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BEA" w:rsidRDefault="004F5278">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TERMO DE REFERÊNCIA</w:t>
      </w:r>
      <w:r>
        <w:rPr>
          <w:rFonts w:ascii="Times New Roman" w:eastAsia="Times New Roman" w:hAnsi="Times New Roman" w:cs="Times New Roman"/>
          <w:b/>
          <w:sz w:val="24"/>
          <w:szCs w:val="24"/>
          <w:vertAlign w:val="superscript"/>
        </w:rPr>
        <w:footnoteReference w:id="1"/>
      </w:r>
    </w:p>
    <w:p w:rsidR="00561BEA" w:rsidRDefault="004F5278">
      <w:pPr>
        <w:spacing w:after="0" w:line="276"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PROCESSO SEI</w:t>
      </w:r>
      <w:proofErr w:type="gramEnd"/>
      <w:r>
        <w:rPr>
          <w:rFonts w:ascii="Times New Roman" w:eastAsia="Times New Roman" w:hAnsi="Times New Roman" w:cs="Times New Roman"/>
          <w:b/>
          <w:sz w:val="24"/>
          <w:szCs w:val="24"/>
        </w:rPr>
        <w:t xml:space="preserve"> Nº: 0040609061.000185/2025-51</w:t>
      </w:r>
    </w:p>
    <w:p w:rsidR="00561BEA" w:rsidRDefault="004F5278">
      <w:pPr>
        <w:numPr>
          <w:ilvl w:val="0"/>
          <w:numId w:val="12"/>
        </w:numPr>
        <w:pBdr>
          <w:top w:val="nil"/>
          <w:left w:val="nil"/>
          <w:bottom w:val="nil"/>
          <w:right w:val="nil"/>
          <w:between w:val="nil"/>
        </w:pBdr>
        <w:shd w:val="clear" w:color="auto" w:fill="BFBFBF"/>
        <w:tabs>
          <w:tab w:val="left" w:pos="142"/>
          <w:tab w:val="left" w:pos="284"/>
        </w:tabs>
        <w:spacing w:before="120" w:after="0" w:line="276" w:lineRule="auto"/>
        <w:ind w:left="0" w:firstLine="0"/>
        <w:jc w:val="both"/>
        <w:rPr>
          <w:rFonts w:ascii="Times New Roman" w:eastAsia="Times New Roman" w:hAnsi="Times New Roman" w:cs="Times New Roman"/>
          <w:b/>
          <w:sz w:val="24"/>
          <w:szCs w:val="24"/>
        </w:rPr>
      </w:pPr>
      <w:bookmarkStart w:id="0" w:name="_heading=h.g1kl0wu60a1y" w:colFirst="0" w:colLast="0"/>
      <w:bookmarkEnd w:id="0"/>
      <w:r>
        <w:rPr>
          <w:rFonts w:ascii="Times New Roman" w:eastAsia="Times New Roman" w:hAnsi="Times New Roman" w:cs="Times New Roman"/>
          <w:b/>
          <w:sz w:val="24"/>
          <w:szCs w:val="24"/>
        </w:rPr>
        <w:t>DO OBJETO DA LICITAÇÃO</w:t>
      </w:r>
    </w:p>
    <w:p w:rsidR="00561BEA" w:rsidRDefault="004F5278">
      <w:pPr>
        <w:numPr>
          <w:ilvl w:val="1"/>
          <w:numId w:val="5"/>
        </w:numPr>
        <w:pBdr>
          <w:top w:val="nil"/>
          <w:left w:val="nil"/>
          <w:bottom w:val="nil"/>
          <w:right w:val="nil"/>
          <w:between w:val="nil"/>
        </w:pBdr>
        <w:tabs>
          <w:tab w:val="left" w:pos="426"/>
          <w:tab w:val="left" w:pos="1134"/>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FORNECIMENTO DE DISPOSITIVOS MÉDICOS DO TIPO GEL PARA ULTRASSOM </w:t>
      </w:r>
      <w:r>
        <w:rPr>
          <w:rFonts w:ascii="Times New Roman" w:eastAsia="Times New Roman" w:hAnsi="Times New Roman" w:cs="Times New Roman"/>
          <w:sz w:val="24"/>
          <w:szCs w:val="24"/>
        </w:rPr>
        <w:t xml:space="preserve">por meio de Dispensa Eletrônica de Licitação com fundamento no art. 75, inc. II da Lei nº 14.133/21, visando atender as necessidades do Centro Universitário Integrado de Saúde Amaury de Medeiros conforme as condições, especificações, quantidades e exigências contidas neste Termo de Referência. </w:t>
      </w:r>
    </w:p>
    <w:p w:rsidR="00561BEA" w:rsidRDefault="004F5278">
      <w:pPr>
        <w:numPr>
          <w:ilvl w:val="1"/>
          <w:numId w:val="5"/>
        </w:numPr>
        <w:pBdr>
          <w:top w:val="nil"/>
          <w:left w:val="nil"/>
          <w:bottom w:val="nil"/>
          <w:right w:val="nil"/>
          <w:between w:val="nil"/>
        </w:pBdr>
        <w:tabs>
          <w:tab w:val="left" w:pos="426"/>
          <w:tab w:val="left" w:pos="1134"/>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caso de discordância existente entre as especificações do objeto descritas no E-fisco/Termo de Referência e no CATMAT, prevalecerá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descrição do E-fisco/Termo de Referência.</w:t>
      </w:r>
    </w:p>
    <w:p w:rsidR="00561BEA" w:rsidRDefault="004F5278">
      <w:pPr>
        <w:numPr>
          <w:ilvl w:val="1"/>
          <w:numId w:val="5"/>
        </w:numPr>
        <w:pBdr>
          <w:top w:val="nil"/>
          <w:left w:val="nil"/>
          <w:bottom w:val="nil"/>
          <w:right w:val="nil"/>
          <w:between w:val="nil"/>
        </w:pBdr>
        <w:tabs>
          <w:tab w:val="left" w:pos="426"/>
          <w:tab w:val="left" w:pos="1134"/>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especificações e os quantitativos do objeto desta dispensa estão descritos conforme quadro abaixo:</w:t>
      </w:r>
    </w:p>
    <w:p w:rsidR="00561BEA" w:rsidRDefault="00561BEA">
      <w:pPr>
        <w:pBdr>
          <w:top w:val="nil"/>
          <w:left w:val="nil"/>
          <w:bottom w:val="nil"/>
          <w:right w:val="nil"/>
          <w:between w:val="nil"/>
        </w:pBdr>
        <w:tabs>
          <w:tab w:val="left" w:pos="426"/>
          <w:tab w:val="left" w:pos="1134"/>
        </w:tabs>
        <w:spacing w:before="120" w:after="0" w:line="276" w:lineRule="auto"/>
        <w:jc w:val="both"/>
        <w:rPr>
          <w:rFonts w:ascii="Times New Roman" w:eastAsia="Times New Roman" w:hAnsi="Times New Roman" w:cs="Times New Roman"/>
          <w:sz w:val="24"/>
          <w:szCs w:val="24"/>
        </w:rPr>
      </w:pPr>
    </w:p>
    <w:tbl>
      <w:tblPr>
        <w:tblStyle w:val="aff3"/>
        <w:tblW w:w="9945" w:type="dxa"/>
        <w:tblInd w:w="-6" w:type="dxa"/>
        <w:tblLayout w:type="fixed"/>
        <w:tblLook w:val="0400" w:firstRow="0" w:lastRow="0" w:firstColumn="0" w:lastColumn="0" w:noHBand="0" w:noVBand="1"/>
      </w:tblPr>
      <w:tblGrid>
        <w:gridCol w:w="735"/>
        <w:gridCol w:w="870"/>
        <w:gridCol w:w="870"/>
        <w:gridCol w:w="3316"/>
        <w:gridCol w:w="851"/>
        <w:gridCol w:w="850"/>
        <w:gridCol w:w="1134"/>
        <w:gridCol w:w="1319"/>
      </w:tblGrid>
      <w:tr w:rsidR="00561BEA" w:rsidTr="008A5BB6">
        <w:trPr>
          <w:trHeight w:val="330"/>
        </w:trPr>
        <w:tc>
          <w:tcPr>
            <w:tcW w:w="73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ITENS</w:t>
            </w:r>
          </w:p>
        </w:tc>
        <w:tc>
          <w:tcPr>
            <w:tcW w:w="87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ind w:left="-62" w:right="-85"/>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CATMAT</w:t>
            </w:r>
          </w:p>
        </w:tc>
        <w:tc>
          <w:tcPr>
            <w:tcW w:w="87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ind w:left="-62"/>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E-FISCO</w:t>
            </w:r>
          </w:p>
        </w:tc>
        <w:tc>
          <w:tcPr>
            <w:tcW w:w="331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sz w:val="16"/>
                <w:szCs w:val="16"/>
              </w:rPr>
            </w:pPr>
            <w:r>
              <w:rPr>
                <w:rFonts w:ascii="Times New Roman" w:eastAsia="Times New Roman" w:hAnsi="Times New Roman" w:cs="Times New Roman"/>
                <w:b/>
                <w:sz w:val="16"/>
                <w:szCs w:val="16"/>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QTDE</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VALOR UNITÁRIO MAXIMO</w:t>
            </w:r>
          </w:p>
        </w:tc>
        <w:tc>
          <w:tcPr>
            <w:tcW w:w="131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61BEA" w:rsidRDefault="004F5278">
            <w:pPr>
              <w:spacing w:line="276"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VALOR TOTAL</w:t>
            </w:r>
          </w:p>
        </w:tc>
      </w:tr>
      <w:tr w:rsidR="00561BEA" w:rsidTr="008A5BB6">
        <w:trPr>
          <w:trHeight w:val="452"/>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561BEA" w:rsidRDefault="004F5278">
            <w:pPr>
              <w:spacing w:before="240" w:after="240" w:line="276" w:lineRule="auto"/>
              <w:ind w:left="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438929</w:t>
            </w:r>
          </w:p>
        </w:tc>
        <w:tc>
          <w:tcPr>
            <w:tcW w:w="8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561BEA" w:rsidRDefault="004F5278">
            <w:pPr>
              <w:spacing w:before="240" w:after="24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711160</w:t>
            </w:r>
          </w:p>
        </w:tc>
        <w:tc>
          <w:tcPr>
            <w:tcW w:w="331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561BEA" w:rsidRDefault="004F5278">
            <w:pPr>
              <w:spacing w:line="276"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GEL PARA ULTRA-SONOGRAFIA - INODORO, INCOLOR, PH NEUTRO, COMPOSTO DE CELULOSE NEUTRA PURA, AGUA DESTILADA, ISENTO DE GORDURA, SUJIDADE, ACONDICIONADO EM FRASCO COM 1000 ML C/ DADOS DE IDENTIFICACAO</w:t>
            </w:r>
          </w:p>
        </w:tc>
        <w:tc>
          <w:tcPr>
            <w:tcW w:w="85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561BEA" w:rsidRDefault="004F5278">
            <w:pPr>
              <w:spacing w:before="240" w:after="24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LITRO</w:t>
            </w:r>
          </w:p>
        </w:tc>
        <w:tc>
          <w:tcPr>
            <w:tcW w:w="8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561BEA" w:rsidRDefault="004F5278">
            <w:pPr>
              <w:spacing w:before="240" w:after="24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rsidR="00561BEA" w:rsidRDefault="004F5278">
            <w:pPr>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R$</w:t>
            </w:r>
            <w:r w:rsidR="008A5BB6">
              <w:rPr>
                <w:rFonts w:ascii="Times New Roman" w:eastAsia="Times New Roman" w:hAnsi="Times New Roman" w:cs="Times New Roman"/>
                <w:sz w:val="20"/>
                <w:szCs w:val="20"/>
              </w:rPr>
              <w:t xml:space="preserve"> </w:t>
            </w:r>
            <w:r w:rsidR="008A5BB6" w:rsidRPr="008A5BB6">
              <w:rPr>
                <w:rFonts w:ascii="Times New Roman" w:eastAsia="Times New Roman" w:hAnsi="Times New Roman" w:cs="Times New Roman"/>
                <w:sz w:val="20"/>
                <w:szCs w:val="20"/>
              </w:rPr>
              <w:t>6,6300</w:t>
            </w:r>
            <w:r w:rsidR="008A5BB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R$ </w:t>
            </w:r>
            <w:r w:rsidR="008A5BB6" w:rsidRPr="008A5BB6">
              <w:rPr>
                <w:rFonts w:ascii="Times New Roman" w:eastAsia="Times New Roman" w:hAnsi="Times New Roman" w:cs="Times New Roman"/>
                <w:sz w:val="20"/>
                <w:szCs w:val="20"/>
              </w:rPr>
              <w:t>994,5000</w:t>
            </w:r>
            <w:r>
              <w:rPr>
                <w:rFonts w:ascii="Times New Roman" w:eastAsia="Times New Roman" w:hAnsi="Times New Roman" w:cs="Times New Roman"/>
                <w:sz w:val="20"/>
                <w:szCs w:val="20"/>
              </w:rPr>
              <w:t xml:space="preserve">              </w:t>
            </w:r>
          </w:p>
        </w:tc>
      </w:tr>
      <w:tr w:rsidR="00561BEA">
        <w:trPr>
          <w:trHeight w:val="452"/>
        </w:trPr>
        <w:tc>
          <w:tcPr>
            <w:tcW w:w="994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VALOR GLOBAL ESTIMADO R$</w:t>
            </w:r>
            <w:r w:rsidR="008A5BB6">
              <w:rPr>
                <w:rFonts w:ascii="Times New Roman" w:eastAsia="Times New Roman" w:hAnsi="Times New Roman" w:cs="Times New Roman"/>
                <w:b/>
                <w:sz w:val="24"/>
                <w:szCs w:val="24"/>
              </w:rPr>
              <w:t xml:space="preserve"> </w:t>
            </w:r>
            <w:r w:rsidR="008A5BB6" w:rsidRPr="008A5BB6">
              <w:rPr>
                <w:rFonts w:ascii="Times New Roman" w:eastAsia="Times New Roman" w:hAnsi="Times New Roman" w:cs="Times New Roman"/>
                <w:b/>
                <w:sz w:val="24"/>
                <w:szCs w:val="24"/>
              </w:rPr>
              <w:t>994,5000</w:t>
            </w:r>
            <w:r w:rsidR="008A5BB6">
              <w:rPr>
                <w:rFonts w:ascii="Times New Roman" w:eastAsia="Times New Roman" w:hAnsi="Times New Roman" w:cs="Times New Roman"/>
                <w:b/>
                <w:sz w:val="24"/>
                <w:szCs w:val="24"/>
              </w:rPr>
              <w:t xml:space="preserve"> </w:t>
            </w:r>
          </w:p>
        </w:tc>
      </w:tr>
    </w:tbl>
    <w:p w:rsidR="00561BEA" w:rsidRDefault="00561BEA">
      <w:pPr>
        <w:pBdr>
          <w:top w:val="nil"/>
          <w:left w:val="nil"/>
          <w:bottom w:val="nil"/>
          <w:right w:val="nil"/>
          <w:between w:val="nil"/>
        </w:pBdr>
        <w:tabs>
          <w:tab w:val="left" w:pos="0"/>
          <w:tab w:val="left" w:pos="284"/>
        </w:tabs>
        <w:spacing w:after="0" w:line="276" w:lineRule="auto"/>
        <w:jc w:val="both"/>
        <w:rPr>
          <w:rFonts w:ascii="Times New Roman" w:eastAsia="Times New Roman" w:hAnsi="Times New Roman" w:cs="Times New Roman"/>
          <w:sz w:val="24"/>
          <w:szCs w:val="24"/>
        </w:rPr>
      </w:pPr>
    </w:p>
    <w:p w:rsidR="00561BEA" w:rsidRDefault="004F5278">
      <w:pPr>
        <w:numPr>
          <w:ilvl w:val="0"/>
          <w:numId w:val="5"/>
        </w:numPr>
        <w:pBdr>
          <w:top w:val="nil"/>
          <w:left w:val="nil"/>
          <w:bottom w:val="nil"/>
          <w:right w:val="nil"/>
          <w:between w:val="nil"/>
        </w:pBdr>
        <w:shd w:val="clear" w:color="auto" w:fill="BFBFBF"/>
        <w:tabs>
          <w:tab w:val="left" w:pos="284"/>
        </w:tabs>
        <w:spacing w:before="240" w:after="0" w:line="276" w:lineRule="auto"/>
        <w:ind w:left="0" w:firstLine="0"/>
        <w:jc w:val="both"/>
        <w:rPr>
          <w:rFonts w:ascii="Times New Roman" w:eastAsia="Times New Roman" w:hAnsi="Times New Roman" w:cs="Times New Roman"/>
          <w:b/>
          <w:sz w:val="24"/>
          <w:szCs w:val="24"/>
        </w:rPr>
      </w:pPr>
      <w:bookmarkStart w:id="1" w:name="_heading=h.9v7l2wtrc3uq" w:colFirst="0" w:colLast="0"/>
      <w:bookmarkEnd w:id="1"/>
      <w:r>
        <w:rPr>
          <w:rFonts w:ascii="Times New Roman" w:eastAsia="Times New Roman" w:hAnsi="Times New Roman" w:cs="Times New Roman"/>
          <w:b/>
          <w:sz w:val="24"/>
          <w:szCs w:val="24"/>
        </w:rPr>
        <w:t>DAS JUSTIFICATIVAS</w:t>
      </w:r>
    </w:p>
    <w:p w:rsidR="00561BEA" w:rsidRDefault="004F5278">
      <w:pPr>
        <w:numPr>
          <w:ilvl w:val="1"/>
          <w:numId w:val="22"/>
        </w:numPr>
        <w:pBdr>
          <w:top w:val="nil"/>
          <w:left w:val="nil"/>
          <w:bottom w:val="nil"/>
          <w:right w:val="nil"/>
          <w:between w:val="nil"/>
        </w:pBdr>
        <w:tabs>
          <w:tab w:val="left" w:pos="426"/>
          <w:tab w:val="left" w:pos="1134"/>
        </w:tabs>
        <w:spacing w:before="24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JUSTIFICATIVA DA NECESSIDADE DA CONTRATAÇÃO</w:t>
      </w:r>
    </w:p>
    <w:p w:rsidR="00561BEA" w:rsidRDefault="004F5278">
      <w:pPr>
        <w:numPr>
          <w:ilvl w:val="2"/>
          <w:numId w:val="22"/>
        </w:numPr>
        <w:pBdr>
          <w:top w:val="nil"/>
          <w:left w:val="nil"/>
          <w:bottom w:val="nil"/>
          <w:right w:val="nil"/>
          <w:between w:val="nil"/>
        </w:pBdr>
        <w:tabs>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contratação se dará em função da necessidade de aquisição de dispositivos médicos do tipo GEL PARA ULTRASSOM para atender as necessidades do</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CISAM/UPE, uma vez que o processo nº 0131.2023 expirou em 27/11/2024, no processo licitatório nº 3628.2025 o item restou fracassado e, que um novo processo (SC 174)  não será concluído a tempo de evitar o desabastecimento do referido item. Considerando as negativas dos fornecedores às solicitações de adesão aos processos </w:t>
      </w:r>
      <w:proofErr w:type="gramStart"/>
      <w:r>
        <w:rPr>
          <w:rFonts w:ascii="Times New Roman" w:eastAsia="Times New Roman" w:hAnsi="Times New Roman" w:cs="Times New Roman"/>
          <w:sz w:val="24"/>
          <w:szCs w:val="24"/>
        </w:rPr>
        <w:t>1578.2024.</w:t>
      </w:r>
      <w:proofErr w:type="gramEnd"/>
      <w:r>
        <w:rPr>
          <w:rFonts w:ascii="Times New Roman" w:eastAsia="Times New Roman" w:hAnsi="Times New Roman" w:cs="Times New Roman"/>
          <w:sz w:val="24"/>
          <w:szCs w:val="24"/>
        </w:rPr>
        <w:t>AC82.PE.0445.SAD.FES-PE e 19.000.032471.2021 (SEI: 0040609061.000185/2025-51), solicitamos, portanto, a dispensa de licitação por não haver outra alternativa possível nesse momento e por haver a necessidade de aquisição de tal item para o andamento regular dos serviços prestados pelo CISAM/UPE, de acordo com as especificações e quantidades  neste Termo de Referência.</w:t>
      </w:r>
    </w:p>
    <w:p w:rsidR="00561BEA" w:rsidRDefault="004F5278">
      <w:pPr>
        <w:numPr>
          <w:ilvl w:val="2"/>
          <w:numId w:val="22"/>
        </w:numPr>
        <w:pBdr>
          <w:top w:val="nil"/>
          <w:left w:val="nil"/>
          <w:bottom w:val="nil"/>
          <w:right w:val="nil"/>
          <w:between w:val="nil"/>
        </w:pBdr>
        <w:tabs>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os Dispositivos Médicos do tipo GEL PARA ULTRASSOM desempenha uma importante função na realização de exames ultrassonográficos sendo essencial para garantir a qualidade da imagem obtida e, consequentemente, a precisão diagnóstica. A ausência do gel, portanto, pode ocasionar imagens de baixa resolução e até inviabilizar a visualização de estruturas anatômicas profundas ou pequenas alterações patológicas, aumentando o risco de diagnósticos imprecisos ou inconclusivos.</w:t>
      </w:r>
    </w:p>
    <w:p w:rsidR="00561BEA" w:rsidRDefault="004F5278">
      <w:pPr>
        <w:numPr>
          <w:ilvl w:val="2"/>
          <w:numId w:val="22"/>
        </w:numPr>
        <w:pBdr>
          <w:top w:val="nil"/>
          <w:left w:val="nil"/>
          <w:bottom w:val="nil"/>
          <w:right w:val="nil"/>
          <w:between w:val="nil"/>
        </w:pBdr>
        <w:tabs>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cumprir esse dever constitucional, a demandante presta atendimento à população visando atender suas necessidades, garantindo assistência terapêutica efetiva e integral aos pacientes de acordo com as especificações e quantidades constantes neste Termo de Referência.</w:t>
      </w:r>
    </w:p>
    <w:p w:rsidR="00561BEA" w:rsidRDefault="004F5278">
      <w:pPr>
        <w:numPr>
          <w:ilvl w:val="2"/>
          <w:numId w:val="22"/>
        </w:numPr>
        <w:pBdr>
          <w:top w:val="nil"/>
          <w:left w:val="nil"/>
          <w:bottom w:val="nil"/>
          <w:right w:val="nil"/>
          <w:between w:val="nil"/>
        </w:pBdr>
        <w:tabs>
          <w:tab w:val="left" w:pos="567"/>
          <w:tab w:val="left" w:pos="993"/>
        </w:tabs>
        <w:spacing w:before="120" w:after="0" w:line="276" w:lineRule="auto"/>
        <w:ind w:left="0"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suma, tal contratação merece guarida visando o atendimento ao interesse público, sendo imprescindível a aquisição de tais suprimentos para execução das políticas de saúde pública. Os objetos elencados no presente documento são essenciais para a execução das atividades, rotinas, intervenções e procedimentos desenvolvidos neste hospital e atendem de forma direta as necessidades dos pacientes usuários da saúde, sendo essenciais para a execução com qualidade, eficiência e rapidez, dos serviços. </w:t>
      </w:r>
    </w:p>
    <w:p w:rsidR="00561BEA" w:rsidRDefault="004F5278">
      <w:pPr>
        <w:numPr>
          <w:ilvl w:val="2"/>
          <w:numId w:val="22"/>
        </w:numPr>
        <w:pBdr>
          <w:top w:val="nil"/>
          <w:left w:val="nil"/>
          <w:bottom w:val="nil"/>
          <w:right w:val="nil"/>
          <w:between w:val="nil"/>
        </w:pBdr>
        <w:tabs>
          <w:tab w:val="left" w:pos="567"/>
          <w:tab w:val="left" w:pos="993"/>
        </w:tabs>
        <w:spacing w:before="120" w:after="0" w:line="276" w:lineRule="auto"/>
        <w:ind w:left="0"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materiais no CISAM/UPE, a fim de que sejam adquiridos itens que viabilizem ações e serviços preventivos, curativos e de diagnóstico, individuais e coletivos, exigidos para cada paciente em todos os níveis de complexidade.</w:t>
      </w:r>
    </w:p>
    <w:p w:rsidR="00561BEA" w:rsidRDefault="00561BEA">
      <w:pPr>
        <w:tabs>
          <w:tab w:val="left" w:pos="851"/>
        </w:tabs>
        <w:spacing w:before="120" w:after="0" w:line="276" w:lineRule="auto"/>
        <w:ind w:left="426" w:right="-2"/>
        <w:jc w:val="both"/>
        <w:rPr>
          <w:rFonts w:ascii="Times New Roman" w:eastAsia="Times New Roman" w:hAnsi="Times New Roman" w:cs="Times New Roman"/>
          <w:sz w:val="24"/>
          <w:szCs w:val="24"/>
        </w:rPr>
      </w:pPr>
    </w:p>
    <w:p w:rsidR="00561BEA" w:rsidRDefault="004F5278">
      <w:pPr>
        <w:numPr>
          <w:ilvl w:val="1"/>
          <w:numId w:val="18"/>
        </w:numPr>
        <w:pBdr>
          <w:top w:val="nil"/>
          <w:left w:val="nil"/>
          <w:bottom w:val="nil"/>
          <w:right w:val="nil"/>
          <w:between w:val="nil"/>
        </w:pBdr>
        <w:tabs>
          <w:tab w:val="left" w:pos="426"/>
          <w:tab w:val="left" w:pos="1134"/>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JUSTIFICATIVA DO QUANTITATIVO ESTIMADO</w:t>
      </w:r>
    </w:p>
    <w:p w:rsidR="00561BEA" w:rsidRDefault="004F5278">
      <w:pPr>
        <w:numPr>
          <w:ilvl w:val="2"/>
          <w:numId w:val="18"/>
        </w:numPr>
        <w:pBdr>
          <w:top w:val="nil"/>
          <w:left w:val="nil"/>
          <w:bottom w:val="nil"/>
          <w:right w:val="nil"/>
          <w:between w:val="nil"/>
        </w:pBd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quantitativos previstos no presente Termo de Referência foram definidos conforme planilha de consumo anexa ao sistema SEI nº 0040609061.000185/2025-51 (72408600)</w:t>
      </w:r>
      <w:proofErr w:type="gramStart"/>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fundamentado no consumo dos meses de fevereiro a julho de 2025,  que corresponde à demanda do atendimento hospitalar do CISAM/UPE.  Esse quantitativo visa atender as demandas da unidade por um período de </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meses, com acréscimo de 25%, pois precisamos manter nosso estoque para garantir, se necessário, um possível aumento na demanda de pacientes que necessitem desse item na unidade. É importante destacar que existe uma variabilidade deste consumo médio, pois depende da demanda de pacientes atendidos no mês e de possíveis variações no quantitativo de leitos no Hospital.</w:t>
      </w:r>
    </w:p>
    <w:p w:rsidR="00561BEA" w:rsidRDefault="004F5278">
      <w:pPr>
        <w:numPr>
          <w:ilvl w:val="2"/>
          <w:numId w:val="18"/>
        </w:numPr>
        <w:pBdr>
          <w:top w:val="nil"/>
          <w:left w:val="nil"/>
          <w:bottom w:val="nil"/>
          <w:right w:val="nil"/>
          <w:between w:val="nil"/>
        </w:pBd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Importante, esclarecer que o quantitativo do objeto deve ser suficiente para ter saldo disponível quando for necessário atender às intercorrências acima da média histórica de consumo do objeto. A partir desta premissa, entende-se que o quantitativo do objeto requerido traz segurança para o devido atendimento à população.</w:t>
      </w:r>
    </w:p>
    <w:p w:rsidR="00561BEA" w:rsidRDefault="004F5278">
      <w:pPr>
        <w:numPr>
          <w:ilvl w:val="2"/>
          <w:numId w:val="18"/>
        </w:numPr>
        <w:pBdr>
          <w:top w:val="nil"/>
          <w:left w:val="nil"/>
          <w:bottom w:val="nil"/>
          <w:right w:val="nil"/>
          <w:between w:val="nil"/>
        </w:pBd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Portanto, o quantitativo aqui estabelecido neste Termo de Referência busca observar o consumo anterior, mas levando em consideração algumas variáveis, as quais não é </w:t>
      </w:r>
      <w:proofErr w:type="gramStart"/>
      <w:r>
        <w:rPr>
          <w:rFonts w:ascii="Times New Roman" w:eastAsia="Times New Roman" w:hAnsi="Times New Roman" w:cs="Times New Roman"/>
          <w:sz w:val="24"/>
          <w:szCs w:val="24"/>
        </w:rPr>
        <w:t>possível</w:t>
      </w:r>
      <w:proofErr w:type="gramEnd"/>
      <w:r>
        <w:rPr>
          <w:rFonts w:ascii="Times New Roman" w:eastAsia="Times New Roman" w:hAnsi="Times New Roman" w:cs="Times New Roman"/>
          <w:sz w:val="24"/>
          <w:szCs w:val="24"/>
        </w:rPr>
        <w:t xml:space="preserve"> dimensionar ou quantificar, tais como: eventos climáticos, pandemias, desastres naturais, guerras, mudança de protocolo, variação dos pacientes atendidos etc.</w:t>
      </w:r>
    </w:p>
    <w:p w:rsidR="00561BEA" w:rsidRDefault="00561BEA">
      <w:pPr>
        <w:pBdr>
          <w:top w:val="nil"/>
          <w:left w:val="nil"/>
          <w:bottom w:val="nil"/>
          <w:right w:val="nil"/>
          <w:between w:val="nil"/>
        </w:pBdr>
        <w:tabs>
          <w:tab w:val="left" w:pos="567"/>
        </w:tabs>
        <w:spacing w:after="200" w:line="276" w:lineRule="auto"/>
        <w:jc w:val="both"/>
        <w:rPr>
          <w:rFonts w:ascii="Times New Roman" w:eastAsia="Times New Roman" w:hAnsi="Times New Roman" w:cs="Times New Roman"/>
          <w:sz w:val="24"/>
          <w:szCs w:val="24"/>
        </w:rPr>
      </w:pPr>
    </w:p>
    <w:p w:rsidR="00561BEA" w:rsidRDefault="004F5278">
      <w:pPr>
        <w:numPr>
          <w:ilvl w:val="1"/>
          <w:numId w:val="18"/>
        </w:numPr>
        <w:pBdr>
          <w:top w:val="nil"/>
          <w:left w:val="nil"/>
          <w:bottom w:val="nil"/>
          <w:right w:val="nil"/>
          <w:between w:val="nil"/>
        </w:pBdr>
        <w:tabs>
          <w:tab w:val="left" w:pos="426"/>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JUSTIFICATIVA PARA O PARCELAMENTO OU NÃO DA CONTRATAÇÃO</w:t>
      </w:r>
    </w:p>
    <w:p w:rsidR="00561BEA" w:rsidRDefault="004F5278">
      <w:pPr>
        <w:numPr>
          <w:ilvl w:val="2"/>
          <w:numId w:val="18"/>
        </w:numPr>
        <w:pBdr>
          <w:top w:val="nil"/>
          <w:left w:val="nil"/>
          <w:bottom w:val="nil"/>
          <w:right w:val="nil"/>
          <w:between w:val="nil"/>
        </w:pBdr>
        <w:tabs>
          <w:tab w:val="left" w:pos="426"/>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561BEA" w:rsidRDefault="004F5278">
      <w:pPr>
        <w:numPr>
          <w:ilvl w:val="2"/>
          <w:numId w:val="18"/>
        </w:numPr>
        <w:pBdr>
          <w:top w:val="nil"/>
          <w:left w:val="nil"/>
          <w:bottom w:val="nil"/>
          <w:right w:val="nil"/>
          <w:between w:val="nil"/>
        </w:pBdr>
        <w:tabs>
          <w:tab w:val="left" w:pos="426"/>
          <w:tab w:val="left" w:pos="567"/>
        </w:tabs>
        <w:spacing w:before="120" w:after="0" w:line="276" w:lineRule="auto"/>
        <w:ind w:left="0" w:firstLine="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Na presente</w:t>
      </w:r>
      <w:proofErr w:type="gramEnd"/>
      <w:r>
        <w:rPr>
          <w:rFonts w:ascii="Times New Roman" w:eastAsia="Times New Roman" w:hAnsi="Times New Roman" w:cs="Times New Roman"/>
          <w:sz w:val="24"/>
          <w:szCs w:val="24"/>
        </w:rPr>
        <w:t xml:space="preserve"> contratação, resta demonstrado que o parcelamento por itens buscou permitir a participação de maior número de interessados, fomentando, assim, o princípio da ampla concorrência.</w:t>
      </w:r>
    </w:p>
    <w:p w:rsidR="00561BEA" w:rsidRDefault="004F5278">
      <w:pPr>
        <w:numPr>
          <w:ilvl w:val="2"/>
          <w:numId w:val="18"/>
        </w:numPr>
        <w:pBdr>
          <w:top w:val="nil"/>
          <w:left w:val="nil"/>
          <w:bottom w:val="nil"/>
          <w:right w:val="nil"/>
          <w:between w:val="nil"/>
        </w:pBdr>
        <w:tabs>
          <w:tab w:val="left" w:pos="426"/>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contratação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rsidR="00561BEA" w:rsidRDefault="004F5278">
      <w:pPr>
        <w:numPr>
          <w:ilvl w:val="2"/>
          <w:numId w:val="18"/>
        </w:numPr>
        <w:pBdr>
          <w:top w:val="nil"/>
          <w:left w:val="nil"/>
          <w:bottom w:val="nil"/>
          <w:right w:val="nil"/>
          <w:between w:val="nil"/>
        </w:pBdr>
        <w:tabs>
          <w:tab w:val="left" w:pos="426"/>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Conclui-se, portanto, que o modelo definido para esta contratação é o mais adequado tanto técnica quanto economicamente, sem restringir ou prejudicar a competitividade do certame e, consequentemente, o mais adequado para promover a maior </w:t>
      </w:r>
      <w:proofErr w:type="spellStart"/>
      <w:r>
        <w:rPr>
          <w:rFonts w:ascii="Times New Roman" w:eastAsia="Times New Roman" w:hAnsi="Times New Roman" w:cs="Times New Roman"/>
          <w:sz w:val="24"/>
          <w:szCs w:val="24"/>
        </w:rPr>
        <w:t>vantajosidade</w:t>
      </w:r>
      <w:proofErr w:type="spellEnd"/>
      <w:r>
        <w:rPr>
          <w:rFonts w:ascii="Times New Roman" w:eastAsia="Times New Roman" w:hAnsi="Times New Roman" w:cs="Times New Roman"/>
          <w:sz w:val="24"/>
          <w:szCs w:val="24"/>
        </w:rPr>
        <w:t xml:space="preserve"> para o Estado.</w:t>
      </w:r>
    </w:p>
    <w:p w:rsidR="00561BEA" w:rsidRDefault="00561BEA">
      <w:pPr>
        <w:pBdr>
          <w:top w:val="nil"/>
          <w:left w:val="nil"/>
          <w:bottom w:val="nil"/>
          <w:right w:val="nil"/>
          <w:between w:val="nil"/>
        </w:pBdr>
        <w:tabs>
          <w:tab w:val="left" w:pos="426"/>
          <w:tab w:val="left" w:pos="567"/>
        </w:tabs>
        <w:spacing w:before="120" w:after="0" w:line="276" w:lineRule="auto"/>
        <w:jc w:val="both"/>
        <w:rPr>
          <w:rFonts w:ascii="Times New Roman" w:eastAsia="Times New Roman" w:hAnsi="Times New Roman" w:cs="Times New Roman"/>
          <w:sz w:val="24"/>
          <w:szCs w:val="24"/>
        </w:rPr>
      </w:pPr>
    </w:p>
    <w:p w:rsidR="00561BEA" w:rsidRDefault="004F5278">
      <w:pPr>
        <w:numPr>
          <w:ilvl w:val="1"/>
          <w:numId w:val="18"/>
        </w:numPr>
        <w:pBdr>
          <w:top w:val="nil"/>
          <w:left w:val="nil"/>
          <w:bottom w:val="nil"/>
          <w:right w:val="nil"/>
          <w:between w:val="nil"/>
        </w:pBdr>
        <w:spacing w:after="0" w:line="276" w:lineRule="auto"/>
        <w:ind w:left="0" w:right="142"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JUSTIFICATIVA DA CONTRATAÇÃO POR DISPENSA DE LICITAÇÃO</w:t>
      </w:r>
    </w:p>
    <w:p w:rsidR="00561BEA" w:rsidRDefault="004F5278">
      <w:pPr>
        <w:numPr>
          <w:ilvl w:val="2"/>
          <w:numId w:val="18"/>
        </w:numPr>
        <w:pBdr>
          <w:top w:val="nil"/>
          <w:left w:val="nil"/>
          <w:bottom w:val="nil"/>
          <w:right w:val="nil"/>
          <w:between w:val="nil"/>
        </w:pBd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presente contratação será formalizada por meio de dispensa de licitação, conforme permissivo legal contido no art. 75, II da Lei Federal nº 14.133/21, decreto nº 12.343/2024, que permite contratação direta que envolva valores inferiores a R$ </w:t>
      </w:r>
      <w:r>
        <w:rPr>
          <w:rFonts w:ascii="Times New Roman" w:eastAsia="Times New Roman" w:hAnsi="Times New Roman" w:cs="Times New Roman"/>
          <w:sz w:val="24"/>
          <w:szCs w:val="24"/>
          <w:highlight w:val="white"/>
        </w:rPr>
        <w:t>62.725,59</w:t>
      </w:r>
      <w:r>
        <w:rPr>
          <w:rFonts w:ascii="Times New Roman" w:eastAsia="Times New Roman" w:hAnsi="Times New Roman" w:cs="Times New Roman"/>
          <w:sz w:val="24"/>
          <w:szCs w:val="24"/>
        </w:rPr>
        <w:t xml:space="preserve"> (sessenta e dois mil setecentos e vinte e cinco reais e cinquenta e nove centavos), no caso de serviços em geral e compras. </w:t>
      </w:r>
    </w:p>
    <w:p w:rsidR="00561BEA" w:rsidRDefault="004F5278">
      <w:pPr>
        <w:numPr>
          <w:ilvl w:val="2"/>
          <w:numId w:val="18"/>
        </w:numPr>
        <w:pBdr>
          <w:top w:val="nil"/>
          <w:left w:val="nil"/>
          <w:bottom w:val="nil"/>
          <w:right w:val="nil"/>
          <w:between w:val="nil"/>
        </w:pBdr>
        <w:tabs>
          <w:tab w:val="left" w:pos="567"/>
        </w:tabs>
        <w:spacing w:after="20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561BEA" w:rsidRDefault="00561BEA">
      <w:pPr>
        <w:pBdr>
          <w:top w:val="nil"/>
          <w:left w:val="nil"/>
          <w:bottom w:val="nil"/>
          <w:right w:val="nil"/>
          <w:between w:val="nil"/>
        </w:pBdr>
        <w:tabs>
          <w:tab w:val="left" w:pos="426"/>
          <w:tab w:val="left" w:pos="567"/>
        </w:tabs>
        <w:spacing w:before="120" w:after="0" w:line="276" w:lineRule="auto"/>
        <w:jc w:val="both"/>
        <w:rPr>
          <w:rFonts w:ascii="Times New Roman" w:eastAsia="Times New Roman" w:hAnsi="Times New Roman" w:cs="Times New Roman"/>
          <w:sz w:val="24"/>
          <w:szCs w:val="24"/>
        </w:rPr>
      </w:pPr>
    </w:p>
    <w:p w:rsidR="00561BEA" w:rsidRDefault="004F5278">
      <w:pPr>
        <w:numPr>
          <w:ilvl w:val="1"/>
          <w:numId w:val="18"/>
        </w:numPr>
        <w:pBdr>
          <w:top w:val="nil"/>
          <w:left w:val="nil"/>
          <w:bottom w:val="nil"/>
          <w:right w:val="nil"/>
          <w:between w:val="nil"/>
        </w:pBdr>
        <w:spacing w:after="0" w:line="276" w:lineRule="auto"/>
        <w:ind w:left="0" w:right="142"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RAZÃO DA ESCOLHA DO CONTRATADO</w:t>
      </w:r>
    </w:p>
    <w:p w:rsidR="00561BEA" w:rsidRDefault="004F5278">
      <w:pPr>
        <w:numPr>
          <w:ilvl w:val="2"/>
          <w:numId w:val="18"/>
        </w:numPr>
        <w:pBdr>
          <w:top w:val="nil"/>
          <w:left w:val="nil"/>
          <w:bottom w:val="nil"/>
          <w:right w:val="nil"/>
          <w:between w:val="nil"/>
        </w:pBdr>
        <w:tabs>
          <w:tab w:val="left" w:pos="0"/>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Conforme preconiza o art. 7º, inciso II, do Decreto nº 56.586/2024, o contratado será definido utilizando-se do critério de julgamento menor preço para cada item.</w:t>
      </w:r>
    </w:p>
    <w:p w:rsidR="00561BEA" w:rsidRDefault="004F5278">
      <w:pPr>
        <w:numPr>
          <w:ilvl w:val="2"/>
          <w:numId w:val="18"/>
        </w:numPr>
        <w:pBdr>
          <w:top w:val="nil"/>
          <w:left w:val="nil"/>
          <w:bottom w:val="nil"/>
          <w:right w:val="nil"/>
          <w:between w:val="nil"/>
        </w:pBdr>
        <w:tabs>
          <w:tab w:val="left" w:pos="0"/>
        </w:tabs>
        <w:spacing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Quando do encerramento do prazo de recebimento de propostas, o sistema de processamento da contratação direta (PE-Integrado) realizará o </w:t>
      </w:r>
      <w:proofErr w:type="spellStart"/>
      <w:r>
        <w:rPr>
          <w:rFonts w:ascii="Times New Roman" w:eastAsia="Times New Roman" w:hAnsi="Times New Roman" w:cs="Times New Roman"/>
          <w:sz w:val="24"/>
          <w:szCs w:val="24"/>
        </w:rPr>
        <w:t>ranqueamento</w:t>
      </w:r>
      <w:proofErr w:type="spellEnd"/>
      <w:r>
        <w:rPr>
          <w:rFonts w:ascii="Times New Roman" w:eastAsia="Times New Roman" w:hAnsi="Times New Roman" w:cs="Times New Roman"/>
          <w:sz w:val="24"/>
          <w:szCs w:val="24"/>
        </w:rPr>
        <w:t xml:space="preserve"> automático dos valores recebidos em ordem crescente, possibilitando ao agente público responsável pelo processamento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visualização da proposta mais bem classificada. Após convocação e negociação, caso o fornecedor envie sua proposta e documentos de habilitação, e estes sejam analisados como conformes com as disposições deste Termo de Referência (art. 14 </w:t>
      </w:r>
      <w:proofErr w:type="gramStart"/>
      <w:r>
        <w:rPr>
          <w:rFonts w:ascii="Times New Roman" w:eastAsia="Times New Roman" w:hAnsi="Times New Roman" w:cs="Times New Roman"/>
          <w:sz w:val="24"/>
          <w:szCs w:val="24"/>
        </w:rPr>
        <w:t>ao 18</w:t>
      </w:r>
      <w:proofErr w:type="gramEnd"/>
      <w:r>
        <w:rPr>
          <w:rFonts w:ascii="Times New Roman" w:eastAsia="Times New Roman" w:hAnsi="Times New Roman" w:cs="Times New Roman"/>
          <w:sz w:val="24"/>
          <w:szCs w:val="24"/>
        </w:rPr>
        <w:t xml:space="preserve"> do Decreto nº 56.586/2024), será considerado apto à contratação, a </w:t>
      </w:r>
      <w:r>
        <w:rPr>
          <w:rFonts w:ascii="Times New Roman" w:eastAsia="Times New Roman" w:hAnsi="Times New Roman" w:cs="Times New Roman"/>
          <w:sz w:val="24"/>
          <w:szCs w:val="24"/>
        </w:rPr>
        <w:lastRenderedPageBreak/>
        <w:t>qual só será realizada após o reconhecimento da regularidade formal do procedimento pela autorização da autoridade competente (art. 20 e 21 do Decreto nº 56.586/2024).</w:t>
      </w:r>
    </w:p>
    <w:p w:rsidR="00561BEA" w:rsidRDefault="00561BEA">
      <w:pPr>
        <w:tabs>
          <w:tab w:val="left" w:pos="0"/>
        </w:tabs>
        <w:spacing w:line="276" w:lineRule="auto"/>
        <w:jc w:val="both"/>
        <w:rPr>
          <w:rFonts w:ascii="Times New Roman" w:eastAsia="Times New Roman" w:hAnsi="Times New Roman" w:cs="Times New Roman"/>
          <w:sz w:val="24"/>
          <w:szCs w:val="24"/>
        </w:rPr>
      </w:pPr>
    </w:p>
    <w:p w:rsidR="00561BEA" w:rsidRDefault="004F5278">
      <w:pPr>
        <w:numPr>
          <w:ilvl w:val="1"/>
          <w:numId w:val="18"/>
        </w:numPr>
        <w:pBdr>
          <w:top w:val="nil"/>
          <w:left w:val="nil"/>
          <w:bottom w:val="nil"/>
          <w:right w:val="nil"/>
          <w:between w:val="nil"/>
        </w:pBdr>
        <w:tabs>
          <w:tab w:val="left" w:pos="440"/>
          <w:tab w:val="left" w:pos="9355"/>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JUSTIFICATIVA DO PREÇO A SER CONTRATADO</w:t>
      </w:r>
    </w:p>
    <w:p w:rsidR="00561BEA" w:rsidRDefault="00561BEA">
      <w:pPr>
        <w:pBdr>
          <w:top w:val="nil"/>
          <w:left w:val="nil"/>
          <w:bottom w:val="nil"/>
          <w:right w:val="nil"/>
          <w:between w:val="nil"/>
        </w:pBdr>
        <w:tabs>
          <w:tab w:val="left" w:pos="440"/>
          <w:tab w:val="left" w:pos="9355"/>
        </w:tabs>
        <w:spacing w:after="0" w:line="276" w:lineRule="auto"/>
        <w:jc w:val="both"/>
        <w:rPr>
          <w:rFonts w:ascii="Times New Roman" w:eastAsia="Times New Roman" w:hAnsi="Times New Roman" w:cs="Times New Roman"/>
          <w:sz w:val="24"/>
          <w:szCs w:val="24"/>
          <w:u w:val="single"/>
        </w:rPr>
      </w:pPr>
    </w:p>
    <w:p w:rsidR="00561BEA" w:rsidRDefault="004F5278">
      <w:pPr>
        <w:pBdr>
          <w:top w:val="nil"/>
          <w:left w:val="nil"/>
          <w:bottom w:val="nil"/>
          <w:right w:val="nil"/>
          <w:between w:val="nil"/>
        </w:pBdr>
        <w:tabs>
          <w:tab w:val="left" w:pos="440"/>
          <w:tab w:val="left" w:pos="9355"/>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Levando-se em consideração o disposto no art. 14 do Decreto nº estadual nº 56.586/2024, o valor a ser contratado será aquele que refletir a melhor proposta ranqueada automaticamente pelo sistema segundo o critério menor preço para cada item, tomando-se como limite máximo os preços obtidos no orçamento estimado </w:t>
      </w:r>
      <w:proofErr w:type="gramStart"/>
      <w:r>
        <w:rPr>
          <w:rFonts w:ascii="Times New Roman" w:eastAsia="Times New Roman" w:hAnsi="Times New Roman" w:cs="Times New Roman"/>
          <w:sz w:val="24"/>
          <w:szCs w:val="24"/>
        </w:rPr>
        <w:t>da presente</w:t>
      </w:r>
      <w:proofErr w:type="gramEnd"/>
      <w:r>
        <w:rPr>
          <w:rFonts w:ascii="Times New Roman" w:eastAsia="Times New Roman" w:hAnsi="Times New Roman" w:cs="Times New Roman"/>
          <w:sz w:val="24"/>
          <w:szCs w:val="24"/>
        </w:rPr>
        <w:t xml:space="preserve"> contratação direta (</w:t>
      </w:r>
      <w:r w:rsidRPr="00EB0B07">
        <w:rPr>
          <w:rFonts w:ascii="Times New Roman" w:eastAsia="Times New Roman" w:hAnsi="Times New Roman" w:cs="Times New Roman"/>
          <w:b/>
          <w:sz w:val="24"/>
          <w:szCs w:val="24"/>
        </w:rPr>
        <w:t xml:space="preserve">Doc. Sei nº </w:t>
      </w:r>
      <w:r w:rsidR="00EB0B07" w:rsidRPr="00EB0B07">
        <w:rPr>
          <w:rFonts w:ascii="Times New Roman" w:eastAsia="Times New Roman" w:hAnsi="Times New Roman" w:cs="Times New Roman"/>
          <w:b/>
          <w:sz w:val="24"/>
          <w:szCs w:val="24"/>
        </w:rPr>
        <w:t>76311161</w:t>
      </w:r>
      <w:r>
        <w:rPr>
          <w:rFonts w:ascii="Times New Roman" w:eastAsia="Times New Roman" w:hAnsi="Times New Roman" w:cs="Times New Roman"/>
          <w:sz w:val="24"/>
          <w:szCs w:val="24"/>
        </w:rPr>
        <w:t xml:space="preserve">) e após negociação com o fornecedor (art. 15, § 1º, do Decreto nº estadual nº 56.586/2024).  </w:t>
      </w:r>
    </w:p>
    <w:p w:rsidR="00561BEA" w:rsidRDefault="00561BEA">
      <w:pPr>
        <w:pBdr>
          <w:top w:val="nil"/>
          <w:left w:val="nil"/>
          <w:bottom w:val="nil"/>
          <w:right w:val="nil"/>
          <w:between w:val="nil"/>
        </w:pBdr>
        <w:tabs>
          <w:tab w:val="left" w:pos="567"/>
        </w:tabs>
        <w:spacing w:after="0" w:line="276" w:lineRule="auto"/>
        <w:ind w:left="450"/>
        <w:jc w:val="both"/>
        <w:rPr>
          <w:rFonts w:ascii="Times New Roman" w:eastAsia="Times New Roman" w:hAnsi="Times New Roman" w:cs="Times New Roman"/>
          <w:sz w:val="24"/>
          <w:szCs w:val="24"/>
        </w:rPr>
      </w:pPr>
    </w:p>
    <w:p w:rsidR="00561BEA" w:rsidRDefault="004F5278">
      <w:pPr>
        <w:numPr>
          <w:ilvl w:val="0"/>
          <w:numId w:val="23"/>
        </w:numPr>
        <w:pBdr>
          <w:top w:val="nil"/>
          <w:left w:val="nil"/>
          <w:bottom w:val="nil"/>
          <w:right w:val="nil"/>
          <w:between w:val="nil"/>
        </w:pBdr>
        <w:shd w:val="clear" w:color="auto" w:fill="BFBFBF"/>
        <w:tabs>
          <w:tab w:val="left" w:pos="284"/>
        </w:tabs>
        <w:spacing w:after="0" w:line="276" w:lineRule="auto"/>
        <w:jc w:val="both"/>
        <w:rPr>
          <w:rFonts w:ascii="Times New Roman" w:eastAsia="Times New Roman" w:hAnsi="Times New Roman" w:cs="Times New Roman"/>
          <w:b/>
          <w:sz w:val="24"/>
          <w:szCs w:val="24"/>
        </w:rPr>
      </w:pPr>
      <w:bookmarkStart w:id="2" w:name="_heading=h.r07cuu8f8o3e" w:colFirst="0" w:colLast="0"/>
      <w:bookmarkEnd w:id="2"/>
      <w:r>
        <w:rPr>
          <w:rFonts w:ascii="Times New Roman" w:eastAsia="Times New Roman" w:hAnsi="Times New Roman" w:cs="Times New Roman"/>
          <w:b/>
          <w:sz w:val="24"/>
          <w:szCs w:val="24"/>
        </w:rPr>
        <w:t>DAS ESPECIFICAÇÕES DO OBJETO</w:t>
      </w:r>
    </w:p>
    <w:p w:rsidR="00561BEA" w:rsidRDefault="004F5278">
      <w:pPr>
        <w:numPr>
          <w:ilvl w:val="1"/>
          <w:numId w:val="23"/>
        </w:numPr>
        <w:pBdr>
          <w:top w:val="nil"/>
          <w:left w:val="nil"/>
          <w:bottom w:val="nil"/>
          <w:right w:val="nil"/>
          <w:between w:val="nil"/>
        </w:pBdr>
        <w:tabs>
          <w:tab w:val="left" w:pos="0"/>
          <w:tab w:val="left" w:pos="426"/>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DESCRIÇÃO DO FORNECIMENTO/ DETALHAMENTO DO OBJETO</w:t>
      </w:r>
    </w:p>
    <w:p w:rsidR="00561BEA" w:rsidRDefault="004F5278">
      <w:pPr>
        <w:numPr>
          <w:ilvl w:val="2"/>
          <w:numId w:val="7"/>
        </w:numPr>
        <w:tabs>
          <w:tab w:val="left" w:pos="0"/>
        </w:tabs>
        <w:spacing w:after="0" w:line="276" w:lineRule="auto"/>
        <w:ind w:left="0" w:firstLine="0"/>
        <w:jc w:val="both"/>
        <w:rPr>
          <w:rFonts w:ascii="Times New Roman" w:eastAsia="Times New Roman" w:hAnsi="Times New Roman" w:cs="Times New Roman"/>
          <w:sz w:val="24"/>
          <w:szCs w:val="24"/>
        </w:rPr>
      </w:pPr>
      <w:bookmarkStart w:id="3" w:name="_heading=h.ykf3r8mdutho" w:colFirst="0" w:colLast="0"/>
      <w:bookmarkEnd w:id="3"/>
      <w:r>
        <w:rPr>
          <w:rFonts w:ascii="Times New Roman" w:eastAsia="Times New Roman" w:hAnsi="Times New Roman" w:cs="Times New Roman"/>
          <w:sz w:val="24"/>
          <w:szCs w:val="24"/>
        </w:rPr>
        <w:t xml:space="preserve">Além da descrição apresentada no quadro do item </w:t>
      </w:r>
      <w:proofErr w:type="gramStart"/>
      <w:r>
        <w:rPr>
          <w:rFonts w:ascii="Times New Roman" w:eastAsia="Times New Roman" w:hAnsi="Times New Roman" w:cs="Times New Roman"/>
          <w:sz w:val="24"/>
          <w:szCs w:val="24"/>
        </w:rPr>
        <w:t>1</w:t>
      </w:r>
      <w:proofErr w:type="gramEnd"/>
      <w:r>
        <w:rPr>
          <w:rFonts w:ascii="Times New Roman" w:eastAsia="Times New Roman" w:hAnsi="Times New Roman" w:cs="Times New Roman"/>
          <w:sz w:val="24"/>
          <w:szCs w:val="24"/>
        </w:rPr>
        <w:t xml:space="preserve"> deste Termo de Referência, para a aquisição do objeto deve-se observar as seguintes características:</w:t>
      </w:r>
    </w:p>
    <w:p w:rsidR="00561BEA" w:rsidRDefault="00561BEA">
      <w:pPr>
        <w:spacing w:after="0" w:line="276" w:lineRule="auto"/>
        <w:jc w:val="both"/>
        <w:rPr>
          <w:rFonts w:ascii="Times New Roman" w:eastAsia="Times New Roman" w:hAnsi="Times New Roman" w:cs="Times New Roman"/>
          <w:sz w:val="24"/>
          <w:szCs w:val="24"/>
        </w:rPr>
      </w:pPr>
    </w:p>
    <w:p w:rsidR="00561BEA" w:rsidRDefault="004F5278">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acondicionamento e o transporte dos dispositivos médicos deverão ser feitos respeitando as normas técnicas e diretrizes dos órgãos fiscalizadores de acordo com o exigido para cada tipo de produto, devidamente protegido de pó e variações de temperatura, de modo a garantir sua qualidade e integridade;</w:t>
      </w:r>
    </w:p>
    <w:p w:rsidR="00561BEA" w:rsidRDefault="004F5278">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rótulo/embalagem do produto deve conter as informações dispostas no Art. 47 da RDC 751/2022, e devem mencionar as condições corretas de armazenagem do produto, entre elas, temperatura, umidade, empilhamento, entre outras; </w:t>
      </w:r>
    </w:p>
    <w:p w:rsidR="00561BEA" w:rsidRDefault="004F5278">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marca do produto no ato da entrega deverá ser correspondente à marca constante na proposta da empresa, quando indicado; </w:t>
      </w:r>
    </w:p>
    <w:p w:rsidR="00561BEA" w:rsidRDefault="004F5278">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Substituições de marcas de produtos serão aceitas desde que atendidas às especificações técnicas estabelecidas e, apenas, nos casos de: descontinuidade do produto no mercado junto a ANVISA; falta de matéria prima comprometendo a fabricação, certificada pelo respectivo fabricante; ou por outro motivo justificado que será analisado com fundamento em parâmetros técnicos, visando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garantia da qualidade e segurança no processo assistencial.</w:t>
      </w:r>
    </w:p>
    <w:p w:rsidR="00561BEA" w:rsidRDefault="004F5278">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licitante deve levar em consideração as normas técnicas eventualmente existentes sobre o objeto e demais requisitos mínimos de qualidade, utilidade, resistência e segurança, conforme legislação vigente. </w:t>
      </w:r>
    </w:p>
    <w:p w:rsidR="00561BEA" w:rsidRDefault="00561BEA">
      <w:pPr>
        <w:spacing w:after="0" w:line="276" w:lineRule="auto"/>
        <w:jc w:val="both"/>
        <w:rPr>
          <w:rFonts w:ascii="Times New Roman" w:eastAsia="Times New Roman" w:hAnsi="Times New Roman" w:cs="Times New Roman"/>
          <w:sz w:val="24"/>
          <w:szCs w:val="24"/>
        </w:rPr>
      </w:pPr>
    </w:p>
    <w:p w:rsidR="00561BEA" w:rsidRDefault="004F5278">
      <w:pPr>
        <w:numPr>
          <w:ilvl w:val="1"/>
          <w:numId w:val="23"/>
        </w:numPr>
        <w:pBdr>
          <w:top w:val="nil"/>
          <w:left w:val="nil"/>
          <w:bottom w:val="nil"/>
          <w:right w:val="nil"/>
          <w:between w:val="nil"/>
        </w:pBdr>
        <w:tabs>
          <w:tab w:val="left" w:pos="426"/>
        </w:tabs>
        <w:spacing w:before="120" w:after="0" w:line="276" w:lineRule="auto"/>
        <w:jc w:val="both"/>
        <w:rPr>
          <w:rFonts w:ascii="Times New Roman" w:eastAsia="Times New Roman" w:hAnsi="Times New Roman" w:cs="Times New Roman"/>
          <w:b/>
          <w:sz w:val="24"/>
          <w:szCs w:val="24"/>
        </w:rPr>
      </w:pPr>
      <w:bookmarkStart w:id="4" w:name="_heading=h.qvi98qbllw5o" w:colFirst="0" w:colLast="0"/>
      <w:bookmarkEnd w:id="4"/>
      <w:r>
        <w:rPr>
          <w:rFonts w:ascii="Times New Roman" w:eastAsia="Times New Roman" w:hAnsi="Times New Roman" w:cs="Times New Roman"/>
          <w:b/>
          <w:sz w:val="24"/>
          <w:szCs w:val="24"/>
        </w:rPr>
        <w:t>DA EXECUÇÃO DO OBJETO</w:t>
      </w:r>
    </w:p>
    <w:p w:rsidR="00561BEA" w:rsidRDefault="004F5278">
      <w:pPr>
        <w:pBdr>
          <w:top w:val="nil"/>
          <w:left w:val="nil"/>
          <w:bottom w:val="nil"/>
          <w:right w:val="nil"/>
          <w:between w:val="nil"/>
        </w:pBdr>
        <w:tabs>
          <w:tab w:val="left" w:pos="567"/>
          <w:tab w:val="left" w:pos="851"/>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entrega dos objetos será realizada de </w:t>
      </w:r>
      <w:r>
        <w:rPr>
          <w:rFonts w:ascii="Times New Roman" w:eastAsia="Times New Roman" w:hAnsi="Times New Roman" w:cs="Times New Roman"/>
          <w:b/>
          <w:sz w:val="24"/>
          <w:szCs w:val="24"/>
        </w:rPr>
        <w:t>forma imediata</w:t>
      </w:r>
      <w:r>
        <w:rPr>
          <w:rFonts w:ascii="Times New Roman" w:eastAsia="Times New Roman" w:hAnsi="Times New Roman" w:cs="Times New Roman"/>
          <w:sz w:val="24"/>
          <w:szCs w:val="24"/>
        </w:rPr>
        <w:t>, em remessa única, no prazo de até 10 (dez) dias úteis, contados da notificação da emissão da Ordem de Fornecimento acompanhada da Nota de Empenho.</w:t>
      </w:r>
    </w:p>
    <w:p w:rsidR="00561BEA" w:rsidRDefault="004F5278">
      <w:pPr>
        <w:numPr>
          <w:ilvl w:val="2"/>
          <w:numId w:val="3"/>
        </w:numPr>
        <w:pBdr>
          <w:top w:val="nil"/>
          <w:left w:val="nil"/>
          <w:bottom w:val="nil"/>
          <w:right w:val="nil"/>
          <w:between w:val="nil"/>
        </w:pBdr>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O quantitativo será solicitado de acordo com a necessidade de fornecimento do Centro Universitário Integrado de Saúde Amaury de Medeiros devendo ser efetuado através de uma ordem de fornecimento para entrega imediata.</w:t>
      </w:r>
    </w:p>
    <w:p w:rsidR="00561BEA" w:rsidRDefault="004F5278">
      <w:pPr>
        <w:numPr>
          <w:ilvl w:val="2"/>
          <w:numId w:val="2"/>
        </w:numPr>
        <w:pBdr>
          <w:top w:val="nil"/>
          <w:left w:val="nil"/>
          <w:bottom w:val="nil"/>
          <w:right w:val="nil"/>
          <w:between w:val="nil"/>
        </w:pBdr>
        <w:tabs>
          <w:tab w:val="left" w:pos="567"/>
          <w:tab w:val="left" w:pos="851"/>
        </w:tabs>
        <w:spacing w:before="120" w:after="0" w:line="276" w:lineRule="auto"/>
        <w:ind w:left="0" w:firstLine="0"/>
        <w:jc w:val="both"/>
      </w:pPr>
      <w:r>
        <w:rPr>
          <w:rFonts w:ascii="Times New Roman" w:eastAsia="Times New Roman" w:hAnsi="Times New Roman" w:cs="Times New Roman"/>
          <w:sz w:val="24"/>
          <w:szCs w:val="24"/>
        </w:rPr>
        <w:t xml:space="preserve">A entrega será realizada na Central de Abastecimento Farmacêutico do CISAM, na Rua Visconde de Mamanguape, s/n – Encruzilhada – Recife-PE CEP: 52030-010, mediante agendamento prévio através do telefone (81) 3182-7774, no horário das </w:t>
      </w:r>
      <w:proofErr w:type="gramStart"/>
      <w:r>
        <w:rPr>
          <w:rFonts w:ascii="Times New Roman" w:eastAsia="Times New Roman" w:hAnsi="Times New Roman" w:cs="Times New Roman"/>
          <w:sz w:val="24"/>
          <w:szCs w:val="24"/>
        </w:rPr>
        <w:t>08:00</w:t>
      </w:r>
      <w:proofErr w:type="gramEnd"/>
      <w:r>
        <w:rPr>
          <w:rFonts w:ascii="Times New Roman" w:eastAsia="Times New Roman" w:hAnsi="Times New Roman" w:cs="Times New Roman"/>
          <w:sz w:val="24"/>
          <w:szCs w:val="24"/>
        </w:rPr>
        <w:t>h às 12:00h e das 13:00h às 15:30h, em dias úteis de segunda-feira a sexta-feira ou pelo e-mail: farmacia.cisam@upe.br, onde os materiais serão conferidos e recebidos.</w:t>
      </w:r>
    </w:p>
    <w:p w:rsidR="00561BEA" w:rsidRDefault="004F5278">
      <w:pPr>
        <w:numPr>
          <w:ilvl w:val="2"/>
          <w:numId w:val="2"/>
        </w:numPr>
        <w:pBdr>
          <w:top w:val="nil"/>
          <w:left w:val="nil"/>
          <w:bottom w:val="nil"/>
          <w:right w:val="nil"/>
          <w:between w:val="nil"/>
        </w:pBdr>
        <w:tabs>
          <w:tab w:val="left" w:pos="426"/>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a entrega do objeto, é imprescindível anexar DANFE a Nota Fiscal Eletrônica e a cópia da nota de empenho;</w:t>
      </w:r>
    </w:p>
    <w:p w:rsidR="00561BEA" w:rsidRDefault="004F5278">
      <w:pPr>
        <w:numPr>
          <w:ilvl w:val="2"/>
          <w:numId w:val="2"/>
        </w:numPr>
        <w:pBdr>
          <w:top w:val="nil"/>
          <w:left w:val="nil"/>
          <w:bottom w:val="nil"/>
          <w:right w:val="nil"/>
          <w:between w:val="nil"/>
        </w:pBdr>
        <w:tabs>
          <w:tab w:val="left" w:pos="426"/>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dedução do ICMS, quando aplicável, deve ficar explícita na Nota Fiscal, que deve conter a alíquota incidente e a dedução do que seria devido, caso não houvesse o benefício, observando as normas que impliquem desoneração tributária;</w:t>
      </w:r>
    </w:p>
    <w:p w:rsidR="00561BEA" w:rsidRDefault="004F5278">
      <w:pPr>
        <w:numPr>
          <w:ilvl w:val="2"/>
          <w:numId w:val="2"/>
        </w:numPr>
        <w:pBdr>
          <w:top w:val="nil"/>
          <w:left w:val="nil"/>
          <w:bottom w:val="nil"/>
          <w:right w:val="nil"/>
          <w:between w:val="nil"/>
        </w:pBdr>
        <w:tabs>
          <w:tab w:val="left" w:pos="426"/>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objeto será recebido: </w:t>
      </w:r>
    </w:p>
    <w:p w:rsidR="00561BEA" w:rsidRDefault="004F5278">
      <w:pPr>
        <w:numPr>
          <w:ilvl w:val="0"/>
          <w:numId w:val="9"/>
        </w:numPr>
        <w:pBdr>
          <w:top w:val="nil"/>
          <w:left w:val="nil"/>
          <w:bottom w:val="nil"/>
          <w:right w:val="nil"/>
          <w:between w:val="nil"/>
        </w:pBdr>
        <w:tabs>
          <w:tab w:val="left" w:pos="142"/>
          <w:tab w:val="left" w:pos="1276"/>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Provisoriamente</w:t>
      </w:r>
      <w:r>
        <w:rPr>
          <w:rFonts w:ascii="Times New Roman" w:eastAsia="Times New Roman" w:hAnsi="Times New Roman" w:cs="Times New Roman"/>
          <w:sz w:val="24"/>
          <w:szCs w:val="24"/>
        </w:rPr>
        <w:t>, de forma sumária, mediante recibo, para efeito de posterior verificação da conformidade dos bens recebidos com as especificações exigidas;</w:t>
      </w:r>
    </w:p>
    <w:p w:rsidR="00561BEA" w:rsidRDefault="004F5278">
      <w:pPr>
        <w:numPr>
          <w:ilvl w:val="0"/>
          <w:numId w:val="9"/>
        </w:numPr>
        <w:pBdr>
          <w:top w:val="nil"/>
          <w:left w:val="nil"/>
          <w:bottom w:val="nil"/>
          <w:right w:val="nil"/>
          <w:between w:val="nil"/>
        </w:pBdr>
        <w:tabs>
          <w:tab w:val="left" w:pos="142"/>
        </w:tabs>
        <w:spacing w:before="120" w:after="0" w:line="276" w:lineRule="auto"/>
        <w:jc w:val="both"/>
        <w:rPr>
          <w:rFonts w:ascii="Times New Roman" w:eastAsia="Times New Roman" w:hAnsi="Times New Roman" w:cs="Times New Roman"/>
          <w:sz w:val="24"/>
          <w:szCs w:val="24"/>
        </w:rPr>
      </w:pPr>
      <w:bookmarkStart w:id="5" w:name="_heading=h.rtchwh6k79xm" w:colFirst="0" w:colLast="0"/>
      <w:bookmarkEnd w:id="5"/>
      <w:r>
        <w:rPr>
          <w:rFonts w:ascii="Times New Roman" w:eastAsia="Times New Roman" w:hAnsi="Times New Roman" w:cs="Times New Roman"/>
          <w:b/>
          <w:sz w:val="24"/>
          <w:szCs w:val="24"/>
        </w:rPr>
        <w:t>Definitivamente</w:t>
      </w:r>
      <w:r>
        <w:rPr>
          <w:rFonts w:ascii="Times New Roman" w:eastAsia="Times New Roman" w:hAnsi="Times New Roman" w:cs="Times New Roman"/>
          <w:sz w:val="24"/>
          <w:szCs w:val="24"/>
        </w:rPr>
        <w:t>, após a verificação da compatibilidade dos bens com as especificações técnicas, a conformidade dos documentos de registro na ANVISA, no prazo de 05 (cinco) dias úteis, a contar do recebimento da nota fiscal ou do instrumento de cobrança equivalente.</w:t>
      </w:r>
    </w:p>
    <w:p w:rsidR="00561BEA" w:rsidRDefault="00561BEA">
      <w:pPr>
        <w:pBdr>
          <w:top w:val="nil"/>
          <w:left w:val="nil"/>
          <w:bottom w:val="nil"/>
          <w:right w:val="nil"/>
          <w:between w:val="nil"/>
        </w:pBdr>
        <w:tabs>
          <w:tab w:val="left" w:pos="142"/>
        </w:tabs>
        <w:spacing w:after="0" w:line="276" w:lineRule="auto"/>
        <w:ind w:left="720"/>
        <w:jc w:val="both"/>
        <w:rPr>
          <w:rFonts w:ascii="Times New Roman" w:eastAsia="Times New Roman" w:hAnsi="Times New Roman" w:cs="Times New Roman"/>
          <w:strike/>
          <w:sz w:val="24"/>
          <w:szCs w:val="24"/>
        </w:rPr>
      </w:pP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hipótese de a verificação a que se refere o subitem anterior não ser procedida dentro do prazo fixado, reputar-se-á como realizada, consumando-se o recebimento definitivo no dia do esgotamento do prazo;</w:t>
      </w: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recebimento provisório ou definitivo do objeto não exclui a responsabilidade ético-profissional da contratada pelo perfeito fornecimento do objeto, nem a responsabilidade pelos prejuízos resultantes do incorreto fornecimento.</w:t>
      </w: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entrega dos Dispositivos Médicos deverão ser verificados:</w:t>
      </w:r>
    </w:p>
    <w:p w:rsidR="00561BEA" w:rsidRDefault="00561BEA">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rsidR="00561BEA" w:rsidRDefault="004F5278">
      <w:pPr>
        <w:numPr>
          <w:ilvl w:val="0"/>
          <w:numId w:val="11"/>
        </w:numPr>
        <w:pBdr>
          <w:top w:val="nil"/>
          <w:left w:val="nil"/>
          <w:bottom w:val="nil"/>
          <w:right w:val="nil"/>
          <w:between w:val="nil"/>
        </w:pBdr>
        <w:spacing w:after="0" w:line="276" w:lineRule="auto"/>
        <w:ind w:left="709"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conformidade das especificações técnicas com o que foi solicitado através do e-fisco na tabela constante do item 1.3, bem como os demais itens do detalhamento do objeto, constantes do item 3.1.1 deste Termo de Referência;</w:t>
      </w:r>
    </w:p>
    <w:p w:rsidR="00561BEA" w:rsidRDefault="00561BEA">
      <w:pPr>
        <w:pBdr>
          <w:top w:val="nil"/>
          <w:left w:val="nil"/>
          <w:bottom w:val="nil"/>
          <w:right w:val="nil"/>
          <w:between w:val="nil"/>
        </w:pBdr>
        <w:spacing w:after="0" w:line="276" w:lineRule="auto"/>
        <w:ind w:left="709"/>
        <w:jc w:val="both"/>
        <w:rPr>
          <w:rFonts w:ascii="Times New Roman" w:eastAsia="Times New Roman" w:hAnsi="Times New Roman" w:cs="Times New Roman"/>
          <w:sz w:val="24"/>
          <w:szCs w:val="24"/>
        </w:rPr>
      </w:pPr>
    </w:p>
    <w:p w:rsidR="00561BEA" w:rsidRDefault="004F5278">
      <w:pPr>
        <w:numPr>
          <w:ilvl w:val="0"/>
          <w:numId w:val="11"/>
        </w:numPr>
        <w:pBdr>
          <w:top w:val="nil"/>
          <w:left w:val="nil"/>
          <w:bottom w:val="nil"/>
          <w:right w:val="nil"/>
          <w:between w:val="nil"/>
        </w:pBdr>
        <w:spacing w:after="0" w:line="276" w:lineRule="auto"/>
        <w:ind w:left="709"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Dispositivos Médicos devem ser </w:t>
      </w:r>
      <w:proofErr w:type="gramStart"/>
      <w:r>
        <w:rPr>
          <w:rFonts w:ascii="Times New Roman" w:eastAsia="Times New Roman" w:hAnsi="Times New Roman" w:cs="Times New Roman"/>
          <w:sz w:val="24"/>
          <w:szCs w:val="24"/>
        </w:rPr>
        <w:t>entregues na embalagem original, em perfeito estado, sem sinais de violação, sem aderência ao produto, umidade</w:t>
      </w:r>
      <w:proofErr w:type="gramEnd"/>
      <w:r>
        <w:rPr>
          <w:rFonts w:ascii="Times New Roman" w:eastAsia="Times New Roman" w:hAnsi="Times New Roman" w:cs="Times New Roman"/>
          <w:sz w:val="24"/>
          <w:szCs w:val="24"/>
        </w:rPr>
        <w:t>, sem inadequação do conteúdo, identificados, nas condições de temperatura exigidas em rótulo, e com o número do registro emitido pela ANVISA;</w:t>
      </w:r>
    </w:p>
    <w:p w:rsidR="00561BEA" w:rsidRDefault="00561BEA">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Os Dispositivos Médicos devem ser entregues por lote e data de validade, com seus respectivos quantitativos na Nota Fiscal;</w:t>
      </w:r>
    </w:p>
    <w:p w:rsidR="00561BEA" w:rsidRDefault="004F5278">
      <w:pPr>
        <w:numPr>
          <w:ilvl w:val="2"/>
          <w:numId w:val="2"/>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prazos de validade dos dispositivos médicos devem </w:t>
      </w:r>
      <w:proofErr w:type="gramStart"/>
      <w:r>
        <w:rPr>
          <w:rFonts w:ascii="Times New Roman" w:eastAsia="Times New Roman" w:hAnsi="Times New Roman" w:cs="Times New Roman"/>
          <w:sz w:val="24"/>
          <w:szCs w:val="24"/>
        </w:rPr>
        <w:t>ser,</w:t>
      </w:r>
      <w:proofErr w:type="gramEnd"/>
      <w:r>
        <w:rPr>
          <w:rFonts w:ascii="Times New Roman" w:eastAsia="Times New Roman" w:hAnsi="Times New Roman" w:cs="Times New Roman"/>
          <w:sz w:val="24"/>
          <w:szCs w:val="24"/>
        </w:rPr>
        <w:t xml:space="preserve"> no mínimo, de 12 (doze) meses a partir da data da entrega, ou, na impossibilidade técnica, devido à natureza do produto, o prazo deverá ser equivalente a, no mínimo, 75% (setenta e cinco por cento) de sua validade, contados da data de fabricação;</w:t>
      </w:r>
    </w:p>
    <w:p w:rsidR="00561BEA" w:rsidRDefault="00561BEA">
      <w:pPr>
        <w:pBdr>
          <w:top w:val="nil"/>
          <w:left w:val="nil"/>
          <w:bottom w:val="nil"/>
          <w:right w:val="nil"/>
          <w:between w:val="nil"/>
        </w:pBdr>
        <w:tabs>
          <w:tab w:val="left" w:pos="142"/>
          <w:tab w:val="left" w:pos="567"/>
          <w:tab w:val="left" w:pos="709"/>
        </w:tabs>
        <w:spacing w:after="0" w:line="276" w:lineRule="auto"/>
        <w:ind w:left="720"/>
        <w:jc w:val="both"/>
        <w:rPr>
          <w:rFonts w:ascii="Times New Roman" w:eastAsia="Times New Roman" w:hAnsi="Times New Roman" w:cs="Times New Roman"/>
          <w:sz w:val="24"/>
          <w:szCs w:val="24"/>
        </w:rPr>
      </w:pPr>
    </w:p>
    <w:p w:rsidR="00561BEA" w:rsidRDefault="004F5278">
      <w:pPr>
        <w:numPr>
          <w:ilvl w:val="0"/>
          <w:numId w:val="13"/>
        </w:numPr>
        <w:pBdr>
          <w:top w:val="nil"/>
          <w:left w:val="nil"/>
          <w:bottom w:val="nil"/>
          <w:right w:val="nil"/>
          <w:between w:val="nil"/>
        </w:pBdr>
        <w:tabs>
          <w:tab w:val="left" w:pos="142"/>
          <w:tab w:val="left" w:pos="567"/>
          <w:tab w:val="left" w:pos="709"/>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impossibilidade técnica citada no item acima deverá ser justificada pela contratada e aceita pela administração</w:t>
      </w:r>
    </w:p>
    <w:p w:rsidR="00561BEA" w:rsidRDefault="00561BEA">
      <w:pPr>
        <w:pBdr>
          <w:top w:val="nil"/>
          <w:left w:val="nil"/>
          <w:bottom w:val="nil"/>
          <w:right w:val="nil"/>
          <w:between w:val="nil"/>
        </w:pBdr>
        <w:tabs>
          <w:tab w:val="left" w:pos="142"/>
          <w:tab w:val="left" w:pos="567"/>
          <w:tab w:val="left" w:pos="709"/>
        </w:tabs>
        <w:spacing w:after="0" w:line="276" w:lineRule="auto"/>
        <w:ind w:left="720"/>
        <w:jc w:val="both"/>
        <w:rPr>
          <w:rFonts w:ascii="Times New Roman" w:eastAsia="Times New Roman" w:hAnsi="Times New Roman" w:cs="Times New Roman"/>
          <w:sz w:val="24"/>
          <w:szCs w:val="24"/>
        </w:rPr>
      </w:pP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Pr>
          <w:rFonts w:ascii="Times New Roman" w:eastAsia="Times New Roman" w:hAnsi="Times New Roman" w:cs="Times New Roman"/>
          <w:sz w:val="24"/>
          <w:szCs w:val="24"/>
        </w:rPr>
        <w:t>5</w:t>
      </w:r>
      <w:proofErr w:type="gramEnd"/>
      <w:r>
        <w:rPr>
          <w:rFonts w:ascii="Times New Roman" w:eastAsia="Times New Roman" w:hAnsi="Times New Roman" w:cs="Times New Roman"/>
          <w:sz w:val="24"/>
          <w:szCs w:val="24"/>
        </w:rPr>
        <w:t xml:space="preserve"> (cinco) dia(s) úteis, contados da notificação feita pelo fiscal, os produtos que apresentarem qualquer irregularidade;</w:t>
      </w: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contratada deve comunicar à contratante, no prazo máximo de </w:t>
      </w:r>
      <w:proofErr w:type="gramStart"/>
      <w:r>
        <w:rPr>
          <w:rFonts w:ascii="Times New Roman" w:eastAsia="Times New Roman" w:hAnsi="Times New Roman" w:cs="Times New Roman"/>
          <w:sz w:val="24"/>
          <w:szCs w:val="24"/>
        </w:rPr>
        <w:t>5</w:t>
      </w:r>
      <w:proofErr w:type="gramEnd"/>
      <w:r>
        <w:rPr>
          <w:rFonts w:ascii="Times New Roman" w:eastAsia="Times New Roman" w:hAnsi="Times New Roman" w:cs="Times New Roman"/>
          <w:sz w:val="24"/>
          <w:szCs w:val="24"/>
        </w:rPr>
        <w:t xml:space="preserve"> (cinco) dia(s) úteis que antecede a data da entrega, os motivos que impossibilitem o cumprimento do prazo previsto, com a devida comprovação;</w:t>
      </w: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Contratante reserva-se o direito de não receber nenhum produto com prazo de validade inferior aos especificados no item 3.3.10,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 </w:t>
      </w: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ato da entrega dos produtos garantidos pela Carta de Comprometimento de Troca, a nota fiscal apresentada deve informar que o produto é referente a uma reposição por troca, especificando a nota fiscal e empenho de origem. </w:t>
      </w: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o produto referente à troca possuir prazo de validade inferior ao especificado no item 3.3.10, é necessário o envio de nova Carta de Comprometimento de Troca; </w:t>
      </w:r>
    </w:p>
    <w:p w:rsidR="00561BEA" w:rsidRDefault="004F5278">
      <w:pPr>
        <w:numPr>
          <w:ilvl w:val="2"/>
          <w:numId w:val="2"/>
        </w:numPr>
        <w:pBdr>
          <w:top w:val="nil"/>
          <w:left w:val="nil"/>
          <w:bottom w:val="nil"/>
          <w:right w:val="nil"/>
          <w:between w:val="nil"/>
        </w:pBdr>
        <w:tabs>
          <w:tab w:val="left" w:pos="142"/>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momento da entrega a contratada deverá apresentar descrição detalhada do Dispositivo Médico ofertado e correlacionar com o registro apresentado do número do item correspondente no Termo de Referência, constando a marca e o fabricante, de maneira a demonstrar o completo atendimento às características especifica.</w:t>
      </w:r>
    </w:p>
    <w:p w:rsidR="00561BEA" w:rsidRDefault="00561BEA">
      <w:pPr>
        <w:pBdr>
          <w:top w:val="nil"/>
          <w:left w:val="nil"/>
          <w:bottom w:val="nil"/>
          <w:right w:val="nil"/>
          <w:between w:val="nil"/>
        </w:pBdr>
        <w:tabs>
          <w:tab w:val="left" w:pos="142"/>
          <w:tab w:val="left" w:pos="567"/>
          <w:tab w:val="left" w:pos="709"/>
        </w:tabs>
        <w:spacing w:before="120" w:after="0" w:line="276" w:lineRule="auto"/>
        <w:jc w:val="both"/>
        <w:rPr>
          <w:rFonts w:ascii="Times New Roman" w:eastAsia="Times New Roman" w:hAnsi="Times New Roman" w:cs="Times New Roman"/>
          <w:sz w:val="24"/>
          <w:szCs w:val="24"/>
        </w:rPr>
      </w:pPr>
    </w:p>
    <w:p w:rsidR="00561BEA" w:rsidRDefault="004F5278">
      <w:pPr>
        <w:numPr>
          <w:ilvl w:val="0"/>
          <w:numId w:val="2"/>
        </w:numPr>
        <w:pBdr>
          <w:top w:val="nil"/>
          <w:left w:val="nil"/>
          <w:bottom w:val="nil"/>
          <w:right w:val="nil"/>
          <w:between w:val="nil"/>
        </w:pBdr>
        <w:shd w:val="clear" w:color="auto" w:fill="BFBFBF"/>
        <w:tabs>
          <w:tab w:val="left" w:pos="142"/>
          <w:tab w:val="left" w:pos="284"/>
        </w:tabs>
        <w:spacing w:before="24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VALOR ESTIMADO DA CONTRATAÇÃO, CLASSIFICAÇÃO ORÇAMENTÁRIA DA DESPESA, DO BENEFÍCIO PREVISTO NA LEI COMPLEMENTAR Nº 123/2006 E DO CRITÉRIO DE </w:t>
      </w:r>
      <w:proofErr w:type="gramStart"/>
      <w:r>
        <w:rPr>
          <w:rFonts w:ascii="Times New Roman" w:eastAsia="Times New Roman" w:hAnsi="Times New Roman" w:cs="Times New Roman"/>
          <w:b/>
          <w:sz w:val="24"/>
          <w:szCs w:val="24"/>
        </w:rPr>
        <w:t>JULGAMENTO</w:t>
      </w:r>
      <w:proofErr w:type="gramEnd"/>
    </w:p>
    <w:p w:rsidR="00561BEA" w:rsidRDefault="004F5278">
      <w:pPr>
        <w:numPr>
          <w:ilvl w:val="1"/>
          <w:numId w:val="1"/>
        </w:numPr>
        <w:pBdr>
          <w:top w:val="nil"/>
          <w:left w:val="nil"/>
          <w:bottom w:val="nil"/>
          <w:right w:val="nil"/>
          <w:between w:val="nil"/>
        </w:pBdr>
        <w:tabs>
          <w:tab w:val="left" w:pos="284"/>
          <w:tab w:val="left" w:pos="426"/>
        </w:tabs>
        <w:spacing w:before="24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VALOR ESTIMADO DA CONTRATAÇÃO </w:t>
      </w:r>
    </w:p>
    <w:p w:rsidR="00561BEA" w:rsidRDefault="004F5278" w:rsidP="00E851F5">
      <w:pPr>
        <w:numPr>
          <w:ilvl w:val="2"/>
          <w:numId w:val="1"/>
        </w:numPr>
        <w:pBdr>
          <w:top w:val="nil"/>
          <w:left w:val="nil"/>
          <w:bottom w:val="nil"/>
          <w:right w:val="nil"/>
          <w:between w:val="nil"/>
        </w:pBdr>
        <w:tabs>
          <w:tab w:val="left" w:pos="284"/>
          <w:tab w:val="left" w:pos="567"/>
          <w:tab w:val="left" w:pos="113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sz w:val="24"/>
          <w:szCs w:val="24"/>
        </w:rPr>
        <w:t>valor estimado global</w:t>
      </w:r>
      <w:r>
        <w:rPr>
          <w:rFonts w:ascii="Times New Roman" w:eastAsia="Times New Roman" w:hAnsi="Times New Roman" w:cs="Times New Roman"/>
          <w:sz w:val="24"/>
          <w:szCs w:val="24"/>
        </w:rPr>
        <w:t xml:space="preserve"> da contratação é de </w:t>
      </w:r>
      <w:r w:rsidR="00E851F5" w:rsidRPr="00E851F5">
        <w:rPr>
          <w:rFonts w:ascii="Times New Roman" w:eastAsia="Times New Roman" w:hAnsi="Times New Roman" w:cs="Times New Roman"/>
          <w:b/>
          <w:sz w:val="24"/>
          <w:szCs w:val="24"/>
        </w:rPr>
        <w:t>R$ 994,5000</w:t>
      </w:r>
      <w:r w:rsidR="00E851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E851F5">
        <w:rPr>
          <w:rFonts w:ascii="Times New Roman" w:eastAsia="Times New Roman" w:hAnsi="Times New Roman" w:cs="Times New Roman"/>
          <w:sz w:val="24"/>
          <w:szCs w:val="24"/>
        </w:rPr>
        <w:t>N</w:t>
      </w:r>
      <w:r w:rsidR="00E851F5" w:rsidRPr="00E851F5">
        <w:rPr>
          <w:rFonts w:ascii="Times New Roman" w:eastAsia="Times New Roman" w:hAnsi="Times New Roman" w:cs="Times New Roman"/>
          <w:sz w:val="24"/>
          <w:szCs w:val="24"/>
        </w:rPr>
        <w:t xml:space="preserve">ovecentos e </w:t>
      </w:r>
      <w:r w:rsidR="00E851F5">
        <w:rPr>
          <w:rFonts w:ascii="Times New Roman" w:eastAsia="Times New Roman" w:hAnsi="Times New Roman" w:cs="Times New Roman"/>
          <w:sz w:val="24"/>
          <w:szCs w:val="24"/>
        </w:rPr>
        <w:t>N</w:t>
      </w:r>
      <w:r w:rsidR="00E851F5" w:rsidRPr="00E851F5">
        <w:rPr>
          <w:rFonts w:ascii="Times New Roman" w:eastAsia="Times New Roman" w:hAnsi="Times New Roman" w:cs="Times New Roman"/>
          <w:sz w:val="24"/>
          <w:szCs w:val="24"/>
        </w:rPr>
        <w:t xml:space="preserve">oventa e </w:t>
      </w:r>
      <w:r w:rsidR="00E851F5">
        <w:rPr>
          <w:rFonts w:ascii="Times New Roman" w:eastAsia="Times New Roman" w:hAnsi="Times New Roman" w:cs="Times New Roman"/>
          <w:sz w:val="24"/>
          <w:szCs w:val="24"/>
        </w:rPr>
        <w:t>Q</w:t>
      </w:r>
      <w:r w:rsidR="00E851F5" w:rsidRPr="00E851F5">
        <w:rPr>
          <w:rFonts w:ascii="Times New Roman" w:eastAsia="Times New Roman" w:hAnsi="Times New Roman" w:cs="Times New Roman"/>
          <w:sz w:val="24"/>
          <w:szCs w:val="24"/>
        </w:rPr>
        <w:t xml:space="preserve">uatro </w:t>
      </w:r>
      <w:r w:rsidR="00E851F5">
        <w:rPr>
          <w:rFonts w:ascii="Times New Roman" w:eastAsia="Times New Roman" w:hAnsi="Times New Roman" w:cs="Times New Roman"/>
          <w:sz w:val="24"/>
          <w:szCs w:val="24"/>
        </w:rPr>
        <w:t>R</w:t>
      </w:r>
      <w:r w:rsidR="00E851F5" w:rsidRPr="00E851F5">
        <w:rPr>
          <w:rFonts w:ascii="Times New Roman" w:eastAsia="Times New Roman" w:hAnsi="Times New Roman" w:cs="Times New Roman"/>
          <w:sz w:val="24"/>
          <w:szCs w:val="24"/>
        </w:rPr>
        <w:t xml:space="preserve">eais e </w:t>
      </w:r>
      <w:r w:rsidR="00E851F5">
        <w:rPr>
          <w:rFonts w:ascii="Times New Roman" w:eastAsia="Times New Roman" w:hAnsi="Times New Roman" w:cs="Times New Roman"/>
          <w:sz w:val="24"/>
          <w:szCs w:val="24"/>
        </w:rPr>
        <w:t>C</w:t>
      </w:r>
      <w:r w:rsidR="00E851F5" w:rsidRPr="00E851F5">
        <w:rPr>
          <w:rFonts w:ascii="Times New Roman" w:eastAsia="Times New Roman" w:hAnsi="Times New Roman" w:cs="Times New Roman"/>
          <w:sz w:val="24"/>
          <w:szCs w:val="24"/>
        </w:rPr>
        <w:t xml:space="preserve">inquenta </w:t>
      </w:r>
      <w:r w:rsidR="00E851F5">
        <w:rPr>
          <w:rFonts w:ascii="Times New Roman" w:eastAsia="Times New Roman" w:hAnsi="Times New Roman" w:cs="Times New Roman"/>
          <w:sz w:val="24"/>
          <w:szCs w:val="24"/>
        </w:rPr>
        <w:t>C</w:t>
      </w:r>
      <w:r w:rsidR="00E851F5" w:rsidRPr="00E851F5">
        <w:rPr>
          <w:rFonts w:ascii="Times New Roman" w:eastAsia="Times New Roman" w:hAnsi="Times New Roman" w:cs="Times New Roman"/>
          <w:sz w:val="24"/>
          <w:szCs w:val="24"/>
        </w:rPr>
        <w:t>entavos</w:t>
      </w:r>
      <w:r>
        <w:rPr>
          <w:rFonts w:ascii="Times New Roman" w:eastAsia="Times New Roman" w:hAnsi="Times New Roman" w:cs="Times New Roman"/>
          <w:sz w:val="24"/>
          <w:szCs w:val="24"/>
        </w:rPr>
        <w:t>)</w:t>
      </w:r>
      <w:r w:rsidR="00E851F5">
        <w:rPr>
          <w:rFonts w:ascii="Times New Roman" w:eastAsia="Times New Roman" w:hAnsi="Times New Roman" w:cs="Times New Roman"/>
          <w:sz w:val="24"/>
          <w:szCs w:val="24"/>
        </w:rPr>
        <w:t>.</w:t>
      </w:r>
    </w:p>
    <w:p w:rsidR="00561BEA" w:rsidRDefault="00561BEA">
      <w:pPr>
        <w:pBdr>
          <w:top w:val="nil"/>
          <w:left w:val="nil"/>
          <w:bottom w:val="nil"/>
          <w:right w:val="nil"/>
          <w:between w:val="nil"/>
        </w:pBdr>
        <w:tabs>
          <w:tab w:val="left" w:pos="284"/>
          <w:tab w:val="left" w:pos="567"/>
          <w:tab w:val="left" w:pos="1134"/>
        </w:tabs>
        <w:spacing w:after="0" w:line="276" w:lineRule="auto"/>
        <w:jc w:val="both"/>
        <w:rPr>
          <w:rFonts w:ascii="Times New Roman" w:eastAsia="Times New Roman" w:hAnsi="Times New Roman" w:cs="Times New Roman"/>
          <w:sz w:val="24"/>
          <w:szCs w:val="24"/>
        </w:rPr>
      </w:pPr>
    </w:p>
    <w:p w:rsidR="00561BEA" w:rsidRDefault="00561BEA">
      <w:pPr>
        <w:tabs>
          <w:tab w:val="left" w:pos="142"/>
          <w:tab w:val="left" w:pos="567"/>
        </w:tabs>
        <w:spacing w:after="0" w:line="276" w:lineRule="auto"/>
        <w:jc w:val="both"/>
        <w:rPr>
          <w:rFonts w:ascii="Times New Roman" w:eastAsia="Times New Roman" w:hAnsi="Times New Roman" w:cs="Times New Roman"/>
          <w:sz w:val="24"/>
          <w:szCs w:val="24"/>
        </w:rPr>
      </w:pPr>
    </w:p>
    <w:p w:rsidR="00561BEA" w:rsidRDefault="004F5278">
      <w:pPr>
        <w:pBdr>
          <w:top w:val="nil"/>
          <w:left w:val="nil"/>
          <w:bottom w:val="nil"/>
          <w:right w:val="nil"/>
          <w:between w:val="nil"/>
        </w:pBdr>
        <w:tabs>
          <w:tab w:val="left" w:pos="142"/>
          <w:tab w:val="left" w:pos="284"/>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4.1.2.</w:t>
      </w:r>
      <w:r>
        <w:rPr>
          <w:rFonts w:ascii="Times New Roman" w:eastAsia="Times New Roman" w:hAnsi="Times New Roman" w:cs="Times New Roman"/>
          <w:sz w:val="24"/>
          <w:szCs w:val="24"/>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561BEA" w:rsidRDefault="004F5278">
      <w:pPr>
        <w:pBdr>
          <w:top w:val="nil"/>
          <w:left w:val="nil"/>
          <w:bottom w:val="nil"/>
          <w:right w:val="nil"/>
          <w:between w:val="nil"/>
        </w:pBdr>
        <w:tabs>
          <w:tab w:val="left" w:pos="142"/>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4.1.3.</w:t>
      </w:r>
      <w:r>
        <w:rPr>
          <w:rFonts w:ascii="Times New Roman" w:eastAsia="Times New Roman" w:hAnsi="Times New Roman" w:cs="Times New Roman"/>
          <w:sz w:val="24"/>
          <w:szCs w:val="24"/>
        </w:rPr>
        <w:t xml:space="preserve"> Os preços </w:t>
      </w:r>
      <w:proofErr w:type="spellStart"/>
      <w:r>
        <w:rPr>
          <w:rFonts w:ascii="Times New Roman" w:eastAsia="Times New Roman" w:hAnsi="Times New Roman" w:cs="Times New Roman"/>
          <w:sz w:val="24"/>
          <w:szCs w:val="24"/>
        </w:rPr>
        <w:t>ﬁnais</w:t>
      </w:r>
      <w:proofErr w:type="spellEnd"/>
      <w:r>
        <w:rPr>
          <w:rFonts w:ascii="Times New Roman" w:eastAsia="Times New Roman" w:hAnsi="Times New Roman" w:cs="Times New Roman"/>
          <w:sz w:val="24"/>
          <w:szCs w:val="24"/>
        </w:rPr>
        <w:t xml:space="preserve"> unitários e totais propostos pelos licitantes não poderão ultrapassar o preço unitário e total estimado pela Administração, </w:t>
      </w:r>
      <w:proofErr w:type="gramStart"/>
      <w:r>
        <w:rPr>
          <w:rFonts w:ascii="Times New Roman" w:eastAsia="Times New Roman" w:hAnsi="Times New Roman" w:cs="Times New Roman"/>
          <w:sz w:val="24"/>
          <w:szCs w:val="24"/>
        </w:rPr>
        <w:t>sob pena</w:t>
      </w:r>
      <w:proofErr w:type="gram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desclassiﬁcação</w:t>
      </w:r>
      <w:proofErr w:type="spellEnd"/>
      <w:r>
        <w:rPr>
          <w:rFonts w:ascii="Times New Roman" w:eastAsia="Times New Roman" w:hAnsi="Times New Roman" w:cs="Times New Roman"/>
          <w:sz w:val="24"/>
          <w:szCs w:val="24"/>
        </w:rPr>
        <w:t xml:space="preserve"> da proposta.</w:t>
      </w:r>
    </w:p>
    <w:p w:rsidR="00561BEA" w:rsidRDefault="00561BEA">
      <w:pPr>
        <w:pBdr>
          <w:top w:val="nil"/>
          <w:left w:val="nil"/>
          <w:bottom w:val="nil"/>
          <w:right w:val="nil"/>
          <w:between w:val="nil"/>
        </w:pBdr>
        <w:tabs>
          <w:tab w:val="left" w:pos="142"/>
          <w:tab w:val="left" w:pos="567"/>
        </w:tabs>
        <w:spacing w:after="0" w:line="276" w:lineRule="auto"/>
        <w:jc w:val="both"/>
        <w:rPr>
          <w:rFonts w:ascii="Times New Roman" w:eastAsia="Times New Roman" w:hAnsi="Times New Roman" w:cs="Times New Roman"/>
          <w:sz w:val="24"/>
          <w:szCs w:val="24"/>
        </w:rPr>
      </w:pPr>
    </w:p>
    <w:p w:rsidR="00561BEA" w:rsidRDefault="004F5278">
      <w:pPr>
        <w:numPr>
          <w:ilvl w:val="1"/>
          <w:numId w:val="19"/>
        </w:numPr>
        <w:pBdr>
          <w:top w:val="nil"/>
          <w:left w:val="nil"/>
          <w:bottom w:val="nil"/>
          <w:right w:val="nil"/>
          <w:between w:val="nil"/>
        </w:pBdr>
        <w:tabs>
          <w:tab w:val="left" w:pos="284"/>
          <w:tab w:val="left" w:pos="426"/>
        </w:tabs>
        <w:spacing w:before="120" w:after="0" w:line="276" w:lineRule="auto"/>
        <w:ind w:left="450"/>
        <w:jc w:val="both"/>
        <w:rPr>
          <w:rFonts w:ascii="Times New Roman" w:eastAsia="Times New Roman" w:hAnsi="Times New Roman" w:cs="Times New Roman"/>
          <w:b/>
          <w:sz w:val="24"/>
          <w:szCs w:val="24"/>
        </w:rPr>
      </w:pPr>
      <w:bookmarkStart w:id="6" w:name="_heading=h.lq973p762uro" w:colFirst="0" w:colLast="0"/>
      <w:bookmarkEnd w:id="6"/>
      <w:r>
        <w:rPr>
          <w:rFonts w:ascii="Times New Roman" w:eastAsia="Times New Roman" w:hAnsi="Times New Roman" w:cs="Times New Roman"/>
          <w:b/>
          <w:sz w:val="24"/>
          <w:szCs w:val="24"/>
        </w:rPr>
        <w:t>CLASSIFICAÇÃO ORÇAMENTÁRIA DA DESPESA</w:t>
      </w:r>
    </w:p>
    <w:p w:rsidR="00561BEA" w:rsidRDefault="004F5278">
      <w:pPr>
        <w:tabs>
          <w:tab w:val="left" w:pos="709"/>
        </w:tabs>
        <w:spacing w:before="120" w:after="0" w:line="276" w:lineRule="auto"/>
        <w:jc w:val="both"/>
        <w:rPr>
          <w:rFonts w:ascii="Times New Roman" w:eastAsia="Times New Roman" w:hAnsi="Times New Roman" w:cs="Times New Roman"/>
          <w:sz w:val="24"/>
          <w:szCs w:val="24"/>
        </w:rPr>
      </w:pPr>
      <w:bookmarkStart w:id="7" w:name="_heading=h.4wbhkqd2tch3" w:colFirst="0" w:colLast="0"/>
      <w:bookmarkEnd w:id="7"/>
      <w:r>
        <w:rPr>
          <w:rFonts w:ascii="Times New Roman" w:eastAsia="Times New Roman" w:hAnsi="Times New Roman" w:cs="Times New Roman"/>
          <w:b/>
          <w:sz w:val="24"/>
          <w:szCs w:val="24"/>
        </w:rPr>
        <w:t>4.2.1.</w:t>
      </w:r>
      <w:r>
        <w:rPr>
          <w:rFonts w:ascii="Times New Roman" w:eastAsia="Times New Roman" w:hAnsi="Times New Roman" w:cs="Times New Roman"/>
          <w:sz w:val="24"/>
          <w:szCs w:val="24"/>
        </w:rPr>
        <w:t xml:space="preserve"> As despesas decorrentes desta dispensa de licitação serão incluídas no orçamento do Centro Universitário Integrado de Saúde Amaury de Medeiros, para o presente exercício, na classificação abaixo: </w:t>
      </w:r>
    </w:p>
    <w:p w:rsidR="00561BEA" w:rsidRDefault="004F5278">
      <w:pPr>
        <w:tabs>
          <w:tab w:val="left" w:pos="284"/>
          <w:tab w:val="left" w:pos="709"/>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Fonte: </w:t>
      </w:r>
      <w:r>
        <w:rPr>
          <w:rFonts w:ascii="Times New Roman" w:eastAsia="Times New Roman" w:hAnsi="Times New Roman" w:cs="Times New Roman"/>
          <w:sz w:val="24"/>
          <w:szCs w:val="24"/>
        </w:rPr>
        <w:t>SUS - 0600000000</w:t>
      </w:r>
    </w:p>
    <w:p w:rsidR="00561BEA" w:rsidRDefault="004F5278">
      <w:pPr>
        <w:tabs>
          <w:tab w:val="left" w:pos="284"/>
          <w:tab w:val="left" w:pos="709"/>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Unidade: </w:t>
      </w:r>
      <w:r>
        <w:rPr>
          <w:rFonts w:ascii="Times New Roman" w:eastAsia="Times New Roman" w:hAnsi="Times New Roman" w:cs="Times New Roman"/>
          <w:sz w:val="24"/>
          <w:szCs w:val="24"/>
        </w:rPr>
        <w:t>14007</w:t>
      </w:r>
    </w:p>
    <w:p w:rsidR="00561BEA" w:rsidRDefault="004F5278">
      <w:pPr>
        <w:tabs>
          <w:tab w:val="left" w:pos="284"/>
          <w:tab w:val="left" w:pos="709"/>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Programa: </w:t>
      </w:r>
      <w:r>
        <w:rPr>
          <w:rFonts w:ascii="Times New Roman" w:eastAsia="Times New Roman" w:hAnsi="Times New Roman" w:cs="Times New Roman"/>
          <w:sz w:val="24"/>
          <w:szCs w:val="24"/>
        </w:rPr>
        <w:t>10.302.0061.0076.2055</w:t>
      </w:r>
    </w:p>
    <w:p w:rsidR="00561BEA" w:rsidRDefault="004F5278">
      <w:pPr>
        <w:tabs>
          <w:tab w:val="left" w:pos="284"/>
          <w:tab w:val="left" w:pos="709"/>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Ação: </w:t>
      </w:r>
      <w:r>
        <w:rPr>
          <w:rFonts w:ascii="Times New Roman" w:eastAsia="Times New Roman" w:hAnsi="Times New Roman" w:cs="Times New Roman"/>
          <w:sz w:val="24"/>
          <w:szCs w:val="24"/>
        </w:rPr>
        <w:t>MATERIAL HOSPITALAR</w:t>
      </w:r>
    </w:p>
    <w:p w:rsidR="00561BEA" w:rsidRDefault="004F5278">
      <w:pPr>
        <w:tabs>
          <w:tab w:val="left" w:pos="284"/>
          <w:tab w:val="left" w:pos="709"/>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Elemento de Despesa: </w:t>
      </w:r>
      <w:r>
        <w:rPr>
          <w:rFonts w:ascii="Times New Roman" w:eastAsia="Times New Roman" w:hAnsi="Times New Roman" w:cs="Times New Roman"/>
          <w:sz w:val="24"/>
          <w:szCs w:val="24"/>
        </w:rPr>
        <w:t>3.3.90.30.36</w:t>
      </w:r>
    </w:p>
    <w:p w:rsidR="00561BEA" w:rsidRDefault="004F5278">
      <w:pPr>
        <w:tabs>
          <w:tab w:val="left" w:pos="284"/>
          <w:tab w:val="left" w:pos="709"/>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Categoria Econômica: </w:t>
      </w:r>
      <w:r>
        <w:rPr>
          <w:rFonts w:ascii="Times New Roman" w:eastAsia="Times New Roman" w:hAnsi="Times New Roman" w:cs="Times New Roman"/>
          <w:sz w:val="24"/>
          <w:szCs w:val="24"/>
        </w:rPr>
        <w:t>OUTRAS DESPESAS CORRENTES</w:t>
      </w:r>
    </w:p>
    <w:p w:rsidR="00561BEA" w:rsidRDefault="00561BEA">
      <w:pPr>
        <w:pBdr>
          <w:top w:val="nil"/>
          <w:left w:val="nil"/>
          <w:bottom w:val="nil"/>
          <w:right w:val="nil"/>
          <w:between w:val="nil"/>
        </w:pBdr>
        <w:tabs>
          <w:tab w:val="left" w:pos="0"/>
          <w:tab w:val="left" w:pos="284"/>
        </w:tabs>
        <w:spacing w:before="120" w:after="0" w:line="276" w:lineRule="auto"/>
        <w:jc w:val="both"/>
        <w:rPr>
          <w:rFonts w:ascii="Times New Roman" w:eastAsia="Times New Roman" w:hAnsi="Times New Roman" w:cs="Times New Roman"/>
          <w:sz w:val="24"/>
          <w:szCs w:val="24"/>
        </w:rPr>
      </w:pPr>
    </w:p>
    <w:p w:rsidR="00561BEA" w:rsidRDefault="004F5278">
      <w:pPr>
        <w:numPr>
          <w:ilvl w:val="1"/>
          <w:numId w:val="19"/>
        </w:numPr>
        <w:pBdr>
          <w:top w:val="nil"/>
          <w:left w:val="nil"/>
          <w:bottom w:val="nil"/>
          <w:right w:val="nil"/>
          <w:between w:val="nil"/>
        </w:pBdr>
        <w:tabs>
          <w:tab w:val="left" w:pos="284"/>
          <w:tab w:val="left" w:pos="426"/>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JUSTIFICATIVA PARA APLICAÇÃO OU NÃO DO BENEFÍCIO PREVISTO NA LEI COMPLEMENTAR Nº 123/2006</w:t>
      </w:r>
      <w:r>
        <w:rPr>
          <w:rFonts w:ascii="Times New Roman" w:eastAsia="Times New Roman" w:hAnsi="Times New Roman" w:cs="Times New Roman"/>
          <w:b/>
          <w:sz w:val="24"/>
          <w:szCs w:val="24"/>
          <w:vertAlign w:val="superscript"/>
        </w:rPr>
        <w:footnoteReference w:id="2"/>
      </w:r>
      <w:r>
        <w:rPr>
          <w:rFonts w:ascii="Times New Roman" w:eastAsia="Times New Roman" w:hAnsi="Times New Roman" w:cs="Times New Roman"/>
          <w:b/>
          <w:sz w:val="24"/>
          <w:szCs w:val="24"/>
        </w:rPr>
        <w:t xml:space="preserve"> </w:t>
      </w:r>
    </w:p>
    <w:p w:rsidR="00561BEA" w:rsidRDefault="004F5278">
      <w:pPr>
        <w:numPr>
          <w:ilvl w:val="2"/>
          <w:numId w:val="8"/>
        </w:numPr>
        <w:pBdr>
          <w:top w:val="nil"/>
          <w:left w:val="nil"/>
          <w:bottom w:val="nil"/>
          <w:right w:val="nil"/>
          <w:between w:val="nil"/>
        </w:pBdr>
        <w:tabs>
          <w:tab w:val="left" w:pos="426"/>
          <w:tab w:val="left" w:pos="567"/>
        </w:tabs>
        <w:spacing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De acordo com o que preceitua o art. 49, inciso IV, da Lei Complementar nº 123/2006, as contratações com base no art. 75, inc. II da Lei nº 14.133/21 deverão ser realizadas preferencialmente com microempresas e empresas de pequeno porte (EM/EPP).</w:t>
      </w:r>
    </w:p>
    <w:p w:rsidR="00561BEA" w:rsidRDefault="00561BEA">
      <w:pPr>
        <w:tabs>
          <w:tab w:val="left" w:pos="426"/>
          <w:tab w:val="left" w:pos="567"/>
        </w:tabs>
        <w:spacing w:before="120" w:after="0" w:line="276" w:lineRule="auto"/>
        <w:rPr>
          <w:rFonts w:ascii="Times New Roman" w:eastAsia="Times New Roman" w:hAnsi="Times New Roman" w:cs="Times New Roman"/>
          <w:b/>
          <w:sz w:val="24"/>
          <w:szCs w:val="24"/>
          <w:u w:val="single"/>
        </w:rPr>
      </w:pPr>
    </w:p>
    <w:p w:rsidR="00561BEA" w:rsidRDefault="004F5278">
      <w:pPr>
        <w:numPr>
          <w:ilvl w:val="1"/>
          <w:numId w:val="8"/>
        </w:numPr>
        <w:pBdr>
          <w:top w:val="nil"/>
          <w:left w:val="nil"/>
          <w:bottom w:val="nil"/>
          <w:right w:val="nil"/>
          <w:between w:val="nil"/>
        </w:pBdr>
        <w:tabs>
          <w:tab w:val="left" w:pos="426"/>
          <w:tab w:val="left" w:pos="567"/>
        </w:tabs>
        <w:spacing w:before="12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CRITÉRIO DE JULGAMENTO</w:t>
      </w:r>
    </w:p>
    <w:p w:rsidR="00561BEA" w:rsidRDefault="004F5278">
      <w:pPr>
        <w:numPr>
          <w:ilvl w:val="2"/>
          <w:numId w:val="8"/>
        </w:numPr>
        <w:pBdr>
          <w:top w:val="nil"/>
          <w:left w:val="nil"/>
          <w:bottom w:val="nil"/>
          <w:right w:val="nil"/>
          <w:between w:val="nil"/>
        </w:pBdr>
        <w:tabs>
          <w:tab w:val="left" w:pos="-142"/>
          <w:tab w:val="righ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critério de julgamento será o MENOR PREÇO </w:t>
      </w:r>
      <w:r>
        <w:rPr>
          <w:rFonts w:ascii="Times New Roman" w:eastAsia="Times New Roman" w:hAnsi="Times New Roman" w:cs="Times New Roman"/>
          <w:sz w:val="24"/>
          <w:szCs w:val="24"/>
          <w:highlight w:val="white"/>
        </w:rPr>
        <w:t>UNITÁRIO POR ITEM.</w:t>
      </w:r>
    </w:p>
    <w:p w:rsidR="00561BEA" w:rsidRDefault="00561BEA">
      <w:pPr>
        <w:tabs>
          <w:tab w:val="left" w:pos="426"/>
          <w:tab w:val="left" w:pos="567"/>
        </w:tabs>
        <w:spacing w:before="120" w:after="0" w:line="276" w:lineRule="auto"/>
        <w:rPr>
          <w:rFonts w:ascii="Times New Roman" w:eastAsia="Times New Roman" w:hAnsi="Times New Roman" w:cs="Times New Roman"/>
          <w:b/>
          <w:sz w:val="24"/>
          <w:szCs w:val="24"/>
          <w:u w:val="single"/>
        </w:rPr>
      </w:pPr>
    </w:p>
    <w:p w:rsidR="00561BEA" w:rsidRDefault="004F5278">
      <w:pPr>
        <w:numPr>
          <w:ilvl w:val="0"/>
          <w:numId w:val="21"/>
        </w:numPr>
        <w:pBdr>
          <w:top w:val="nil"/>
          <w:left w:val="nil"/>
          <w:bottom w:val="nil"/>
          <w:right w:val="nil"/>
          <w:between w:val="nil"/>
        </w:pBdr>
        <w:shd w:val="clear" w:color="auto" w:fill="BFBFBF"/>
        <w:tabs>
          <w:tab w:val="left" w:pos="284"/>
        </w:tabs>
        <w:spacing w:before="240" w:after="0" w:line="276" w:lineRule="auto"/>
        <w:ind w:left="0" w:firstLine="0"/>
        <w:jc w:val="both"/>
        <w:rPr>
          <w:rFonts w:ascii="Times New Roman" w:eastAsia="Times New Roman" w:hAnsi="Times New Roman" w:cs="Times New Roman"/>
          <w:b/>
          <w:sz w:val="24"/>
          <w:szCs w:val="24"/>
        </w:rPr>
      </w:pPr>
      <w:bookmarkStart w:id="8" w:name="_heading=h.ups8th5vdprw" w:colFirst="0" w:colLast="0"/>
      <w:bookmarkEnd w:id="8"/>
      <w:r>
        <w:rPr>
          <w:rFonts w:ascii="Times New Roman" w:eastAsia="Times New Roman" w:hAnsi="Times New Roman" w:cs="Times New Roman"/>
          <w:b/>
          <w:sz w:val="24"/>
          <w:szCs w:val="24"/>
        </w:rPr>
        <w:t>PROPOSTA</w:t>
      </w:r>
    </w:p>
    <w:p w:rsidR="00561BEA" w:rsidRDefault="004F5278">
      <w:pPr>
        <w:numPr>
          <w:ilvl w:val="1"/>
          <w:numId w:val="21"/>
        </w:numPr>
        <w:pBdr>
          <w:top w:val="nil"/>
          <w:left w:val="nil"/>
          <w:bottom w:val="nil"/>
          <w:right w:val="nil"/>
          <w:between w:val="nil"/>
        </w:pBdr>
        <w:tabs>
          <w:tab w:val="left" w:pos="284"/>
          <w:tab w:val="left" w:pos="567"/>
          <w:tab w:val="left" w:pos="993"/>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PRAZO DE VALIDADE DA PROPOSTA</w:t>
      </w:r>
    </w:p>
    <w:p w:rsidR="00561BEA" w:rsidRDefault="004F5278">
      <w:pPr>
        <w:numPr>
          <w:ilvl w:val="2"/>
          <w:numId w:val="21"/>
        </w:numPr>
        <w:pBdr>
          <w:top w:val="nil"/>
          <w:left w:val="nil"/>
          <w:bottom w:val="nil"/>
          <w:right w:val="nil"/>
          <w:between w:val="nil"/>
        </w:pBdr>
        <w:tabs>
          <w:tab w:val="left" w:pos="284"/>
          <w:tab w:val="left" w:pos="567"/>
          <w:tab w:val="left" w:pos="1276"/>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propostas deverão ter validade de, no mínimo, </w:t>
      </w:r>
      <w:r>
        <w:rPr>
          <w:rFonts w:ascii="Times New Roman" w:eastAsia="Times New Roman" w:hAnsi="Times New Roman" w:cs="Times New Roman"/>
          <w:b/>
          <w:sz w:val="24"/>
          <w:szCs w:val="24"/>
        </w:rPr>
        <w:t>120</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(cento e vinte) dias</w:t>
      </w:r>
      <w:r>
        <w:rPr>
          <w:rFonts w:ascii="Times New Roman" w:eastAsia="Times New Roman" w:hAnsi="Times New Roman" w:cs="Times New Roman"/>
          <w:sz w:val="24"/>
          <w:szCs w:val="24"/>
        </w:rPr>
        <w:t>, contados da data de abertura da sessão pública a ser estabelecida, independente de declaração da licitante.</w:t>
      </w:r>
    </w:p>
    <w:p w:rsidR="00561BEA" w:rsidRDefault="00561BEA">
      <w:pPr>
        <w:pBdr>
          <w:top w:val="nil"/>
          <w:left w:val="nil"/>
          <w:bottom w:val="nil"/>
          <w:right w:val="nil"/>
          <w:between w:val="nil"/>
        </w:pBdr>
        <w:tabs>
          <w:tab w:val="left" w:pos="284"/>
          <w:tab w:val="left" w:pos="567"/>
          <w:tab w:val="left" w:pos="1276"/>
        </w:tabs>
        <w:spacing w:before="120" w:after="0" w:line="276" w:lineRule="auto"/>
        <w:ind w:left="567"/>
        <w:jc w:val="both"/>
        <w:rPr>
          <w:rFonts w:ascii="Times New Roman" w:eastAsia="Times New Roman" w:hAnsi="Times New Roman" w:cs="Times New Roman"/>
          <w:sz w:val="24"/>
          <w:szCs w:val="24"/>
        </w:rPr>
      </w:pPr>
    </w:p>
    <w:p w:rsidR="00561BEA" w:rsidRDefault="004F5278">
      <w:pPr>
        <w:numPr>
          <w:ilvl w:val="2"/>
          <w:numId w:val="21"/>
        </w:numPr>
        <w:pBdr>
          <w:top w:val="nil"/>
          <w:left w:val="nil"/>
          <w:bottom w:val="nil"/>
          <w:right w:val="nil"/>
          <w:between w:val="nil"/>
        </w:pBdr>
        <w:tabs>
          <w:tab w:val="left" w:pos="284"/>
          <w:tab w:val="left" w:pos="426"/>
          <w:tab w:val="left" w:pos="567"/>
          <w:tab w:val="left" w:pos="993"/>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CONDIÇÕES DA PROPOSTA </w:t>
      </w:r>
    </w:p>
    <w:p w:rsidR="00561BEA" w:rsidRDefault="004F5278">
      <w:pPr>
        <w:numPr>
          <w:ilvl w:val="3"/>
          <w:numId w:val="21"/>
        </w:numPr>
        <w:pBdr>
          <w:top w:val="nil"/>
          <w:left w:val="nil"/>
          <w:bottom w:val="nil"/>
          <w:right w:val="nil"/>
          <w:between w:val="nil"/>
        </w:pBdr>
        <w:tabs>
          <w:tab w:val="left" w:pos="284"/>
          <w:tab w:val="left" w:pos="567"/>
          <w:tab w:val="left" w:pos="1276"/>
        </w:tabs>
        <w:spacing w:before="120"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proposta de preços deverá ser elaborada, com base no ANEXO </w:t>
      </w:r>
      <w:r w:rsidR="00750D93">
        <w:rPr>
          <w:rFonts w:ascii="Times New Roman" w:eastAsia="Times New Roman" w:hAnsi="Times New Roman" w:cs="Times New Roman"/>
          <w:sz w:val="24"/>
          <w:szCs w:val="24"/>
        </w:rPr>
        <w:t>A</w:t>
      </w:r>
      <w:r>
        <w:rPr>
          <w:rFonts w:ascii="Times New Roman" w:eastAsia="Times New Roman" w:hAnsi="Times New Roman" w:cs="Times New Roman"/>
          <w:sz w:val="24"/>
          <w:szCs w:val="24"/>
        </w:rPr>
        <w:t>, indicando a marca do item e acompanhada dos seguintes documentos:</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Comprovação de registro do(s) dispositivo(s) médico(s) ofertado(s) na Agência Nacional de Vigilância Sanitária – ANVISA, conforme estabelece a Lei nº 6.360/1976 e a RDC Nº 751, DE 15 DE SETEMBRO DE 2022 ou sua publicação no Diário Oficial da União;</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os itens cotados sejam dispensados do Registro na Agência Nacional de Vigilância Sanitária, o licitante deverá apresentar cópias dos atos que os isenta dos registros;</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Contratada será diretamente responsável pela observância de toda a legislação direta e indiretamente aplicável ao objeto da contratação, inclusive normas de Agências Reguladoras, e instruções e resoluções dos Órgãos competentes;</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licitante deverá informar o fabricante e a marca sob a qual o(s) Dispositivo(s) Médico(s) </w:t>
      </w:r>
      <w:proofErr w:type="gramStart"/>
      <w:r>
        <w:rPr>
          <w:rFonts w:ascii="Times New Roman" w:eastAsia="Times New Roman" w:hAnsi="Times New Roman" w:cs="Times New Roman"/>
          <w:sz w:val="24"/>
          <w:szCs w:val="24"/>
        </w:rPr>
        <w:t>é(</w:t>
      </w:r>
      <w:proofErr w:type="gramEnd"/>
      <w:r>
        <w:rPr>
          <w:rFonts w:ascii="Times New Roman" w:eastAsia="Times New Roman" w:hAnsi="Times New Roman" w:cs="Times New Roman"/>
          <w:sz w:val="24"/>
          <w:szCs w:val="24"/>
        </w:rPr>
        <w:t>são) comercializado(s). No caso de serem importado(s), também deverá informar o país de origem do mesmo;</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Quando o produto for detentor do benefício, a dedução do ICMS deverá estar explícita na proposta de preço do licitante, que deve conter a alíquota incidente e a dedução do que seria devido, caso não houvesse o benefício;</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empresa classificada provisoriamente em primeiro lugar deverá entregar </w:t>
      </w:r>
      <w:r>
        <w:rPr>
          <w:rFonts w:ascii="Times New Roman" w:eastAsia="Times New Roman" w:hAnsi="Times New Roman" w:cs="Times New Roman"/>
          <w:b/>
          <w:sz w:val="24"/>
          <w:szCs w:val="24"/>
        </w:rPr>
        <w:t>os catálogos/folders</w:t>
      </w:r>
      <w:r>
        <w:rPr>
          <w:rFonts w:ascii="Times New Roman" w:eastAsia="Times New Roman" w:hAnsi="Times New Roman" w:cs="Times New Roman"/>
          <w:sz w:val="24"/>
          <w:szCs w:val="24"/>
        </w:rPr>
        <w:t xml:space="preserve"> para todos os itens/ lotes, identificando-o com as seguintes informações: número do processo, data e objeto da dispensa de licitação, nome, telefone e e-mail da licitante e de seu representante. </w:t>
      </w:r>
    </w:p>
    <w:p w:rsidR="00561BEA" w:rsidRDefault="004F5278">
      <w:pPr>
        <w:numPr>
          <w:ilvl w:val="4"/>
          <w:numId w:val="21"/>
        </w:numPr>
        <w:pBdr>
          <w:top w:val="nil"/>
          <w:left w:val="nil"/>
          <w:bottom w:val="nil"/>
          <w:right w:val="nil"/>
          <w:between w:val="nil"/>
        </w:pBdr>
        <w:tabs>
          <w:tab w:val="left" w:pos="284"/>
          <w:tab w:val="left" w:pos="709"/>
        </w:tabs>
        <w:spacing w:after="0" w:line="276" w:lineRule="auto"/>
        <w:ind w:left="1134" w:right="-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agente responsável pela contratação poderá solicitar emissão de parecer técnico acerca das especificações do objeto da proposta, tendo a área o prazo de 03 (três) dias úteis para apresentar seu parecer técnico;</w:t>
      </w:r>
    </w:p>
    <w:p w:rsidR="00561BEA" w:rsidRDefault="00561BEA">
      <w:pPr>
        <w:pBdr>
          <w:top w:val="nil"/>
          <w:left w:val="nil"/>
          <w:bottom w:val="nil"/>
          <w:right w:val="nil"/>
          <w:between w:val="nil"/>
        </w:pBdr>
        <w:tabs>
          <w:tab w:val="left" w:pos="284"/>
          <w:tab w:val="left" w:pos="709"/>
        </w:tabs>
        <w:spacing w:after="0" w:line="276" w:lineRule="auto"/>
        <w:ind w:right="-2"/>
        <w:jc w:val="both"/>
        <w:rPr>
          <w:rFonts w:ascii="Times New Roman" w:eastAsia="Times New Roman" w:hAnsi="Times New Roman" w:cs="Times New Roman"/>
          <w:sz w:val="24"/>
          <w:szCs w:val="24"/>
        </w:rPr>
      </w:pPr>
    </w:p>
    <w:p w:rsidR="00561BEA" w:rsidRDefault="004F5278">
      <w:pPr>
        <w:numPr>
          <w:ilvl w:val="2"/>
          <w:numId w:val="21"/>
        </w:numPr>
        <w:tabs>
          <w:tab w:val="left" w:pos="284"/>
          <w:tab w:val="left" w:pos="426"/>
          <w:tab w:val="left" w:pos="567"/>
          <w:tab w:val="left" w:pos="993"/>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 AMOSTRA </w:t>
      </w:r>
    </w:p>
    <w:p w:rsidR="00561BEA" w:rsidRDefault="004F5278">
      <w:pPr>
        <w:widowControl w:val="0"/>
        <w:numPr>
          <w:ilvl w:val="3"/>
          <w:numId w:val="21"/>
        </w:numPr>
        <w:tabs>
          <w:tab w:val="left" w:pos="426"/>
          <w:tab w:val="left" w:pos="1276"/>
        </w:tabs>
        <w:spacing w:before="120" w:after="0" w:line="276" w:lineRule="auto"/>
        <w:ind w:left="567"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Visando realizar análise conclusiva da adequação e conformidade do objeto ofertado para o atendimento da necessidade pública, será exigida amostra em virtude de verificação pela equipe do CISAM/CH/UPE quanto ao atendimento das especificações solicitadas para os itens conforme item 1.3 deste Termo de Referência. Embora o descritivo abranja nossa necessidade, é necessário verificar as características e qualidade do material a fim de verificar se </w:t>
      </w:r>
      <w:proofErr w:type="gramStart"/>
      <w:r>
        <w:rPr>
          <w:rFonts w:ascii="Times New Roman" w:eastAsia="Times New Roman" w:hAnsi="Times New Roman" w:cs="Times New Roman"/>
          <w:sz w:val="24"/>
          <w:szCs w:val="24"/>
        </w:rPr>
        <w:t>estão</w:t>
      </w:r>
      <w:proofErr w:type="gramEnd"/>
      <w:r>
        <w:rPr>
          <w:rFonts w:ascii="Times New Roman" w:eastAsia="Times New Roman" w:hAnsi="Times New Roman" w:cs="Times New Roman"/>
          <w:sz w:val="24"/>
          <w:szCs w:val="24"/>
        </w:rPr>
        <w:t xml:space="preserve"> compatíveis ao uso em ambiente hospitalar.</w:t>
      </w:r>
    </w:p>
    <w:p w:rsidR="00561BEA" w:rsidRDefault="004F5278">
      <w:pPr>
        <w:numPr>
          <w:ilvl w:val="3"/>
          <w:numId w:val="21"/>
        </w:numPr>
        <w:tabs>
          <w:tab w:val="left" w:pos="426"/>
          <w:tab w:val="left" w:pos="1276"/>
        </w:tabs>
        <w:spacing w:before="120" w:after="0" w:line="276" w:lineRule="auto"/>
        <w:ind w:left="567"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Havendo o aceite da proposta quanto ao valor e à adequação do objeto, bem como, </w:t>
      </w:r>
      <w:proofErr w:type="gramStart"/>
      <w:r>
        <w:rPr>
          <w:rFonts w:ascii="Times New Roman" w:eastAsia="Times New Roman" w:hAnsi="Times New Roman" w:cs="Times New Roman"/>
          <w:sz w:val="24"/>
          <w:szCs w:val="24"/>
        </w:rPr>
        <w:t>após</w:t>
      </w:r>
      <w:proofErr w:type="gramEnd"/>
      <w:r>
        <w:rPr>
          <w:rFonts w:ascii="Times New Roman" w:eastAsia="Times New Roman" w:hAnsi="Times New Roman" w:cs="Times New Roman"/>
          <w:sz w:val="24"/>
          <w:szCs w:val="24"/>
        </w:rPr>
        <w:t xml:space="preserve"> verificada a regularidade formal da documentação de habilitação, o licitante classificado provisoriamente em primeiro lugar deverá apresentar amostra, no prazo de </w:t>
      </w:r>
      <w:r>
        <w:rPr>
          <w:rFonts w:ascii="Times New Roman" w:eastAsia="Times New Roman" w:hAnsi="Times New Roman" w:cs="Times New Roman"/>
          <w:b/>
          <w:sz w:val="24"/>
          <w:szCs w:val="24"/>
        </w:rPr>
        <w:t>05</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(cinco) dias úteis</w:t>
      </w:r>
      <w:r>
        <w:rPr>
          <w:rFonts w:ascii="Times New Roman" w:eastAsia="Times New Roman" w:hAnsi="Times New Roman" w:cs="Times New Roman"/>
          <w:sz w:val="24"/>
          <w:szCs w:val="24"/>
        </w:rPr>
        <w:t>, contados a partir do primeiro dia útil subsequente à convocação realizada pelo agente de contratação, sem hipótese de prorrogação, sob pena de desclassificação.</w:t>
      </w:r>
    </w:p>
    <w:p w:rsidR="00561BEA" w:rsidRDefault="004F5278">
      <w:pPr>
        <w:numPr>
          <w:ilvl w:val="3"/>
          <w:numId w:val="21"/>
        </w:numPr>
        <w:tabs>
          <w:tab w:val="left" w:pos="426"/>
          <w:tab w:val="left" w:pos="1276"/>
        </w:tabs>
        <w:spacing w:before="120" w:after="0" w:line="276" w:lineRule="auto"/>
        <w:ind w:left="567"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Caso os prazos definidos acima não sejam cumpridos pelo LICITANTE, será feita a convocação do licitante classificado em segundo lugar e assim sucessivamente.</w:t>
      </w:r>
    </w:p>
    <w:p w:rsidR="00561BEA" w:rsidRDefault="004F5278">
      <w:pPr>
        <w:numPr>
          <w:ilvl w:val="3"/>
          <w:numId w:val="21"/>
        </w:numPr>
        <w:tabs>
          <w:tab w:val="left" w:pos="426"/>
          <w:tab w:val="left" w:pos="1276"/>
        </w:tabs>
        <w:spacing w:before="120" w:after="0" w:line="276" w:lineRule="auto"/>
        <w:ind w:left="567"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 amostra deverá ser </w:t>
      </w:r>
      <w:proofErr w:type="gramStart"/>
      <w:r>
        <w:rPr>
          <w:rFonts w:ascii="Times New Roman" w:eastAsia="Times New Roman" w:hAnsi="Times New Roman" w:cs="Times New Roman"/>
          <w:sz w:val="24"/>
          <w:szCs w:val="24"/>
        </w:rPr>
        <w:t>apresentados</w:t>
      </w:r>
      <w:proofErr w:type="gramEnd"/>
      <w:r>
        <w:rPr>
          <w:rFonts w:ascii="Times New Roman" w:eastAsia="Times New Roman" w:hAnsi="Times New Roman" w:cs="Times New Roman"/>
          <w:sz w:val="24"/>
          <w:szCs w:val="24"/>
        </w:rPr>
        <w:t xml:space="preserve"> no endereço da Central de Licitação do CISAM, na Rua Visconde de Mamanguape, s/n – Encruzilhada – Recife-PE CEP: 52030-010, no horário das 08:00h às 12:00h e das 13:00h às 15:30h. </w:t>
      </w:r>
    </w:p>
    <w:p w:rsidR="00561BEA" w:rsidRDefault="004F5278">
      <w:pPr>
        <w:numPr>
          <w:ilvl w:val="3"/>
          <w:numId w:val="21"/>
        </w:numPr>
        <w:tabs>
          <w:tab w:val="left" w:pos="426"/>
          <w:tab w:val="left" w:pos="1276"/>
        </w:tabs>
        <w:spacing w:before="120" w:after="0" w:line="276" w:lineRule="auto"/>
        <w:ind w:left="567"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A amostra deverá obrigatoriamente estar identificada com os seguintes dados:</w:t>
      </w:r>
    </w:p>
    <w:p w:rsidR="00561BEA" w:rsidRDefault="00561BEA">
      <w:pPr>
        <w:tabs>
          <w:tab w:val="left" w:pos="1276"/>
        </w:tabs>
        <w:spacing w:after="0" w:line="276" w:lineRule="auto"/>
        <w:ind w:left="567"/>
        <w:jc w:val="both"/>
        <w:rPr>
          <w:rFonts w:ascii="Times New Roman" w:eastAsia="Times New Roman" w:hAnsi="Times New Roman" w:cs="Times New Roman"/>
          <w:sz w:val="24"/>
          <w:szCs w:val="24"/>
        </w:rPr>
      </w:pPr>
    </w:p>
    <w:p w:rsidR="00561BEA" w:rsidRDefault="004F5278">
      <w:pPr>
        <w:tabs>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número do Processo Licitatório;</w:t>
      </w:r>
    </w:p>
    <w:p w:rsidR="00561BEA" w:rsidRDefault="004F5278">
      <w:pPr>
        <w:tabs>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número correspondente ao item da dispensa da licitação para o qual foi exigida a amostra, com sua respectiva descrição;</w:t>
      </w:r>
    </w:p>
    <w:p w:rsidR="00561BEA" w:rsidRDefault="004F5278">
      <w:pPr>
        <w:tabs>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razão social, endereço completo e número do telefone do licitante;</w:t>
      </w:r>
    </w:p>
    <w:p w:rsidR="00561BEA" w:rsidRDefault="004F5278">
      <w:pPr>
        <w:tabs>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nome completo e número do telefone do representante do licitante.</w:t>
      </w:r>
    </w:p>
    <w:p w:rsidR="00561BEA" w:rsidRDefault="00561BEA">
      <w:pPr>
        <w:tabs>
          <w:tab w:val="left" w:pos="1276"/>
        </w:tabs>
        <w:spacing w:after="0" w:line="276" w:lineRule="auto"/>
        <w:ind w:left="567"/>
        <w:jc w:val="both"/>
        <w:rPr>
          <w:rFonts w:ascii="Times New Roman" w:eastAsia="Times New Roman" w:hAnsi="Times New Roman" w:cs="Times New Roman"/>
          <w:sz w:val="24"/>
          <w:szCs w:val="24"/>
        </w:rPr>
      </w:pPr>
    </w:p>
    <w:p w:rsidR="00561BEA" w:rsidRDefault="004F5278">
      <w:pPr>
        <w:numPr>
          <w:ilvl w:val="3"/>
          <w:numId w:val="21"/>
        </w:numPr>
        <w:tabs>
          <w:tab w:val="left" w:pos="1276"/>
        </w:tabs>
        <w:spacing w:after="20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amostra consistirá em: </w:t>
      </w:r>
    </w:p>
    <w:p w:rsidR="00561BEA" w:rsidRDefault="004F5278">
      <w:pPr>
        <w:numPr>
          <w:ilvl w:val="0"/>
          <w:numId w:val="14"/>
        </w:numPr>
        <w:tabs>
          <w:tab w:val="left" w:pos="851"/>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mínimo 01 (UMA) unidade da amostra de cada um dos materiais cotados, identificada com o número do item do processo, número da compra direta e nome do fornecedor, de forma a não violar a embalagem original e não obstruir a visibilidade do produto, do número de registro na ANVISA, do número do lote e validade.</w:t>
      </w:r>
    </w:p>
    <w:p w:rsidR="00561BEA" w:rsidRDefault="00561BEA">
      <w:pPr>
        <w:tabs>
          <w:tab w:val="left" w:pos="851"/>
        </w:tabs>
        <w:spacing w:after="0" w:line="276" w:lineRule="auto"/>
        <w:jc w:val="both"/>
        <w:rPr>
          <w:rFonts w:ascii="Times New Roman" w:eastAsia="Times New Roman" w:hAnsi="Times New Roman" w:cs="Times New Roman"/>
          <w:sz w:val="24"/>
          <w:szCs w:val="24"/>
        </w:rPr>
      </w:pP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Deverão ser apresentadas amostras para os itens devendo ser observados os seguintes critérios objetivos na análise:</w:t>
      </w:r>
    </w:p>
    <w:p w:rsidR="00561BEA" w:rsidRDefault="00561BEA">
      <w:pPr>
        <w:tabs>
          <w:tab w:val="left" w:pos="1276"/>
        </w:tabs>
        <w:spacing w:after="0" w:line="276" w:lineRule="auto"/>
        <w:ind w:left="567"/>
        <w:jc w:val="both"/>
        <w:rPr>
          <w:rFonts w:ascii="Times New Roman" w:eastAsia="Times New Roman" w:hAnsi="Times New Roman" w:cs="Times New Roman"/>
          <w:sz w:val="24"/>
          <w:szCs w:val="24"/>
        </w:rPr>
      </w:pPr>
    </w:p>
    <w:p w:rsidR="00561BEA" w:rsidRDefault="004F5278">
      <w:pPr>
        <w:numPr>
          <w:ilvl w:val="0"/>
          <w:numId w:val="15"/>
        </w:numPr>
        <w:tabs>
          <w:tab w:val="left" w:pos="1276"/>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Variações quanto a sua composição, qualidade, estrutura, funcionalidade, compatibilidade e aplicação;</w:t>
      </w:r>
    </w:p>
    <w:p w:rsidR="00561BEA" w:rsidRDefault="00561BEA">
      <w:pPr>
        <w:tabs>
          <w:tab w:val="left" w:pos="1276"/>
        </w:tabs>
        <w:spacing w:after="0" w:line="276" w:lineRule="auto"/>
        <w:ind w:left="567"/>
        <w:jc w:val="both"/>
        <w:rPr>
          <w:rFonts w:ascii="Times New Roman" w:eastAsia="Times New Roman" w:hAnsi="Times New Roman" w:cs="Times New Roman"/>
          <w:sz w:val="24"/>
          <w:szCs w:val="24"/>
        </w:rPr>
      </w:pP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produto apresentado como amostra será aberto e submetido aos testes necessários e servirá como referência para o momento do recebimento do objeto. </w:t>
      </w: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Será admitida a presença dos demais licitantes na apresentação da amostra, sendo vedada a manifestação escrita ou oral dos licitantes durante este procedimento.</w:t>
      </w: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produtos que servirem de AMOSTRAS não poderão ser computados no quantitativo a ser entregue.</w:t>
      </w: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amostra será examinada e avaliada pela Comissão de Padronização de Marcas de Produtos Farmacêuticos: Materiais Médico-Hospitalares, medicamentos e outros produtos designada pela Portaria n° 0222/2013 de 25/03/2013 para verificar se estas condizem com as especificações técnicas contidas no item 1.3 deste termo de referência e encaminhadas para o profissional de saúde habilitado para TESTES e análise minuciosa quanto à qualidade e funcionalidade prática do produto de acordo com as condutas clínicas e necessidades do CISAM, sendo de sua exclusiva responsabilidade a análise e APROVAÇÃO ou REPROVAÇÃO, garantida a publicidade de todos os atos a quaisquer interessados.</w:t>
      </w:r>
    </w:p>
    <w:p w:rsidR="00561BEA" w:rsidRDefault="004F5278">
      <w:pPr>
        <w:numPr>
          <w:ilvl w:val="3"/>
          <w:numId w:val="21"/>
        </w:numP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Após a entrega, a Comissão responsável pela análise</w:t>
      </w:r>
      <w:r>
        <w:rPr>
          <w:rFonts w:ascii="Times New Roman" w:eastAsia="Times New Roman" w:hAnsi="Times New Roman" w:cs="Times New Roman"/>
          <w:b/>
          <w:sz w:val="24"/>
          <w:szCs w:val="24"/>
        </w:rPr>
        <w:t xml:space="preserve">, dará resposta </w:t>
      </w:r>
      <w:r>
        <w:rPr>
          <w:rFonts w:ascii="Times New Roman" w:eastAsia="Times New Roman" w:hAnsi="Times New Roman" w:cs="Times New Roman"/>
          <w:sz w:val="24"/>
          <w:szCs w:val="24"/>
        </w:rPr>
        <w:t xml:space="preserve">no prazo máximo de até 05 (cinco) dias úteis, a contar da data de recebimento da amostra, prorrogáveis de acordo com as demandas cirúrgicas ou dos procedimentos necessários para a análise do produto, emitirá </w:t>
      </w:r>
      <w:r>
        <w:rPr>
          <w:rFonts w:ascii="Times New Roman" w:eastAsia="Times New Roman" w:hAnsi="Times New Roman" w:cs="Times New Roman"/>
          <w:sz w:val="24"/>
          <w:szCs w:val="24"/>
        </w:rPr>
        <w:lastRenderedPageBreak/>
        <w:t xml:space="preserve">parecer técnico de conformidade com o objeto solicitado, informando expressamente se APROVA ou REPROVA a amostra apresentada. </w:t>
      </w:r>
    </w:p>
    <w:p w:rsidR="00561BEA" w:rsidRDefault="004F5278">
      <w:pPr>
        <w:numPr>
          <w:ilvl w:val="3"/>
          <w:numId w:val="21"/>
        </w:numPr>
        <w:tabs>
          <w:tab w:val="left" w:pos="1276"/>
          <w:tab w:val="left" w:pos="1418"/>
          <w:tab w:val="left" w:pos="1843"/>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caso da APROVAÇÃO ou REPROVAÇÃO, o parecer técnico deverá apresentar as justificativas que fundamentaram a decisão, em conformidade com as especificações e os critérios objetivos para análise definidos no Termo de Referência, identificando, em caso de reprovação, as exigências não atendidas. </w:t>
      </w:r>
    </w:p>
    <w:p w:rsidR="00561BEA" w:rsidRDefault="004F5278">
      <w:pPr>
        <w:numPr>
          <w:ilvl w:val="3"/>
          <w:numId w:val="21"/>
        </w:numPr>
        <w:tabs>
          <w:tab w:val="left" w:pos="1276"/>
          <w:tab w:val="left" w:pos="1418"/>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Depois de vencido o prazo de apresentação da amostra, nos termos estabelecidos neste Termo de Referência e seus Anexos, não será permitida nova apresentação por parte do licitante.</w:t>
      </w:r>
    </w:p>
    <w:p w:rsidR="00561BEA" w:rsidRDefault="004F5278">
      <w:pPr>
        <w:numPr>
          <w:ilvl w:val="3"/>
          <w:numId w:val="21"/>
        </w:numPr>
        <w:tabs>
          <w:tab w:val="left" w:pos="1276"/>
          <w:tab w:val="left" w:pos="1418"/>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caso de eliminação do licitante, será chamado o segundo colocado e, assim sucessivamente, até que seja encontrado um licitante aprovado ou não haja mais licitantes a serem avaliados.</w:t>
      </w:r>
    </w:p>
    <w:p w:rsidR="00561BEA" w:rsidRDefault="004F5278">
      <w:pPr>
        <w:numPr>
          <w:ilvl w:val="3"/>
          <w:numId w:val="21"/>
        </w:numPr>
        <w:tabs>
          <w:tab w:val="left" w:pos="1276"/>
          <w:tab w:val="left" w:pos="1418"/>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custos com a amostra serão de responsabilidade exclusiva do licitante.</w:t>
      </w:r>
    </w:p>
    <w:p w:rsidR="00561BEA" w:rsidRDefault="004F5278">
      <w:pPr>
        <w:numPr>
          <w:ilvl w:val="3"/>
          <w:numId w:val="21"/>
        </w:numPr>
        <w:tabs>
          <w:tab w:val="left" w:pos="1276"/>
          <w:tab w:val="left" w:pos="1418"/>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APROVAÇÃO ou REPROVAÇÃO é de responsabilidade exclusiva do setor de técnico do CISAM/UPE.</w:t>
      </w:r>
    </w:p>
    <w:p w:rsidR="00561BEA" w:rsidRDefault="004F5278">
      <w:pPr>
        <w:numPr>
          <w:ilvl w:val="3"/>
          <w:numId w:val="21"/>
        </w:numPr>
        <w:tabs>
          <w:tab w:val="left" w:pos="1276"/>
          <w:tab w:val="left" w:pos="1418"/>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Após a conclusão do certame, a licitante terá um prazo de </w:t>
      </w:r>
      <w:r>
        <w:rPr>
          <w:rFonts w:ascii="Times New Roman" w:eastAsia="Times New Roman" w:hAnsi="Times New Roman" w:cs="Times New Roman"/>
          <w:b/>
          <w:sz w:val="24"/>
          <w:szCs w:val="24"/>
        </w:rPr>
        <w:t>05 (cinco) dias</w:t>
      </w:r>
      <w:r>
        <w:rPr>
          <w:rFonts w:ascii="Times New Roman" w:eastAsia="Times New Roman" w:hAnsi="Times New Roman" w:cs="Times New Roman"/>
          <w:sz w:val="24"/>
          <w:szCs w:val="24"/>
        </w:rPr>
        <w:t xml:space="preserve"> úteis para fazer a </w:t>
      </w:r>
      <w:r>
        <w:rPr>
          <w:rFonts w:ascii="Times New Roman" w:eastAsia="Times New Roman" w:hAnsi="Times New Roman" w:cs="Times New Roman"/>
          <w:b/>
          <w:sz w:val="24"/>
          <w:szCs w:val="24"/>
        </w:rPr>
        <w:t>retirada das amostras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quando viável considerando as características do item,</w:t>
      </w:r>
      <w:r>
        <w:rPr>
          <w:rFonts w:ascii="Times New Roman" w:eastAsia="Times New Roman" w:hAnsi="Times New Roman" w:cs="Times New Roman"/>
          <w:sz w:val="24"/>
          <w:szCs w:val="24"/>
        </w:rPr>
        <w:t xml:space="preserve"> sem ônus para a Administração, que serão devolvidas no estado em que se encontrem. Caso não sejam recolhidas, o CISAM isenta-se da guarda do objeto, ficando este sujeito à destinação a que a Administração Pública entender adequada, conforme art. 20, § 3º, do Decreto nº 53.384/2022. </w:t>
      </w:r>
    </w:p>
    <w:p w:rsidR="00561BEA" w:rsidRDefault="00561BEA">
      <w:pPr>
        <w:pBdr>
          <w:top w:val="nil"/>
          <w:left w:val="nil"/>
          <w:bottom w:val="nil"/>
          <w:right w:val="nil"/>
          <w:between w:val="nil"/>
        </w:pBdr>
        <w:tabs>
          <w:tab w:val="left" w:pos="284"/>
          <w:tab w:val="left" w:pos="709"/>
        </w:tabs>
        <w:spacing w:after="0" w:line="276" w:lineRule="auto"/>
        <w:ind w:right="-2"/>
        <w:jc w:val="both"/>
        <w:rPr>
          <w:rFonts w:ascii="Times New Roman" w:eastAsia="Times New Roman" w:hAnsi="Times New Roman" w:cs="Times New Roman"/>
          <w:sz w:val="24"/>
          <w:szCs w:val="24"/>
        </w:rPr>
      </w:pPr>
    </w:p>
    <w:p w:rsidR="00561BEA" w:rsidRDefault="00561BEA">
      <w:pPr>
        <w:pBdr>
          <w:top w:val="nil"/>
          <w:left w:val="nil"/>
          <w:bottom w:val="nil"/>
          <w:right w:val="nil"/>
          <w:between w:val="nil"/>
        </w:pBdr>
        <w:spacing w:after="40" w:line="276" w:lineRule="auto"/>
        <w:ind w:left="1276"/>
        <w:rPr>
          <w:rFonts w:ascii="Times New Roman" w:eastAsia="Times New Roman" w:hAnsi="Times New Roman" w:cs="Times New Roman"/>
          <w:sz w:val="24"/>
          <w:szCs w:val="24"/>
        </w:rPr>
      </w:pPr>
    </w:p>
    <w:p w:rsidR="00561BEA" w:rsidRDefault="004F5278">
      <w:pPr>
        <w:numPr>
          <w:ilvl w:val="0"/>
          <w:numId w:val="21"/>
        </w:numPr>
        <w:pBdr>
          <w:top w:val="nil"/>
          <w:left w:val="nil"/>
          <w:bottom w:val="nil"/>
          <w:right w:val="nil"/>
          <w:between w:val="nil"/>
        </w:pBdr>
        <w:shd w:val="clear" w:color="auto" w:fill="BFBFBF"/>
        <w:tabs>
          <w:tab w:val="left" w:pos="284"/>
        </w:tabs>
        <w:spacing w:before="4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DOS DOCUMENTOS DE HABILITAÇÃO</w:t>
      </w:r>
    </w:p>
    <w:p w:rsidR="00561BEA" w:rsidRDefault="004F5278">
      <w:pPr>
        <w:numPr>
          <w:ilvl w:val="1"/>
          <w:numId w:val="21"/>
        </w:numPr>
        <w:pBdr>
          <w:top w:val="nil"/>
          <w:left w:val="nil"/>
          <w:bottom w:val="nil"/>
          <w:right w:val="nil"/>
          <w:between w:val="nil"/>
        </w:pBdr>
        <w:tabs>
          <w:tab w:val="left" w:pos="426"/>
        </w:tabs>
        <w:spacing w:after="0" w:line="276" w:lineRule="auto"/>
        <w:ind w:left="0" w:right="142"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proponente deverá apresentar os seguintes documentos, nos termos e prazo previstos neste Termo de referência:</w:t>
      </w:r>
    </w:p>
    <w:p w:rsidR="00561BEA" w:rsidRDefault="004F5278">
      <w:pPr>
        <w:numPr>
          <w:ilvl w:val="2"/>
          <w:numId w:val="21"/>
        </w:numPr>
        <w:pBdr>
          <w:top w:val="nil"/>
          <w:left w:val="nil"/>
          <w:bottom w:val="nil"/>
          <w:right w:val="nil"/>
          <w:between w:val="nil"/>
        </w:pBdr>
        <w:tabs>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HABILITAÇÃO JURÍDICA</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Empresário individual: inscrição no Registro Público de Empresas Mercantis, a cargo da Junta Comercial da respectiva sede;</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Microempreendedor Individual - MEI: Certificado da Condição de Microempreendedor Individual - CCMEI, cuja aceitação ficará condicionada à verificação da autenticidade no sítio </w:t>
      </w:r>
      <w:proofErr w:type="gramStart"/>
      <w:r>
        <w:rPr>
          <w:rFonts w:ascii="Times New Roman" w:eastAsia="Times New Roman" w:hAnsi="Times New Roman" w:cs="Times New Roman"/>
          <w:sz w:val="24"/>
          <w:szCs w:val="24"/>
        </w:rPr>
        <w:t>https</w:t>
      </w:r>
      <w:proofErr w:type="gramEnd"/>
      <w:r>
        <w:rPr>
          <w:rFonts w:ascii="Times New Roman" w:eastAsia="Times New Roman" w:hAnsi="Times New Roman" w:cs="Times New Roman"/>
          <w:sz w:val="24"/>
          <w:szCs w:val="24"/>
        </w:rPr>
        <w:t xml:space="preserve">://www.gov.br/empresas-e-negocios/pt-br/empreendedor; </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Sociedades estrangeiras que não funcionem no País devem apresentar documentos de habilitação equivalentes, na forma de regulamento emitido pelo Poder Executivo Federal, inicialmente em tradução livre.</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Sociedade simples: inscrição do ato constitutivo no Registro Civil de Pessoas Jurídicas do local de sua sede, acompanhada de documento comprobatório de seus administradores;</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Pr>
          <w:rFonts w:ascii="Times New Roman" w:eastAsia="Times New Roman" w:hAnsi="Times New Roman" w:cs="Times New Roman"/>
          <w:sz w:val="24"/>
          <w:szCs w:val="24"/>
        </w:rPr>
        <w:t>opera,</w:t>
      </w:r>
      <w:proofErr w:type="gramEnd"/>
      <w:r>
        <w:rPr>
          <w:rFonts w:ascii="Times New Roman" w:eastAsia="Times New Roman" w:hAnsi="Times New Roman" w:cs="Times New Roman"/>
          <w:sz w:val="24"/>
          <w:szCs w:val="24"/>
        </w:rPr>
        <w:t xml:space="preserve"> com averbação no Registro onde tem sede a matriz.</w:t>
      </w:r>
    </w:p>
    <w:p w:rsidR="00561BEA" w:rsidRDefault="00561BEA">
      <w:pPr>
        <w:pBdr>
          <w:top w:val="nil"/>
          <w:left w:val="nil"/>
          <w:bottom w:val="nil"/>
          <w:right w:val="nil"/>
          <w:between w:val="nil"/>
        </w:pBdr>
        <w:tabs>
          <w:tab w:val="left" w:pos="567"/>
          <w:tab w:val="left" w:pos="1276"/>
        </w:tabs>
        <w:spacing w:after="0" w:line="276" w:lineRule="auto"/>
        <w:ind w:left="720"/>
        <w:jc w:val="both"/>
        <w:rPr>
          <w:rFonts w:ascii="Times New Roman" w:eastAsia="Times New Roman" w:hAnsi="Times New Roman" w:cs="Times New Roman"/>
          <w:sz w:val="24"/>
          <w:szCs w:val="24"/>
        </w:rPr>
      </w:pPr>
    </w:p>
    <w:p w:rsidR="00561BEA" w:rsidRDefault="004F5278">
      <w:pPr>
        <w:numPr>
          <w:ilvl w:val="2"/>
          <w:numId w:val="21"/>
        </w:numPr>
        <w:pBdr>
          <w:top w:val="nil"/>
          <w:left w:val="nil"/>
          <w:bottom w:val="nil"/>
          <w:right w:val="nil"/>
          <w:between w:val="nil"/>
        </w:pBdr>
        <w:tabs>
          <w:tab w:val="left" w:pos="567"/>
          <w:tab w:val="left" w:pos="1276"/>
        </w:tabs>
        <w:spacing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REGULARIDADE FISCAL, SOCIAL E </w:t>
      </w:r>
      <w:proofErr w:type="gramStart"/>
      <w:r>
        <w:rPr>
          <w:rFonts w:ascii="Times New Roman" w:eastAsia="Times New Roman" w:hAnsi="Times New Roman" w:cs="Times New Roman"/>
          <w:b/>
          <w:sz w:val="24"/>
          <w:szCs w:val="24"/>
        </w:rPr>
        <w:t>TRABALHISTA</w:t>
      </w:r>
      <w:proofErr w:type="gramEnd"/>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561BEA" w:rsidRDefault="00561BEA">
      <w:pPr>
        <w:pBdr>
          <w:top w:val="nil"/>
          <w:left w:val="nil"/>
          <w:bottom w:val="nil"/>
          <w:right w:val="nil"/>
          <w:between w:val="nil"/>
        </w:pBdr>
        <w:tabs>
          <w:tab w:val="left" w:pos="567"/>
          <w:tab w:val="left" w:pos="1276"/>
        </w:tabs>
        <w:spacing w:before="120" w:after="0" w:line="276" w:lineRule="auto"/>
        <w:ind w:left="720"/>
        <w:jc w:val="both"/>
        <w:rPr>
          <w:rFonts w:ascii="Times New Roman" w:eastAsia="Times New Roman" w:hAnsi="Times New Roman" w:cs="Times New Roman"/>
          <w:b/>
          <w:sz w:val="24"/>
          <w:szCs w:val="24"/>
        </w:rPr>
      </w:pPr>
    </w:p>
    <w:p w:rsidR="00561BEA" w:rsidRDefault="004F5278">
      <w:pPr>
        <w:numPr>
          <w:ilvl w:val="2"/>
          <w:numId w:val="21"/>
        </w:numPr>
        <w:pBdr>
          <w:top w:val="nil"/>
          <w:left w:val="nil"/>
          <w:bottom w:val="nil"/>
          <w:right w:val="nil"/>
          <w:between w:val="nil"/>
        </w:pBdr>
        <w:spacing w:after="0" w:line="276" w:lineRule="auto"/>
        <w:ind w:left="0"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REQUISITOS DE QUALIFICAÇÃO TÉCNICA </w:t>
      </w:r>
    </w:p>
    <w:p w:rsidR="00561BEA" w:rsidRDefault="004F5278">
      <w:pPr>
        <w:numPr>
          <w:ilvl w:val="3"/>
          <w:numId w:val="21"/>
        </w:numPr>
        <w:pBdr>
          <w:top w:val="nil"/>
          <w:left w:val="nil"/>
          <w:bottom w:val="nil"/>
          <w:right w:val="nil"/>
          <w:between w:val="nil"/>
        </w:pBd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Ato de Autorização de Funcionamento</w:t>
      </w:r>
      <w:r>
        <w:rPr>
          <w:rFonts w:ascii="Times New Roman" w:eastAsia="Times New Roman" w:hAnsi="Times New Roman" w:cs="Times New Roman"/>
          <w:sz w:val="24"/>
          <w:szCs w:val="24"/>
        </w:rPr>
        <w:t xml:space="preserve"> para o exercício da atividade de comércio atacadista ou de distribuição de Produtos para Saúde (correlatos), expedido pela ANVISA (Agência Nacional de Vigilância Sanitária) nos termos da Lei nº 6.360, de 23 de setembro de 1976, e da Resolução da Diretoria Colegiada da RDC/</w:t>
      </w:r>
      <w:proofErr w:type="gramStart"/>
      <w:r>
        <w:rPr>
          <w:rFonts w:ascii="Times New Roman" w:eastAsia="Times New Roman" w:hAnsi="Times New Roman" w:cs="Times New Roman"/>
          <w:sz w:val="24"/>
          <w:szCs w:val="24"/>
        </w:rPr>
        <w:t>Anvisa</w:t>
      </w:r>
      <w:proofErr w:type="gramEnd"/>
      <w:r>
        <w:rPr>
          <w:rFonts w:ascii="Times New Roman" w:eastAsia="Times New Roman" w:hAnsi="Times New Roman" w:cs="Times New Roman"/>
          <w:sz w:val="24"/>
          <w:szCs w:val="24"/>
        </w:rPr>
        <w:t xml:space="preserve"> nº 16, de 1º de abril de 2014;</w:t>
      </w:r>
    </w:p>
    <w:p w:rsidR="00561BEA" w:rsidRDefault="004F5278">
      <w:pPr>
        <w:numPr>
          <w:ilvl w:val="3"/>
          <w:numId w:val="21"/>
        </w:numPr>
        <w:pBdr>
          <w:top w:val="nil"/>
          <w:left w:val="nil"/>
          <w:bottom w:val="nil"/>
          <w:right w:val="nil"/>
          <w:between w:val="nil"/>
        </w:pBd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Licença de funcionamento</w:t>
      </w:r>
      <w:r>
        <w:rPr>
          <w:rFonts w:ascii="Times New Roman" w:eastAsia="Times New Roman" w:hAnsi="Times New Roman" w:cs="Times New Roman"/>
          <w:sz w:val="24"/>
          <w:szCs w:val="24"/>
        </w:rPr>
        <w:t xml:space="preserve"> do estabelecimento, para o exercício da atividade de comércio Atacadista ou de distribuição de Produtos para Saúde (correlatos), emitida pelo órgão sanitário competente da unidade federativa em que se </w:t>
      </w:r>
      <w:proofErr w:type="gramStart"/>
      <w:r>
        <w:rPr>
          <w:rFonts w:ascii="Times New Roman" w:eastAsia="Times New Roman" w:hAnsi="Times New Roman" w:cs="Times New Roman"/>
          <w:sz w:val="24"/>
          <w:szCs w:val="24"/>
        </w:rPr>
        <w:t>localize,</w:t>
      </w:r>
      <w:proofErr w:type="gramEnd"/>
      <w:r>
        <w:rPr>
          <w:rFonts w:ascii="Times New Roman" w:eastAsia="Times New Roman" w:hAnsi="Times New Roman" w:cs="Times New Roman"/>
          <w:sz w:val="24"/>
          <w:szCs w:val="24"/>
        </w:rPr>
        <w:t xml:space="preserve"> nos termos da Lei nº 6.360, de 23 de setembro de 1976 e do Decreto nº 8.077, de 14 de agosto de 2013;</w:t>
      </w:r>
    </w:p>
    <w:p w:rsidR="00561BEA" w:rsidRDefault="004F5278">
      <w:pPr>
        <w:numPr>
          <w:ilvl w:val="3"/>
          <w:numId w:val="21"/>
        </w:numPr>
        <w:pBdr>
          <w:top w:val="nil"/>
          <w:left w:val="nil"/>
          <w:bottom w:val="nil"/>
          <w:right w:val="nil"/>
          <w:between w:val="nil"/>
        </w:pBd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Certificado de Regularidade Técnica</w:t>
      </w:r>
      <w:r>
        <w:rPr>
          <w:rFonts w:ascii="Times New Roman" w:eastAsia="Times New Roman" w:hAnsi="Times New Roman" w:cs="Times New Roman"/>
          <w:sz w:val="24"/>
          <w:szCs w:val="24"/>
        </w:rPr>
        <w:t xml:space="preserve">, dentro do prazo de validade, expedido pelo conselho competente em que se encontra estabelecido o licitante. </w:t>
      </w:r>
    </w:p>
    <w:p w:rsidR="00561BEA" w:rsidRDefault="004F5278">
      <w:pPr>
        <w:numPr>
          <w:ilvl w:val="3"/>
          <w:numId w:val="21"/>
        </w:numPr>
        <w:pBdr>
          <w:top w:val="nil"/>
          <w:left w:val="nil"/>
          <w:bottom w:val="nil"/>
          <w:right w:val="nil"/>
          <w:between w:val="nil"/>
        </w:pBdr>
        <w:tabs>
          <w:tab w:val="left" w:pos="1276"/>
        </w:tabs>
        <w:spacing w:after="0" w:line="276"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w:t>
      </w:r>
      <w:proofErr w:type="gramStart"/>
      <w:r>
        <w:rPr>
          <w:rFonts w:ascii="Times New Roman" w:eastAsia="Times New Roman" w:hAnsi="Times New Roman" w:cs="Times New Roman"/>
          <w:sz w:val="24"/>
          <w:szCs w:val="24"/>
        </w:rPr>
        <w:t>3</w:t>
      </w:r>
      <w:proofErr w:type="gramEnd"/>
      <w:r>
        <w:rPr>
          <w:rFonts w:ascii="Times New Roman" w:eastAsia="Times New Roman" w:hAnsi="Times New Roman" w:cs="Times New Roman"/>
          <w:sz w:val="24"/>
          <w:szCs w:val="24"/>
        </w:rPr>
        <w:t>, art. 15 da RDC 16/2014), ficando a aceitação do protocolo condicionada à consulta prévia aos órgãos competentes.</w:t>
      </w:r>
    </w:p>
    <w:p w:rsidR="00561BEA" w:rsidRDefault="00561BEA">
      <w:pPr>
        <w:pBdr>
          <w:top w:val="nil"/>
          <w:left w:val="nil"/>
          <w:bottom w:val="nil"/>
          <w:right w:val="nil"/>
          <w:between w:val="nil"/>
        </w:pBdr>
        <w:tabs>
          <w:tab w:val="left" w:pos="1276"/>
        </w:tabs>
        <w:spacing w:after="0" w:line="276" w:lineRule="auto"/>
        <w:jc w:val="both"/>
        <w:rPr>
          <w:rFonts w:ascii="Times New Roman" w:eastAsia="Times New Roman" w:hAnsi="Times New Roman" w:cs="Times New Roman"/>
          <w:sz w:val="24"/>
          <w:szCs w:val="24"/>
        </w:rPr>
      </w:pPr>
    </w:p>
    <w:p w:rsidR="00561BEA" w:rsidRDefault="004F5278">
      <w:pPr>
        <w:numPr>
          <w:ilvl w:val="2"/>
          <w:numId w:val="21"/>
        </w:numPr>
        <w:pBdr>
          <w:top w:val="nil"/>
          <w:left w:val="nil"/>
          <w:bottom w:val="nil"/>
          <w:right w:val="nil"/>
          <w:between w:val="nil"/>
        </w:pBdr>
        <w:tabs>
          <w:tab w:val="left" w:pos="567"/>
          <w:tab w:val="left" w:pos="993"/>
        </w:tabs>
        <w:spacing w:before="120" w:after="0" w:line="276" w:lineRule="auto"/>
        <w:ind w:left="0"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REQUISITOS DE QUALIFICAÇÃO ECONÔMICO-FINANCEIRA</w:t>
      </w:r>
    </w:p>
    <w:p w:rsidR="00561BEA" w:rsidRDefault="00561BEA">
      <w:pPr>
        <w:pBdr>
          <w:top w:val="nil"/>
          <w:left w:val="nil"/>
          <w:bottom w:val="nil"/>
          <w:right w:val="nil"/>
          <w:between w:val="nil"/>
        </w:pBdr>
        <w:tabs>
          <w:tab w:val="left" w:pos="567"/>
        </w:tabs>
        <w:spacing w:after="0" w:line="276" w:lineRule="auto"/>
        <w:ind w:right="849"/>
        <w:jc w:val="both"/>
        <w:rPr>
          <w:rFonts w:ascii="Times New Roman" w:eastAsia="Times New Roman" w:hAnsi="Times New Roman" w:cs="Times New Roman"/>
          <w:sz w:val="24"/>
          <w:szCs w:val="24"/>
          <w:highlight w:val="green"/>
        </w:rPr>
      </w:pP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Certidão Negativa de Falência, expedida pelo distribuidor ou distribuidores (caso exista mais de um) da sede ou domicílio da proponente;</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Certidão Negativa de Falência referente aos processos distribuídos pelo PJE (processos judiciais eletrônicos) da sede ou domicílio da proponente;</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certidão descrita no item acima somente é exigível quando a certidão negativa de Falência da sede ou do domicílio da proponente contiver a ressalva expressa de que não abrange os processos judiciais eletrônicos.</w:t>
      </w:r>
    </w:p>
    <w:p w:rsidR="00561BEA" w:rsidRDefault="00561BEA">
      <w:pPr>
        <w:pBdr>
          <w:top w:val="nil"/>
          <w:left w:val="nil"/>
          <w:bottom w:val="nil"/>
          <w:right w:val="nil"/>
          <w:between w:val="nil"/>
        </w:pBdr>
        <w:tabs>
          <w:tab w:val="left" w:pos="709"/>
          <w:tab w:val="left" w:pos="1276"/>
        </w:tabs>
        <w:spacing w:before="120" w:after="0" w:line="276" w:lineRule="auto"/>
        <w:ind w:left="567"/>
        <w:jc w:val="both"/>
        <w:rPr>
          <w:rFonts w:ascii="Times New Roman" w:eastAsia="Times New Roman" w:hAnsi="Times New Roman" w:cs="Times New Roman"/>
          <w:b/>
          <w:sz w:val="24"/>
          <w:szCs w:val="24"/>
        </w:rPr>
      </w:pPr>
    </w:p>
    <w:p w:rsidR="00561BEA" w:rsidRDefault="004F5278">
      <w:pPr>
        <w:numPr>
          <w:ilvl w:val="2"/>
          <w:numId w:val="21"/>
        </w:numPr>
        <w:pBdr>
          <w:top w:val="nil"/>
          <w:left w:val="nil"/>
          <w:bottom w:val="nil"/>
          <w:right w:val="nil"/>
          <w:between w:val="nil"/>
        </w:pBdr>
        <w:tabs>
          <w:tab w:val="left" w:pos="851"/>
          <w:tab w:val="left" w:pos="1276"/>
        </w:tabs>
        <w:spacing w:after="0" w:line="276" w:lineRule="auto"/>
        <w:ind w:left="567" w:hanging="567"/>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DECLARAÇÕES COMPLEMENTARES</w:t>
      </w:r>
    </w:p>
    <w:p w:rsidR="00561BEA" w:rsidRDefault="004F5278">
      <w:pPr>
        <w:numPr>
          <w:ilvl w:val="3"/>
          <w:numId w:val="21"/>
        </w:numPr>
        <w:pBdr>
          <w:top w:val="nil"/>
          <w:left w:val="nil"/>
          <w:bottom w:val="nil"/>
          <w:right w:val="nil"/>
          <w:between w:val="nil"/>
        </w:pBdr>
        <w:tabs>
          <w:tab w:val="left" w:pos="567"/>
          <w:tab w:val="left" w:pos="127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Declaração de cumprimento do disposto no inciso XXXIII do art. 7º da Constituição Federal, de acordo com o modelo estabelecido no Anexo </w:t>
      </w:r>
      <w:r w:rsidR="0070579A">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deste Termo de Referência.</w:t>
      </w:r>
    </w:p>
    <w:p w:rsidR="00561BEA" w:rsidRDefault="00561BEA">
      <w:pPr>
        <w:pBdr>
          <w:top w:val="nil"/>
          <w:left w:val="nil"/>
          <w:bottom w:val="nil"/>
          <w:right w:val="nil"/>
          <w:between w:val="nil"/>
        </w:pBdr>
        <w:tabs>
          <w:tab w:val="left" w:pos="851"/>
          <w:tab w:val="left" w:pos="1276"/>
        </w:tabs>
        <w:spacing w:after="200" w:line="276" w:lineRule="auto"/>
        <w:ind w:left="720"/>
        <w:rPr>
          <w:rFonts w:ascii="Times New Roman" w:eastAsia="Times New Roman" w:hAnsi="Times New Roman" w:cs="Times New Roman"/>
          <w:b/>
          <w:sz w:val="24"/>
          <w:szCs w:val="24"/>
        </w:rPr>
      </w:pPr>
    </w:p>
    <w:p w:rsidR="00561BEA" w:rsidRDefault="003840AF" w:rsidP="003840AF">
      <w:pPr>
        <w:pBdr>
          <w:top w:val="nil"/>
          <w:left w:val="nil"/>
          <w:bottom w:val="nil"/>
          <w:right w:val="nil"/>
          <w:between w:val="nil"/>
        </w:pBdr>
        <w:tabs>
          <w:tab w:val="center" w:pos="4252"/>
          <w:tab w:val="right" w:pos="8504"/>
          <w:tab w:val="left" w:pos="426"/>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6.2. </w:t>
      </w:r>
      <w:r w:rsidR="004F5278">
        <w:rPr>
          <w:rFonts w:ascii="Times New Roman" w:eastAsia="Times New Roman" w:hAnsi="Times New Roman" w:cs="Times New Roman"/>
          <w:b/>
          <w:sz w:val="24"/>
          <w:szCs w:val="24"/>
        </w:rPr>
        <w:t>DAS REGRAS GERAIS RELATIVAS AOS DOCUMENTOS DE HABILITAÇÃO:</w:t>
      </w:r>
    </w:p>
    <w:p w:rsidR="00561BEA" w:rsidRDefault="003840AF" w:rsidP="003840AF">
      <w:pPr>
        <w:pBdr>
          <w:top w:val="nil"/>
          <w:left w:val="nil"/>
          <w:bottom w:val="nil"/>
          <w:right w:val="nil"/>
          <w:between w:val="nil"/>
        </w:pBdr>
        <w:tabs>
          <w:tab w:val="center" w:pos="4252"/>
          <w:tab w:val="right" w:pos="8504"/>
          <w:tab w:val="lef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6.2.1 </w:t>
      </w:r>
      <w:r w:rsidR="004F5278">
        <w:rPr>
          <w:rFonts w:ascii="Times New Roman" w:eastAsia="Times New Roman" w:hAnsi="Times New Roman" w:cs="Times New Roman"/>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561BEA" w:rsidRDefault="003840AF" w:rsidP="003840AF">
      <w:pPr>
        <w:pBdr>
          <w:top w:val="nil"/>
          <w:left w:val="nil"/>
          <w:bottom w:val="nil"/>
          <w:right w:val="nil"/>
          <w:between w:val="nil"/>
        </w:pBdr>
        <w:tabs>
          <w:tab w:val="center" w:pos="4252"/>
          <w:tab w:val="right" w:pos="8504"/>
          <w:tab w:val="lef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6.2.2. </w:t>
      </w:r>
      <w:r w:rsidR="004F5278">
        <w:rPr>
          <w:rFonts w:ascii="Times New Roman" w:eastAsia="Times New Roman" w:hAnsi="Times New Roman" w:cs="Times New Roman"/>
          <w:sz w:val="24"/>
          <w:szCs w:val="24"/>
        </w:rPr>
        <w:t xml:space="preserve">Caso haja previsão de prazo diverso em lei ou em norma </w:t>
      </w:r>
      <w:proofErr w:type="spellStart"/>
      <w:r w:rsidR="004F5278">
        <w:rPr>
          <w:rFonts w:ascii="Times New Roman" w:eastAsia="Times New Roman" w:hAnsi="Times New Roman" w:cs="Times New Roman"/>
          <w:sz w:val="24"/>
          <w:szCs w:val="24"/>
        </w:rPr>
        <w:t>infralegal</w:t>
      </w:r>
      <w:proofErr w:type="spellEnd"/>
      <w:r w:rsidR="004F5278">
        <w:rPr>
          <w:rFonts w:ascii="Times New Roman" w:eastAsia="Times New Roman" w:hAnsi="Times New Roman" w:cs="Times New Roman"/>
          <w:sz w:val="24"/>
          <w:szCs w:val="24"/>
        </w:rPr>
        <w:t xml:space="preserve"> municipal, de outros estados da federação ou internacional, a proponente ficará responsável por juntar a respectiva comprovação.</w:t>
      </w:r>
    </w:p>
    <w:p w:rsidR="00561BEA" w:rsidRDefault="003840AF" w:rsidP="003840AF">
      <w:pPr>
        <w:pBdr>
          <w:top w:val="nil"/>
          <w:left w:val="nil"/>
          <w:bottom w:val="nil"/>
          <w:right w:val="nil"/>
          <w:between w:val="nil"/>
        </w:pBdr>
        <w:tabs>
          <w:tab w:val="center" w:pos="4252"/>
          <w:tab w:val="right" w:pos="8504"/>
          <w:tab w:val="lef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6.2.3. </w:t>
      </w:r>
      <w:r w:rsidR="004F5278">
        <w:rPr>
          <w:rFonts w:ascii="Times New Roman" w:eastAsia="Times New Roman" w:hAnsi="Times New Roman" w:cs="Times New Roman"/>
          <w:sz w:val="24"/>
          <w:szCs w:val="24"/>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561BEA" w:rsidRDefault="00561BEA">
      <w:pPr>
        <w:pBdr>
          <w:top w:val="nil"/>
          <w:left w:val="nil"/>
          <w:bottom w:val="nil"/>
          <w:right w:val="nil"/>
          <w:between w:val="nil"/>
        </w:pBdr>
        <w:tabs>
          <w:tab w:val="left" w:pos="1276"/>
        </w:tabs>
        <w:spacing w:after="0" w:line="276" w:lineRule="auto"/>
        <w:ind w:left="567"/>
        <w:rPr>
          <w:rFonts w:ascii="Times New Roman" w:eastAsia="Times New Roman" w:hAnsi="Times New Roman" w:cs="Times New Roman"/>
          <w:b/>
          <w:sz w:val="24"/>
          <w:szCs w:val="24"/>
        </w:rPr>
      </w:pPr>
    </w:p>
    <w:p w:rsidR="00561BEA" w:rsidRDefault="004F5278">
      <w:pPr>
        <w:numPr>
          <w:ilvl w:val="0"/>
          <w:numId w:val="21"/>
        </w:numPr>
        <w:pBdr>
          <w:top w:val="nil"/>
          <w:left w:val="nil"/>
          <w:bottom w:val="nil"/>
          <w:right w:val="nil"/>
          <w:between w:val="nil"/>
        </w:pBdr>
        <w:shd w:val="clear" w:color="auto" w:fill="BFBFBF"/>
        <w:tabs>
          <w:tab w:val="left" w:pos="284"/>
        </w:tabs>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 CONTRATAÇÃO </w:t>
      </w:r>
    </w:p>
    <w:p w:rsidR="00561BEA" w:rsidRDefault="004F527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contratação será formalizada por instrumento hábil, ficando dispensada a celebração de instrumento contratual, em conformidade com o art. 95 da Lei nº 13.144/2020.</w:t>
      </w:r>
    </w:p>
    <w:p w:rsidR="00561BEA" w:rsidRDefault="008B08AA" w:rsidP="008B08AA">
      <w:pPr>
        <w:pBdr>
          <w:top w:val="nil"/>
          <w:left w:val="nil"/>
          <w:bottom w:val="nil"/>
          <w:right w:val="nil"/>
          <w:between w:val="nil"/>
        </w:pBdr>
        <w:spacing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 </w:t>
      </w:r>
      <w:r w:rsidR="004F5278">
        <w:rPr>
          <w:rFonts w:ascii="Times New Roman" w:eastAsia="Times New Roman" w:hAnsi="Times New Roman" w:cs="Times New Roman"/>
          <w:b/>
          <w:sz w:val="24"/>
          <w:szCs w:val="24"/>
        </w:rPr>
        <w:t>PRAZO PARA ASSINATURA DO CONTRATO OU RETIRADA DO INSTRUMENTO EQUIVALENTE</w:t>
      </w:r>
    </w:p>
    <w:p w:rsidR="00561BEA" w:rsidRDefault="008B08AA" w:rsidP="008B08AA">
      <w:pPr>
        <w:pBdr>
          <w:top w:val="nil"/>
          <w:left w:val="nil"/>
          <w:bottom w:val="nil"/>
          <w:right w:val="nil"/>
          <w:between w:val="nil"/>
        </w:pBdr>
        <w:tabs>
          <w:tab w:val="left" w:pos="0"/>
          <w:tab w:val="left" w:pos="284"/>
          <w:tab w:val="left" w:pos="426"/>
          <w:tab w:val="left" w:pos="993"/>
          <w:tab w:val="center" w:pos="4252"/>
          <w:tab w:val="right" w:pos="8504"/>
          <w:tab w:val="lef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7.1.1 </w:t>
      </w:r>
      <w:r w:rsidR="004F5278">
        <w:rPr>
          <w:rFonts w:ascii="Times New Roman" w:eastAsia="Times New Roman" w:hAnsi="Times New Roman" w:cs="Times New Roman"/>
          <w:sz w:val="24"/>
          <w:szCs w:val="24"/>
        </w:rPr>
        <w:t xml:space="preserve">Após a autorização da dispensa, a empresa será convocada para retirada da Ordem de Fornecimento no prazo de 05 (cinco) dias úteis, contados a partir da convocação, </w:t>
      </w:r>
      <w:proofErr w:type="gramStart"/>
      <w:r w:rsidR="004F5278">
        <w:rPr>
          <w:rFonts w:ascii="Times New Roman" w:eastAsia="Times New Roman" w:hAnsi="Times New Roman" w:cs="Times New Roman"/>
          <w:sz w:val="24"/>
          <w:szCs w:val="24"/>
        </w:rPr>
        <w:t>sob pena</w:t>
      </w:r>
      <w:proofErr w:type="gramEnd"/>
      <w:r w:rsidR="004F5278">
        <w:rPr>
          <w:rFonts w:ascii="Times New Roman" w:eastAsia="Times New Roman" w:hAnsi="Times New Roman" w:cs="Times New Roman"/>
          <w:sz w:val="24"/>
          <w:szCs w:val="24"/>
        </w:rPr>
        <w:t xml:space="preserve"> de decair o direito à contratação. </w:t>
      </w:r>
    </w:p>
    <w:p w:rsidR="00561BEA" w:rsidRDefault="008B08AA" w:rsidP="008B08AA">
      <w:pPr>
        <w:pBdr>
          <w:top w:val="nil"/>
          <w:left w:val="nil"/>
          <w:bottom w:val="nil"/>
          <w:right w:val="nil"/>
          <w:between w:val="nil"/>
        </w:pBdr>
        <w:tabs>
          <w:tab w:val="left" w:pos="142"/>
          <w:tab w:val="center" w:pos="4252"/>
          <w:tab w:val="right" w:pos="8504"/>
          <w:tab w:val="left" w:pos="0"/>
          <w:tab w:val="left" w:pos="567"/>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7.1.2. </w:t>
      </w:r>
      <w:r w:rsidR="004F5278">
        <w:rPr>
          <w:rFonts w:ascii="Times New Roman" w:eastAsia="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rsidR="00561BEA" w:rsidRDefault="00561BEA">
      <w:pPr>
        <w:spacing w:line="276" w:lineRule="auto"/>
        <w:ind w:left="567"/>
        <w:rPr>
          <w:rFonts w:ascii="Times New Roman" w:eastAsia="Times New Roman" w:hAnsi="Times New Roman" w:cs="Times New Roman"/>
          <w:sz w:val="24"/>
          <w:szCs w:val="24"/>
        </w:rPr>
      </w:pPr>
    </w:p>
    <w:p w:rsidR="00561BEA" w:rsidRDefault="004F5278">
      <w:pPr>
        <w:numPr>
          <w:ilvl w:val="1"/>
          <w:numId w:val="21"/>
        </w:numPr>
        <w:pBdr>
          <w:top w:val="nil"/>
          <w:left w:val="nil"/>
          <w:bottom w:val="nil"/>
          <w:right w:val="nil"/>
          <w:between w:val="nil"/>
        </w:pBdr>
        <w:tabs>
          <w:tab w:val="right" w:pos="426"/>
          <w:tab w:val="left" w:pos="851"/>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OBRIGAÇÕES E RESPONSABILIDADES DA CONTRATANTE</w:t>
      </w:r>
    </w:p>
    <w:p w:rsidR="00561BEA" w:rsidRDefault="004F5278">
      <w:pPr>
        <w:numPr>
          <w:ilvl w:val="3"/>
          <w:numId w:val="10"/>
        </w:numPr>
        <w:pBdr>
          <w:top w:val="nil"/>
          <w:left w:val="nil"/>
          <w:bottom w:val="nil"/>
          <w:right w:val="nil"/>
          <w:between w:val="nil"/>
        </w:pBdr>
        <w:tabs>
          <w:tab w:val="left" w:pos="142"/>
          <w:tab w:val="left" w:pos="284"/>
          <w:tab w:val="left" w:pos="709"/>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Receber o produto conforme as especificações técnicas do que foi solicitado, tais como condições de conservação e embalagem, bem </w:t>
      </w:r>
      <w:proofErr w:type="gramStart"/>
      <w:r>
        <w:rPr>
          <w:rFonts w:ascii="Times New Roman" w:eastAsia="Times New Roman" w:hAnsi="Times New Roman" w:cs="Times New Roman"/>
          <w:sz w:val="24"/>
          <w:szCs w:val="24"/>
        </w:rPr>
        <w:t>como como</w:t>
      </w:r>
      <w:proofErr w:type="gramEnd"/>
      <w:r>
        <w:rPr>
          <w:rFonts w:ascii="Times New Roman" w:eastAsia="Times New Roman" w:hAnsi="Times New Roman" w:cs="Times New Roman"/>
          <w:sz w:val="24"/>
          <w:szCs w:val="24"/>
        </w:rPr>
        <w:t xml:space="preserve"> os demais itens do detalhamento do objeto, constantes do Termo de Referência;</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Acompanhar e fiscalizar a execução do objeto contratado, através de servidor designado para este fim;</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Informar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as normas e procedimentos de acesso às suas instalações para entrega dos bens;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Verificar a conformidade dos materiais entregues com as especificações e quantidades exigidas, inclusive quanto à marca indicada na proposta;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Promover o recebimento provisório e definitivo do objeto, cumpridas as condições estabelecidas no item </w:t>
      </w:r>
      <w:proofErr w:type="gramStart"/>
      <w:r>
        <w:rPr>
          <w:rFonts w:ascii="Times New Roman" w:eastAsia="Times New Roman" w:hAnsi="Times New Roman" w:cs="Times New Roman"/>
          <w:sz w:val="24"/>
          <w:szCs w:val="24"/>
        </w:rPr>
        <w:t>3</w:t>
      </w:r>
      <w:proofErr w:type="gramEnd"/>
      <w:r>
        <w:rPr>
          <w:rFonts w:ascii="Times New Roman" w:eastAsia="Times New Roman" w:hAnsi="Times New Roman" w:cs="Times New Roman"/>
          <w:sz w:val="24"/>
          <w:szCs w:val="24"/>
        </w:rPr>
        <w:t xml:space="preserve"> deste Termo de Referência;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Comunicar por escrito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qualquer vício, defeito ou irregularidade no objeto fornecido, solicitando a substituição, o reparo ou complementação do bem entregue, às suas expensas, no prazo fixado para o cumprimento da determinação;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Recusar o recebimento do bem que não atenda aos requisitos elencados nas especificações indicadas se, após o prazo fixado para substituição, reparo ou complementação, não for sanada a irregularidade verificada, comunicando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o fato por escrito;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Analisar e atestar as Faturas e Notas Fiscais emitidas e efetuar os respectivos pagamentos nas condições e nos prazos estabelecidos;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Liberar o pagamento da parcela incontroversa da execução do objeto contratado, quando houver controvérsia sobre a dimensão, qualidade e quantidade do objeto executado;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Comunicar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as ocorrências de quaisquer fatos que, a seu critério, exijam medidas corretivas;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Prestar as informações e esclarecimentos que venham a ser solicitados pela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relacionados à execução contratual;</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bookmarkStart w:id="9" w:name="_heading=h.z7qbls15sv8j" w:colFirst="0" w:colLast="0"/>
      <w:bookmarkEnd w:id="9"/>
      <w:r>
        <w:rPr>
          <w:rFonts w:ascii="Times New Roman" w:eastAsia="Times New Roman" w:hAnsi="Times New Roman" w:cs="Times New Roman"/>
          <w:sz w:val="24"/>
          <w:szCs w:val="24"/>
        </w:rPr>
        <w:t>Aplicar as penalidades previstas na lei e neste Termo de Referência;</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Notificar, nos termos do §4º do art. 137 da Lei nº 14.133, de 2021, os emitentes das garantias quanto ao início de processo administrativo para apuração de descumprimento de cláusulas contratuais;</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Pr>
          <w:rFonts w:ascii="Times New Roman" w:eastAsia="Times New Roman" w:hAnsi="Times New Roman" w:cs="Times New Roman"/>
          <w:sz w:val="24"/>
          <w:szCs w:val="24"/>
        </w:rPr>
        <w:t>da presente</w:t>
      </w:r>
      <w:proofErr w:type="gramEnd"/>
      <w:r>
        <w:rPr>
          <w:rFonts w:ascii="Times New Roman" w:eastAsia="Times New Roman" w:hAnsi="Times New Roman" w:cs="Times New Roman"/>
          <w:sz w:val="24"/>
          <w:szCs w:val="24"/>
        </w:rPr>
        <w:t xml:space="preserve"> contratação, ressalvados os requerimentos manifestamente impertinentes, meramente protelatórios ou de nenhum interesse para a boa execução do ajuste;</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Responder a pedidos de reajustamento no prazo máximo de 60 (sessenta) dias e aos pedidos de restabelecimento do equilíbrio econômico-financeiro no prazo máximo de 90 (noventa) dias, contados a partir da instrução completa dos respectivos requerimentos;</w:t>
      </w:r>
    </w:p>
    <w:p w:rsidR="00561BEA" w:rsidRDefault="004F5278">
      <w:pPr>
        <w:numPr>
          <w:ilvl w:val="3"/>
          <w:numId w:val="10"/>
        </w:numPr>
        <w:pBdr>
          <w:top w:val="nil"/>
          <w:left w:val="nil"/>
          <w:bottom w:val="nil"/>
          <w:right w:val="nil"/>
          <w:between w:val="nil"/>
        </w:pBdr>
        <w:tabs>
          <w:tab w:val="left" w:pos="142"/>
          <w:tab w:val="left" w:pos="284"/>
          <w:tab w:val="left" w:pos="709"/>
        </w:tabs>
        <w:spacing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Cumprir a Lei nº 13.709, de 14 de agosto de 2018 (LGPD), quanto a todos os dados pessoais a que tenha acesso em razão do certame, independentemente de declaração ou de aceitação expressa.</w:t>
      </w:r>
    </w:p>
    <w:p w:rsidR="00561BEA" w:rsidRDefault="00561BEA">
      <w:pPr>
        <w:pBdr>
          <w:top w:val="nil"/>
          <w:left w:val="nil"/>
          <w:bottom w:val="nil"/>
          <w:right w:val="nil"/>
          <w:between w:val="nil"/>
        </w:pBdr>
        <w:tabs>
          <w:tab w:val="left" w:pos="851"/>
          <w:tab w:val="left" w:pos="993"/>
        </w:tabs>
        <w:spacing w:before="120" w:after="0" w:line="276" w:lineRule="auto"/>
        <w:ind w:left="426"/>
        <w:jc w:val="both"/>
        <w:rPr>
          <w:rFonts w:ascii="Times New Roman" w:eastAsia="Times New Roman" w:hAnsi="Times New Roman" w:cs="Times New Roman"/>
          <w:sz w:val="24"/>
          <w:szCs w:val="24"/>
        </w:rPr>
      </w:pPr>
    </w:p>
    <w:p w:rsidR="00561BEA" w:rsidRDefault="004F5278">
      <w:pPr>
        <w:numPr>
          <w:ilvl w:val="1"/>
          <w:numId w:val="21"/>
        </w:numPr>
        <w:pBdr>
          <w:top w:val="nil"/>
          <w:left w:val="nil"/>
          <w:bottom w:val="nil"/>
          <w:right w:val="nil"/>
          <w:between w:val="nil"/>
        </w:pBdr>
        <w:tabs>
          <w:tab w:val="right" w:pos="426"/>
          <w:tab w:val="left" w:pos="851"/>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OBRIGAÇÕES E RESPONSABILIDADES DA CONTRATADA</w:t>
      </w:r>
    </w:p>
    <w:p w:rsidR="00561BEA" w:rsidRDefault="004F5278">
      <w:pPr>
        <w:numPr>
          <w:ilvl w:val="2"/>
          <w:numId w:val="21"/>
        </w:numPr>
        <w:pBdr>
          <w:top w:val="nil"/>
          <w:left w:val="nil"/>
          <w:bottom w:val="nil"/>
          <w:right w:val="nil"/>
          <w:between w:val="nil"/>
        </w:pBdr>
        <w:tabs>
          <w:tab w:val="right" w:pos="426"/>
          <w:tab w:val="left" w:pos="567"/>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b/>
          <w:sz w:val="24"/>
          <w:szCs w:val="24"/>
        </w:rPr>
        <w:t xml:space="preserve"> CONTRATADA</w:t>
      </w:r>
      <w:r>
        <w:rPr>
          <w:rFonts w:ascii="Times New Roman" w:eastAsia="Times New Roman" w:hAnsi="Times New Roman" w:cs="Times New Roman"/>
          <w:sz w:val="24"/>
          <w:szCs w:val="24"/>
        </w:rPr>
        <w:t xml:space="preserve"> deve cumprir todas as obrigações constantes do Termo de Referência, de seus anexos e da proposta apresentada compra direta e, ainda:</w:t>
      </w:r>
    </w:p>
    <w:p w:rsidR="00561BEA" w:rsidRDefault="004F5278">
      <w:pPr>
        <w:numPr>
          <w:ilvl w:val="3"/>
          <w:numId w:val="10"/>
        </w:numPr>
        <w:pBdr>
          <w:top w:val="nil"/>
          <w:left w:val="nil"/>
          <w:bottom w:val="nil"/>
          <w:right w:val="nil"/>
          <w:between w:val="nil"/>
        </w:pBdr>
        <w:tabs>
          <w:tab w:val="left" w:pos="142"/>
          <w:tab w:val="left" w:pos="284"/>
          <w:tab w:val="left" w:pos="709"/>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Fornecer o produto médico hospitalar em conformidade com as especificações técnicas exigidas, tais como forma farmacêutica, concentração, condições de conservação, embalagem, prazo de validade e demais itens do detalhamento do objeto, constantes do Termo de Referência;</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Fornecer o produto médico hospitalar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Cumprir o prazo de entrega estabelecido neste Termo de Referência;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Substituir, corrigir, reparar ou complementar, às suas expensas, no todo ou em parte, conforme o caso, no prazo de até 05 (cinco) dias úteis contado da respectiva notificação, ou no prazo assinalado pelo fiscal da contratação, os materiais que apresentarem vícios, defeitos ou qualquer irregularidade;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Programar, com a necessária antecedência, data e hora para entrega do objeto, inclusive quando esta ocorrer através de empresa transportadora, comunicando à CONTRATANTE, até 02 (dois) dias antes, qualquer impedimento à entrega, devidamente comprovado;</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Entregar o manual do usuário, com uma versão em português, e da relação da rede de assistência técnica autorizada, conforme o caso;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bookmarkStart w:id="10" w:name="_heading=h.66lksjevhj0" w:colFirst="0" w:colLast="0"/>
      <w:bookmarkEnd w:id="10"/>
      <w:r>
        <w:rPr>
          <w:rFonts w:ascii="Times New Roman" w:eastAsia="Times New Roman" w:hAnsi="Times New Roman" w:cs="Times New Roman"/>
          <w:sz w:val="24"/>
          <w:szCs w:val="24"/>
        </w:rPr>
        <w:t xml:space="preserve">Não transferir a outrem, no todo ou em parte, o objeto da contratação; </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Comunicar à CONTRATANTE, em tempo hábil e por escrito, a superveniência de fatos que venham a prejudicar o adequado fornecimento dos materiais, de modo a se viabilizar a correção da situação apresentada;</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Designar preposto para representá-la perante a CONTRATANTE sempre que for necessário, indicando o respectivo telefone e e-mail para futuras contratações;</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Prestar os necessários esclarecimentos sobre o fornecimento solicitados pela CONTRATANTE, no prazo máximo de 05 (cinco) dias úteis após o recebimento da solicitação;</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 não terá qualquer vínculo empregatício com a CONTRATANTE;</w:t>
      </w:r>
    </w:p>
    <w:p w:rsidR="00561BEA" w:rsidRDefault="004F5278">
      <w:pPr>
        <w:numPr>
          <w:ilvl w:val="3"/>
          <w:numId w:val="10"/>
        </w:numPr>
        <w:pBdr>
          <w:top w:val="nil"/>
          <w:left w:val="nil"/>
          <w:bottom w:val="nil"/>
          <w:right w:val="nil"/>
          <w:between w:val="nil"/>
        </w:pBdr>
        <w:tabs>
          <w:tab w:val="left" w:pos="142"/>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Emitir documento fiscal com a discriminação expressa do percentual de isenção do ICMS, quando se tratar de operação abrangida pelos Convênios CONFAZ nº 87/2002 e nº 54/2009 ou as normas que impliquem desoneração tributária;</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Manter, durante o prazo de vigência do contrato (ou instrumento equivalente), todas as condições de habilitação e qualificação exigidas na dispensa de licitação, inclusive sua inscrição no CADFOR-PE;</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Comprovar, quando for o caso, no início da execução contratual e sempre que solicitado pelo fiscal,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reserva de cargos prevista em lei para pessoa com deficiência, para reabilitado da Previdência Social e para aprendiz, durante toda a vigência da contratação, com a indicação dos empregados que preencheram as referidas vagas;</w:t>
      </w:r>
    </w:p>
    <w:p w:rsidR="00561BEA" w:rsidRDefault="004F5278">
      <w:pPr>
        <w:numPr>
          <w:ilvl w:val="3"/>
          <w:numId w:val="10"/>
        </w:numPr>
        <w:pBdr>
          <w:top w:val="nil"/>
          <w:left w:val="nil"/>
          <w:bottom w:val="nil"/>
          <w:right w:val="nil"/>
          <w:between w:val="nil"/>
        </w:pBdr>
        <w:tabs>
          <w:tab w:val="left" w:pos="142"/>
          <w:tab w:val="left" w:pos="284"/>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Comunicar à CONTRATANTE, no prazo máximo de 05 (cinco) dias úteis, qualquer alteração no Contrato Social ou no endereço comercial;</w:t>
      </w:r>
    </w:p>
    <w:p w:rsidR="00561BEA" w:rsidRDefault="004F5278">
      <w:pPr>
        <w:numPr>
          <w:ilvl w:val="3"/>
          <w:numId w:val="10"/>
        </w:numPr>
        <w:pBdr>
          <w:top w:val="nil"/>
          <w:left w:val="nil"/>
          <w:bottom w:val="nil"/>
          <w:right w:val="nil"/>
          <w:between w:val="nil"/>
        </w:pBdr>
        <w:tabs>
          <w:tab w:val="left" w:pos="142"/>
          <w:tab w:val="left" w:pos="284"/>
          <w:tab w:val="left" w:pos="426"/>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Realizar o recolhimento dos dispositivos cujos prazos de validade expirem em poder das farmácias, drogarias e postos de medicamento do contratante e substituí-los, no prazo de 15 (quinze) dias a contar da solicitação, por outros idênticos e em condições de uso, nos termos dos §§ 1º e 2º do art. 2º da Lei Estadual nº 13.065, de 05 de julho de 2006.</w:t>
      </w:r>
    </w:p>
    <w:p w:rsidR="00561BEA" w:rsidRDefault="004F5278">
      <w:pPr>
        <w:numPr>
          <w:ilvl w:val="3"/>
          <w:numId w:val="10"/>
        </w:numPr>
        <w:pBdr>
          <w:top w:val="nil"/>
          <w:left w:val="nil"/>
          <w:bottom w:val="nil"/>
          <w:right w:val="nil"/>
          <w:between w:val="nil"/>
        </w:pBdr>
        <w:tabs>
          <w:tab w:val="left" w:pos="142"/>
          <w:tab w:val="left" w:pos="284"/>
          <w:tab w:val="left" w:pos="709"/>
        </w:tabs>
        <w:spacing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Apresentar amostra, quando solicitado conforme o neste Termo de Referência, para análise da adequação dos produtos às especificações técnicas previstas, devendo substituí-la ou ajustá-la em caso de inconformidade, no prazo estipulado;</w:t>
      </w:r>
    </w:p>
    <w:p w:rsidR="00561BEA" w:rsidRDefault="004F5278">
      <w:pPr>
        <w:tabs>
          <w:tab w:val="left" w:pos="2612"/>
        </w:tabs>
        <w:spacing w:before="12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561BEA" w:rsidRDefault="004F5278">
      <w:pPr>
        <w:numPr>
          <w:ilvl w:val="1"/>
          <w:numId w:val="21"/>
        </w:numPr>
        <w:pBdr>
          <w:top w:val="nil"/>
          <w:left w:val="nil"/>
          <w:bottom w:val="nil"/>
          <w:right w:val="nil"/>
          <w:between w:val="nil"/>
        </w:pBdr>
        <w:tabs>
          <w:tab w:val="left" w:pos="0"/>
          <w:tab w:val="right" w:pos="426"/>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JUSTIFICATIVA PARA VEDAÇÃO DA SUBCONTRATAÇÃO DO OBJETO </w:t>
      </w:r>
    </w:p>
    <w:p w:rsidR="00561BEA" w:rsidRDefault="004F5278">
      <w:pPr>
        <w:numPr>
          <w:ilvl w:val="2"/>
          <w:numId w:val="21"/>
        </w:numPr>
        <w:pBdr>
          <w:top w:val="nil"/>
          <w:left w:val="nil"/>
          <w:bottom w:val="nil"/>
          <w:right w:val="nil"/>
          <w:between w:val="nil"/>
        </w:pBdr>
        <w:tabs>
          <w:tab w:val="left" w:pos="567"/>
          <w:tab w:val="right" w:pos="113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será permitida a subcontratação de qualquer parcela do objeto </w:t>
      </w:r>
      <w:proofErr w:type="gramStart"/>
      <w:r>
        <w:rPr>
          <w:rFonts w:ascii="Times New Roman" w:eastAsia="Times New Roman" w:hAnsi="Times New Roman" w:cs="Times New Roman"/>
          <w:sz w:val="24"/>
          <w:szCs w:val="24"/>
        </w:rPr>
        <w:t>da presente</w:t>
      </w:r>
      <w:proofErr w:type="gramEnd"/>
      <w:r>
        <w:rPr>
          <w:rFonts w:ascii="Times New Roman" w:eastAsia="Times New Roman" w:hAnsi="Times New Roman" w:cs="Times New Roman"/>
          <w:sz w:val="24"/>
          <w:szCs w:val="24"/>
        </w:rPr>
        <w:t xml:space="preserve"> dispensa de licitação, uma vez que foi constatado que o fornecimento do bem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rsidR="00561BEA" w:rsidRDefault="00561BEA">
      <w:pPr>
        <w:pBdr>
          <w:top w:val="nil"/>
          <w:left w:val="nil"/>
          <w:bottom w:val="nil"/>
          <w:right w:val="nil"/>
          <w:between w:val="nil"/>
        </w:pBdr>
        <w:tabs>
          <w:tab w:val="left" w:pos="567"/>
          <w:tab w:val="right" w:pos="1134"/>
        </w:tabs>
        <w:spacing w:after="0" w:line="276" w:lineRule="auto"/>
        <w:jc w:val="both"/>
        <w:rPr>
          <w:rFonts w:ascii="Times New Roman" w:eastAsia="Times New Roman" w:hAnsi="Times New Roman" w:cs="Times New Roman"/>
          <w:sz w:val="24"/>
          <w:szCs w:val="24"/>
        </w:rPr>
      </w:pPr>
    </w:p>
    <w:p w:rsidR="00561BEA" w:rsidRDefault="004F5278">
      <w:pPr>
        <w:numPr>
          <w:ilvl w:val="1"/>
          <w:numId w:val="21"/>
        </w:numPr>
        <w:pBdr>
          <w:top w:val="nil"/>
          <w:left w:val="nil"/>
          <w:bottom w:val="nil"/>
          <w:right w:val="nil"/>
          <w:between w:val="nil"/>
        </w:pBdr>
        <w:tabs>
          <w:tab w:val="right" w:pos="0"/>
          <w:tab w:val="left" w:pos="426"/>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MODELO DE GESTÃO DO CONTRATO</w:t>
      </w:r>
    </w:p>
    <w:p w:rsidR="00561BEA" w:rsidRDefault="004F5278">
      <w:pPr>
        <w:numPr>
          <w:ilvl w:val="2"/>
          <w:numId w:val="21"/>
        </w:numPr>
        <w:pBdr>
          <w:top w:val="nil"/>
          <w:left w:val="nil"/>
          <w:bottom w:val="nil"/>
          <w:right w:val="nil"/>
          <w:between w:val="nil"/>
        </w:pBdr>
        <w:tabs>
          <w:tab w:val="right" w:pos="0"/>
          <w:tab w:val="right" w:pos="567"/>
        </w:tabs>
        <w:spacing w:after="0" w:line="276" w:lineRule="auto"/>
        <w:ind w:left="0" w:firstLine="0"/>
        <w:jc w:val="both"/>
        <w:rPr>
          <w:rFonts w:ascii="Times New Roman" w:eastAsia="Times New Roman" w:hAnsi="Times New Roman" w:cs="Times New Roman"/>
          <w:sz w:val="24"/>
          <w:szCs w:val="24"/>
        </w:rPr>
      </w:pPr>
      <w:bookmarkStart w:id="11" w:name="_heading=h.xttrdky08m9" w:colFirst="0" w:colLast="0"/>
      <w:bookmarkEnd w:id="11"/>
      <w:r>
        <w:rPr>
          <w:rFonts w:ascii="Times New Roman" w:eastAsia="Times New Roman" w:hAnsi="Times New Roman" w:cs="Times New Roman"/>
          <w:sz w:val="24"/>
          <w:szCs w:val="24"/>
        </w:rPr>
        <w:t xml:space="preserve">As obrigações dos agentes responsáveis pela gestão e fiscalização </w:t>
      </w:r>
      <w:proofErr w:type="gramStart"/>
      <w:r>
        <w:rPr>
          <w:rFonts w:ascii="Times New Roman" w:eastAsia="Times New Roman" w:hAnsi="Times New Roman" w:cs="Times New Roman"/>
          <w:sz w:val="24"/>
          <w:szCs w:val="24"/>
        </w:rPr>
        <w:t>da presente</w:t>
      </w:r>
      <w:proofErr w:type="gramEnd"/>
      <w:r>
        <w:rPr>
          <w:rFonts w:ascii="Times New Roman" w:eastAsia="Times New Roman" w:hAnsi="Times New Roman" w:cs="Times New Roman"/>
          <w:sz w:val="24"/>
          <w:szCs w:val="24"/>
        </w:rPr>
        <w:t xml:space="preserve"> contratação estão detalhadas no Decreto Estadual nº 51.651/2021, bem como, serão dispostas abaixo:</w:t>
      </w:r>
    </w:p>
    <w:p w:rsidR="00561BEA" w:rsidRDefault="004F5278">
      <w:pPr>
        <w:numPr>
          <w:ilvl w:val="2"/>
          <w:numId w:val="21"/>
        </w:numPr>
        <w:pBdr>
          <w:top w:val="nil"/>
          <w:left w:val="nil"/>
          <w:bottom w:val="nil"/>
          <w:right w:val="nil"/>
          <w:between w:val="nil"/>
        </w:pBdr>
        <w:tabs>
          <w:tab w:val="right" w:pos="0"/>
          <w:tab w:val="righ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comunicação entre a Contratante e a Contratada se dará por meio de telefone e/ou correio eletrônico, sem prejuízo de outros meios disponíveis.</w:t>
      </w:r>
    </w:p>
    <w:p w:rsidR="00561BEA" w:rsidRDefault="004F5278">
      <w:pPr>
        <w:numPr>
          <w:ilvl w:val="2"/>
          <w:numId w:val="21"/>
        </w:numPr>
        <w:pBdr>
          <w:top w:val="nil"/>
          <w:left w:val="nil"/>
          <w:bottom w:val="nil"/>
          <w:right w:val="nil"/>
          <w:between w:val="nil"/>
        </w:pBdr>
        <w:tabs>
          <w:tab w:val="right" w:pos="0"/>
          <w:tab w:val="righ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contratada deverá apresentar a Nota Fiscal ou fatura para atesto da Administração no endereço definido na ordem de fornecimento.</w:t>
      </w:r>
    </w:p>
    <w:p w:rsidR="00561BEA" w:rsidRDefault="004F5278">
      <w:pPr>
        <w:numPr>
          <w:ilvl w:val="2"/>
          <w:numId w:val="21"/>
        </w:numPr>
        <w:pBdr>
          <w:top w:val="nil"/>
          <w:left w:val="nil"/>
          <w:bottom w:val="nil"/>
          <w:right w:val="nil"/>
          <w:between w:val="nil"/>
        </w:pBdr>
        <w:tabs>
          <w:tab w:val="right" w:pos="0"/>
          <w:tab w:val="righ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Fiscalização da contratação ficará a cargo dos </w:t>
      </w:r>
      <w:proofErr w:type="gramStart"/>
      <w:r w:rsidRPr="00791C89">
        <w:rPr>
          <w:rFonts w:ascii="Times New Roman" w:eastAsia="Times New Roman" w:hAnsi="Times New Roman" w:cs="Times New Roman"/>
          <w:b/>
          <w:sz w:val="24"/>
          <w:szCs w:val="24"/>
        </w:rPr>
        <w:t xml:space="preserve">farmacêuticos Adriana </w:t>
      </w:r>
      <w:proofErr w:type="spellStart"/>
      <w:r w:rsidRPr="00791C89">
        <w:rPr>
          <w:rFonts w:ascii="Times New Roman" w:eastAsia="Times New Roman" w:hAnsi="Times New Roman" w:cs="Times New Roman"/>
          <w:b/>
          <w:sz w:val="24"/>
          <w:szCs w:val="24"/>
        </w:rPr>
        <w:t>Yun</w:t>
      </w:r>
      <w:proofErr w:type="spellEnd"/>
      <w:r w:rsidRPr="00791C89">
        <w:rPr>
          <w:rFonts w:ascii="Times New Roman" w:eastAsia="Times New Roman" w:hAnsi="Times New Roman" w:cs="Times New Roman"/>
          <w:b/>
          <w:sz w:val="24"/>
          <w:szCs w:val="24"/>
        </w:rPr>
        <w:t xml:space="preserve"> e Luciana Mendes</w:t>
      </w:r>
      <w:proofErr w:type="gramEnd"/>
      <w:r>
        <w:rPr>
          <w:rFonts w:ascii="Times New Roman" w:eastAsia="Times New Roman" w:hAnsi="Times New Roman" w:cs="Times New Roman"/>
          <w:sz w:val="24"/>
          <w:szCs w:val="24"/>
        </w:rPr>
        <w:t xml:space="preserve">, ou quem as substituir, que, dentre outras, terá as seguintes atribuições: </w:t>
      </w:r>
    </w:p>
    <w:p w:rsidR="00561BEA" w:rsidRDefault="004F5278">
      <w:pPr>
        <w:pBdr>
          <w:top w:val="nil"/>
          <w:left w:val="nil"/>
          <w:bottom w:val="nil"/>
          <w:right w:val="nil"/>
          <w:between w:val="nil"/>
        </w:pBdr>
        <w:tabs>
          <w:tab w:val="left" w:pos="851"/>
          <w:tab w:val="left" w:pos="993"/>
          <w:tab w:val="left" w:pos="1276"/>
          <w:tab w:val="left" w:pos="1701"/>
        </w:tabs>
        <w:spacing w:before="120"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Fiscalizar a regularidade e adequação do fornecimento;</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Disponibilizar toda a infraestrutura necessária à entrega do objeto, conforme o caso, nas condições e prazos estabelecidos;</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Verificar a conformidade dos bens fornecidos com as especificações contidas no Termo de Referência e seus anexos, recusando o fornecimento de objeto diverso, salvo quando de qualidade superior e devidamente aceito pela CONTRATANTE;</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Receber o objeto contratual e atestar as respectivas faturas e notas fiscais, encaminhando-as ao gestor da contratação para pagamento;</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Comunicar imediatamente ao gestor da contratação as ocorrências que possam inviabilizar a execução nas datas pactuadas, com vistas à atualização do cronograma;</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 Verificar a manutenção das condições de habilitação da CONTRATADA, acompanhar o empenho, o pagamento, as garantias, as glosas e a formalização de </w:t>
      </w:r>
      <w:proofErr w:type="spellStart"/>
      <w:r>
        <w:rPr>
          <w:rFonts w:ascii="Times New Roman" w:eastAsia="Times New Roman" w:hAnsi="Times New Roman" w:cs="Times New Roman"/>
          <w:sz w:val="24"/>
          <w:szCs w:val="24"/>
        </w:rPr>
        <w:t>apostilamento</w:t>
      </w:r>
      <w:proofErr w:type="spellEnd"/>
      <w:r>
        <w:rPr>
          <w:rFonts w:ascii="Times New Roman" w:eastAsia="Times New Roman" w:hAnsi="Times New Roman" w:cs="Times New Roman"/>
          <w:sz w:val="24"/>
          <w:szCs w:val="24"/>
        </w:rPr>
        <w:t xml:space="preserve"> e termos aditivos, solicitando quaisquer documentos comprobatórios pertinentes, caso necessário;</w:t>
      </w:r>
    </w:p>
    <w:p w:rsidR="00561BEA" w:rsidRDefault="004F5278">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Comunicar por escrito ao gestor da contratação as faltas cometidas pela CONTRATADA que sejam passíveis de aplicação de penalidade.</w:t>
      </w:r>
    </w:p>
    <w:p w:rsidR="00561BEA" w:rsidRDefault="00561BEA">
      <w:pPr>
        <w:pBdr>
          <w:top w:val="nil"/>
          <w:left w:val="nil"/>
          <w:bottom w:val="nil"/>
          <w:right w:val="nil"/>
          <w:between w:val="nil"/>
        </w:pBdr>
        <w:tabs>
          <w:tab w:val="left" w:pos="851"/>
          <w:tab w:val="left" w:pos="993"/>
          <w:tab w:val="left" w:pos="1276"/>
          <w:tab w:val="left" w:pos="1701"/>
        </w:tabs>
        <w:spacing w:after="0" w:line="276" w:lineRule="auto"/>
        <w:ind w:left="567"/>
        <w:jc w:val="both"/>
        <w:rPr>
          <w:rFonts w:ascii="Times New Roman" w:eastAsia="Times New Roman" w:hAnsi="Times New Roman" w:cs="Times New Roman"/>
          <w:sz w:val="24"/>
          <w:szCs w:val="24"/>
        </w:rPr>
      </w:pPr>
    </w:p>
    <w:p w:rsidR="00561BEA" w:rsidRDefault="004F5278">
      <w:pPr>
        <w:numPr>
          <w:ilvl w:val="2"/>
          <w:numId w:val="17"/>
        </w:numPr>
        <w:pBdr>
          <w:top w:val="nil"/>
          <w:left w:val="nil"/>
          <w:bottom w:val="nil"/>
          <w:right w:val="nil"/>
          <w:between w:val="nil"/>
        </w:pBdr>
        <w:spacing w:after="0" w:line="276" w:lineRule="auto"/>
        <w:ind w:left="0" w:firstLine="0"/>
        <w:jc w:val="both"/>
        <w:rPr>
          <w:rFonts w:ascii="Times New Roman" w:eastAsia="Times New Roman" w:hAnsi="Times New Roman" w:cs="Times New Roman"/>
          <w:sz w:val="24"/>
          <w:szCs w:val="24"/>
        </w:rPr>
      </w:pPr>
      <w:r w:rsidRPr="00791C89">
        <w:rPr>
          <w:rFonts w:ascii="Times New Roman" w:eastAsia="Times New Roman" w:hAnsi="Times New Roman" w:cs="Times New Roman"/>
          <w:b/>
          <w:sz w:val="24"/>
          <w:szCs w:val="24"/>
        </w:rPr>
        <w:t xml:space="preserve">A Gestão da contratação ficará a cargo do Farmacêutico </w:t>
      </w:r>
      <w:proofErr w:type="spellStart"/>
      <w:r w:rsidRPr="00791C89">
        <w:rPr>
          <w:rFonts w:ascii="Times New Roman" w:eastAsia="Times New Roman" w:hAnsi="Times New Roman" w:cs="Times New Roman"/>
          <w:b/>
          <w:sz w:val="24"/>
          <w:szCs w:val="24"/>
        </w:rPr>
        <w:t>Sanderssonilo</w:t>
      </w:r>
      <w:proofErr w:type="spellEnd"/>
      <w:r w:rsidRPr="00791C89">
        <w:rPr>
          <w:rFonts w:ascii="Times New Roman" w:eastAsia="Times New Roman" w:hAnsi="Times New Roman" w:cs="Times New Roman"/>
          <w:b/>
          <w:sz w:val="24"/>
          <w:szCs w:val="24"/>
        </w:rPr>
        <w:t xml:space="preserve"> Santos, Gerente da Farmácia</w:t>
      </w:r>
      <w:r>
        <w:rPr>
          <w:rFonts w:ascii="Times New Roman" w:eastAsia="Times New Roman" w:hAnsi="Times New Roman" w:cs="Times New Roman"/>
          <w:sz w:val="24"/>
          <w:szCs w:val="24"/>
        </w:rPr>
        <w:t xml:space="preserve">, ou quem o substituir, que, dentre outras, terá as seguintes atribuições: </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 </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Solicitar abertura de processo administrativo visando à aplicação de penalidade cabível, garantindo a defesa prévia à CONTRATADA;</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Propor aplicação de sanções administrativas pelo descumprimento das cláusulas da contratação apontadas pelos fiscais do CONTRATO;</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Providenciar o pagamento das notas fiscais/</w:t>
      </w:r>
      <w:proofErr w:type="gramStart"/>
      <w:r>
        <w:rPr>
          <w:rFonts w:ascii="Times New Roman" w:eastAsia="Times New Roman" w:hAnsi="Times New Roman" w:cs="Times New Roman"/>
          <w:sz w:val="24"/>
          <w:szCs w:val="24"/>
        </w:rPr>
        <w:t>faturas emitidas</w:t>
      </w:r>
      <w:proofErr w:type="gramEnd"/>
      <w:r>
        <w:rPr>
          <w:rFonts w:ascii="Times New Roman" w:eastAsia="Times New Roman" w:hAnsi="Times New Roman" w:cs="Times New Roman"/>
          <w:sz w:val="24"/>
          <w:szCs w:val="24"/>
        </w:rPr>
        <w:t xml:space="preserve"> pela CONTRATADA, mediante a observância das exigências da contratação e legais;</w:t>
      </w:r>
    </w:p>
    <w:p w:rsidR="00561BEA" w:rsidRDefault="004F5278">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Manter controle atualizado dos pagamentos efetuados, observando que o valor da contratação não seja ultrapassado.</w:t>
      </w:r>
    </w:p>
    <w:p w:rsidR="00561BEA" w:rsidRDefault="00561BEA">
      <w:pPr>
        <w:pBdr>
          <w:top w:val="nil"/>
          <w:left w:val="nil"/>
          <w:bottom w:val="nil"/>
          <w:right w:val="nil"/>
          <w:between w:val="nil"/>
        </w:pBdr>
        <w:tabs>
          <w:tab w:val="left" w:pos="851"/>
          <w:tab w:val="left" w:pos="1134"/>
          <w:tab w:val="left" w:pos="1276"/>
        </w:tabs>
        <w:spacing w:after="0" w:line="276" w:lineRule="auto"/>
        <w:ind w:left="567"/>
        <w:jc w:val="both"/>
        <w:rPr>
          <w:rFonts w:ascii="Times New Roman" w:eastAsia="Times New Roman" w:hAnsi="Times New Roman" w:cs="Times New Roman"/>
          <w:sz w:val="24"/>
          <w:szCs w:val="24"/>
        </w:rPr>
      </w:pPr>
    </w:p>
    <w:p w:rsidR="00561BEA" w:rsidRDefault="004F5278">
      <w:pPr>
        <w:numPr>
          <w:ilvl w:val="2"/>
          <w:numId w:val="17"/>
        </w:numPr>
        <w:pBdr>
          <w:top w:val="nil"/>
          <w:left w:val="nil"/>
          <w:bottom w:val="nil"/>
          <w:right w:val="nil"/>
          <w:between w:val="nil"/>
        </w:pBdr>
        <w:tabs>
          <w:tab w:val="left" w:pos="567"/>
          <w:tab w:val="left" w:pos="113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ciência da designação deverá ser assinada pelos servidores indicados para atuar como fiscal e gestor do CONTRATO, conforme termo de ciência anexo deste Termo de Referência.</w:t>
      </w:r>
    </w:p>
    <w:p w:rsidR="00561BEA" w:rsidRDefault="004F5278">
      <w:pPr>
        <w:numPr>
          <w:ilvl w:val="2"/>
          <w:numId w:val="17"/>
        </w:numPr>
        <w:pBdr>
          <w:top w:val="nil"/>
          <w:left w:val="nil"/>
          <w:bottom w:val="nil"/>
          <w:right w:val="nil"/>
          <w:between w:val="nil"/>
        </w:pBdr>
        <w:tabs>
          <w:tab w:val="left" w:pos="567"/>
          <w:tab w:val="left" w:pos="851"/>
          <w:tab w:val="left" w:pos="113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substituição do fiscal e do gestor designados, por razões de conveniência ou interesse público, será realizada mediante simples </w:t>
      </w:r>
      <w:proofErr w:type="spellStart"/>
      <w:r>
        <w:rPr>
          <w:rFonts w:ascii="Times New Roman" w:eastAsia="Times New Roman" w:hAnsi="Times New Roman" w:cs="Times New Roman"/>
          <w:sz w:val="24"/>
          <w:szCs w:val="24"/>
        </w:rPr>
        <w:t>apostilamento</w:t>
      </w:r>
      <w:proofErr w:type="spellEnd"/>
      <w:r>
        <w:rPr>
          <w:rFonts w:ascii="Times New Roman" w:eastAsia="Times New Roman" w:hAnsi="Times New Roman" w:cs="Times New Roman"/>
          <w:sz w:val="24"/>
          <w:szCs w:val="24"/>
        </w:rPr>
        <w:t xml:space="preserve"> a ata, devendo o substituto assinar novo termo de ciência.</w:t>
      </w:r>
    </w:p>
    <w:p w:rsidR="00487D7D" w:rsidRDefault="00487D7D" w:rsidP="00487D7D">
      <w:pPr>
        <w:pBdr>
          <w:top w:val="nil"/>
          <w:left w:val="nil"/>
          <w:bottom w:val="nil"/>
          <w:right w:val="nil"/>
          <w:between w:val="nil"/>
        </w:pBdr>
        <w:tabs>
          <w:tab w:val="left" w:pos="567"/>
          <w:tab w:val="left" w:pos="851"/>
          <w:tab w:val="left" w:pos="1134"/>
        </w:tabs>
        <w:spacing w:after="0" w:line="276" w:lineRule="auto"/>
        <w:jc w:val="both"/>
        <w:rPr>
          <w:rFonts w:ascii="Times New Roman" w:eastAsia="Times New Roman" w:hAnsi="Times New Roman" w:cs="Times New Roman"/>
          <w:sz w:val="24"/>
          <w:szCs w:val="24"/>
        </w:rPr>
      </w:pPr>
    </w:p>
    <w:p w:rsidR="00561BEA" w:rsidRDefault="004F5278">
      <w:pPr>
        <w:numPr>
          <w:ilvl w:val="0"/>
          <w:numId w:val="20"/>
        </w:numPr>
        <w:pBdr>
          <w:top w:val="nil"/>
          <w:left w:val="nil"/>
          <w:bottom w:val="nil"/>
          <w:right w:val="nil"/>
          <w:between w:val="nil"/>
        </w:pBdr>
        <w:shd w:val="clear" w:color="auto" w:fill="BFBFBF"/>
        <w:tabs>
          <w:tab w:val="left" w:pos="284"/>
        </w:tabs>
        <w:spacing w:before="36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DOS CRITÉRIOS E PRAZOS PARA PAGAMENTO</w:t>
      </w:r>
    </w:p>
    <w:p w:rsidR="00561BEA" w:rsidRDefault="004F5278">
      <w:pPr>
        <w:widowControl w:val="0"/>
        <w:numPr>
          <w:ilvl w:val="1"/>
          <w:numId w:val="20"/>
        </w:numPr>
        <w:pBdr>
          <w:top w:val="nil"/>
          <w:left w:val="nil"/>
          <w:bottom w:val="nil"/>
          <w:right w:val="nil"/>
          <w:between w:val="nil"/>
        </w:pBdr>
        <w:tabs>
          <w:tab w:val="left" w:pos="284"/>
        </w:tabs>
        <w:spacing w:before="120" w:after="0" w:line="276" w:lineRule="auto"/>
        <w:ind w:left="0" w:firstLine="0"/>
        <w:jc w:val="both"/>
        <w:rPr>
          <w:rFonts w:ascii="Times New Roman" w:eastAsia="Times New Roman" w:hAnsi="Times New Roman" w:cs="Times New Roman"/>
          <w:sz w:val="24"/>
          <w:szCs w:val="24"/>
        </w:rPr>
      </w:pPr>
      <w:bookmarkStart w:id="12" w:name="_heading=h.orn5u99zcgjn" w:colFirst="0" w:colLast="0"/>
      <w:bookmarkEnd w:id="12"/>
      <w:r>
        <w:rPr>
          <w:rFonts w:ascii="Times New Roman" w:eastAsia="Times New Roman" w:hAnsi="Times New Roman" w:cs="Times New Roman"/>
          <w:sz w:val="24"/>
          <w:szCs w:val="24"/>
        </w:rPr>
        <w:lastRenderedPageBreak/>
        <w:t xml:space="preserve">O pagamento será feito diretamente pela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no prazo de até 30 (trinta) dias, por meio de ordem bancária para crédito em conta corrente da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561BEA" w:rsidRDefault="004F5278">
      <w:pPr>
        <w:widowControl w:val="0"/>
        <w:numPr>
          <w:ilvl w:val="1"/>
          <w:numId w:val="20"/>
        </w:numPr>
        <w:pBdr>
          <w:top w:val="nil"/>
          <w:left w:val="nil"/>
          <w:bottom w:val="nil"/>
          <w:right w:val="nil"/>
          <w:between w:val="nil"/>
        </w:pBdr>
        <w:tabs>
          <w:tab w:val="left" w:pos="28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Pr>
          <w:rFonts w:ascii="Times New Roman" w:eastAsia="Times New Roman" w:hAnsi="Times New Roman" w:cs="Times New Roman"/>
          <w:sz w:val="24"/>
          <w:szCs w:val="24"/>
        </w:rPr>
        <w:t>sob pena</w:t>
      </w:r>
      <w:proofErr w:type="gramEnd"/>
      <w:r>
        <w:rPr>
          <w:rFonts w:ascii="Times New Roman" w:eastAsia="Times New Roman" w:hAnsi="Times New Roman" w:cs="Times New Roman"/>
          <w:sz w:val="24"/>
          <w:szCs w:val="24"/>
        </w:rPr>
        <w:t xml:space="preserve"> de devolução do documento para as correções cabíveis ou de retenção no valor total do documento fiscal, caso não realizadas as correções, nos termos do art. 4º do Decreto Estadual nº 55.069, de 25 de julho de 2023.</w:t>
      </w:r>
    </w:p>
    <w:p w:rsidR="00561BEA" w:rsidRDefault="004F5278">
      <w:pPr>
        <w:widowControl w:val="0"/>
        <w:numPr>
          <w:ilvl w:val="1"/>
          <w:numId w:val="20"/>
        </w:numPr>
        <w:pBdr>
          <w:top w:val="nil"/>
          <w:left w:val="nil"/>
          <w:bottom w:val="nil"/>
          <w:right w:val="nil"/>
          <w:between w:val="nil"/>
        </w:pBdr>
        <w:tabs>
          <w:tab w:val="left" w:pos="284"/>
        </w:tabs>
        <w:spacing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Quando não for possível verificar diretamente no CADFOR-PE, a regularidade fiscal e trabalhista da </w:t>
      </w:r>
      <w:r>
        <w:rPr>
          <w:rFonts w:ascii="Times New Roman" w:eastAsia="Times New Roman" w:hAnsi="Times New Roman" w:cs="Times New Roman"/>
          <w:b/>
          <w:sz w:val="24"/>
          <w:szCs w:val="24"/>
        </w:rPr>
        <w:t xml:space="preserve">CONTRATADA </w:t>
      </w:r>
      <w:r>
        <w:rPr>
          <w:rFonts w:ascii="Times New Roman" w:eastAsia="Times New Roman" w:hAnsi="Times New Roman" w:cs="Times New Roman"/>
          <w:sz w:val="24"/>
          <w:szCs w:val="24"/>
        </w:rPr>
        <w:t>será comprovada mediante a apresentação das seguintes certidões:</w:t>
      </w:r>
    </w:p>
    <w:p w:rsidR="00561BEA" w:rsidRDefault="004F5278">
      <w:pPr>
        <w:pBdr>
          <w:top w:val="nil"/>
          <w:left w:val="nil"/>
          <w:bottom w:val="nil"/>
          <w:right w:val="nil"/>
          <w:between w:val="nil"/>
        </w:pBd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Certidão Negativa de Débitos relativos a Créditos Tributários Federais e à Dívida Ativa da União (CND);</w:t>
      </w:r>
    </w:p>
    <w:p w:rsidR="00561BEA" w:rsidRDefault="004F5278">
      <w:pPr>
        <w:pBdr>
          <w:top w:val="nil"/>
          <w:left w:val="nil"/>
          <w:bottom w:val="nil"/>
          <w:right w:val="nil"/>
          <w:between w:val="nil"/>
        </w:pBd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Certidões que comprovem a regularidade perante as Fazendas Estadual ou Distrital do domicílio ou sede da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w:t>
      </w:r>
    </w:p>
    <w:p w:rsidR="00561BEA" w:rsidRDefault="004F5278">
      <w:pPr>
        <w:pBdr>
          <w:top w:val="nil"/>
          <w:left w:val="nil"/>
          <w:bottom w:val="nil"/>
          <w:right w:val="nil"/>
          <w:between w:val="nil"/>
        </w:pBd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Certidão de Regularidade do FGTS (CRF); </w:t>
      </w:r>
      <w:proofErr w:type="gramStart"/>
      <w:r>
        <w:rPr>
          <w:rFonts w:ascii="Times New Roman" w:eastAsia="Times New Roman" w:hAnsi="Times New Roman" w:cs="Times New Roman"/>
          <w:sz w:val="24"/>
          <w:szCs w:val="24"/>
        </w:rPr>
        <w:t>e</w:t>
      </w:r>
      <w:proofErr w:type="gramEnd"/>
    </w:p>
    <w:p w:rsidR="00561BEA" w:rsidRDefault="004F5278">
      <w:pPr>
        <w:widowControl w:val="0"/>
        <w:pBdr>
          <w:top w:val="nil"/>
          <w:left w:val="nil"/>
          <w:bottom w:val="nil"/>
          <w:right w:val="nil"/>
          <w:between w:val="nil"/>
        </w:pBd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Certidão Negativa de Débitos Trabalhistas (CNDT).</w:t>
      </w:r>
    </w:p>
    <w:p w:rsidR="00561BEA" w:rsidRDefault="004F5278">
      <w:pPr>
        <w:widowControl w:val="0"/>
        <w:numPr>
          <w:ilvl w:val="1"/>
          <w:numId w:val="20"/>
        </w:numPr>
        <w:pBdr>
          <w:top w:val="nil"/>
          <w:left w:val="nil"/>
          <w:bottom w:val="nil"/>
          <w:right w:val="nil"/>
          <w:between w:val="nil"/>
        </w:pBdr>
        <w:tabs>
          <w:tab w:val="left" w:pos="284"/>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não </w:t>
      </w:r>
      <w:proofErr w:type="gramStart"/>
      <w:r>
        <w:rPr>
          <w:rFonts w:ascii="Times New Roman" w:eastAsia="Times New Roman" w:hAnsi="Times New Roman" w:cs="Times New Roman"/>
          <w:sz w:val="24"/>
          <w:szCs w:val="24"/>
        </w:rPr>
        <w:t>seja</w:t>
      </w:r>
      <w:proofErr w:type="gramEnd"/>
      <w:r>
        <w:rPr>
          <w:rFonts w:ascii="Times New Roman" w:eastAsia="Times New Roman" w:hAnsi="Times New Roman" w:cs="Times New Roman"/>
          <w:sz w:val="24"/>
          <w:szCs w:val="24"/>
        </w:rPr>
        <w:t xml:space="preserve">(m) apresentado(s) quaisquer dos documentos de regularidade ou os documentos encaminhados contenham pendências,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terá 10 (dez) dias para sanar a ausência identificada, prazo em que o pagamento correspondente ao mês em referência ficará suspenso.</w:t>
      </w:r>
    </w:p>
    <w:p w:rsidR="00561BEA" w:rsidRDefault="004F5278">
      <w:pPr>
        <w:widowControl w:val="0"/>
        <w:numPr>
          <w:ilvl w:val="1"/>
          <w:numId w:val="20"/>
        </w:numPr>
        <w:pBdr>
          <w:top w:val="nil"/>
          <w:left w:val="nil"/>
          <w:bottom w:val="nil"/>
          <w:right w:val="nil"/>
          <w:between w:val="nil"/>
        </w:pBdr>
        <w:tabs>
          <w:tab w:val="left" w:pos="28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não seja sanada a pendência no prazo estipulado, estará configurada a não manutenção das condições de habilitação pela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devendo a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instaurar processo administrativo para extinção do CONTRATO e comunicar aos órgãos de fiscalização da regularidade fiscal quanto à inadimplência da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sem prejuízo da retomada dos pagamentos pelos fornecimentos efetivamente executados. </w:t>
      </w:r>
    </w:p>
    <w:p w:rsidR="00561BEA" w:rsidRDefault="004F5278">
      <w:pPr>
        <w:widowControl w:val="0"/>
        <w:numPr>
          <w:ilvl w:val="1"/>
          <w:numId w:val="20"/>
        </w:numPr>
        <w:pBdr>
          <w:top w:val="nil"/>
          <w:left w:val="nil"/>
          <w:bottom w:val="nil"/>
          <w:right w:val="nil"/>
          <w:between w:val="nil"/>
        </w:pBdr>
        <w:tabs>
          <w:tab w:val="left" w:pos="284"/>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Havendo erro na apresentação da Nota Fiscal/Fatura, ou circunstância que impeça a liquidação da despesa, esta ficará sobrestada até que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providencie as medidas saneadoras.</w:t>
      </w:r>
    </w:p>
    <w:p w:rsidR="00561BEA" w:rsidRDefault="004F5278">
      <w:pPr>
        <w:widowControl w:val="0"/>
        <w:numPr>
          <w:ilvl w:val="1"/>
          <w:numId w:val="20"/>
        </w:numPr>
        <w:pBdr>
          <w:top w:val="nil"/>
          <w:left w:val="nil"/>
          <w:bottom w:val="nil"/>
          <w:right w:val="nil"/>
          <w:between w:val="nil"/>
        </w:pBdr>
        <w:tabs>
          <w:tab w:val="left" w:pos="284"/>
        </w:tabs>
        <w:spacing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eastAsia="Times New Roman" w:hAnsi="Times New Roman" w:cs="Times New Roman"/>
          <w:sz w:val="24"/>
          <w:szCs w:val="24"/>
        </w:rPr>
        <w:t>pertine</w:t>
      </w:r>
      <w:proofErr w:type="spellEnd"/>
      <w:r>
        <w:rPr>
          <w:rFonts w:ascii="Times New Roman" w:eastAsia="Times New Roman" w:hAnsi="Times New Roman" w:cs="Times New Roman"/>
          <w:sz w:val="24"/>
          <w:szCs w:val="24"/>
        </w:rPr>
        <w:t xml:space="preserve"> à parcela incontroversa da execução do objeto, para efeito de liquidação e pagamento.</w:t>
      </w:r>
    </w:p>
    <w:p w:rsidR="00561BEA" w:rsidRDefault="004F5278">
      <w:pPr>
        <w:widowControl w:val="0"/>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561BEA" w:rsidRDefault="004F5278">
      <w:pPr>
        <w:widowControl w:val="0"/>
        <w:numPr>
          <w:ilvl w:val="1"/>
          <w:numId w:val="20"/>
        </w:numPr>
        <w:pBdr>
          <w:top w:val="nil"/>
          <w:left w:val="nil"/>
          <w:bottom w:val="nil"/>
          <w:right w:val="nil"/>
          <w:between w:val="nil"/>
        </w:pBdr>
        <w:tabs>
          <w:tab w:val="left" w:pos="284"/>
        </w:tabs>
        <w:spacing w:before="120"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 xml:space="preserve">CONTRATADA </w:t>
      </w:r>
      <w:r>
        <w:rPr>
          <w:rFonts w:ascii="Times New Roman" w:eastAsia="Times New Roman" w:hAnsi="Times New Roman" w:cs="Times New Roman"/>
          <w:sz w:val="24"/>
          <w:szCs w:val="24"/>
        </w:rPr>
        <w:t xml:space="preserve">regularmente optante pelo Simples Nacional, nos termos da Lei Complementar nº 123, de 2006, não sofrerá a retenção tributária quanto aos impostos e contribuições abrangidos por aquele regime. No entanto, o pagamento ficará condicionado à apresentação de </w:t>
      </w:r>
      <w:r>
        <w:rPr>
          <w:rFonts w:ascii="Times New Roman" w:eastAsia="Times New Roman" w:hAnsi="Times New Roman" w:cs="Times New Roman"/>
          <w:sz w:val="24"/>
          <w:szCs w:val="24"/>
        </w:rPr>
        <w:lastRenderedPageBreak/>
        <w:t>comprovação, por meio de documento oficial, de que faz jus ao tratamento tributário favorecido previsto na referida Lei Complementar.</w:t>
      </w:r>
    </w:p>
    <w:p w:rsidR="00561BEA" w:rsidRDefault="004F5278">
      <w:pPr>
        <w:widowControl w:val="0"/>
        <w:numPr>
          <w:ilvl w:val="1"/>
          <w:numId w:val="20"/>
        </w:numPr>
        <w:pBdr>
          <w:top w:val="nil"/>
          <w:left w:val="nil"/>
          <w:bottom w:val="nil"/>
          <w:right w:val="nil"/>
          <w:between w:val="nil"/>
        </w:pBdr>
        <w:tabs>
          <w:tab w:val="left" w:pos="284"/>
        </w:tabs>
        <w:spacing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Nos casos de eventuais atrasos de pagamento, verificados por culpa única e exclusiva da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a taxa de atualização financeira sobre os valores devidos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será calculada mediante a aplicação da seguinte fórmula:</w:t>
      </w:r>
    </w:p>
    <w:tbl>
      <w:tblPr>
        <w:tblStyle w:val="aff4"/>
        <w:tblW w:w="5669" w:type="dxa"/>
        <w:jc w:val="center"/>
        <w:tblLayout w:type="fixed"/>
        <w:tblLook w:val="0000" w:firstRow="0" w:lastRow="0" w:firstColumn="0" w:lastColumn="0" w:noHBand="0" w:noVBand="0"/>
      </w:tblPr>
      <w:tblGrid>
        <w:gridCol w:w="5669"/>
      </w:tblGrid>
      <w:tr w:rsidR="00561BEA">
        <w:trPr>
          <w:trHeight w:val="389"/>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pBdr>
                <w:top w:val="nil"/>
                <w:left w:val="nil"/>
                <w:bottom w:val="nil"/>
                <w:right w:val="nil"/>
                <w:between w:val="nil"/>
              </w:pBdr>
              <w:spacing w:before="240" w:after="24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EM = I x N x VP</w:t>
            </w:r>
          </w:p>
        </w:tc>
      </w:tr>
    </w:tbl>
    <w:p w:rsidR="00561BEA" w:rsidRDefault="004F5278">
      <w:pPr>
        <w:widowControl w:val="0"/>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Onde:</w:t>
      </w:r>
    </w:p>
    <w:tbl>
      <w:tblPr>
        <w:tblStyle w:val="aff5"/>
        <w:tblW w:w="4990" w:type="dxa"/>
        <w:jc w:val="center"/>
        <w:tblLayout w:type="fixed"/>
        <w:tblLook w:val="0000" w:firstRow="0" w:lastRow="0" w:firstColumn="0" w:lastColumn="0" w:noHBand="0" w:noVBand="0"/>
      </w:tblPr>
      <w:tblGrid>
        <w:gridCol w:w="984"/>
        <w:gridCol w:w="4006"/>
      </w:tblGrid>
      <w:tr w:rsidR="00561BEA">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33608E"/>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SIGLA</w:t>
            </w:r>
          </w:p>
        </w:tc>
        <w:tc>
          <w:tcPr>
            <w:tcW w:w="4006" w:type="dxa"/>
            <w:tcBorders>
              <w:top w:val="single" w:sz="12" w:space="0" w:color="3E4756"/>
              <w:left w:val="single" w:sz="12" w:space="0" w:color="3E4756"/>
              <w:bottom w:val="single" w:sz="12" w:space="0" w:color="3E4756"/>
              <w:right w:val="single" w:sz="12" w:space="0" w:color="3E4756"/>
            </w:tcBorders>
            <w:shd w:val="clear" w:color="auto" w:fill="33608E"/>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SIGNIFICADO/ DESCRIÇÃO</w:t>
            </w:r>
          </w:p>
        </w:tc>
      </w:tr>
      <w:tr w:rsidR="00561BEA">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EM</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Encargos Moratórios</w:t>
            </w:r>
          </w:p>
        </w:tc>
      </w:tr>
      <w:tr w:rsidR="00561BEA">
        <w:trPr>
          <w:trHeight w:val="588"/>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D9D9D9"/>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N</w:t>
            </w:r>
          </w:p>
        </w:tc>
        <w:tc>
          <w:tcPr>
            <w:tcW w:w="4006" w:type="dxa"/>
            <w:tcBorders>
              <w:top w:val="single" w:sz="12" w:space="0" w:color="3E4756"/>
              <w:left w:val="single" w:sz="12" w:space="0" w:color="3E4756"/>
              <w:bottom w:val="single" w:sz="12" w:space="0" w:color="3E4756"/>
              <w:right w:val="single" w:sz="12" w:space="0" w:color="3E4756"/>
            </w:tcBorders>
            <w:shd w:val="clear" w:color="auto" w:fill="D9D9D9"/>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Número de dias entre a data prevista para o pagamento e a do efetivo pagamento.</w:t>
            </w:r>
          </w:p>
        </w:tc>
      </w:tr>
      <w:tr w:rsidR="00561BEA">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VP</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Valor da parcela a se paga.</w:t>
            </w:r>
          </w:p>
        </w:tc>
      </w:tr>
      <w:tr w:rsidR="00561BEA">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D9D9D9"/>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TX</w:t>
            </w:r>
          </w:p>
        </w:tc>
        <w:tc>
          <w:tcPr>
            <w:tcW w:w="4006" w:type="dxa"/>
            <w:tcBorders>
              <w:top w:val="single" w:sz="12" w:space="0" w:color="3E4756"/>
              <w:left w:val="single" w:sz="12" w:space="0" w:color="3E4756"/>
              <w:bottom w:val="single" w:sz="12" w:space="0" w:color="3E4756"/>
              <w:right w:val="single" w:sz="12" w:space="0" w:color="3E4756"/>
            </w:tcBorders>
            <w:shd w:val="clear" w:color="auto" w:fill="D9D9D9"/>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IPCA</w:t>
            </w:r>
          </w:p>
        </w:tc>
      </w:tr>
      <w:tr w:rsidR="00561BEA">
        <w:trPr>
          <w:trHeight w:val="88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Índice de atualização financeira, assim apurado:</w:t>
            </w:r>
          </w:p>
          <w:p w:rsidR="00561BEA" w:rsidRDefault="004F5278">
            <w:pPr>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 = </w:t>
            </w:r>
          </w:p>
        </w:tc>
      </w:tr>
    </w:tbl>
    <w:p w:rsidR="00561BEA" w:rsidRDefault="004F5278">
      <w:pPr>
        <w:widowControl w:val="0"/>
        <w:numPr>
          <w:ilvl w:val="1"/>
          <w:numId w:val="20"/>
        </w:numPr>
        <w:pBdr>
          <w:top w:val="nil"/>
          <w:left w:val="nil"/>
          <w:bottom w:val="nil"/>
          <w:right w:val="nil"/>
          <w:between w:val="nil"/>
        </w:pBdr>
        <w:tabs>
          <w:tab w:val="left" w:pos="284"/>
        </w:tabs>
        <w:spacing w:before="120" w:after="12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atualização financeira será incluída na Nota Fiscal/Fatura do mês seguinte ao da ocorrência.</w:t>
      </w:r>
    </w:p>
    <w:p w:rsidR="00561BEA" w:rsidRDefault="004F5278">
      <w:pPr>
        <w:numPr>
          <w:ilvl w:val="0"/>
          <w:numId w:val="20"/>
        </w:numPr>
        <w:pBdr>
          <w:top w:val="nil"/>
          <w:left w:val="nil"/>
          <w:bottom w:val="nil"/>
          <w:right w:val="nil"/>
          <w:between w:val="nil"/>
        </w:pBdr>
        <w:shd w:val="clear" w:color="auto" w:fill="BFBFBF"/>
        <w:tabs>
          <w:tab w:val="left" w:pos="0"/>
          <w:tab w:val="left" w:pos="142"/>
          <w:tab w:val="left" w:pos="284"/>
        </w:tabs>
        <w:spacing w:before="36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DAS SANÇÕES GERAIS E ESPECÍFICAS APLICÁVEIS À CONTRATAÇÃO</w:t>
      </w:r>
    </w:p>
    <w:p w:rsidR="00561BEA" w:rsidRDefault="004F5278">
      <w:pPr>
        <w:numPr>
          <w:ilvl w:val="1"/>
          <w:numId w:val="20"/>
        </w:numPr>
        <w:pBdr>
          <w:top w:val="nil"/>
          <w:left w:val="nil"/>
          <w:bottom w:val="nil"/>
          <w:right w:val="nil"/>
          <w:between w:val="nil"/>
        </w:pBdr>
        <w:tabs>
          <w:tab w:val="left" w:pos="426"/>
        </w:tabs>
        <w:spacing w:before="120" w:after="0" w:line="276" w:lineRule="auto"/>
        <w:ind w:left="0"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DAS SANÇÕES A SEREM APLICADAS DURANTE A CONTRATAÇÃO</w:t>
      </w:r>
    </w:p>
    <w:p w:rsidR="00561BEA" w:rsidRDefault="004F5278">
      <w:pPr>
        <w:numPr>
          <w:ilvl w:val="2"/>
          <w:numId w:val="20"/>
        </w:numPr>
        <w:pBdr>
          <w:top w:val="nil"/>
          <w:left w:val="nil"/>
          <w:bottom w:val="nil"/>
          <w:right w:val="nil"/>
          <w:between w:val="nil"/>
        </w:pBdr>
        <w:tabs>
          <w:tab w:val="left" w:pos="567"/>
          <w:tab w:val="left" w:pos="709"/>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Comete infração administrativa, nos termos da Lei nº 14.133, de 2021,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que:</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der causa à inexecução parcial da contratação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deixando de cumprir as obrigações assumidas no presente instrumento;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der causa à inexecução parcial da </w:t>
      </w:r>
      <w:r>
        <w:rPr>
          <w:rFonts w:ascii="Times New Roman" w:eastAsia="Times New Roman" w:hAnsi="Times New Roman" w:cs="Times New Roman"/>
          <w:b/>
          <w:smallCaps/>
          <w:sz w:val="24"/>
          <w:szCs w:val="24"/>
        </w:rPr>
        <w:t>CONTRATAÇÃO</w:t>
      </w:r>
      <w:r>
        <w:rPr>
          <w:rFonts w:ascii="Times New Roman" w:eastAsia="Times New Roman" w:hAnsi="Times New Roman" w:cs="Times New Roman"/>
          <w:sz w:val="24"/>
          <w:szCs w:val="24"/>
        </w:rPr>
        <w:t xml:space="preserve"> que cause grave dano à Administração ou ao funcionamento dos serviços públicos ou ao interesse coletivo;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der causa à inexecução total da contratação;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ensejar o retardamento da execução ou da entrega do objeto da contratação sem motivo justificado;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apresentar documentação falsa ou prestar declaração falsa durante a execução da contratação;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praticar ato fraudulento na execução da contratação;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comportar-se de modo inidôneo ou cometer fraude de qualquer natureza;</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 praticar ato lesivo previsto no art. 5º da Lei nº 12.846, de 1º de agosto de 2013;</w:t>
      </w:r>
    </w:p>
    <w:p w:rsidR="00561BEA" w:rsidRDefault="004F5278">
      <w:pPr>
        <w:numPr>
          <w:ilvl w:val="2"/>
          <w:numId w:val="20"/>
        </w:numPr>
        <w:pBdr>
          <w:top w:val="nil"/>
          <w:left w:val="nil"/>
          <w:bottom w:val="nil"/>
          <w:right w:val="nil"/>
          <w:between w:val="nil"/>
        </w:pBdr>
        <w:tabs>
          <w:tab w:val="left" w:pos="709"/>
          <w:tab w:val="left" w:pos="993"/>
        </w:tabs>
        <w:spacing w:after="0" w:line="276" w:lineRule="auto"/>
        <w:ind w:left="0" w:firstLine="0"/>
        <w:jc w:val="both"/>
        <w:rPr>
          <w:rFonts w:ascii="Times New Roman" w:eastAsia="Times New Roman" w:hAnsi="Times New Roman" w:cs="Times New Roman"/>
          <w:sz w:val="24"/>
          <w:szCs w:val="24"/>
        </w:rPr>
      </w:pPr>
      <w:bookmarkStart w:id="13" w:name="_heading=h.ncce4xci5we9" w:colFirst="0" w:colLast="0"/>
      <w:bookmarkEnd w:id="13"/>
      <w:r>
        <w:rPr>
          <w:rFonts w:ascii="Times New Roman" w:eastAsia="Times New Roman" w:hAnsi="Times New Roman" w:cs="Times New Roman"/>
          <w:sz w:val="24"/>
          <w:szCs w:val="24"/>
        </w:rPr>
        <w:t xml:space="preserve">Será aplicável a sanção de advertência quando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descumprir deveres instrumentais ou der causa à inexecução parcial da contratação que não acarrete dano à Administração e que não justifique a imposição de penalidade mais grave, em especial pelo descumprimento das obrigações previstas nos itens F, I, J, K, M, P das “Obrigações da Contratada”. </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Será aplicada multa moratória em razão do atraso no cumprimento das obrigações previstas na contratação, em especial as elencadas nos subitens </w:t>
      </w:r>
      <w:r>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e </w:t>
      </w:r>
      <w:r>
        <w:rPr>
          <w:rFonts w:ascii="Times New Roman" w:eastAsia="Times New Roman" w:hAnsi="Times New Roman" w:cs="Times New Roman"/>
          <w:b/>
          <w:sz w:val="24"/>
          <w:szCs w:val="24"/>
        </w:rPr>
        <w:t>D</w:t>
      </w:r>
      <w:r>
        <w:rPr>
          <w:rFonts w:ascii="Times New Roman" w:eastAsia="Times New Roman" w:hAnsi="Times New Roman" w:cs="Times New Roman"/>
          <w:sz w:val="24"/>
          <w:szCs w:val="24"/>
        </w:rPr>
        <w:t xml:space="preserve"> das </w:t>
      </w:r>
      <w:r>
        <w:rPr>
          <w:rFonts w:ascii="Times New Roman" w:eastAsia="Times New Roman" w:hAnsi="Times New Roman" w:cs="Times New Roman"/>
          <w:b/>
          <w:sz w:val="24"/>
          <w:szCs w:val="24"/>
        </w:rPr>
        <w:t>“Obrigações da Contratada”</w:t>
      </w:r>
      <w:r>
        <w:rPr>
          <w:rFonts w:ascii="Times New Roman" w:eastAsia="Times New Roman" w:hAnsi="Times New Roman" w:cs="Times New Roman"/>
          <w:sz w:val="24"/>
          <w:szCs w:val="24"/>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bookmarkStart w:id="14" w:name="_heading=h.bvm79n1g7jyz" w:colFirst="0" w:colLast="0"/>
      <w:bookmarkEnd w:id="14"/>
      <w:r>
        <w:rPr>
          <w:rFonts w:ascii="Times New Roman" w:eastAsia="Times New Roman" w:hAnsi="Times New Roman" w:cs="Times New Roman"/>
          <w:sz w:val="24"/>
          <w:szCs w:val="24"/>
        </w:rPr>
        <w:t xml:space="preserve">A penalidade de multa compensatória será aplicada nos casos de descumprimento das obrigações contratuais pela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w:t>
      </w:r>
      <w:r>
        <w:rPr>
          <w:rFonts w:ascii="Times New Roman" w:eastAsia="Times New Roman" w:hAnsi="Times New Roman" w:cs="Times New Roman"/>
          <w:b/>
          <w:sz w:val="24"/>
          <w:szCs w:val="24"/>
        </w:rPr>
        <w:t>Item 9.1.1.</w:t>
      </w:r>
      <w:r>
        <w:rPr>
          <w:rFonts w:ascii="Times New Roman" w:eastAsia="Times New Roman" w:hAnsi="Times New Roman" w:cs="Times New Roman"/>
          <w:sz w:val="24"/>
          <w:szCs w:val="24"/>
        </w:rPr>
        <w:t>, de acordo com as seguintes regras:</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(um por cento) a 5% (cinco por cento) sobre do valor total da </w:t>
      </w:r>
      <w:proofErr w:type="spellStart"/>
      <w:proofErr w:type="gramStart"/>
      <w:r>
        <w:rPr>
          <w:rFonts w:ascii="Times New Roman" w:eastAsia="Times New Roman" w:hAnsi="Times New Roman" w:cs="Times New Roman"/>
          <w:sz w:val="24"/>
          <w:szCs w:val="24"/>
        </w:rPr>
        <w:t>contratação,</w:t>
      </w:r>
      <w:proofErr w:type="gramEnd"/>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ser aplicada a quem sofreu a penalidade de advertência e reincidiu pelo(s) mesmo(s) motivo(s);</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(dez por cento) a 20% (vinte por cento), calculada sobre o sobre o valor da entrega/remessa inadimplida, a ser aplicada quando a CONTRATADA descumprir a obrigação prevista nos subitens A e B das “Obrigações da Contratada” quando a situação não se enquadrar em obrigação contratual específica;</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 (cinco décimos por cento) a 2% (dois por cento), calculada sobre o valor da parcela/remessa, a ser aplicada quando a CONTRATADA descumprir a obrigação prevista no subitem E das “Obrigações da Contratada”;</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bookmarkStart w:id="15" w:name="_heading=h.l8kvijc1nojj" w:colFirst="0" w:colLast="0"/>
      <w:bookmarkEnd w:id="15"/>
      <w:r>
        <w:rPr>
          <w:rFonts w:ascii="Times New Roman" w:eastAsia="Times New Roman" w:hAnsi="Times New Roman" w:cs="Times New Roman"/>
          <w:sz w:val="24"/>
          <w:szCs w:val="24"/>
        </w:rPr>
        <w:t>5% (cinco por cento) a 10% (dez por cento), calculada sobre o valor da parcela</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quando a </w:t>
      </w:r>
      <w:r>
        <w:rPr>
          <w:rFonts w:ascii="Times New Roman" w:eastAsia="Times New Roman" w:hAnsi="Times New Roman" w:cs="Times New Roman"/>
          <w:b/>
          <w:sz w:val="24"/>
          <w:szCs w:val="24"/>
        </w:rPr>
        <w:t xml:space="preserve">CONTRATADA </w:t>
      </w:r>
      <w:r>
        <w:rPr>
          <w:rFonts w:ascii="Times New Roman" w:eastAsia="Times New Roman" w:hAnsi="Times New Roman" w:cs="Times New Roman"/>
          <w:sz w:val="24"/>
          <w:szCs w:val="24"/>
        </w:rPr>
        <w:t xml:space="preserve">deixar de cumprir a obrigação prevista no subitem </w:t>
      </w:r>
      <w:r>
        <w:rPr>
          <w:rFonts w:ascii="Times New Roman" w:eastAsia="Times New Roman" w:hAnsi="Times New Roman" w:cs="Times New Roman"/>
          <w:b/>
          <w:sz w:val="24"/>
          <w:szCs w:val="24"/>
        </w:rPr>
        <w:t xml:space="preserve">G </w:t>
      </w:r>
      <w:r>
        <w:rPr>
          <w:rFonts w:ascii="Times New Roman" w:eastAsia="Times New Roman" w:hAnsi="Times New Roman" w:cs="Times New Roman"/>
          <w:sz w:val="24"/>
          <w:szCs w:val="24"/>
        </w:rPr>
        <w:t>das “Obrigações da Contratada”;</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(cinco por cento) a 10% (dez por cento), calculada sobre o valor da parcela transferida, a ser aplicada quando a CONTRATADA descumprir a obrigação prevista no subitem H das “Obrigações da Contratada”;</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 (cinco décimos por cento) a 2% (dois por cento), calculada sobre o valor da contratação, a ser aplicada quando a CONTRATADA descumprir a obrigação prevista no inciso N das “Obrigações da Contratada”; e não sanar a pendência no prazo estipulado;</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(um por cento) a 5% (cinco por cento), calculada sobre o valor mensal/parcela da contratação, a ser aplicada quando a CONTRATADA descumprir as obrigações previstas nos incisos O e P das “Obrigações da Contratada”;</w:t>
      </w:r>
    </w:p>
    <w:p w:rsidR="00561BEA" w:rsidRDefault="004F5278">
      <w:pPr>
        <w:numPr>
          <w:ilvl w:val="0"/>
          <w:numId w:val="16"/>
        </w:numPr>
        <w:tabs>
          <w:tab w:val="left" w:pos="709"/>
          <w:tab w:val="left" w:pos="993"/>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(um por cento) a 5% (cinco por cento), calculada sobre o valor da primeira entrega/remessa, a ser aplicada quando a CONTRATADA descumprir a obrigação prevista no subitem K das “Obrigações da Contratada”;</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sanções de multa previstas no item</w:t>
      </w:r>
      <w:r>
        <w:rPr>
          <w:rFonts w:ascii="Times New Roman" w:eastAsia="Times New Roman" w:hAnsi="Times New Roman" w:cs="Times New Roman"/>
          <w:b/>
          <w:sz w:val="24"/>
          <w:szCs w:val="24"/>
        </w:rPr>
        <w:t xml:space="preserve"> 9.1.5.</w:t>
      </w:r>
      <w:r>
        <w:rPr>
          <w:rFonts w:ascii="Times New Roman" w:eastAsia="Times New Roman" w:hAnsi="Times New Roman" w:cs="Times New Roman"/>
          <w:sz w:val="24"/>
          <w:szCs w:val="24"/>
        </w:rPr>
        <w:t>poderão ser aplicadas cumulativamente com a penalidade de impedimento de licitar e contratar com a Administração Direta e Indireta do Estado de Pernambuco, pelo prazo de 06 (seis) a 18 (dezoito) meses.</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hipótese de inexecução total da contratação, prevista na alínea “c” do </w:t>
      </w:r>
      <w:r>
        <w:rPr>
          <w:rFonts w:ascii="Times New Roman" w:eastAsia="Times New Roman" w:hAnsi="Times New Roman" w:cs="Times New Roman"/>
          <w:b/>
          <w:sz w:val="24"/>
          <w:szCs w:val="24"/>
        </w:rPr>
        <w:t>item 9.1.1.</w:t>
      </w:r>
      <w:r>
        <w:rPr>
          <w:rFonts w:ascii="Times New Roman" w:eastAsia="Times New Roman" w:hAnsi="Times New Roman" w:cs="Times New Roman"/>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Quando do cometimento das infrações previstas nas alíneas “e”, “f”, “g” e “h” do </w:t>
      </w:r>
      <w:r>
        <w:rPr>
          <w:rFonts w:ascii="Times New Roman" w:eastAsia="Times New Roman" w:hAnsi="Times New Roman" w:cs="Times New Roman"/>
          <w:b/>
          <w:sz w:val="24"/>
          <w:szCs w:val="24"/>
        </w:rPr>
        <w:t>item 9.1.1.</w:t>
      </w:r>
      <w:r>
        <w:rPr>
          <w:rFonts w:ascii="Times New Roman" w:eastAsia="Times New Roman" w:hAnsi="Times New Roman" w:cs="Times New Roman"/>
          <w:sz w:val="24"/>
          <w:szCs w:val="24"/>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aplicação das sanções previstas nesta contratação não exclui, em hipótese alguma, a obrigação de reparação integral do dano causado à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valor da multa aplicada e das indenizações cabíveis será objeto de compensação com os pagamentos eventualmente devidos pelo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decorrentes da mesma contratação ou de outros contratos administrativos que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possua com a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o valor da multa for superior ao dos pagamentos devidos pelo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a diferença será descontada da garantia contratual prestada, se houver, ou será </w:t>
      </w:r>
      <w:proofErr w:type="gramStart"/>
      <w:r>
        <w:rPr>
          <w:rFonts w:ascii="Times New Roman" w:eastAsia="Times New Roman" w:hAnsi="Times New Roman" w:cs="Times New Roman"/>
          <w:sz w:val="24"/>
          <w:szCs w:val="24"/>
        </w:rPr>
        <w:t>cobrada</w:t>
      </w:r>
      <w:proofErr w:type="gramEnd"/>
      <w:r>
        <w:rPr>
          <w:rFonts w:ascii="Times New Roman" w:eastAsia="Times New Roman" w:hAnsi="Times New Roman" w:cs="Times New Roman"/>
          <w:sz w:val="24"/>
          <w:szCs w:val="24"/>
        </w:rPr>
        <w:t xml:space="preserve"> administrativamente na forma prevista na Lei Estadual nº 13.178, de 2006.</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havendo o pagamento integral da multa em sede administrativa, a processo será encaminhado à Procuradoria Geral do Estado para inscrição em Dívida Ativa e cobrança. </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aplicação das sanções realizar-se-á em processo administrativo que assegure o contraditório e a ampla defesa à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observando-se o procedimento previsto no Decreto Estadual.</w:t>
      </w:r>
    </w:p>
    <w:p w:rsidR="00561BEA" w:rsidRDefault="004F5278">
      <w:pPr>
        <w:numPr>
          <w:ilvl w:val="2"/>
          <w:numId w:val="20"/>
        </w:numPr>
        <w:tabs>
          <w:tab w:val="left" w:pos="567"/>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fixação das penalidades, dentro das faixas de multa estabelecidas neste Termo de Referência, bem como dos prazos previstos para as demais sanções deverão ser observadas:</w:t>
      </w:r>
    </w:p>
    <w:p w:rsidR="00561BEA" w:rsidRDefault="00561BEA">
      <w:pPr>
        <w:tabs>
          <w:tab w:val="left" w:pos="709"/>
          <w:tab w:val="left" w:pos="993"/>
        </w:tabs>
        <w:spacing w:after="0" w:line="276" w:lineRule="auto"/>
        <w:jc w:val="both"/>
        <w:rPr>
          <w:rFonts w:ascii="Times New Roman" w:eastAsia="Times New Roman" w:hAnsi="Times New Roman" w:cs="Times New Roman"/>
          <w:sz w:val="24"/>
          <w:szCs w:val="24"/>
        </w:rPr>
      </w:pP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bookmarkStart w:id="16" w:name="_heading=h.jbsnwj7kire" w:colFirst="0" w:colLast="0"/>
      <w:bookmarkEnd w:id="16"/>
      <w:r>
        <w:rPr>
          <w:rFonts w:ascii="Times New Roman" w:eastAsia="Times New Roman" w:hAnsi="Times New Roman" w:cs="Times New Roman"/>
          <w:sz w:val="24"/>
          <w:szCs w:val="24"/>
        </w:rPr>
        <w:t xml:space="preserve">a) a natureza e a gravidade da infração cometida; </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as peculiaridades do caso concreto;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as circunstâncias agravantes ou atenuantes;</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os danos que o cometimento da infração ocasionar ao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ao funcionamento dos serviços públicos, aos seus usuários ou ao interesse coletivo</w:t>
      </w:r>
      <w:r>
        <w:rPr>
          <w:rFonts w:ascii="Times New Roman" w:eastAsia="Times New Roman" w:hAnsi="Times New Roman" w:cs="Times New Roman"/>
          <w:b/>
          <w:sz w:val="24"/>
          <w:szCs w:val="24"/>
        </w:rPr>
        <w:t>;</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bookmarkStart w:id="17" w:name="_heading=h.tf64ha2pj3yz" w:colFirst="0" w:colLast="0"/>
      <w:bookmarkEnd w:id="17"/>
      <w:r>
        <w:rPr>
          <w:rFonts w:ascii="Times New Roman" w:eastAsia="Times New Roman" w:hAnsi="Times New Roman" w:cs="Times New Roman"/>
          <w:sz w:val="24"/>
          <w:szCs w:val="24"/>
        </w:rPr>
        <w:t>e) a vantagem auferida em virtude da infração;</w:t>
      </w:r>
    </w:p>
    <w:p w:rsidR="00561BEA" w:rsidRDefault="004F5278">
      <w:pPr>
        <w:tabs>
          <w:tab w:val="left" w:pos="709"/>
          <w:tab w:val="left" w:pos="99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a implantação ou o aperfeiçoamento de programa de integridade, conforme normas e orientações dos órgãos de controle interno.</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bookmarkStart w:id="18" w:name="_heading=h.zry2jungfv2" w:colFirst="0" w:colLast="0"/>
      <w:bookmarkEnd w:id="18"/>
      <w:r>
        <w:rPr>
          <w:rFonts w:ascii="Times New Roman" w:eastAsia="Times New Roman" w:hAnsi="Times New Roman" w:cs="Times New Roman"/>
          <w:sz w:val="24"/>
          <w:szCs w:val="24"/>
        </w:rPr>
        <w:lastRenderedPageBreak/>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bookmarkStart w:id="19" w:name="_heading=h.vutb6esemaa" w:colFirst="0" w:colLast="0"/>
      <w:bookmarkEnd w:id="19"/>
      <w:r>
        <w:rPr>
          <w:rFonts w:ascii="Times New Roman" w:eastAsia="Times New Roman" w:hAnsi="Times New Roman" w:cs="Times New Roman"/>
          <w:sz w:val="24"/>
          <w:szCs w:val="24"/>
        </w:rPr>
        <w:t xml:space="preserve">A personalidade jurídica da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observados, em todos os casos, o contraditório, a ampla defesa e a obrigatoriedade de análise jurídica prévia.</w:t>
      </w:r>
    </w:p>
    <w:p w:rsidR="00561BEA" w:rsidRDefault="004F5278">
      <w:pPr>
        <w:numPr>
          <w:ilvl w:val="2"/>
          <w:numId w:val="20"/>
        </w:numPr>
        <w:tabs>
          <w:tab w:val="left" w:pos="709"/>
          <w:tab w:val="left" w:pos="993"/>
        </w:tabs>
        <w:spacing w:after="0" w:line="276"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CONTRATANTE</w:t>
      </w:r>
      <w:r>
        <w:rPr>
          <w:rFonts w:ascii="Times New Roman" w:eastAsia="Times New Roman" w:hAnsi="Times New Roman" w:cs="Times New Roman"/>
          <w:sz w:val="24"/>
          <w:szCs w:val="24"/>
        </w:rPr>
        <w:t xml:space="preserve"> deverá comunicar as sanções aplicadas à Secretaria de Administração, para fins de inclusão da </w:t>
      </w: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 xml:space="preserve"> nos sistemas E-fisco e PE-Integrado, no Cadastro Nacional de Empresas Inidôneas e Suspensas (</w:t>
      </w:r>
      <w:proofErr w:type="spellStart"/>
      <w:r>
        <w:rPr>
          <w:rFonts w:ascii="Times New Roman" w:eastAsia="Times New Roman" w:hAnsi="Times New Roman" w:cs="Times New Roman"/>
          <w:sz w:val="24"/>
          <w:szCs w:val="24"/>
        </w:rPr>
        <w:t>Ceis</w:t>
      </w:r>
      <w:proofErr w:type="spellEnd"/>
      <w:r>
        <w:rPr>
          <w:rFonts w:ascii="Times New Roman" w:eastAsia="Times New Roman" w:hAnsi="Times New Roman" w:cs="Times New Roman"/>
          <w:sz w:val="24"/>
          <w:szCs w:val="24"/>
        </w:rPr>
        <w:t>) e no Cadastro Nacional de Empresas Punidas (</w:t>
      </w:r>
      <w:proofErr w:type="spellStart"/>
      <w:r>
        <w:rPr>
          <w:rFonts w:ascii="Times New Roman" w:eastAsia="Times New Roman" w:hAnsi="Times New Roman" w:cs="Times New Roman"/>
          <w:sz w:val="24"/>
          <w:szCs w:val="24"/>
        </w:rPr>
        <w:t>Cnep</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instituídos no âmbito do Poder Executivo Federal, observado</w:t>
      </w:r>
      <w:proofErr w:type="gramEnd"/>
      <w:r>
        <w:rPr>
          <w:rFonts w:ascii="Times New Roman" w:eastAsia="Times New Roman" w:hAnsi="Times New Roman" w:cs="Times New Roman"/>
          <w:sz w:val="24"/>
          <w:szCs w:val="24"/>
        </w:rPr>
        <w:t xml:space="preserve"> o prazo máximo de 15 (quinze) dias úteis, contado da data da decisão definitiva de aplicação da sanção. </w:t>
      </w:r>
    </w:p>
    <w:p w:rsidR="00561BEA" w:rsidRDefault="00561BEA">
      <w:pPr>
        <w:spacing w:before="120" w:after="0" w:line="276" w:lineRule="auto"/>
        <w:jc w:val="both"/>
        <w:rPr>
          <w:rFonts w:ascii="Times New Roman" w:eastAsia="Times New Roman" w:hAnsi="Times New Roman" w:cs="Times New Roman"/>
          <w:sz w:val="24"/>
          <w:szCs w:val="24"/>
        </w:rPr>
      </w:pPr>
    </w:p>
    <w:p w:rsidR="00561BEA" w:rsidRDefault="004F5278">
      <w:pPr>
        <w:spacing w:before="120"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ANEXOS DO TERMO DE REFERÊNCIA:</w:t>
      </w:r>
    </w:p>
    <w:p w:rsidR="00561BEA" w:rsidRDefault="004F5278">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A – Modelo de proposta de preços</w:t>
      </w:r>
    </w:p>
    <w:p w:rsidR="00561BEA" w:rsidRDefault="004F5278">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B – Modelo de ordem de fornecimento</w:t>
      </w:r>
    </w:p>
    <w:p w:rsidR="00561BEA" w:rsidRDefault="004F5278">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C – Termo de Ciência de Fiscal e Gestor</w:t>
      </w:r>
    </w:p>
    <w:p w:rsidR="00561BEA" w:rsidRDefault="004F5278">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D - Declarações complementares</w:t>
      </w:r>
    </w:p>
    <w:p w:rsidR="00561BEA" w:rsidRDefault="004F5278">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E -</w:t>
      </w:r>
      <w:r>
        <w:rPr>
          <w:sz w:val="20"/>
          <w:szCs w:val="20"/>
        </w:rPr>
        <w:t xml:space="preserve"> </w:t>
      </w:r>
      <w:r>
        <w:rPr>
          <w:rFonts w:ascii="Times New Roman" w:eastAsia="Times New Roman" w:hAnsi="Times New Roman" w:cs="Times New Roman"/>
          <w:sz w:val="24"/>
          <w:szCs w:val="24"/>
        </w:rPr>
        <w:t xml:space="preserve">Declaração de enquadramento como microempresa, empresa de pequeno porte ou microempreendedor </w:t>
      </w:r>
      <w:proofErr w:type="gramStart"/>
      <w:r>
        <w:rPr>
          <w:rFonts w:ascii="Times New Roman" w:eastAsia="Times New Roman" w:hAnsi="Times New Roman" w:cs="Times New Roman"/>
          <w:sz w:val="24"/>
          <w:szCs w:val="24"/>
        </w:rPr>
        <w:t>individual</w:t>
      </w:r>
      <w:proofErr w:type="gramEnd"/>
    </w:p>
    <w:p w:rsidR="00561BEA" w:rsidRDefault="00561BEA">
      <w:pPr>
        <w:pBdr>
          <w:top w:val="nil"/>
          <w:left w:val="nil"/>
          <w:bottom w:val="nil"/>
          <w:right w:val="nil"/>
          <w:between w:val="nil"/>
        </w:pBdr>
        <w:tabs>
          <w:tab w:val="center" w:pos="4536"/>
        </w:tabs>
        <w:spacing w:before="120" w:after="0" w:line="276" w:lineRule="auto"/>
        <w:rPr>
          <w:rFonts w:ascii="Times New Roman" w:eastAsia="Times New Roman" w:hAnsi="Times New Roman" w:cs="Times New Roman"/>
          <w:sz w:val="24"/>
          <w:szCs w:val="24"/>
        </w:rPr>
      </w:pPr>
    </w:p>
    <w:p w:rsidR="00561BEA" w:rsidRDefault="004F5278">
      <w:pPr>
        <w:spacing w:before="120"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Recife, 29 de Outubro de 2025.</w:t>
      </w:r>
    </w:p>
    <w:p w:rsidR="00561BEA" w:rsidRDefault="00561BEA">
      <w:pPr>
        <w:spacing w:before="120" w:after="0" w:line="276" w:lineRule="auto"/>
        <w:jc w:val="center"/>
        <w:rPr>
          <w:rFonts w:ascii="Times New Roman" w:eastAsia="Times New Roman" w:hAnsi="Times New Roman" w:cs="Times New Roman"/>
          <w:sz w:val="24"/>
          <w:szCs w:val="24"/>
        </w:rPr>
      </w:pPr>
    </w:p>
    <w:p w:rsidR="00561BEA" w:rsidRDefault="004F5278">
      <w:pPr>
        <w:spacing w:before="120"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w:t>
      </w:r>
    </w:p>
    <w:p w:rsidR="00561BEA" w:rsidRDefault="004F5278">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Adriana </w:t>
      </w:r>
      <w:proofErr w:type="spellStart"/>
      <w:r>
        <w:rPr>
          <w:rFonts w:ascii="Times New Roman" w:eastAsia="Times New Roman" w:hAnsi="Times New Roman" w:cs="Times New Roman"/>
          <w:sz w:val="24"/>
          <w:szCs w:val="24"/>
        </w:rPr>
        <w:t>Eun</w:t>
      </w:r>
      <w:proofErr w:type="spellEnd"/>
      <w:r>
        <w:rPr>
          <w:rFonts w:ascii="Times New Roman" w:eastAsia="Times New Roman" w:hAnsi="Times New Roman" w:cs="Times New Roman"/>
          <w:sz w:val="24"/>
          <w:szCs w:val="24"/>
        </w:rPr>
        <w:t xml:space="preserve"> He </w:t>
      </w:r>
      <w:proofErr w:type="spellStart"/>
      <w:r>
        <w:rPr>
          <w:rFonts w:ascii="Times New Roman" w:eastAsia="Times New Roman" w:hAnsi="Times New Roman" w:cs="Times New Roman"/>
          <w:sz w:val="24"/>
          <w:szCs w:val="24"/>
        </w:rPr>
        <w:t>Koo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Yun</w:t>
      </w:r>
      <w:proofErr w:type="spellEnd"/>
    </w:p>
    <w:p w:rsidR="00561BEA" w:rsidRDefault="004F5278">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Matrícula 409005503</w:t>
      </w:r>
    </w:p>
    <w:p w:rsidR="00791C89" w:rsidRDefault="004F5278" w:rsidP="00791C89">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Farmacêutica-CISAM-UPE</w:t>
      </w:r>
      <w:r w:rsidR="00791C89">
        <w:rPr>
          <w:rFonts w:ascii="Times New Roman" w:eastAsia="Times New Roman" w:hAnsi="Times New Roman" w:cs="Times New Roman"/>
          <w:sz w:val="24"/>
          <w:szCs w:val="24"/>
        </w:rPr>
        <w:t xml:space="preserve"> </w:t>
      </w:r>
    </w:p>
    <w:p w:rsidR="00791C89" w:rsidRDefault="00791C89" w:rsidP="00791C89">
      <w:pPr>
        <w:spacing w:after="0" w:line="276" w:lineRule="auto"/>
        <w:jc w:val="center"/>
        <w:rPr>
          <w:rFonts w:ascii="Times New Roman" w:eastAsia="Times New Roman" w:hAnsi="Times New Roman" w:cs="Times New Roman"/>
          <w:sz w:val="24"/>
          <w:szCs w:val="24"/>
        </w:rPr>
      </w:pPr>
    </w:p>
    <w:p w:rsidR="00791C89" w:rsidRDefault="00791C89" w:rsidP="00791C89">
      <w:pPr>
        <w:spacing w:after="0" w:line="276" w:lineRule="auto"/>
        <w:jc w:val="cente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Modelo conforme padrão SAD de 27/02/2025. TR Dispensa por Valor – Art. 75, inc. II.</w:t>
      </w:r>
    </w:p>
    <w:p w:rsidR="00791C89" w:rsidRDefault="00791C89" w:rsidP="00791C89">
      <w:pPr>
        <w:spacing w:after="0" w:line="276" w:lineRule="auto"/>
        <w:jc w:val="center"/>
        <w:rPr>
          <w:rFonts w:ascii="Times New Roman" w:eastAsia="Times New Roman" w:hAnsi="Times New Roman" w:cs="Times New Roman"/>
          <w:sz w:val="24"/>
          <w:szCs w:val="24"/>
        </w:rPr>
      </w:pP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A</w:t>
      </w: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MODELO DE PROPOSTA DE PREÇOS</w:t>
      </w:r>
    </w:p>
    <w:p w:rsidR="00561BEA" w:rsidRDefault="004F5278">
      <w:pPr>
        <w:spacing w:before="120"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(em papel timbrado do licitante)</w:t>
      </w:r>
    </w:p>
    <w:p w:rsidR="00561BEA" w:rsidRDefault="00561BEA">
      <w:pPr>
        <w:spacing w:before="120" w:after="0" w:line="276" w:lineRule="auto"/>
        <w:jc w:val="center"/>
        <w:rPr>
          <w:rFonts w:ascii="Times New Roman" w:eastAsia="Times New Roman" w:hAnsi="Times New Roman" w:cs="Times New Roman"/>
          <w:sz w:val="24"/>
          <w:szCs w:val="24"/>
        </w:rPr>
      </w:pPr>
    </w:p>
    <w:tbl>
      <w:tblPr>
        <w:tblStyle w:val="aff6"/>
        <w:tblW w:w="9510" w:type="dxa"/>
        <w:tblInd w:w="5" w:type="dxa"/>
        <w:tblLayout w:type="fixed"/>
        <w:tblLook w:val="0000" w:firstRow="0" w:lastRow="0" w:firstColumn="0" w:lastColumn="0" w:noHBand="0" w:noVBand="0"/>
      </w:tblPr>
      <w:tblGrid>
        <w:gridCol w:w="645"/>
        <w:gridCol w:w="765"/>
        <w:gridCol w:w="1185"/>
        <w:gridCol w:w="1080"/>
        <w:gridCol w:w="795"/>
        <w:gridCol w:w="630"/>
        <w:gridCol w:w="705"/>
        <w:gridCol w:w="1140"/>
        <w:gridCol w:w="1140"/>
        <w:gridCol w:w="1425"/>
      </w:tblGrid>
      <w:tr w:rsidR="00561BEA">
        <w:trPr>
          <w:trHeight w:val="1774"/>
        </w:trPr>
        <w:tc>
          <w:tcPr>
            <w:tcW w:w="6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765" w:type="dxa"/>
            <w:tcBorders>
              <w:top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Cód. </w:t>
            </w:r>
            <w:proofErr w:type="spellStart"/>
            <w:r>
              <w:rPr>
                <w:rFonts w:ascii="Times New Roman" w:eastAsia="Times New Roman" w:hAnsi="Times New Roman" w:cs="Times New Roman"/>
                <w:sz w:val="24"/>
                <w:szCs w:val="24"/>
              </w:rPr>
              <w:t>Efisco</w:t>
            </w:r>
            <w:proofErr w:type="spellEnd"/>
          </w:p>
        </w:tc>
        <w:tc>
          <w:tcPr>
            <w:tcW w:w="1185" w:type="dxa"/>
            <w:tcBorders>
              <w:top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 do Item</w:t>
            </w:r>
          </w:p>
        </w:tc>
        <w:tc>
          <w:tcPr>
            <w:tcW w:w="1080" w:type="dxa"/>
            <w:tcBorders>
              <w:top w:val="single" w:sz="4" w:space="0" w:color="000000"/>
              <w:bottom w:val="single" w:sz="4" w:space="0" w:color="000000"/>
              <w:right w:val="single" w:sz="4" w:space="0" w:color="000000"/>
            </w:tcBorders>
            <w:shd w:val="clear" w:color="auto" w:fill="D9D9D9"/>
          </w:tcPr>
          <w:p w:rsidR="00561BEA" w:rsidRDefault="00561BEA">
            <w:pPr>
              <w:spacing w:line="276" w:lineRule="auto"/>
              <w:rPr>
                <w:rFonts w:ascii="Times New Roman" w:eastAsia="Times New Roman" w:hAnsi="Times New Roman" w:cs="Times New Roman"/>
                <w:sz w:val="24"/>
                <w:szCs w:val="24"/>
              </w:rPr>
            </w:pPr>
          </w:p>
          <w:p w:rsidR="00561BEA" w:rsidRDefault="004F527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Registro</w:t>
            </w:r>
          </w:p>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 ANVISA</w:t>
            </w:r>
          </w:p>
        </w:tc>
        <w:tc>
          <w:tcPr>
            <w:tcW w:w="7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Marca/fabricante</w:t>
            </w:r>
            <w:r>
              <w:rPr>
                <w:rFonts w:ascii="Times New Roman" w:eastAsia="Times New Roman" w:hAnsi="Times New Roman" w:cs="Times New Roman"/>
                <w:sz w:val="24"/>
                <w:szCs w:val="24"/>
              </w:rPr>
              <w:br/>
            </w:r>
          </w:p>
        </w:tc>
        <w:tc>
          <w:tcPr>
            <w:tcW w:w="6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Unid</w:t>
            </w:r>
            <w:proofErr w:type="spellEnd"/>
          </w:p>
        </w:tc>
        <w:tc>
          <w:tcPr>
            <w:tcW w:w="705" w:type="dxa"/>
            <w:tcBorders>
              <w:top w:val="single" w:sz="4" w:space="0" w:color="000000"/>
              <w:bottom w:val="single" w:sz="4" w:space="0" w:color="000000"/>
              <w:right w:val="single" w:sz="4" w:space="0" w:color="000000"/>
            </w:tcBorders>
            <w:shd w:val="clear" w:color="auto" w:fill="D9D9D9"/>
            <w:vAlign w:val="center"/>
          </w:tcPr>
          <w:p w:rsidR="00561BEA" w:rsidRDefault="00561BEA">
            <w:pPr>
              <w:spacing w:line="276" w:lineRule="auto"/>
              <w:rPr>
                <w:rFonts w:ascii="Times New Roman" w:eastAsia="Times New Roman" w:hAnsi="Times New Roman" w:cs="Times New Roman"/>
                <w:sz w:val="24"/>
                <w:szCs w:val="24"/>
              </w:rPr>
            </w:pPr>
          </w:p>
          <w:p w:rsidR="00561BEA" w:rsidRDefault="004F5278">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Qtde</w:t>
            </w:r>
            <w:proofErr w:type="spellEnd"/>
          </w:p>
          <w:p w:rsidR="00561BEA" w:rsidRDefault="00561BEA">
            <w:pPr>
              <w:spacing w:after="200" w:line="276" w:lineRule="auto"/>
              <w:rPr>
                <w:rFonts w:ascii="Times New Roman" w:eastAsia="Times New Roman" w:hAnsi="Times New Roman" w:cs="Times New Roman"/>
                <w:sz w:val="24"/>
                <w:szCs w:val="24"/>
              </w:rPr>
            </w:pPr>
          </w:p>
        </w:tc>
        <w:tc>
          <w:tcPr>
            <w:tcW w:w="1140" w:type="dxa"/>
            <w:tcBorders>
              <w:top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Preço Unitário Onerado (com incidência de ICMS)</w:t>
            </w:r>
          </w:p>
        </w:tc>
        <w:tc>
          <w:tcPr>
            <w:tcW w:w="1140" w:type="dxa"/>
            <w:tcBorders>
              <w:top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Preço Unitário Desonerado (isento ICMS)</w:t>
            </w:r>
            <w:r>
              <w:rPr>
                <w:rFonts w:ascii="Times New Roman" w:eastAsia="Times New Roman" w:hAnsi="Times New Roman" w:cs="Times New Roman"/>
                <w:sz w:val="24"/>
                <w:szCs w:val="24"/>
                <w:vertAlign w:val="superscript"/>
              </w:rPr>
              <w:footnoteReference w:id="3"/>
            </w:r>
          </w:p>
        </w:tc>
        <w:tc>
          <w:tcPr>
            <w:tcW w:w="1425" w:type="dxa"/>
            <w:tcBorders>
              <w:top w:val="single" w:sz="4" w:space="0" w:color="000000"/>
              <w:bottom w:val="single" w:sz="4" w:space="0" w:color="000000"/>
              <w:right w:val="single" w:sz="4" w:space="0" w:color="000000"/>
            </w:tcBorders>
            <w:shd w:val="clear" w:color="auto" w:fill="D9D9D9"/>
            <w:vAlign w:val="center"/>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Preço Total</w:t>
            </w:r>
            <w:r>
              <w:rPr>
                <w:rFonts w:ascii="Times New Roman" w:eastAsia="Times New Roman" w:hAnsi="Times New Roman" w:cs="Times New Roman"/>
                <w:sz w:val="24"/>
                <w:szCs w:val="24"/>
                <w:vertAlign w:val="superscript"/>
              </w:rPr>
              <w:footnoteReference w:id="4"/>
            </w:r>
          </w:p>
        </w:tc>
      </w:tr>
      <w:tr w:rsidR="00561BEA">
        <w:trPr>
          <w:trHeight w:val="157"/>
        </w:trPr>
        <w:tc>
          <w:tcPr>
            <w:tcW w:w="645" w:type="dxa"/>
            <w:tcBorders>
              <w:left w:val="single" w:sz="4" w:space="0" w:color="000000"/>
              <w:bottom w:val="single" w:sz="4" w:space="0" w:color="000000"/>
              <w:right w:val="single" w:sz="4" w:space="0" w:color="000000"/>
            </w:tcBorders>
            <w:shd w:val="clear" w:color="auto" w:fill="auto"/>
            <w:vAlign w:val="bottom"/>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1</w:t>
            </w:r>
          </w:p>
        </w:tc>
        <w:tc>
          <w:tcPr>
            <w:tcW w:w="765"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185"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080" w:type="dxa"/>
            <w:tcBorders>
              <w:bottom w:val="single" w:sz="4" w:space="0" w:color="000000"/>
              <w:right w:val="single" w:sz="4" w:space="0" w:color="000000"/>
            </w:tcBorders>
            <w:shd w:val="clear" w:color="auto" w:fill="auto"/>
          </w:tcPr>
          <w:p w:rsidR="00561BEA" w:rsidRDefault="00561BEA">
            <w:pPr>
              <w:spacing w:after="200" w:line="276" w:lineRule="auto"/>
              <w:rPr>
                <w:rFonts w:ascii="Times New Roman" w:eastAsia="Times New Roman" w:hAnsi="Times New Roman" w:cs="Times New Roman"/>
                <w:sz w:val="24"/>
                <w:szCs w:val="24"/>
              </w:rPr>
            </w:pPr>
          </w:p>
        </w:tc>
        <w:tc>
          <w:tcPr>
            <w:tcW w:w="7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left w:val="single" w:sz="4" w:space="0" w:color="000000"/>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705"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140"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140"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25" w:type="dxa"/>
            <w:tcBorders>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561BEA">
        <w:trPr>
          <w:trHeight w:val="157"/>
        </w:trPr>
        <w:tc>
          <w:tcPr>
            <w:tcW w:w="645" w:type="dxa"/>
            <w:tcBorders>
              <w:left w:val="single" w:sz="4" w:space="0" w:color="000000"/>
              <w:bottom w:val="single" w:sz="4" w:space="0" w:color="000000"/>
              <w:right w:val="single" w:sz="4" w:space="0" w:color="000000"/>
            </w:tcBorders>
            <w:shd w:val="clear" w:color="auto" w:fill="auto"/>
            <w:vAlign w:val="bottom"/>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p>
        </w:tc>
        <w:tc>
          <w:tcPr>
            <w:tcW w:w="76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8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080" w:type="dxa"/>
            <w:tcBorders>
              <w:bottom w:val="single" w:sz="4" w:space="0" w:color="000000"/>
              <w:right w:val="single" w:sz="4" w:space="0" w:color="000000"/>
            </w:tcBorders>
            <w:shd w:val="clear" w:color="auto" w:fill="auto"/>
          </w:tcPr>
          <w:p w:rsidR="00561BEA" w:rsidRDefault="00561BEA">
            <w:pPr>
              <w:spacing w:after="200" w:line="276" w:lineRule="auto"/>
              <w:rPr>
                <w:rFonts w:ascii="Times New Roman" w:eastAsia="Times New Roman" w:hAnsi="Times New Roman" w:cs="Times New Roman"/>
                <w:sz w:val="24"/>
                <w:szCs w:val="24"/>
              </w:rPr>
            </w:pPr>
          </w:p>
        </w:tc>
        <w:tc>
          <w:tcPr>
            <w:tcW w:w="7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630" w:type="dxa"/>
            <w:tcBorders>
              <w:left w:val="single" w:sz="4" w:space="0" w:color="000000"/>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70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40"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40"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42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r>
      <w:tr w:rsidR="00561BEA">
        <w:trPr>
          <w:trHeight w:val="473"/>
        </w:trPr>
        <w:tc>
          <w:tcPr>
            <w:tcW w:w="645" w:type="dxa"/>
            <w:tcBorders>
              <w:left w:val="single" w:sz="4" w:space="0" w:color="000000"/>
              <w:bottom w:val="single" w:sz="4" w:space="0" w:color="000000"/>
              <w:right w:val="single" w:sz="4" w:space="0" w:color="000000"/>
            </w:tcBorders>
            <w:shd w:val="clear" w:color="auto" w:fill="auto"/>
            <w:vAlign w:val="bottom"/>
          </w:tcPr>
          <w:p w:rsidR="00561BEA" w:rsidRDefault="00561BEA">
            <w:pPr>
              <w:spacing w:line="276" w:lineRule="auto"/>
              <w:rPr>
                <w:rFonts w:ascii="Times New Roman" w:eastAsia="Times New Roman" w:hAnsi="Times New Roman" w:cs="Times New Roman"/>
                <w:b/>
                <w:sz w:val="24"/>
                <w:szCs w:val="24"/>
              </w:rPr>
            </w:pPr>
          </w:p>
        </w:tc>
        <w:tc>
          <w:tcPr>
            <w:tcW w:w="76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8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080" w:type="dxa"/>
            <w:tcBorders>
              <w:bottom w:val="single" w:sz="4" w:space="0" w:color="000000"/>
              <w:right w:val="single" w:sz="4" w:space="0" w:color="000000"/>
            </w:tcBorders>
            <w:shd w:val="clear" w:color="auto" w:fill="auto"/>
          </w:tcPr>
          <w:p w:rsidR="00561BEA" w:rsidRDefault="00561BEA">
            <w:pPr>
              <w:spacing w:after="200" w:line="276" w:lineRule="auto"/>
              <w:rPr>
                <w:rFonts w:ascii="Times New Roman" w:eastAsia="Times New Roman" w:hAnsi="Times New Roman" w:cs="Times New Roman"/>
                <w:sz w:val="24"/>
                <w:szCs w:val="24"/>
              </w:rPr>
            </w:pPr>
          </w:p>
        </w:tc>
        <w:tc>
          <w:tcPr>
            <w:tcW w:w="7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630" w:type="dxa"/>
            <w:tcBorders>
              <w:left w:val="single" w:sz="4" w:space="0" w:color="000000"/>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70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40"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140"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c>
          <w:tcPr>
            <w:tcW w:w="1425" w:type="dxa"/>
            <w:tcBorders>
              <w:bottom w:val="single" w:sz="4" w:space="0" w:color="000000"/>
              <w:right w:val="single" w:sz="4" w:space="0" w:color="000000"/>
            </w:tcBorders>
            <w:shd w:val="clear" w:color="auto" w:fill="auto"/>
            <w:vAlign w:val="bottom"/>
          </w:tcPr>
          <w:p w:rsidR="00561BEA" w:rsidRDefault="00561BEA">
            <w:pPr>
              <w:spacing w:after="200" w:line="276" w:lineRule="auto"/>
              <w:rPr>
                <w:rFonts w:ascii="Times New Roman" w:eastAsia="Times New Roman" w:hAnsi="Times New Roman" w:cs="Times New Roman"/>
                <w:sz w:val="24"/>
                <w:szCs w:val="24"/>
              </w:rPr>
            </w:pPr>
          </w:p>
        </w:tc>
      </w:tr>
      <w:tr w:rsidR="00561BEA">
        <w:trPr>
          <w:trHeight w:val="473"/>
        </w:trPr>
        <w:tc>
          <w:tcPr>
            <w:tcW w:w="9510" w:type="dxa"/>
            <w:gridSpan w:val="10"/>
            <w:tcBorders>
              <w:left w:val="single" w:sz="4" w:space="0" w:color="000000"/>
              <w:bottom w:val="single" w:sz="4" w:space="0" w:color="000000"/>
              <w:right w:val="single" w:sz="4" w:space="0" w:color="000000"/>
            </w:tcBorders>
            <w:shd w:val="clear" w:color="auto" w:fill="auto"/>
            <w:vAlign w:val="bottom"/>
          </w:tcPr>
          <w:p w:rsidR="00561BEA" w:rsidRDefault="004F5278">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Valor Total do Item</w:t>
            </w:r>
          </w:p>
        </w:tc>
      </w:tr>
    </w:tbl>
    <w:p w:rsidR="00561BEA" w:rsidRDefault="00561BEA">
      <w:pPr>
        <w:spacing w:after="0" w:line="276" w:lineRule="auto"/>
        <w:rPr>
          <w:rFonts w:ascii="Times New Roman" w:eastAsia="Times New Roman" w:hAnsi="Times New Roman" w:cs="Times New Roman"/>
          <w:color w:val="0070C0"/>
          <w:sz w:val="24"/>
          <w:szCs w:val="24"/>
        </w:rPr>
      </w:pPr>
    </w:p>
    <w:p w:rsidR="00561BEA" w:rsidRDefault="00561BEA">
      <w:pPr>
        <w:pBdr>
          <w:top w:val="nil"/>
          <w:left w:val="nil"/>
          <w:bottom w:val="nil"/>
          <w:right w:val="nil"/>
          <w:between w:val="nil"/>
        </w:pBdr>
        <w:tabs>
          <w:tab w:val="left" w:pos="0"/>
          <w:tab w:val="left" w:pos="142"/>
          <w:tab w:val="left" w:pos="284"/>
          <w:tab w:val="left" w:pos="567"/>
        </w:tabs>
        <w:spacing w:after="0" w:line="276" w:lineRule="auto"/>
        <w:jc w:val="both"/>
        <w:rPr>
          <w:rFonts w:ascii="Times New Roman" w:eastAsia="Times New Roman" w:hAnsi="Times New Roman" w:cs="Times New Roman"/>
          <w:color w:val="FF0000"/>
          <w:sz w:val="24"/>
          <w:szCs w:val="24"/>
        </w:rPr>
      </w:pPr>
    </w:p>
    <w:p w:rsidR="00561BEA" w:rsidRDefault="00561BEA">
      <w:pPr>
        <w:pBdr>
          <w:top w:val="nil"/>
          <w:left w:val="nil"/>
          <w:bottom w:val="nil"/>
          <w:right w:val="nil"/>
          <w:between w:val="nil"/>
        </w:pBdr>
        <w:tabs>
          <w:tab w:val="left" w:pos="0"/>
          <w:tab w:val="left" w:pos="142"/>
          <w:tab w:val="left" w:pos="284"/>
          <w:tab w:val="left" w:pos="567"/>
        </w:tabs>
        <w:spacing w:after="0" w:line="276" w:lineRule="auto"/>
        <w:jc w:val="both"/>
        <w:rPr>
          <w:rFonts w:ascii="Times New Roman" w:eastAsia="Times New Roman" w:hAnsi="Times New Roman" w:cs="Times New Roman"/>
          <w:color w:val="FF0000"/>
          <w:sz w:val="24"/>
          <w:szCs w:val="24"/>
        </w:rPr>
      </w:pPr>
    </w:p>
    <w:p w:rsidR="00561BEA" w:rsidRDefault="004F5278">
      <w:pPr>
        <w:pBdr>
          <w:top w:val="nil"/>
          <w:left w:val="nil"/>
          <w:bottom w:val="nil"/>
          <w:right w:val="nil"/>
          <w:between w:val="nil"/>
        </w:pBdr>
        <w:spacing w:before="280"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Validade da proposta:</w:t>
      </w:r>
      <w:r>
        <w:rPr>
          <w:rFonts w:ascii="Times New Roman" w:eastAsia="Times New Roman" w:hAnsi="Times New Roman" w:cs="Times New Roman"/>
          <w:color w:val="000000"/>
          <w:sz w:val="24"/>
          <w:szCs w:val="24"/>
        </w:rPr>
        <w:t xml:space="preserve"> Conforme Termo de Referência.</w:t>
      </w:r>
    </w:p>
    <w:p w:rsidR="00561BEA" w:rsidRDefault="004F5278">
      <w:pPr>
        <w:pBdr>
          <w:top w:val="nil"/>
          <w:left w:val="nil"/>
          <w:bottom w:val="nil"/>
          <w:right w:val="nil"/>
          <w:between w:val="nil"/>
        </w:pBdr>
        <w:spacing w:before="280"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Demais condições comerciais:</w:t>
      </w:r>
      <w:r>
        <w:rPr>
          <w:rFonts w:ascii="Times New Roman" w:eastAsia="Times New Roman" w:hAnsi="Times New Roman" w:cs="Times New Roman"/>
          <w:color w:val="000000"/>
          <w:sz w:val="24"/>
          <w:szCs w:val="24"/>
        </w:rPr>
        <w:t xml:space="preserve"> Conforme Termo de Referência.</w:t>
      </w:r>
    </w:p>
    <w:p w:rsidR="00561BEA" w:rsidRDefault="00561BEA">
      <w:pPr>
        <w:pBdr>
          <w:top w:val="nil"/>
          <w:left w:val="nil"/>
          <w:bottom w:val="nil"/>
          <w:right w:val="nil"/>
          <w:between w:val="nil"/>
        </w:pBdr>
        <w:spacing w:before="280" w:after="0" w:line="276" w:lineRule="auto"/>
        <w:rPr>
          <w:rFonts w:ascii="Times New Roman" w:eastAsia="Times New Roman" w:hAnsi="Times New Roman" w:cs="Times New Roman"/>
          <w:b/>
          <w:color w:val="000000"/>
          <w:sz w:val="24"/>
          <w:szCs w:val="24"/>
        </w:rPr>
      </w:pPr>
    </w:p>
    <w:p w:rsidR="00561BEA" w:rsidRDefault="004F5278">
      <w:pPr>
        <w:pBdr>
          <w:top w:val="nil"/>
          <w:left w:val="nil"/>
          <w:bottom w:val="nil"/>
          <w:right w:val="nil"/>
          <w:between w:val="nil"/>
        </w:pBdr>
        <w:spacing w:before="280" w:after="0" w:line="276" w:lineRule="auto"/>
        <w:ind w:hanging="6"/>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__/__/202__</w:t>
      </w:r>
      <w:r>
        <w:rPr>
          <w:rFonts w:ascii="Times New Roman" w:eastAsia="Times New Roman" w:hAnsi="Times New Roman" w:cs="Times New Roman"/>
          <w:b/>
          <w:color w:val="000000"/>
          <w:sz w:val="24"/>
          <w:szCs w:val="24"/>
        </w:rPr>
        <w:tab/>
      </w:r>
    </w:p>
    <w:p w:rsidR="00561BEA" w:rsidRDefault="004F5278">
      <w:pPr>
        <w:pBdr>
          <w:top w:val="nil"/>
          <w:left w:val="nil"/>
          <w:bottom w:val="nil"/>
          <w:right w:val="nil"/>
          <w:between w:val="nil"/>
        </w:pBdr>
        <w:spacing w:before="280"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_______________________________</w:t>
      </w:r>
    </w:p>
    <w:p w:rsidR="00561BEA" w:rsidRDefault="004F5278">
      <w:pPr>
        <w:pBdr>
          <w:top w:val="nil"/>
          <w:left w:val="nil"/>
          <w:bottom w:val="nil"/>
          <w:right w:val="nil"/>
          <w:between w:val="nil"/>
        </w:pBdr>
        <w:spacing w:before="280" w:after="0" w:line="276" w:lineRule="auto"/>
        <w:ind w:left="6" w:hanging="6"/>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Nome e assinatura do representante legal</w:t>
      </w:r>
    </w:p>
    <w:p w:rsidR="00561BEA" w:rsidRDefault="00561BEA">
      <w:pPr>
        <w:spacing w:before="120" w:after="0" w:line="276" w:lineRule="auto"/>
        <w:rPr>
          <w:rFonts w:ascii="Times New Roman" w:eastAsia="Times New Roman" w:hAnsi="Times New Roman" w:cs="Times New Roman"/>
          <w:sz w:val="24"/>
          <w:szCs w:val="24"/>
        </w:rPr>
      </w:pPr>
    </w:p>
    <w:p w:rsidR="00561BEA" w:rsidRDefault="00561BEA">
      <w:pPr>
        <w:spacing w:before="120" w:after="0" w:line="276" w:lineRule="auto"/>
        <w:rPr>
          <w:rFonts w:ascii="Times New Roman" w:eastAsia="Times New Roman" w:hAnsi="Times New Roman" w:cs="Times New Roman"/>
          <w:sz w:val="24"/>
          <w:szCs w:val="24"/>
        </w:rPr>
      </w:pPr>
    </w:p>
    <w:p w:rsidR="00561BEA" w:rsidRDefault="00561BEA">
      <w:pPr>
        <w:spacing w:before="120" w:after="0" w:line="276" w:lineRule="auto"/>
        <w:rPr>
          <w:rFonts w:ascii="Times New Roman" w:eastAsia="Times New Roman" w:hAnsi="Times New Roman" w:cs="Times New Roman"/>
          <w:sz w:val="24"/>
          <w:szCs w:val="24"/>
        </w:rPr>
      </w:pPr>
    </w:p>
    <w:p w:rsidR="00561BEA" w:rsidRDefault="004F5278">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B</w:t>
      </w:r>
    </w:p>
    <w:p w:rsidR="00561BEA" w:rsidRDefault="004F5278">
      <w:pPr>
        <w:shd w:val="clear" w:color="auto" w:fill="BFBFBF"/>
        <w:tabs>
          <w:tab w:val="left" w:pos="1011"/>
          <w:tab w:val="center" w:pos="4252"/>
          <w:tab w:val="center" w:pos="4270"/>
          <w:tab w:val="right" w:pos="8504"/>
          <w:tab w:val="right" w:pos="8522"/>
        </w:tabs>
        <w:spacing w:after="0" w:line="276" w:lineRule="auto"/>
        <w:ind w:left="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MODELO DE ORDEM DE FORNECIMENTO</w:t>
      </w:r>
    </w:p>
    <w:p w:rsidR="00561BEA" w:rsidRDefault="00561BEA">
      <w:pPr>
        <w:tabs>
          <w:tab w:val="left" w:pos="1011"/>
          <w:tab w:val="center" w:pos="4252"/>
          <w:tab w:val="center" w:pos="4270"/>
          <w:tab w:val="right" w:pos="8504"/>
          <w:tab w:val="right" w:pos="8522"/>
        </w:tabs>
        <w:spacing w:after="0" w:line="276" w:lineRule="auto"/>
        <w:ind w:left="18"/>
        <w:jc w:val="center"/>
        <w:rPr>
          <w:rFonts w:ascii="Times New Roman" w:eastAsia="Times New Roman" w:hAnsi="Times New Roman" w:cs="Times New Roman"/>
          <w:sz w:val="24"/>
          <w:szCs w:val="24"/>
        </w:rPr>
      </w:pPr>
    </w:p>
    <w:p w:rsidR="00561BEA" w:rsidRDefault="00561BEA">
      <w:pPr>
        <w:tabs>
          <w:tab w:val="left" w:pos="1011"/>
          <w:tab w:val="center" w:pos="4252"/>
          <w:tab w:val="center" w:pos="4270"/>
          <w:tab w:val="right" w:pos="8504"/>
          <w:tab w:val="right" w:pos="8522"/>
        </w:tabs>
        <w:spacing w:after="0" w:line="276" w:lineRule="auto"/>
        <w:ind w:left="18"/>
        <w:jc w:val="center"/>
        <w:rPr>
          <w:rFonts w:ascii="Times New Roman" w:eastAsia="Times New Roman" w:hAnsi="Times New Roman" w:cs="Times New Roman"/>
          <w:sz w:val="24"/>
          <w:szCs w:val="24"/>
        </w:rPr>
      </w:pP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Referente à NOTA DE EMPENHO n° _________</w:t>
      </w:r>
    </w:p>
    <w:p w:rsidR="00561BEA" w:rsidRDefault="00561BEA">
      <w:pPr>
        <w:spacing w:before="57" w:after="0" w:line="276" w:lineRule="auto"/>
        <w:ind w:left="27"/>
        <w:jc w:val="both"/>
        <w:rPr>
          <w:rFonts w:ascii="Times New Roman" w:eastAsia="Times New Roman" w:hAnsi="Times New Roman" w:cs="Times New Roman"/>
          <w:sz w:val="24"/>
          <w:szCs w:val="24"/>
        </w:rPr>
      </w:pP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OBJETO:</w:t>
      </w:r>
    </w:p>
    <w:tbl>
      <w:tblPr>
        <w:tblStyle w:val="aff7"/>
        <w:tblW w:w="9425" w:type="dxa"/>
        <w:tblInd w:w="-115" w:type="dxa"/>
        <w:tblLayout w:type="fixed"/>
        <w:tblLook w:val="0000" w:firstRow="0" w:lastRow="0" w:firstColumn="0" w:lastColumn="0" w:noHBand="0" w:noVBand="0"/>
      </w:tblPr>
      <w:tblGrid>
        <w:gridCol w:w="950"/>
        <w:gridCol w:w="3298"/>
        <w:gridCol w:w="1918"/>
        <w:gridCol w:w="3259"/>
      </w:tblGrid>
      <w:tr w:rsidR="00561BEA">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Quantidade</w:t>
            </w:r>
          </w:p>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(Unidade de Fornecimento)</w:t>
            </w:r>
          </w:p>
        </w:tc>
      </w:tr>
      <w:tr w:rsidR="00561BEA">
        <w:trPr>
          <w:trHeight w:val="556"/>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561BEA">
            <w:pPr>
              <w:spacing w:line="276" w:lineRule="auto"/>
              <w:rPr>
                <w:rFonts w:ascii="Times New Roman" w:eastAsia="Times New Roman" w:hAnsi="Times New Roman" w:cs="Times New Roman"/>
                <w:b/>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rsidR="00561BEA" w:rsidRDefault="00561BEA">
            <w:pPr>
              <w:spacing w:line="276" w:lineRule="auto"/>
              <w:jc w:val="center"/>
              <w:rPr>
                <w:rFonts w:ascii="Times New Roman" w:eastAsia="Times New Roman"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561BEA" w:rsidRDefault="00561BEA">
            <w:pPr>
              <w:spacing w:line="276" w:lineRule="auto"/>
              <w:jc w:val="center"/>
              <w:rPr>
                <w:rFonts w:ascii="Times New Roman" w:eastAsia="Times New Roman" w:hAnsi="Times New Roman" w:cs="Times New Roman"/>
                <w:b/>
                <w:sz w:val="24"/>
                <w:szCs w:val="24"/>
              </w:rPr>
            </w:pPr>
          </w:p>
        </w:tc>
      </w:tr>
      <w:tr w:rsidR="00561BEA">
        <w:trPr>
          <w:trHeight w:val="283"/>
        </w:trPr>
        <w:tc>
          <w:tcPr>
            <w:tcW w:w="950" w:type="dxa"/>
            <w:tcBorders>
              <w:left w:val="single" w:sz="4" w:space="0" w:color="000000"/>
              <w:right w:val="single" w:sz="4" w:space="0" w:color="000000"/>
            </w:tcBorders>
            <w:shd w:val="clear" w:color="auto" w:fill="auto"/>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02</w:t>
            </w:r>
          </w:p>
        </w:tc>
        <w:tc>
          <w:tcPr>
            <w:tcW w:w="3298" w:type="dxa"/>
            <w:tcBorders>
              <w:left w:val="single" w:sz="4" w:space="0" w:color="000000"/>
              <w:right w:val="single" w:sz="4" w:space="0" w:color="000000"/>
            </w:tcBorders>
            <w:shd w:val="clear" w:color="auto" w:fill="auto"/>
            <w:vAlign w:val="center"/>
          </w:tcPr>
          <w:p w:rsidR="00561BEA" w:rsidRDefault="00561BEA">
            <w:pPr>
              <w:spacing w:line="276" w:lineRule="auto"/>
              <w:rPr>
                <w:rFonts w:ascii="Times New Roman" w:eastAsia="Times New Roman" w:hAnsi="Times New Roman" w:cs="Times New Roman"/>
                <w:b/>
                <w:sz w:val="24"/>
                <w:szCs w:val="24"/>
              </w:rPr>
            </w:pPr>
          </w:p>
        </w:tc>
        <w:tc>
          <w:tcPr>
            <w:tcW w:w="1918" w:type="dxa"/>
            <w:tcBorders>
              <w:right w:val="single" w:sz="4" w:space="0" w:color="000000"/>
            </w:tcBorders>
            <w:shd w:val="clear" w:color="auto" w:fill="auto"/>
            <w:vAlign w:val="center"/>
          </w:tcPr>
          <w:p w:rsidR="00561BEA" w:rsidRDefault="00561BEA">
            <w:pPr>
              <w:spacing w:line="276" w:lineRule="auto"/>
              <w:jc w:val="center"/>
              <w:rPr>
                <w:rFonts w:ascii="Times New Roman" w:eastAsia="Times New Roman"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561BEA" w:rsidRDefault="00561BEA">
            <w:pPr>
              <w:spacing w:line="276" w:lineRule="auto"/>
              <w:jc w:val="center"/>
              <w:rPr>
                <w:rFonts w:ascii="Times New Roman" w:eastAsia="Times New Roman" w:hAnsi="Times New Roman" w:cs="Times New Roman"/>
                <w:b/>
                <w:sz w:val="24"/>
                <w:szCs w:val="24"/>
              </w:rPr>
            </w:pPr>
          </w:p>
        </w:tc>
      </w:tr>
      <w:tr w:rsidR="00561BEA">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561BEA" w:rsidRDefault="00561BEA">
            <w:pPr>
              <w:spacing w:line="276" w:lineRule="auto"/>
              <w:rPr>
                <w:rFonts w:ascii="Times New Roman" w:eastAsia="Times New Roman" w:hAnsi="Times New Roman" w:cs="Times New Roman"/>
                <w:b/>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rsidR="00561BEA" w:rsidRDefault="00561BEA">
            <w:pPr>
              <w:spacing w:line="276" w:lineRule="auto"/>
              <w:jc w:val="center"/>
              <w:rPr>
                <w:rFonts w:ascii="Times New Roman" w:eastAsia="Times New Roman"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561BEA" w:rsidRDefault="00561BEA">
            <w:pPr>
              <w:tabs>
                <w:tab w:val="left" w:pos="705"/>
              </w:tabs>
              <w:spacing w:line="276" w:lineRule="auto"/>
              <w:jc w:val="center"/>
              <w:rPr>
                <w:rFonts w:ascii="Times New Roman" w:eastAsia="Times New Roman" w:hAnsi="Times New Roman" w:cs="Times New Roman"/>
                <w:b/>
                <w:sz w:val="24"/>
                <w:szCs w:val="24"/>
              </w:rPr>
            </w:pPr>
          </w:p>
        </w:tc>
      </w:tr>
      <w:tr w:rsidR="00561BEA">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BEA" w:rsidRDefault="004F527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561BEA" w:rsidRDefault="00561BEA">
            <w:pPr>
              <w:spacing w:line="276" w:lineRule="auto"/>
              <w:rPr>
                <w:rFonts w:ascii="Times New Roman" w:eastAsia="Times New Roman" w:hAnsi="Times New Roman" w:cs="Times New Roman"/>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rsidR="00561BEA" w:rsidRDefault="00561BEA">
            <w:pPr>
              <w:spacing w:line="276" w:lineRule="auto"/>
              <w:jc w:val="center"/>
              <w:rPr>
                <w:rFonts w:ascii="Times New Roman" w:eastAsia="Times New Roman"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561BEA" w:rsidRDefault="00561BEA">
            <w:pPr>
              <w:spacing w:line="276" w:lineRule="auto"/>
              <w:jc w:val="center"/>
              <w:rPr>
                <w:rFonts w:ascii="Times New Roman" w:eastAsia="Times New Roman" w:hAnsi="Times New Roman" w:cs="Times New Roman"/>
                <w:b/>
                <w:sz w:val="24"/>
                <w:szCs w:val="24"/>
              </w:rPr>
            </w:pPr>
          </w:p>
        </w:tc>
      </w:tr>
    </w:tbl>
    <w:p w:rsidR="00561BEA" w:rsidRDefault="00561BEA">
      <w:pPr>
        <w:spacing w:before="57" w:after="0" w:line="276" w:lineRule="auto"/>
        <w:ind w:left="27"/>
        <w:jc w:val="both"/>
        <w:rPr>
          <w:rFonts w:ascii="Times New Roman" w:eastAsia="Times New Roman" w:hAnsi="Times New Roman" w:cs="Times New Roman"/>
          <w:b/>
          <w:sz w:val="24"/>
          <w:szCs w:val="24"/>
        </w:rPr>
      </w:pP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VALOR:</w:t>
      </w: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PRAZO DE ENTREGA:</w:t>
      </w: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E HORÁRIO DE ENTREGA:</w:t>
      </w: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SERVIDOR DESIGNADO PARA RECEBIMENTO:</w:t>
      </w:r>
    </w:p>
    <w:p w:rsidR="00561BEA" w:rsidRDefault="004F5278">
      <w:pPr>
        <w:spacing w:before="57" w:after="0" w:line="276" w:lineRule="auto"/>
        <w:ind w:left="2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rsidR="00561BEA" w:rsidRDefault="00561BEA">
      <w:pPr>
        <w:spacing w:before="57" w:after="0" w:line="276" w:lineRule="auto"/>
        <w:ind w:left="27"/>
        <w:jc w:val="both"/>
        <w:rPr>
          <w:rFonts w:ascii="Times New Roman" w:eastAsia="Times New Roman" w:hAnsi="Times New Roman" w:cs="Times New Roman"/>
          <w:sz w:val="24"/>
          <w:szCs w:val="24"/>
        </w:rPr>
      </w:pPr>
    </w:p>
    <w:p w:rsidR="00561BEA" w:rsidRDefault="004F527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bens deverão ser entregues em conformidade com as especificações técnicas e demais condições exigidas no Termo de Referência.</w:t>
      </w:r>
    </w:p>
    <w:p w:rsidR="00561BEA" w:rsidRDefault="00561BEA">
      <w:pPr>
        <w:spacing w:after="0" w:line="276" w:lineRule="auto"/>
        <w:jc w:val="both"/>
        <w:rPr>
          <w:rFonts w:ascii="Times New Roman" w:eastAsia="Times New Roman" w:hAnsi="Times New Roman" w:cs="Times New Roman"/>
          <w:sz w:val="24"/>
          <w:szCs w:val="24"/>
        </w:rPr>
      </w:pPr>
    </w:p>
    <w:p w:rsidR="00561BEA" w:rsidRDefault="004F527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Integram este instrumento o Termo de Referência referente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compra direta n.º ____________ e seus Anexos, bem como a Proposta apresentada no processo, independentemente de transcrição.</w:t>
      </w:r>
    </w:p>
    <w:p w:rsidR="00561BEA" w:rsidRDefault="00561BEA">
      <w:pPr>
        <w:spacing w:after="0" w:line="276" w:lineRule="auto"/>
        <w:jc w:val="both"/>
        <w:rPr>
          <w:rFonts w:ascii="Times New Roman" w:eastAsia="Times New Roman" w:hAnsi="Times New Roman" w:cs="Times New Roman"/>
          <w:sz w:val="24"/>
          <w:szCs w:val="24"/>
        </w:rPr>
      </w:pPr>
    </w:p>
    <w:p w:rsidR="00561BEA" w:rsidRDefault="00561BEA">
      <w:pPr>
        <w:spacing w:after="0" w:line="276" w:lineRule="auto"/>
        <w:jc w:val="both"/>
        <w:rPr>
          <w:rFonts w:ascii="Times New Roman" w:eastAsia="Times New Roman" w:hAnsi="Times New Roman" w:cs="Times New Roman"/>
          <w:sz w:val="24"/>
          <w:szCs w:val="24"/>
        </w:rPr>
      </w:pPr>
    </w:p>
    <w:p w:rsidR="00561BEA" w:rsidRDefault="00561BEA">
      <w:pPr>
        <w:spacing w:after="0" w:line="276" w:lineRule="auto"/>
        <w:jc w:val="both"/>
        <w:rPr>
          <w:rFonts w:ascii="Times New Roman" w:eastAsia="Times New Roman" w:hAnsi="Times New Roman" w:cs="Times New Roman"/>
          <w:sz w:val="24"/>
          <w:szCs w:val="24"/>
        </w:rPr>
      </w:pPr>
    </w:p>
    <w:p w:rsidR="00561BEA" w:rsidRDefault="004F5278">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Local, data.</w:t>
      </w:r>
    </w:p>
    <w:p w:rsidR="00561BEA" w:rsidRDefault="00561BEA">
      <w:pPr>
        <w:spacing w:after="0" w:line="276" w:lineRule="auto"/>
        <w:jc w:val="center"/>
        <w:rPr>
          <w:rFonts w:ascii="Times New Roman" w:eastAsia="Times New Roman" w:hAnsi="Times New Roman" w:cs="Times New Roman"/>
          <w:sz w:val="24"/>
          <w:szCs w:val="24"/>
        </w:rPr>
      </w:pPr>
    </w:p>
    <w:p w:rsidR="00561BEA" w:rsidRDefault="00561BEA">
      <w:pPr>
        <w:spacing w:after="0" w:line="276" w:lineRule="auto"/>
        <w:jc w:val="center"/>
        <w:rPr>
          <w:rFonts w:ascii="Times New Roman" w:eastAsia="Times New Roman" w:hAnsi="Times New Roman" w:cs="Times New Roman"/>
          <w:sz w:val="24"/>
          <w:szCs w:val="24"/>
        </w:rPr>
      </w:pPr>
    </w:p>
    <w:p w:rsidR="00561BEA" w:rsidRDefault="004F5278">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 e assinatura do servidor responsável</w:t>
      </w:r>
    </w:p>
    <w:p w:rsidR="00561BEA" w:rsidRDefault="00561BEA">
      <w:pPr>
        <w:spacing w:after="0" w:line="276" w:lineRule="auto"/>
        <w:jc w:val="center"/>
        <w:rPr>
          <w:rFonts w:ascii="Times New Roman" w:eastAsia="Times New Roman" w:hAnsi="Times New Roman" w:cs="Times New Roman"/>
          <w:sz w:val="24"/>
          <w:szCs w:val="24"/>
        </w:rPr>
      </w:pPr>
    </w:p>
    <w:p w:rsidR="00561BEA" w:rsidRDefault="00561BEA">
      <w:pPr>
        <w:spacing w:before="120" w:after="0" w:line="276" w:lineRule="auto"/>
        <w:rPr>
          <w:rFonts w:ascii="Times New Roman" w:eastAsia="Times New Roman" w:hAnsi="Times New Roman" w:cs="Times New Roman"/>
          <w:sz w:val="24"/>
          <w:szCs w:val="24"/>
        </w:rPr>
      </w:pPr>
    </w:p>
    <w:p w:rsidR="00561BEA" w:rsidRDefault="00561BEA">
      <w:pPr>
        <w:tabs>
          <w:tab w:val="left" w:pos="426"/>
          <w:tab w:val="left" w:pos="567"/>
        </w:tabs>
        <w:spacing w:before="120" w:after="0" w:line="276" w:lineRule="auto"/>
        <w:jc w:val="both"/>
        <w:rPr>
          <w:rFonts w:ascii="Times New Roman" w:eastAsia="Times New Roman" w:hAnsi="Times New Roman" w:cs="Times New Roman"/>
          <w:color w:val="FF0000"/>
          <w:sz w:val="24"/>
          <w:szCs w:val="24"/>
        </w:rPr>
      </w:pPr>
    </w:p>
    <w:p w:rsidR="00561BEA" w:rsidRDefault="00561BEA">
      <w:pPr>
        <w:tabs>
          <w:tab w:val="left" w:pos="426"/>
          <w:tab w:val="left" w:pos="567"/>
        </w:tabs>
        <w:spacing w:before="120" w:after="0" w:line="276" w:lineRule="auto"/>
        <w:jc w:val="both"/>
        <w:rPr>
          <w:rFonts w:ascii="Times New Roman" w:eastAsia="Times New Roman" w:hAnsi="Times New Roman" w:cs="Times New Roman"/>
          <w:color w:val="FF0000"/>
          <w:sz w:val="24"/>
          <w:szCs w:val="24"/>
        </w:rPr>
      </w:pP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C</w:t>
      </w: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TERMO DE CIÊNCIA DO GESTOR E DO FISCAL DA CONTRATAÇÃO</w:t>
      </w: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4F5278">
      <w:pPr>
        <w:widowControl w:val="0"/>
        <w:spacing w:before="120" w:after="120" w:line="276" w:lineRule="auto"/>
        <w:ind w:right="-127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ORDEM DE FORNECIMENTO/NOTA DE EMPENHO Nº:</w:t>
      </w:r>
      <w:r>
        <w:rPr>
          <w:rFonts w:ascii="Times New Roman" w:eastAsia="Times New Roman" w:hAnsi="Times New Roman" w:cs="Times New Roman"/>
          <w:sz w:val="24"/>
          <w:szCs w:val="24"/>
        </w:rPr>
        <w:t>_______/202___</w:t>
      </w:r>
    </w:p>
    <w:p w:rsidR="00561BEA" w:rsidRDefault="004F5278">
      <w:pPr>
        <w:widowControl w:val="0"/>
        <w:spacing w:before="120" w:after="120" w:line="276"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OBJETO:</w:t>
      </w:r>
      <w:r>
        <w:rPr>
          <w:rFonts w:ascii="Times New Roman" w:eastAsia="Times New Roman" w:hAnsi="Times New Roman" w:cs="Times New Roman"/>
          <w:sz w:val="24"/>
          <w:szCs w:val="24"/>
        </w:rPr>
        <w:t>______________________________________________________________________________</w:t>
      </w:r>
    </w:p>
    <w:p w:rsidR="00561BEA" w:rsidRDefault="004F5278">
      <w:pPr>
        <w:widowControl w:val="0"/>
        <w:spacing w:before="120" w:after="120" w:line="276"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CONTRATADA:</w:t>
      </w:r>
      <w:r>
        <w:rPr>
          <w:rFonts w:ascii="Times New Roman" w:eastAsia="Times New Roman" w:hAnsi="Times New Roman" w:cs="Times New Roman"/>
          <w:sz w:val="24"/>
          <w:szCs w:val="24"/>
        </w:rPr>
        <w:t>_________________________________________________________________________</w:t>
      </w:r>
    </w:p>
    <w:p w:rsidR="00561BEA" w:rsidRDefault="004F5278">
      <w:pPr>
        <w:widowControl w:val="0"/>
        <w:spacing w:before="120" w:after="120" w:line="276"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CNPJ:</w:t>
      </w:r>
      <w:r>
        <w:rPr>
          <w:rFonts w:ascii="Times New Roman" w:eastAsia="Times New Roman" w:hAnsi="Times New Roman" w:cs="Times New Roman"/>
          <w:sz w:val="24"/>
          <w:szCs w:val="24"/>
        </w:rPr>
        <w:t>_______________________________________</w:t>
      </w:r>
    </w:p>
    <w:p w:rsidR="00561BEA" w:rsidRDefault="004F5278">
      <w:pPr>
        <w:widowControl w:val="0"/>
        <w:spacing w:before="120" w:after="120" w:line="276"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GESTOR DA CONTRATAÇÃO OU FISCAL DA CONTRATAÇÃO: </w:t>
      </w:r>
      <w:r>
        <w:rPr>
          <w:rFonts w:ascii="Times New Roman" w:eastAsia="Times New Roman" w:hAnsi="Times New Roman" w:cs="Times New Roman"/>
          <w:sz w:val="24"/>
          <w:szCs w:val="24"/>
        </w:rPr>
        <w:t>___________________________________________</w:t>
      </w:r>
    </w:p>
    <w:p w:rsidR="00561BEA" w:rsidRDefault="004F5278">
      <w:pPr>
        <w:widowControl w:val="0"/>
        <w:spacing w:before="120" w:after="120" w:line="276"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MATRÍCULA:</w:t>
      </w:r>
      <w:r>
        <w:rPr>
          <w:rFonts w:ascii="Times New Roman" w:eastAsia="Times New Roman" w:hAnsi="Times New Roman" w:cs="Times New Roman"/>
          <w:sz w:val="24"/>
          <w:szCs w:val="24"/>
        </w:rPr>
        <w:t>____________________________________</w:t>
      </w:r>
    </w:p>
    <w:p w:rsidR="00561BEA" w:rsidRDefault="00561BEA">
      <w:pPr>
        <w:widowControl w:val="0"/>
        <w:spacing w:before="120" w:after="120" w:line="276" w:lineRule="auto"/>
        <w:ind w:right="424"/>
        <w:jc w:val="both"/>
        <w:rPr>
          <w:rFonts w:ascii="Times New Roman" w:eastAsia="Times New Roman" w:hAnsi="Times New Roman" w:cs="Times New Roman"/>
          <w:color w:val="FF0000"/>
          <w:sz w:val="24"/>
          <w:szCs w:val="24"/>
        </w:rPr>
      </w:pPr>
    </w:p>
    <w:p w:rsidR="00561BEA" w:rsidRDefault="004F5278">
      <w:pPr>
        <w:spacing w:before="120" w:after="12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 </w:t>
      </w:r>
      <w:r>
        <w:rPr>
          <w:rFonts w:ascii="Times New Roman" w:eastAsia="Times New Roman" w:hAnsi="Times New Roman" w:cs="Times New Roman"/>
          <w:color w:val="0070C0"/>
          <w:sz w:val="24"/>
          <w:szCs w:val="24"/>
        </w:rPr>
        <w:t>__________________________________________</w:t>
      </w:r>
      <w:r>
        <w:rPr>
          <w:rFonts w:ascii="Times New Roman" w:eastAsia="Times New Roman" w:hAnsi="Times New Roman" w:cs="Times New Roman"/>
          <w:sz w:val="24"/>
          <w:szCs w:val="24"/>
        </w:rPr>
        <w:t xml:space="preserve">, matrícula </w:t>
      </w:r>
      <w:r>
        <w:rPr>
          <w:rFonts w:ascii="Times New Roman" w:eastAsia="Times New Roman" w:hAnsi="Times New Roman" w:cs="Times New Roman"/>
          <w:color w:val="0070C0"/>
          <w:sz w:val="24"/>
          <w:szCs w:val="24"/>
        </w:rPr>
        <w:t>____________</w:t>
      </w:r>
      <w:r>
        <w:rPr>
          <w:rFonts w:ascii="Times New Roman" w:eastAsia="Times New Roman" w:hAnsi="Times New Roman" w:cs="Times New Roman"/>
          <w:sz w:val="24"/>
          <w:szCs w:val="24"/>
        </w:rPr>
        <w:t xml:space="preserve">, ocupante do cargo </w:t>
      </w:r>
      <w:r>
        <w:rPr>
          <w:rFonts w:ascii="Times New Roman" w:eastAsia="Times New Roman" w:hAnsi="Times New Roman" w:cs="Times New Roman"/>
          <w:color w:val="0070C0"/>
          <w:sz w:val="24"/>
          <w:szCs w:val="24"/>
        </w:rPr>
        <w:t>__________________</w:t>
      </w:r>
      <w:r>
        <w:rPr>
          <w:rFonts w:ascii="Times New Roman" w:eastAsia="Times New Roman" w:hAnsi="Times New Roman" w:cs="Times New Roman"/>
          <w:sz w:val="24"/>
          <w:szCs w:val="24"/>
        </w:rPr>
        <w:t>, pelo presente termo, DECLARO QUE:</w:t>
      </w:r>
    </w:p>
    <w:p w:rsidR="00561BEA" w:rsidRDefault="00561BEA">
      <w:pPr>
        <w:spacing w:before="120" w:after="120" w:line="276" w:lineRule="auto"/>
        <w:ind w:right="424"/>
        <w:jc w:val="both"/>
        <w:rPr>
          <w:rFonts w:ascii="Times New Roman" w:eastAsia="Times New Roman" w:hAnsi="Times New Roman" w:cs="Times New Roman"/>
          <w:sz w:val="24"/>
          <w:szCs w:val="24"/>
        </w:rPr>
      </w:pPr>
    </w:p>
    <w:p w:rsidR="00561BEA" w:rsidRDefault="004F5278">
      <w:pPr>
        <w:spacing w:before="120" w:after="12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Estou ciente da minha designação para atuar como </w:t>
      </w:r>
      <w:r>
        <w:rPr>
          <w:rFonts w:ascii="Times New Roman" w:eastAsia="Times New Roman" w:hAnsi="Times New Roman" w:cs="Times New Roman"/>
          <w:color w:val="0070C0"/>
          <w:sz w:val="24"/>
          <w:szCs w:val="24"/>
        </w:rPr>
        <w:t xml:space="preserve">gestor </w:t>
      </w:r>
      <w:r>
        <w:rPr>
          <w:rFonts w:ascii="Times New Roman" w:eastAsia="Times New Roman" w:hAnsi="Times New Roman" w:cs="Times New Roman"/>
          <w:color w:val="FF0000"/>
          <w:sz w:val="24"/>
          <w:szCs w:val="24"/>
        </w:rPr>
        <w:t xml:space="preserve">OU </w:t>
      </w:r>
      <w:r>
        <w:rPr>
          <w:rFonts w:ascii="Times New Roman" w:eastAsia="Times New Roman" w:hAnsi="Times New Roman" w:cs="Times New Roman"/>
          <w:color w:val="0070C0"/>
          <w:sz w:val="24"/>
          <w:szCs w:val="24"/>
        </w:rPr>
        <w:t xml:space="preserve">fiscal </w:t>
      </w:r>
      <w:r>
        <w:rPr>
          <w:rFonts w:ascii="Times New Roman" w:eastAsia="Times New Roman" w:hAnsi="Times New Roman" w:cs="Times New Roman"/>
          <w:color w:val="FF0000"/>
          <w:sz w:val="24"/>
          <w:szCs w:val="24"/>
        </w:rPr>
        <w:t>(indicar conforme o caso)</w:t>
      </w:r>
      <w:r>
        <w:rPr>
          <w:rFonts w:ascii="Times New Roman" w:eastAsia="Times New Roman" w:hAnsi="Times New Roman" w:cs="Times New Roman"/>
          <w:sz w:val="24"/>
          <w:szCs w:val="24"/>
        </w:rPr>
        <w:t xml:space="preserve"> </w:t>
      </w:r>
    </w:p>
    <w:p w:rsidR="00561BEA" w:rsidRDefault="004F5278">
      <w:pPr>
        <w:spacing w:before="120" w:after="12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Estou ciente de que minha substituição poderá ser realizada pela autoridade competente, por razões de conveniência ou interesse público.</w:t>
      </w:r>
    </w:p>
    <w:p w:rsidR="00561BEA" w:rsidRDefault="00561BEA">
      <w:pPr>
        <w:spacing w:before="120" w:after="120" w:line="276" w:lineRule="auto"/>
        <w:ind w:right="424"/>
        <w:jc w:val="both"/>
        <w:rPr>
          <w:rFonts w:ascii="Times New Roman" w:eastAsia="Times New Roman" w:hAnsi="Times New Roman" w:cs="Times New Roman"/>
          <w:sz w:val="24"/>
          <w:szCs w:val="24"/>
        </w:rPr>
      </w:pPr>
    </w:p>
    <w:p w:rsidR="00561BEA" w:rsidRDefault="004F5278">
      <w:pPr>
        <w:tabs>
          <w:tab w:val="left" w:pos="426"/>
          <w:tab w:val="left" w:pos="1191"/>
        </w:tabs>
        <w:spacing w:after="240" w:line="276" w:lineRule="auto"/>
        <w:ind w:left="426" w:right="42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Recife, </w:t>
      </w:r>
      <w:r>
        <w:rPr>
          <w:rFonts w:ascii="Times New Roman" w:eastAsia="Times New Roman" w:hAnsi="Times New Roman" w:cs="Times New Roman"/>
          <w:color w:val="0070C0"/>
          <w:sz w:val="24"/>
          <w:szCs w:val="24"/>
        </w:rPr>
        <w:t>___</w:t>
      </w:r>
      <w:r>
        <w:rPr>
          <w:rFonts w:ascii="Times New Roman" w:eastAsia="Times New Roman" w:hAnsi="Times New Roman" w:cs="Times New Roman"/>
          <w:sz w:val="24"/>
          <w:szCs w:val="24"/>
        </w:rPr>
        <w:t xml:space="preserve"> de </w:t>
      </w:r>
      <w:r>
        <w:rPr>
          <w:rFonts w:ascii="Times New Roman" w:eastAsia="Times New Roman" w:hAnsi="Times New Roman" w:cs="Times New Roman"/>
          <w:color w:val="0070C0"/>
          <w:sz w:val="24"/>
          <w:szCs w:val="24"/>
        </w:rPr>
        <w:t>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70C0"/>
          <w:sz w:val="24"/>
          <w:szCs w:val="24"/>
        </w:rPr>
        <w:t>______</w:t>
      </w:r>
      <w:r>
        <w:rPr>
          <w:rFonts w:ascii="Times New Roman" w:eastAsia="Times New Roman" w:hAnsi="Times New Roman" w:cs="Times New Roman"/>
          <w:sz w:val="24"/>
          <w:szCs w:val="24"/>
        </w:rPr>
        <w:t>.</w:t>
      </w:r>
    </w:p>
    <w:p w:rsidR="00561BEA" w:rsidRDefault="00561BEA">
      <w:pPr>
        <w:spacing w:after="0" w:line="276" w:lineRule="auto"/>
        <w:ind w:left="426" w:right="424"/>
        <w:rPr>
          <w:rFonts w:ascii="Times New Roman" w:eastAsia="Times New Roman" w:hAnsi="Times New Roman" w:cs="Times New Roman"/>
          <w:sz w:val="24"/>
          <w:szCs w:val="24"/>
        </w:rPr>
      </w:pPr>
    </w:p>
    <w:p w:rsidR="00561BEA" w:rsidRDefault="004F5278">
      <w:pPr>
        <w:spacing w:after="0" w:line="276" w:lineRule="auto"/>
        <w:ind w:left="426" w:right="424"/>
        <w:jc w:val="center"/>
        <w:rPr>
          <w:rFonts w:ascii="Times New Roman" w:eastAsia="Times New Roman" w:hAnsi="Times New Roman" w:cs="Times New Roman"/>
          <w:sz w:val="24"/>
          <w:szCs w:val="24"/>
        </w:rPr>
      </w:pPr>
      <w:r>
        <w:rPr>
          <w:rFonts w:ascii="Times New Roman" w:eastAsia="Times New Roman" w:hAnsi="Times New Roman" w:cs="Times New Roman"/>
          <w:color w:val="3E4756"/>
          <w:sz w:val="24"/>
          <w:szCs w:val="24"/>
        </w:rPr>
        <w:t>______________________________________________________________________________</w:t>
      </w:r>
    </w:p>
    <w:p w:rsidR="00561BEA" w:rsidRDefault="004F5278">
      <w:pPr>
        <w:spacing w:after="0" w:line="276" w:lineRule="auto"/>
        <w:ind w:left="426" w:right="424"/>
        <w:jc w:val="center"/>
        <w:rPr>
          <w:rFonts w:ascii="Times New Roman" w:eastAsia="Times New Roman" w:hAnsi="Times New Roman" w:cs="Times New Roman"/>
          <w:sz w:val="24"/>
          <w:szCs w:val="24"/>
        </w:rPr>
      </w:pPr>
      <w:r>
        <w:rPr>
          <w:rFonts w:ascii="Times New Roman" w:eastAsia="Times New Roman" w:hAnsi="Times New Roman" w:cs="Times New Roman"/>
          <w:b/>
          <w:color w:val="0070C0"/>
          <w:sz w:val="24"/>
          <w:szCs w:val="24"/>
        </w:rPr>
        <w:t>ASSINATURA DO FISCAL/GESTOR</w:t>
      </w: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561BEA" w:rsidRDefault="00561BEA">
      <w:pPr>
        <w:spacing w:after="0" w:line="276" w:lineRule="auto"/>
        <w:rPr>
          <w:rFonts w:ascii="Times New Roman" w:eastAsia="Times New Roman" w:hAnsi="Times New Roman" w:cs="Times New Roman"/>
          <w:sz w:val="24"/>
          <w:szCs w:val="24"/>
        </w:rPr>
      </w:pPr>
    </w:p>
    <w:p w:rsidR="00A43AAD" w:rsidRDefault="00A43AAD">
      <w:pPr>
        <w:spacing w:after="0" w:line="276" w:lineRule="auto"/>
        <w:rPr>
          <w:rFonts w:ascii="Times New Roman" w:eastAsia="Times New Roman" w:hAnsi="Times New Roman" w:cs="Times New Roman"/>
          <w:sz w:val="24"/>
          <w:szCs w:val="24"/>
        </w:rPr>
      </w:pPr>
    </w:p>
    <w:p w:rsidR="00A43AAD" w:rsidRDefault="00A43AAD">
      <w:pPr>
        <w:spacing w:after="0" w:line="276" w:lineRule="auto"/>
        <w:rPr>
          <w:rFonts w:ascii="Times New Roman" w:eastAsia="Times New Roman" w:hAnsi="Times New Roman" w:cs="Times New Roman"/>
          <w:sz w:val="24"/>
          <w:szCs w:val="24"/>
        </w:rPr>
      </w:pP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ANEXO D</w:t>
      </w: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DECLARAÇÃO QUE NÃO EMPREGA MENOR</w:t>
      </w:r>
    </w:p>
    <w:p w:rsidR="00561BEA" w:rsidRDefault="00561BEA">
      <w:pPr>
        <w:spacing w:line="276" w:lineRule="auto"/>
        <w:rPr>
          <w:rFonts w:ascii="Times New Roman" w:eastAsia="Times New Roman" w:hAnsi="Times New Roman" w:cs="Times New Roman"/>
          <w:sz w:val="24"/>
          <w:szCs w:val="24"/>
        </w:rPr>
      </w:pPr>
    </w:p>
    <w:p w:rsidR="00561BEA" w:rsidRDefault="004F5278">
      <w:pPr>
        <w:spacing w:line="276" w:lineRule="auto"/>
        <w:ind w:right="141"/>
        <w:jc w:val="both"/>
        <w:rPr>
          <w:rFonts w:ascii="Times New Roman" w:eastAsia="Times New Roman" w:hAnsi="Times New Roman" w:cs="Times New Roman"/>
          <w:sz w:val="24"/>
          <w:szCs w:val="24"/>
        </w:rPr>
      </w:pPr>
      <w:r>
        <w:rPr>
          <w:rFonts w:ascii="Times New Roman" w:eastAsia="Times New Roman" w:hAnsi="Times New Roman" w:cs="Times New Roman"/>
          <w:color w:val="0070C0"/>
          <w:sz w:val="24"/>
          <w:szCs w:val="24"/>
        </w:rPr>
        <w:t>A empresa _____________________</w:t>
      </w:r>
      <w:proofErr w:type="gramStart"/>
      <w:r>
        <w:rPr>
          <w:rFonts w:ascii="Times New Roman" w:eastAsia="Times New Roman" w:hAnsi="Times New Roman" w:cs="Times New Roman"/>
          <w:color w:val="0070C0"/>
          <w:sz w:val="24"/>
          <w:szCs w:val="24"/>
        </w:rPr>
        <w:t xml:space="preserve"> ,</w:t>
      </w:r>
      <w:proofErr w:type="gramEnd"/>
      <w:r>
        <w:rPr>
          <w:rFonts w:ascii="Times New Roman" w:eastAsia="Times New Roman" w:hAnsi="Times New Roman" w:cs="Times New Roman"/>
          <w:color w:val="0070C0"/>
          <w:sz w:val="24"/>
          <w:szCs w:val="24"/>
        </w:rPr>
        <w:t xml:space="preserve"> inscrita no CNPJ sob o nº ______________ , sediada __________, </w:t>
      </w:r>
      <w:r>
        <w:rPr>
          <w:rFonts w:ascii="Times New Roman" w:eastAsia="Times New Roman" w:hAnsi="Times New Roman" w:cs="Times New Roman"/>
          <w:sz w:val="24"/>
          <w:szCs w:val="24"/>
        </w:rPr>
        <w:t xml:space="preserve">por intermédio do seu representante legal o(a) </w:t>
      </w:r>
      <w:proofErr w:type="spellStart"/>
      <w:r>
        <w:rPr>
          <w:rFonts w:ascii="Times New Roman" w:eastAsia="Times New Roman" w:hAnsi="Times New Roman" w:cs="Times New Roman"/>
          <w:sz w:val="24"/>
          <w:szCs w:val="24"/>
        </w:rPr>
        <w:t>Sr</w:t>
      </w:r>
      <w:proofErr w:type="spellEnd"/>
      <w:r>
        <w:rPr>
          <w:rFonts w:ascii="Times New Roman" w:eastAsia="Times New Roman" w:hAnsi="Times New Roman" w:cs="Times New Roman"/>
          <w:sz w:val="24"/>
          <w:szCs w:val="24"/>
        </w:rPr>
        <w:t>(a)</w:t>
      </w:r>
      <w:r>
        <w:rPr>
          <w:rFonts w:ascii="Times New Roman" w:eastAsia="Times New Roman" w:hAnsi="Times New Roman" w:cs="Times New Roman"/>
          <w:color w:val="0070C0"/>
          <w:sz w:val="24"/>
          <w:szCs w:val="24"/>
        </w:rPr>
        <w:t xml:space="preserve"> ____________, </w:t>
      </w:r>
      <w:r>
        <w:rPr>
          <w:rFonts w:ascii="Times New Roman" w:eastAsia="Times New Roman" w:hAnsi="Times New Roman" w:cs="Times New Roman"/>
          <w:sz w:val="24"/>
          <w:szCs w:val="24"/>
        </w:rPr>
        <w:t>sob as penais da lei:</w:t>
      </w:r>
    </w:p>
    <w:p w:rsidR="00561BEA" w:rsidRDefault="00561BEA">
      <w:pPr>
        <w:spacing w:line="276" w:lineRule="auto"/>
        <w:ind w:right="141"/>
        <w:jc w:val="both"/>
        <w:rPr>
          <w:rFonts w:ascii="Times New Roman" w:eastAsia="Times New Roman" w:hAnsi="Times New Roman" w:cs="Times New Roman"/>
          <w:color w:val="0070C0"/>
          <w:sz w:val="24"/>
          <w:szCs w:val="24"/>
        </w:rPr>
      </w:pPr>
    </w:p>
    <w:p w:rsidR="00561BEA" w:rsidRDefault="004F5278">
      <w:pPr>
        <w:spacing w:line="276" w:lineRule="auto"/>
        <w:ind w:righ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DECLARA que cumpre o disposto no inciso XXXIII do art. 7º da Constituição Federal. </w:t>
      </w:r>
    </w:p>
    <w:p w:rsidR="00561BEA" w:rsidRDefault="00561BEA">
      <w:pPr>
        <w:spacing w:line="276" w:lineRule="auto"/>
        <w:ind w:right="141"/>
        <w:jc w:val="both"/>
        <w:rPr>
          <w:rFonts w:ascii="Times New Roman" w:eastAsia="Times New Roman" w:hAnsi="Times New Roman" w:cs="Times New Roman"/>
          <w:sz w:val="24"/>
          <w:szCs w:val="24"/>
        </w:rPr>
      </w:pPr>
    </w:p>
    <w:p w:rsidR="00561BEA" w:rsidRDefault="00561BEA">
      <w:pPr>
        <w:spacing w:line="276" w:lineRule="auto"/>
        <w:ind w:right="-141"/>
        <w:jc w:val="both"/>
        <w:rPr>
          <w:rFonts w:ascii="Times New Roman" w:eastAsia="Times New Roman" w:hAnsi="Times New Roman" w:cs="Times New Roman"/>
          <w:strike/>
          <w:color w:val="0070C0"/>
          <w:sz w:val="24"/>
          <w:szCs w:val="24"/>
        </w:rPr>
      </w:pPr>
    </w:p>
    <w:p w:rsidR="00561BEA" w:rsidRDefault="00561BEA">
      <w:pPr>
        <w:spacing w:line="276" w:lineRule="auto"/>
        <w:ind w:right="-141"/>
        <w:jc w:val="both"/>
        <w:rPr>
          <w:rFonts w:ascii="Times New Roman" w:eastAsia="Times New Roman" w:hAnsi="Times New Roman" w:cs="Times New Roman"/>
          <w:strike/>
          <w:color w:val="0070C0"/>
          <w:sz w:val="24"/>
          <w:szCs w:val="24"/>
        </w:rPr>
      </w:pPr>
    </w:p>
    <w:p w:rsidR="00561BEA" w:rsidRDefault="00561BEA">
      <w:pPr>
        <w:spacing w:line="276" w:lineRule="auto"/>
        <w:ind w:right="-141"/>
        <w:jc w:val="both"/>
        <w:rPr>
          <w:rFonts w:ascii="Times New Roman" w:eastAsia="Times New Roman" w:hAnsi="Times New Roman" w:cs="Times New Roman"/>
          <w:color w:val="0070C0"/>
          <w:sz w:val="24"/>
          <w:szCs w:val="24"/>
        </w:rPr>
      </w:pPr>
    </w:p>
    <w:p w:rsidR="00561BEA" w:rsidRDefault="004F5278">
      <w:pPr>
        <w:spacing w:line="276" w:lineRule="auto"/>
        <w:ind w:right="-14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Recife, ___ de 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w:t>
      </w:r>
      <w:proofErr w:type="gramStart"/>
      <w:r>
        <w:rPr>
          <w:rFonts w:ascii="Times New Roman" w:eastAsia="Times New Roman" w:hAnsi="Times New Roman" w:cs="Times New Roman"/>
          <w:sz w:val="24"/>
          <w:szCs w:val="24"/>
        </w:rPr>
        <w:t>__</w:t>
      </w:r>
      <w:proofErr w:type="gramEnd"/>
    </w:p>
    <w:p w:rsidR="00561BEA" w:rsidRDefault="00561BEA">
      <w:pPr>
        <w:spacing w:line="276" w:lineRule="auto"/>
        <w:ind w:right="-141"/>
        <w:rPr>
          <w:rFonts w:ascii="Times New Roman" w:eastAsia="Times New Roman" w:hAnsi="Times New Roman" w:cs="Times New Roman"/>
          <w:sz w:val="24"/>
          <w:szCs w:val="24"/>
        </w:rPr>
      </w:pPr>
    </w:p>
    <w:p w:rsidR="00561BEA" w:rsidRDefault="00561BEA">
      <w:pPr>
        <w:spacing w:line="276" w:lineRule="auto"/>
        <w:ind w:right="-141"/>
        <w:rPr>
          <w:rFonts w:ascii="Times New Roman" w:eastAsia="Times New Roman" w:hAnsi="Times New Roman" w:cs="Times New Roman"/>
          <w:sz w:val="24"/>
          <w:szCs w:val="24"/>
        </w:rPr>
      </w:pPr>
    </w:p>
    <w:p w:rsidR="00561BEA" w:rsidRDefault="00561BEA">
      <w:pPr>
        <w:spacing w:line="276" w:lineRule="auto"/>
        <w:ind w:right="-141"/>
        <w:rPr>
          <w:rFonts w:ascii="Times New Roman" w:eastAsia="Times New Roman" w:hAnsi="Times New Roman" w:cs="Times New Roman"/>
          <w:sz w:val="24"/>
          <w:szCs w:val="24"/>
        </w:rPr>
      </w:pPr>
    </w:p>
    <w:p w:rsidR="00561BEA" w:rsidRDefault="004F5278">
      <w:pPr>
        <w:spacing w:line="276" w:lineRule="auto"/>
        <w:ind w:right="-14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w:t>
      </w:r>
    </w:p>
    <w:p w:rsidR="00561BEA" w:rsidRDefault="004F5278">
      <w:pPr>
        <w:spacing w:line="276" w:lineRule="auto"/>
        <w:ind w:right="-14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REPRESENTANTE DA EMPRESA</w:t>
      </w:r>
    </w:p>
    <w:p w:rsidR="00561BEA" w:rsidRDefault="004F5278">
      <w:pPr>
        <w:spacing w:line="276" w:lineRule="auto"/>
        <w:ind w:right="-14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CNPJ _____________________</w:t>
      </w: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561BEA" w:rsidRDefault="00561BEA">
      <w:pPr>
        <w:spacing w:line="276" w:lineRule="auto"/>
        <w:rPr>
          <w:rFonts w:ascii="Times New Roman" w:eastAsia="Times New Roman" w:hAnsi="Times New Roman" w:cs="Times New Roman"/>
          <w:sz w:val="24"/>
          <w:szCs w:val="24"/>
        </w:rPr>
      </w:pPr>
    </w:p>
    <w:p w:rsidR="00061202" w:rsidRDefault="00061202">
      <w:pPr>
        <w:spacing w:line="276" w:lineRule="auto"/>
        <w:rPr>
          <w:rFonts w:ascii="Times New Roman" w:eastAsia="Times New Roman" w:hAnsi="Times New Roman" w:cs="Times New Roman"/>
          <w:sz w:val="24"/>
          <w:szCs w:val="24"/>
        </w:rPr>
      </w:pPr>
    </w:p>
    <w:p w:rsidR="00061202" w:rsidRDefault="00061202">
      <w:pPr>
        <w:spacing w:line="276" w:lineRule="auto"/>
        <w:rPr>
          <w:rFonts w:ascii="Times New Roman" w:eastAsia="Times New Roman" w:hAnsi="Times New Roman" w:cs="Times New Roman"/>
          <w:sz w:val="24"/>
          <w:szCs w:val="24"/>
        </w:rPr>
      </w:pPr>
    </w:p>
    <w:p w:rsidR="00061202" w:rsidRDefault="00061202">
      <w:pPr>
        <w:spacing w:line="276" w:lineRule="auto"/>
        <w:rPr>
          <w:rFonts w:ascii="Times New Roman" w:eastAsia="Times New Roman" w:hAnsi="Times New Roman" w:cs="Times New Roman"/>
          <w:sz w:val="24"/>
          <w:szCs w:val="24"/>
        </w:rPr>
      </w:pPr>
      <w:bookmarkStart w:id="20" w:name="_GoBack"/>
      <w:bookmarkEnd w:id="20"/>
    </w:p>
    <w:p w:rsidR="00561BEA" w:rsidRDefault="00561BEA">
      <w:pPr>
        <w:spacing w:line="276" w:lineRule="auto"/>
        <w:rPr>
          <w:rFonts w:ascii="Times New Roman" w:eastAsia="Times New Roman" w:hAnsi="Times New Roman" w:cs="Times New Roman"/>
          <w:sz w:val="24"/>
          <w:szCs w:val="24"/>
        </w:rPr>
      </w:pP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E</w:t>
      </w:r>
    </w:p>
    <w:p w:rsidR="00561BEA" w:rsidRDefault="004F5278">
      <w:pPr>
        <w:shd w:val="clear" w:color="auto" w:fill="BFBFBF"/>
        <w:spacing w:before="120"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DECLARAÇÃO DE ENQUADRAMENTO COMO MICROEMPRESA, EMPRESA DE PEQUENO PORTE OU MICROEMPREENDEDOR </w:t>
      </w:r>
      <w:proofErr w:type="gramStart"/>
      <w:r>
        <w:rPr>
          <w:rFonts w:ascii="Times New Roman" w:eastAsia="Times New Roman" w:hAnsi="Times New Roman" w:cs="Times New Roman"/>
          <w:b/>
          <w:sz w:val="24"/>
          <w:szCs w:val="24"/>
        </w:rPr>
        <w:t>INDIVIDUAL</w:t>
      </w:r>
      <w:proofErr w:type="gramEnd"/>
      <w:r>
        <w:rPr>
          <w:rFonts w:ascii="Times New Roman" w:eastAsia="Times New Roman" w:hAnsi="Times New Roman" w:cs="Times New Roman"/>
          <w:b/>
          <w:sz w:val="24"/>
          <w:szCs w:val="24"/>
        </w:rPr>
        <w:t xml:space="preserve"> </w:t>
      </w:r>
    </w:p>
    <w:p w:rsidR="00561BEA" w:rsidRDefault="00561BEA">
      <w:pPr>
        <w:spacing w:line="276" w:lineRule="auto"/>
        <w:ind w:right="849"/>
        <w:jc w:val="both"/>
        <w:rPr>
          <w:rFonts w:ascii="Times New Roman" w:eastAsia="Times New Roman" w:hAnsi="Times New Roman" w:cs="Times New Roman"/>
          <w:b/>
          <w:sz w:val="24"/>
          <w:szCs w:val="24"/>
        </w:rPr>
      </w:pP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4F5278">
      <w:pPr>
        <w:spacing w:line="276" w:lineRule="auto"/>
        <w:ind w:right="8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empresa _____________________, inscrita no CNPJ sob o nº ______________</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sediada __________, por intermédio do seu representante legal o(a) </w:t>
      </w:r>
      <w:proofErr w:type="spellStart"/>
      <w:r>
        <w:rPr>
          <w:rFonts w:ascii="Times New Roman" w:eastAsia="Times New Roman" w:hAnsi="Times New Roman" w:cs="Times New Roman"/>
          <w:sz w:val="24"/>
          <w:szCs w:val="24"/>
        </w:rPr>
        <w:t>Sr</w:t>
      </w:r>
      <w:proofErr w:type="spellEnd"/>
      <w:r>
        <w:rPr>
          <w:rFonts w:ascii="Times New Roman" w:eastAsia="Times New Roman" w:hAnsi="Times New Roman" w:cs="Times New Roman"/>
          <w:sz w:val="24"/>
          <w:szCs w:val="24"/>
        </w:rPr>
        <w:t xml:space="preserve">(a) ____________, sob as penais da lei e para os fins dispostos nesta Contratação: </w:t>
      </w: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4F5278">
      <w:pPr>
        <w:spacing w:line="276" w:lineRule="auto"/>
        <w:ind w:right="8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DECLARA que se enquadra como microempresa, empresa de pequeno porte ou microempreendedor individual, nos termos da Lei Complementar nº 123/2006 e cumpre com o disposto no art. 4º da Lei nº 14.133/2021. </w:t>
      </w: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561BEA">
      <w:pPr>
        <w:spacing w:line="276" w:lineRule="auto"/>
        <w:ind w:right="849"/>
        <w:jc w:val="both"/>
        <w:rPr>
          <w:rFonts w:ascii="Times New Roman" w:eastAsia="Times New Roman" w:hAnsi="Times New Roman" w:cs="Times New Roman"/>
          <w:sz w:val="24"/>
          <w:szCs w:val="24"/>
        </w:rPr>
      </w:pPr>
    </w:p>
    <w:p w:rsidR="00561BEA" w:rsidRDefault="004F5278">
      <w:pPr>
        <w:spacing w:line="276" w:lineRule="auto"/>
        <w:ind w:right="84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_______ de ___________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202___.</w:t>
      </w:r>
    </w:p>
    <w:p w:rsidR="00561BEA" w:rsidRDefault="00561BEA">
      <w:pPr>
        <w:spacing w:line="276" w:lineRule="auto"/>
        <w:ind w:right="849"/>
        <w:jc w:val="center"/>
        <w:rPr>
          <w:rFonts w:ascii="Times New Roman" w:eastAsia="Times New Roman" w:hAnsi="Times New Roman" w:cs="Times New Roman"/>
          <w:sz w:val="24"/>
          <w:szCs w:val="24"/>
        </w:rPr>
      </w:pPr>
    </w:p>
    <w:p w:rsidR="00561BEA" w:rsidRDefault="004F5278">
      <w:pPr>
        <w:spacing w:line="276" w:lineRule="auto"/>
        <w:ind w:right="84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w:t>
      </w:r>
    </w:p>
    <w:p w:rsidR="00561BEA" w:rsidRDefault="00561BEA">
      <w:pPr>
        <w:spacing w:line="276" w:lineRule="auto"/>
        <w:ind w:right="849"/>
        <w:jc w:val="center"/>
        <w:rPr>
          <w:rFonts w:ascii="Times New Roman" w:eastAsia="Times New Roman" w:hAnsi="Times New Roman" w:cs="Times New Roman"/>
          <w:sz w:val="24"/>
          <w:szCs w:val="24"/>
        </w:rPr>
      </w:pPr>
    </w:p>
    <w:p w:rsidR="00561BEA" w:rsidRDefault="004F5278">
      <w:pPr>
        <w:spacing w:line="276" w:lineRule="auto"/>
        <w:ind w:right="84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REPRESENTANTE DA EMPRESA</w:t>
      </w:r>
    </w:p>
    <w:p w:rsidR="00561BEA" w:rsidRDefault="004F5278">
      <w:pPr>
        <w:spacing w:line="276" w:lineRule="auto"/>
        <w:ind w:right="84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CNPJ _____________</w:t>
      </w:r>
    </w:p>
    <w:p w:rsidR="00561BEA" w:rsidRDefault="00561BEA">
      <w:pPr>
        <w:spacing w:line="276" w:lineRule="auto"/>
        <w:ind w:firstLine="567"/>
        <w:jc w:val="center"/>
        <w:rPr>
          <w:rFonts w:ascii="Times New Roman" w:eastAsia="Times New Roman" w:hAnsi="Times New Roman" w:cs="Times New Roman"/>
          <w:color w:val="0070C0"/>
          <w:sz w:val="24"/>
          <w:szCs w:val="24"/>
        </w:rPr>
      </w:pPr>
    </w:p>
    <w:p w:rsidR="00561BEA" w:rsidRDefault="00561BEA">
      <w:pPr>
        <w:spacing w:line="276" w:lineRule="auto"/>
        <w:ind w:firstLine="567"/>
        <w:jc w:val="center"/>
        <w:rPr>
          <w:rFonts w:ascii="Times New Roman" w:eastAsia="Times New Roman" w:hAnsi="Times New Roman" w:cs="Times New Roman"/>
          <w:color w:val="0070C0"/>
          <w:sz w:val="24"/>
          <w:szCs w:val="24"/>
        </w:rPr>
      </w:pPr>
    </w:p>
    <w:p w:rsidR="00561BEA" w:rsidRDefault="00561BEA">
      <w:pPr>
        <w:spacing w:line="276" w:lineRule="auto"/>
        <w:ind w:firstLine="567"/>
        <w:jc w:val="center"/>
        <w:rPr>
          <w:rFonts w:ascii="Times New Roman" w:eastAsia="Times New Roman" w:hAnsi="Times New Roman" w:cs="Times New Roman"/>
          <w:color w:val="0070C0"/>
          <w:sz w:val="24"/>
          <w:szCs w:val="24"/>
        </w:rPr>
      </w:pPr>
    </w:p>
    <w:p w:rsidR="00561BEA" w:rsidRDefault="00561BEA">
      <w:pPr>
        <w:spacing w:line="276" w:lineRule="auto"/>
        <w:ind w:firstLine="567"/>
        <w:jc w:val="center"/>
        <w:rPr>
          <w:rFonts w:ascii="Times New Roman" w:eastAsia="Times New Roman" w:hAnsi="Times New Roman" w:cs="Times New Roman"/>
          <w:color w:val="0070C0"/>
          <w:sz w:val="24"/>
          <w:szCs w:val="24"/>
        </w:rPr>
      </w:pPr>
    </w:p>
    <w:p w:rsidR="00561BEA" w:rsidRDefault="00561BEA">
      <w:pPr>
        <w:spacing w:line="276" w:lineRule="auto"/>
        <w:rPr>
          <w:rFonts w:ascii="Times New Roman" w:eastAsia="Times New Roman" w:hAnsi="Times New Roman" w:cs="Times New Roman"/>
          <w:sz w:val="24"/>
          <w:szCs w:val="24"/>
        </w:rPr>
      </w:pPr>
    </w:p>
    <w:sectPr w:rsidR="00561BEA">
      <w:headerReference w:type="default" r:id="rId9"/>
      <w:footerReference w:type="default" r:id="rId10"/>
      <w:pgSz w:w="11906" w:h="16838"/>
      <w:pgMar w:top="1843" w:right="851" w:bottom="1418" w:left="1134" w:header="425" w:footer="46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A1D" w:rsidRDefault="00CB2A1D">
      <w:pPr>
        <w:spacing w:after="0" w:line="240" w:lineRule="auto"/>
      </w:pPr>
      <w:r>
        <w:separator/>
      </w:r>
    </w:p>
  </w:endnote>
  <w:endnote w:type="continuationSeparator" w:id="0">
    <w:p w:rsidR="00CB2A1D" w:rsidRDefault="00CB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993B8BC-62C7-405B-A64A-80C2569F8ACA}"/>
    <w:embedBold r:id="rId2" w:fontKey="{B24666BB-B2AF-49BD-AA9F-0AA66471E185}"/>
    <w:embedItalic r:id="rId3" w:fontKey="{F10DFB66-EF44-459C-BCC0-6DEF048E276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1AA6073-38A7-434A-B951-BC8BB2E69CBE}"/>
    <w:embedItalic r:id="rId5" w:fontKey="{0859E2F0-BF7C-451A-BEBF-D3B5CD25F585}"/>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r:id="rId6" w:fontKey="{B4574DDF-593E-4D98-A163-4020140A6B17}"/>
    <w:embedItalic r:id="rId7" w:fontKey="{6325A803-2EA8-4F62-8B81-D2AD3AC55632}"/>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embedRegular r:id="rId8" w:fontKey="{C8FAEA0F-E530-42DB-A760-F9CBAD06A81C}"/>
  </w:font>
  <w:font w:name="Lucida Grande">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embedRegular r:id="rId9" w:fontKey="{94E61695-C68E-40FD-97FF-66851BF54945}"/>
  </w:font>
  <w:font w:name="Franklin Gothic Book">
    <w:panose1 w:val="020B0503020102020204"/>
    <w:charset w:val="00"/>
    <w:family w:val="swiss"/>
    <w:pitch w:val="variable"/>
    <w:sig w:usb0="00000287" w:usb1="00000000" w:usb2="00000000" w:usb3="00000000" w:csb0="0000009F" w:csb1="00000000"/>
    <w:embedRegular r:id="rId10" w:fontKey="{D40EAB3D-68F3-4991-83F3-7CB98E80C4FD}"/>
    <w:embedBoldItalic r:id="rId11" w:fontKey="{14789BD4-7E02-4F48-B049-6475527EFE29}"/>
  </w:font>
  <w:font w:name="Libre Franklin">
    <w:charset w:val="00"/>
    <w:family w:val="auto"/>
    <w:pitch w:val="default"/>
    <w:embedRegular r:id="rId12" w:fontKey="{687D408B-4EBF-4D8E-8DBA-38CB6A801EB2}"/>
  </w:font>
  <w:font w:name="Franklin Gothic Book;Corbel">
    <w:panose1 w:val="00000000000000000000"/>
    <w:charset w:val="00"/>
    <w:family w:val="roman"/>
    <w:notTrueType/>
    <w:pitch w:val="default"/>
  </w:font>
  <w:font w:name="Liberation Serif">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3" w:fontKey="{5CCF3D1D-5E59-4229-BD58-3D267BBAF9AD}"/>
    <w:embedItalic r:id="rId14" w:fontKey="{86EFFF73-34CE-4884-98C2-9F2D10FC1FD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BEA" w:rsidRDefault="004F5278">
    <w:pPr>
      <w:pBdr>
        <w:top w:val="single" w:sz="12" w:space="1" w:color="1C3B77"/>
      </w:pBdr>
      <w:spacing w:after="0"/>
      <w:jc w:val="center"/>
      <w:rPr>
        <w:rFonts w:ascii="Arial" w:eastAsia="Arial" w:hAnsi="Arial" w:cs="Arial"/>
        <w:i/>
        <w:color w:val="1C3B77"/>
        <w:sz w:val="20"/>
        <w:szCs w:val="20"/>
      </w:rPr>
    </w:pPr>
    <w:bookmarkStart w:id="21" w:name="_heading=h.e5pypiey2hvg" w:colFirst="0" w:colLast="0"/>
    <w:bookmarkEnd w:id="21"/>
    <w:r>
      <w:rPr>
        <w:rFonts w:ascii="Arial" w:eastAsia="Arial" w:hAnsi="Arial" w:cs="Arial"/>
        <w:b/>
        <w:color w:val="1C3B77"/>
        <w:sz w:val="20"/>
        <w:szCs w:val="20"/>
      </w:rPr>
      <w:t>CENTRO UNIVERSITÁRIO INTEGRADO DE SAÚDE AMAURY DE MEDEIROS</w:t>
    </w:r>
  </w:p>
  <w:p w:rsidR="00561BEA" w:rsidRDefault="004F5278">
    <w:pPr>
      <w:spacing w:after="0"/>
      <w:jc w:val="center"/>
      <w:rPr>
        <w:rFonts w:ascii="Arial" w:eastAsia="Arial" w:hAnsi="Arial" w:cs="Arial"/>
        <w:i/>
        <w:color w:val="1C3B77"/>
      </w:rPr>
    </w:pPr>
    <w:r>
      <w:rPr>
        <w:rFonts w:ascii="Arial" w:eastAsia="Arial" w:hAnsi="Arial" w:cs="Arial"/>
        <w:color w:val="1C3B77"/>
        <w:sz w:val="16"/>
        <w:szCs w:val="16"/>
      </w:rPr>
      <w:t xml:space="preserve">Rua Visconde de Mamanguape, S/N - </w:t>
    </w:r>
    <w:proofErr w:type="gramStart"/>
    <w:r>
      <w:rPr>
        <w:rFonts w:ascii="Arial" w:eastAsia="Arial" w:hAnsi="Arial" w:cs="Arial"/>
        <w:color w:val="1C3B77"/>
        <w:sz w:val="16"/>
        <w:szCs w:val="16"/>
      </w:rPr>
      <w:t>Encruzilhada, Recife</w:t>
    </w:r>
    <w:proofErr w:type="gramEnd"/>
    <w:r>
      <w:rPr>
        <w:rFonts w:ascii="Arial" w:eastAsia="Arial" w:hAnsi="Arial" w:cs="Arial"/>
        <w:color w:val="1C3B77"/>
        <w:sz w:val="16"/>
        <w:szCs w:val="16"/>
      </w:rPr>
      <w:t xml:space="preserve"> – PE. CEP: 52.030-010</w:t>
    </w:r>
  </w:p>
  <w:p w:rsidR="00561BEA" w:rsidRDefault="004F5278">
    <w:pPr>
      <w:spacing w:after="0"/>
      <w:jc w:val="center"/>
      <w:rPr>
        <w:rFonts w:ascii="Arial" w:eastAsia="Arial" w:hAnsi="Arial" w:cs="Arial"/>
        <w:color w:val="1C3B77"/>
        <w:sz w:val="16"/>
        <w:szCs w:val="16"/>
      </w:rPr>
    </w:pPr>
    <w:r>
      <w:rPr>
        <w:rFonts w:ascii="Arial" w:eastAsia="Arial" w:hAnsi="Arial" w:cs="Arial"/>
        <w:color w:val="1C3B77"/>
        <w:sz w:val="16"/>
        <w:szCs w:val="16"/>
      </w:rPr>
      <w:t>Fone: (81) 3182-7701 | E-mail: diretoria.cisam@upe.br</w:t>
    </w:r>
  </w:p>
  <w:p w:rsidR="00561BEA" w:rsidRDefault="004F5278">
    <w:pPr>
      <w:spacing w:after="0"/>
      <w:jc w:val="center"/>
      <w:rPr>
        <w:rFonts w:ascii="Arial" w:eastAsia="Arial" w:hAnsi="Arial" w:cs="Arial"/>
        <w:i/>
        <w:color w:val="1C3B77"/>
      </w:rPr>
    </w:pPr>
    <w:r>
      <w:rPr>
        <w:rFonts w:ascii="Arial" w:eastAsia="Arial" w:hAnsi="Arial" w:cs="Arial"/>
        <w:color w:val="1C3B77"/>
        <w:sz w:val="16"/>
        <w:szCs w:val="16"/>
      </w:rPr>
      <w:t>CNPJ 11.022.597/0012-44</w:t>
    </w:r>
  </w:p>
  <w:p w:rsidR="00561BEA" w:rsidRDefault="004F5278">
    <w:pPr>
      <w:pBdr>
        <w:top w:val="nil"/>
        <w:left w:val="nil"/>
        <w:bottom w:val="nil"/>
        <w:right w:val="nil"/>
        <w:between w:val="nil"/>
      </w:pBdr>
      <w:tabs>
        <w:tab w:val="center" w:pos="4252"/>
        <w:tab w:val="right" w:pos="8504"/>
      </w:tabs>
      <w:spacing w:after="0" w:line="240" w:lineRule="auto"/>
      <w:jc w:val="right"/>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061202">
      <w:rPr>
        <w:noProof/>
        <w:color w:val="000000"/>
        <w:sz w:val="16"/>
        <w:szCs w:val="16"/>
      </w:rPr>
      <w:t>26</w:t>
    </w:r>
    <w:r>
      <w:rPr>
        <w:color w:val="000000"/>
        <w:sz w:val="16"/>
        <w:szCs w:val="16"/>
      </w:rPr>
      <w:fldChar w:fldCharType="end"/>
    </w:r>
    <w:r>
      <w:rPr>
        <w:b/>
        <w:color w:val="000000"/>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A1D" w:rsidRDefault="00CB2A1D">
      <w:pPr>
        <w:spacing w:after="0" w:line="240" w:lineRule="auto"/>
      </w:pPr>
      <w:r>
        <w:separator/>
      </w:r>
    </w:p>
  </w:footnote>
  <w:footnote w:type="continuationSeparator" w:id="0">
    <w:p w:rsidR="00CB2A1D" w:rsidRDefault="00CB2A1D">
      <w:pPr>
        <w:spacing w:after="0" w:line="240" w:lineRule="auto"/>
      </w:pPr>
      <w:r>
        <w:continuationSeparator/>
      </w:r>
    </w:p>
  </w:footnote>
  <w:footnote w:id="1">
    <w:p w:rsidR="00561BEA" w:rsidRDefault="00561BE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footnote>
  <w:footnote w:id="2">
    <w:p w:rsidR="00561BEA" w:rsidRDefault="004F5278">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Destaca-se que o sistema PE-Integrado não está habilitado para o encaminhamento por cotas nas dispensas de licitação por valor, sendo com isso inviável no momento a separação em cota: principal, reservada e exclusiva.</w:t>
      </w:r>
    </w:p>
  </w:footnote>
  <w:footnote w:id="3">
    <w:p w:rsidR="00561BEA" w:rsidRDefault="004F5278">
      <w:pPr>
        <w:pBdr>
          <w:top w:val="nil"/>
          <w:left w:val="nil"/>
          <w:bottom w:val="nil"/>
          <w:right w:val="nil"/>
          <w:between w:val="nil"/>
        </w:pBdr>
        <w:tabs>
          <w:tab w:val="left" w:pos="142"/>
          <w:tab w:val="left" w:pos="284"/>
          <w:tab w:val="left" w:pos="567"/>
        </w:tabs>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Libre Franklin" w:eastAsia="Libre Franklin" w:hAnsi="Libre Franklin" w:cs="Libre Franklin"/>
          <w:color w:val="000000"/>
        </w:rPr>
        <w:t xml:space="preserve"> </w:t>
      </w:r>
      <w:r>
        <w:rPr>
          <w:rFonts w:ascii="Times New Roman" w:eastAsia="Times New Roman" w:hAnsi="Times New Roman" w:cs="Times New Roman"/>
          <w:color w:val="000000"/>
          <w:sz w:val="20"/>
          <w:szCs w:val="20"/>
        </w:rPr>
        <w:t>Quando o produto for detentor do benefício, a dedução do ICMS deve ser explícita na proposta de preço do licitante, que deve conter a alíquota incidente e a dedução do que seria devido, caso não houvesse o benefício, observando as normas que impliquem desoneração tributária.</w:t>
      </w:r>
    </w:p>
  </w:footnote>
  <w:footnote w:id="4">
    <w:p w:rsidR="00561BEA" w:rsidRDefault="004F5278" w:rsidP="00791C89">
      <w:pPr>
        <w:pBdr>
          <w:top w:val="nil"/>
          <w:left w:val="nil"/>
          <w:bottom w:val="nil"/>
          <w:right w:val="nil"/>
          <w:between w:val="nil"/>
        </w:pBdr>
        <w:tabs>
          <w:tab w:val="left" w:pos="142"/>
          <w:tab w:val="left" w:pos="284"/>
          <w:tab w:val="left" w:pos="567"/>
        </w:tabs>
        <w:spacing w:after="0" w:line="240" w:lineRule="auto"/>
        <w:jc w:val="both"/>
        <w:rPr>
          <w:rFonts w:ascii="Libre Franklin" w:eastAsia="Libre Franklin" w:hAnsi="Libre Franklin" w:cs="Libre Frankli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Em se tratando de produto elencado em normas que impliquem desoneração tributária, o preço total deverá ser informado sem a carga tributária do ICMS.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BEA" w:rsidRDefault="00561BEA">
    <w:pPr>
      <w:widowControl w:val="0"/>
      <w:pBdr>
        <w:top w:val="nil"/>
        <w:left w:val="nil"/>
        <w:bottom w:val="nil"/>
        <w:right w:val="nil"/>
        <w:between w:val="nil"/>
      </w:pBdr>
      <w:spacing w:after="0" w:line="276" w:lineRule="auto"/>
      <w:rPr>
        <w:rFonts w:ascii="Libre Franklin" w:eastAsia="Libre Franklin" w:hAnsi="Libre Franklin" w:cs="Libre Franklin"/>
        <w:color w:val="000000"/>
        <w:sz w:val="20"/>
        <w:szCs w:val="20"/>
      </w:rPr>
    </w:pPr>
  </w:p>
  <w:tbl>
    <w:tblPr>
      <w:tblStyle w:val="aff8"/>
      <w:tblW w:w="9771"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016"/>
      <w:gridCol w:w="5350"/>
      <w:gridCol w:w="2405"/>
    </w:tblGrid>
    <w:tr w:rsidR="00561BEA">
      <w:trPr>
        <w:trHeight w:val="992"/>
      </w:trPr>
      <w:tc>
        <w:tcPr>
          <w:tcW w:w="2016" w:type="dxa"/>
          <w:vAlign w:val="bottom"/>
        </w:tcPr>
        <w:p w:rsidR="00561BEA" w:rsidRDefault="004F5278">
          <w:pPr>
            <w:widowControl/>
            <w:pBdr>
              <w:top w:val="nil"/>
              <w:left w:val="nil"/>
              <w:bottom w:val="nil"/>
              <w:right w:val="nil"/>
              <w:between w:val="nil"/>
            </w:pBdr>
            <w:tabs>
              <w:tab w:val="center" w:pos="4252"/>
              <w:tab w:val="right" w:pos="8504"/>
            </w:tabs>
            <w:rPr>
              <w:rFonts w:ascii="Calibri" w:eastAsia="Calibri" w:hAnsi="Calibri" w:cs="Calibri"/>
              <w:color w:val="000000"/>
              <w:sz w:val="8"/>
              <w:szCs w:val="8"/>
            </w:rPr>
          </w:pPr>
          <w:r>
            <w:rPr>
              <w:noProof/>
              <w:color w:val="000000"/>
              <w:sz w:val="8"/>
              <w:szCs w:val="8"/>
            </w:rPr>
            <w:drawing>
              <wp:inline distT="0" distB="0" distL="0" distR="0">
                <wp:extent cx="1135201" cy="576000"/>
                <wp:effectExtent l="0" t="0" r="0" b="0"/>
                <wp:docPr id="961890875" name="image2.png" descr="Placa azul com letras brancas em fundo pre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Placa azul com letras brancas em fundo preto&#10;&#10;Descrição gerada automaticamente"/>
                        <pic:cNvPicPr preferRelativeResize="0"/>
                      </pic:nvPicPr>
                      <pic:blipFill>
                        <a:blip r:embed="rId1"/>
                        <a:srcRect/>
                        <a:stretch>
                          <a:fillRect/>
                        </a:stretch>
                      </pic:blipFill>
                      <pic:spPr>
                        <a:xfrm>
                          <a:off x="0" y="0"/>
                          <a:ext cx="1135201" cy="576000"/>
                        </a:xfrm>
                        <a:prstGeom prst="rect">
                          <a:avLst/>
                        </a:prstGeom>
                        <a:ln/>
                      </pic:spPr>
                    </pic:pic>
                  </a:graphicData>
                </a:graphic>
              </wp:inline>
            </w:drawing>
          </w:r>
        </w:p>
      </w:tc>
      <w:tc>
        <w:tcPr>
          <w:tcW w:w="5350" w:type="dxa"/>
          <w:vAlign w:val="center"/>
        </w:tcPr>
        <w:p w:rsidR="00561BEA" w:rsidRDefault="004F5278">
          <w:pPr>
            <w:widowControl/>
            <w:pBdr>
              <w:top w:val="nil"/>
              <w:left w:val="nil"/>
              <w:bottom w:val="nil"/>
              <w:right w:val="nil"/>
              <w:between w:val="nil"/>
            </w:pBdr>
            <w:tabs>
              <w:tab w:val="center" w:pos="4252"/>
              <w:tab w:val="right" w:pos="8504"/>
            </w:tabs>
            <w:jc w:val="center"/>
            <w:rPr>
              <w:rFonts w:ascii="Arial" w:eastAsia="Arial" w:hAnsi="Arial" w:cs="Arial"/>
              <w:b/>
              <w:color w:val="1C3B77"/>
              <w:sz w:val="16"/>
              <w:szCs w:val="16"/>
            </w:rPr>
          </w:pPr>
          <w:proofErr w:type="spellStart"/>
          <w:r>
            <w:rPr>
              <w:rFonts w:ascii="Arial" w:eastAsia="Arial" w:hAnsi="Arial" w:cs="Arial"/>
              <w:b/>
              <w:color w:val="1C3B77"/>
              <w:sz w:val="16"/>
              <w:szCs w:val="16"/>
            </w:rPr>
            <w:t>Governo</w:t>
          </w:r>
          <w:proofErr w:type="spellEnd"/>
          <w:r>
            <w:rPr>
              <w:rFonts w:ascii="Arial" w:eastAsia="Arial" w:hAnsi="Arial" w:cs="Arial"/>
              <w:b/>
              <w:color w:val="1C3B77"/>
              <w:sz w:val="16"/>
              <w:szCs w:val="16"/>
            </w:rPr>
            <w:t xml:space="preserve"> do Estado de </w:t>
          </w:r>
          <w:proofErr w:type="spellStart"/>
          <w:r>
            <w:rPr>
              <w:rFonts w:ascii="Arial" w:eastAsia="Arial" w:hAnsi="Arial" w:cs="Arial"/>
              <w:b/>
              <w:color w:val="1C3B77"/>
              <w:sz w:val="16"/>
              <w:szCs w:val="16"/>
            </w:rPr>
            <w:t>Pernambuco</w:t>
          </w:r>
          <w:proofErr w:type="spellEnd"/>
        </w:p>
        <w:p w:rsidR="00561BEA" w:rsidRDefault="004F5278">
          <w:pPr>
            <w:widowControl/>
            <w:pBdr>
              <w:top w:val="nil"/>
              <w:left w:val="nil"/>
              <w:bottom w:val="nil"/>
              <w:right w:val="nil"/>
              <w:between w:val="nil"/>
            </w:pBdr>
            <w:tabs>
              <w:tab w:val="center" w:pos="4252"/>
              <w:tab w:val="right" w:pos="8504"/>
            </w:tabs>
            <w:jc w:val="center"/>
            <w:rPr>
              <w:rFonts w:ascii="Arial" w:eastAsia="Arial" w:hAnsi="Arial" w:cs="Arial"/>
              <w:color w:val="1C3B77"/>
              <w:sz w:val="16"/>
              <w:szCs w:val="16"/>
            </w:rPr>
          </w:pPr>
          <w:proofErr w:type="spellStart"/>
          <w:r>
            <w:rPr>
              <w:rFonts w:ascii="Arial" w:eastAsia="Arial" w:hAnsi="Arial" w:cs="Arial"/>
              <w:color w:val="1C3B77"/>
              <w:sz w:val="16"/>
              <w:szCs w:val="16"/>
            </w:rPr>
            <w:t>Secretaria</w:t>
          </w:r>
          <w:proofErr w:type="spellEnd"/>
          <w:r>
            <w:rPr>
              <w:rFonts w:ascii="Arial" w:eastAsia="Arial" w:hAnsi="Arial" w:cs="Arial"/>
              <w:color w:val="1C3B77"/>
              <w:sz w:val="16"/>
              <w:szCs w:val="16"/>
            </w:rPr>
            <w:t xml:space="preserve"> de </w:t>
          </w:r>
          <w:proofErr w:type="spellStart"/>
          <w:r>
            <w:rPr>
              <w:rFonts w:ascii="Arial" w:eastAsia="Arial" w:hAnsi="Arial" w:cs="Arial"/>
              <w:color w:val="1C3B77"/>
              <w:sz w:val="16"/>
              <w:szCs w:val="16"/>
            </w:rPr>
            <w:t>Ciência</w:t>
          </w:r>
          <w:proofErr w:type="spellEnd"/>
          <w:r>
            <w:rPr>
              <w:rFonts w:ascii="Arial" w:eastAsia="Arial" w:hAnsi="Arial" w:cs="Arial"/>
              <w:color w:val="1C3B77"/>
              <w:sz w:val="16"/>
              <w:szCs w:val="16"/>
            </w:rPr>
            <w:t xml:space="preserve">, </w:t>
          </w:r>
          <w:proofErr w:type="spellStart"/>
          <w:r>
            <w:rPr>
              <w:rFonts w:ascii="Arial" w:eastAsia="Arial" w:hAnsi="Arial" w:cs="Arial"/>
              <w:color w:val="1C3B77"/>
              <w:sz w:val="16"/>
              <w:szCs w:val="16"/>
            </w:rPr>
            <w:t>Tecnologia</w:t>
          </w:r>
          <w:proofErr w:type="spellEnd"/>
          <w:r>
            <w:rPr>
              <w:rFonts w:ascii="Arial" w:eastAsia="Arial" w:hAnsi="Arial" w:cs="Arial"/>
              <w:color w:val="1C3B77"/>
              <w:sz w:val="16"/>
              <w:szCs w:val="16"/>
            </w:rPr>
            <w:t xml:space="preserve"> e </w:t>
          </w:r>
          <w:proofErr w:type="spellStart"/>
          <w:r>
            <w:rPr>
              <w:rFonts w:ascii="Arial" w:eastAsia="Arial" w:hAnsi="Arial" w:cs="Arial"/>
              <w:color w:val="1C3B77"/>
              <w:sz w:val="16"/>
              <w:szCs w:val="16"/>
            </w:rPr>
            <w:t>Meio</w:t>
          </w:r>
          <w:proofErr w:type="spellEnd"/>
          <w:r>
            <w:rPr>
              <w:rFonts w:ascii="Arial" w:eastAsia="Arial" w:hAnsi="Arial" w:cs="Arial"/>
              <w:color w:val="1C3B77"/>
              <w:sz w:val="16"/>
              <w:szCs w:val="16"/>
            </w:rPr>
            <w:t xml:space="preserve"> </w:t>
          </w:r>
          <w:proofErr w:type="spellStart"/>
          <w:r>
            <w:rPr>
              <w:rFonts w:ascii="Arial" w:eastAsia="Arial" w:hAnsi="Arial" w:cs="Arial"/>
              <w:color w:val="1C3B77"/>
              <w:sz w:val="16"/>
              <w:szCs w:val="16"/>
            </w:rPr>
            <w:t>Ambiente</w:t>
          </w:r>
          <w:proofErr w:type="spellEnd"/>
        </w:p>
        <w:p w:rsidR="00561BEA" w:rsidRDefault="004F5278">
          <w:pPr>
            <w:widowControl/>
            <w:pBdr>
              <w:top w:val="nil"/>
              <w:left w:val="nil"/>
              <w:bottom w:val="nil"/>
              <w:right w:val="nil"/>
              <w:between w:val="nil"/>
            </w:pBdr>
            <w:tabs>
              <w:tab w:val="center" w:pos="4252"/>
              <w:tab w:val="right" w:pos="8504"/>
            </w:tabs>
            <w:jc w:val="center"/>
            <w:rPr>
              <w:rFonts w:ascii="Arial" w:eastAsia="Arial" w:hAnsi="Arial" w:cs="Arial"/>
              <w:color w:val="1C3B77"/>
              <w:sz w:val="16"/>
              <w:szCs w:val="16"/>
            </w:rPr>
          </w:pPr>
          <w:proofErr w:type="spellStart"/>
          <w:r>
            <w:rPr>
              <w:rFonts w:ascii="Arial" w:eastAsia="Arial" w:hAnsi="Arial" w:cs="Arial"/>
              <w:color w:val="1C3B77"/>
              <w:sz w:val="16"/>
              <w:szCs w:val="16"/>
            </w:rPr>
            <w:t>Universidade</w:t>
          </w:r>
          <w:proofErr w:type="spellEnd"/>
          <w:r>
            <w:rPr>
              <w:rFonts w:ascii="Arial" w:eastAsia="Arial" w:hAnsi="Arial" w:cs="Arial"/>
              <w:color w:val="1C3B77"/>
              <w:sz w:val="16"/>
              <w:szCs w:val="16"/>
            </w:rPr>
            <w:t xml:space="preserve"> de </w:t>
          </w:r>
          <w:proofErr w:type="spellStart"/>
          <w:r>
            <w:rPr>
              <w:rFonts w:ascii="Arial" w:eastAsia="Arial" w:hAnsi="Arial" w:cs="Arial"/>
              <w:color w:val="1C3B77"/>
              <w:sz w:val="16"/>
              <w:szCs w:val="16"/>
            </w:rPr>
            <w:t>Pernambuco</w:t>
          </w:r>
          <w:proofErr w:type="spellEnd"/>
          <w:r>
            <w:rPr>
              <w:rFonts w:ascii="Arial" w:eastAsia="Arial" w:hAnsi="Arial" w:cs="Arial"/>
              <w:color w:val="1C3B77"/>
              <w:sz w:val="16"/>
              <w:szCs w:val="16"/>
            </w:rPr>
            <w:t xml:space="preserve"> – UPE</w:t>
          </w:r>
        </w:p>
        <w:p w:rsidR="00561BEA" w:rsidRDefault="004F5278">
          <w:pPr>
            <w:widowControl/>
            <w:pBdr>
              <w:top w:val="nil"/>
              <w:left w:val="nil"/>
              <w:bottom w:val="nil"/>
              <w:right w:val="nil"/>
              <w:between w:val="nil"/>
            </w:pBdr>
            <w:tabs>
              <w:tab w:val="center" w:pos="4252"/>
              <w:tab w:val="right" w:pos="8504"/>
            </w:tabs>
            <w:jc w:val="center"/>
            <w:rPr>
              <w:rFonts w:ascii="Arial" w:eastAsia="Arial" w:hAnsi="Arial" w:cs="Arial"/>
              <w:b/>
              <w:color w:val="1C3B77"/>
              <w:sz w:val="16"/>
              <w:szCs w:val="16"/>
            </w:rPr>
          </w:pPr>
          <w:r>
            <w:rPr>
              <w:rFonts w:ascii="Arial" w:eastAsia="Arial" w:hAnsi="Arial" w:cs="Arial"/>
              <w:color w:val="1C3B77"/>
              <w:sz w:val="16"/>
              <w:szCs w:val="16"/>
            </w:rPr>
            <w:t xml:space="preserve">Centro </w:t>
          </w:r>
          <w:proofErr w:type="spellStart"/>
          <w:r>
            <w:rPr>
              <w:rFonts w:ascii="Arial" w:eastAsia="Arial" w:hAnsi="Arial" w:cs="Arial"/>
              <w:color w:val="1C3B77"/>
              <w:sz w:val="16"/>
              <w:szCs w:val="16"/>
            </w:rPr>
            <w:t>Universitário</w:t>
          </w:r>
          <w:proofErr w:type="spellEnd"/>
          <w:r>
            <w:rPr>
              <w:rFonts w:ascii="Arial" w:eastAsia="Arial" w:hAnsi="Arial" w:cs="Arial"/>
              <w:color w:val="1C3B77"/>
              <w:sz w:val="16"/>
              <w:szCs w:val="16"/>
            </w:rPr>
            <w:t xml:space="preserve"> </w:t>
          </w:r>
          <w:proofErr w:type="spellStart"/>
          <w:r>
            <w:rPr>
              <w:rFonts w:ascii="Arial" w:eastAsia="Arial" w:hAnsi="Arial" w:cs="Arial"/>
              <w:color w:val="1C3B77"/>
              <w:sz w:val="16"/>
              <w:szCs w:val="16"/>
            </w:rPr>
            <w:t>Integrado</w:t>
          </w:r>
          <w:proofErr w:type="spellEnd"/>
          <w:r>
            <w:rPr>
              <w:rFonts w:ascii="Arial" w:eastAsia="Arial" w:hAnsi="Arial" w:cs="Arial"/>
              <w:color w:val="1C3B77"/>
              <w:sz w:val="16"/>
              <w:szCs w:val="16"/>
            </w:rPr>
            <w:t xml:space="preserve"> de </w:t>
          </w:r>
          <w:proofErr w:type="spellStart"/>
          <w:r>
            <w:rPr>
              <w:rFonts w:ascii="Arial" w:eastAsia="Arial" w:hAnsi="Arial" w:cs="Arial"/>
              <w:color w:val="1C3B77"/>
              <w:sz w:val="16"/>
              <w:szCs w:val="16"/>
            </w:rPr>
            <w:t>Saúde</w:t>
          </w:r>
          <w:proofErr w:type="spellEnd"/>
          <w:r>
            <w:rPr>
              <w:rFonts w:ascii="Arial" w:eastAsia="Arial" w:hAnsi="Arial" w:cs="Arial"/>
              <w:color w:val="1C3B77"/>
              <w:sz w:val="16"/>
              <w:szCs w:val="16"/>
            </w:rPr>
            <w:t xml:space="preserve"> </w:t>
          </w:r>
          <w:proofErr w:type="spellStart"/>
          <w:r>
            <w:rPr>
              <w:rFonts w:ascii="Arial" w:eastAsia="Arial" w:hAnsi="Arial" w:cs="Arial"/>
              <w:color w:val="1C3B77"/>
              <w:sz w:val="16"/>
              <w:szCs w:val="16"/>
            </w:rPr>
            <w:t>Amaury</w:t>
          </w:r>
          <w:proofErr w:type="spellEnd"/>
          <w:r>
            <w:rPr>
              <w:rFonts w:ascii="Arial" w:eastAsia="Arial" w:hAnsi="Arial" w:cs="Arial"/>
              <w:color w:val="1C3B77"/>
              <w:sz w:val="16"/>
              <w:szCs w:val="16"/>
            </w:rPr>
            <w:t xml:space="preserve"> de Medeiros - CISAM</w:t>
          </w:r>
        </w:p>
      </w:tc>
      <w:tc>
        <w:tcPr>
          <w:tcW w:w="2405" w:type="dxa"/>
          <w:vAlign w:val="bottom"/>
        </w:tcPr>
        <w:p w:rsidR="00561BEA" w:rsidRDefault="004F5278">
          <w:pPr>
            <w:widowControl/>
            <w:pBdr>
              <w:top w:val="nil"/>
              <w:left w:val="nil"/>
              <w:bottom w:val="nil"/>
              <w:right w:val="nil"/>
              <w:between w:val="nil"/>
            </w:pBdr>
            <w:tabs>
              <w:tab w:val="center" w:pos="4252"/>
              <w:tab w:val="right" w:pos="8504"/>
            </w:tabs>
            <w:jc w:val="right"/>
            <w:rPr>
              <w:rFonts w:ascii="Calibri" w:eastAsia="Calibri" w:hAnsi="Calibri" w:cs="Calibri"/>
              <w:color w:val="000000"/>
              <w:sz w:val="8"/>
              <w:szCs w:val="8"/>
            </w:rPr>
          </w:pPr>
          <w:r>
            <w:rPr>
              <w:noProof/>
              <w:color w:val="000000"/>
              <w:sz w:val="8"/>
              <w:szCs w:val="8"/>
            </w:rPr>
            <w:drawing>
              <wp:inline distT="0" distB="0" distL="0" distR="0">
                <wp:extent cx="1226244" cy="576000"/>
                <wp:effectExtent l="0" t="0" r="0" b="0"/>
                <wp:docPr id="9618908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26244" cy="576000"/>
                        </a:xfrm>
                        <a:prstGeom prst="rect">
                          <a:avLst/>
                        </a:prstGeom>
                        <a:ln/>
                      </pic:spPr>
                    </pic:pic>
                  </a:graphicData>
                </a:graphic>
              </wp:inline>
            </w:drawing>
          </w:r>
        </w:p>
      </w:tc>
    </w:tr>
  </w:tbl>
  <w:p w:rsidR="00561BEA" w:rsidRDefault="00561BEA">
    <w:pPr>
      <w:pBdr>
        <w:top w:val="nil"/>
        <w:left w:val="nil"/>
        <w:bottom w:val="single" w:sz="12" w:space="1" w:color="1C3B77"/>
        <w:right w:val="nil"/>
        <w:between w:val="nil"/>
      </w:pBdr>
      <w:tabs>
        <w:tab w:val="center" w:pos="4252"/>
        <w:tab w:val="right" w:pos="8504"/>
      </w:tabs>
      <w:spacing w:after="0" w:line="240" w:lineRule="auto"/>
      <w:rPr>
        <w:color w:val="000000"/>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D42C6"/>
    <w:multiLevelType w:val="multilevel"/>
    <w:tmpl w:val="E678163E"/>
    <w:lvl w:ilvl="0">
      <w:start w:val="2"/>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422" w:hanging="720"/>
      </w:pPr>
      <w:rPr>
        <w:rFonts w:ascii="Times New Roman" w:eastAsia="Times New Roman" w:hAnsi="Times New Roman" w:cs="Times New Roman"/>
        <w:b/>
        <w:color w:val="000000"/>
        <w:sz w:val="20"/>
        <w:szCs w:val="2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
    <w:nsid w:val="2A3979BA"/>
    <w:multiLevelType w:val="multilevel"/>
    <w:tmpl w:val="34A4EFE6"/>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2">
    <w:nsid w:val="2AE30342"/>
    <w:multiLevelType w:val="multilevel"/>
    <w:tmpl w:val="40C07EF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4B53E3F"/>
    <w:multiLevelType w:val="multilevel"/>
    <w:tmpl w:val="7794D160"/>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rFonts w:ascii="Calibri" w:eastAsia="Calibri" w:hAnsi="Calibri" w:cs="Calibri"/>
        <w:b/>
        <w:color w:val="000000"/>
        <w:sz w:val="20"/>
        <w:szCs w:val="20"/>
      </w:rPr>
    </w:lvl>
    <w:lvl w:ilvl="3">
      <w:start w:val="1"/>
      <w:numFmt w:val="decimal"/>
      <w:lvlText w:val="%1.%2.%3.%4."/>
      <w:lvlJc w:val="left"/>
      <w:pPr>
        <w:ind w:left="2421" w:hanging="720"/>
      </w:pPr>
      <w:rPr>
        <w:color w:val="0070C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4">
    <w:nsid w:val="42EB788F"/>
    <w:multiLevelType w:val="multilevel"/>
    <w:tmpl w:val="C56A1D7C"/>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2"/>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5">
    <w:nsid w:val="47623CEF"/>
    <w:multiLevelType w:val="multilevel"/>
    <w:tmpl w:val="C2DE4BC2"/>
    <w:lvl w:ilvl="0">
      <w:start w:val="2"/>
      <w:numFmt w:val="decimal"/>
      <w:lvlText w:val="%1."/>
      <w:lvlJc w:val="left"/>
      <w:pPr>
        <w:ind w:left="6172" w:hanging="360"/>
      </w:pPr>
    </w:lvl>
    <w:lvl w:ilvl="1">
      <w:start w:val="2"/>
      <w:numFmt w:val="decimal"/>
      <w:lvlText w:val="%1.%2."/>
      <w:lvlJc w:val="left"/>
      <w:pPr>
        <w:ind w:left="1211" w:hanging="360"/>
      </w:pPr>
      <w:rPr>
        <w:rFonts w:ascii="Times New Roman" w:eastAsia="Times New Roman" w:hAnsi="Times New Roman" w:cs="Times New Roman"/>
        <w:b/>
      </w:rPr>
    </w:lvl>
    <w:lvl w:ilvl="2">
      <w:start w:val="1"/>
      <w:numFmt w:val="decimal"/>
      <w:lvlText w:val="%1.%2.%3."/>
      <w:lvlJc w:val="left"/>
      <w:pPr>
        <w:ind w:left="2422" w:hanging="720"/>
      </w:pPr>
      <w:rPr>
        <w:rFonts w:ascii="Times New Roman" w:eastAsia="Times New Roman" w:hAnsi="Times New Roman" w:cs="Times New Roman"/>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6">
    <w:nsid w:val="51EF0CED"/>
    <w:multiLevelType w:val="multilevel"/>
    <w:tmpl w:val="105E3A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3400E36"/>
    <w:multiLevelType w:val="multilevel"/>
    <w:tmpl w:val="B6B2509C"/>
    <w:lvl w:ilvl="0">
      <w:start w:val="1"/>
      <w:numFmt w:val="decimal"/>
      <w:lvlText w:val="%1."/>
      <w:lvlJc w:val="left"/>
      <w:pPr>
        <w:ind w:left="3479" w:hanging="360"/>
      </w:pPr>
    </w:lvl>
    <w:lvl w:ilvl="1">
      <w:start w:val="4"/>
      <w:numFmt w:val="decimal"/>
      <w:lvlText w:val="%1.%2."/>
      <w:lvlJc w:val="left"/>
      <w:pPr>
        <w:ind w:left="876" w:hanging="450"/>
      </w:pPr>
      <w:rPr>
        <w:color w:val="000000"/>
      </w:rPr>
    </w:lvl>
    <w:lvl w:ilvl="2">
      <w:start w:val="1"/>
      <w:numFmt w:val="decimal"/>
      <w:lvlText w:val="%1.%2.%3."/>
      <w:lvlJc w:val="left"/>
      <w:pPr>
        <w:ind w:left="1146" w:hanging="720"/>
      </w:pPr>
      <w:rPr>
        <w:color w:val="000000"/>
      </w:rPr>
    </w:lvl>
    <w:lvl w:ilvl="3">
      <w:start w:val="1"/>
      <w:numFmt w:val="decimal"/>
      <w:lvlText w:val="%1.%2.%3.%4."/>
      <w:lvlJc w:val="left"/>
      <w:pPr>
        <w:ind w:left="1146" w:hanging="720"/>
      </w:pPr>
      <w:rPr>
        <w:color w:val="000000"/>
      </w:rPr>
    </w:lvl>
    <w:lvl w:ilvl="4">
      <w:start w:val="1"/>
      <w:numFmt w:val="decimal"/>
      <w:lvlText w:val="%1.%2.%3.%4.%5."/>
      <w:lvlJc w:val="left"/>
      <w:pPr>
        <w:ind w:left="1506" w:hanging="1080"/>
      </w:pPr>
      <w:rPr>
        <w:color w:val="000000"/>
      </w:rPr>
    </w:lvl>
    <w:lvl w:ilvl="5">
      <w:start w:val="1"/>
      <w:numFmt w:val="decimal"/>
      <w:lvlText w:val="%1.%2.%3.%4.%5.%6."/>
      <w:lvlJc w:val="left"/>
      <w:pPr>
        <w:ind w:left="1506" w:hanging="1080"/>
      </w:pPr>
      <w:rPr>
        <w:color w:val="000000"/>
      </w:rPr>
    </w:lvl>
    <w:lvl w:ilvl="6">
      <w:start w:val="1"/>
      <w:numFmt w:val="decimal"/>
      <w:lvlText w:val="%1.%2.%3.%4.%5.%6.%7."/>
      <w:lvlJc w:val="left"/>
      <w:pPr>
        <w:ind w:left="1506" w:hanging="1080"/>
      </w:pPr>
      <w:rPr>
        <w:color w:val="000000"/>
      </w:rPr>
    </w:lvl>
    <w:lvl w:ilvl="7">
      <w:start w:val="1"/>
      <w:numFmt w:val="decimal"/>
      <w:lvlText w:val="%1.%2.%3.%4.%5.%6.%7.%8."/>
      <w:lvlJc w:val="left"/>
      <w:pPr>
        <w:ind w:left="1866" w:hanging="1440"/>
      </w:pPr>
      <w:rPr>
        <w:color w:val="000000"/>
      </w:rPr>
    </w:lvl>
    <w:lvl w:ilvl="8">
      <w:start w:val="1"/>
      <w:numFmt w:val="decimal"/>
      <w:lvlText w:val="%1.%2.%3.%4.%5.%6.%7.%8.%9."/>
      <w:lvlJc w:val="left"/>
      <w:pPr>
        <w:ind w:left="1866" w:hanging="1440"/>
      </w:pPr>
      <w:rPr>
        <w:color w:val="000000"/>
      </w:rPr>
    </w:lvl>
  </w:abstractNum>
  <w:abstractNum w:abstractNumId="8">
    <w:nsid w:val="53C203E1"/>
    <w:multiLevelType w:val="multilevel"/>
    <w:tmpl w:val="1F6AA002"/>
    <w:lvl w:ilvl="0">
      <w:start w:val="4"/>
      <w:numFmt w:val="decimal"/>
      <w:lvlText w:val="%1."/>
      <w:lvlJc w:val="left"/>
      <w:pPr>
        <w:ind w:left="450" w:hanging="450"/>
      </w:pPr>
      <w:rPr>
        <w:color w:val="000000"/>
      </w:rPr>
    </w:lvl>
    <w:lvl w:ilvl="1">
      <w:start w:val="2"/>
      <w:numFmt w:val="decimal"/>
      <w:lvlText w:val="%1.%2."/>
      <w:lvlJc w:val="left"/>
      <w:pPr>
        <w:ind w:left="379" w:hanging="450"/>
      </w:pPr>
      <w:rPr>
        <w:color w:val="000000"/>
      </w:rPr>
    </w:lvl>
    <w:lvl w:ilvl="2">
      <w:start w:val="2"/>
      <w:numFmt w:val="decimal"/>
      <w:lvlText w:val="%1.%2.%3."/>
      <w:lvlJc w:val="left"/>
      <w:pPr>
        <w:ind w:left="578" w:hanging="720"/>
      </w:pPr>
      <w:rPr>
        <w:rFonts w:ascii="Times New Roman" w:eastAsia="Times New Roman" w:hAnsi="Times New Roman" w:cs="Times New Roman"/>
        <w:b/>
        <w:color w:val="000000"/>
        <w:sz w:val="20"/>
        <w:szCs w:val="20"/>
      </w:rPr>
    </w:lvl>
    <w:lvl w:ilvl="3">
      <w:start w:val="1"/>
      <w:numFmt w:val="decimal"/>
      <w:lvlText w:val="%1.%2.%3.%4."/>
      <w:lvlJc w:val="left"/>
      <w:pPr>
        <w:ind w:left="507" w:hanging="720"/>
      </w:pPr>
      <w:rPr>
        <w:color w:val="000000"/>
      </w:rPr>
    </w:lvl>
    <w:lvl w:ilvl="4">
      <w:start w:val="1"/>
      <w:numFmt w:val="decimal"/>
      <w:lvlText w:val="%1.%2.%3.%4.%5."/>
      <w:lvlJc w:val="left"/>
      <w:pPr>
        <w:ind w:left="796" w:hanging="1080"/>
      </w:pPr>
      <w:rPr>
        <w:color w:val="000000"/>
      </w:rPr>
    </w:lvl>
    <w:lvl w:ilvl="5">
      <w:start w:val="1"/>
      <w:numFmt w:val="decimal"/>
      <w:lvlText w:val="%1.%2.%3.%4.%5.%6."/>
      <w:lvlJc w:val="left"/>
      <w:pPr>
        <w:ind w:left="725" w:hanging="1080"/>
      </w:pPr>
      <w:rPr>
        <w:color w:val="000000"/>
      </w:rPr>
    </w:lvl>
    <w:lvl w:ilvl="6">
      <w:start w:val="1"/>
      <w:numFmt w:val="decimal"/>
      <w:lvlText w:val="%1.%2.%3.%4.%5.%6.%7."/>
      <w:lvlJc w:val="left"/>
      <w:pPr>
        <w:ind w:left="654" w:hanging="1080"/>
      </w:pPr>
      <w:rPr>
        <w:color w:val="000000"/>
      </w:rPr>
    </w:lvl>
    <w:lvl w:ilvl="7">
      <w:start w:val="1"/>
      <w:numFmt w:val="decimal"/>
      <w:lvlText w:val="%1.%2.%3.%4.%5.%6.%7.%8."/>
      <w:lvlJc w:val="left"/>
      <w:pPr>
        <w:ind w:left="943" w:hanging="1440"/>
      </w:pPr>
      <w:rPr>
        <w:color w:val="000000"/>
      </w:rPr>
    </w:lvl>
    <w:lvl w:ilvl="8">
      <w:start w:val="1"/>
      <w:numFmt w:val="decimal"/>
      <w:lvlText w:val="%1.%2.%3.%4.%5.%6.%7.%8.%9."/>
      <w:lvlJc w:val="left"/>
      <w:pPr>
        <w:ind w:left="872" w:hanging="1440"/>
      </w:pPr>
      <w:rPr>
        <w:color w:val="000000"/>
      </w:rPr>
    </w:lvl>
  </w:abstractNum>
  <w:abstractNum w:abstractNumId="9">
    <w:nsid w:val="605849BD"/>
    <w:multiLevelType w:val="multilevel"/>
    <w:tmpl w:val="2F66E644"/>
    <w:lvl w:ilvl="0">
      <w:start w:val="3"/>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sz w:val="24"/>
        <w:szCs w:val="24"/>
      </w:rPr>
    </w:lvl>
    <w:lvl w:ilvl="2">
      <w:start w:val="1"/>
      <w:numFmt w:val="decimal"/>
      <w:lvlText w:val="%1.%2.%3."/>
      <w:lvlJc w:val="left"/>
      <w:pPr>
        <w:ind w:left="720" w:hanging="720"/>
      </w:pPr>
      <w:rPr>
        <w:rFonts w:ascii="Times New Roman" w:eastAsia="Times New Roman" w:hAnsi="Times New Roman" w:cs="Times New Roman"/>
        <w:b/>
        <w:color w:val="000000"/>
      </w:rPr>
    </w:lvl>
    <w:lvl w:ilvl="3">
      <w:start w:val="1"/>
      <w:numFmt w:val="decimal"/>
      <w:lvlText w:val="%1.%2.%3.%4."/>
      <w:lvlJc w:val="left"/>
      <w:pPr>
        <w:ind w:left="1146" w:hanging="720"/>
      </w:pPr>
      <w:rPr>
        <w:rFonts w:ascii="Calibri" w:eastAsia="Calibri" w:hAnsi="Calibri" w:cs="Calibri"/>
        <w:b/>
        <w:i w:val="0"/>
        <w:color w:val="00000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61AC3D51"/>
    <w:multiLevelType w:val="multilevel"/>
    <w:tmpl w:val="008EAD28"/>
    <w:lvl w:ilvl="0">
      <w:start w:val="5"/>
      <w:numFmt w:val="decimal"/>
      <w:lvlText w:val="%1."/>
      <w:lvlJc w:val="left"/>
      <w:pPr>
        <w:ind w:left="495" w:hanging="495"/>
      </w:pPr>
      <w:rPr>
        <w:color w:val="000000"/>
        <w:sz w:val="24"/>
        <w:szCs w:val="24"/>
      </w:rPr>
    </w:lvl>
    <w:lvl w:ilvl="1">
      <w:start w:val="1"/>
      <w:numFmt w:val="decimal"/>
      <w:lvlText w:val="%1.%2."/>
      <w:lvlJc w:val="left"/>
      <w:pPr>
        <w:ind w:left="7300" w:hanging="495"/>
      </w:pPr>
      <w:rPr>
        <w:b/>
        <w:color w:val="000000"/>
      </w:rPr>
    </w:lvl>
    <w:lvl w:ilvl="2">
      <w:start w:val="1"/>
      <w:numFmt w:val="decimal"/>
      <w:lvlText w:val="%1.%2.%3."/>
      <w:lvlJc w:val="left"/>
      <w:pPr>
        <w:ind w:left="3981" w:hanging="720"/>
      </w:pPr>
      <w:rPr>
        <w:b/>
        <w:color w:val="000000"/>
      </w:rPr>
    </w:lvl>
    <w:lvl w:ilvl="3">
      <w:start w:val="1"/>
      <w:numFmt w:val="decimal"/>
      <w:lvlText w:val="%1.%2.%3.%4."/>
      <w:lvlJc w:val="left"/>
      <w:pPr>
        <w:ind w:left="720" w:hanging="720"/>
      </w:pPr>
      <w:rPr>
        <w:rFonts w:ascii="Times New Roman" w:eastAsia="Times New Roman" w:hAnsi="Times New Roman" w:cs="Times New Roman"/>
        <w:b w:val="0"/>
        <w:color w:val="000000"/>
        <w:sz w:val="24"/>
        <w:szCs w:val="24"/>
      </w:rPr>
    </w:lvl>
    <w:lvl w:ilvl="4">
      <w:start w:val="1"/>
      <w:numFmt w:val="decimal"/>
      <w:lvlText w:val="%1.%2.%3.%4.%5."/>
      <w:lvlJc w:val="left"/>
      <w:pPr>
        <w:ind w:left="2215" w:hanging="1080"/>
      </w:pPr>
      <w:rPr>
        <w:b w:val="0"/>
        <w:color w:val="00000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nsid w:val="6A3368D2"/>
    <w:multiLevelType w:val="multilevel"/>
    <w:tmpl w:val="0B38ABA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nsid w:val="6A7E2A1F"/>
    <w:multiLevelType w:val="multilevel"/>
    <w:tmpl w:val="3F04F514"/>
    <w:lvl w:ilvl="0">
      <w:start w:val="7"/>
      <w:numFmt w:val="decimal"/>
      <w:lvlText w:val="%1."/>
      <w:lvlJc w:val="left"/>
      <w:pPr>
        <w:ind w:left="540" w:hanging="540"/>
      </w:pPr>
    </w:lvl>
    <w:lvl w:ilvl="1">
      <w:start w:val="5"/>
      <w:numFmt w:val="decimal"/>
      <w:lvlText w:val="%1.%2."/>
      <w:lvlJc w:val="left"/>
      <w:pPr>
        <w:ind w:left="540" w:hanging="540"/>
      </w:pPr>
    </w:lvl>
    <w:lvl w:ilvl="2">
      <w:start w:val="5"/>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6D31433C"/>
    <w:multiLevelType w:val="multilevel"/>
    <w:tmpl w:val="12E41EA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6E921FAD"/>
    <w:multiLevelType w:val="multilevel"/>
    <w:tmpl w:val="E0DAA5BE"/>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462181C"/>
    <w:multiLevelType w:val="multilevel"/>
    <w:tmpl w:val="2A0A3DDC"/>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val="0"/>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16">
    <w:nsid w:val="751F0279"/>
    <w:multiLevelType w:val="multilevel"/>
    <w:tmpl w:val="FA901954"/>
    <w:lvl w:ilvl="0">
      <w:start w:val="7"/>
      <w:numFmt w:val="decimal"/>
      <w:lvlText w:val="%1."/>
      <w:lvlJc w:val="left"/>
      <w:pPr>
        <w:ind w:left="360" w:hanging="360"/>
      </w:pPr>
    </w:lvl>
    <w:lvl w:ilvl="1">
      <w:start w:val="1"/>
      <w:numFmt w:val="decimal"/>
      <w:lvlText w:val="%1.%2."/>
      <w:lvlJc w:val="left"/>
      <w:pPr>
        <w:ind w:left="644" w:hanging="359"/>
      </w:pPr>
      <w:rPr>
        <w:b/>
        <w:sz w:val="20"/>
        <w:szCs w:val="20"/>
      </w:rPr>
    </w:lvl>
    <w:lvl w:ilvl="2">
      <w:start w:val="1"/>
      <w:numFmt w:val="decimal"/>
      <w:lvlText w:val="%1.%2.%3."/>
      <w:lvlJc w:val="left"/>
      <w:pPr>
        <w:ind w:left="720" w:hanging="720"/>
      </w:pPr>
      <w:rPr>
        <w:b w:val="0"/>
        <w:i w:val="0"/>
        <w:sz w:val="20"/>
        <w:szCs w:val="20"/>
      </w:rPr>
    </w:lvl>
    <w:lvl w:ilvl="3">
      <w:start w:val="1"/>
      <w:numFmt w:val="lowerLetter"/>
      <w:lvlText w:val="%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nsid w:val="765606F9"/>
    <w:multiLevelType w:val="multilevel"/>
    <w:tmpl w:val="564C0554"/>
    <w:lvl w:ilvl="0">
      <w:start w:val="8"/>
      <w:numFmt w:val="decimal"/>
      <w:lvlText w:val="%1."/>
      <w:lvlJc w:val="left"/>
      <w:pPr>
        <w:ind w:left="1353" w:hanging="359"/>
      </w:pPr>
      <w:rPr>
        <w:color w:val="000000"/>
      </w:rPr>
    </w:lvl>
    <w:lvl w:ilvl="1">
      <w:start w:val="1"/>
      <w:numFmt w:val="decimal"/>
      <w:lvlText w:val="%1.%2."/>
      <w:lvlJc w:val="left"/>
      <w:pPr>
        <w:ind w:left="3670" w:hanging="360"/>
      </w:pPr>
      <w:rPr>
        <w:b/>
        <w:color w:val="000000"/>
      </w:rPr>
    </w:lvl>
    <w:lvl w:ilvl="2">
      <w:start w:val="1"/>
      <w:numFmt w:val="decimal"/>
      <w:lvlText w:val="%1.%2.%3."/>
      <w:lvlJc w:val="left"/>
      <w:pPr>
        <w:ind w:left="5213" w:hanging="720"/>
      </w:pPr>
      <w:rPr>
        <w:rFonts w:ascii="Times New Roman" w:eastAsia="Times New Roman" w:hAnsi="Times New Roman" w:cs="Times New Roman"/>
        <w:b/>
      </w:rPr>
    </w:lvl>
    <w:lvl w:ilvl="3">
      <w:start w:val="1"/>
      <w:numFmt w:val="decimal"/>
      <w:lvlText w:val="%1.%2.%3.%4."/>
      <w:lvlJc w:val="left"/>
      <w:pPr>
        <w:ind w:left="6108" w:hanging="720"/>
      </w:pPr>
      <w:rPr>
        <w:b/>
        <w:color w:val="0070C0"/>
      </w:rPr>
    </w:lvl>
    <w:lvl w:ilvl="4">
      <w:start w:val="1"/>
      <w:numFmt w:val="decimal"/>
      <w:lvlText w:val="%1.%2.%3.%4.%5."/>
      <w:lvlJc w:val="left"/>
      <w:pPr>
        <w:ind w:left="7939" w:hanging="1080"/>
      </w:pPr>
    </w:lvl>
    <w:lvl w:ilvl="5">
      <w:start w:val="1"/>
      <w:numFmt w:val="decimal"/>
      <w:lvlText w:val="%1.%2.%3.%4.%5.%6."/>
      <w:lvlJc w:val="left"/>
      <w:pPr>
        <w:ind w:left="9122" w:hanging="1080"/>
      </w:pPr>
    </w:lvl>
    <w:lvl w:ilvl="6">
      <w:start w:val="1"/>
      <w:numFmt w:val="decimal"/>
      <w:lvlText w:val="%1.%2.%3.%4.%5.%6.%7."/>
      <w:lvlJc w:val="left"/>
      <w:pPr>
        <w:ind w:left="10305" w:hanging="1080"/>
      </w:pPr>
    </w:lvl>
    <w:lvl w:ilvl="7">
      <w:start w:val="1"/>
      <w:numFmt w:val="decimal"/>
      <w:lvlText w:val="%1.%2.%3.%4.%5.%6.%7.%8."/>
      <w:lvlJc w:val="left"/>
      <w:pPr>
        <w:ind w:left="11848" w:hanging="1440"/>
      </w:pPr>
    </w:lvl>
    <w:lvl w:ilvl="8">
      <w:start w:val="1"/>
      <w:numFmt w:val="decimal"/>
      <w:lvlText w:val="%1.%2.%3.%4.%5.%6.%7.%8.%9."/>
      <w:lvlJc w:val="left"/>
      <w:pPr>
        <w:ind w:left="13031" w:hanging="1440"/>
      </w:pPr>
    </w:lvl>
  </w:abstractNum>
  <w:abstractNum w:abstractNumId="18">
    <w:nsid w:val="7C533EEC"/>
    <w:multiLevelType w:val="multilevel"/>
    <w:tmpl w:val="2EC6E1B8"/>
    <w:lvl w:ilvl="0">
      <w:start w:val="4"/>
      <w:numFmt w:val="decimal"/>
      <w:lvlText w:val="%1."/>
      <w:lvlJc w:val="left"/>
      <w:pPr>
        <w:ind w:left="540" w:hanging="540"/>
      </w:pPr>
      <w:rPr>
        <w:b w:val="0"/>
        <w:color w:val="000000"/>
        <w:u w:val="none"/>
      </w:rPr>
    </w:lvl>
    <w:lvl w:ilvl="1">
      <w:start w:val="3"/>
      <w:numFmt w:val="decimal"/>
      <w:lvlText w:val="%1.%2."/>
      <w:lvlJc w:val="left"/>
      <w:pPr>
        <w:ind w:left="540" w:hanging="540"/>
      </w:pPr>
      <w:rPr>
        <w:b/>
        <w:color w:val="000000"/>
        <w:u w:val="none"/>
      </w:rPr>
    </w:lvl>
    <w:lvl w:ilvl="2">
      <w:start w:val="1"/>
      <w:numFmt w:val="decimal"/>
      <w:lvlText w:val="%1.%2.%3."/>
      <w:lvlJc w:val="left"/>
      <w:pPr>
        <w:ind w:left="720" w:hanging="720"/>
      </w:pPr>
      <w:rPr>
        <w:b/>
        <w:color w:val="000000"/>
        <w:u w:val="none"/>
      </w:rPr>
    </w:lvl>
    <w:lvl w:ilvl="3">
      <w:start w:val="1"/>
      <w:numFmt w:val="decimal"/>
      <w:lvlText w:val="%1.%2.%3.%4."/>
      <w:lvlJc w:val="left"/>
      <w:pPr>
        <w:ind w:left="720" w:hanging="720"/>
      </w:pPr>
      <w:rPr>
        <w:b w:val="0"/>
        <w:color w:val="000000"/>
        <w:u w:val="none"/>
      </w:rPr>
    </w:lvl>
    <w:lvl w:ilvl="4">
      <w:start w:val="1"/>
      <w:numFmt w:val="decimal"/>
      <w:lvlText w:val="%1.%2.%3.%4.%5."/>
      <w:lvlJc w:val="left"/>
      <w:pPr>
        <w:ind w:left="1080" w:hanging="1080"/>
      </w:pPr>
      <w:rPr>
        <w:b w:val="0"/>
        <w:color w:val="000000"/>
        <w:u w:val="none"/>
      </w:rPr>
    </w:lvl>
    <w:lvl w:ilvl="5">
      <w:start w:val="1"/>
      <w:numFmt w:val="decimal"/>
      <w:lvlText w:val="%1.%2.%3.%4.%5.%6."/>
      <w:lvlJc w:val="left"/>
      <w:pPr>
        <w:ind w:left="1080" w:hanging="1080"/>
      </w:pPr>
      <w:rPr>
        <w:b w:val="0"/>
        <w:color w:val="000000"/>
        <w:u w:val="none"/>
      </w:rPr>
    </w:lvl>
    <w:lvl w:ilvl="6">
      <w:start w:val="1"/>
      <w:numFmt w:val="decimal"/>
      <w:lvlText w:val="%1.%2.%3.%4.%5.%6.%7."/>
      <w:lvlJc w:val="left"/>
      <w:pPr>
        <w:ind w:left="1440" w:hanging="1440"/>
      </w:pPr>
      <w:rPr>
        <w:b w:val="0"/>
        <w:color w:val="000000"/>
        <w:u w:val="none"/>
      </w:rPr>
    </w:lvl>
    <w:lvl w:ilvl="7">
      <w:start w:val="1"/>
      <w:numFmt w:val="decimal"/>
      <w:lvlText w:val="%1.%2.%3.%4.%5.%6.%7.%8."/>
      <w:lvlJc w:val="left"/>
      <w:pPr>
        <w:ind w:left="1440" w:hanging="1440"/>
      </w:pPr>
      <w:rPr>
        <w:b w:val="0"/>
        <w:color w:val="000000"/>
        <w:u w:val="none"/>
      </w:rPr>
    </w:lvl>
    <w:lvl w:ilvl="8">
      <w:start w:val="1"/>
      <w:numFmt w:val="decimal"/>
      <w:lvlText w:val="%1.%2.%3.%4.%5.%6.%7.%8.%9."/>
      <w:lvlJc w:val="left"/>
      <w:pPr>
        <w:ind w:left="1800" w:hanging="1800"/>
      </w:pPr>
      <w:rPr>
        <w:b w:val="0"/>
        <w:color w:val="000000"/>
        <w:u w:val="none"/>
      </w:rPr>
    </w:lvl>
  </w:abstractNum>
  <w:abstractNum w:abstractNumId="19">
    <w:nsid w:val="7C853DE0"/>
    <w:multiLevelType w:val="multilevel"/>
    <w:tmpl w:val="10F02CD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nsid w:val="7DD94860"/>
    <w:multiLevelType w:val="multilevel"/>
    <w:tmpl w:val="93BE661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7E665B1A"/>
    <w:multiLevelType w:val="multilevel"/>
    <w:tmpl w:val="8BFA958C"/>
    <w:lvl w:ilvl="0">
      <w:start w:val="1"/>
      <w:numFmt w:val="lowerLetter"/>
      <w:lvlText w:val="%1)"/>
      <w:lvlJc w:val="left"/>
      <w:pPr>
        <w:ind w:left="1410" w:hanging="6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7F5C4A3D"/>
    <w:multiLevelType w:val="multilevel"/>
    <w:tmpl w:val="94D2C2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5"/>
  </w:num>
  <w:num w:numId="3">
    <w:abstractNumId w:val="4"/>
  </w:num>
  <w:num w:numId="4">
    <w:abstractNumId w:val="6"/>
  </w:num>
  <w:num w:numId="5">
    <w:abstractNumId w:val="1"/>
  </w:num>
  <w:num w:numId="6">
    <w:abstractNumId w:val="22"/>
  </w:num>
  <w:num w:numId="7">
    <w:abstractNumId w:val="11"/>
  </w:num>
  <w:num w:numId="8">
    <w:abstractNumId w:val="18"/>
  </w:num>
  <w:num w:numId="9">
    <w:abstractNumId w:val="14"/>
  </w:num>
  <w:num w:numId="10">
    <w:abstractNumId w:val="16"/>
  </w:num>
  <w:num w:numId="11">
    <w:abstractNumId w:val="21"/>
  </w:num>
  <w:num w:numId="12">
    <w:abstractNumId w:val="7"/>
  </w:num>
  <w:num w:numId="13">
    <w:abstractNumId w:val="20"/>
  </w:num>
  <w:num w:numId="14">
    <w:abstractNumId w:val="19"/>
  </w:num>
  <w:num w:numId="15">
    <w:abstractNumId w:val="13"/>
  </w:num>
  <w:num w:numId="16">
    <w:abstractNumId w:val="2"/>
  </w:num>
  <w:num w:numId="17">
    <w:abstractNumId w:val="12"/>
  </w:num>
  <w:num w:numId="18">
    <w:abstractNumId w:val="5"/>
  </w:num>
  <w:num w:numId="19">
    <w:abstractNumId w:val="8"/>
  </w:num>
  <w:num w:numId="20">
    <w:abstractNumId w:val="17"/>
  </w:num>
  <w:num w:numId="21">
    <w:abstractNumId w:val="10"/>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61BEA"/>
    <w:rsid w:val="00061202"/>
    <w:rsid w:val="003840AF"/>
    <w:rsid w:val="00487D7D"/>
    <w:rsid w:val="004F5278"/>
    <w:rsid w:val="00561BEA"/>
    <w:rsid w:val="005D7C70"/>
    <w:rsid w:val="0070579A"/>
    <w:rsid w:val="00750D93"/>
    <w:rsid w:val="00791C89"/>
    <w:rsid w:val="007F4F3D"/>
    <w:rsid w:val="008A5BB6"/>
    <w:rsid w:val="008B08AA"/>
    <w:rsid w:val="00A43AAD"/>
    <w:rsid w:val="00BB0DE8"/>
    <w:rsid w:val="00CB2A1D"/>
    <w:rsid w:val="00E851F5"/>
    <w:rsid w:val="00EB0B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240" w:after="0"/>
      <w:ind w:left="360" w:hanging="360"/>
      <w:outlineLvl w:val="0"/>
    </w:pPr>
    <w:rPr>
      <w:rFonts w:ascii="Arial" w:eastAsia="Arial" w:hAnsi="Arial" w:cs="Arial"/>
      <w:b/>
      <w:sz w:val="20"/>
      <w:szCs w:val="20"/>
    </w:rPr>
  </w:style>
  <w:style w:type="paragraph" w:styleId="Ttulo2">
    <w:name w:val="heading 2"/>
    <w:basedOn w:val="Normal"/>
    <w:next w:val="Normal"/>
    <w:pPr>
      <w:keepNext/>
      <w:keepLines/>
      <w:spacing w:before="40" w:after="0"/>
      <w:ind w:left="360" w:hanging="360"/>
      <w:outlineLvl w:val="1"/>
    </w:pPr>
    <w:rPr>
      <w:rFonts w:ascii="Arial" w:eastAsia="Arial" w:hAnsi="Arial" w:cs="Arial"/>
      <w:sz w:val="20"/>
      <w:szCs w:val="20"/>
    </w:rPr>
  </w:style>
  <w:style w:type="paragraph" w:styleId="Ttulo3">
    <w:name w:val="heading 3"/>
    <w:basedOn w:val="Normal"/>
    <w:next w:val="Normal"/>
    <w:pPr>
      <w:keepNext/>
      <w:keepLines/>
      <w:spacing w:before="40" w:after="0"/>
      <w:ind w:left="360" w:hanging="360"/>
      <w:outlineLvl w:val="2"/>
    </w:pPr>
    <w:rPr>
      <w:rFonts w:ascii="Arial" w:eastAsia="Arial" w:hAnsi="Arial" w:cs="Arial"/>
      <w:sz w:val="20"/>
      <w:szCs w:val="20"/>
    </w:rPr>
  </w:style>
  <w:style w:type="paragraph" w:styleId="Ttulo4">
    <w:name w:val="heading 4"/>
    <w:basedOn w:val="Normal"/>
    <w:next w:val="Normal"/>
    <w:pPr>
      <w:keepNext/>
      <w:keepLines/>
      <w:spacing w:before="40" w:after="0"/>
      <w:ind w:left="864" w:hanging="864"/>
      <w:outlineLvl w:val="3"/>
    </w:pPr>
    <w:rPr>
      <w:rFonts w:ascii="Cambria" w:eastAsia="Cambria" w:hAnsi="Cambria" w:cs="Cambria"/>
      <w:i/>
      <w:color w:val="365F91"/>
      <w:sz w:val="20"/>
      <w:szCs w:val="20"/>
    </w:rPr>
  </w:style>
  <w:style w:type="paragraph" w:styleId="Ttulo5">
    <w:name w:val="heading 5"/>
    <w:basedOn w:val="Normal"/>
    <w:next w:val="Normal"/>
    <w:pPr>
      <w:keepNext/>
      <w:widowControl w:val="0"/>
      <w:spacing w:before="120" w:after="0" w:line="240" w:lineRule="auto"/>
      <w:ind w:right="-74"/>
      <w:jc w:val="center"/>
      <w:outlineLvl w:val="4"/>
    </w:pPr>
    <w:rPr>
      <w:rFonts w:ascii="Arial" w:eastAsia="Arial" w:hAnsi="Arial" w:cs="Arial"/>
      <w:b/>
      <w:color w:val="000000"/>
      <w:sz w:val="21"/>
      <w:szCs w:val="21"/>
      <w:u w:val="single"/>
    </w:rPr>
  </w:style>
  <w:style w:type="paragraph" w:styleId="Ttulo6">
    <w:name w:val="heading 6"/>
    <w:basedOn w:val="Normal"/>
    <w:next w:val="Normal"/>
    <w:pPr>
      <w:keepNext/>
      <w:keepLines/>
      <w:spacing w:before="40" w:after="0"/>
      <w:ind w:left="1152" w:hanging="1152"/>
      <w:outlineLvl w:val="5"/>
    </w:pPr>
    <w:rPr>
      <w:rFonts w:ascii="Cambria" w:eastAsia="Cambria" w:hAnsi="Cambria" w:cs="Cambria"/>
      <w:color w:val="243F60"/>
      <w:sz w:val="20"/>
      <w:szCs w:val="20"/>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0" w:line="240" w:lineRule="auto"/>
      <w:ind w:left="6172" w:hanging="360"/>
      <w:jc w:val="both"/>
    </w:pPr>
    <w:rPr>
      <w:b/>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styleId="Cabealho">
    <w:name w:val="header"/>
    <w:aliases w:val="Cabeçalho superior,Cabeçalho superior Char Char Char Char,Cabeçalho superior Char Char Char"/>
    <w:basedOn w:val="Normal"/>
    <w:link w:val="CabealhoChar"/>
    <w:uiPriority w:val="99"/>
    <w:unhideWhenUsed/>
    <w:qFormat/>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uiPriority w:val="9"/>
    <w:rsid w:val="00C866A6"/>
    <w:rPr>
      <w:rFonts w:ascii="Arial" w:eastAsiaTheme="majorEastAsia" w:hAnsi="Arial" w:cstheme="majorBidi"/>
      <w:b/>
      <w:sz w:val="20"/>
      <w:szCs w:val="32"/>
    </w:rPr>
  </w:style>
  <w:style w:type="character" w:customStyle="1" w:styleId="Ttulo2Char">
    <w:name w:val="Título 2 Char"/>
    <w:basedOn w:val="Fontepargpadro"/>
    <w:uiPriority w:val="9"/>
    <w:rsid w:val="00C866A6"/>
    <w:rPr>
      <w:rFonts w:ascii="Arial" w:eastAsiaTheme="majorEastAsia" w:hAnsi="Arial" w:cstheme="majorBidi"/>
      <w:sz w:val="20"/>
      <w:szCs w:val="26"/>
    </w:rPr>
  </w:style>
  <w:style w:type="character" w:customStyle="1" w:styleId="Ttulo3Char">
    <w:name w:val="Título 3 Char"/>
    <w:basedOn w:val="Fontepargpadro"/>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0">
    <w:name w:val="Table Normal1"/>
    <w:uiPriority w:val="2"/>
    <w:semiHidden/>
    <w:unhideWhenUsed/>
    <w:qFormat/>
    <w:rsid w:val="005D05F9"/>
    <w:pPr>
      <w:widowControl w:val="0"/>
      <w:spacing w:after="0" w:line="240" w:lineRule="auto"/>
    </w:pPr>
    <w:rPr>
      <w:rFonts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rPr>
  </w:style>
  <w:style w:type="paragraph" w:customStyle="1" w:styleId="PargrafodaLista1">
    <w:name w:val="Parágrafo da Lista1"/>
    <w:basedOn w:val="Normal"/>
    <w:qFormat/>
    <w:rsid w:val="005D05F9"/>
    <w:pPr>
      <w:spacing w:after="0" w:line="240" w:lineRule="auto"/>
      <w:ind w:left="720"/>
      <w:contextualSpacing/>
    </w:pPr>
    <w:rPr>
      <w:rFonts w:ascii="Times New Roman" w:hAnsi="Times New Roman" w:cs="Times New Roman"/>
      <w:sz w:val="24"/>
      <w:szCs w:val="24"/>
    </w:rPr>
  </w:style>
  <w:style w:type="paragraph" w:customStyle="1" w:styleId="Default">
    <w:name w:val="Default"/>
    <w:rsid w:val="005D05F9"/>
    <w:pPr>
      <w:widowControl w:val="0"/>
      <w:autoSpaceDE w:val="0"/>
      <w:autoSpaceDN w:val="0"/>
      <w:adjustRightInd w:val="0"/>
      <w:spacing w:after="0" w:line="240" w:lineRule="auto"/>
    </w:pPr>
    <w:rPr>
      <w:rFonts w:ascii="Trebuchet MS" w:hAnsi="Trebuchet MS" w:cs="Trebuchet MS"/>
      <w:color w:val="000000"/>
      <w:sz w:val="24"/>
      <w:szCs w:val="24"/>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6">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style>
  <w:style w:type="paragraph" w:customStyle="1" w:styleId="Normal1">
    <w:name w:val="Normal1"/>
    <w:qFormat/>
    <w:rsid w:val="005F4311"/>
    <w:pPr>
      <w:spacing w:after="200" w:line="276" w:lineRule="auto"/>
    </w:pPr>
    <w:rPr>
      <w:rFonts w:ascii="Libre Franklin" w:eastAsia="Libre Franklin" w:hAnsi="Libre Franklin" w:cs="Libre Franklin"/>
    </w:rPr>
  </w:style>
  <w:style w:type="paragraph" w:customStyle="1" w:styleId="Nivel1">
    <w:name w:val="Nivel1"/>
    <w:next w:val="Normal"/>
    <w:link w:val="Nivel1Char"/>
    <w:qFormat/>
    <w:rsid w:val="005F4311"/>
    <w:pPr>
      <w:spacing w:before="480" w:after="120" w:line="276" w:lineRule="auto"/>
      <w:ind w:left="720" w:hanging="360"/>
      <w:jc w:val="both"/>
    </w:pPr>
    <w:rPr>
      <w:rFonts w:eastAsia="Times New Roman" w:cs="Times New Roman"/>
      <w:bCs/>
      <w:color w:val="000000"/>
      <w:kern w:val="32"/>
      <w:sz w:val="24"/>
    </w:rPr>
  </w:style>
  <w:style w:type="character" w:customStyle="1" w:styleId="Nivel1Char">
    <w:name w:val="Nivel1 Char"/>
    <w:link w:val="Nivel1"/>
    <w:rsid w:val="005F4311"/>
    <w:rPr>
      <w:rFonts w:eastAsia="Times New Roman" w:cs="Times New Roman"/>
      <w:bCs/>
      <w:color w:val="000000"/>
      <w:kern w:val="32"/>
      <w:sz w:val="24"/>
    </w:rPr>
  </w:style>
  <w:style w:type="paragraph" w:customStyle="1" w:styleId="Normal11">
    <w:name w:val="Normal11"/>
    <w:qFormat/>
    <w:rsid w:val="005F4311"/>
    <w:pPr>
      <w:spacing w:after="200" w:line="276" w:lineRule="auto"/>
    </w:pPr>
    <w:rPr>
      <w:rFonts w:ascii="Libre Franklin" w:eastAsia="Libre Franklin" w:hAnsi="Libre Franklin" w:cs="Libre Franklin"/>
    </w:rPr>
  </w:style>
  <w:style w:type="numbering" w:customStyle="1" w:styleId="WWNum1">
    <w:name w:val="WWNum1"/>
    <w:basedOn w:val="Semlista"/>
    <w:rsid w:val="005F4311"/>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next w:val="Normal"/>
    <w:qFormat/>
    <w:rsid w:val="005F4311"/>
    <w:pPr>
      <w:tabs>
        <w:tab w:val="left" w:pos="567"/>
      </w:tabs>
      <w:spacing w:line="240" w:lineRule="auto"/>
      <w:ind w:left="360" w:hanging="360"/>
      <w:jc w:val="both"/>
    </w:pPr>
    <w:rPr>
      <w:rFonts w:eastAsia="Times New Roman" w:cs="Arial"/>
      <w:bCs/>
      <w:szCs w:val="20"/>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ind w:left="1440" w:hanging="360"/>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character" w:customStyle="1" w:styleId="TtuloChar">
    <w:name w:val="Título Char"/>
    <w:basedOn w:val="Fontepargpadr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rPr>
  </w:style>
  <w:style w:type="paragraph" w:customStyle="1" w:styleId="Normal3">
    <w:name w:val="Normal3"/>
    <w:rsid w:val="005F4311"/>
    <w:pPr>
      <w:spacing w:after="200" w:line="276" w:lineRule="auto"/>
    </w:pPr>
    <w:rPr>
      <w:rFonts w:ascii="Libre Franklin" w:eastAsia="Libre Franklin" w:hAnsi="Libre Franklin" w:cs="Libre Franklin"/>
    </w:rPr>
  </w:style>
  <w:style w:type="paragraph" w:styleId="Commarcadores">
    <w:name w:val="List Bullet"/>
    <w:basedOn w:val="Normal"/>
    <w:uiPriority w:val="99"/>
    <w:unhideWhenUsed/>
    <w:rsid w:val="005F4311"/>
    <w:pPr>
      <w:spacing w:after="200" w:line="276" w:lineRule="auto"/>
      <w:ind w:left="1080" w:hanging="360"/>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qFormat/>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rPr>
  </w:style>
  <w:style w:type="paragraph" w:customStyle="1" w:styleId="SemEspaamento2">
    <w:name w:val="Sem Espaçamento2"/>
    <w:rsid w:val="00B0524A"/>
    <w:pPr>
      <w:suppressAutoHyphens/>
    </w:pPr>
    <w:rPr>
      <w:rFonts w:cs="Times New Roman"/>
      <w:szCs w:val="20"/>
    </w:rPr>
  </w:style>
  <w:style w:type="table" w:customStyle="1" w:styleId="a">
    <w:basedOn w:val="TableNormal6"/>
    <w:tblPr>
      <w:tblStyleRowBandSize w:val="1"/>
      <w:tblStyleColBandSize w:val="1"/>
      <w:tblInd w:w="0" w:type="dxa"/>
      <w:tblCellMar>
        <w:top w:w="0" w:type="dxa"/>
        <w:left w:w="115" w:type="dxa"/>
        <w:bottom w:w="0" w:type="dxa"/>
        <w:right w:w="115" w:type="dxa"/>
      </w:tblCellMar>
    </w:tblPr>
  </w:style>
  <w:style w:type="table" w:customStyle="1" w:styleId="a0">
    <w:basedOn w:val="TableNormal6"/>
    <w:tblPr>
      <w:tblStyleRowBandSize w:val="1"/>
      <w:tblStyleColBandSize w:val="1"/>
      <w:tblInd w:w="0" w:type="dxa"/>
      <w:tblCellMar>
        <w:top w:w="0" w:type="dxa"/>
        <w:left w:w="115" w:type="dxa"/>
        <w:bottom w:w="0" w:type="dxa"/>
        <w:right w:w="115" w:type="dxa"/>
      </w:tblCellMar>
    </w:tblPr>
  </w:style>
  <w:style w:type="table" w:customStyle="1" w:styleId="a1">
    <w:basedOn w:val="TableNormal6"/>
    <w:tblPr>
      <w:tblStyleRowBandSize w:val="1"/>
      <w:tblStyleColBandSize w:val="1"/>
      <w:tblInd w:w="0" w:type="dxa"/>
      <w:tblCellMar>
        <w:top w:w="0" w:type="dxa"/>
        <w:left w:w="115" w:type="dxa"/>
        <w:bottom w:w="0" w:type="dxa"/>
        <w:right w:w="115" w:type="dxa"/>
      </w:tblCellMar>
    </w:tblPr>
  </w:style>
  <w:style w:type="table" w:customStyle="1" w:styleId="a2">
    <w:basedOn w:val="TableNormal6"/>
    <w:tblPr>
      <w:tblStyleRowBandSize w:val="1"/>
      <w:tblStyleColBandSize w:val="1"/>
      <w:tblInd w:w="0" w:type="dxa"/>
      <w:tblCellMar>
        <w:top w:w="0" w:type="dxa"/>
        <w:left w:w="70" w:type="dxa"/>
        <w:bottom w:w="0" w:type="dxa"/>
        <w:right w:w="70" w:type="dxa"/>
      </w:tblCellMar>
    </w:tblPr>
  </w:style>
  <w:style w:type="table" w:customStyle="1" w:styleId="a3">
    <w:basedOn w:val="TableNormal6"/>
    <w:tblPr>
      <w:tblStyleRowBandSize w:val="1"/>
      <w:tblStyleColBandSize w:val="1"/>
      <w:tblInd w:w="0" w:type="dxa"/>
      <w:tblCellMar>
        <w:top w:w="0" w:type="dxa"/>
        <w:left w:w="115" w:type="dxa"/>
        <w:bottom w:w="0" w:type="dxa"/>
        <w:right w:w="115" w:type="dxa"/>
      </w:tblCellMar>
    </w:tblPr>
  </w:style>
  <w:style w:type="table" w:customStyle="1" w:styleId="a4">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5">
    <w:basedOn w:val="TableNormal6"/>
    <w:tblPr>
      <w:tblStyleRowBandSize w:val="1"/>
      <w:tblStyleColBandSize w:val="1"/>
      <w:tblInd w:w="0" w:type="dxa"/>
      <w:tblCellMar>
        <w:top w:w="0" w:type="dxa"/>
        <w:left w:w="115" w:type="dxa"/>
        <w:bottom w:w="0" w:type="dxa"/>
        <w:right w:w="115" w:type="dxa"/>
      </w:tblCellMar>
    </w:tblPr>
  </w:style>
  <w:style w:type="table" w:customStyle="1" w:styleId="a6">
    <w:basedOn w:val="TableNormal6"/>
    <w:tblPr>
      <w:tblStyleRowBandSize w:val="1"/>
      <w:tblStyleColBandSize w:val="1"/>
      <w:tblInd w:w="0" w:type="dxa"/>
      <w:tblCellMar>
        <w:top w:w="0" w:type="dxa"/>
        <w:left w:w="115" w:type="dxa"/>
        <w:bottom w:w="0" w:type="dxa"/>
        <w:right w:w="115" w:type="dxa"/>
      </w:tblCellMar>
    </w:tblPr>
  </w:style>
  <w:style w:type="table" w:customStyle="1" w:styleId="a7">
    <w:basedOn w:val="TableNormal6"/>
    <w:tblPr>
      <w:tblStyleRowBandSize w:val="1"/>
      <w:tblStyleColBandSize w:val="1"/>
      <w:tblInd w:w="0" w:type="dxa"/>
      <w:tblCellMar>
        <w:top w:w="0" w:type="dxa"/>
        <w:left w:w="115" w:type="dxa"/>
        <w:bottom w:w="0" w:type="dxa"/>
        <w:right w:w="115" w:type="dxa"/>
      </w:tblCellMar>
    </w:tblPr>
  </w:style>
  <w:style w:type="table" w:customStyle="1" w:styleId="a8">
    <w:basedOn w:val="TableNormal6"/>
    <w:tblPr>
      <w:tblStyleRowBandSize w:val="1"/>
      <w:tblStyleColBandSize w:val="1"/>
      <w:tblInd w:w="0" w:type="dxa"/>
      <w:tblCellMar>
        <w:top w:w="0" w:type="dxa"/>
        <w:left w:w="70" w:type="dxa"/>
        <w:bottom w:w="0" w:type="dxa"/>
        <w:right w:w="70" w:type="dxa"/>
      </w:tblCellMar>
    </w:tblPr>
  </w:style>
  <w:style w:type="table" w:customStyle="1" w:styleId="a9">
    <w:basedOn w:val="TableNormal6"/>
    <w:tblPr>
      <w:tblStyleRowBandSize w:val="1"/>
      <w:tblStyleColBandSize w:val="1"/>
      <w:tblInd w:w="0" w:type="dxa"/>
      <w:tblCellMar>
        <w:top w:w="0" w:type="dxa"/>
        <w:left w:w="115" w:type="dxa"/>
        <w:bottom w:w="0" w:type="dxa"/>
        <w:right w:w="115" w:type="dxa"/>
      </w:tblCellMar>
    </w:tblPr>
  </w:style>
  <w:style w:type="table" w:customStyle="1" w:styleId="aa">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b">
    <w:basedOn w:val="TableNormal6"/>
    <w:tblPr>
      <w:tblStyleRowBandSize w:val="1"/>
      <w:tblStyleColBandSize w:val="1"/>
      <w:tblInd w:w="0" w:type="dxa"/>
      <w:tblCellMar>
        <w:top w:w="0" w:type="dxa"/>
        <w:left w:w="115" w:type="dxa"/>
        <w:bottom w:w="0" w:type="dxa"/>
        <w:right w:w="115" w:type="dxa"/>
      </w:tblCellMar>
    </w:tblPr>
  </w:style>
  <w:style w:type="table" w:customStyle="1" w:styleId="ac">
    <w:basedOn w:val="TableNormal6"/>
    <w:tblPr>
      <w:tblStyleRowBandSize w:val="1"/>
      <w:tblStyleColBandSize w:val="1"/>
      <w:tblInd w:w="0" w:type="dxa"/>
      <w:tblCellMar>
        <w:top w:w="0" w:type="dxa"/>
        <w:left w:w="115" w:type="dxa"/>
        <w:bottom w:w="0" w:type="dxa"/>
        <w:right w:w="115" w:type="dxa"/>
      </w:tblCellMar>
    </w:tblPr>
  </w:style>
  <w:style w:type="table" w:customStyle="1" w:styleId="ad">
    <w:basedOn w:val="TableNormal6"/>
    <w:tblPr>
      <w:tblStyleRowBandSize w:val="1"/>
      <w:tblStyleColBandSize w:val="1"/>
      <w:tblInd w:w="0" w:type="dxa"/>
      <w:tblCellMar>
        <w:top w:w="0" w:type="dxa"/>
        <w:left w:w="115" w:type="dxa"/>
        <w:bottom w:w="0" w:type="dxa"/>
        <w:right w:w="115" w:type="dxa"/>
      </w:tblCellMar>
    </w:tblPr>
  </w:style>
  <w:style w:type="table" w:customStyle="1" w:styleId="ae">
    <w:basedOn w:val="TableNormal6"/>
    <w:tblPr>
      <w:tblStyleRowBandSize w:val="1"/>
      <w:tblStyleColBandSize w:val="1"/>
      <w:tblInd w:w="0" w:type="dxa"/>
      <w:tblCellMar>
        <w:top w:w="0" w:type="dxa"/>
        <w:left w:w="70" w:type="dxa"/>
        <w:bottom w:w="0" w:type="dxa"/>
        <w:right w:w="70" w:type="dxa"/>
      </w:tblCellMar>
    </w:tblPr>
  </w:style>
  <w:style w:type="table" w:customStyle="1" w:styleId="af">
    <w:basedOn w:val="TableNormal6"/>
    <w:tblPr>
      <w:tblStyleRowBandSize w:val="1"/>
      <w:tblStyleColBandSize w:val="1"/>
      <w:tblInd w:w="0" w:type="dxa"/>
      <w:tblCellMar>
        <w:top w:w="0" w:type="dxa"/>
        <w:left w:w="115" w:type="dxa"/>
        <w:bottom w:w="0" w:type="dxa"/>
        <w:right w:w="115" w:type="dxa"/>
      </w:tblCellMar>
    </w:tblPr>
  </w:style>
  <w:style w:type="table" w:customStyle="1" w:styleId="af0">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1">
    <w:basedOn w:val="TableNormal6"/>
    <w:tblPr>
      <w:tblStyleRowBandSize w:val="1"/>
      <w:tblStyleColBandSize w:val="1"/>
      <w:tblInd w:w="0" w:type="dxa"/>
      <w:tblCellMar>
        <w:top w:w="0" w:type="dxa"/>
        <w:left w:w="115" w:type="dxa"/>
        <w:bottom w:w="0" w:type="dxa"/>
        <w:right w:w="115" w:type="dxa"/>
      </w:tblCellMar>
    </w:tblPr>
  </w:style>
  <w:style w:type="table" w:customStyle="1" w:styleId="af2">
    <w:basedOn w:val="TableNormal6"/>
    <w:tblPr>
      <w:tblStyleRowBandSize w:val="1"/>
      <w:tblStyleColBandSize w:val="1"/>
      <w:tblInd w:w="0" w:type="dxa"/>
      <w:tblCellMar>
        <w:top w:w="0" w:type="dxa"/>
        <w:left w:w="115" w:type="dxa"/>
        <w:bottom w:w="0" w:type="dxa"/>
        <w:right w:w="115" w:type="dxa"/>
      </w:tblCellMar>
    </w:tblPr>
  </w:style>
  <w:style w:type="table" w:customStyle="1" w:styleId="af3">
    <w:basedOn w:val="TableNormal6"/>
    <w:tblPr>
      <w:tblStyleRowBandSize w:val="1"/>
      <w:tblStyleColBandSize w:val="1"/>
      <w:tblInd w:w="0" w:type="dxa"/>
      <w:tblCellMar>
        <w:top w:w="0" w:type="dxa"/>
        <w:left w:w="115" w:type="dxa"/>
        <w:bottom w:w="0" w:type="dxa"/>
        <w:right w:w="115" w:type="dxa"/>
      </w:tblCellMar>
    </w:tblPr>
  </w:style>
  <w:style w:type="table" w:customStyle="1" w:styleId="af4">
    <w:basedOn w:val="TableNormal6"/>
    <w:tblPr>
      <w:tblStyleRowBandSize w:val="1"/>
      <w:tblStyleColBandSize w:val="1"/>
      <w:tblInd w:w="0" w:type="dxa"/>
      <w:tblCellMar>
        <w:top w:w="0" w:type="dxa"/>
        <w:left w:w="70" w:type="dxa"/>
        <w:bottom w:w="0" w:type="dxa"/>
        <w:right w:w="70" w:type="dxa"/>
      </w:tblCellMar>
    </w:tblPr>
  </w:style>
  <w:style w:type="table" w:customStyle="1" w:styleId="af5">
    <w:basedOn w:val="TableNormal6"/>
    <w:tblPr>
      <w:tblStyleRowBandSize w:val="1"/>
      <w:tblStyleColBandSize w:val="1"/>
      <w:tblInd w:w="0" w:type="dxa"/>
      <w:tblCellMar>
        <w:top w:w="0" w:type="dxa"/>
        <w:left w:w="115" w:type="dxa"/>
        <w:bottom w:w="0" w:type="dxa"/>
        <w:right w:w="115" w:type="dxa"/>
      </w:tblCellMar>
    </w:tblPr>
  </w:style>
  <w:style w:type="table" w:customStyle="1" w:styleId="af6">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7">
    <w:basedOn w:val="TableNormal6"/>
    <w:tblPr>
      <w:tblStyleRowBandSize w:val="1"/>
      <w:tblStyleColBandSize w:val="1"/>
      <w:tblInd w:w="0" w:type="dxa"/>
      <w:tblCellMar>
        <w:top w:w="0" w:type="dxa"/>
        <w:left w:w="115" w:type="dxa"/>
        <w:bottom w:w="0" w:type="dxa"/>
        <w:right w:w="115" w:type="dxa"/>
      </w:tblCellMar>
    </w:tblPr>
  </w:style>
  <w:style w:type="table" w:customStyle="1" w:styleId="af8">
    <w:basedOn w:val="TableNormal6"/>
    <w:tblPr>
      <w:tblStyleRowBandSize w:val="1"/>
      <w:tblStyleColBandSize w:val="1"/>
      <w:tblInd w:w="0" w:type="dxa"/>
      <w:tblCellMar>
        <w:top w:w="0" w:type="dxa"/>
        <w:left w:w="115" w:type="dxa"/>
        <w:bottom w:w="0" w:type="dxa"/>
        <w:right w:w="115" w:type="dxa"/>
      </w:tblCellMar>
    </w:tblPr>
  </w:style>
  <w:style w:type="table" w:customStyle="1" w:styleId="af9">
    <w:basedOn w:val="TableNormal6"/>
    <w:tblPr>
      <w:tblStyleRowBandSize w:val="1"/>
      <w:tblStyleColBandSize w:val="1"/>
      <w:tblInd w:w="0" w:type="dxa"/>
      <w:tblCellMar>
        <w:top w:w="0" w:type="dxa"/>
        <w:left w:w="115" w:type="dxa"/>
        <w:bottom w:w="0" w:type="dxa"/>
        <w:right w:w="115" w:type="dxa"/>
      </w:tblCellMar>
    </w:tblPr>
  </w:style>
  <w:style w:type="table" w:customStyle="1" w:styleId="afa">
    <w:basedOn w:val="TableNormal6"/>
    <w:tblPr>
      <w:tblStyleRowBandSize w:val="1"/>
      <w:tblStyleColBandSize w:val="1"/>
      <w:tblInd w:w="0" w:type="dxa"/>
      <w:tblCellMar>
        <w:top w:w="0" w:type="dxa"/>
        <w:left w:w="70" w:type="dxa"/>
        <w:bottom w:w="0" w:type="dxa"/>
        <w:right w:w="70" w:type="dxa"/>
      </w:tblCellMar>
    </w:tblPr>
  </w:style>
  <w:style w:type="table" w:customStyle="1" w:styleId="afb">
    <w:basedOn w:val="TableNormal6"/>
    <w:tblPr>
      <w:tblStyleRowBandSize w:val="1"/>
      <w:tblStyleColBandSize w:val="1"/>
      <w:tblInd w:w="0" w:type="dxa"/>
      <w:tblCellMar>
        <w:top w:w="0" w:type="dxa"/>
        <w:left w:w="115" w:type="dxa"/>
        <w:bottom w:w="0" w:type="dxa"/>
        <w:right w:w="115" w:type="dxa"/>
      </w:tblCellMar>
    </w:tblPr>
  </w:style>
  <w:style w:type="table" w:customStyle="1" w:styleId="afc">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d">
    <w:basedOn w:val="TableNormal6"/>
    <w:tblPr>
      <w:tblStyleRowBandSize w:val="1"/>
      <w:tblStyleColBandSize w:val="1"/>
      <w:tblInd w:w="0" w:type="dxa"/>
      <w:tblCellMar>
        <w:top w:w="0" w:type="dxa"/>
        <w:left w:w="115" w:type="dxa"/>
        <w:bottom w:w="0" w:type="dxa"/>
        <w:right w:w="115" w:type="dxa"/>
      </w:tblCellMar>
    </w:tblPr>
  </w:style>
  <w:style w:type="table" w:customStyle="1" w:styleId="afe">
    <w:basedOn w:val="TableNormal6"/>
    <w:tblPr>
      <w:tblStyleRowBandSize w:val="1"/>
      <w:tblStyleColBandSize w:val="1"/>
      <w:tblInd w:w="0" w:type="dxa"/>
      <w:tblCellMar>
        <w:top w:w="0" w:type="dxa"/>
        <w:left w:w="115" w:type="dxa"/>
        <w:bottom w:w="0" w:type="dxa"/>
        <w:right w:w="115" w:type="dxa"/>
      </w:tblCellMar>
    </w:tblPr>
  </w:style>
  <w:style w:type="table" w:customStyle="1" w:styleId="aff">
    <w:basedOn w:val="TableNormal6"/>
    <w:tblPr>
      <w:tblStyleRowBandSize w:val="1"/>
      <w:tblStyleColBandSize w:val="1"/>
      <w:tblInd w:w="0" w:type="dxa"/>
      <w:tblCellMar>
        <w:top w:w="0" w:type="dxa"/>
        <w:left w:w="115" w:type="dxa"/>
        <w:bottom w:w="0" w:type="dxa"/>
        <w:right w:w="115" w:type="dxa"/>
      </w:tblCellMar>
    </w:tblPr>
  </w:style>
  <w:style w:type="table" w:customStyle="1" w:styleId="aff0">
    <w:basedOn w:val="TableNormal6"/>
    <w:tblPr>
      <w:tblStyleRowBandSize w:val="1"/>
      <w:tblStyleColBandSize w:val="1"/>
      <w:tblInd w:w="0" w:type="dxa"/>
      <w:tblCellMar>
        <w:top w:w="0" w:type="dxa"/>
        <w:left w:w="70" w:type="dxa"/>
        <w:bottom w:w="0" w:type="dxa"/>
        <w:right w:w="70" w:type="dxa"/>
      </w:tblCellMar>
    </w:tblPr>
  </w:style>
  <w:style w:type="table" w:customStyle="1" w:styleId="aff1">
    <w:basedOn w:val="TableNormal6"/>
    <w:tblPr>
      <w:tblStyleRowBandSize w:val="1"/>
      <w:tblStyleColBandSize w:val="1"/>
      <w:tblInd w:w="0" w:type="dxa"/>
      <w:tblCellMar>
        <w:top w:w="0" w:type="dxa"/>
        <w:left w:w="115" w:type="dxa"/>
        <w:bottom w:w="0" w:type="dxa"/>
        <w:right w:w="115" w:type="dxa"/>
      </w:tblCellMar>
    </w:tblPr>
  </w:style>
  <w:style w:type="table" w:customStyle="1" w:styleId="aff2">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3">
    <w:basedOn w:val="TableNormal6"/>
    <w:tblPr>
      <w:tblStyleRowBandSize w:val="1"/>
      <w:tblStyleColBandSize w:val="1"/>
      <w:tblInd w:w="0" w:type="dxa"/>
      <w:tblCellMar>
        <w:top w:w="0" w:type="dxa"/>
        <w:left w:w="115" w:type="dxa"/>
        <w:bottom w:w="0" w:type="dxa"/>
        <w:right w:w="115" w:type="dxa"/>
      </w:tblCellMar>
    </w:tblPr>
  </w:style>
  <w:style w:type="table" w:customStyle="1" w:styleId="aff4">
    <w:basedOn w:val="TableNormal6"/>
    <w:tblPr>
      <w:tblStyleRowBandSize w:val="1"/>
      <w:tblStyleColBandSize w:val="1"/>
      <w:tblInd w:w="0" w:type="dxa"/>
      <w:tblCellMar>
        <w:top w:w="0" w:type="dxa"/>
        <w:left w:w="115" w:type="dxa"/>
        <w:bottom w:w="0" w:type="dxa"/>
        <w:right w:w="115" w:type="dxa"/>
      </w:tblCellMar>
    </w:tblPr>
  </w:style>
  <w:style w:type="table" w:customStyle="1" w:styleId="aff5">
    <w:basedOn w:val="TableNormal6"/>
    <w:tblPr>
      <w:tblStyleRowBandSize w:val="1"/>
      <w:tblStyleColBandSize w:val="1"/>
      <w:tblInd w:w="0" w:type="dxa"/>
      <w:tblCellMar>
        <w:top w:w="0" w:type="dxa"/>
        <w:left w:w="115" w:type="dxa"/>
        <w:bottom w:w="0" w:type="dxa"/>
        <w:right w:w="115" w:type="dxa"/>
      </w:tblCellMar>
    </w:tblPr>
  </w:style>
  <w:style w:type="table" w:customStyle="1" w:styleId="aff6">
    <w:basedOn w:val="TableNormal6"/>
    <w:tblPr>
      <w:tblStyleRowBandSize w:val="1"/>
      <w:tblStyleColBandSize w:val="1"/>
      <w:tblInd w:w="0" w:type="dxa"/>
      <w:tblCellMar>
        <w:top w:w="0" w:type="dxa"/>
        <w:left w:w="70" w:type="dxa"/>
        <w:bottom w:w="0" w:type="dxa"/>
        <w:right w:w="70" w:type="dxa"/>
      </w:tblCellMar>
    </w:tblPr>
  </w:style>
  <w:style w:type="table" w:customStyle="1" w:styleId="aff7">
    <w:basedOn w:val="TableNormal6"/>
    <w:tblPr>
      <w:tblStyleRowBandSize w:val="1"/>
      <w:tblStyleColBandSize w:val="1"/>
      <w:tblInd w:w="0" w:type="dxa"/>
      <w:tblCellMar>
        <w:top w:w="0" w:type="dxa"/>
        <w:left w:w="115" w:type="dxa"/>
        <w:bottom w:w="0" w:type="dxa"/>
        <w:right w:w="115" w:type="dxa"/>
      </w:tblCellMar>
    </w:tblPr>
  </w:style>
  <w:style w:type="table" w:customStyle="1" w:styleId="aff8">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240" w:after="0"/>
      <w:ind w:left="360" w:hanging="360"/>
      <w:outlineLvl w:val="0"/>
    </w:pPr>
    <w:rPr>
      <w:rFonts w:ascii="Arial" w:eastAsia="Arial" w:hAnsi="Arial" w:cs="Arial"/>
      <w:b/>
      <w:sz w:val="20"/>
      <w:szCs w:val="20"/>
    </w:rPr>
  </w:style>
  <w:style w:type="paragraph" w:styleId="Ttulo2">
    <w:name w:val="heading 2"/>
    <w:basedOn w:val="Normal"/>
    <w:next w:val="Normal"/>
    <w:pPr>
      <w:keepNext/>
      <w:keepLines/>
      <w:spacing w:before="40" w:after="0"/>
      <w:ind w:left="360" w:hanging="360"/>
      <w:outlineLvl w:val="1"/>
    </w:pPr>
    <w:rPr>
      <w:rFonts w:ascii="Arial" w:eastAsia="Arial" w:hAnsi="Arial" w:cs="Arial"/>
      <w:sz w:val="20"/>
      <w:szCs w:val="20"/>
    </w:rPr>
  </w:style>
  <w:style w:type="paragraph" w:styleId="Ttulo3">
    <w:name w:val="heading 3"/>
    <w:basedOn w:val="Normal"/>
    <w:next w:val="Normal"/>
    <w:pPr>
      <w:keepNext/>
      <w:keepLines/>
      <w:spacing w:before="40" w:after="0"/>
      <w:ind w:left="360" w:hanging="360"/>
      <w:outlineLvl w:val="2"/>
    </w:pPr>
    <w:rPr>
      <w:rFonts w:ascii="Arial" w:eastAsia="Arial" w:hAnsi="Arial" w:cs="Arial"/>
      <w:sz w:val="20"/>
      <w:szCs w:val="20"/>
    </w:rPr>
  </w:style>
  <w:style w:type="paragraph" w:styleId="Ttulo4">
    <w:name w:val="heading 4"/>
    <w:basedOn w:val="Normal"/>
    <w:next w:val="Normal"/>
    <w:pPr>
      <w:keepNext/>
      <w:keepLines/>
      <w:spacing w:before="40" w:after="0"/>
      <w:ind w:left="864" w:hanging="864"/>
      <w:outlineLvl w:val="3"/>
    </w:pPr>
    <w:rPr>
      <w:rFonts w:ascii="Cambria" w:eastAsia="Cambria" w:hAnsi="Cambria" w:cs="Cambria"/>
      <w:i/>
      <w:color w:val="365F91"/>
      <w:sz w:val="20"/>
      <w:szCs w:val="20"/>
    </w:rPr>
  </w:style>
  <w:style w:type="paragraph" w:styleId="Ttulo5">
    <w:name w:val="heading 5"/>
    <w:basedOn w:val="Normal"/>
    <w:next w:val="Normal"/>
    <w:pPr>
      <w:keepNext/>
      <w:widowControl w:val="0"/>
      <w:spacing w:before="120" w:after="0" w:line="240" w:lineRule="auto"/>
      <w:ind w:right="-74"/>
      <w:jc w:val="center"/>
      <w:outlineLvl w:val="4"/>
    </w:pPr>
    <w:rPr>
      <w:rFonts w:ascii="Arial" w:eastAsia="Arial" w:hAnsi="Arial" w:cs="Arial"/>
      <w:b/>
      <w:color w:val="000000"/>
      <w:sz w:val="21"/>
      <w:szCs w:val="21"/>
      <w:u w:val="single"/>
    </w:rPr>
  </w:style>
  <w:style w:type="paragraph" w:styleId="Ttulo6">
    <w:name w:val="heading 6"/>
    <w:basedOn w:val="Normal"/>
    <w:next w:val="Normal"/>
    <w:pPr>
      <w:keepNext/>
      <w:keepLines/>
      <w:spacing w:before="40" w:after="0"/>
      <w:ind w:left="1152" w:hanging="1152"/>
      <w:outlineLvl w:val="5"/>
    </w:pPr>
    <w:rPr>
      <w:rFonts w:ascii="Cambria" w:eastAsia="Cambria" w:hAnsi="Cambria" w:cs="Cambria"/>
      <w:color w:val="243F60"/>
      <w:sz w:val="20"/>
      <w:szCs w:val="20"/>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0" w:line="240" w:lineRule="auto"/>
      <w:ind w:left="6172" w:hanging="360"/>
      <w:jc w:val="both"/>
    </w:pPr>
    <w:rPr>
      <w:b/>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styleId="Cabealho">
    <w:name w:val="header"/>
    <w:aliases w:val="Cabeçalho superior,Cabeçalho superior Char Char Char Char,Cabeçalho superior Char Char Char"/>
    <w:basedOn w:val="Normal"/>
    <w:link w:val="CabealhoChar"/>
    <w:uiPriority w:val="99"/>
    <w:unhideWhenUsed/>
    <w:qFormat/>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uiPriority w:val="9"/>
    <w:rsid w:val="00C866A6"/>
    <w:rPr>
      <w:rFonts w:ascii="Arial" w:eastAsiaTheme="majorEastAsia" w:hAnsi="Arial" w:cstheme="majorBidi"/>
      <w:b/>
      <w:sz w:val="20"/>
      <w:szCs w:val="32"/>
    </w:rPr>
  </w:style>
  <w:style w:type="character" w:customStyle="1" w:styleId="Ttulo2Char">
    <w:name w:val="Título 2 Char"/>
    <w:basedOn w:val="Fontepargpadro"/>
    <w:uiPriority w:val="9"/>
    <w:rsid w:val="00C866A6"/>
    <w:rPr>
      <w:rFonts w:ascii="Arial" w:eastAsiaTheme="majorEastAsia" w:hAnsi="Arial" w:cstheme="majorBidi"/>
      <w:sz w:val="20"/>
      <w:szCs w:val="26"/>
    </w:rPr>
  </w:style>
  <w:style w:type="character" w:customStyle="1" w:styleId="Ttulo3Char">
    <w:name w:val="Título 3 Char"/>
    <w:basedOn w:val="Fontepargpadro"/>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0">
    <w:name w:val="Table Normal1"/>
    <w:uiPriority w:val="2"/>
    <w:semiHidden/>
    <w:unhideWhenUsed/>
    <w:qFormat/>
    <w:rsid w:val="005D05F9"/>
    <w:pPr>
      <w:widowControl w:val="0"/>
      <w:spacing w:after="0" w:line="240" w:lineRule="auto"/>
    </w:pPr>
    <w:rPr>
      <w:rFonts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rPr>
  </w:style>
  <w:style w:type="paragraph" w:customStyle="1" w:styleId="PargrafodaLista1">
    <w:name w:val="Parágrafo da Lista1"/>
    <w:basedOn w:val="Normal"/>
    <w:qFormat/>
    <w:rsid w:val="005D05F9"/>
    <w:pPr>
      <w:spacing w:after="0" w:line="240" w:lineRule="auto"/>
      <w:ind w:left="720"/>
      <w:contextualSpacing/>
    </w:pPr>
    <w:rPr>
      <w:rFonts w:ascii="Times New Roman" w:hAnsi="Times New Roman" w:cs="Times New Roman"/>
      <w:sz w:val="24"/>
      <w:szCs w:val="24"/>
    </w:rPr>
  </w:style>
  <w:style w:type="paragraph" w:customStyle="1" w:styleId="Default">
    <w:name w:val="Default"/>
    <w:rsid w:val="005D05F9"/>
    <w:pPr>
      <w:widowControl w:val="0"/>
      <w:autoSpaceDE w:val="0"/>
      <w:autoSpaceDN w:val="0"/>
      <w:adjustRightInd w:val="0"/>
      <w:spacing w:after="0" w:line="240" w:lineRule="auto"/>
    </w:pPr>
    <w:rPr>
      <w:rFonts w:ascii="Trebuchet MS" w:hAnsi="Trebuchet MS" w:cs="Trebuchet MS"/>
      <w:color w:val="000000"/>
      <w:sz w:val="24"/>
      <w:szCs w:val="24"/>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6">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style>
  <w:style w:type="paragraph" w:customStyle="1" w:styleId="Normal1">
    <w:name w:val="Normal1"/>
    <w:qFormat/>
    <w:rsid w:val="005F4311"/>
    <w:pPr>
      <w:spacing w:after="200" w:line="276" w:lineRule="auto"/>
    </w:pPr>
    <w:rPr>
      <w:rFonts w:ascii="Libre Franklin" w:eastAsia="Libre Franklin" w:hAnsi="Libre Franklin" w:cs="Libre Franklin"/>
    </w:rPr>
  </w:style>
  <w:style w:type="paragraph" w:customStyle="1" w:styleId="Nivel1">
    <w:name w:val="Nivel1"/>
    <w:next w:val="Normal"/>
    <w:link w:val="Nivel1Char"/>
    <w:qFormat/>
    <w:rsid w:val="005F4311"/>
    <w:pPr>
      <w:spacing w:before="480" w:after="120" w:line="276" w:lineRule="auto"/>
      <w:ind w:left="720" w:hanging="360"/>
      <w:jc w:val="both"/>
    </w:pPr>
    <w:rPr>
      <w:rFonts w:eastAsia="Times New Roman" w:cs="Times New Roman"/>
      <w:bCs/>
      <w:color w:val="000000"/>
      <w:kern w:val="32"/>
      <w:sz w:val="24"/>
    </w:rPr>
  </w:style>
  <w:style w:type="character" w:customStyle="1" w:styleId="Nivel1Char">
    <w:name w:val="Nivel1 Char"/>
    <w:link w:val="Nivel1"/>
    <w:rsid w:val="005F4311"/>
    <w:rPr>
      <w:rFonts w:eastAsia="Times New Roman" w:cs="Times New Roman"/>
      <w:bCs/>
      <w:color w:val="000000"/>
      <w:kern w:val="32"/>
      <w:sz w:val="24"/>
    </w:rPr>
  </w:style>
  <w:style w:type="paragraph" w:customStyle="1" w:styleId="Normal11">
    <w:name w:val="Normal11"/>
    <w:qFormat/>
    <w:rsid w:val="005F4311"/>
    <w:pPr>
      <w:spacing w:after="200" w:line="276" w:lineRule="auto"/>
    </w:pPr>
    <w:rPr>
      <w:rFonts w:ascii="Libre Franklin" w:eastAsia="Libre Franklin" w:hAnsi="Libre Franklin" w:cs="Libre Franklin"/>
    </w:rPr>
  </w:style>
  <w:style w:type="numbering" w:customStyle="1" w:styleId="WWNum1">
    <w:name w:val="WWNum1"/>
    <w:basedOn w:val="Semlista"/>
    <w:rsid w:val="005F4311"/>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next w:val="Normal"/>
    <w:qFormat/>
    <w:rsid w:val="005F4311"/>
    <w:pPr>
      <w:tabs>
        <w:tab w:val="left" w:pos="567"/>
      </w:tabs>
      <w:spacing w:line="240" w:lineRule="auto"/>
      <w:ind w:left="360" w:hanging="360"/>
      <w:jc w:val="both"/>
    </w:pPr>
    <w:rPr>
      <w:rFonts w:eastAsia="Times New Roman" w:cs="Arial"/>
      <w:bCs/>
      <w:szCs w:val="20"/>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ind w:left="1440" w:hanging="360"/>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character" w:customStyle="1" w:styleId="TtuloChar">
    <w:name w:val="Título Char"/>
    <w:basedOn w:val="Fontepargpadr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rPr>
  </w:style>
  <w:style w:type="paragraph" w:customStyle="1" w:styleId="Normal3">
    <w:name w:val="Normal3"/>
    <w:rsid w:val="005F4311"/>
    <w:pPr>
      <w:spacing w:after="200" w:line="276" w:lineRule="auto"/>
    </w:pPr>
    <w:rPr>
      <w:rFonts w:ascii="Libre Franklin" w:eastAsia="Libre Franklin" w:hAnsi="Libre Franklin" w:cs="Libre Franklin"/>
    </w:rPr>
  </w:style>
  <w:style w:type="paragraph" w:styleId="Commarcadores">
    <w:name w:val="List Bullet"/>
    <w:basedOn w:val="Normal"/>
    <w:uiPriority w:val="99"/>
    <w:unhideWhenUsed/>
    <w:rsid w:val="005F4311"/>
    <w:pPr>
      <w:spacing w:after="200" w:line="276" w:lineRule="auto"/>
      <w:ind w:left="1080" w:hanging="360"/>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qFormat/>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rPr>
  </w:style>
  <w:style w:type="paragraph" w:customStyle="1" w:styleId="SemEspaamento2">
    <w:name w:val="Sem Espaçamento2"/>
    <w:rsid w:val="00B0524A"/>
    <w:pPr>
      <w:suppressAutoHyphens/>
    </w:pPr>
    <w:rPr>
      <w:rFonts w:cs="Times New Roman"/>
      <w:szCs w:val="20"/>
    </w:rPr>
  </w:style>
  <w:style w:type="table" w:customStyle="1" w:styleId="a">
    <w:basedOn w:val="TableNormal6"/>
    <w:tblPr>
      <w:tblStyleRowBandSize w:val="1"/>
      <w:tblStyleColBandSize w:val="1"/>
      <w:tblInd w:w="0" w:type="dxa"/>
      <w:tblCellMar>
        <w:top w:w="0" w:type="dxa"/>
        <w:left w:w="115" w:type="dxa"/>
        <w:bottom w:w="0" w:type="dxa"/>
        <w:right w:w="115" w:type="dxa"/>
      </w:tblCellMar>
    </w:tblPr>
  </w:style>
  <w:style w:type="table" w:customStyle="1" w:styleId="a0">
    <w:basedOn w:val="TableNormal6"/>
    <w:tblPr>
      <w:tblStyleRowBandSize w:val="1"/>
      <w:tblStyleColBandSize w:val="1"/>
      <w:tblInd w:w="0" w:type="dxa"/>
      <w:tblCellMar>
        <w:top w:w="0" w:type="dxa"/>
        <w:left w:w="115" w:type="dxa"/>
        <w:bottom w:w="0" w:type="dxa"/>
        <w:right w:w="115" w:type="dxa"/>
      </w:tblCellMar>
    </w:tblPr>
  </w:style>
  <w:style w:type="table" w:customStyle="1" w:styleId="a1">
    <w:basedOn w:val="TableNormal6"/>
    <w:tblPr>
      <w:tblStyleRowBandSize w:val="1"/>
      <w:tblStyleColBandSize w:val="1"/>
      <w:tblInd w:w="0" w:type="dxa"/>
      <w:tblCellMar>
        <w:top w:w="0" w:type="dxa"/>
        <w:left w:w="115" w:type="dxa"/>
        <w:bottom w:w="0" w:type="dxa"/>
        <w:right w:w="115" w:type="dxa"/>
      </w:tblCellMar>
    </w:tblPr>
  </w:style>
  <w:style w:type="table" w:customStyle="1" w:styleId="a2">
    <w:basedOn w:val="TableNormal6"/>
    <w:tblPr>
      <w:tblStyleRowBandSize w:val="1"/>
      <w:tblStyleColBandSize w:val="1"/>
      <w:tblInd w:w="0" w:type="dxa"/>
      <w:tblCellMar>
        <w:top w:w="0" w:type="dxa"/>
        <w:left w:w="70" w:type="dxa"/>
        <w:bottom w:w="0" w:type="dxa"/>
        <w:right w:w="70" w:type="dxa"/>
      </w:tblCellMar>
    </w:tblPr>
  </w:style>
  <w:style w:type="table" w:customStyle="1" w:styleId="a3">
    <w:basedOn w:val="TableNormal6"/>
    <w:tblPr>
      <w:tblStyleRowBandSize w:val="1"/>
      <w:tblStyleColBandSize w:val="1"/>
      <w:tblInd w:w="0" w:type="dxa"/>
      <w:tblCellMar>
        <w:top w:w="0" w:type="dxa"/>
        <w:left w:w="115" w:type="dxa"/>
        <w:bottom w:w="0" w:type="dxa"/>
        <w:right w:w="115" w:type="dxa"/>
      </w:tblCellMar>
    </w:tblPr>
  </w:style>
  <w:style w:type="table" w:customStyle="1" w:styleId="a4">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5">
    <w:basedOn w:val="TableNormal6"/>
    <w:tblPr>
      <w:tblStyleRowBandSize w:val="1"/>
      <w:tblStyleColBandSize w:val="1"/>
      <w:tblInd w:w="0" w:type="dxa"/>
      <w:tblCellMar>
        <w:top w:w="0" w:type="dxa"/>
        <w:left w:w="115" w:type="dxa"/>
        <w:bottom w:w="0" w:type="dxa"/>
        <w:right w:w="115" w:type="dxa"/>
      </w:tblCellMar>
    </w:tblPr>
  </w:style>
  <w:style w:type="table" w:customStyle="1" w:styleId="a6">
    <w:basedOn w:val="TableNormal6"/>
    <w:tblPr>
      <w:tblStyleRowBandSize w:val="1"/>
      <w:tblStyleColBandSize w:val="1"/>
      <w:tblInd w:w="0" w:type="dxa"/>
      <w:tblCellMar>
        <w:top w:w="0" w:type="dxa"/>
        <w:left w:w="115" w:type="dxa"/>
        <w:bottom w:w="0" w:type="dxa"/>
        <w:right w:w="115" w:type="dxa"/>
      </w:tblCellMar>
    </w:tblPr>
  </w:style>
  <w:style w:type="table" w:customStyle="1" w:styleId="a7">
    <w:basedOn w:val="TableNormal6"/>
    <w:tblPr>
      <w:tblStyleRowBandSize w:val="1"/>
      <w:tblStyleColBandSize w:val="1"/>
      <w:tblInd w:w="0" w:type="dxa"/>
      <w:tblCellMar>
        <w:top w:w="0" w:type="dxa"/>
        <w:left w:w="115" w:type="dxa"/>
        <w:bottom w:w="0" w:type="dxa"/>
        <w:right w:w="115" w:type="dxa"/>
      </w:tblCellMar>
    </w:tblPr>
  </w:style>
  <w:style w:type="table" w:customStyle="1" w:styleId="a8">
    <w:basedOn w:val="TableNormal6"/>
    <w:tblPr>
      <w:tblStyleRowBandSize w:val="1"/>
      <w:tblStyleColBandSize w:val="1"/>
      <w:tblInd w:w="0" w:type="dxa"/>
      <w:tblCellMar>
        <w:top w:w="0" w:type="dxa"/>
        <w:left w:w="70" w:type="dxa"/>
        <w:bottom w:w="0" w:type="dxa"/>
        <w:right w:w="70" w:type="dxa"/>
      </w:tblCellMar>
    </w:tblPr>
  </w:style>
  <w:style w:type="table" w:customStyle="1" w:styleId="a9">
    <w:basedOn w:val="TableNormal6"/>
    <w:tblPr>
      <w:tblStyleRowBandSize w:val="1"/>
      <w:tblStyleColBandSize w:val="1"/>
      <w:tblInd w:w="0" w:type="dxa"/>
      <w:tblCellMar>
        <w:top w:w="0" w:type="dxa"/>
        <w:left w:w="115" w:type="dxa"/>
        <w:bottom w:w="0" w:type="dxa"/>
        <w:right w:w="115" w:type="dxa"/>
      </w:tblCellMar>
    </w:tblPr>
  </w:style>
  <w:style w:type="table" w:customStyle="1" w:styleId="aa">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b">
    <w:basedOn w:val="TableNormal6"/>
    <w:tblPr>
      <w:tblStyleRowBandSize w:val="1"/>
      <w:tblStyleColBandSize w:val="1"/>
      <w:tblInd w:w="0" w:type="dxa"/>
      <w:tblCellMar>
        <w:top w:w="0" w:type="dxa"/>
        <w:left w:w="115" w:type="dxa"/>
        <w:bottom w:w="0" w:type="dxa"/>
        <w:right w:w="115" w:type="dxa"/>
      </w:tblCellMar>
    </w:tblPr>
  </w:style>
  <w:style w:type="table" w:customStyle="1" w:styleId="ac">
    <w:basedOn w:val="TableNormal6"/>
    <w:tblPr>
      <w:tblStyleRowBandSize w:val="1"/>
      <w:tblStyleColBandSize w:val="1"/>
      <w:tblInd w:w="0" w:type="dxa"/>
      <w:tblCellMar>
        <w:top w:w="0" w:type="dxa"/>
        <w:left w:w="115" w:type="dxa"/>
        <w:bottom w:w="0" w:type="dxa"/>
        <w:right w:w="115" w:type="dxa"/>
      </w:tblCellMar>
    </w:tblPr>
  </w:style>
  <w:style w:type="table" w:customStyle="1" w:styleId="ad">
    <w:basedOn w:val="TableNormal6"/>
    <w:tblPr>
      <w:tblStyleRowBandSize w:val="1"/>
      <w:tblStyleColBandSize w:val="1"/>
      <w:tblInd w:w="0" w:type="dxa"/>
      <w:tblCellMar>
        <w:top w:w="0" w:type="dxa"/>
        <w:left w:w="115" w:type="dxa"/>
        <w:bottom w:w="0" w:type="dxa"/>
        <w:right w:w="115" w:type="dxa"/>
      </w:tblCellMar>
    </w:tblPr>
  </w:style>
  <w:style w:type="table" w:customStyle="1" w:styleId="ae">
    <w:basedOn w:val="TableNormal6"/>
    <w:tblPr>
      <w:tblStyleRowBandSize w:val="1"/>
      <w:tblStyleColBandSize w:val="1"/>
      <w:tblInd w:w="0" w:type="dxa"/>
      <w:tblCellMar>
        <w:top w:w="0" w:type="dxa"/>
        <w:left w:w="70" w:type="dxa"/>
        <w:bottom w:w="0" w:type="dxa"/>
        <w:right w:w="70" w:type="dxa"/>
      </w:tblCellMar>
    </w:tblPr>
  </w:style>
  <w:style w:type="table" w:customStyle="1" w:styleId="af">
    <w:basedOn w:val="TableNormal6"/>
    <w:tblPr>
      <w:tblStyleRowBandSize w:val="1"/>
      <w:tblStyleColBandSize w:val="1"/>
      <w:tblInd w:w="0" w:type="dxa"/>
      <w:tblCellMar>
        <w:top w:w="0" w:type="dxa"/>
        <w:left w:w="115" w:type="dxa"/>
        <w:bottom w:w="0" w:type="dxa"/>
        <w:right w:w="115" w:type="dxa"/>
      </w:tblCellMar>
    </w:tblPr>
  </w:style>
  <w:style w:type="table" w:customStyle="1" w:styleId="af0">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1">
    <w:basedOn w:val="TableNormal6"/>
    <w:tblPr>
      <w:tblStyleRowBandSize w:val="1"/>
      <w:tblStyleColBandSize w:val="1"/>
      <w:tblInd w:w="0" w:type="dxa"/>
      <w:tblCellMar>
        <w:top w:w="0" w:type="dxa"/>
        <w:left w:w="115" w:type="dxa"/>
        <w:bottom w:w="0" w:type="dxa"/>
        <w:right w:w="115" w:type="dxa"/>
      </w:tblCellMar>
    </w:tblPr>
  </w:style>
  <w:style w:type="table" w:customStyle="1" w:styleId="af2">
    <w:basedOn w:val="TableNormal6"/>
    <w:tblPr>
      <w:tblStyleRowBandSize w:val="1"/>
      <w:tblStyleColBandSize w:val="1"/>
      <w:tblInd w:w="0" w:type="dxa"/>
      <w:tblCellMar>
        <w:top w:w="0" w:type="dxa"/>
        <w:left w:w="115" w:type="dxa"/>
        <w:bottom w:w="0" w:type="dxa"/>
        <w:right w:w="115" w:type="dxa"/>
      </w:tblCellMar>
    </w:tblPr>
  </w:style>
  <w:style w:type="table" w:customStyle="1" w:styleId="af3">
    <w:basedOn w:val="TableNormal6"/>
    <w:tblPr>
      <w:tblStyleRowBandSize w:val="1"/>
      <w:tblStyleColBandSize w:val="1"/>
      <w:tblInd w:w="0" w:type="dxa"/>
      <w:tblCellMar>
        <w:top w:w="0" w:type="dxa"/>
        <w:left w:w="115" w:type="dxa"/>
        <w:bottom w:w="0" w:type="dxa"/>
        <w:right w:w="115" w:type="dxa"/>
      </w:tblCellMar>
    </w:tblPr>
  </w:style>
  <w:style w:type="table" w:customStyle="1" w:styleId="af4">
    <w:basedOn w:val="TableNormal6"/>
    <w:tblPr>
      <w:tblStyleRowBandSize w:val="1"/>
      <w:tblStyleColBandSize w:val="1"/>
      <w:tblInd w:w="0" w:type="dxa"/>
      <w:tblCellMar>
        <w:top w:w="0" w:type="dxa"/>
        <w:left w:w="70" w:type="dxa"/>
        <w:bottom w:w="0" w:type="dxa"/>
        <w:right w:w="70" w:type="dxa"/>
      </w:tblCellMar>
    </w:tblPr>
  </w:style>
  <w:style w:type="table" w:customStyle="1" w:styleId="af5">
    <w:basedOn w:val="TableNormal6"/>
    <w:tblPr>
      <w:tblStyleRowBandSize w:val="1"/>
      <w:tblStyleColBandSize w:val="1"/>
      <w:tblInd w:w="0" w:type="dxa"/>
      <w:tblCellMar>
        <w:top w:w="0" w:type="dxa"/>
        <w:left w:w="115" w:type="dxa"/>
        <w:bottom w:w="0" w:type="dxa"/>
        <w:right w:w="115" w:type="dxa"/>
      </w:tblCellMar>
    </w:tblPr>
  </w:style>
  <w:style w:type="table" w:customStyle="1" w:styleId="af6">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7">
    <w:basedOn w:val="TableNormal6"/>
    <w:tblPr>
      <w:tblStyleRowBandSize w:val="1"/>
      <w:tblStyleColBandSize w:val="1"/>
      <w:tblInd w:w="0" w:type="dxa"/>
      <w:tblCellMar>
        <w:top w:w="0" w:type="dxa"/>
        <w:left w:w="115" w:type="dxa"/>
        <w:bottom w:w="0" w:type="dxa"/>
        <w:right w:w="115" w:type="dxa"/>
      </w:tblCellMar>
    </w:tblPr>
  </w:style>
  <w:style w:type="table" w:customStyle="1" w:styleId="af8">
    <w:basedOn w:val="TableNormal6"/>
    <w:tblPr>
      <w:tblStyleRowBandSize w:val="1"/>
      <w:tblStyleColBandSize w:val="1"/>
      <w:tblInd w:w="0" w:type="dxa"/>
      <w:tblCellMar>
        <w:top w:w="0" w:type="dxa"/>
        <w:left w:w="115" w:type="dxa"/>
        <w:bottom w:w="0" w:type="dxa"/>
        <w:right w:w="115" w:type="dxa"/>
      </w:tblCellMar>
    </w:tblPr>
  </w:style>
  <w:style w:type="table" w:customStyle="1" w:styleId="af9">
    <w:basedOn w:val="TableNormal6"/>
    <w:tblPr>
      <w:tblStyleRowBandSize w:val="1"/>
      <w:tblStyleColBandSize w:val="1"/>
      <w:tblInd w:w="0" w:type="dxa"/>
      <w:tblCellMar>
        <w:top w:w="0" w:type="dxa"/>
        <w:left w:w="115" w:type="dxa"/>
        <w:bottom w:w="0" w:type="dxa"/>
        <w:right w:w="115" w:type="dxa"/>
      </w:tblCellMar>
    </w:tblPr>
  </w:style>
  <w:style w:type="table" w:customStyle="1" w:styleId="afa">
    <w:basedOn w:val="TableNormal6"/>
    <w:tblPr>
      <w:tblStyleRowBandSize w:val="1"/>
      <w:tblStyleColBandSize w:val="1"/>
      <w:tblInd w:w="0" w:type="dxa"/>
      <w:tblCellMar>
        <w:top w:w="0" w:type="dxa"/>
        <w:left w:w="70" w:type="dxa"/>
        <w:bottom w:w="0" w:type="dxa"/>
        <w:right w:w="70" w:type="dxa"/>
      </w:tblCellMar>
    </w:tblPr>
  </w:style>
  <w:style w:type="table" w:customStyle="1" w:styleId="afb">
    <w:basedOn w:val="TableNormal6"/>
    <w:tblPr>
      <w:tblStyleRowBandSize w:val="1"/>
      <w:tblStyleColBandSize w:val="1"/>
      <w:tblInd w:w="0" w:type="dxa"/>
      <w:tblCellMar>
        <w:top w:w="0" w:type="dxa"/>
        <w:left w:w="115" w:type="dxa"/>
        <w:bottom w:w="0" w:type="dxa"/>
        <w:right w:w="115" w:type="dxa"/>
      </w:tblCellMar>
    </w:tblPr>
  </w:style>
  <w:style w:type="table" w:customStyle="1" w:styleId="afc">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table" w:customStyle="1" w:styleId="afd">
    <w:basedOn w:val="TableNormal6"/>
    <w:tblPr>
      <w:tblStyleRowBandSize w:val="1"/>
      <w:tblStyleColBandSize w:val="1"/>
      <w:tblInd w:w="0" w:type="dxa"/>
      <w:tblCellMar>
        <w:top w:w="0" w:type="dxa"/>
        <w:left w:w="115" w:type="dxa"/>
        <w:bottom w:w="0" w:type="dxa"/>
        <w:right w:w="115" w:type="dxa"/>
      </w:tblCellMar>
    </w:tblPr>
  </w:style>
  <w:style w:type="table" w:customStyle="1" w:styleId="afe">
    <w:basedOn w:val="TableNormal6"/>
    <w:tblPr>
      <w:tblStyleRowBandSize w:val="1"/>
      <w:tblStyleColBandSize w:val="1"/>
      <w:tblInd w:w="0" w:type="dxa"/>
      <w:tblCellMar>
        <w:top w:w="0" w:type="dxa"/>
        <w:left w:w="115" w:type="dxa"/>
        <w:bottom w:w="0" w:type="dxa"/>
        <w:right w:w="115" w:type="dxa"/>
      </w:tblCellMar>
    </w:tblPr>
  </w:style>
  <w:style w:type="table" w:customStyle="1" w:styleId="aff">
    <w:basedOn w:val="TableNormal6"/>
    <w:tblPr>
      <w:tblStyleRowBandSize w:val="1"/>
      <w:tblStyleColBandSize w:val="1"/>
      <w:tblInd w:w="0" w:type="dxa"/>
      <w:tblCellMar>
        <w:top w:w="0" w:type="dxa"/>
        <w:left w:w="115" w:type="dxa"/>
        <w:bottom w:w="0" w:type="dxa"/>
        <w:right w:w="115" w:type="dxa"/>
      </w:tblCellMar>
    </w:tblPr>
  </w:style>
  <w:style w:type="table" w:customStyle="1" w:styleId="aff0">
    <w:basedOn w:val="TableNormal6"/>
    <w:tblPr>
      <w:tblStyleRowBandSize w:val="1"/>
      <w:tblStyleColBandSize w:val="1"/>
      <w:tblInd w:w="0" w:type="dxa"/>
      <w:tblCellMar>
        <w:top w:w="0" w:type="dxa"/>
        <w:left w:w="70" w:type="dxa"/>
        <w:bottom w:w="0" w:type="dxa"/>
        <w:right w:w="70" w:type="dxa"/>
      </w:tblCellMar>
    </w:tblPr>
  </w:style>
  <w:style w:type="table" w:customStyle="1" w:styleId="aff1">
    <w:basedOn w:val="TableNormal6"/>
    <w:tblPr>
      <w:tblStyleRowBandSize w:val="1"/>
      <w:tblStyleColBandSize w:val="1"/>
      <w:tblInd w:w="0" w:type="dxa"/>
      <w:tblCellMar>
        <w:top w:w="0" w:type="dxa"/>
        <w:left w:w="115" w:type="dxa"/>
        <w:bottom w:w="0" w:type="dxa"/>
        <w:right w:w="115" w:type="dxa"/>
      </w:tblCellMar>
    </w:tblPr>
  </w:style>
  <w:style w:type="table" w:customStyle="1" w:styleId="aff2">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3">
    <w:basedOn w:val="TableNormal6"/>
    <w:tblPr>
      <w:tblStyleRowBandSize w:val="1"/>
      <w:tblStyleColBandSize w:val="1"/>
      <w:tblInd w:w="0" w:type="dxa"/>
      <w:tblCellMar>
        <w:top w:w="0" w:type="dxa"/>
        <w:left w:w="115" w:type="dxa"/>
        <w:bottom w:w="0" w:type="dxa"/>
        <w:right w:w="115" w:type="dxa"/>
      </w:tblCellMar>
    </w:tblPr>
  </w:style>
  <w:style w:type="table" w:customStyle="1" w:styleId="aff4">
    <w:basedOn w:val="TableNormal6"/>
    <w:tblPr>
      <w:tblStyleRowBandSize w:val="1"/>
      <w:tblStyleColBandSize w:val="1"/>
      <w:tblInd w:w="0" w:type="dxa"/>
      <w:tblCellMar>
        <w:top w:w="0" w:type="dxa"/>
        <w:left w:w="115" w:type="dxa"/>
        <w:bottom w:w="0" w:type="dxa"/>
        <w:right w:w="115" w:type="dxa"/>
      </w:tblCellMar>
    </w:tblPr>
  </w:style>
  <w:style w:type="table" w:customStyle="1" w:styleId="aff5">
    <w:basedOn w:val="TableNormal6"/>
    <w:tblPr>
      <w:tblStyleRowBandSize w:val="1"/>
      <w:tblStyleColBandSize w:val="1"/>
      <w:tblInd w:w="0" w:type="dxa"/>
      <w:tblCellMar>
        <w:top w:w="0" w:type="dxa"/>
        <w:left w:w="115" w:type="dxa"/>
        <w:bottom w:w="0" w:type="dxa"/>
        <w:right w:w="115" w:type="dxa"/>
      </w:tblCellMar>
    </w:tblPr>
  </w:style>
  <w:style w:type="table" w:customStyle="1" w:styleId="aff6">
    <w:basedOn w:val="TableNormal6"/>
    <w:tblPr>
      <w:tblStyleRowBandSize w:val="1"/>
      <w:tblStyleColBandSize w:val="1"/>
      <w:tblInd w:w="0" w:type="dxa"/>
      <w:tblCellMar>
        <w:top w:w="0" w:type="dxa"/>
        <w:left w:w="70" w:type="dxa"/>
        <w:bottom w:w="0" w:type="dxa"/>
        <w:right w:w="70" w:type="dxa"/>
      </w:tblCellMar>
    </w:tblPr>
  </w:style>
  <w:style w:type="table" w:customStyle="1" w:styleId="aff7">
    <w:basedOn w:val="TableNormal6"/>
    <w:tblPr>
      <w:tblStyleRowBandSize w:val="1"/>
      <w:tblStyleColBandSize w:val="1"/>
      <w:tblInd w:w="0" w:type="dxa"/>
      <w:tblCellMar>
        <w:top w:w="0" w:type="dxa"/>
        <w:left w:w="115" w:type="dxa"/>
        <w:bottom w:w="0" w:type="dxa"/>
        <w:right w:w="115" w:type="dxa"/>
      </w:tblCellMar>
    </w:tblPr>
  </w:style>
  <w:style w:type="table" w:customStyle="1" w:styleId="aff8">
    <w:basedOn w:val="TableNormal6"/>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kjKv6386CmouTFUEvninFjCOLg==">CgMxLjAyDmguZzFrbDB3dTYwYTF5Mg5oLjl2N2wyd3RyYzN1cTIOaC5yMDdjdXU4ZjhvM2UyDmgueWtmM3I4bWR1dGhvMg5oLnF2aTk4cWJsbHc1bzIOaC5ydGNod2g2azc5eG0yDmgubHE5NzNwNzYydXJvMg5oLjR3YmhrcWQydGNoMzIOaC51cHM4dGg1dmRwcncyDmguejdxYmxzMTVzdjhqMg1oLjY2bGtzamV2aGowMg1oLnh0dHJka3kwOG05Mg5oLm9ybjV1OTl6Y2dqbjIOaC5uY2NlNHhjaTV3ZTkyDmguYnZtNzluMWc3anl6Mg5oLmw4a3ZpamMxbm9qajINaC5qYnNud2o3a2lyZTIOaC50ZjY0aGEycGozeXoyDWguenJ5Mmp1bmdmdjIyDWgudnV0YjZlc2VtYWEyDmguZTVweXBpZXkyaHZnOAByITFiWjMycmR1Y0VvLTV1NUJ5QTd4NTNjUW15M3JPcVpW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26</Pages>
  <Words>9296</Words>
  <Characters>50202</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Henrique</dc:creator>
  <cp:lastModifiedBy>Thiago Andre (Assist. Adm.)</cp:lastModifiedBy>
  <cp:revision>8</cp:revision>
  <dcterms:created xsi:type="dcterms:W3CDTF">2025-11-06T09:35:00Z</dcterms:created>
  <dcterms:modified xsi:type="dcterms:W3CDTF">2025-11-06T10:10:00Z</dcterms:modified>
</cp:coreProperties>
</file>