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TERMO DE REFERÊNCIA</w:t>
      </w:r>
      <w:r w:rsidDel="00000000" w:rsidR="00000000" w:rsidRPr="00000000">
        <w:rPr>
          <w:rFonts w:ascii="Times New Roman" w:cs="Times New Roman" w:eastAsia="Times New Roman" w:hAnsi="Times New Roman"/>
          <w:b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2">
      <w:pPr>
        <w:spacing w:after="0" w:lineRule="auto"/>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PROCESSO SEI Nº0040609061.000147/2025-07</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bfbfbf" w:val="clear"/>
        <w:tabs>
          <w:tab w:val="left" w:leader="none" w:pos="142"/>
          <w:tab w:val="left" w:leader="none" w:pos="284"/>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87bjg64dm75j"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OBJETO DA LICITAÇÃO</w:t>
      </w:r>
    </w:p>
    <w:p w:rsidR="00000000" w:rsidDel="00000000" w:rsidP="00000000" w:rsidRDefault="00000000" w:rsidRPr="00000000" w14:paraId="00000004">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FORNECIMENTO DE MEDICAMENTOS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meio de Dispensa Eletrônica de Licitação com fundamento no art. 75, inc. II da Lei nº 14.133/21, visando atender as necessidades do Centro Universitário Integrado de Saúde Amaury de Medeiros conforme as condições, especificações, quantidades e exigências contidas neste Termo de Referência. </w:t>
      </w:r>
    </w:p>
    <w:p w:rsidR="00000000" w:rsidDel="00000000" w:rsidP="00000000" w:rsidRDefault="00000000" w:rsidRPr="00000000" w14:paraId="00000005">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discordância existente entre as especificações do objeto descritas no E-fisco/Termo de Referência e no CATMAT, prevalecerá a descrição do E-fisco/Termo de Referência.</w:t>
      </w:r>
    </w:p>
    <w:p w:rsidR="00000000" w:rsidDel="00000000" w:rsidP="00000000" w:rsidRDefault="00000000" w:rsidRPr="00000000" w14:paraId="00000006">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especificações e os quantitativos do objeto desta dispensa estão descritos conforme quadro abaixo:</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945.0" w:type="dxa"/>
        <w:jc w:val="left"/>
        <w:tblInd w:w="-6.999999999999993" w:type="dxa"/>
        <w:tblLayout w:type="fixed"/>
        <w:tblLook w:val="0400"/>
      </w:tblPr>
      <w:tblGrid>
        <w:gridCol w:w="855"/>
        <w:gridCol w:w="1080"/>
        <w:gridCol w:w="1200"/>
        <w:gridCol w:w="2265"/>
        <w:gridCol w:w="855"/>
        <w:gridCol w:w="990"/>
        <w:gridCol w:w="1275"/>
        <w:gridCol w:w="1425"/>
        <w:tblGridChange w:id="0">
          <w:tblGrid>
            <w:gridCol w:w="855"/>
            <w:gridCol w:w="1080"/>
            <w:gridCol w:w="1200"/>
            <w:gridCol w:w="2265"/>
            <w:gridCol w:w="855"/>
            <w:gridCol w:w="990"/>
            <w:gridCol w:w="1275"/>
            <w:gridCol w:w="1425"/>
          </w:tblGrid>
        </w:tblGridChange>
      </w:tblGrid>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8">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Itens</w:t>
            </w:r>
          </w:p>
          <w:p w:rsidR="00000000" w:rsidDel="00000000" w:rsidP="00000000" w:rsidRDefault="00000000" w:rsidRPr="00000000" w14:paraId="00000009">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A">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Código E-Fisco</w:t>
            </w:r>
          </w:p>
        </w:tc>
        <w:tc>
          <w:tcPr>
            <w:tcBorders>
              <w:top w:color="000000" w:space="0" w:sz="4" w:val="single"/>
              <w:left w:color="000000" w:space="0" w:sz="4" w:val="single"/>
              <w:bottom w:color="000000" w:space="0" w:sz="4" w:val="single"/>
              <w:right w:color="000000" w:space="0" w:sz="4" w:val="single"/>
            </w:tcBorders>
            <w:shd w:fill="d8d8d8" w:val="clear"/>
          </w:tcPr>
          <w:p w:rsidR="00000000" w:rsidDel="00000000" w:rsidP="00000000" w:rsidRDefault="00000000" w:rsidRPr="00000000" w14:paraId="0000000B">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CATMAT</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D">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E">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Unid.</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F">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Qtde</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10">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unitário máximo</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11">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Total</w:t>
            </w:r>
          </w:p>
        </w:tc>
      </w:tr>
      <w:tr>
        <w:trPr>
          <w:cantSplit w:val="0"/>
          <w:trHeight w:val="4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3">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3168212</w:t>
            </w:r>
          </w:p>
          <w:p w:rsidR="00000000" w:rsidDel="00000000" w:rsidP="00000000" w:rsidRDefault="00000000" w:rsidRPr="00000000" w14:paraId="00000014">
            <w:pPr>
              <w:widowControl w:val="0"/>
              <w:spacing w:after="0" w:lineRule="auto"/>
              <w:jc w:val="center"/>
              <w:rPr>
                <w:rFonts w:ascii="Times New Roman" w:cs="Times New Roman" w:eastAsia="Times New Roman" w:hAnsi="Times New Roman"/>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300725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6">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FENOBARBITAL - CONCENTRACAO/DOSAGEM 100 MG/ML, FORMA FARMACEUTICA SOLUCAO INJETAVEL, FORMA DE APRESENTACAO AMPOLA, VIA DE ADMINISTRACAO PARENTERAL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7">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AMPOLA 2 ML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widowControl w:val="0"/>
              <w:spacing w:after="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R$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widowControl w:val="0"/>
              <w:spacing w:after="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R$               </w:t>
            </w:r>
          </w:p>
        </w:tc>
      </w:tr>
      <w:tr>
        <w:trPr>
          <w:cantSplit w:val="0"/>
          <w:trHeight w:val="452"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B">
            <w:pPr>
              <w:widowControl w:val="0"/>
              <w:spacing w:after="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GLOBAL ESTIMADO R$</w:t>
            </w:r>
          </w:p>
        </w:tc>
      </w:tr>
    </w:tb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bfbfbf" w:val="clear"/>
        <w:tabs>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5pp9oimwhlpq" w:id="1"/>
      <w:bookmarkEnd w:id="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JUSTIFICATIVAS</w:t>
      </w:r>
    </w:p>
    <w:p w:rsidR="00000000" w:rsidDel="00000000" w:rsidP="00000000" w:rsidRDefault="00000000" w:rsidRPr="00000000" w14:paraId="00000025">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DA NECESSIDADE DA CONTRATAÇÃO</w:t>
      </w:r>
    </w:p>
    <w:p w:rsidR="00000000" w:rsidDel="00000000" w:rsidP="00000000" w:rsidRDefault="00000000" w:rsidRPr="00000000" w14:paraId="00000026">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presente contratação se dará em função da necessidade de aquisição de medicamentos para atender as necessidades do CISAM/UPE, uma vez que </w:t>
      </w:r>
      <w:r w:rsidDel="00000000" w:rsidR="00000000" w:rsidRPr="00000000">
        <w:rPr>
          <w:rFonts w:ascii="Times New Roman" w:cs="Times New Roman" w:eastAsia="Times New Roman" w:hAnsi="Times New Roman"/>
          <w:sz w:val="24"/>
          <w:szCs w:val="24"/>
          <w:highlight w:val="white"/>
          <w:rtl w:val="0"/>
        </w:rPr>
        <w:t xml:space="preserve">o término da vigência da Ata de Registro de Preços do item solicitado expirou em 08/06/2024 (PL 0177.2023), deserto na PL 3645.2025 e ter adesão negada no processo SEI: 0040609061.000147/2025-07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há necessidade de aquisição de tais itens para o andamento regular dos serviços prestados pelo CISAM/UPE, de acordo com as especificações e quantidades  neste Termo de Referência.</w:t>
      </w:r>
    </w:p>
    <w:p w:rsidR="00000000" w:rsidDel="00000000" w:rsidP="00000000" w:rsidRDefault="00000000" w:rsidRPr="00000000" w14:paraId="00000027">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medicamentos são insumos estratégicos de suporte às ações de saúde, problemas em seus fornecimentos podem implicar interrupções em tratamentos de saúde, afetando a qualidade de vida da população e a credibilidade do sistema de saúde com um todo.</w:t>
      </w:r>
    </w:p>
    <w:p w:rsidR="00000000" w:rsidDel="00000000" w:rsidP="00000000" w:rsidRDefault="00000000" w:rsidRPr="00000000" w14:paraId="00000028">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cumprir esse dever constitucional a Universidade de Pernambuco, presta atendimento à população visando atender suas necessidades de dispensação de medicamentos através do Centro Universitário Integrado de Saúde Amaury de Medeiros, garantindo assistência terapêutica efetiva e integral aos pacientes de acordo com as especificações e quantidades constantes neste Termo de Referência.</w:t>
      </w:r>
    </w:p>
    <w:p w:rsidR="00000000" w:rsidDel="00000000" w:rsidP="00000000" w:rsidRDefault="00000000" w:rsidRPr="00000000" w14:paraId="0000002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suma, tal contratação merece guarida visando o atendimento ao interesse público, sendo imprescindível a aquisição de tais suprimentos para execução das políticas de saúde pública. Os objetos elencados no presente documento são essenciais para a execução das atividades, rotinas, intervenções e procedimentos desenvolvidos neste hospital e atendem de forma direta as necessidades dos pacientes usuários da saúde, sendo essenciais para a execução com qualidade, eficiência e rapidez, dos serviços. </w:t>
      </w:r>
      <w:r w:rsidDel="00000000" w:rsidR="00000000" w:rsidRPr="00000000">
        <w:rPr>
          <w:rFonts w:ascii="Times New Roman" w:cs="Times New Roman" w:eastAsia="Times New Roman" w:hAnsi="Times New Roman"/>
          <w:sz w:val="24"/>
          <w:szCs w:val="24"/>
          <w:rtl w:val="0"/>
        </w:rPr>
        <w:t xml:space="preserve">O fenobarbital age no sistema nervoso central para prevenir e controlar convulsões em casos de epilepsia ou outras crises convulsivas. Sua ação também pode causar sonolência, e ele já foi utilizado para tratar ansiedade e insônia.</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120" w:line="240" w:lineRule="auto"/>
        <w:ind w:left="0" w:right="-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materiais no CISAM/UPE, a fim de que sejam adquiridos itens que viabilizem ações e serviços preventivos, curativos e de diagnóstico, individuais e coletivos, exigidos para cada paciente em todos os níveis de complexidade.</w:t>
      </w:r>
    </w:p>
    <w:p w:rsidR="00000000" w:rsidDel="00000000" w:rsidP="00000000" w:rsidRDefault="00000000" w:rsidRPr="00000000" w14:paraId="0000002B">
      <w:pPr>
        <w:tabs>
          <w:tab w:val="left" w:leader="none" w:pos="851"/>
        </w:tabs>
        <w:spacing w:after="0" w:before="120" w:line="240" w:lineRule="auto"/>
        <w:ind w:left="426" w:right="-2" w:firstLine="0"/>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DO QUANTITATIVO ESTIMADO</w:t>
      </w:r>
    </w:p>
    <w:p w:rsidR="00000000" w:rsidDel="00000000" w:rsidP="00000000" w:rsidRDefault="00000000" w:rsidRPr="00000000" w14:paraId="0000002D">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quantitativos previstos no presente Termo de Referência foram definidos conforme planilha de consumo anexa ao sistema </w:t>
      </w:r>
      <w:r w:rsidDel="00000000" w:rsidR="00000000" w:rsidRPr="00000000">
        <w:rPr>
          <w:rFonts w:ascii="Times New Roman" w:cs="Times New Roman" w:eastAsia="Times New Roman" w:hAnsi="Times New Roman"/>
          <w:b w:val="1"/>
          <w:i w:val="0"/>
          <w:smallCaps w:val="0"/>
          <w:strike w:val="0"/>
          <w:sz w:val="24"/>
          <w:szCs w:val="24"/>
          <w:highlight w:val="white"/>
          <w:u w:val="none"/>
          <w:vertAlign w:val="baseline"/>
          <w:rtl w:val="0"/>
        </w:rPr>
        <w:t xml:space="preserve">SEI nº </w:t>
      </w:r>
      <w:r w:rsidDel="00000000" w:rsidR="00000000" w:rsidRPr="00000000">
        <w:rPr>
          <w:rFonts w:ascii="Times New Roman" w:cs="Times New Roman" w:eastAsia="Times New Roman" w:hAnsi="Times New Roman"/>
          <w:b w:val="1"/>
          <w:sz w:val="24"/>
          <w:szCs w:val="24"/>
          <w:highlight w:val="white"/>
          <w:rtl w:val="0"/>
        </w:rPr>
        <w:t xml:space="preserve">0040609061.000147/2025-07</w:t>
      </w:r>
      <w:r w:rsidDel="00000000" w:rsidR="00000000" w:rsidRPr="00000000">
        <w:rPr>
          <w:rFonts w:ascii="Times New Roman" w:cs="Times New Roman" w:eastAsia="Times New Roman" w:hAnsi="Times New Roman"/>
          <w:b w:val="1"/>
          <w:i w:val="0"/>
          <w:smallCaps w:val="0"/>
          <w:strike w:val="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fundamentado no consumo dos últimos </w:t>
      </w:r>
      <w:r w:rsidDel="00000000" w:rsidR="00000000" w:rsidRPr="00000000">
        <w:rPr>
          <w:rFonts w:ascii="Times New Roman" w:cs="Times New Roman" w:eastAsia="Times New Roman" w:hAnsi="Times New Roman"/>
          <w:sz w:val="24"/>
          <w:szCs w:val="24"/>
          <w:highlight w:val="white"/>
          <w:rtl w:val="0"/>
        </w:rPr>
        <w:t xml:space="preserve">6 (seis)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meses que corresponde à demanda do atendimento hospitalar e ambulatorial do CISAM/UPE. É importante destacar que existe uma variabilidade deste consumo médio, pois depende da demanda de pacientes atendidos no mês e de possíveis variações no quantitativo de leitos no Hospital.</w:t>
      </w:r>
    </w:p>
    <w:p w:rsidR="00000000" w:rsidDel="00000000" w:rsidP="00000000" w:rsidRDefault="00000000" w:rsidRPr="00000000" w14:paraId="0000002E">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Importante, esclarecer que o quantitativo do objeto deve ser suficiente para ter saldo disponível quando for necessário atender às intercorrências acima da média histórica de consumo do objeto. A partir desta premissa, entende-se que o quantitativo do objeto requerido traz segurança para o devido atendimento à população.</w:t>
      </w:r>
    </w:p>
    <w:p w:rsidR="00000000" w:rsidDel="00000000" w:rsidP="00000000" w:rsidRDefault="00000000" w:rsidRPr="00000000" w14:paraId="0000002F">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Portanto, o quantitativo aqui estabelecido neste Termo de Referência busca observar o consumo anterior, mas levando em consideração algumas variáveis, as quais não é possível dimensionar ou quantificar, tais como: eventos climáticos, pandemias, desastres naturais, guerras, mudança de protocolo, variação dos pacientes atendidos etc.</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00" w:before="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O PARCELAMENTO OU NÃO DA CONTRATAÇÃO</w:t>
      </w:r>
    </w:p>
    <w:p w:rsidR="00000000" w:rsidDel="00000000" w:rsidP="00000000" w:rsidRDefault="00000000" w:rsidRPr="00000000" w14:paraId="00000032">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000000" w:rsidDel="00000000" w:rsidP="00000000" w:rsidRDefault="00000000" w:rsidRPr="00000000" w14:paraId="00000033">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presente contratação, resta demonstrado que o parcelamento por itens buscou permitir a participação de maior número de interessados, fomentando, assim, o princípio da ampla concorrência.</w:t>
      </w:r>
    </w:p>
    <w:p w:rsidR="00000000" w:rsidDel="00000000" w:rsidP="00000000" w:rsidRDefault="00000000" w:rsidRPr="00000000" w14:paraId="00000034">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contratação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rsidR="00000000" w:rsidDel="00000000" w:rsidP="00000000" w:rsidRDefault="00000000" w:rsidRPr="00000000" w14:paraId="00000035">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Conclui-se, portanto, que o modelo definido para esta contratação é o mais adequado tanto técnica quanto economicamente, sem restringir ou prejudicar a competitividade do certame e, consequentemente, o mais adequado para promover a maior vantajosidade para o Estado.</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DA CONTRATAÇÃO POR DISPENSA DE LICITAÇÃO</w:t>
      </w:r>
    </w:p>
    <w:p w:rsidR="00000000" w:rsidDel="00000000" w:rsidP="00000000" w:rsidRDefault="00000000" w:rsidRPr="00000000" w14:paraId="00000038">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presente contratação será formalizada por meio de dispensa de licitação, conforme permissivo legal contido no art. 75, II da Lei Federal nº 14.133/21, decreto nº 12.343/2024, que permite contratação direta que envolva valores inferiores a R$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62.725,59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(sessenta e dois mil setecentos e vinte e cinco reais e cinquenta e nove centavos), no caso de serviços em geral e compras. </w:t>
      </w:r>
    </w:p>
    <w:p w:rsidR="00000000" w:rsidDel="00000000" w:rsidP="00000000" w:rsidRDefault="00000000" w:rsidRPr="00000000" w14:paraId="00000039">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RAZÃO DA ESCOLHA DO CONTRATADO</w:t>
      </w:r>
    </w:p>
    <w:p w:rsidR="00000000" w:rsidDel="00000000" w:rsidP="00000000" w:rsidRDefault="00000000" w:rsidRPr="00000000" w14:paraId="0000003C">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0"/>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Conforme preconiza o art. 7º, inciso II, do Decreto nº 56.586/2024, o contratado será definido utilizando-se do critério de julgamento menor preço para cada item.</w:t>
      </w:r>
    </w:p>
    <w:p w:rsidR="00000000" w:rsidDel="00000000" w:rsidP="00000000" w:rsidRDefault="00000000" w:rsidRPr="00000000" w14:paraId="0000003D">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0"/>
        </w:tabs>
        <w:spacing w:after="160" w:before="0" w:line="259"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r w:rsidDel="00000000" w:rsidR="00000000" w:rsidRPr="00000000">
        <w:rPr>
          <w:rtl w:val="0"/>
        </w:rPr>
      </w:r>
    </w:p>
    <w:p w:rsidR="00000000" w:rsidDel="00000000" w:rsidP="00000000" w:rsidRDefault="00000000" w:rsidRPr="00000000" w14:paraId="0000003E">
      <w:pPr>
        <w:tabs>
          <w:tab w:val="left" w:leader="none" w:pos="0"/>
        </w:tabs>
        <w:ind w:right="0"/>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DO PREÇO A SER CONTRATADO</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REDAÇÃO PARA O CASO DE DISPENSA ELETRÔNICA COM ESTIMATIVA DA DESPESA </w:t>
      </w:r>
      <w:r w:rsidDel="00000000" w:rsidR="00000000" w:rsidRPr="00000000">
        <w:rPr>
          <w:rFonts w:ascii="Times New Roman" w:cs="Times New Roman" w:eastAsia="Times New Roman" w:hAnsi="Times New Roman"/>
          <w:b w:val="1"/>
          <w:i w:val="0"/>
          <w:smallCaps w:val="0"/>
          <w:strike w:val="0"/>
          <w:color w:val="ff0000"/>
          <w:sz w:val="24"/>
          <w:szCs w:val="24"/>
          <w:u w:val="single"/>
          <w:shd w:fill="auto" w:val="clear"/>
          <w:vertAlign w:val="baseline"/>
          <w:rtl w:val="0"/>
        </w:rPr>
        <w:t xml:space="preserve">CONCOMITANTE</w:t>
      </w: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 A SELEÇÃO DA PROPOSTA (ART. 6º, § 3º, DO DECRETO ESTADUAL Nº 56.586/2024):</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hanging="2"/>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Levando-se em consideração o disposto no art. 14 do Decreto estadual nº 56.586/2024, o valor a ser contratado será aquele que refletir a melhor proposta ranqueada automaticamente pelo sistema segundo o critério menor preço, tomando-se como referência todos os preços ofertados durante o procedimento (art. 6º, § 3º, do Decreto estadual nº 56.586/2024), e após negociação com o fornecedor (art. 15, § 1º, do Decreto nº estadual nº 56.586/2024).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59" w:lineRule="auto"/>
        <w:ind w:left="0" w:right="849"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REDAÇÃO QUANDO HÁ ESTIMATIVA DA DESPESA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Levando-se em consideração o disposto no art. 14 do Decreto nº estadual nº 56.586/2024, o valor a ser contratado será aquele que refletir a melhor proposta ranqueada automaticamente pelo sistema segundo o critério menor preço para cada item, tomando-se como limite máximo os preços obtidos no orçamento estimado da presente contratação direta (Doc. Sei nº _____) e após negociação com o fornecedor (art. 15, § 1º, do Decreto nº estadual nº 56.586/2024).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45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bfbfbf" w:val="clear"/>
        <w:tabs>
          <w:tab w:val="left" w:leader="none" w:pos="284"/>
        </w:tabs>
        <w:spacing w:after="0" w:before="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fl89j0xbw2vj" w:id="2"/>
      <w:bookmarkEnd w:id="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ESPECIFICAÇÕES DO OBJETO</w:t>
      </w:r>
    </w:p>
    <w:p w:rsidR="00000000" w:rsidDel="00000000" w:rsidP="00000000" w:rsidRDefault="00000000" w:rsidRPr="00000000" w14:paraId="0000004A">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0"/>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DESCRIÇÃO DO FORNECIMENTO/ DETALHAMENTO DO OBJETO</w:t>
      </w:r>
    </w:p>
    <w:p w:rsidR="00000000" w:rsidDel="00000000" w:rsidP="00000000" w:rsidRDefault="00000000" w:rsidRPr="00000000" w14:paraId="0000004B">
      <w:pPr>
        <w:numPr>
          <w:ilvl w:val="2"/>
          <w:numId w:val="2"/>
        </w:numPr>
        <w:tabs>
          <w:tab w:val="left" w:leader="none" w:pos="0"/>
        </w:tabs>
        <w:spacing w:after="0" w:line="276" w:lineRule="auto"/>
        <w:ind w:left="0" w:firstLine="0"/>
        <w:jc w:val="both"/>
        <w:rPr>
          <w:rFonts w:ascii="Times New Roman" w:cs="Times New Roman" w:eastAsia="Times New Roman" w:hAnsi="Times New Roman"/>
          <w:color w:val="000000"/>
          <w:sz w:val="24"/>
          <w:szCs w:val="24"/>
        </w:rPr>
      </w:pPr>
      <w:bookmarkStart w:colFirst="0" w:colLast="0" w:name="_heading=h.18j1sxj8lrcv" w:id="3"/>
      <w:bookmarkEnd w:id="3"/>
      <w:r w:rsidDel="00000000" w:rsidR="00000000" w:rsidRPr="00000000">
        <w:rPr>
          <w:rFonts w:ascii="Times New Roman" w:cs="Times New Roman" w:eastAsia="Times New Roman" w:hAnsi="Times New Roman"/>
          <w:color w:val="000000"/>
          <w:sz w:val="24"/>
          <w:szCs w:val="24"/>
          <w:rtl w:val="0"/>
        </w:rPr>
        <w:t xml:space="preserve">Além da descrição apresentada no quadro do item 1 deste Termo de Referência, para a aquisição do objeto deve-se observar as seguintes características:</w:t>
      </w:r>
    </w:p>
    <w:p w:rsidR="00000000" w:rsidDel="00000000" w:rsidP="00000000" w:rsidRDefault="00000000" w:rsidRPr="00000000" w14:paraId="0000004C">
      <w:pPr>
        <w:spacing w:after="0" w:line="276"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D">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aquisições de medicamentos, sob qualquer modalidade de compra, devem adotar a Denominação Comum Brasileira (DCB) ou, na sua falta, a Denominação Comum Internacional (DCI) vigente;</w:t>
      </w:r>
    </w:p>
    <w:p w:rsidR="00000000" w:rsidDel="00000000" w:rsidP="00000000" w:rsidRDefault="00000000" w:rsidRPr="00000000" w14:paraId="0000004E">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 </w:t>
      </w:r>
    </w:p>
    <w:p w:rsidR="00000000" w:rsidDel="00000000" w:rsidP="00000000" w:rsidRDefault="00000000" w:rsidRPr="00000000" w14:paraId="00000050">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1">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embalagens, rótulos e bulas dos medicamentos devem obedecer às regras de padronização da Secretaria de Vigilância Sanitária do Ministério da Saúde constantes da Portaria nº 334 de 12 de maio de 1998, do Ministérios da Saúde</w:t>
      </w:r>
    </w:p>
    <w:p w:rsidR="00000000" w:rsidDel="00000000" w:rsidP="00000000" w:rsidRDefault="00000000" w:rsidRPr="00000000" w14:paraId="00000052">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rsidR="00000000" w:rsidDel="00000000" w:rsidP="00000000" w:rsidRDefault="00000000" w:rsidRPr="00000000" w14:paraId="00000054">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5">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atendimento ao art. 3º, § 1º, da Lei nº 11.903/2009;</w:t>
      </w:r>
    </w:p>
    <w:p w:rsidR="00000000" w:rsidDel="00000000" w:rsidP="00000000" w:rsidRDefault="00000000" w:rsidRPr="00000000" w14:paraId="00000056">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7">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rótulo e a bula devem conter informações em língua portuguesa, tais como: número de lote, data de fabricação, validade, nome do farmacêutico responsável técnico com respectivo CRF, número do registro na Anvisa ou notificação simplificada, conforme o caso, nome genérico e concentração, de acordo com a Legislação Sanitária e nos Termos do artigo 31 do Código de Defesa do Consumidor;</w:t>
      </w:r>
    </w:p>
    <w:p w:rsidR="00000000" w:rsidDel="00000000" w:rsidP="00000000" w:rsidRDefault="00000000" w:rsidRPr="00000000" w14:paraId="00000058">
      <w:pPr>
        <w:tabs>
          <w:tab w:val="left" w:leader="none" w:pos="851"/>
        </w:tabs>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9">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licitante deve levar em consideração as normas técnicas eventualmente existentes sobre o objeto e demais requisitos mínimos de qualidade, utilidade, resistência e segurança, conforme legislação vigente.  </w:t>
      </w:r>
    </w:p>
    <w:p w:rsidR="00000000" w:rsidDel="00000000" w:rsidP="00000000" w:rsidRDefault="00000000" w:rsidRPr="00000000" w14:paraId="0000005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52s555j4xvxd" w:id="4"/>
      <w:bookmarkEnd w:id="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 EXECUÇÃO DO OBJETO</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entrega dos objetos será realizada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forma imediata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remessa única, no prazo de até 10 (dez) dias úteis, contados da notificação da emissão da Ordem de Fornecimento acompanhada da Nota de Empenho.</w:t>
      </w:r>
    </w:p>
    <w:p w:rsidR="00000000" w:rsidDel="00000000" w:rsidP="00000000" w:rsidRDefault="00000000" w:rsidRPr="00000000" w14:paraId="0000005D">
      <w:pPr>
        <w:keepNext w:val="0"/>
        <w:keepLines w:val="0"/>
        <w:pageBreakBefore w:val="0"/>
        <w:widowControl w:val="1"/>
        <w:numPr>
          <w:ilvl w:val="2"/>
          <w:numId w:val="23"/>
        </w:numPr>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quantitativo será solicitado de acordo com a necessidade de fornecimento do Centro Universitário Integrado de Saúde Amaury de Medeiros devendo ser efetuado através de uma ordem de fornecimento para entrega imediata.</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entrega será realizada na Central de Abastecimento Farmacêutico do CISAM, na Rua Visconde de Mamanguape, s/n – Encruzilhada – Recife-PE CEP: 52030-010, mediante agendamento prévio através do telefone (81) 3182-7774, no horário das 08:00h às 12:00h e das 13:00h às 15:30h, em dias úteis de segunda-feira a sexta-feira ou pelo e-mail: farmacia.cisam@upe.br, onde os materiais serão conferidos e recebidos.</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426"/>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 entrega do objeto, é imprescindível anexar DANFE a Nota Fiscal Eletrônica e a cópia da nota de empenho;</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426"/>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dedução do ICMS, quando aplicável, deve ficar explícita na Nota Fiscal, que deve conter a alíquota incidente e a dedução do que seria devido, caso não houvesse o benefício, observando as normas que impliquem desoneração tributária;</w:t>
      </w:r>
    </w:p>
    <w:p w:rsidR="00000000" w:rsidDel="00000000" w:rsidP="00000000" w:rsidRDefault="00000000" w:rsidRPr="00000000" w14:paraId="0000006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ser aceita pela Administração, a nota fiscal deve conter o número do lote do(s) medicamento(s) e o prazo de validade do produto.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será recebido: </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59"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Provisoriamente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forma sumária, mediante recibo, para efeito de posterior verificação da conformidade dos bens recebidos com as especificações exigidas;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rv6jo6neba6m" w:id="5"/>
      <w:bookmarkEnd w:id="5"/>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Definitivamente,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pós a verificação da compatibilidade dos bens com as especificações técnicas, a conformidade dos documentos de registro na ANVISA, e dos laudos de controles de qualidade, no prazo de 5 (cinco) dias úteis, a contar do recebimento da nota fiscal ou do instrumento de cobrança equivalente.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prazo para recebimento definitivo poderá ser excepcionalmente prorrogado, de forma justificada, por igual período, quando houver necessidade de diligências para a aferição do atendimento das exigências presentes nesse Termo de Referência.</w:t>
      </w:r>
    </w:p>
    <w:p w:rsidR="00000000" w:rsidDel="00000000" w:rsidP="00000000" w:rsidRDefault="00000000" w:rsidRPr="00000000" w14:paraId="0000006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entrega dos produtos deverão ser cumpridos pela contratada e verificados pela administração:</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conformidade das especificações técnicas com o que foi solicitado, tais como forma farmacêutica, concentração e condições de conservação, bem como com os demais itens do detalhamento do objeto, constantes do item 3.1.1 deste Termo de Referência;</w:t>
      </w:r>
    </w:p>
    <w:p w:rsidR="00000000" w:rsidDel="00000000" w:rsidP="00000000" w:rsidRDefault="00000000" w:rsidRPr="00000000" w14:paraId="0000006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rsidR="00000000" w:rsidDel="00000000" w:rsidP="00000000" w:rsidRDefault="00000000" w:rsidRPr="00000000" w14:paraId="0000006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produtos entregues deverão apresentar, no rótulo, o número de registro ou notificação simplificada, conforme o caso, em consonância com a numeração contida na documentação de registro ou notificação simplificada;</w:t>
      </w:r>
    </w:p>
    <w:p w:rsidR="00000000" w:rsidDel="00000000" w:rsidP="00000000" w:rsidRDefault="00000000" w:rsidRPr="00000000" w14:paraId="0000006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 lote do medicamento deverá estar acompanhado de laudo analítico-laboratorial expedido pela empresa produtora/titular do registro na Anvisa e/ou laboratório integrante da Rede Brasileira de Laboratórios Analíticos em Saúde (Reblas);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709"/>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produtos devem ser entregues por lote e data de validade, com seus respectivos quantitativos na Nota Fiscal;</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tabs>
          <w:tab w:val="left" w:leader="none" w:pos="142"/>
          <w:tab w:val="left" w:leader="none" w:pos="1418"/>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prazos de validade dos medicamentos devem ser, no mínimo, de 12 (doze) meses a partir da data da entrega, ou, na impossibilidade técnica, devido à natureza do produto, o prazo deverá ser equivalente a, no mínimo, 75% (setenta e cinco por cento) de sua validade, contados da data de fabricação;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1418"/>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impossibilidade técnica citada no item “a” deverá ser justificada pela contratada e aceita pela administração.</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hipótese de a verificação a que se refere o subitem anterior não ser procedida dentro do prazo fixado, reputar-se-á como realizada, consumando-se o recebimento definitivo no dia do esgotamento do prazo;</w:t>
      </w:r>
    </w:p>
    <w:p w:rsidR="00000000" w:rsidDel="00000000" w:rsidP="00000000" w:rsidRDefault="00000000" w:rsidRPr="00000000" w14:paraId="0000007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poderá ser rejeitado, no todo ou em parte, quando estiver em desacordo com os termos e condições desta contratação. A contratada deve substituir às suas expensas, no todo ou em parte, conforme o caso, no prazo de até 5 (cinco) dia(s) úteis, contados da notificação feita pelo fiscal, os medicamentos que apresentarem qualquer irregularidade;</w:t>
      </w:r>
    </w:p>
    <w:p w:rsidR="00000000" w:rsidDel="00000000" w:rsidP="00000000" w:rsidRDefault="00000000" w:rsidRPr="00000000" w14:paraId="0000007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deve comunicar à contratante, no prazo máximo de 5 (cinco) dia(s) úteis que antecede a data da entrega, os motivos que impossibilitem o cumprimento do prazo previsto, com a devida comprovação;</w:t>
      </w:r>
    </w:p>
    <w:p w:rsidR="00000000" w:rsidDel="00000000" w:rsidP="00000000" w:rsidRDefault="00000000" w:rsidRPr="00000000" w14:paraId="0000007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solicitação de troca e coleta do quantitativo não utilizado será realizada pelo Contratante em até 20 (vinte) dias antes do vencimento do produto conforme preceitua a Lei Estadual nº 13.065 de 05 de julho de 2006;</w:t>
      </w:r>
    </w:p>
    <w:p w:rsidR="00000000" w:rsidDel="00000000" w:rsidP="00000000" w:rsidRDefault="00000000" w:rsidRPr="00000000" w14:paraId="0000007C">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troca deverá ser realizada em até 15 (quinze) dias após a solicitação do Contratante;</w:t>
      </w:r>
    </w:p>
    <w:p w:rsidR="00000000" w:rsidDel="00000000" w:rsidP="00000000" w:rsidRDefault="00000000" w:rsidRPr="00000000" w14:paraId="0000007D">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o Contratante não faça a solicitação descrita no item anterior, dentro do prazo devido, deverá assumir as responsabilidades pelo seu não recolhimento;</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Contratante reserva-se o direito de não receber nenhum produto com prazo de validade inferior aos especificados nos itens 3.2.14.a e 3.2.14.b,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p>
    <w:p w:rsidR="00000000" w:rsidDel="00000000" w:rsidP="00000000" w:rsidRDefault="00000000" w:rsidRPr="00000000" w14:paraId="0000008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ato da entrega dos insumos garantidos pela Carta de Comprometimento de Troca, a nota fiscal apresentada deve informar que o produto é referente a uma reposição por troca, especificando a nota fiscal e empenho de origem. </w:t>
      </w:r>
    </w:p>
    <w:p w:rsidR="00000000" w:rsidDel="00000000" w:rsidP="00000000" w:rsidRDefault="00000000" w:rsidRPr="00000000" w14:paraId="0000008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o insumo referente à troca possuir prazo de validade inferior aos especificados no item 3.2.10.1., é necessário o envio de nova Carta de Comprometimento de Troca; </w:t>
      </w:r>
    </w:p>
    <w:p w:rsidR="00000000" w:rsidDel="00000000" w:rsidP="00000000" w:rsidRDefault="00000000" w:rsidRPr="00000000" w14:paraId="0000008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bfbfbf" w:val="clear"/>
        <w:tabs>
          <w:tab w:val="left" w:leader="none" w:pos="142"/>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VALOR ESTIMADO DA CONTRATAÇÃO, CLASSIFICAÇÃO ORÇAMENTÁRIA DA DESPESA, DO BENEFÍCIO PREVISTO NA LEI COMPLEMENTAR Nº 123/2006 E DO CRITÉRIO DE JULGAMENTO</w:t>
      </w:r>
    </w:p>
    <w:p w:rsidR="00000000" w:rsidDel="00000000" w:rsidP="00000000" w:rsidRDefault="00000000" w:rsidRPr="00000000" w14:paraId="0000008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ESTIMADO DA CONTRATAÇÃO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(SE FOR O CASO)</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estimado global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 contratação é de R$ </w:t>
      </w:r>
      <w:r w:rsidDel="00000000" w:rsidR="00000000" w:rsidRPr="00000000">
        <w:rPr>
          <w:rFonts w:ascii="Times New Roman" w:cs="Times New Roman" w:eastAsia="Times New Roman" w:hAnsi="Times New Roman"/>
          <w:b w:val="1"/>
          <w:i w:val="0"/>
          <w:smallCaps w:val="0"/>
          <w:strike w:val="0"/>
          <w:color w:val="8496b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8496b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distribuído no(s) seguinte(s) </w:t>
      </w: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itens: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numPr>
          <w:ilvl w:val="0"/>
          <w:numId w:val="25"/>
        </w:numPr>
        <w:tabs>
          <w:tab w:val="left" w:leader="none" w:pos="142"/>
          <w:tab w:val="left" w:leader="none" w:pos="567"/>
        </w:tabs>
        <w:spacing w:after="0" w:line="276" w:lineRule="auto"/>
        <w:ind w:left="0" w:firstLine="0"/>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Item </w:t>
      </w:r>
      <w:r w:rsidDel="00000000" w:rsidR="00000000" w:rsidRPr="00000000">
        <w:rPr>
          <w:rFonts w:ascii="Times New Roman" w:cs="Times New Roman" w:eastAsia="Times New Roman" w:hAnsi="Times New Roman"/>
          <w:color w:val="3c78d8"/>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 Valor estimado total - R$</w:t>
      </w:r>
      <w:r w:rsidDel="00000000" w:rsidR="00000000" w:rsidRPr="00000000">
        <w:rPr>
          <w:rFonts w:ascii="Times New Roman" w:cs="Times New Roman" w:eastAsia="Times New Roman" w:hAnsi="Times New Roman"/>
          <w:color w:val="366091"/>
          <w:sz w:val="24"/>
          <w:szCs w:val="24"/>
          <w:rtl w:val="0"/>
        </w:rPr>
        <w:t xml:space="preserve">_______</w:t>
      </w:r>
      <w:r w:rsidDel="00000000" w:rsidR="00000000" w:rsidRPr="00000000">
        <w:rPr>
          <w:rFonts w:ascii="Times New Roman" w:cs="Times New Roman" w:eastAsia="Times New Roman" w:hAnsi="Times New Roman"/>
          <w:color w:val="0070c0"/>
          <w:sz w:val="24"/>
          <w:szCs w:val="24"/>
          <w:rtl w:val="0"/>
        </w:rPr>
        <w:t xml:space="preserve">(_________________________); </w:t>
      </w:r>
      <w:r w:rsidDel="00000000" w:rsidR="00000000" w:rsidRPr="00000000">
        <w:rPr>
          <w:rFonts w:ascii="Times New Roman" w:cs="Times New Roman" w:eastAsia="Times New Roman" w:hAnsi="Times New Roman"/>
          <w:color w:val="ff0000"/>
          <w:sz w:val="24"/>
          <w:szCs w:val="24"/>
          <w:rtl w:val="0"/>
        </w:rPr>
        <w:t xml:space="preserve">(valor por extenso)</w:t>
      </w:r>
      <w:r w:rsidDel="00000000" w:rsidR="00000000" w:rsidRPr="00000000">
        <w:rPr>
          <w:rtl w:val="0"/>
        </w:rPr>
      </w:r>
    </w:p>
    <w:p w:rsidR="00000000" w:rsidDel="00000000" w:rsidP="00000000" w:rsidRDefault="00000000" w:rsidRPr="00000000" w14:paraId="00000089">
      <w:pPr>
        <w:numPr>
          <w:ilvl w:val="0"/>
          <w:numId w:val="25"/>
        </w:numPr>
        <w:tabs>
          <w:tab w:val="left" w:leader="none" w:pos="142"/>
          <w:tab w:val="left" w:leader="none" w:pos="567"/>
        </w:tabs>
        <w:spacing w:after="0" w:line="276" w:lineRule="auto"/>
        <w:ind w:left="0" w:firstLine="0"/>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Item </w:t>
      </w:r>
      <w:r w:rsidDel="00000000" w:rsidR="00000000" w:rsidRPr="00000000">
        <w:rPr>
          <w:rFonts w:ascii="Times New Roman" w:cs="Times New Roman" w:eastAsia="Times New Roman" w:hAnsi="Times New Roman"/>
          <w:color w:val="3c78d8"/>
          <w:sz w:val="24"/>
          <w:szCs w:val="24"/>
          <w:rtl w:val="0"/>
        </w:rPr>
        <w:t xml:space="preserve">II</w:t>
      </w:r>
      <w:r w:rsidDel="00000000" w:rsidR="00000000" w:rsidRPr="00000000">
        <w:rPr>
          <w:rFonts w:ascii="Times New Roman" w:cs="Times New Roman" w:eastAsia="Times New Roman" w:hAnsi="Times New Roman"/>
          <w:sz w:val="24"/>
          <w:szCs w:val="24"/>
          <w:rtl w:val="0"/>
        </w:rPr>
        <w:t xml:space="preserve"> – Valor estimado total - R$</w:t>
      </w:r>
      <w:r w:rsidDel="00000000" w:rsidR="00000000" w:rsidRPr="00000000">
        <w:rPr>
          <w:rFonts w:ascii="Times New Roman" w:cs="Times New Roman" w:eastAsia="Times New Roman" w:hAnsi="Times New Roman"/>
          <w:color w:val="366091"/>
          <w:sz w:val="24"/>
          <w:szCs w:val="24"/>
          <w:rtl w:val="0"/>
        </w:rPr>
        <w:t xml:space="preserve"> _______</w:t>
      </w:r>
      <w:r w:rsidDel="00000000" w:rsidR="00000000" w:rsidRPr="00000000">
        <w:rPr>
          <w:rFonts w:ascii="Times New Roman" w:cs="Times New Roman" w:eastAsia="Times New Roman" w:hAnsi="Times New Roman"/>
          <w:color w:val="0070c0"/>
          <w:sz w:val="24"/>
          <w:szCs w:val="24"/>
          <w:rtl w:val="0"/>
        </w:rPr>
        <w:t xml:space="preserve">(_________________); </w:t>
      </w:r>
      <w:r w:rsidDel="00000000" w:rsidR="00000000" w:rsidRPr="00000000">
        <w:rPr>
          <w:rFonts w:ascii="Times New Roman" w:cs="Times New Roman" w:eastAsia="Times New Roman" w:hAnsi="Times New Roman"/>
          <w:color w:val="ff0000"/>
          <w:sz w:val="24"/>
          <w:szCs w:val="24"/>
          <w:rtl w:val="0"/>
        </w:rPr>
        <w:t xml:space="preserve">(valor por extenso)</w:t>
      </w:r>
      <w:r w:rsidDel="00000000" w:rsidR="00000000" w:rsidRPr="00000000">
        <w:rPr>
          <w:rtl w:val="0"/>
        </w:rPr>
      </w:r>
    </w:p>
    <w:p w:rsidR="00000000" w:rsidDel="00000000" w:rsidP="00000000" w:rsidRDefault="00000000" w:rsidRPr="00000000" w14:paraId="0000008A">
      <w:pPr>
        <w:tabs>
          <w:tab w:val="left" w:leader="none" w:pos="142"/>
          <w:tab w:val="left" w:leader="none" w:pos="567"/>
        </w:tabs>
        <w:spacing w:after="0" w:lineRule="auto"/>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Os preços ﬁnais unitários e totais propostos pelos licitantes não poderão ultrapassar o preço unitário e total estimado pela Administração, sob pena de desclassiﬁcação da proposta.</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120" w:line="240" w:lineRule="auto"/>
        <w:ind w:left="450" w:right="0" w:hanging="45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3go5032ifg2" w:id="6"/>
      <w:bookmarkEnd w:id="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CLASSIFICAÇÃO ORÇAMENTÁRIA DA DESPESA</w:t>
      </w:r>
    </w:p>
    <w:p w:rsidR="00000000" w:rsidDel="00000000" w:rsidP="00000000" w:rsidRDefault="00000000" w:rsidRPr="00000000" w14:paraId="0000008F">
      <w:pPr>
        <w:tabs>
          <w:tab w:val="left" w:leader="none" w:pos="709"/>
        </w:tabs>
        <w:spacing w:after="0" w:before="120" w:line="240" w:lineRule="auto"/>
        <w:jc w:val="both"/>
        <w:rPr>
          <w:rFonts w:ascii="Times New Roman" w:cs="Times New Roman" w:eastAsia="Times New Roman" w:hAnsi="Times New Roman"/>
          <w:sz w:val="24"/>
          <w:szCs w:val="24"/>
        </w:rPr>
      </w:pPr>
      <w:bookmarkStart w:colFirst="0" w:colLast="0" w:name="_heading=h.tojux475ro8m" w:id="7"/>
      <w:bookmarkEnd w:id="7"/>
      <w:r w:rsidDel="00000000" w:rsidR="00000000" w:rsidRPr="00000000">
        <w:rPr>
          <w:rFonts w:ascii="Times New Roman" w:cs="Times New Roman" w:eastAsia="Times New Roman" w:hAnsi="Times New Roman"/>
          <w:b w:val="1"/>
          <w:sz w:val="24"/>
          <w:szCs w:val="24"/>
          <w:rtl w:val="0"/>
        </w:rPr>
        <w:t xml:space="preserve">4.2.1.</w:t>
      </w:r>
      <w:r w:rsidDel="00000000" w:rsidR="00000000" w:rsidRPr="00000000">
        <w:rPr>
          <w:rFonts w:ascii="Times New Roman" w:cs="Times New Roman" w:eastAsia="Times New Roman" w:hAnsi="Times New Roman"/>
          <w:sz w:val="24"/>
          <w:szCs w:val="24"/>
          <w:rtl w:val="0"/>
        </w:rPr>
        <w:t xml:space="preserve"> As despesas decorrentes desta dispensa de licitação serão incluídas no orçamento do Centro Universitário de Saúde Amaury de Medeiros, para o presente exercício, na classificação abaixo: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Fonte: 0600000000</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Unidade: 440713</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Programa/Ação: 0076 2055</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Elemento despesa: 3.3.90.30</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Custeio - medicamentos</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0" w:before="12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APLICAÇÃO OU NÃO DO BENEFÍCIO PREVISTO NA LEI COMPLEMENTAR Nº 123/2006</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7">
      <w:pPr>
        <w:keepNext w:val="0"/>
        <w:keepLines w:val="0"/>
        <w:pageBreakBefore w:val="0"/>
        <w:widowControl w:val="1"/>
        <w:numPr>
          <w:ilvl w:val="2"/>
          <w:numId w:val="14"/>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240" w:lineRule="auto"/>
        <w:ind w:left="0" w:right="0" w:firstLine="0"/>
        <w:jc w:val="both"/>
        <w:rPr>
          <w:rFonts w:ascii="Times New Roman" w:cs="Times New Roman" w:eastAsia="Times New Roman" w:hAnsi="Times New Roman"/>
          <w:b w:val="1"/>
          <w:i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acordo com o que preceitua o art. 49, inciso IV, da Lei Complementar nº 123/2006, as contratações com base no art. 75, inc. II da Lei nº 14.133/21 deverão ser realizadas preferencialmente com microempresas e empresas de pequeno porte (EM/EPP).</w:t>
      </w:r>
      <w:r w:rsidDel="00000000" w:rsidR="00000000" w:rsidRPr="00000000">
        <w:rPr>
          <w:rtl w:val="0"/>
        </w:rPr>
      </w:r>
    </w:p>
    <w:p w:rsidR="00000000" w:rsidDel="00000000" w:rsidP="00000000" w:rsidRDefault="00000000" w:rsidRPr="00000000" w14:paraId="00000098">
      <w:pPr>
        <w:tabs>
          <w:tab w:val="left" w:leader="none" w:pos="426"/>
          <w:tab w:val="left" w:leader="none" w:pos="567"/>
        </w:tabs>
        <w:spacing w:after="0" w:before="120" w:line="240" w:lineRule="auto"/>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540" w:right="0" w:hanging="54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CRITÉRIO DE JULGAMENTO</w:t>
      </w:r>
    </w:p>
    <w:p w:rsidR="00000000" w:rsidDel="00000000" w:rsidP="00000000" w:rsidRDefault="00000000" w:rsidRPr="00000000" w14:paraId="0000009A">
      <w:pPr>
        <w:keepNext w:val="0"/>
        <w:keepLines w:val="0"/>
        <w:pageBreakBefore w:val="0"/>
        <w:widowControl w:val="1"/>
        <w:numPr>
          <w:ilvl w:val="2"/>
          <w:numId w:val="14"/>
        </w:numPr>
        <w:pBdr>
          <w:top w:space="0" w:sz="0" w:val="nil"/>
          <w:left w:space="0" w:sz="0" w:val="nil"/>
          <w:bottom w:space="0" w:sz="0" w:val="nil"/>
          <w:right w:space="0" w:sz="0" w:val="nil"/>
          <w:between w:space="0" w:sz="0" w:val="nil"/>
        </w:pBdr>
        <w:shd w:fill="auto" w:val="clear"/>
        <w:tabs>
          <w:tab w:val="left" w:leader="none" w:pos="-142"/>
          <w:tab w:val="right" w:leader="none" w:pos="0"/>
          <w:tab w:val="left" w:leader="none" w:pos="567"/>
        </w:tabs>
        <w:spacing w:after="0" w:before="0" w:line="276"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critério de julgamento será o MENOR PREÇO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UNITÁRIO POR ITEM.</w:t>
      </w:r>
      <w:r w:rsidDel="00000000" w:rsidR="00000000" w:rsidRPr="00000000">
        <w:rPr>
          <w:rtl w:val="0"/>
        </w:rPr>
      </w:r>
    </w:p>
    <w:p w:rsidR="00000000" w:rsidDel="00000000" w:rsidP="00000000" w:rsidRDefault="00000000" w:rsidRPr="00000000" w14:paraId="0000009B">
      <w:pPr>
        <w:tabs>
          <w:tab w:val="left" w:leader="none" w:pos="426"/>
          <w:tab w:val="left" w:leader="none" w:pos="567"/>
        </w:tabs>
        <w:spacing w:after="0" w:before="120" w:line="240" w:lineRule="auto"/>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amh2qhiqwezh" w:id="8"/>
      <w:bookmarkEnd w:id="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PROPOSTA</w:t>
      </w:r>
    </w:p>
    <w:p w:rsidR="00000000" w:rsidDel="00000000" w:rsidP="00000000" w:rsidRDefault="00000000" w:rsidRPr="00000000" w14:paraId="0000009D">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993"/>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PRAZO DE VALIDADE DA PROPOSTA</w:t>
      </w:r>
    </w:p>
    <w:p w:rsidR="00000000" w:rsidDel="00000000" w:rsidP="00000000" w:rsidRDefault="00000000" w:rsidRPr="00000000" w14:paraId="0000009E">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propostas deverão ter validade de, no mínimo,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(cento e vinte) dias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contados da data de abertura da sessão pública a ser estabelecida, independente de declaração da licitante.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426"/>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CONDIÇÕES DA PROPOSTA </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proposta de preços deverá ser elaborada, com base no ANEXO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indicando a marca do item e acompanhada dos seguintes documentos:</w:t>
      </w:r>
    </w:p>
    <w:p w:rsidR="00000000" w:rsidDel="00000000" w:rsidP="00000000" w:rsidRDefault="00000000" w:rsidRPr="00000000" w14:paraId="000000A2">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Comprovação de registro do(s) medicamentos(s) ofertado(s) na Agência Nacional de Vigilância Sanitária – ANVISA, conforme estabelece as Leis nº 6.360/1976 e 13.097/2015 ou sua publicação no Diário Oficial da União;</w:t>
      </w:r>
    </w:p>
    <w:p w:rsidR="00000000" w:rsidDel="00000000" w:rsidP="00000000" w:rsidRDefault="00000000" w:rsidRPr="00000000" w14:paraId="000000A3">
      <w:pPr>
        <w:keepNext w:val="0"/>
        <w:keepLines w:val="0"/>
        <w:pageBreakBefore w:val="0"/>
        <w:widowControl w:val="1"/>
        <w:numPr>
          <w:ilvl w:val="5"/>
          <w:numId w:val="18"/>
        </w:numPr>
        <w:pBdr>
          <w:top w:space="0" w:sz="0" w:val="nil"/>
          <w:left w:space="0" w:sz="0" w:val="nil"/>
          <w:bottom w:space="0" w:sz="0" w:val="nil"/>
          <w:right w:space="0" w:sz="0" w:val="nil"/>
          <w:between w:space="0" w:sz="0" w:val="nil"/>
        </w:pBdr>
        <w:shd w:fill="auto" w:val="clear"/>
        <w:spacing w:after="0" w:before="0" w:line="259" w:lineRule="auto"/>
        <w:ind w:left="212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caso de medicamentos de notificação simplificada constantes na RDC/ANVISA nº 576/2021 e suas atualizações, o licitante deverá apresentar a notificação simplificada de registro válido junto à ANVISA e a cópia do rótulo a fim de permitir a verificação das características técnicas do produto;</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12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Bula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 cópia autenticada ou documento similar, na língua portuguesa, compatível com a declaração detalhada da marca dos medicamentos cotados, que comprovem as suas especificações, na língua portuguesa, de forma a propiciar o julgamento da proposta. Quando for desnecessária a bula, conforme legislação vigente, apresentar cópia do respectivo ato formal ou legislação pertinente, conforme Portaria nº 802/1998 e RDC ANVISA nº 576/2021;</w:t>
      </w:r>
    </w:p>
    <w:p w:rsidR="00000000" w:rsidDel="00000000" w:rsidP="00000000" w:rsidRDefault="00000000" w:rsidRPr="00000000" w14:paraId="000000A6">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o produto for detentor do benefício, a dedução do ICMS deverá estar explícita na proposta de preço do licitante, que deve conter a alíquota incidente e a dedução do que seria devido, caso não houvesse o benefício;</w:t>
      </w:r>
    </w:p>
    <w:p w:rsidR="00000000" w:rsidDel="00000000" w:rsidP="00000000" w:rsidRDefault="00000000" w:rsidRPr="00000000" w14:paraId="000000A7">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agente responsável poderá solicitar emissão de parecer técnico acerca das especificações do objeto da proposta, tendo a área técnica o prazo de 3 (três) dias úteis para apresentar seu parecer técnico; </w:t>
      </w:r>
    </w:p>
    <w:p w:rsidR="00000000" w:rsidDel="00000000" w:rsidP="00000000" w:rsidRDefault="00000000" w:rsidRPr="00000000" w14:paraId="000000A8">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Nas aquisições de medicamentos, o medicamento genérico, quando houver, terá preferência sobre os demais em condições de igualdade de preço, nos termos do Art. 3º, § 2º, da Lei nº 9.787/1999.</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76" w:lineRule="auto"/>
        <w:ind w:left="127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DOS DOCUMENTOS DE HABILITAÇÃO</w:t>
      </w:r>
    </w:p>
    <w:p w:rsidR="00000000" w:rsidDel="00000000" w:rsidP="00000000" w:rsidRDefault="00000000" w:rsidRPr="00000000" w14:paraId="000000AB">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1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proponente deverá apresentar os seguintes documentos, nos termos e prazo previstos neste Termo de referência:</w:t>
      </w:r>
    </w:p>
    <w:p w:rsidR="00000000" w:rsidDel="00000000" w:rsidP="00000000" w:rsidRDefault="00000000" w:rsidRPr="00000000" w14:paraId="000000AC">
      <w:pPr>
        <w:tabs>
          <w:tab w:val="left" w:leader="none" w:pos="567"/>
        </w:tabs>
        <w:spacing w:after="0" w:before="12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HABILITAÇÃO JURÍDICA</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Empresário individual: inscrição no Registro Público de Empresas Mercantis, a cargo da Junta Comercial da respectiva sede;</w:t>
      </w:r>
    </w:p>
    <w:p w:rsidR="00000000" w:rsidDel="00000000" w:rsidP="00000000" w:rsidRDefault="00000000" w:rsidRPr="00000000" w14:paraId="000000AF">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Microempreendedor Individual - MEI: Certificado da Condição de Microempreendedor Individual - CCMEI, cuja aceitação ficará condicionada à verificação da autenticidade no sítio https://www.gov.br/empresas-e-negocios/pt-br/empreendedor; </w:t>
      </w:r>
    </w:p>
    <w:p w:rsidR="00000000" w:rsidDel="00000000" w:rsidP="00000000" w:rsidRDefault="00000000" w:rsidRPr="00000000" w14:paraId="000000B0">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B1">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0B2">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Sociedades estrangeiras que não funcionem no País devem apresentar documentos de habilitação equivalentes, na forma de regulamento emitido pelo Poder Executivo Federal, inicialmente em tradução livre.</w:t>
      </w:r>
    </w:p>
    <w:p w:rsidR="00000000" w:rsidDel="00000000" w:rsidP="00000000" w:rsidRDefault="00000000" w:rsidRPr="00000000" w14:paraId="000000B3">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B4">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REGULARIDADE FISCAL, SOCIAL E TRABALHISTA</w:t>
      </w:r>
    </w:p>
    <w:p w:rsidR="00000000" w:rsidDel="00000000" w:rsidP="00000000" w:rsidRDefault="00000000" w:rsidRPr="00000000" w14:paraId="000000B7">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12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REQUISITOS DE QUALIFICAÇÃO TÉCNICA </w:t>
      </w:r>
    </w:p>
    <w:p w:rsidR="00000000" w:rsidDel="00000000" w:rsidP="00000000" w:rsidRDefault="00000000" w:rsidRPr="00000000" w14:paraId="000000BA">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de Regularidade Técnica, do ano em exercício, expedido pelo Conselho Regional de Farmácia de sua jurisdição, conforme art. 55 da Res. CFF nº 638 de 24 de março de 2017;</w:t>
      </w:r>
    </w:p>
    <w:p w:rsidR="00000000" w:rsidDel="00000000" w:rsidP="00000000" w:rsidRDefault="00000000" w:rsidRPr="00000000" w14:paraId="000000BB">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do Detentor de Registro – DDR, se tratando de medicamento importado, cuja importação seja realizada por terceiro não detentor do registro do medicamento na ANVISA.</w:t>
      </w:r>
    </w:p>
    <w:p w:rsidR="00000000" w:rsidDel="00000000" w:rsidP="00000000" w:rsidRDefault="00000000" w:rsidRPr="00000000" w14:paraId="000000BC">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Licença de funcionamento do estabelecimento, para o exercício da atividade de comércio atacadista ou de distribuição de MEDICAMENTOS, emitida pelo órgão sanitário competente da unidade federativa em que se localize, nos termos da Lei nº 6.360, de 23 de setembro de 1976 e do Decreto nº 8.077, de 14 de agosto de 2013;</w:t>
      </w:r>
    </w:p>
    <w:p w:rsidR="00000000" w:rsidDel="00000000" w:rsidP="00000000" w:rsidRDefault="00000000" w:rsidRPr="00000000" w14:paraId="000000BD">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Ato de Autorização de Funcionamento para o exercício da atividade de comércio atacadista ou de distribuição de MEDICAMENTOS, expedido pela ANVISA (Agência Nacional de Vigilância Sanitária) nos termos da Lei nº 6.360, de 23 de setembro de 1976, e da Resolução da Diretoria Colegiada da RDC/Anvisa nº 16, de 1º de abril de 2014;</w:t>
      </w:r>
    </w:p>
    <w:p w:rsidR="00000000" w:rsidDel="00000000" w:rsidP="00000000" w:rsidRDefault="00000000" w:rsidRPr="00000000" w14:paraId="000000BE">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3, art. 15 da RDC 16/2014) ficando a aceitação do protocolo condicionada à consulta prévia aos órgãos competentes;</w:t>
      </w:r>
    </w:p>
    <w:p w:rsidR="00000000" w:rsidDel="00000000" w:rsidP="00000000" w:rsidRDefault="00000000" w:rsidRPr="00000000" w14:paraId="000000BF">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medicamentos sujeitos a controle especial, relacionados na Portaria SVS/MS nº 344/98, Autorização Especial (AE) expedida pela Agência Nacional de Vigilância Sanitária (ANVISA).</w:t>
      </w:r>
    </w:p>
    <w:p w:rsidR="00000000" w:rsidDel="00000000" w:rsidP="00000000" w:rsidRDefault="00000000" w:rsidRPr="00000000" w14:paraId="000000C0">
      <w:pPr>
        <w:tabs>
          <w:tab w:val="left" w:leader="none" w:pos="567"/>
          <w:tab w:val="left" w:leader="none" w:pos="1276"/>
        </w:tabs>
        <w:spacing w:after="0" w:before="12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REQUISITOS DE QUALIFICAÇÃO ECONÔMICO-FINANCEIRA</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849" w:firstLine="0"/>
        <w:jc w:val="both"/>
        <w:rPr>
          <w:rFonts w:ascii="Times New Roman" w:cs="Times New Roman" w:eastAsia="Times New Roman" w:hAnsi="Times New Roman"/>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Negativa de Falência, expedida pelo distribuidor ou distribuidores (caso exista mais de um) da sede ou domicílio da proponente;</w:t>
      </w:r>
    </w:p>
    <w:p w:rsidR="00000000" w:rsidDel="00000000" w:rsidP="00000000" w:rsidRDefault="00000000" w:rsidRPr="00000000" w14:paraId="000000C4">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Negativa de Falência referente aos processos distribuídos pelo PJE (processos judiciais eletrônicos) da sede ou domicílio da proponente;</w:t>
      </w:r>
    </w:p>
    <w:p w:rsidR="00000000" w:rsidDel="00000000" w:rsidP="00000000" w:rsidRDefault="00000000" w:rsidRPr="00000000" w14:paraId="000000C5">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certidão descrita no item acima somente é exigível quando a certidão negativa de Falência da sede ou do domicílio da proponente contiver a ressalva expressa de que não abrange os processos judiciais eletrônicos.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276"/>
        </w:tabs>
        <w:spacing w:after="0" w:before="120" w:line="240" w:lineRule="auto"/>
        <w:ind w:left="567"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851"/>
          <w:tab w:val="left" w:leader="none" w:pos="1276"/>
        </w:tabs>
        <w:spacing w:after="0" w:before="0" w:line="276" w:lineRule="auto"/>
        <w:ind w:left="567" w:right="0" w:hanging="56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DECLARAÇÕES COMPLEMENTARES</w:t>
      </w:r>
    </w:p>
    <w:p w:rsidR="00000000" w:rsidDel="00000000" w:rsidP="00000000" w:rsidRDefault="00000000" w:rsidRPr="00000000" w14:paraId="000000C8">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de cumprimento do disposto no inciso XXXIII do art. 7º da Constituição Federal, de acordo com o modelo estabelecido no Anexo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deste Termo de Referência.</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276"/>
        </w:tabs>
        <w:spacing w:after="200" w:before="0" w:line="276"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426"/>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REGRAS GERAIS RELATIVAS AOS DOCUMENTOS DE HABILITAÇÃO:</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000000" w:rsidDel="00000000" w:rsidP="00000000" w:rsidRDefault="00000000" w:rsidRPr="00000000" w14:paraId="000000CC">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haja previsão de prazo diverso em lei ou em norma infralegal municipal, de outros estados da federação ou internacional, a proponente ficará responsável por juntar a respectiva comprovação.</w:t>
      </w:r>
    </w:p>
    <w:p w:rsidR="00000000" w:rsidDel="00000000" w:rsidP="00000000" w:rsidRDefault="00000000" w:rsidRPr="00000000" w14:paraId="000000CD">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76"/>
        </w:tabs>
        <w:spacing w:after="0" w:before="0" w:line="276" w:lineRule="auto"/>
        <w:ind w:left="567"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0" w:line="240" w:lineRule="auto"/>
        <w:ind w:left="495" w:right="0" w:hanging="495"/>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 CONTRATAÇÃO </w:t>
      </w: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presente contratação será formalizada por instrumento hábil, ficando dispensada a celebração de instrumento contratual, em conformidade com o art. 95 da Lei nº 13.144/2020.</w:t>
      </w:r>
    </w:p>
    <w:p w:rsidR="00000000" w:rsidDel="00000000" w:rsidP="00000000" w:rsidRDefault="00000000" w:rsidRPr="00000000" w14:paraId="000000D1">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PRAZO PARA ASSINATURA DO CONTRATO OU RETIRADA DO INSTRUMENTO EQUIVALENTE</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a autorização da dispensa, a empresa será convocada retirada da Ordem de Fornecimento no prazo de 05 (cinco) dias úteis, contados a partir da convocação, sob pena de decair o direito à contratação. </w:t>
      </w:r>
    </w:p>
    <w:p w:rsidR="00000000" w:rsidDel="00000000" w:rsidP="00000000" w:rsidRDefault="00000000" w:rsidRPr="00000000" w14:paraId="000000D3">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prazo de convocação poderá ser prorrogado 1 (uma) vez, por igual período, mediante solicitação da parte durante seu transcurso, devidamente justificada, e desde que o motivo apresentado seja aceito pela Administração.</w:t>
      </w:r>
    </w:p>
    <w:p w:rsidR="00000000" w:rsidDel="00000000" w:rsidP="00000000" w:rsidRDefault="00000000" w:rsidRPr="00000000" w14:paraId="000000D4">
      <w:pPr>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426"/>
          <w:tab w:val="left" w:leader="none" w:pos="851"/>
        </w:tabs>
        <w:spacing w:after="0" w:before="120" w:line="360" w:lineRule="auto"/>
        <w:ind w:left="0" w:right="-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E RESPONSABILIDADES DA CONTRATANTE</w:t>
      </w:r>
    </w:p>
    <w:p w:rsidR="00000000" w:rsidDel="00000000" w:rsidP="00000000" w:rsidRDefault="00000000" w:rsidRPr="00000000" w14:paraId="000000D6">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dever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exigir o cumprimento de todas as obrigações assumidas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especial:</w:t>
      </w:r>
    </w:p>
    <w:p w:rsidR="00000000" w:rsidDel="00000000" w:rsidP="00000000" w:rsidRDefault="00000000" w:rsidRPr="00000000" w14:paraId="000000D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o objeto conforme as especificações técnicas do que foi solicitado, tais como forma farmacêutica, concentração, condições de conservação e embalagem, bem como como os demais itens do detalhamento do objeto, constantes do Termo de Referência;</w:t>
      </w:r>
    </w:p>
    <w:p w:rsidR="00000000" w:rsidDel="00000000" w:rsidP="00000000" w:rsidRDefault="00000000" w:rsidRPr="00000000" w14:paraId="000000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Acompanhar e fiscalizar a execução do objeto contratado, através de servidor designado para este fim;</w:t>
      </w:r>
    </w:p>
    <w:p w:rsidR="00000000" w:rsidDel="00000000" w:rsidP="00000000" w:rsidRDefault="00000000" w:rsidRPr="00000000" w14:paraId="000000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normas e procedimentos de acesso às suas instalações para entrega dos bens;</w:t>
      </w:r>
    </w:p>
    <w:p w:rsidR="00000000" w:rsidDel="00000000" w:rsidP="00000000" w:rsidRDefault="00000000" w:rsidRPr="00000000" w14:paraId="000000D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Verificar a conformidade dos medicamentos entregues com as especificações e quantidades exigidas, inclusive quanto à marca indicada na proposta;</w:t>
      </w:r>
    </w:p>
    <w:p w:rsidR="00000000" w:rsidDel="00000000" w:rsidP="00000000" w:rsidRDefault="00000000" w:rsidRPr="00000000" w14:paraId="000000D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o recebimento provisório e definitivo do objeto, cumpridas as condições estabelecidas no item 3 deste Termo de Referência;</w:t>
      </w:r>
    </w:p>
    <w:p w:rsidR="00000000" w:rsidDel="00000000" w:rsidP="00000000" w:rsidRDefault="00000000" w:rsidRPr="00000000" w14:paraId="000000D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por escrito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qualquer vício, defeito ou irregularidade no objeto fornecido, solicitando a substituição, o reparo ou complementação do medicamento entregue, às suas expensas, no prazo fixado para o cumprimento da determinação;</w:t>
      </w:r>
    </w:p>
    <w:p w:rsidR="00000000" w:rsidDel="00000000" w:rsidP="00000000" w:rsidRDefault="00000000" w:rsidRPr="00000000" w14:paraId="000000D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Recusar o recebimento do medicamento que não atenda aos requisitos elencados nas especificações indicadas se, após o prazo fixado para substituição, reparo ou complementação, não for sanada a irregularidade verificada, comunicando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fato por escrito;</w:t>
      </w:r>
    </w:p>
    <w:p w:rsidR="00000000" w:rsidDel="00000000" w:rsidP="00000000" w:rsidRDefault="00000000" w:rsidRPr="00000000" w14:paraId="000000D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Analisar e atestar as Faturas e Notas Fiscais emitidas e efetuar os respectivos pagamentos nas condições e nos prazos estabelecidos exigindo que as notas fiscais de todos os medicamentos contenham o número dos lotes dos produtos nelas constantes;</w:t>
      </w:r>
    </w:p>
    <w:p w:rsidR="00000000" w:rsidDel="00000000" w:rsidP="00000000" w:rsidRDefault="00000000" w:rsidRPr="00000000" w14:paraId="000000D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Liberar o pagamento da parcela incontroversa da execução do objeto contratado, quando houver controvérsia sobre a dimensão, qualidade e quantidade do objeto executado;</w:t>
      </w:r>
    </w:p>
    <w:p w:rsidR="00000000" w:rsidDel="00000000" w:rsidP="00000000" w:rsidRDefault="00000000" w:rsidRPr="00000000" w14:paraId="000000E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ocorrências de quaisquer fatos que, a seu critério, exijam medidas corretivas;</w:t>
      </w:r>
    </w:p>
    <w:p w:rsidR="00000000" w:rsidDel="00000000" w:rsidP="00000000" w:rsidRDefault="00000000" w:rsidRPr="00000000" w14:paraId="000000E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por escrito à contratada a lista de medicamentos e suas respectivas quantidades com a identificação do lote de fabricação e origem, até vinte dias antes do vencimento dos medicamentos, para fins de recolhimento e substituição dos mesmos, nos termos do art. 2º da Lei Estadual nº 13.065/2006;</w:t>
      </w:r>
    </w:p>
    <w:p w:rsidR="00000000" w:rsidDel="00000000" w:rsidP="00000000" w:rsidRDefault="00000000" w:rsidRPr="00000000" w14:paraId="000000E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as informações e esclarecimentos que venham a ser solicitados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relacionados à execução contratual;</w:t>
      </w:r>
    </w:p>
    <w:p w:rsidR="00000000" w:rsidDel="00000000" w:rsidP="00000000" w:rsidRDefault="00000000" w:rsidRPr="00000000" w14:paraId="000000E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6kwpmc3k7rwd" w:id="9"/>
      <w:bookmarkEnd w: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Aplicar as penalidades previstas na lei e neste Termo de Referência;</w:t>
      </w:r>
    </w:p>
    <w:p w:rsidR="00000000" w:rsidDel="00000000" w:rsidP="00000000" w:rsidRDefault="00000000" w:rsidRPr="00000000" w14:paraId="000000E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nos termos do §4º do art. 137 da Lei nº 14.133, de 2021, os emitentes das garantias quanto ao início de processo administrativo para apuração de descumprimento de cláusulas contratuais;</w:t>
      </w:r>
    </w:p>
    <w:p w:rsidR="00000000" w:rsidDel="00000000" w:rsidP="00000000" w:rsidRDefault="00000000" w:rsidRPr="00000000" w14:paraId="000000E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Proferir, no prazo de 30 (trinta) dias a contar da data do protocolo do requerimento, admitida a prorrogação motivada por igual período, decisão explícita sobre todas as solicitações e reclamações relacionadas à execução da presente contratação, ressalvados os requerimentos manifestamente impertinentes, meramente protelatórios ou de nenhum interesse para a boa execução do ajuste;</w:t>
      </w:r>
    </w:p>
    <w:p w:rsidR="00000000" w:rsidDel="00000000" w:rsidP="00000000" w:rsidRDefault="00000000" w:rsidRPr="00000000" w14:paraId="000000E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Responder a pedidos de reajustamento no prazo máximo de 60 (sessenta) dias e aos pedidos de restabelecimento do equilíbrio econômico-financeiro no prazo máximo de 90 (noventa) dias, contados a partir da instrução completa dos respectivos requerimentos;</w:t>
      </w:r>
    </w:p>
    <w:p w:rsidR="00000000" w:rsidDel="00000000" w:rsidP="00000000" w:rsidRDefault="00000000" w:rsidRPr="00000000" w14:paraId="000000E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a Lei nº 13.709, de 14 de agosto de 2018 (LGPD), quanto a todos os dados pessoais a que tenha acesso em razão do certame, independentemente de declaração ou de aceitação expressa.</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120" w:line="240" w:lineRule="auto"/>
        <w:ind w:left="42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426"/>
          <w:tab w:val="left" w:leader="none" w:pos="851"/>
        </w:tabs>
        <w:spacing w:after="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E RESPONSABILIDADES DA CONTRATADA</w:t>
      </w:r>
    </w:p>
    <w:p w:rsidR="00000000" w:rsidDel="00000000" w:rsidP="00000000" w:rsidRDefault="00000000" w:rsidRPr="00000000" w14:paraId="000000EA">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 cumprir todas as obrigações constantes neste Termo de Referência e da proposta apresentada na dispensa de licitação e, ainda:</w:t>
      </w:r>
    </w:p>
    <w:p w:rsidR="00000000" w:rsidDel="00000000" w:rsidP="00000000" w:rsidRDefault="00000000" w:rsidRPr="00000000" w14:paraId="000000E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 medicamento em conformidade com as especificações técnicas exigidas, tais como forma farmacêutica, concentração, condições de conservação, embalagem, prazo de validade e demais itens do detalhamento do objeto, constantes do Termo de Referência;</w:t>
      </w:r>
    </w:p>
    <w:p w:rsidR="00000000" w:rsidDel="00000000" w:rsidP="00000000" w:rsidRDefault="00000000" w:rsidRPr="00000000" w14:paraId="000000E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 medicamento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000000" w:rsidDel="00000000" w:rsidP="00000000" w:rsidRDefault="00000000" w:rsidRPr="00000000" w14:paraId="000000E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os lotes de medicamento acompanhado de laudo analítico-laboratorial expedido pela empresa produtora/titular do registro na ANVISA e/ou laboratório integrante da Rede Brasileira de Laboratórios Analíticos em Saúdo (REBLAS)</w:t>
      </w:r>
    </w:p>
    <w:p w:rsidR="00000000" w:rsidDel="00000000" w:rsidP="00000000" w:rsidRDefault="00000000" w:rsidRPr="00000000" w14:paraId="000000E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o prazo de entrega estabelecido neste Termo de Referência;</w:t>
      </w:r>
    </w:p>
    <w:p w:rsidR="00000000" w:rsidDel="00000000" w:rsidP="00000000" w:rsidRDefault="00000000" w:rsidRPr="00000000" w14:paraId="000000E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Substituir, corrigir, reparar ou complementar, às suas expensas, no todo ou em parte, conforme o caso, no prazo de até 05(cinco) dias úteis contado da respectiva notificação, ou no prazo assinalado pelo fiscal da contratação, os bens que apresentarem vícios, defeitos ou qualquer irregularidade;</w:t>
      </w:r>
    </w:p>
    <w:p w:rsidR="00000000" w:rsidDel="00000000" w:rsidP="00000000" w:rsidRDefault="00000000" w:rsidRPr="00000000" w14:paraId="000000F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Programar, com a necessária antecedência, data e hora para entrega do objeto contratado, inclusive quando esta ocorrer através de empresa transportadora, comunicando à CONTRATANTE, até 02 (dois) dias antes, qualquer impedimento à entrega, devidamente comprovado;</w:t>
      </w:r>
    </w:p>
    <w:p w:rsidR="00000000" w:rsidDel="00000000" w:rsidP="00000000" w:rsidRDefault="00000000" w:rsidRPr="00000000" w14:paraId="000000F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94b9n6ioi1qr" w:id="10"/>
      <w:bookmarkEnd w: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000000" w:rsidDel="00000000" w:rsidP="00000000" w:rsidRDefault="00000000" w:rsidRPr="00000000" w14:paraId="000000F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transferir a outrem, no todo ou em parte, o objeto da contratação;</w:t>
      </w:r>
    </w:p>
    <w:p w:rsidR="00000000" w:rsidDel="00000000" w:rsidP="00000000" w:rsidRDefault="00000000" w:rsidRPr="00000000" w14:paraId="000000F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CONTRATANTE, em tempo hábil e por escrito, a superveniência de fatos que venham a prejudicar o adequado fornecimento dos medicamentos, de modo a se viabilizar a correção da situação apresentada;</w:t>
      </w:r>
    </w:p>
    <w:p w:rsidR="00000000" w:rsidDel="00000000" w:rsidP="00000000" w:rsidRDefault="00000000" w:rsidRPr="00000000" w14:paraId="000000F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Designar preposto para representá-la perante a CONTRATANTE sempre que for necessário, indicando o respectivo telefone e e-mail para futuras contratações;</w:t>
      </w:r>
    </w:p>
    <w:p w:rsidR="00000000" w:rsidDel="00000000" w:rsidP="00000000" w:rsidRDefault="00000000" w:rsidRPr="00000000" w14:paraId="000000F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os necessários esclarecimentos sobre o fornecimento solicitados pela CONTRATANTE, no prazo máximo de 05 (cinco) dias úteis após o recebimento da solicitação;</w:t>
      </w:r>
    </w:p>
    <w:p w:rsidR="00000000" w:rsidDel="00000000" w:rsidP="00000000" w:rsidRDefault="00000000" w:rsidRPr="00000000" w14:paraId="000000F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 não terá qualquer vínculo empregatício com a CONTRATANTE;</w:t>
      </w:r>
    </w:p>
    <w:p w:rsidR="00000000" w:rsidDel="00000000" w:rsidP="00000000" w:rsidRDefault="00000000" w:rsidRPr="00000000" w14:paraId="000000F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Emitir documento fiscal com a discriminação expressa do percentual de isenção do ICMS, quando se tratar de operação abrangida pelos Convênios CONFAZ nº 87/2002 e nº 54/2009;</w:t>
      </w:r>
    </w:p>
    <w:p w:rsidR="00000000" w:rsidDel="00000000" w:rsidP="00000000" w:rsidRDefault="00000000" w:rsidRPr="00000000" w14:paraId="000000F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durante o prazo de vigência do contrato (ou instrumento equivalente), todas as condições de habilitação e qualificação exigidas na dispensa de licitação, inclusive sua inscrição no CADFOR-PE;</w:t>
      </w:r>
    </w:p>
    <w:p w:rsidR="00000000" w:rsidDel="00000000" w:rsidP="00000000" w:rsidRDefault="00000000" w:rsidRPr="00000000" w14:paraId="000000F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Comprovar, quando for o caso, no início da execução contratual e sempre que solicitado pelo fiscal, à reserva de cargos prevista em lei para pessoa com deficiência, para reabilitado da Previdência Social e para aprendiz, durante toda a vigência da contratação, com a indicação dos empregados que preencheram as referidas vagas;</w:t>
      </w:r>
    </w:p>
    <w:p w:rsidR="00000000" w:rsidDel="00000000" w:rsidP="00000000" w:rsidRDefault="00000000" w:rsidRPr="00000000" w14:paraId="000000F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000000" w:rsidDel="00000000" w:rsidP="00000000" w:rsidRDefault="00000000" w:rsidRPr="00000000" w14:paraId="000000F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CONTRATANTE, no prazo máximo de 05 (cinco) dias úteis, qualquer alteração no Contrato Social ou no endereço comercial;</w:t>
      </w:r>
    </w:p>
    <w:p w:rsidR="00000000" w:rsidDel="00000000" w:rsidP="00000000" w:rsidRDefault="00000000" w:rsidRPr="00000000" w14:paraId="000000F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o recolhimento dos medicamentos, cujos prazos de validade expirem em poder das farmácias, drogarias e postos de medicamento do contratante e substitui-los, no prazo de 15 (quinze) dias a contar da solicitação, por outros idênticos e em condições de uso, nos termos dos §§ 1º e 2º do art. 2º da Lei Estadual nº 13.065, de 05 de julho de 2006.</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612"/>
        </w:tabs>
        <w:spacing w:after="0" w:before="120" w:line="240" w:lineRule="auto"/>
        <w:ind w:left="42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FE">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0"/>
          <w:tab w:val="right" w:leader="none" w:pos="426"/>
        </w:tabs>
        <w:spacing w:after="0" w:before="12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VEDAÇÃO DA SUBCONTRATAÇÃO DO OBJETO </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righ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será permitida a subcontratação de qualquer parcela do objeto da presente dispensa de licitação, uma vez que o objeto não comporta execução complexa, de modo que alguma fase/etapa e aspecto requeira a participação de terceiros em razão dos princípios da especialização e da concentração das atividades, o que não é o caso. Por esta razão resta vedada a subcontratação.</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righ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0"/>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MODELO DE GESTÃO DO CONTRATO</w:t>
      </w:r>
    </w:p>
    <w:p w:rsidR="00000000" w:rsidDel="00000000" w:rsidP="00000000" w:rsidRDefault="00000000" w:rsidRPr="00000000" w14:paraId="00000102">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rl3u5uesl4f3" w:id="11"/>
      <w:bookmarkEnd w: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obrigações dos agentes responsáveis pela gestão e fiscalização da presente contratação estão detalhadas no Decreto Estadual nº 51.651/2021, bem como, serão dispostas abaixo:</w:t>
      </w:r>
    </w:p>
    <w:p w:rsidR="00000000" w:rsidDel="00000000" w:rsidP="00000000" w:rsidRDefault="00000000" w:rsidRPr="00000000" w14:paraId="00000103">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comunicação entre a Contratante e a Contratada se dará por meio de telefone e/ou correio eletrônico, sem prejuízo de outros meios disponíveis.</w:t>
      </w:r>
    </w:p>
    <w:p w:rsidR="00000000" w:rsidDel="00000000" w:rsidP="00000000" w:rsidRDefault="00000000" w:rsidRPr="00000000" w14:paraId="00000104">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deverá apresentar a Nota Fiscal ou fatura para atesto da Administração no endereço definido na ordem de fornecimento.</w:t>
      </w:r>
    </w:p>
    <w:p w:rsidR="00000000" w:rsidDel="00000000" w:rsidP="00000000" w:rsidRDefault="00000000" w:rsidRPr="00000000" w14:paraId="00000105">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Fiscalização da contratação ficará a cargo da gerencia da Farmácia, Sr. Severino, ou quem o substituir que, dentre outras, terá as seguintes atribuições:</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Fiscalizar a regularidade e adequação do fornecimento;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Disponibilizar toda a infraestrutura necessária à entrega do objeto, conforme o caso, nas condições e prazos estabelecidos;</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Verificar a conformidade dos bens fornecidos com as especificações contidas no Termo de Referência e seus anexos, recusando o fornecimento de objeto diverso, salvo quando de qualidade superior e devidamente aceito pela CONTRATANTE;</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Receber o objeto contratual e atestar as respectivas faturas e notas fiscais, encaminhando-as ao gestor da contratação para pagamento;</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 Comunicar imediatamente ao gestor da contratação as ocorrências que possam inviabilizar a execução nas datas pactuadas, com vistas à atualização do cronograma;</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 Verificar a manutenção das condições de habilitação da CONTRATADA, acompanhar o empenho, o pagamento, as garantias, as glosas e a formalização de apostilamento e termos aditivos, solicitando quaisquer documentos comprobatórios pertinentes, caso necessário;</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Comunicar por escrito ao gestor da contratação as faltas cometidas pela CONTRATADA que sejam passíveis de aplicação de penalidade.</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Gestão da contratação ficará a cargo da Divisão de Apoio e Diagnóstico, que, dentre outras, terá as seguintes atribuições:</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 </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Solicitar abertura de processo administrativo visando à aplicação de penalidade cabível, garantindo a defesa prévia à CONTRATADA;</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Propor aplicação de sanções administrativas pelo descumprimento das cláusulas da contratação apontadas pelos fiscais do CONTRATO;</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Providenciar o pagamento das notas fiscais/faturas emitidas pela CONTRATADA, mediante a observância das exigências da contratação e legais;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Manter controle atualizado dos pagamentos efetuados, observando que o valor da contratação não seja ultrapassado.</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ciência da designação deverá ser assinada pelos servidores indicados para atuar como fiscal e gestor do CONTRATO, conforme termo de ciência anexo deste Termo de Referência.</w:t>
      </w:r>
    </w:p>
    <w:p w:rsidR="00000000" w:rsidDel="00000000" w:rsidP="00000000" w:rsidRDefault="00000000" w:rsidRPr="00000000" w14:paraId="00000119">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substituição do fiscal e do gestor designados, por razões de conveniência ou interesse público, será realizada mediante simples apostilamento a ata, devendo o substituto assinar novo termo de ciência.</w:t>
      </w:r>
    </w:p>
    <w:p w:rsidR="00000000" w:rsidDel="00000000" w:rsidP="00000000" w:rsidRDefault="00000000" w:rsidRPr="00000000" w14:paraId="0000011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bfbfbf" w:val="clear"/>
        <w:tabs>
          <w:tab w:val="left" w:leader="none" w:pos="284"/>
        </w:tabs>
        <w:spacing w:after="0" w:before="36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DOS CRITÉRIOS E PRAZOS PARA PAGAMENTO</w:t>
      </w:r>
    </w:p>
    <w:p w:rsidR="00000000" w:rsidDel="00000000" w:rsidP="00000000" w:rsidRDefault="00000000" w:rsidRPr="00000000" w14:paraId="0000011B">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pf69jcnesucu" w:id="12"/>
      <w:bookmarkEnd w: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pagamento será feito diretamente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prazo de até 30 (trinta) dias, por meio de ordem bancária para crédito em conta corrente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000000" w:rsidDel="00000000" w:rsidP="00000000" w:rsidRDefault="00000000" w:rsidRPr="00000000" w14:paraId="0000011C">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Estadual nº 55.069, de 25 de julho de 2023.</w:t>
      </w:r>
    </w:p>
    <w:p w:rsidR="00000000" w:rsidDel="00000000" w:rsidP="00000000" w:rsidRDefault="00000000" w:rsidRPr="00000000" w14:paraId="0000011D">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não for possível verificar diretamente no CADFOR-PE, a regularidade fiscal e trabalhista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comprovada mediante a apresentação das seguintes certidões: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Certidão Negativa de Débitos relativos a Créditos Tributários Federais e à Dívida Ativa da União (CND);</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Certidões que comprovem a regularidade perante as Fazendas Estadual ou Distrital do domicílio ou sede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Certidão de Regularidade do FGTS (CRF); 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Certidão Negativa de Débitos Trabalhistas (CNDT).</w:t>
      </w:r>
    </w:p>
    <w:p w:rsidR="00000000" w:rsidDel="00000000" w:rsidP="00000000" w:rsidRDefault="00000000" w:rsidRPr="00000000" w14:paraId="00000122">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não seja(m) apresentado(s) quaisquer dos documentos de regularidade ou os documentos encaminhados contenham pendências,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terá 10 (dez) dias para sanar a ausência identificada, prazo em que o pagamento correspondente ao mês em referência ficará suspenso.</w:t>
      </w:r>
    </w:p>
    <w:p w:rsidR="00000000" w:rsidDel="00000000" w:rsidP="00000000" w:rsidRDefault="00000000" w:rsidRPr="00000000" w14:paraId="00000123">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não seja sanada a pendência no prazo estipulado, estará configurada a não manutenção das condições de habilitação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instaurar processo administrativo para extinção do CONTRATO e comunicar aos órgãos de fiscalização da regularidade fiscal quanto à inadimplência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 prejuízo da retomada dos pagamentos pelos fornecimentos efetivamente executados. </w:t>
      </w:r>
    </w:p>
    <w:p w:rsidR="00000000" w:rsidDel="00000000" w:rsidP="00000000" w:rsidRDefault="00000000" w:rsidRPr="00000000" w14:paraId="00000124">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Havendo erro na apresentação da Nota Fiscal/Fatura, ou circunstância que impeça a liquidação da despesa, esta ficará sobrestada até que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providencie as medidas saneadoras.</w:t>
      </w:r>
    </w:p>
    <w:p w:rsidR="00000000" w:rsidDel="00000000" w:rsidP="00000000" w:rsidRDefault="00000000" w:rsidRPr="00000000" w14:paraId="00000125">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000000" w:rsidDel="00000000" w:rsidP="00000000" w:rsidRDefault="00000000" w:rsidRPr="00000000" w14:paraId="00000126">
      <w:pPr>
        <w:widowControl w:val="0"/>
        <w:spacing w:after="120" w:before="120" w:line="360" w:lineRule="auto"/>
        <w:ind w:right="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000000" w:rsidDel="00000000" w:rsidP="00000000" w:rsidRDefault="00000000" w:rsidRPr="00000000" w14:paraId="00000127">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28">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Nos casos de eventuais atrasos de pagamento, verificados por culpa única e exclusiva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taxa de atualização financeira sobre os valores devidos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será calculada mediante a aplicação da seguinte fórmula:</w:t>
      </w:r>
    </w:p>
    <w:tbl>
      <w:tblPr>
        <w:tblStyle w:val="Table2"/>
        <w:tblW w:w="5669.0" w:type="dxa"/>
        <w:jc w:val="center"/>
        <w:tblLayout w:type="fixed"/>
        <w:tblLook w:val="0000"/>
      </w:tblPr>
      <w:tblGrid>
        <w:gridCol w:w="5669"/>
        <w:tblGridChange w:id="0">
          <w:tblGrid>
            <w:gridCol w:w="5669"/>
          </w:tblGrid>
        </w:tblGridChange>
      </w:tblGrid>
      <w:tr>
        <w:trPr>
          <w:cantSplit w:val="0"/>
          <w:trHeight w:val="389"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240" w:before="24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EM = I x N x VP</w:t>
            </w:r>
            <w:r w:rsidDel="00000000" w:rsidR="00000000" w:rsidRPr="00000000">
              <w:rPr>
                <w:rtl w:val="0"/>
              </w:rPr>
            </w:r>
          </w:p>
        </w:tc>
      </w:tr>
    </w:tbl>
    <w:p w:rsidR="00000000" w:rsidDel="00000000" w:rsidP="00000000" w:rsidRDefault="00000000" w:rsidRPr="00000000" w14:paraId="0000012A">
      <w:pPr>
        <w:widowControl w:val="0"/>
        <w:spacing w:after="120" w:before="120" w:line="360" w:lineRule="auto"/>
        <w:ind w:right="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Onde:</w:t>
      </w:r>
    </w:p>
    <w:tbl>
      <w:tblPr>
        <w:tblStyle w:val="Table3"/>
        <w:tblW w:w="4990.0" w:type="dxa"/>
        <w:jc w:val="center"/>
        <w:tblLayout w:type="fixed"/>
        <w:tblLook w:val="0000"/>
      </w:tblPr>
      <w:tblGrid>
        <w:gridCol w:w="984"/>
        <w:gridCol w:w="4006"/>
        <w:tblGridChange w:id="0">
          <w:tblGrid>
            <w:gridCol w:w="984"/>
            <w:gridCol w:w="4006"/>
          </w:tblGrid>
        </w:tblGridChange>
      </w:tblGrid>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33608e" w:val="clear"/>
            <w:vAlign w:val="center"/>
          </w:tcPr>
          <w:p w:rsidR="00000000" w:rsidDel="00000000" w:rsidP="00000000" w:rsidRDefault="00000000" w:rsidRPr="00000000" w14:paraId="0000012B">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SIGLA</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33608e" w:val="clear"/>
            <w:vAlign w:val="center"/>
          </w:tcPr>
          <w:p w:rsidR="00000000" w:rsidDel="00000000" w:rsidP="00000000" w:rsidRDefault="00000000" w:rsidRPr="00000000" w14:paraId="0000012C">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SIGNIFICADO/ DESCRIÇÃO</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2D">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2E">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Encargos Moratórios</w:t>
            </w:r>
            <w:r w:rsidDel="00000000" w:rsidR="00000000" w:rsidRPr="00000000">
              <w:rPr>
                <w:rtl w:val="0"/>
              </w:rPr>
            </w:r>
          </w:p>
        </w:tc>
      </w:tr>
      <w:tr>
        <w:trPr>
          <w:cantSplit w:val="0"/>
          <w:trHeight w:val="588" w:hRule="atLeast"/>
          <w:tblHeader w:val="0"/>
        </w:trPr>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2F">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30">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Número de dias entre a data prevista para o pagamento e a do efetivo pagamento.</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1">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VP</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2">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 da parcela a se paga.</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33">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TX</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34">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IPCA</w:t>
            </w:r>
            <w:r w:rsidDel="00000000" w:rsidR="00000000" w:rsidRPr="00000000">
              <w:rPr>
                <w:rtl w:val="0"/>
              </w:rPr>
            </w:r>
          </w:p>
        </w:tc>
      </w:tr>
      <w:tr>
        <w:trPr>
          <w:cantSplit w:val="0"/>
          <w:trHeight w:val="88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5">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6">
            <w:pPr>
              <w:widowControl w:val="0"/>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Índice de atualização financeira, assim apurado:</w:t>
            </w:r>
            <w:r w:rsidDel="00000000" w:rsidR="00000000" w:rsidRPr="00000000">
              <w:rPr>
                <w:rtl w:val="0"/>
              </w:rPr>
            </w:r>
          </w:p>
          <w:p w:rsidR="00000000" w:rsidDel="00000000" w:rsidP="00000000" w:rsidRDefault="00000000" w:rsidRPr="00000000" w14:paraId="00000137">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 </w:t>
            </w:r>
            <w:r w:rsidDel="00000000" w:rsidR="00000000" w:rsidRPr="00000000">
              <w:rPr>
                <w:rtl w:val="0"/>
              </w:rPr>
            </w:r>
          </w:p>
        </w:tc>
      </w:tr>
    </w:tbl>
    <w:p w:rsidR="00000000" w:rsidDel="00000000" w:rsidP="00000000" w:rsidRDefault="00000000" w:rsidRPr="00000000" w14:paraId="00000138">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atualização financeira será incluída na Nota Fiscal/Fatura do mês seguinte ao da ocorrência.</w:t>
      </w:r>
    </w:p>
    <w:p w:rsidR="00000000" w:rsidDel="00000000" w:rsidP="00000000" w:rsidRDefault="00000000" w:rsidRPr="00000000" w14:paraId="0000013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bfbfbf" w:val="clear"/>
        <w:tabs>
          <w:tab w:val="left" w:leader="none" w:pos="0"/>
          <w:tab w:val="left" w:leader="none" w:pos="142"/>
          <w:tab w:val="left" w:leader="none" w:pos="284"/>
        </w:tabs>
        <w:spacing w:after="0" w:before="36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DAS SANÇÕES GERAIS E ESPECÍFICAS APLICÁVEIS À CONTRATAÇÃO</w:t>
      </w:r>
    </w:p>
    <w:p w:rsidR="00000000" w:rsidDel="00000000" w:rsidP="00000000" w:rsidRDefault="00000000" w:rsidRPr="00000000" w14:paraId="0000013A">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SANÇÕES A SEREM APLICADAS DURANTE A CONTRATAÇÃO</w:t>
      </w:r>
    </w:p>
    <w:p w:rsidR="00000000" w:rsidDel="00000000" w:rsidP="00000000" w:rsidRDefault="00000000" w:rsidRPr="00000000" w14:paraId="0000013B">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Comete infração administrativa, nos termos da Lei nº 14.133, de 2021,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der causa à inexecução parcial da contratação, deixando de cumprir as obrigações assumidas no presente instrumento;</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der causa à inexecução parcial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CONTRATAÇÃO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cause grave dano à Administração ou ao funcionamento dos serviços públicos ou ao interesse coletivo;</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der causa à inexecução total da contratação;</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ensejar o retardamento da execução ou da entrega do objeto da contratação sem motivo justificado;</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apresentar documentação falsa ou prestar declaração falsa durante a execução da contratação;</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praticar ato fraudulento na execução da contratação;</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 comportar-se de modo inidôneo ou cometer fraude de qualquer natureza;</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 praticar ato lesivo previsto no art. 5º da Lei nº 12.846, de 1º de agosto de 2013.</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I, J, K, M, P do item de “Obrigações da Contratada”.</w:t>
      </w:r>
    </w:p>
    <w:p w:rsidR="00000000" w:rsidDel="00000000" w:rsidP="00000000" w:rsidRDefault="00000000" w:rsidRPr="00000000" w14:paraId="00000147">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multa moratória em razão do atraso no cumprimento das obrigações previstas na contratação, em especial as elencadas nos subitens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000000" w:rsidDel="00000000" w:rsidP="00000000" w:rsidRDefault="00000000" w:rsidRPr="00000000" w14:paraId="00000148">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000000" w:rsidDel="00000000" w:rsidP="00000000" w:rsidRDefault="00000000" w:rsidRPr="00000000" w14:paraId="00000149">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penalidade de multa compensatória será aplicada nos casos de descumprimento das obrigações contratuais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 de acordo com as seguintes regras:</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sobre do valor total da contratação a ser aplicada a quem sofreu a penalidade de advertência e reincidiu pelo(s) mesmo(s) motivo(s);</w:t>
      </w:r>
    </w:p>
    <w:p w:rsidR="00000000" w:rsidDel="00000000" w:rsidP="00000000" w:rsidRDefault="00000000" w:rsidRPr="00000000" w14:paraId="0000014C">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(dez por cento) a 20% (vinte por cento), calculada sobre o valor da entrega/remessa inadimplida,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nos subitens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B</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C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a situação não se enquadrar em obrigação contratual específica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0,5% (cinco décimos por cento) a 2% (dois por cento), calculada sobre o valor da parcela/remessa ou sobre o valor mensal da entrega,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xxozs7p49brl" w:id="13"/>
      <w:bookmarkEnd w: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(cinco por cento) a 10% (dez por cento), calculada sobre o valor da parcela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deixar de 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(cinco por cento) a 10% (dez por cento), calculada sobre o valor da parcela transferida,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0,5% (cinco décimos por cento) a 2% (dois por cento), calculada sobre o valor da contratação,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inciso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não sanar a pendência no prazo estipulado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calculada sobre o valor mensal/parcela da contratação,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as obrigações previstas nos incisos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calculada sobre o valor da primeira entrega/remessa,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sanções de multa previstas no item</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9.1.5.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poderão ser aplicadas cumulativamente com a penalidade de impedimento de licitar e contratar com a Administração Direta e Indireta do Estado de Pernambuco, pelo prazo de 06 (seis) a 18 (dezoito) meses.</w:t>
      </w:r>
    </w:p>
    <w:p w:rsidR="00000000" w:rsidDel="00000000" w:rsidP="00000000" w:rsidRDefault="00000000" w:rsidRPr="00000000" w14:paraId="00000155">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hipótese de inexecução total da contratação, prevista na alínea “c”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item 9.1.1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000000" w:rsidDel="00000000" w:rsidP="00000000" w:rsidRDefault="00000000" w:rsidRPr="00000000" w14:paraId="00000156">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do cometimento das infrações previstas nas alíneas “e”, “f”, “g” e “h”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item 9.1.1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000000" w:rsidDel="00000000" w:rsidP="00000000" w:rsidRDefault="00000000" w:rsidRPr="00000000" w14:paraId="00000157">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das sanções previstas nesta contratação não exclui, em hipótese alguma, a obrigação de reparação integral do dano causado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8">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valor da multa aplicada e das indenizações cabíveis será objeto de compensação com os pagamentos eventualmente devidos pelo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decorrentes da mesma contratação ou de outros contratos administrativos que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possua com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9">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o valor da multa for superior ao dos pagamentos devidos pelo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diferença será descontada da garantia contratual prestada, se houver, ou será cobrada administrativamente na forma prevista na Lei Estadual nº 13.178, de 2006.</w:t>
      </w:r>
    </w:p>
    <w:p w:rsidR="00000000" w:rsidDel="00000000" w:rsidP="00000000" w:rsidRDefault="00000000" w:rsidRPr="00000000" w14:paraId="0000015A">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havendo o pagamento integral da multa em sede administrativa, a processo será encaminhado à Procuradoria Geral do Estado para inscrição em Dívida Ativa e cobrança. </w:t>
      </w:r>
    </w:p>
    <w:p w:rsidR="00000000" w:rsidDel="00000000" w:rsidP="00000000" w:rsidRDefault="00000000" w:rsidRPr="00000000" w14:paraId="0000015B">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das sanções realizar-se-á em processo administrativo que assegure o contraditório e a ampla defesa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observando-se o procedimento previsto no Decreto Estadual.</w:t>
      </w:r>
    </w:p>
    <w:p w:rsidR="00000000" w:rsidDel="00000000" w:rsidP="00000000" w:rsidRDefault="00000000" w:rsidRPr="00000000" w14:paraId="0000015C">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i5f9x1od4m12" w:id="14"/>
      <w:bookmarkEnd w: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fixação das penalidades, dentro das faixas de multa estabelecidas neste Termo de Referência, bem como dos prazos previstos para as demais sanções deverão ser observadas:</w:t>
      </w:r>
    </w:p>
    <w:p w:rsidR="00000000" w:rsidDel="00000000" w:rsidP="00000000" w:rsidRDefault="00000000" w:rsidRPr="00000000" w14:paraId="0000015D">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 natureza e a gravidade da infração cometida; </w:t>
      </w:r>
    </w:p>
    <w:p w:rsidR="00000000" w:rsidDel="00000000" w:rsidP="00000000" w:rsidRDefault="00000000" w:rsidRPr="00000000" w14:paraId="0000015E">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as peculiaridades do caso concreto;</w:t>
      </w:r>
    </w:p>
    <w:p w:rsidR="00000000" w:rsidDel="00000000" w:rsidP="00000000" w:rsidRDefault="00000000" w:rsidRPr="00000000" w14:paraId="0000015F">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as circunstâncias agravantes ou atenuantes;</w:t>
      </w:r>
    </w:p>
    <w:p w:rsidR="00000000" w:rsidDel="00000000" w:rsidP="00000000" w:rsidRDefault="00000000" w:rsidRPr="00000000" w14:paraId="00000160">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os danos que o cometimento da infração ocasionar ao </w:t>
      </w:r>
      <w:r w:rsidDel="00000000" w:rsidR="00000000" w:rsidRPr="00000000">
        <w:rPr>
          <w:rFonts w:ascii="Times New Roman" w:cs="Times New Roman" w:eastAsia="Times New Roman" w:hAnsi="Times New Roman"/>
          <w:b w:val="1"/>
          <w:sz w:val="24"/>
          <w:szCs w:val="24"/>
          <w:rtl w:val="0"/>
        </w:rPr>
        <w:t xml:space="preserve">CONTRATANTE,</w:t>
      </w:r>
      <w:r w:rsidDel="00000000" w:rsidR="00000000" w:rsidRPr="00000000">
        <w:rPr>
          <w:rFonts w:ascii="Times New Roman" w:cs="Times New Roman" w:eastAsia="Times New Roman" w:hAnsi="Times New Roman"/>
          <w:sz w:val="24"/>
          <w:szCs w:val="24"/>
          <w:rtl w:val="0"/>
        </w:rPr>
        <w:t xml:space="preserve"> ao funcionamento dos serviços públicos, aos seus usuários ou ao interesse coletivo</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161">
      <w:pPr>
        <w:spacing w:after="0" w:before="120" w:line="240" w:lineRule="auto"/>
        <w:ind w:left="567" w:firstLine="0"/>
        <w:jc w:val="both"/>
        <w:rPr>
          <w:rFonts w:ascii="Times New Roman" w:cs="Times New Roman" w:eastAsia="Times New Roman" w:hAnsi="Times New Roman"/>
          <w:sz w:val="24"/>
          <w:szCs w:val="24"/>
        </w:rPr>
      </w:pPr>
      <w:bookmarkStart w:colFirst="0" w:colLast="0" w:name="_heading=h.rayigd77de8e" w:id="15"/>
      <w:bookmarkEnd w:id="15"/>
      <w:r w:rsidDel="00000000" w:rsidR="00000000" w:rsidRPr="00000000">
        <w:rPr>
          <w:rFonts w:ascii="Times New Roman" w:cs="Times New Roman" w:eastAsia="Times New Roman" w:hAnsi="Times New Roman"/>
          <w:sz w:val="24"/>
          <w:szCs w:val="24"/>
          <w:rtl w:val="0"/>
        </w:rPr>
        <w:t xml:space="preserve">e) a vantagem auferida em virtude da infração;</w:t>
      </w:r>
    </w:p>
    <w:p w:rsidR="00000000" w:rsidDel="00000000" w:rsidP="00000000" w:rsidRDefault="00000000" w:rsidRPr="00000000" w14:paraId="00000162">
      <w:pPr>
        <w:spacing w:after="0" w:before="120" w:line="240" w:lineRule="auto"/>
        <w:ind w:left="567" w:firstLine="0"/>
        <w:jc w:val="both"/>
        <w:rPr>
          <w:rFonts w:ascii="Times New Roman" w:cs="Times New Roman" w:eastAsia="Times New Roman" w:hAnsi="Times New Roman"/>
          <w:sz w:val="24"/>
          <w:szCs w:val="24"/>
        </w:rPr>
      </w:pPr>
      <w:bookmarkStart w:colFirst="0" w:colLast="0" w:name="_heading=h.lv9o1jk858nn" w:id="16"/>
      <w:bookmarkEnd w:id="16"/>
      <w:r w:rsidDel="00000000" w:rsidR="00000000" w:rsidRPr="00000000">
        <w:rPr>
          <w:rFonts w:ascii="Times New Roman" w:cs="Times New Roman" w:eastAsia="Times New Roman" w:hAnsi="Times New Roman"/>
          <w:sz w:val="24"/>
          <w:szCs w:val="24"/>
          <w:rtl w:val="0"/>
        </w:rPr>
        <w:t xml:space="preserve">f) a implantação ou o aperfeiçoamento de programa de integridade, conforme normas e orientações dos órgãos de controle interno.</w:t>
      </w:r>
    </w:p>
    <w:p w:rsidR="00000000" w:rsidDel="00000000" w:rsidP="00000000" w:rsidRDefault="00000000" w:rsidRPr="00000000" w14:paraId="00000163">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000000" w:rsidDel="00000000" w:rsidP="00000000" w:rsidRDefault="00000000" w:rsidRPr="00000000" w14:paraId="00000164">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000000" w:rsidDel="00000000" w:rsidP="00000000" w:rsidRDefault="00000000" w:rsidRPr="00000000" w14:paraId="00000165">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ud3scq370lx" w:id="17"/>
      <w:bookmarkEnd w:id="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personalidade jurídica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observados, em todos os casos, o contraditório, a ampla defesa e a obrigatoriedade de análise jurídica prévia.</w:t>
      </w:r>
    </w:p>
    <w:p w:rsidR="00000000" w:rsidDel="00000000" w:rsidP="00000000" w:rsidRDefault="00000000" w:rsidRPr="00000000" w14:paraId="00000166">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deverá comunicar as sanções aplicadas à Secretaria de Administração, para fins de inclusão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 </w:t>
      </w:r>
    </w:p>
    <w:p w:rsidR="00000000" w:rsidDel="00000000" w:rsidP="00000000" w:rsidRDefault="00000000" w:rsidRPr="00000000" w14:paraId="00000167">
      <w:pPr>
        <w:spacing w:after="0" w:before="120" w:line="240" w:lineRule="auto"/>
        <w:jc w:val="both"/>
        <w:rPr>
          <w:rFonts w:ascii="Times New Roman" w:cs="Times New Roman" w:eastAsia="Times New Roman" w:hAnsi="Times New Roman"/>
          <w:color w:val="4472c4"/>
          <w:sz w:val="24"/>
          <w:szCs w:val="24"/>
        </w:rPr>
      </w:pPr>
      <w:r w:rsidDel="00000000" w:rsidR="00000000" w:rsidRPr="00000000">
        <w:rPr>
          <w:rtl w:val="0"/>
        </w:rPr>
      </w:r>
    </w:p>
    <w:p w:rsidR="00000000" w:rsidDel="00000000" w:rsidP="00000000" w:rsidRDefault="00000000" w:rsidRPr="00000000" w14:paraId="00000168">
      <w:pPr>
        <w:spacing w:after="0" w:before="12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ANEXOS DO TERMO DE REFERÊNCIA:</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A – Modelo de proposta de preços</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B – Modelo de ordem de fornecimento</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C – Termo de Ciência de Fiscal e Gestor</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D - Declarações complementares</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E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de enquadramento como microempresa, empresa de pequeno porte ou microempreendedor individual</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spacing w:after="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28 de Outubro de 2025.</w:t>
      </w:r>
    </w:p>
    <w:p w:rsidR="00000000" w:rsidDel="00000000" w:rsidP="00000000" w:rsidRDefault="00000000" w:rsidRPr="00000000" w14:paraId="00000172">
      <w:pPr>
        <w:spacing w:after="0" w:before="12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Diogo Chaves Gama Aires</w:t>
      </w:r>
    </w:p>
    <w:p w:rsidR="00000000" w:rsidDel="00000000" w:rsidP="00000000" w:rsidRDefault="00000000" w:rsidRPr="00000000" w14:paraId="0000017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Matrícula: 425539902</w:t>
      </w:r>
    </w:p>
    <w:p w:rsidR="00000000" w:rsidDel="00000000" w:rsidP="00000000" w:rsidRDefault="00000000" w:rsidRPr="00000000" w14:paraId="0000017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Farmacêutico</w:t>
      </w:r>
    </w:p>
    <w:p w:rsidR="00000000" w:rsidDel="00000000" w:rsidP="00000000" w:rsidRDefault="00000000" w:rsidRPr="00000000" w14:paraId="00000176">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A</w:t>
      </w:r>
    </w:p>
    <w:p w:rsidR="00000000" w:rsidDel="00000000" w:rsidP="00000000" w:rsidRDefault="00000000" w:rsidRPr="00000000" w14:paraId="0000017F">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MODELO DE PROPOSTA DE PREÇOS</w:t>
      </w:r>
    </w:p>
    <w:p w:rsidR="00000000" w:rsidDel="00000000" w:rsidP="00000000" w:rsidRDefault="00000000" w:rsidRPr="00000000" w14:paraId="00000180">
      <w:pPr>
        <w:spacing w:after="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papel timbrado do licitante)</w:t>
      </w:r>
    </w:p>
    <w:p w:rsidR="00000000" w:rsidDel="00000000" w:rsidP="00000000" w:rsidRDefault="00000000" w:rsidRPr="00000000" w14:paraId="00000181">
      <w:pPr>
        <w:spacing w:after="0" w:before="120" w:line="240" w:lineRule="auto"/>
        <w:jc w:val="center"/>
        <w:rPr>
          <w:rFonts w:ascii="Times New Roman" w:cs="Times New Roman" w:eastAsia="Times New Roman" w:hAnsi="Times New Roman"/>
          <w:sz w:val="24"/>
          <w:szCs w:val="24"/>
        </w:rPr>
      </w:pPr>
      <w:r w:rsidDel="00000000" w:rsidR="00000000" w:rsidRPr="00000000">
        <w:rPr>
          <w:rtl w:val="0"/>
        </w:rPr>
      </w:r>
    </w:p>
    <w:tbl>
      <w:tblPr>
        <w:tblStyle w:val="Table4"/>
        <w:tblW w:w="9492.0" w:type="dxa"/>
        <w:jc w:val="left"/>
        <w:tblInd w:w="5.0" w:type="dxa"/>
        <w:tblLayout w:type="fixed"/>
        <w:tblLook w:val="0000"/>
      </w:tblPr>
      <w:tblGrid>
        <w:gridCol w:w="552"/>
        <w:gridCol w:w="604"/>
        <w:gridCol w:w="826"/>
        <w:gridCol w:w="781"/>
        <w:gridCol w:w="1708"/>
        <w:gridCol w:w="626"/>
        <w:gridCol w:w="709"/>
        <w:gridCol w:w="1135"/>
        <w:gridCol w:w="1133"/>
        <w:gridCol w:w="1418"/>
        <w:tblGridChange w:id="0">
          <w:tblGrid>
            <w:gridCol w:w="552"/>
            <w:gridCol w:w="604"/>
            <w:gridCol w:w="826"/>
            <w:gridCol w:w="781"/>
            <w:gridCol w:w="1708"/>
            <w:gridCol w:w="626"/>
            <w:gridCol w:w="709"/>
            <w:gridCol w:w="1135"/>
            <w:gridCol w:w="1133"/>
            <w:gridCol w:w="1418"/>
          </w:tblGrid>
        </w:tblGridChange>
      </w:tblGrid>
      <w:tr>
        <w:trPr>
          <w:cantSplit w:val="0"/>
          <w:trHeight w:val="1774"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2">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Item</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3">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Cód. Efisco</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4">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Descrição do Item</w:t>
            </w:r>
          </w:p>
        </w:tc>
        <w:tc>
          <w:tcPr>
            <w:tcBorders>
              <w:top w:color="000000" w:space="0" w:sz="4" w:val="single"/>
              <w:bottom w:color="000000" w:space="0" w:sz="4" w:val="single"/>
              <w:right w:color="000000" w:space="0" w:sz="4" w:val="single"/>
            </w:tcBorders>
            <w:shd w:fill="d9d9d9" w:val="clear"/>
          </w:tcPr>
          <w:p w:rsidR="00000000" w:rsidDel="00000000" w:rsidP="00000000" w:rsidRDefault="00000000" w:rsidRPr="00000000" w14:paraId="00000185">
            <w:pPr>
              <w:widowControl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Registro</w:t>
            </w:r>
          </w:p>
          <w:p w:rsidR="00000000" w:rsidDel="00000000" w:rsidP="00000000" w:rsidRDefault="00000000" w:rsidRPr="00000000" w14:paraId="00000187">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na ANVISA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8">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Marca/fabricante</w:t>
              <w:br w:type="textWrapping"/>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9">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Unid</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A">
            <w:pPr>
              <w:widowControl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Qtde</w:t>
            </w:r>
          </w:p>
          <w:p w:rsidR="00000000" w:rsidDel="00000000" w:rsidP="00000000" w:rsidRDefault="00000000" w:rsidRPr="00000000" w14:paraId="0000018C">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D">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Unitário Onerado (com incidência de ICMS)</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E">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Unitário Desonerado (isento ICMS)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F">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Total</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tc>
      </w:tr>
      <w:tr>
        <w:trPr>
          <w:cantSplit w:val="0"/>
          <w:trHeight w:val="157"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0">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1</w:t>
            </w: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1">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2">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tcPr>
          <w:p w:rsidR="00000000" w:rsidDel="00000000" w:rsidP="00000000" w:rsidRDefault="00000000" w:rsidRPr="00000000" w14:paraId="00000193">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4">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5">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6">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7">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8">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9">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157"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A">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B">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C">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tcPr>
          <w:p w:rsidR="00000000" w:rsidDel="00000000" w:rsidP="00000000" w:rsidRDefault="00000000" w:rsidRPr="00000000" w14:paraId="0000019D">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E">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F">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0">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1">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2">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3">
            <w:pPr>
              <w:widowControl w:val="0"/>
              <w:spacing w:after="20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73"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4">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5">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6">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tcPr>
          <w:p w:rsidR="00000000" w:rsidDel="00000000" w:rsidP="00000000" w:rsidRDefault="00000000" w:rsidRPr="00000000" w14:paraId="000001A7">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8">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9">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A">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B">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C">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D">
            <w:pPr>
              <w:widowControl w:val="0"/>
              <w:spacing w:after="20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73" w:hRule="atLeast"/>
          <w:tblHeader w:val="0"/>
        </w:trPr>
        <w:tc>
          <w:tcPr>
            <w:gridSpan w:val="10"/>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E">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 Total do Item</w:t>
            </w:r>
            <w:r w:rsidDel="00000000" w:rsidR="00000000" w:rsidRPr="00000000">
              <w:rPr>
                <w:rtl w:val="0"/>
              </w:rPr>
            </w:r>
          </w:p>
        </w:tc>
      </w:tr>
    </w:tbl>
    <w:p w:rsidR="00000000" w:rsidDel="00000000" w:rsidP="00000000" w:rsidRDefault="00000000" w:rsidRPr="00000000" w14:paraId="000001B8">
      <w:pPr>
        <w:spacing w:after="0" w:line="240" w:lineRule="auto"/>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142"/>
          <w:tab w:val="left" w:leader="none" w:pos="284"/>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142"/>
          <w:tab w:val="left" w:leader="none" w:pos="284"/>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Validade da proposta: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Conforme Termo de Referência.</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Demais condições comerciais: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Conforme Termo de Referência.</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hanging="6"/>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__/__/202__</w:t>
        <w:tab/>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6" w:right="0" w:hanging="6"/>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Nome e assinatura do representante legal</w:t>
      </w:r>
      <w:r w:rsidDel="00000000" w:rsidR="00000000" w:rsidRPr="00000000">
        <w:rPr>
          <w:rtl w:val="0"/>
        </w:rPr>
      </w:r>
    </w:p>
    <w:p w:rsidR="00000000" w:rsidDel="00000000" w:rsidP="00000000" w:rsidRDefault="00000000" w:rsidRPr="00000000" w14:paraId="000001C1">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hd w:fill="bfbfbf" w:val="clea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B</w:t>
      </w:r>
    </w:p>
    <w:p w:rsidR="00000000" w:rsidDel="00000000" w:rsidP="00000000" w:rsidRDefault="00000000" w:rsidRPr="00000000" w14:paraId="000001C6">
      <w:pPr>
        <w:shd w:fill="bfbfbf" w:val="clea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MODELO DE ORDEM DE FORNECIMENTO</w:t>
      </w:r>
    </w:p>
    <w:p w:rsidR="00000000" w:rsidDel="00000000" w:rsidP="00000000" w:rsidRDefault="00000000" w:rsidRPr="00000000" w14:paraId="000001C7">
      <w:pP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Referente à NOTA DE EMPENHO n° _________</w:t>
      </w:r>
      <w:r w:rsidDel="00000000" w:rsidR="00000000" w:rsidRPr="00000000">
        <w:rPr>
          <w:rtl w:val="0"/>
        </w:rPr>
      </w:r>
    </w:p>
    <w:p w:rsidR="00000000" w:rsidDel="00000000" w:rsidP="00000000" w:rsidRDefault="00000000" w:rsidRPr="00000000" w14:paraId="000001CA">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OBJETO:</w:t>
      </w:r>
      <w:r w:rsidDel="00000000" w:rsidR="00000000" w:rsidRPr="00000000">
        <w:rPr>
          <w:rtl w:val="0"/>
        </w:rPr>
      </w:r>
    </w:p>
    <w:tbl>
      <w:tblPr>
        <w:tblStyle w:val="Table5"/>
        <w:tblW w:w="9425.0" w:type="dxa"/>
        <w:jc w:val="left"/>
        <w:tblInd w:w="-115.0" w:type="dxa"/>
        <w:tblLayout w:type="fixed"/>
        <w:tblLook w:val="0000"/>
      </w:tblPr>
      <w:tblGrid>
        <w:gridCol w:w="950"/>
        <w:gridCol w:w="3298"/>
        <w:gridCol w:w="1918"/>
        <w:gridCol w:w="3259"/>
        <w:tblGridChange w:id="0">
          <w:tblGrid>
            <w:gridCol w:w="950"/>
            <w:gridCol w:w="3298"/>
            <w:gridCol w:w="1918"/>
            <w:gridCol w:w="3259"/>
          </w:tblGrid>
        </w:tblGridChange>
      </w:tblGrid>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CC">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CD">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Material</w:t>
            </w:r>
            <w:r w:rsidDel="00000000" w:rsidR="00000000" w:rsidRPr="00000000">
              <w:rPr>
                <w:rtl w:val="0"/>
              </w:rPr>
            </w:r>
          </w:p>
        </w:tc>
        <w:tc>
          <w:tcPr>
            <w:tcBorders>
              <w:top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CE">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CÓDIGO DO E-FISCO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CF">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Quantidade</w:t>
            </w:r>
            <w:r w:rsidDel="00000000" w:rsidR="00000000" w:rsidRPr="00000000">
              <w:rPr>
                <w:rtl w:val="0"/>
              </w:rPr>
            </w:r>
          </w:p>
          <w:p w:rsidR="00000000" w:rsidDel="00000000" w:rsidP="00000000" w:rsidRDefault="00000000" w:rsidRPr="00000000" w14:paraId="000001D0">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(Unidade de Fornecimento)</w:t>
            </w:r>
            <w:r w:rsidDel="00000000" w:rsidR="00000000" w:rsidRPr="00000000">
              <w:rPr>
                <w:rtl w:val="0"/>
              </w:rPr>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1">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2">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3">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4">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1D5">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02</w:t>
            </w: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1D6">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right w:color="000000" w:space="0" w:sz="4" w:val="single"/>
            </w:tcBorders>
            <w:shd w:fill="auto" w:val="clear"/>
            <w:vAlign w:val="center"/>
          </w:tcPr>
          <w:p w:rsidR="00000000" w:rsidDel="00000000" w:rsidP="00000000" w:rsidRDefault="00000000" w:rsidRPr="00000000" w14:paraId="000001D7">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8">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9">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A">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B">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C">
            <w:pPr>
              <w:widowControl w:val="0"/>
              <w:tabs>
                <w:tab w:val="left" w:leader="none" w:pos="705"/>
              </w:tabs>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D">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E">
            <w:pPr>
              <w:widowControl w:val="0"/>
              <w:spacing w:after="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F">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0">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14:paraId="000001E1">
      <w:pPr>
        <w:spacing w:after="0" w:before="57" w:line="288" w:lineRule="auto"/>
        <w:ind w:left="27"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E2">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w:t>
      </w:r>
      <w:r w:rsidDel="00000000" w:rsidR="00000000" w:rsidRPr="00000000">
        <w:rPr>
          <w:rtl w:val="0"/>
        </w:rPr>
      </w:r>
    </w:p>
    <w:p w:rsidR="00000000" w:rsidDel="00000000" w:rsidP="00000000" w:rsidRDefault="00000000" w:rsidRPr="00000000" w14:paraId="000001E3">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PRAZO DE ENTREGA:</w:t>
      </w:r>
      <w:r w:rsidDel="00000000" w:rsidR="00000000" w:rsidRPr="00000000">
        <w:rPr>
          <w:rtl w:val="0"/>
        </w:rPr>
      </w:r>
    </w:p>
    <w:p w:rsidR="00000000" w:rsidDel="00000000" w:rsidP="00000000" w:rsidRDefault="00000000" w:rsidRPr="00000000" w14:paraId="000001E4">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LOCAL E HORÁRIO DE ENTREGA:</w:t>
      </w:r>
      <w:r w:rsidDel="00000000" w:rsidR="00000000" w:rsidRPr="00000000">
        <w:rPr>
          <w:rtl w:val="0"/>
        </w:rPr>
      </w:r>
    </w:p>
    <w:p w:rsidR="00000000" w:rsidDel="00000000" w:rsidP="00000000" w:rsidRDefault="00000000" w:rsidRPr="00000000" w14:paraId="000001E5">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SERVIDOR DESIGNADO PARA RECEBIMENTO:</w:t>
      </w:r>
      <w:r w:rsidDel="00000000" w:rsidR="00000000" w:rsidRPr="00000000">
        <w:rPr>
          <w:rtl w:val="0"/>
        </w:rPr>
      </w:r>
    </w:p>
    <w:p w:rsidR="00000000" w:rsidDel="00000000" w:rsidP="00000000" w:rsidRDefault="00000000" w:rsidRPr="00000000" w14:paraId="000001E6">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1E7">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bens deverão ser entregues em conformidade com as especificações técnicas e demais condições exigidas no Termo de Referência.</w:t>
      </w:r>
    </w:p>
    <w:p w:rsidR="00000000" w:rsidDel="00000000" w:rsidP="00000000" w:rsidRDefault="00000000" w:rsidRPr="00000000" w14:paraId="000001E9">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Integram este instrumento o Termo de Referência referente a compra direta n.º ____________ e seus Anexos, bem como a Proposta apresentada no processo, independentemente de transcrição.</w:t>
      </w:r>
    </w:p>
    <w:p w:rsidR="00000000" w:rsidDel="00000000" w:rsidP="00000000" w:rsidRDefault="00000000" w:rsidRPr="00000000" w14:paraId="000001E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data.</w:t>
      </w:r>
    </w:p>
    <w:p w:rsidR="00000000" w:rsidDel="00000000" w:rsidP="00000000" w:rsidRDefault="00000000" w:rsidRPr="00000000" w14:paraId="000001EF">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assinatura do servidor responsável</w:t>
      </w:r>
    </w:p>
    <w:p w:rsidR="00000000" w:rsidDel="00000000" w:rsidP="00000000" w:rsidRDefault="00000000" w:rsidRPr="00000000" w14:paraId="000001F2">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F5">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F6">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F7">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F8">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F9">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C</w:t>
      </w:r>
    </w:p>
    <w:p w:rsidR="00000000" w:rsidDel="00000000" w:rsidP="00000000" w:rsidRDefault="00000000" w:rsidRPr="00000000" w14:paraId="000001FA">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TERMO DE CIÊNCIA DO GESTOR E DO FISCAL DA CONTRATAÇÃO</w:t>
      </w:r>
    </w:p>
    <w:p w:rsidR="00000000" w:rsidDel="00000000" w:rsidP="00000000" w:rsidRDefault="00000000" w:rsidRPr="00000000" w14:paraId="000001FB">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widowControl w:val="0"/>
        <w:spacing w:after="120" w:before="120" w:line="360" w:lineRule="auto"/>
        <w:ind w:right="-127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ORDEM DE FORNECIMENTO/NOTA DE EMPENHO Nº:</w:t>
      </w:r>
      <w:r w:rsidDel="00000000" w:rsidR="00000000" w:rsidRPr="00000000">
        <w:rPr>
          <w:rFonts w:ascii="Times New Roman" w:cs="Times New Roman" w:eastAsia="Times New Roman" w:hAnsi="Times New Roman"/>
          <w:sz w:val="24"/>
          <w:szCs w:val="24"/>
          <w:rtl w:val="0"/>
        </w:rPr>
        <w:t xml:space="preserve">_______/202___</w:t>
      </w:r>
    </w:p>
    <w:p w:rsidR="00000000" w:rsidDel="00000000" w:rsidP="00000000" w:rsidRDefault="00000000" w:rsidRPr="00000000" w14:paraId="000001FE">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OBJETO:</w:t>
      </w: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w:t>
      </w:r>
    </w:p>
    <w:p w:rsidR="00000000" w:rsidDel="00000000" w:rsidP="00000000" w:rsidRDefault="00000000" w:rsidRPr="00000000" w14:paraId="000001FF">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CONTRATADA:</w:t>
      </w: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w:t>
      </w:r>
    </w:p>
    <w:p w:rsidR="00000000" w:rsidDel="00000000" w:rsidP="00000000" w:rsidRDefault="00000000" w:rsidRPr="00000000" w14:paraId="00000200">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CNPJ:</w:t>
      </w: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01">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GESTOR DA CONTRATAÇÃO OU FISCAL DA CONTRATAÇÃO: </w:t>
      </w:r>
      <w:r w:rsidDel="00000000" w:rsidR="00000000" w:rsidRPr="00000000">
        <w:rPr>
          <w:rFonts w:ascii="Times New Roman" w:cs="Times New Roman" w:eastAsia="Times New Roman" w:hAnsi="Times New Roman"/>
          <w:sz w:val="24"/>
          <w:szCs w:val="24"/>
          <w:rtl w:val="0"/>
        </w:rPr>
        <w:t xml:space="preserve">___________________________________________</w:t>
      </w:r>
    </w:p>
    <w:p w:rsidR="00000000" w:rsidDel="00000000" w:rsidP="00000000" w:rsidRDefault="00000000" w:rsidRPr="00000000" w14:paraId="00000202">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MATRÍCULA:</w:t>
      </w:r>
      <w:r w:rsidDel="00000000" w:rsidR="00000000" w:rsidRPr="00000000">
        <w:rPr>
          <w:rFonts w:ascii="Times New Roman" w:cs="Times New Roman" w:eastAsia="Times New Roman" w:hAnsi="Times New Roman"/>
          <w:sz w:val="24"/>
          <w:szCs w:val="24"/>
          <w:rtl w:val="0"/>
        </w:rPr>
        <w:t xml:space="preserve">____________________________________</w:t>
      </w:r>
    </w:p>
    <w:p w:rsidR="00000000" w:rsidDel="00000000" w:rsidP="00000000" w:rsidRDefault="00000000" w:rsidRPr="00000000" w14:paraId="00000203">
      <w:pPr>
        <w:widowControl w:val="0"/>
        <w:spacing w:after="120" w:before="120" w:line="360" w:lineRule="auto"/>
        <w:ind w:right="424"/>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4">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 </w:t>
      </w:r>
      <w:r w:rsidDel="00000000" w:rsidR="00000000" w:rsidRPr="00000000">
        <w:rPr>
          <w:rFonts w:ascii="Times New Roman" w:cs="Times New Roman" w:eastAsia="Times New Roman" w:hAnsi="Times New Roman"/>
          <w:color w:val="0070c0"/>
          <w:sz w:val="24"/>
          <w:szCs w:val="24"/>
          <w:rtl w:val="0"/>
        </w:rPr>
        <w:t xml:space="preserve">__________________________________________</w:t>
      </w:r>
      <w:r w:rsidDel="00000000" w:rsidR="00000000" w:rsidRPr="00000000">
        <w:rPr>
          <w:rFonts w:ascii="Times New Roman" w:cs="Times New Roman" w:eastAsia="Times New Roman" w:hAnsi="Times New Roman"/>
          <w:sz w:val="24"/>
          <w:szCs w:val="24"/>
          <w:rtl w:val="0"/>
        </w:rPr>
        <w:t xml:space="preserve">, matrícula </w:t>
      </w:r>
      <w:r w:rsidDel="00000000" w:rsidR="00000000" w:rsidRPr="00000000">
        <w:rPr>
          <w:rFonts w:ascii="Times New Roman" w:cs="Times New Roman" w:eastAsia="Times New Roman" w:hAnsi="Times New Roman"/>
          <w:color w:val="0070c0"/>
          <w:sz w:val="24"/>
          <w:szCs w:val="24"/>
          <w:rtl w:val="0"/>
        </w:rPr>
        <w:t xml:space="preserve">____________</w:t>
      </w:r>
      <w:r w:rsidDel="00000000" w:rsidR="00000000" w:rsidRPr="00000000">
        <w:rPr>
          <w:rFonts w:ascii="Times New Roman" w:cs="Times New Roman" w:eastAsia="Times New Roman" w:hAnsi="Times New Roman"/>
          <w:sz w:val="24"/>
          <w:szCs w:val="24"/>
          <w:rtl w:val="0"/>
        </w:rPr>
        <w:t xml:space="preserve">, ocupante do cargo </w:t>
      </w:r>
      <w:r w:rsidDel="00000000" w:rsidR="00000000" w:rsidRPr="00000000">
        <w:rPr>
          <w:rFonts w:ascii="Times New Roman" w:cs="Times New Roman" w:eastAsia="Times New Roman" w:hAnsi="Times New Roman"/>
          <w:color w:val="0070c0"/>
          <w:sz w:val="24"/>
          <w:szCs w:val="24"/>
          <w:rtl w:val="0"/>
        </w:rPr>
        <w:t xml:space="preserve">__________________</w:t>
      </w:r>
      <w:r w:rsidDel="00000000" w:rsidR="00000000" w:rsidRPr="00000000">
        <w:rPr>
          <w:rFonts w:ascii="Times New Roman" w:cs="Times New Roman" w:eastAsia="Times New Roman" w:hAnsi="Times New Roman"/>
          <w:sz w:val="24"/>
          <w:szCs w:val="24"/>
          <w:rtl w:val="0"/>
        </w:rPr>
        <w:t xml:space="preserve">, pelo presente termo, DECLARO QUE:</w:t>
      </w:r>
    </w:p>
    <w:p w:rsidR="00000000" w:rsidDel="00000000" w:rsidP="00000000" w:rsidRDefault="00000000" w:rsidRPr="00000000" w14:paraId="00000205">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Estou ciente da minha designação para atuar como </w:t>
      </w:r>
      <w:r w:rsidDel="00000000" w:rsidR="00000000" w:rsidRPr="00000000">
        <w:rPr>
          <w:rFonts w:ascii="Times New Roman" w:cs="Times New Roman" w:eastAsia="Times New Roman" w:hAnsi="Times New Roman"/>
          <w:color w:val="0070c0"/>
          <w:sz w:val="24"/>
          <w:szCs w:val="24"/>
          <w:rtl w:val="0"/>
        </w:rPr>
        <w:t xml:space="preserve">gestor </w:t>
      </w:r>
      <w:r w:rsidDel="00000000" w:rsidR="00000000" w:rsidRPr="00000000">
        <w:rPr>
          <w:rFonts w:ascii="Times New Roman" w:cs="Times New Roman" w:eastAsia="Times New Roman" w:hAnsi="Times New Roman"/>
          <w:color w:val="ff0000"/>
          <w:sz w:val="24"/>
          <w:szCs w:val="24"/>
          <w:rtl w:val="0"/>
        </w:rPr>
        <w:t xml:space="preserve">OU </w:t>
      </w:r>
      <w:r w:rsidDel="00000000" w:rsidR="00000000" w:rsidRPr="00000000">
        <w:rPr>
          <w:rFonts w:ascii="Times New Roman" w:cs="Times New Roman" w:eastAsia="Times New Roman" w:hAnsi="Times New Roman"/>
          <w:color w:val="0070c0"/>
          <w:sz w:val="24"/>
          <w:szCs w:val="24"/>
          <w:rtl w:val="0"/>
        </w:rPr>
        <w:t xml:space="preserve">fiscal </w:t>
      </w:r>
      <w:r w:rsidDel="00000000" w:rsidR="00000000" w:rsidRPr="00000000">
        <w:rPr>
          <w:rFonts w:ascii="Times New Roman" w:cs="Times New Roman" w:eastAsia="Times New Roman" w:hAnsi="Times New Roman"/>
          <w:color w:val="ff0000"/>
          <w:sz w:val="24"/>
          <w:szCs w:val="24"/>
          <w:rtl w:val="0"/>
        </w:rPr>
        <w:t xml:space="preserve">(indicar conforme o caso)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7">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Estou ciente de que minha substituição poderá ser realizada pela autoridade competente, por razões de conveniência ou interesse público.</w:t>
      </w:r>
    </w:p>
    <w:p w:rsidR="00000000" w:rsidDel="00000000" w:rsidP="00000000" w:rsidRDefault="00000000" w:rsidRPr="00000000" w14:paraId="00000208">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tabs>
          <w:tab w:val="left" w:leader="none" w:pos="426"/>
          <w:tab w:val="left" w:leader="none" w:pos="1191"/>
        </w:tabs>
        <w:spacing w:after="24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w:t>
      </w:r>
      <w:r w:rsidDel="00000000" w:rsidR="00000000" w:rsidRPr="00000000">
        <w:rPr>
          <w:rFonts w:ascii="Times New Roman" w:cs="Times New Roman" w:eastAsia="Times New Roman" w:hAnsi="Times New Roman"/>
          <w:color w:val="0070c0"/>
          <w:sz w:val="24"/>
          <w:szCs w:val="24"/>
          <w:rtl w:val="0"/>
        </w:rPr>
        <w:t xml:space="preserve">___</w:t>
      </w:r>
      <w:r w:rsidDel="00000000" w:rsidR="00000000" w:rsidRPr="00000000">
        <w:rPr>
          <w:rFonts w:ascii="Times New Roman" w:cs="Times New Roman" w:eastAsia="Times New Roman" w:hAnsi="Times New Roman"/>
          <w:sz w:val="24"/>
          <w:szCs w:val="24"/>
          <w:rtl w:val="0"/>
        </w:rPr>
        <w:t xml:space="preserve"> de </w:t>
      </w:r>
      <w:r w:rsidDel="00000000" w:rsidR="00000000" w:rsidRPr="00000000">
        <w:rPr>
          <w:rFonts w:ascii="Times New Roman" w:cs="Times New Roman" w:eastAsia="Times New Roman" w:hAnsi="Times New Roman"/>
          <w:color w:val="0070c0"/>
          <w:sz w:val="24"/>
          <w:szCs w:val="24"/>
          <w:rtl w:val="0"/>
        </w:rPr>
        <w:t xml:space="preserve">_______________</w:t>
      </w:r>
      <w:r w:rsidDel="00000000" w:rsidR="00000000" w:rsidRPr="00000000">
        <w:rPr>
          <w:rFonts w:ascii="Times New Roman" w:cs="Times New Roman" w:eastAsia="Times New Roman" w:hAnsi="Times New Roman"/>
          <w:sz w:val="24"/>
          <w:szCs w:val="24"/>
          <w:rtl w:val="0"/>
        </w:rPr>
        <w:t xml:space="preserve"> de </w:t>
      </w:r>
      <w:r w:rsidDel="00000000" w:rsidR="00000000" w:rsidRPr="00000000">
        <w:rPr>
          <w:rFonts w:ascii="Times New Roman" w:cs="Times New Roman" w:eastAsia="Times New Roman" w:hAnsi="Times New Roman"/>
          <w:color w:val="0070c0"/>
          <w:sz w:val="24"/>
          <w:szCs w:val="24"/>
          <w:rtl w:val="0"/>
        </w:rPr>
        <w:t xml:space="preserve">______</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A">
      <w:pPr>
        <w:spacing w:after="0" w:lineRule="auto"/>
        <w:ind w:left="426" w:right="424"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after="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e4756"/>
          <w:sz w:val="24"/>
          <w:szCs w:val="24"/>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20C">
      <w:pPr>
        <w:spacing w:after="0" w:line="36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70c0"/>
          <w:sz w:val="24"/>
          <w:szCs w:val="24"/>
          <w:rtl w:val="0"/>
        </w:rPr>
        <w:t xml:space="preserve">ASSINATURA DO FISCAL/GESTOR</w:t>
      </w:r>
      <w:r w:rsidDel="00000000" w:rsidR="00000000" w:rsidRPr="00000000">
        <w:rPr>
          <w:rtl w:val="0"/>
        </w:rPr>
      </w:r>
    </w:p>
    <w:p w:rsidR="00000000" w:rsidDel="00000000" w:rsidP="00000000" w:rsidRDefault="00000000" w:rsidRPr="00000000" w14:paraId="0000020D">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D</w:t>
      </w:r>
    </w:p>
    <w:p w:rsidR="00000000" w:rsidDel="00000000" w:rsidP="00000000" w:rsidRDefault="00000000" w:rsidRPr="00000000" w14:paraId="00000213">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DECLARAÇÃO QUE NÃO EMPREGA MENOR</w:t>
      </w:r>
    </w:p>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spacing w:line="276" w:lineRule="auto"/>
        <w:ind w:right="14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A empresa _____________________ , inscrita no CNPJ sob o nº ______________ , sediada __________, </w:t>
      </w:r>
      <w:r w:rsidDel="00000000" w:rsidR="00000000" w:rsidRPr="00000000">
        <w:rPr>
          <w:rFonts w:ascii="Times New Roman" w:cs="Times New Roman" w:eastAsia="Times New Roman" w:hAnsi="Times New Roman"/>
          <w:sz w:val="24"/>
          <w:szCs w:val="24"/>
          <w:rtl w:val="0"/>
        </w:rPr>
        <w:t xml:space="preserve">por intermédio do seu representante legal o(a) Sr(a)</w:t>
      </w:r>
      <w:r w:rsidDel="00000000" w:rsidR="00000000" w:rsidRPr="00000000">
        <w:rPr>
          <w:rFonts w:ascii="Times New Roman" w:cs="Times New Roman" w:eastAsia="Times New Roman" w:hAnsi="Times New Roman"/>
          <w:color w:val="0070c0"/>
          <w:sz w:val="24"/>
          <w:szCs w:val="24"/>
          <w:rtl w:val="0"/>
        </w:rPr>
        <w:t xml:space="preserve"> ____________, </w:t>
      </w:r>
      <w:r w:rsidDel="00000000" w:rsidR="00000000" w:rsidRPr="00000000">
        <w:rPr>
          <w:rFonts w:ascii="Times New Roman" w:cs="Times New Roman" w:eastAsia="Times New Roman" w:hAnsi="Times New Roman"/>
          <w:sz w:val="24"/>
          <w:szCs w:val="24"/>
          <w:rtl w:val="0"/>
        </w:rPr>
        <w:t xml:space="preserve">sob as penais da lei:</w:t>
      </w:r>
    </w:p>
    <w:p w:rsidR="00000000" w:rsidDel="00000000" w:rsidP="00000000" w:rsidRDefault="00000000" w:rsidRPr="00000000" w14:paraId="00000216">
      <w:pPr>
        <w:spacing w:line="276" w:lineRule="auto"/>
        <w:ind w:right="141"/>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17">
      <w:pPr>
        <w:ind w:right="14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 que cumpre o disposto no inciso XXXIII do art. 7º da Constituição Federal. </w:t>
      </w:r>
    </w:p>
    <w:p w:rsidR="00000000" w:rsidDel="00000000" w:rsidP="00000000" w:rsidRDefault="00000000" w:rsidRPr="00000000" w14:paraId="00000218">
      <w:pPr>
        <w:ind w:right="14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line="276" w:lineRule="auto"/>
        <w:ind w:right="-141"/>
        <w:jc w:val="both"/>
        <w:rPr>
          <w:rFonts w:ascii="Times New Roman" w:cs="Times New Roman" w:eastAsia="Times New Roman" w:hAnsi="Times New Roman"/>
          <w:strike w:val="1"/>
          <w:color w:val="0070c0"/>
          <w:sz w:val="24"/>
          <w:szCs w:val="24"/>
        </w:rPr>
      </w:pPr>
      <w:r w:rsidDel="00000000" w:rsidR="00000000" w:rsidRPr="00000000">
        <w:rPr>
          <w:rtl w:val="0"/>
        </w:rPr>
      </w:r>
    </w:p>
    <w:p w:rsidR="00000000" w:rsidDel="00000000" w:rsidP="00000000" w:rsidRDefault="00000000" w:rsidRPr="00000000" w14:paraId="0000021A">
      <w:pPr>
        <w:spacing w:line="276" w:lineRule="auto"/>
        <w:ind w:right="-141"/>
        <w:jc w:val="both"/>
        <w:rPr>
          <w:rFonts w:ascii="Times New Roman" w:cs="Times New Roman" w:eastAsia="Times New Roman" w:hAnsi="Times New Roman"/>
          <w:strike w:val="1"/>
          <w:color w:val="0070c0"/>
          <w:sz w:val="24"/>
          <w:szCs w:val="24"/>
        </w:rPr>
      </w:pPr>
      <w:r w:rsidDel="00000000" w:rsidR="00000000" w:rsidRPr="00000000">
        <w:rPr>
          <w:rtl w:val="0"/>
        </w:rPr>
      </w:r>
    </w:p>
    <w:p w:rsidR="00000000" w:rsidDel="00000000" w:rsidP="00000000" w:rsidRDefault="00000000" w:rsidRPr="00000000" w14:paraId="0000021B">
      <w:pPr>
        <w:spacing w:line="276" w:lineRule="auto"/>
        <w:ind w:right="-141"/>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1C">
      <w:pPr>
        <w:spacing w:line="276" w:lineRule="auto"/>
        <w:ind w:right="-14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___ de __________ de 202__</w:t>
      </w:r>
    </w:p>
    <w:p w:rsidR="00000000" w:rsidDel="00000000" w:rsidP="00000000" w:rsidRDefault="00000000" w:rsidRPr="00000000" w14:paraId="0000021D">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21">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REPRESENTANTE DA EMPRESA</w:t>
      </w:r>
    </w:p>
    <w:p w:rsidR="00000000" w:rsidDel="00000000" w:rsidP="00000000" w:rsidRDefault="00000000" w:rsidRPr="00000000" w14:paraId="00000222">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CNPJ _____________________</w:t>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E</w:t>
      </w:r>
    </w:p>
    <w:p w:rsidR="00000000" w:rsidDel="00000000" w:rsidP="00000000" w:rsidRDefault="00000000" w:rsidRPr="00000000" w14:paraId="0000022F">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DECLARAÇÃO DE ENQUADRAMENTO COMO MICROEMPRESA, EMPRESA DE PEQUENO PORTE OU MICROEMPREENDEDOR INDIVIDUAL </w:t>
      </w:r>
      <w:r w:rsidDel="00000000" w:rsidR="00000000" w:rsidRPr="00000000">
        <w:rPr>
          <w:rFonts w:ascii="Times New Roman" w:cs="Times New Roman" w:eastAsia="Times New Roman" w:hAnsi="Times New Roman"/>
          <w:b w:val="1"/>
          <w:sz w:val="24"/>
          <w:szCs w:val="24"/>
          <w:highlight w:val="yellow"/>
          <w:rtl w:val="0"/>
        </w:rPr>
        <w:t xml:space="preserve">(Se for o caso)</w:t>
      </w:r>
      <w:r w:rsidDel="00000000" w:rsidR="00000000" w:rsidRPr="00000000">
        <w:rPr>
          <w:rtl w:val="0"/>
        </w:rPr>
      </w:r>
    </w:p>
    <w:p w:rsidR="00000000" w:rsidDel="00000000" w:rsidP="00000000" w:rsidRDefault="00000000" w:rsidRPr="00000000" w14:paraId="00000230">
      <w:pPr>
        <w:spacing w:line="276" w:lineRule="auto"/>
        <w:ind w:right="84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31">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spacing w:line="276" w:lineRule="auto"/>
        <w:ind w:right="8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empresa _____________________, inscrita no CNPJ sob o nº ______________ , sediada __________, por intermédio do seu representante legal o(a) Sr(a) ____________, sob as penais da lei e para os fins dispostos nesta Contratação: </w:t>
      </w:r>
    </w:p>
    <w:p w:rsidR="00000000" w:rsidDel="00000000" w:rsidP="00000000" w:rsidRDefault="00000000" w:rsidRPr="00000000" w14:paraId="00000233">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spacing w:line="276" w:lineRule="auto"/>
        <w:ind w:right="8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 que se enquadra como microempresa, empresa de pequeno porte ou microempreendedor individual, nos termos da Lei Complementar nº 123/2006 e cumpre com o disposto no art. 4º da Lei nº 14.133/2021. </w:t>
      </w:r>
    </w:p>
    <w:p w:rsidR="00000000" w:rsidDel="00000000" w:rsidP="00000000" w:rsidRDefault="00000000" w:rsidRPr="00000000" w14:paraId="00000235">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_______ de ___________ de 202___.</w:t>
      </w:r>
    </w:p>
    <w:p w:rsidR="00000000" w:rsidDel="00000000" w:rsidP="00000000" w:rsidRDefault="00000000" w:rsidRPr="00000000" w14:paraId="0000023A">
      <w:pPr>
        <w:spacing w:line="276" w:lineRule="auto"/>
        <w:ind w:right="84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3C">
      <w:pPr>
        <w:spacing w:line="276" w:lineRule="auto"/>
        <w:ind w:right="84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REPRESENTANTE DA EMPRESA</w:t>
      </w:r>
    </w:p>
    <w:p w:rsidR="00000000" w:rsidDel="00000000" w:rsidP="00000000" w:rsidRDefault="00000000" w:rsidRPr="00000000" w14:paraId="0000023E">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CNPJ _____________</w:t>
      </w:r>
    </w:p>
    <w:p w:rsidR="00000000" w:rsidDel="00000000" w:rsidP="00000000" w:rsidRDefault="00000000" w:rsidRPr="00000000" w14:paraId="0000023F">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0">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1">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2">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pgSz w:h="16838" w:w="11906" w:orient="portrait"/>
      <w:pgMar w:bottom="1418" w:top="1843" w:left="1134" w:right="851" w:header="425" w:footer="46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Times New Roman"/>
  <w:font w:name="Libre Franklin">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3">
    <w:pPr>
      <w:pBdr>
        <w:top w:color="1c3b77" w:space="1" w:sz="12" w:val="single"/>
      </w:pBdr>
      <w:spacing w:after="0" w:lineRule="auto"/>
      <w:jc w:val="center"/>
      <w:rPr>
        <w:rFonts w:ascii="Arial" w:cs="Arial" w:eastAsia="Arial" w:hAnsi="Arial"/>
        <w:i w:val="1"/>
        <w:color w:val="1c3b77"/>
        <w:sz w:val="20"/>
        <w:szCs w:val="20"/>
      </w:rPr>
    </w:pPr>
    <w:bookmarkStart w:colFirst="0" w:colLast="0" w:name="_heading=h.hhbapzb6gpuh" w:id="18"/>
    <w:bookmarkEnd w:id="18"/>
    <w:r w:rsidDel="00000000" w:rsidR="00000000" w:rsidRPr="00000000">
      <w:rPr>
        <w:rFonts w:ascii="Arial" w:cs="Arial" w:eastAsia="Arial" w:hAnsi="Arial"/>
        <w:b w:val="1"/>
        <w:color w:val="1c3b77"/>
        <w:sz w:val="20"/>
        <w:szCs w:val="20"/>
        <w:rtl w:val="0"/>
      </w:rPr>
      <w:t xml:space="preserve">CENTRO UNIVERSITÁRIO INTEGRADO DE SAÚDE AMAURY DE MEDEIROS</w:t>
    </w:r>
    <w:r w:rsidDel="00000000" w:rsidR="00000000" w:rsidRPr="00000000">
      <w:rPr>
        <w:rtl w:val="0"/>
      </w:rPr>
    </w:r>
  </w:p>
  <w:p w:rsidR="00000000" w:rsidDel="00000000" w:rsidP="00000000" w:rsidRDefault="00000000" w:rsidRPr="00000000" w14:paraId="00000254">
    <w:pPr>
      <w:spacing w:after="0" w:lineRule="auto"/>
      <w:jc w:val="center"/>
      <w:rPr>
        <w:rFonts w:ascii="Arial" w:cs="Arial" w:eastAsia="Arial" w:hAnsi="Arial"/>
        <w:i w:val="1"/>
        <w:color w:val="1c3b77"/>
      </w:rPr>
    </w:pPr>
    <w:r w:rsidDel="00000000" w:rsidR="00000000" w:rsidRPr="00000000">
      <w:rPr>
        <w:rFonts w:ascii="Arial" w:cs="Arial" w:eastAsia="Arial" w:hAnsi="Arial"/>
        <w:color w:val="1c3b77"/>
        <w:sz w:val="16"/>
        <w:szCs w:val="16"/>
        <w:rtl w:val="0"/>
      </w:rPr>
      <w:t xml:space="preserve">Rua Visconde de Mamanguape, S/N - Encruzilhada, Recife – PE. CEP: 52.030-010</w:t>
    </w:r>
    <w:r w:rsidDel="00000000" w:rsidR="00000000" w:rsidRPr="00000000">
      <w:rPr>
        <w:rtl w:val="0"/>
      </w:rPr>
    </w:r>
  </w:p>
  <w:p w:rsidR="00000000" w:rsidDel="00000000" w:rsidP="00000000" w:rsidRDefault="00000000" w:rsidRPr="00000000" w14:paraId="00000255">
    <w:pPr>
      <w:spacing w:after="0" w:lineRule="auto"/>
      <w:jc w:val="center"/>
      <w:rPr>
        <w:rFonts w:ascii="Arial" w:cs="Arial" w:eastAsia="Arial" w:hAnsi="Arial"/>
        <w:color w:val="1c3b77"/>
        <w:sz w:val="16"/>
        <w:szCs w:val="16"/>
      </w:rPr>
    </w:pPr>
    <w:r w:rsidDel="00000000" w:rsidR="00000000" w:rsidRPr="00000000">
      <w:rPr>
        <w:rFonts w:ascii="Arial" w:cs="Arial" w:eastAsia="Arial" w:hAnsi="Arial"/>
        <w:color w:val="1c3b77"/>
        <w:sz w:val="16"/>
        <w:szCs w:val="16"/>
        <w:rtl w:val="0"/>
      </w:rPr>
      <w:t xml:space="preserve">Fone: (81) 3182-7701 | E-mail: diretoria.cisam@upe.br</w:t>
    </w:r>
  </w:p>
  <w:p w:rsidR="00000000" w:rsidDel="00000000" w:rsidP="00000000" w:rsidRDefault="00000000" w:rsidRPr="00000000" w14:paraId="00000256">
    <w:pPr>
      <w:spacing w:after="0" w:lineRule="auto"/>
      <w:jc w:val="center"/>
      <w:rPr>
        <w:rFonts w:ascii="Arial" w:cs="Arial" w:eastAsia="Arial" w:hAnsi="Arial"/>
        <w:i w:val="1"/>
        <w:color w:val="1c3b77"/>
      </w:rPr>
    </w:pPr>
    <w:r w:rsidDel="00000000" w:rsidR="00000000" w:rsidRPr="00000000">
      <w:rPr>
        <w:rFonts w:ascii="Arial" w:cs="Arial" w:eastAsia="Arial" w:hAnsi="Arial"/>
        <w:color w:val="1c3b77"/>
        <w:sz w:val="16"/>
        <w:szCs w:val="16"/>
        <w:rtl w:val="0"/>
      </w:rPr>
      <w:t xml:space="preserve">CNPJ 11.022.597/0012-44</w:t>
    </w:r>
    <w:r w:rsidDel="00000000" w:rsidR="00000000" w:rsidRPr="00000000">
      <w:rPr>
        <w:rtl w:val="0"/>
      </w:rPr>
    </w:r>
  </w:p>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 </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Modelo conforme padrão SAD de 27/02/2025. TR Dispensa por Valor – Art. 75, inc. II.</w:t>
      </w:r>
    </w:p>
  </w:footnote>
  <w:footnote w:id="1">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Destaca-se que o sistema PE-Integrado não está habilitado para o encaminhamento por cotas nas dispensas de licitação por valor, sendo com isso inviável no momento a separação em cota: principal, reservada e exclusiva.</w:t>
      </w:r>
    </w:p>
  </w:footnote>
  <w:footnote w:id="2">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2"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ANÁLISE DE BULA: A solicitação da Bula se faz necessário no intuito de assegurar a garantia de comercialização dos medicamentos, bem como, para conferência de alguns critérios de aceitabilidade da proposta tais como: verificação do Princípio Ativo, Concentração e Apresentação (unidade de fornecimento) do produto ofertado, e ainda se está de acordo com a especificação solicitada no Termo de Referência.</w:t>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ibre Franklin" w:cs="Libre Franklin" w:eastAsia="Libre Franklin" w:hAnsi="Libre Frankli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Quando o produto for detentor do benefício, a dedução do ICMS deve ser explícita na proposta de preço do licitante, que deve conter a alíquota incidente e a dedução do que seria devido, caso não houvesse o benefício, observando as normas que impliquem desoneração tributária.</w:t>
      </w:r>
    </w:p>
  </w:footnote>
  <w:footnote w:id="4">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Em se tratando de produto elencado em normas que impliquem desoneração tributária, o preço total deverá ser informado sem a carga tributária do ICMS.</w:t>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tabs>
          <w:tab w:val="left" w:leader="none" w:pos="1122"/>
        </w:tabs>
        <w:spacing w:after="0" w:before="0" w:line="240"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9771.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016"/>
      <w:gridCol w:w="5350"/>
      <w:gridCol w:w="2405"/>
      <w:tblGridChange w:id="0">
        <w:tblGrid>
          <w:gridCol w:w="2016"/>
          <w:gridCol w:w="5350"/>
          <w:gridCol w:w="2405"/>
        </w:tblGrid>
      </w:tblGridChange>
    </w:tblGrid>
    <w:tr>
      <w:trPr>
        <w:cantSplit w:val="0"/>
        <w:trHeight w:val="992" w:hRule="atLeast"/>
        <w:tblHeader w:val="0"/>
      </w:trPr>
      <w:tc>
        <w:tcPr>
          <w:vAlign w:val="bottom"/>
        </w:tcPr>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Fonts w:ascii="Calibri" w:cs="Calibri" w:eastAsia="Calibri" w:hAnsi="Calibri"/>
              <w:b w:val="0"/>
              <w:i w:val="0"/>
              <w:smallCaps w:val="0"/>
              <w:strike w:val="0"/>
              <w:color w:val="000000"/>
              <w:sz w:val="8"/>
              <w:szCs w:val="8"/>
              <w:u w:val="none"/>
              <w:shd w:fill="auto" w:val="clear"/>
              <w:vertAlign w:val="baseline"/>
            </w:rPr>
            <w:drawing>
              <wp:inline distB="0" distT="0" distL="0" distR="0">
                <wp:extent cx="1135201" cy="576000"/>
                <wp:effectExtent b="0" l="0" r="0" t="0"/>
                <wp:docPr descr="Placa azul com letras brancas em fundo preto&#10;&#10;Descrição gerada automaticamente" id="961890865" name="image2.png"/>
                <a:graphic>
                  <a:graphicData uri="http://schemas.openxmlformats.org/drawingml/2006/picture">
                    <pic:pic>
                      <pic:nvPicPr>
                        <pic:cNvPr descr="Placa azul com letras brancas em fundo preto&#10;&#10;Descrição gerada automaticamente" id="0" name="image2.png"/>
                        <pic:cNvPicPr preferRelativeResize="0"/>
                      </pic:nvPicPr>
                      <pic:blipFill>
                        <a:blip r:embed="rId1"/>
                        <a:srcRect b="0" l="0" r="0" t="0"/>
                        <a:stretch>
                          <a:fillRect/>
                        </a:stretch>
                      </pic:blipFill>
                      <pic:spPr>
                        <a:xfrm>
                          <a:off x="0" y="0"/>
                          <a:ext cx="1135201" cy="5760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1c3b77"/>
              <w:sz w:val="16"/>
              <w:szCs w:val="16"/>
              <w:u w:val="none"/>
              <w:shd w:fill="auto" w:val="clear"/>
              <w:vertAlign w:val="baseline"/>
            </w:rPr>
          </w:pPr>
          <w:r w:rsidDel="00000000" w:rsidR="00000000" w:rsidRPr="00000000">
            <w:rPr>
              <w:rFonts w:ascii="Arial" w:cs="Arial" w:eastAsia="Arial" w:hAnsi="Arial"/>
              <w:b w:val="1"/>
              <w:i w:val="0"/>
              <w:smallCaps w:val="0"/>
              <w:strike w:val="0"/>
              <w:color w:val="1c3b77"/>
              <w:sz w:val="16"/>
              <w:szCs w:val="16"/>
              <w:u w:val="none"/>
              <w:shd w:fill="auto" w:val="clear"/>
              <w:vertAlign w:val="baseline"/>
              <w:rtl w:val="0"/>
            </w:rPr>
            <w:t xml:space="preserve">Governo do Estado de Pernambuco</w:t>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Secretaria de Ciência, Tecnologia e Meio Ambiente</w:t>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Universidade de Pernambuco – UPE</w:t>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Centro Universitário Integrado de Saúde Amaury de Medeiros - CISAM</w:t>
          </w:r>
          <w:r w:rsidDel="00000000" w:rsidR="00000000" w:rsidRPr="00000000">
            <w:rPr>
              <w:rtl w:val="0"/>
            </w:rPr>
          </w:r>
        </w:p>
      </w:tc>
      <w:tc>
        <w:tcPr>
          <w:vAlign w:val="bottom"/>
        </w:tcPr>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Fonts w:ascii="Calibri" w:cs="Calibri" w:eastAsia="Calibri" w:hAnsi="Calibri"/>
              <w:b w:val="0"/>
              <w:i w:val="0"/>
              <w:smallCaps w:val="0"/>
              <w:strike w:val="0"/>
              <w:color w:val="000000"/>
              <w:sz w:val="8"/>
              <w:szCs w:val="8"/>
              <w:u w:val="none"/>
              <w:shd w:fill="auto" w:val="clear"/>
              <w:vertAlign w:val="baseline"/>
            </w:rPr>
            <w:drawing>
              <wp:inline distB="0" distT="0" distL="0" distR="0">
                <wp:extent cx="1226244" cy="576000"/>
                <wp:effectExtent b="0" l="0" r="0" t="0"/>
                <wp:docPr id="96189086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26244" cy="576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52">
    <w:pPr>
      <w:keepNext w:val="0"/>
      <w:keepLines w:val="0"/>
      <w:widowControl w:val="1"/>
      <w:pBdr>
        <w:top w:space="0" w:sz="0" w:val="nil"/>
        <w:left w:space="0" w:sz="0" w:val="nil"/>
        <w:bottom w:color="1c3b77"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4"/>
        <w:szCs w:val="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360" w:hanging="360"/>
      </w:pPr>
      <w:rPr/>
    </w:lvl>
    <w:lvl w:ilvl="1">
      <w:start w:val="1"/>
      <w:numFmt w:val="decimal"/>
      <w:lvlText w:val="%1.%2."/>
      <w:lvlJc w:val="left"/>
      <w:pPr>
        <w:ind w:left="927" w:hanging="360"/>
      </w:pPr>
      <w:rPr/>
    </w:lvl>
    <w:lvl w:ilvl="2">
      <w:start w:val="1"/>
      <w:numFmt w:val="decimal"/>
      <w:lvlText w:val="%1.%2.%3."/>
      <w:lvlJc w:val="left"/>
      <w:pPr>
        <w:ind w:left="1854" w:hanging="720"/>
      </w:pPr>
      <w:rPr>
        <w:rFonts w:ascii="Calibri" w:cs="Calibri" w:eastAsia="Calibri" w:hAnsi="Calibri"/>
        <w:b w:val="1"/>
        <w:color w:val="000000"/>
        <w:sz w:val="20"/>
        <w:szCs w:val="20"/>
      </w:rPr>
    </w:lvl>
    <w:lvl w:ilvl="3">
      <w:start w:val="1"/>
      <w:numFmt w:val="decimal"/>
      <w:lvlText w:val="%1.%2.%3.%4."/>
      <w:lvlJc w:val="left"/>
      <w:pPr>
        <w:ind w:left="2421" w:hanging="720"/>
      </w:pPr>
      <w:rPr>
        <w:color w:val="0070c0"/>
      </w:rPr>
    </w:lvl>
    <w:lvl w:ilvl="4">
      <w:start w:val="1"/>
      <w:numFmt w:val="decimal"/>
      <w:lvlText w:val="%1.%2.%3.%4.%5."/>
      <w:lvlJc w:val="left"/>
      <w:pPr>
        <w:ind w:left="3348" w:hanging="1080"/>
      </w:pPr>
      <w:rPr/>
    </w:lvl>
    <w:lvl w:ilvl="5">
      <w:start w:val="1"/>
      <w:numFmt w:val="decimal"/>
      <w:lvlText w:val="%1.%2.%3.%4.%5.%6."/>
      <w:lvlJc w:val="left"/>
      <w:pPr>
        <w:ind w:left="3915" w:hanging="1080"/>
      </w:pPr>
      <w:rPr/>
    </w:lvl>
    <w:lvl w:ilvl="6">
      <w:start w:val="1"/>
      <w:numFmt w:val="decimal"/>
      <w:lvlText w:val="%1.%2.%3.%4.%5.%6.%7."/>
      <w:lvlJc w:val="left"/>
      <w:pPr>
        <w:ind w:left="4482" w:hanging="1080"/>
      </w:pPr>
      <w:rPr/>
    </w:lvl>
    <w:lvl w:ilvl="7">
      <w:start w:val="1"/>
      <w:numFmt w:val="decimal"/>
      <w:lvlText w:val="%1.%2.%3.%4.%5.%6.%7.%8."/>
      <w:lvlJc w:val="left"/>
      <w:pPr>
        <w:ind w:left="5409" w:hanging="1440"/>
      </w:pPr>
      <w:rPr/>
    </w:lvl>
    <w:lvl w:ilvl="8">
      <w:start w:val="1"/>
      <w:numFmt w:val="decimal"/>
      <w:lvlText w:val="%1.%2.%3.%4.%5.%6.%7.%8.%9."/>
      <w:lvlJc w:val="left"/>
      <w:pPr>
        <w:ind w:left="5976" w:hanging="1440"/>
      </w:pPr>
      <w:rPr/>
    </w:lvl>
  </w:abstractNum>
  <w:abstractNum w:abstractNumId="2">
    <w:lvl w:ilvl="0">
      <w:start w:val="3"/>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3">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2728" w:hanging="720"/>
      </w:pPr>
      <w:rPr>
        <w:b w:val="1"/>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val="0"/>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4">
    <w:lvl w:ilvl="0">
      <w:start w:val="1"/>
      <w:numFmt w:val="lowerLetter"/>
      <w:lvlText w:val="%1)"/>
      <w:lvlJc w:val="left"/>
      <w:pPr>
        <w:ind w:left="426" w:firstLine="0"/>
      </w:pPr>
      <w:rPr/>
    </w:lvl>
    <w:lvl w:ilvl="1">
      <w:start w:val="1"/>
      <w:numFmt w:val="decimal"/>
      <w:lvlText w:val="%2."/>
      <w:lvlJc w:val="left"/>
      <w:pPr>
        <w:ind w:left="1506" w:hanging="360"/>
      </w:pPr>
      <w:rPr/>
    </w:lvl>
    <w:lvl w:ilvl="2">
      <w:start w:val="1"/>
      <w:numFmt w:val="decimal"/>
      <w:lvlText w:val="%3."/>
      <w:lvlJc w:val="left"/>
      <w:pPr>
        <w:ind w:left="1866" w:hanging="360"/>
      </w:pPr>
      <w:rPr/>
    </w:lvl>
    <w:lvl w:ilvl="3">
      <w:start w:val="1"/>
      <w:numFmt w:val="decimal"/>
      <w:lvlText w:val="%4."/>
      <w:lvlJc w:val="left"/>
      <w:pPr>
        <w:ind w:left="2226" w:hanging="360"/>
      </w:pPr>
      <w:rPr/>
    </w:lvl>
    <w:lvl w:ilvl="4">
      <w:start w:val="1"/>
      <w:numFmt w:val="decimal"/>
      <w:lvlText w:val="%5."/>
      <w:lvlJc w:val="left"/>
      <w:pPr>
        <w:ind w:left="2586" w:hanging="360"/>
      </w:pPr>
      <w:rPr/>
    </w:lvl>
    <w:lvl w:ilvl="5">
      <w:start w:val="1"/>
      <w:numFmt w:val="decimal"/>
      <w:lvlText w:val="%6."/>
      <w:lvlJc w:val="left"/>
      <w:pPr>
        <w:ind w:left="2946" w:hanging="360"/>
      </w:pPr>
      <w:rPr/>
    </w:lvl>
    <w:lvl w:ilvl="6">
      <w:start w:val="1"/>
      <w:numFmt w:val="decimal"/>
      <w:lvlText w:val="%7."/>
      <w:lvlJc w:val="left"/>
      <w:pPr>
        <w:ind w:left="3306" w:hanging="360"/>
      </w:pPr>
      <w:rPr/>
    </w:lvl>
    <w:lvl w:ilvl="7">
      <w:start w:val="1"/>
      <w:numFmt w:val="decimal"/>
      <w:lvlText w:val="%8."/>
      <w:lvlJc w:val="left"/>
      <w:pPr>
        <w:ind w:left="3666" w:hanging="360"/>
      </w:pPr>
      <w:rPr/>
    </w:lvl>
    <w:lvl w:ilvl="8">
      <w:start w:val="1"/>
      <w:numFmt w:val="decimal"/>
      <w:lvlText w:val="%9."/>
      <w:lvlJc w:val="left"/>
      <w:pPr>
        <w:ind w:left="4026" w:hanging="360"/>
      </w:pPr>
      <w:rPr/>
    </w:lvl>
  </w:abstractNum>
  <w:abstractNum w:abstractNumId="5">
    <w:lvl w:ilvl="0">
      <w:start w:val="1"/>
      <w:numFmt w:val="lowerLetter"/>
      <w:lvlText w:val="%1)"/>
      <w:lvlJc w:val="left"/>
      <w:pPr>
        <w:ind w:left="1080" w:hanging="360"/>
      </w:pPr>
      <w:rPr>
        <w:strike w:val="0"/>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720" w:hanging="720"/>
      </w:pPr>
      <w:rPr>
        <w:b w:val="1"/>
        <w:color w:val="000000"/>
      </w:rPr>
    </w:lvl>
    <w:lvl w:ilvl="3">
      <w:start w:val="1"/>
      <w:numFmt w:val="lowerLetter"/>
      <w:lvlText w:val="%4)"/>
      <w:lvlJc w:val="left"/>
      <w:pPr>
        <w:ind w:left="1430" w:hanging="720"/>
      </w:pPr>
      <w:rPr>
        <w:b w:val="0"/>
        <w:color w:val="000000"/>
      </w:rPr>
    </w:lvl>
    <w:lvl w:ilvl="4">
      <w:start w:val="1"/>
      <w:numFmt w:val="decimal"/>
      <w:lvlText w:val="%1.%2.%3.%4.%5."/>
      <w:lvlJc w:val="left"/>
      <w:pPr>
        <w:ind w:left="5096" w:hanging="1080"/>
      </w:pPr>
      <w:rPr>
        <w:b w:val="0"/>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9">
    <w:lvl w:ilvl="0">
      <w:start w:val="1"/>
      <w:numFmt w:val="lowerLetter"/>
      <w:lvlText w:val="%1)"/>
      <w:lvlJc w:val="left"/>
      <w:pPr>
        <w:ind w:left="1080" w:hanging="360"/>
      </w:pPr>
      <w:rPr>
        <w:strike w:val="0"/>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360" w:hanging="360"/>
      </w:pPr>
      <w:rPr/>
    </w:lvl>
    <w:lvl w:ilvl="1">
      <w:start w:val="1"/>
      <w:numFmt w:val="decimal"/>
      <w:lvlText w:val="%1.%2."/>
      <w:lvlJc w:val="left"/>
      <w:pPr>
        <w:ind w:left="360" w:hanging="360"/>
      </w:pPr>
      <w:rPr>
        <w:b w:val="1"/>
        <w:color w:val="000000"/>
      </w:rPr>
    </w:lvl>
    <w:lvl w:ilvl="2">
      <w:start w:val="1"/>
      <w:numFmt w:val="decimal"/>
      <w:lvlText w:val="%1.%2.%3."/>
      <w:lvlJc w:val="left"/>
      <w:pPr>
        <w:ind w:left="862" w:hanging="720"/>
      </w:pPr>
      <w:rPr>
        <w:rFonts w:ascii="Times New Roman" w:cs="Times New Roman" w:eastAsia="Times New Roman" w:hAnsi="Times New Roman"/>
        <w:b w:val="1"/>
        <w:color w:val="00000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1"/>
      <w:numFmt w:val="lowerLetter"/>
      <w:lvlText w:val="%1)"/>
      <w:lvlJc w:val="left"/>
      <w:pPr>
        <w:ind w:left="360" w:hanging="360"/>
      </w:pPr>
      <w:rPr/>
    </w:lvl>
    <w:lvl w:ilvl="1">
      <w:start w:val="1"/>
      <w:numFmt w:val="decimal"/>
      <w:lvlText w:val="%1.%2."/>
      <w:lvlJc w:val="left"/>
      <w:pPr>
        <w:ind w:left="360" w:hanging="360"/>
      </w:pPr>
      <w:rPr>
        <w:b w:val="1"/>
        <w:color w:val="000000"/>
      </w:rPr>
    </w:lvl>
    <w:lvl w:ilvl="2">
      <w:start w:val="1"/>
      <w:numFmt w:val="decimal"/>
      <w:lvlText w:val="%1.%2.%3."/>
      <w:lvlJc w:val="left"/>
      <w:pPr>
        <w:ind w:left="862" w:hanging="720"/>
      </w:pPr>
      <w:rPr>
        <w:rFonts w:ascii="Times New Roman" w:cs="Times New Roman" w:eastAsia="Times New Roman" w:hAnsi="Times New Roman"/>
        <w:b w:val="1"/>
        <w:color w:val="00000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2">
    <w:lvl w:ilvl="0">
      <w:start w:val="1"/>
      <w:numFmt w:val="decimal"/>
      <w:lvlText w:val="%1."/>
      <w:lvlJc w:val="left"/>
      <w:pPr>
        <w:ind w:left="3479" w:hanging="360"/>
      </w:pPr>
      <w:rPr/>
    </w:lvl>
    <w:lvl w:ilvl="1">
      <w:start w:val="4"/>
      <w:numFmt w:val="decimal"/>
      <w:lvlText w:val="%1.%2."/>
      <w:lvlJc w:val="left"/>
      <w:pPr>
        <w:ind w:left="876" w:hanging="450.0000000000001"/>
      </w:pPr>
      <w:rPr>
        <w:color w:val="000000"/>
      </w:rPr>
    </w:lvl>
    <w:lvl w:ilvl="2">
      <w:start w:val="1"/>
      <w:numFmt w:val="decimal"/>
      <w:lvlText w:val="%1.%2.%3."/>
      <w:lvlJc w:val="left"/>
      <w:pPr>
        <w:ind w:left="1146" w:hanging="720"/>
      </w:pPr>
      <w:rPr>
        <w:color w:val="000000"/>
      </w:rPr>
    </w:lvl>
    <w:lvl w:ilvl="3">
      <w:start w:val="1"/>
      <w:numFmt w:val="decimal"/>
      <w:lvlText w:val="%1.%2.%3.%4."/>
      <w:lvlJc w:val="left"/>
      <w:pPr>
        <w:ind w:left="1146" w:hanging="720"/>
      </w:pPr>
      <w:rPr>
        <w:color w:val="000000"/>
      </w:rPr>
    </w:lvl>
    <w:lvl w:ilvl="4">
      <w:start w:val="1"/>
      <w:numFmt w:val="decimal"/>
      <w:lvlText w:val="%1.%2.%3.%4.%5."/>
      <w:lvlJc w:val="left"/>
      <w:pPr>
        <w:ind w:left="1506" w:hanging="1080"/>
      </w:pPr>
      <w:rPr>
        <w:color w:val="000000"/>
      </w:rPr>
    </w:lvl>
    <w:lvl w:ilvl="5">
      <w:start w:val="1"/>
      <w:numFmt w:val="decimal"/>
      <w:lvlText w:val="%1.%2.%3.%4.%5.%6."/>
      <w:lvlJc w:val="left"/>
      <w:pPr>
        <w:ind w:left="1506" w:hanging="1080"/>
      </w:pPr>
      <w:rPr>
        <w:color w:val="000000"/>
      </w:rPr>
    </w:lvl>
    <w:lvl w:ilvl="6">
      <w:start w:val="1"/>
      <w:numFmt w:val="decimal"/>
      <w:lvlText w:val="%1.%2.%3.%4.%5.%6.%7."/>
      <w:lvlJc w:val="left"/>
      <w:pPr>
        <w:ind w:left="1506" w:hanging="1080"/>
      </w:pPr>
      <w:rPr>
        <w:color w:val="000000"/>
      </w:rPr>
    </w:lvl>
    <w:lvl w:ilvl="7">
      <w:start w:val="1"/>
      <w:numFmt w:val="decimal"/>
      <w:lvlText w:val="%1.%2.%3.%4.%5.%6.%7.%8."/>
      <w:lvlJc w:val="left"/>
      <w:pPr>
        <w:ind w:left="1866" w:hanging="1440"/>
      </w:pPr>
      <w:rPr>
        <w:color w:val="000000"/>
      </w:rPr>
    </w:lvl>
    <w:lvl w:ilvl="8">
      <w:start w:val="1"/>
      <w:numFmt w:val="decimal"/>
      <w:lvlText w:val="%1.%2.%3.%4.%5.%6.%7.%8.%9."/>
      <w:lvlJc w:val="left"/>
      <w:pPr>
        <w:ind w:left="1866" w:hanging="1440"/>
      </w:pPr>
      <w:rPr>
        <w:color w:val="000000"/>
      </w:rPr>
    </w:lvl>
  </w:abstractNum>
  <w:abstractNum w:abstractNumId="13">
    <w:lvl w:ilvl="0">
      <w:start w:val="1"/>
      <w:numFmt w:val="lowerLetter"/>
      <w:lvlText w:val="%1)"/>
      <w:lvlJc w:val="left"/>
      <w:pPr>
        <w:ind w:left="720" w:hanging="360"/>
      </w:pPr>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4"/>
      <w:numFmt w:val="decimal"/>
      <w:lvlText w:val="%1."/>
      <w:lvlJc w:val="left"/>
      <w:pPr>
        <w:ind w:left="540" w:hanging="540"/>
      </w:pPr>
      <w:rPr>
        <w:b w:val="0"/>
        <w:color w:val="000000"/>
        <w:u w:val="none"/>
      </w:rPr>
    </w:lvl>
    <w:lvl w:ilvl="1">
      <w:start w:val="3"/>
      <w:numFmt w:val="decimal"/>
      <w:lvlText w:val="%1.%2."/>
      <w:lvlJc w:val="left"/>
      <w:pPr>
        <w:ind w:left="540" w:hanging="540"/>
      </w:pPr>
      <w:rPr>
        <w:b w:val="1"/>
        <w:color w:val="000000"/>
        <w:u w:val="none"/>
      </w:rPr>
    </w:lvl>
    <w:lvl w:ilvl="2">
      <w:start w:val="1"/>
      <w:numFmt w:val="decimal"/>
      <w:lvlText w:val="%1.%2.%3."/>
      <w:lvlJc w:val="left"/>
      <w:pPr>
        <w:ind w:left="720" w:hanging="720"/>
      </w:pPr>
      <w:rPr>
        <w:b w:val="1"/>
        <w:color w:val="000000"/>
        <w:u w:val="none"/>
      </w:rPr>
    </w:lvl>
    <w:lvl w:ilvl="3">
      <w:start w:val="1"/>
      <w:numFmt w:val="decimal"/>
      <w:lvlText w:val="%1.%2.%3.%4."/>
      <w:lvlJc w:val="left"/>
      <w:pPr>
        <w:ind w:left="720" w:hanging="720"/>
      </w:pPr>
      <w:rPr>
        <w:b w:val="0"/>
        <w:color w:val="000000"/>
        <w:u w:val="none"/>
      </w:rPr>
    </w:lvl>
    <w:lvl w:ilvl="4">
      <w:start w:val="1"/>
      <w:numFmt w:val="decimal"/>
      <w:lvlText w:val="%1.%2.%3.%4.%5."/>
      <w:lvlJc w:val="left"/>
      <w:pPr>
        <w:ind w:left="1080" w:hanging="1080"/>
      </w:pPr>
      <w:rPr>
        <w:b w:val="0"/>
        <w:color w:val="000000"/>
        <w:u w:val="none"/>
      </w:rPr>
    </w:lvl>
    <w:lvl w:ilvl="5">
      <w:start w:val="1"/>
      <w:numFmt w:val="decimal"/>
      <w:lvlText w:val="%1.%2.%3.%4.%5.%6."/>
      <w:lvlJc w:val="left"/>
      <w:pPr>
        <w:ind w:left="1080" w:hanging="1080"/>
      </w:pPr>
      <w:rPr>
        <w:b w:val="0"/>
        <w:color w:val="000000"/>
        <w:u w:val="none"/>
      </w:rPr>
    </w:lvl>
    <w:lvl w:ilvl="6">
      <w:start w:val="1"/>
      <w:numFmt w:val="decimal"/>
      <w:lvlText w:val="%1.%2.%3.%4.%5.%6.%7."/>
      <w:lvlJc w:val="left"/>
      <w:pPr>
        <w:ind w:left="1440" w:hanging="1440"/>
      </w:pPr>
      <w:rPr>
        <w:b w:val="0"/>
        <w:color w:val="000000"/>
        <w:u w:val="none"/>
      </w:rPr>
    </w:lvl>
    <w:lvl w:ilvl="7">
      <w:start w:val="1"/>
      <w:numFmt w:val="decimal"/>
      <w:lvlText w:val="%1.%2.%3.%4.%5.%6.%7.%8."/>
      <w:lvlJc w:val="left"/>
      <w:pPr>
        <w:ind w:left="1440" w:hanging="1440"/>
      </w:pPr>
      <w:rPr>
        <w:b w:val="0"/>
        <w:color w:val="000000"/>
        <w:u w:val="none"/>
      </w:rPr>
    </w:lvl>
    <w:lvl w:ilvl="8">
      <w:start w:val="1"/>
      <w:numFmt w:val="decimal"/>
      <w:lvlText w:val="%1.%2.%3.%4.%5.%6.%7.%8.%9."/>
      <w:lvlJc w:val="left"/>
      <w:pPr>
        <w:ind w:left="1800" w:hanging="1800"/>
      </w:pPr>
      <w:rPr>
        <w:b w:val="0"/>
        <w:color w:val="000000"/>
        <w:u w:val="none"/>
      </w:rPr>
    </w:lvl>
  </w:abstractNum>
  <w:abstractNum w:abstractNumId="15">
    <w:lvl w:ilvl="0">
      <w:start w:val="7"/>
      <w:numFmt w:val="decimal"/>
      <w:lvlText w:val="%1."/>
      <w:lvlJc w:val="left"/>
      <w:pPr>
        <w:ind w:left="540" w:hanging="540"/>
      </w:pPr>
      <w:rPr/>
    </w:lvl>
    <w:lvl w:ilvl="1">
      <w:start w:val="5"/>
      <w:numFmt w:val="decimal"/>
      <w:lvlText w:val="%1.%2."/>
      <w:lvlJc w:val="left"/>
      <w:pPr>
        <w:ind w:left="540" w:hanging="540"/>
      </w:pPr>
      <w:rPr/>
    </w:lvl>
    <w:lvl w:ilvl="2">
      <w:start w:val="5"/>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6">
    <w:lvl w:ilvl="0">
      <w:start w:val="4"/>
      <w:numFmt w:val="decimal"/>
      <w:lvlText w:val="%1."/>
      <w:lvlJc w:val="left"/>
      <w:pPr>
        <w:ind w:left="450" w:hanging="450"/>
      </w:pPr>
      <w:rPr>
        <w:color w:val="000000"/>
      </w:rPr>
    </w:lvl>
    <w:lvl w:ilvl="1">
      <w:start w:val="2"/>
      <w:numFmt w:val="decimal"/>
      <w:lvlText w:val="%1.%2."/>
      <w:lvlJc w:val="left"/>
      <w:pPr>
        <w:ind w:left="379" w:hanging="450"/>
      </w:pPr>
      <w:rPr>
        <w:color w:val="000000"/>
      </w:rPr>
    </w:lvl>
    <w:lvl w:ilvl="2">
      <w:start w:val="2"/>
      <w:numFmt w:val="decimal"/>
      <w:lvlText w:val="%1.%2.%3."/>
      <w:lvlJc w:val="left"/>
      <w:pPr>
        <w:ind w:left="578" w:hanging="720"/>
      </w:pPr>
      <w:rPr>
        <w:rFonts w:ascii="Times New Roman" w:cs="Times New Roman" w:eastAsia="Times New Roman" w:hAnsi="Times New Roman"/>
        <w:b w:val="1"/>
        <w:color w:val="000000"/>
        <w:sz w:val="20"/>
        <w:szCs w:val="20"/>
      </w:rPr>
    </w:lvl>
    <w:lvl w:ilvl="3">
      <w:start w:val="1"/>
      <w:numFmt w:val="decimal"/>
      <w:lvlText w:val="%1.%2.%3.%4."/>
      <w:lvlJc w:val="left"/>
      <w:pPr>
        <w:ind w:left="507" w:hanging="720"/>
      </w:pPr>
      <w:rPr>
        <w:color w:val="000000"/>
      </w:rPr>
    </w:lvl>
    <w:lvl w:ilvl="4">
      <w:start w:val="1"/>
      <w:numFmt w:val="decimal"/>
      <w:lvlText w:val="%1.%2.%3.%4.%5."/>
      <w:lvlJc w:val="left"/>
      <w:pPr>
        <w:ind w:left="796" w:hanging="1080"/>
      </w:pPr>
      <w:rPr>
        <w:color w:val="000000"/>
      </w:rPr>
    </w:lvl>
    <w:lvl w:ilvl="5">
      <w:start w:val="1"/>
      <w:numFmt w:val="decimal"/>
      <w:lvlText w:val="%1.%2.%3.%4.%5.%6."/>
      <w:lvlJc w:val="left"/>
      <w:pPr>
        <w:ind w:left="725" w:hanging="1080"/>
      </w:pPr>
      <w:rPr>
        <w:color w:val="000000"/>
      </w:rPr>
    </w:lvl>
    <w:lvl w:ilvl="6">
      <w:start w:val="1"/>
      <w:numFmt w:val="decimal"/>
      <w:lvlText w:val="%1.%2.%3.%4.%5.%6.%7."/>
      <w:lvlJc w:val="left"/>
      <w:pPr>
        <w:ind w:left="654" w:hanging="1080"/>
      </w:pPr>
      <w:rPr>
        <w:color w:val="000000"/>
      </w:rPr>
    </w:lvl>
    <w:lvl w:ilvl="7">
      <w:start w:val="1"/>
      <w:numFmt w:val="decimal"/>
      <w:lvlText w:val="%1.%2.%3.%4.%5.%6.%7.%8."/>
      <w:lvlJc w:val="left"/>
      <w:pPr>
        <w:ind w:left="943" w:hanging="1440"/>
      </w:pPr>
      <w:rPr>
        <w:color w:val="000000"/>
      </w:rPr>
    </w:lvl>
    <w:lvl w:ilvl="8">
      <w:start w:val="1"/>
      <w:numFmt w:val="decimal"/>
      <w:lvlText w:val="%1.%2.%3.%4.%5.%6.%7.%8.%9."/>
      <w:lvlJc w:val="left"/>
      <w:pPr>
        <w:ind w:left="872" w:hanging="1440"/>
      </w:pPr>
      <w:rPr>
        <w:color w:val="000000"/>
      </w:rPr>
    </w:lvl>
  </w:abstractNum>
  <w:abstractNum w:abstractNumId="17">
    <w:lvl w:ilvl="0">
      <w:start w:val="8"/>
      <w:numFmt w:val="decimal"/>
      <w:lvlText w:val="%1."/>
      <w:lvlJc w:val="left"/>
      <w:pPr>
        <w:ind w:left="1353" w:hanging="359.9999999999998"/>
      </w:pPr>
      <w:rPr>
        <w:color w:val="000000"/>
      </w:rPr>
    </w:lvl>
    <w:lvl w:ilvl="1">
      <w:start w:val="1"/>
      <w:numFmt w:val="decimal"/>
      <w:lvlText w:val="%1.%2."/>
      <w:lvlJc w:val="left"/>
      <w:pPr>
        <w:ind w:left="3670" w:hanging="360"/>
      </w:pPr>
      <w:rPr>
        <w:b w:val="1"/>
        <w:color w:val="000000"/>
      </w:rPr>
    </w:lvl>
    <w:lvl w:ilvl="2">
      <w:start w:val="1"/>
      <w:numFmt w:val="decimal"/>
      <w:lvlText w:val="%1.%2.%3."/>
      <w:lvlJc w:val="left"/>
      <w:pPr>
        <w:ind w:left="5213" w:hanging="720"/>
      </w:pPr>
      <w:rPr>
        <w:rFonts w:ascii="Times New Roman" w:cs="Times New Roman" w:eastAsia="Times New Roman" w:hAnsi="Times New Roman"/>
        <w:b w:val="1"/>
      </w:rPr>
    </w:lvl>
    <w:lvl w:ilvl="3">
      <w:start w:val="1"/>
      <w:numFmt w:val="decimal"/>
      <w:lvlText w:val="%1.%2.%3.%4."/>
      <w:lvlJc w:val="left"/>
      <w:pPr>
        <w:ind w:left="6108" w:hanging="720"/>
      </w:pPr>
      <w:rPr>
        <w:b w:val="1"/>
        <w:color w:val="0070c0"/>
      </w:rPr>
    </w:lvl>
    <w:lvl w:ilvl="4">
      <w:start w:val="1"/>
      <w:numFmt w:val="decimal"/>
      <w:lvlText w:val="%1.%2.%3.%4.%5."/>
      <w:lvlJc w:val="left"/>
      <w:pPr>
        <w:ind w:left="7939" w:hanging="1080"/>
      </w:pPr>
      <w:rPr/>
    </w:lvl>
    <w:lvl w:ilvl="5">
      <w:start w:val="1"/>
      <w:numFmt w:val="decimal"/>
      <w:lvlText w:val="%1.%2.%3.%4.%5.%6."/>
      <w:lvlJc w:val="left"/>
      <w:pPr>
        <w:ind w:left="9122" w:hanging="1080"/>
      </w:pPr>
      <w:rPr/>
    </w:lvl>
    <w:lvl w:ilvl="6">
      <w:start w:val="1"/>
      <w:numFmt w:val="decimal"/>
      <w:lvlText w:val="%1.%2.%3.%4.%5.%6.%7."/>
      <w:lvlJc w:val="left"/>
      <w:pPr>
        <w:ind w:left="10305" w:hanging="1080"/>
      </w:pPr>
      <w:rPr/>
    </w:lvl>
    <w:lvl w:ilvl="7">
      <w:start w:val="1"/>
      <w:numFmt w:val="decimal"/>
      <w:lvlText w:val="%1.%2.%3.%4.%5.%6.%7.%8."/>
      <w:lvlJc w:val="left"/>
      <w:pPr>
        <w:ind w:left="11848" w:hanging="1440"/>
      </w:pPr>
      <w:rPr/>
    </w:lvl>
    <w:lvl w:ilvl="8">
      <w:start w:val="1"/>
      <w:numFmt w:val="decimal"/>
      <w:lvlText w:val="%1.%2.%3.%4.%5.%6.%7.%8.%9."/>
      <w:lvlJc w:val="left"/>
      <w:pPr>
        <w:ind w:left="13031" w:hanging="1440"/>
      </w:pPr>
      <w:rPr/>
    </w:lvl>
  </w:abstractNum>
  <w:abstractNum w:abstractNumId="18">
    <w:lvl w:ilvl="0">
      <w:start w:val="5"/>
      <w:numFmt w:val="decimal"/>
      <w:lvlText w:val="%1."/>
      <w:lvlJc w:val="left"/>
      <w:pPr>
        <w:ind w:left="495" w:hanging="495"/>
      </w:pPr>
      <w:rPr>
        <w:color w:val="000000"/>
        <w:sz w:val="24"/>
        <w:szCs w:val="24"/>
      </w:rPr>
    </w:lvl>
    <w:lvl w:ilvl="1">
      <w:start w:val="1"/>
      <w:numFmt w:val="decimal"/>
      <w:lvlText w:val="%1.%2."/>
      <w:lvlJc w:val="left"/>
      <w:pPr>
        <w:ind w:left="7300" w:hanging="495"/>
      </w:pPr>
      <w:rPr>
        <w:b w:val="1"/>
        <w:color w:val="000000"/>
      </w:rPr>
    </w:lvl>
    <w:lvl w:ilvl="2">
      <w:start w:val="1"/>
      <w:numFmt w:val="decimal"/>
      <w:lvlText w:val="%1.%2.%3."/>
      <w:lvlJc w:val="left"/>
      <w:pPr>
        <w:ind w:left="3981" w:hanging="720"/>
      </w:pPr>
      <w:rPr>
        <w:b w:val="1"/>
        <w:color w:val="000000"/>
      </w:rPr>
    </w:lvl>
    <w:lvl w:ilvl="3">
      <w:start w:val="1"/>
      <w:numFmt w:val="decimal"/>
      <w:lvlText w:val="%1.%2.%3.%4."/>
      <w:lvlJc w:val="left"/>
      <w:pPr>
        <w:ind w:left="720" w:hanging="720"/>
      </w:pPr>
      <w:rPr>
        <w:rFonts w:ascii="Times New Roman" w:cs="Times New Roman" w:eastAsia="Times New Roman" w:hAnsi="Times New Roman"/>
        <w:b w:val="0"/>
        <w:color w:val="000000"/>
        <w:sz w:val="20"/>
        <w:szCs w:val="20"/>
      </w:rPr>
    </w:lvl>
    <w:lvl w:ilvl="4">
      <w:start w:val="1"/>
      <w:numFmt w:val="decimal"/>
      <w:lvlText w:val="%1.%2.%3.%4.%5."/>
      <w:lvlJc w:val="left"/>
      <w:pPr>
        <w:ind w:left="2215" w:hanging="1080"/>
      </w:pPr>
      <w:rPr>
        <w:b w:val="0"/>
        <w:color w:val="000000"/>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9">
    <w:lvl w:ilvl="0">
      <w:start w:val="9"/>
      <w:numFmt w:val="decimal"/>
      <w:lvlText w:val="%1."/>
      <w:lvlJc w:val="left"/>
      <w:pPr>
        <w:ind w:left="450" w:hanging="450"/>
      </w:pPr>
      <w:rPr>
        <w:color w:val="000000"/>
      </w:rPr>
    </w:lvl>
    <w:lvl w:ilvl="1">
      <w:start w:val="1"/>
      <w:numFmt w:val="decimal"/>
      <w:lvlText w:val="%1.%2."/>
      <w:lvlJc w:val="left"/>
      <w:pPr>
        <w:ind w:left="450" w:hanging="450"/>
      </w:pPr>
      <w:rPr>
        <w:b w:val="1"/>
        <w:color w:val="000000"/>
      </w:rPr>
    </w:lvl>
    <w:lvl w:ilvl="2">
      <w:start w:val="1"/>
      <w:numFmt w:val="decimal"/>
      <w:lvlText w:val="%1.%2.%3."/>
      <w:lvlJc w:val="left"/>
      <w:pPr>
        <w:ind w:left="1288" w:hanging="719.9999999999998"/>
      </w:pPr>
      <w:rPr>
        <w:b w:val="1"/>
        <w:color w:val="000000"/>
      </w:rPr>
    </w:lvl>
    <w:lvl w:ilvl="3">
      <w:start w:val="1"/>
      <w:numFmt w:val="decimal"/>
      <w:lvlText w:val="%1.%2.%3.%4."/>
      <w:lvlJc w:val="left"/>
      <w:pPr>
        <w:ind w:left="5115" w:hanging="720"/>
      </w:pPr>
      <w:rPr>
        <w:b w:val="0"/>
        <w:color w:val="00000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20">
    <w:lvl w:ilvl="0">
      <w:start w:val="2"/>
      <w:numFmt w:val="decimal"/>
      <w:lvlText w:val="%1."/>
      <w:lvlJc w:val="left"/>
      <w:pPr>
        <w:ind w:left="360" w:hanging="360"/>
      </w:pPr>
      <w:rPr/>
    </w:lvl>
    <w:lvl w:ilvl="1">
      <w:start w:val="1"/>
      <w:numFmt w:val="decimal"/>
      <w:lvlText w:val="%1.%2."/>
      <w:lvlJc w:val="left"/>
      <w:pPr>
        <w:ind w:left="1211" w:hanging="360"/>
      </w:pPr>
      <w:rPr>
        <w:b w:val="1"/>
      </w:rPr>
    </w:lvl>
    <w:lvl w:ilvl="2">
      <w:start w:val="1"/>
      <w:numFmt w:val="decimal"/>
      <w:lvlText w:val="%1.%2.%3."/>
      <w:lvlJc w:val="left"/>
      <w:pPr>
        <w:ind w:left="2422" w:hanging="720"/>
      </w:pPr>
      <w:rPr>
        <w:rFonts w:ascii="Times New Roman" w:cs="Times New Roman" w:eastAsia="Times New Roman" w:hAnsi="Times New Roman"/>
        <w:b w:val="1"/>
        <w:color w:val="000000"/>
        <w:sz w:val="20"/>
        <w:szCs w:val="20"/>
      </w:rPr>
    </w:lvl>
    <w:lvl w:ilvl="3">
      <w:start w:val="1"/>
      <w:numFmt w:val="decimal"/>
      <w:lvlText w:val="%1.%2.%3.%4."/>
      <w:lvlJc w:val="left"/>
      <w:pPr>
        <w:ind w:left="3273" w:hanging="720"/>
      </w:pPr>
      <w:rPr/>
    </w:lvl>
    <w:lvl w:ilvl="4">
      <w:start w:val="1"/>
      <w:numFmt w:val="decimal"/>
      <w:lvlText w:val="%1.%2.%3.%4.%5."/>
      <w:lvlJc w:val="left"/>
      <w:pPr>
        <w:ind w:left="4484" w:hanging="1080"/>
      </w:pPr>
      <w:rPr/>
    </w:lvl>
    <w:lvl w:ilvl="5">
      <w:start w:val="1"/>
      <w:numFmt w:val="decimal"/>
      <w:lvlText w:val="%1.%2.%3.%4.%5.%6."/>
      <w:lvlJc w:val="left"/>
      <w:pPr>
        <w:ind w:left="5335" w:hanging="1080"/>
      </w:pPr>
      <w:rPr/>
    </w:lvl>
    <w:lvl w:ilvl="6">
      <w:start w:val="1"/>
      <w:numFmt w:val="decimal"/>
      <w:lvlText w:val="%1.%2.%3.%4.%5.%6.%7."/>
      <w:lvlJc w:val="left"/>
      <w:pPr>
        <w:ind w:left="6186" w:hanging="1080"/>
      </w:pPr>
      <w:rPr/>
    </w:lvl>
    <w:lvl w:ilvl="7">
      <w:start w:val="1"/>
      <w:numFmt w:val="decimal"/>
      <w:lvlText w:val="%1.%2.%3.%4.%5.%6.%7.%8."/>
      <w:lvlJc w:val="left"/>
      <w:pPr>
        <w:ind w:left="7397" w:hanging="1440"/>
      </w:pPr>
      <w:rPr/>
    </w:lvl>
    <w:lvl w:ilvl="8">
      <w:start w:val="1"/>
      <w:numFmt w:val="decimal"/>
      <w:lvlText w:val="%1.%2.%3.%4.%5.%6.%7.%8.%9."/>
      <w:lvlJc w:val="left"/>
      <w:pPr>
        <w:ind w:left="8248" w:hanging="1440"/>
      </w:pPr>
      <w:rPr/>
    </w:lvl>
  </w:abstractNum>
  <w:abstractNum w:abstractNumId="21">
    <w:lvl w:ilvl="0">
      <w:start w:val="2"/>
      <w:numFmt w:val="decimal"/>
      <w:lvlText w:val="%1."/>
      <w:lvlJc w:val="left"/>
      <w:pPr>
        <w:ind w:left="6172" w:hanging="360"/>
      </w:pPr>
      <w:rPr/>
    </w:lvl>
    <w:lvl w:ilvl="1">
      <w:start w:val="2"/>
      <w:numFmt w:val="decimal"/>
      <w:lvlText w:val="%1.%2."/>
      <w:lvlJc w:val="left"/>
      <w:pPr>
        <w:ind w:left="1211" w:hanging="360"/>
      </w:pPr>
      <w:rPr>
        <w:rFonts w:ascii="Times New Roman" w:cs="Times New Roman" w:eastAsia="Times New Roman" w:hAnsi="Times New Roman"/>
        <w:b w:val="1"/>
      </w:rPr>
    </w:lvl>
    <w:lvl w:ilvl="2">
      <w:start w:val="1"/>
      <w:numFmt w:val="decimal"/>
      <w:lvlText w:val="%1.%2.%3."/>
      <w:lvlJc w:val="left"/>
      <w:pPr>
        <w:ind w:left="2422" w:hanging="720"/>
      </w:pPr>
      <w:rPr>
        <w:rFonts w:ascii="Times New Roman" w:cs="Times New Roman" w:eastAsia="Times New Roman" w:hAnsi="Times New Roman"/>
        <w:b w:val="1"/>
        <w:color w:val="000000"/>
      </w:rPr>
    </w:lvl>
    <w:lvl w:ilvl="3">
      <w:start w:val="1"/>
      <w:numFmt w:val="decimal"/>
      <w:lvlText w:val="%1.%2.%3.%4."/>
      <w:lvlJc w:val="left"/>
      <w:pPr>
        <w:ind w:left="3273" w:hanging="720"/>
      </w:pPr>
      <w:rPr/>
    </w:lvl>
    <w:lvl w:ilvl="4">
      <w:start w:val="1"/>
      <w:numFmt w:val="decimal"/>
      <w:lvlText w:val="%1.%2.%3.%4.%5."/>
      <w:lvlJc w:val="left"/>
      <w:pPr>
        <w:ind w:left="4484" w:hanging="1080"/>
      </w:pPr>
      <w:rPr/>
    </w:lvl>
    <w:lvl w:ilvl="5">
      <w:start w:val="1"/>
      <w:numFmt w:val="decimal"/>
      <w:lvlText w:val="%1.%2.%3.%4.%5.%6."/>
      <w:lvlJc w:val="left"/>
      <w:pPr>
        <w:ind w:left="5335" w:hanging="1080"/>
      </w:pPr>
      <w:rPr/>
    </w:lvl>
    <w:lvl w:ilvl="6">
      <w:start w:val="1"/>
      <w:numFmt w:val="decimal"/>
      <w:lvlText w:val="%1.%2.%3.%4.%5.%6.%7."/>
      <w:lvlJc w:val="left"/>
      <w:pPr>
        <w:ind w:left="6186" w:hanging="1080"/>
      </w:pPr>
      <w:rPr/>
    </w:lvl>
    <w:lvl w:ilvl="7">
      <w:start w:val="1"/>
      <w:numFmt w:val="decimal"/>
      <w:lvlText w:val="%1.%2.%3.%4.%5.%6.%7.%8."/>
      <w:lvlJc w:val="left"/>
      <w:pPr>
        <w:ind w:left="7397" w:hanging="1440"/>
      </w:pPr>
      <w:rPr/>
    </w:lvl>
    <w:lvl w:ilvl="8">
      <w:start w:val="1"/>
      <w:numFmt w:val="decimal"/>
      <w:lvlText w:val="%1.%2.%3.%4.%5.%6.%7.%8.%9."/>
      <w:lvlJc w:val="left"/>
      <w:pPr>
        <w:ind w:left="8248" w:hanging="1440"/>
      </w:pPr>
      <w:rPr/>
    </w:lvl>
  </w:abstractNum>
  <w:abstractNum w:abstractNumId="22">
    <w:lvl w:ilvl="0">
      <w:start w:val="3"/>
      <w:numFmt w:val="decimal"/>
      <w:lvlText w:val="%1."/>
      <w:lvlJc w:val="left"/>
      <w:pPr>
        <w:ind w:left="360" w:hanging="360"/>
      </w:pPr>
      <w:rPr/>
    </w:lvl>
    <w:lvl w:ilvl="1">
      <w:start w:val="1"/>
      <w:numFmt w:val="decimal"/>
      <w:lvlText w:val="%1.%2."/>
      <w:lvlJc w:val="left"/>
      <w:pPr>
        <w:ind w:left="360" w:hanging="360"/>
      </w:pPr>
      <w:rPr>
        <w:rFonts w:ascii="Times New Roman" w:cs="Times New Roman" w:eastAsia="Times New Roman" w:hAnsi="Times New Roman"/>
        <w:sz w:val="24"/>
        <w:szCs w:val="24"/>
      </w:rPr>
    </w:lvl>
    <w:lvl w:ilvl="2">
      <w:start w:val="1"/>
      <w:numFmt w:val="decimal"/>
      <w:lvlText w:val="%1.%2.%3."/>
      <w:lvlJc w:val="left"/>
      <w:pPr>
        <w:ind w:left="720" w:hanging="720"/>
      </w:pPr>
      <w:rPr>
        <w:rFonts w:ascii="Times New Roman" w:cs="Times New Roman" w:eastAsia="Times New Roman" w:hAnsi="Times New Roman"/>
        <w:b w:val="1"/>
        <w:color w:val="000000"/>
      </w:rPr>
    </w:lvl>
    <w:lvl w:ilvl="3">
      <w:start w:val="1"/>
      <w:numFmt w:val="decimal"/>
      <w:lvlText w:val="%1.%2.%3.%4."/>
      <w:lvlJc w:val="left"/>
      <w:pPr>
        <w:ind w:left="1146" w:hanging="720"/>
      </w:pPr>
      <w:rPr>
        <w:rFonts w:ascii="Calibri" w:cs="Calibri" w:eastAsia="Calibri" w:hAnsi="Calibri"/>
        <w:b w:val="1"/>
        <w:i w:val="0"/>
        <w:color w:val="00000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3">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2"/>
      <w:numFmt w:val="decimal"/>
      <w:lvlText w:val="%1.%2.%3."/>
      <w:lvlJc w:val="left"/>
      <w:pPr>
        <w:ind w:left="2728" w:hanging="720"/>
      </w:pPr>
      <w:rPr>
        <w:b w:val="1"/>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val="1"/>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24">
    <w:lvl w:ilvl="0">
      <w:start w:val="1"/>
      <w:numFmt w:val="decimal"/>
      <w:lvlText w:val="%1."/>
      <w:lvlJc w:val="left"/>
      <w:pPr>
        <w:ind w:left="360" w:hanging="360"/>
      </w:pPr>
      <w:rPr>
        <w:b w:val="1"/>
      </w:rPr>
    </w:lvl>
    <w:lvl w:ilvl="1">
      <w:start w:val="1"/>
      <w:numFmt w:val="decimal"/>
      <w:lvlText w:val="%1.%2."/>
      <w:lvlJc w:val="left"/>
      <w:pPr>
        <w:ind w:left="3621" w:hanging="360"/>
      </w:pPr>
      <w:rPr>
        <w:b w:val="1"/>
      </w:rPr>
    </w:lvl>
    <w:lvl w:ilvl="2">
      <w:start w:val="1"/>
      <w:numFmt w:val="decimal"/>
      <w:lvlText w:val="%1.%2.%3."/>
      <w:lvlJc w:val="left"/>
      <w:pPr>
        <w:ind w:left="7242" w:hanging="720"/>
      </w:pPr>
      <w:rPr>
        <w:b w:val="1"/>
      </w:rPr>
    </w:lvl>
    <w:lvl w:ilvl="3">
      <w:start w:val="1"/>
      <w:numFmt w:val="decimal"/>
      <w:lvlText w:val="%1.%2.%3.%4."/>
      <w:lvlJc w:val="left"/>
      <w:pPr>
        <w:ind w:left="10503" w:hanging="720"/>
      </w:pPr>
      <w:rPr>
        <w:b w:val="1"/>
      </w:rPr>
    </w:lvl>
    <w:lvl w:ilvl="4">
      <w:start w:val="1"/>
      <w:numFmt w:val="decimal"/>
      <w:lvlText w:val="%1.%2.%3.%4.%5."/>
      <w:lvlJc w:val="left"/>
      <w:pPr>
        <w:ind w:left="14124" w:hanging="1080"/>
      </w:pPr>
      <w:rPr>
        <w:b w:val="1"/>
      </w:rPr>
    </w:lvl>
    <w:lvl w:ilvl="5">
      <w:start w:val="1"/>
      <w:numFmt w:val="decimal"/>
      <w:lvlText w:val="%1.%2.%3.%4.%5.%6."/>
      <w:lvlJc w:val="left"/>
      <w:pPr>
        <w:ind w:left="17385" w:hanging="1080"/>
      </w:pPr>
      <w:rPr>
        <w:b w:val="1"/>
      </w:rPr>
    </w:lvl>
    <w:lvl w:ilvl="6">
      <w:start w:val="1"/>
      <w:numFmt w:val="decimal"/>
      <w:lvlText w:val="%1.%2.%3.%4.%5.%6.%7."/>
      <w:lvlJc w:val="left"/>
      <w:pPr>
        <w:ind w:left="21006" w:hanging="1440"/>
      </w:pPr>
      <w:rPr>
        <w:b w:val="1"/>
      </w:rPr>
    </w:lvl>
    <w:lvl w:ilvl="7">
      <w:start w:val="1"/>
      <w:numFmt w:val="decimal"/>
      <w:lvlText w:val="%1.%2.%3.%4.%5.%6.%7.%8."/>
      <w:lvlJc w:val="left"/>
      <w:pPr>
        <w:ind w:left="24267" w:hanging="1440"/>
      </w:pPr>
      <w:rPr>
        <w:b w:val="1"/>
      </w:rPr>
    </w:lvl>
    <w:lvl w:ilvl="8">
      <w:start w:val="1"/>
      <w:numFmt w:val="decimal"/>
      <w:lvlText w:val="%1.%2.%3.%4.%5.%6.%7.%8.%9."/>
      <w:lvlJc w:val="left"/>
      <w:pPr>
        <w:ind w:left="27888" w:hanging="1800"/>
      </w:pPr>
      <w:rPr>
        <w:b w:val="1"/>
      </w:rPr>
    </w:lvl>
  </w:abstractNum>
  <w:abstractNum w:abstractNumId="2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ind w:left="360" w:hanging="360"/>
    </w:pPr>
    <w:rPr>
      <w:rFonts w:ascii="Arial" w:cs="Arial" w:eastAsia="Arial" w:hAnsi="Arial"/>
      <w:b w:val="1"/>
      <w:sz w:val="20"/>
      <w:szCs w:val="20"/>
    </w:rPr>
  </w:style>
  <w:style w:type="paragraph" w:styleId="Heading2">
    <w:name w:val="heading 2"/>
    <w:basedOn w:val="Normal"/>
    <w:next w:val="Normal"/>
    <w:pPr>
      <w:keepNext w:val="1"/>
      <w:keepLines w:val="1"/>
      <w:spacing w:after="0" w:before="40" w:lineRule="auto"/>
      <w:ind w:left="360" w:hanging="360"/>
    </w:pPr>
    <w:rPr>
      <w:rFonts w:ascii="Arial" w:cs="Arial" w:eastAsia="Arial" w:hAnsi="Arial"/>
      <w:sz w:val="20"/>
      <w:szCs w:val="20"/>
    </w:rPr>
  </w:style>
  <w:style w:type="paragraph" w:styleId="Heading3">
    <w:name w:val="heading 3"/>
    <w:basedOn w:val="Normal"/>
    <w:next w:val="Normal"/>
    <w:pPr>
      <w:keepNext w:val="1"/>
      <w:keepLines w:val="1"/>
      <w:spacing w:after="0" w:before="40" w:lineRule="auto"/>
      <w:ind w:left="360" w:hanging="450"/>
    </w:pPr>
    <w:rPr>
      <w:rFonts w:ascii="Arial" w:cs="Arial" w:eastAsia="Arial" w:hAnsi="Arial"/>
      <w:sz w:val="20"/>
      <w:szCs w:val="20"/>
    </w:rPr>
  </w:style>
  <w:style w:type="paragraph" w:styleId="Heading4">
    <w:name w:val="heading 4"/>
    <w:basedOn w:val="Normal"/>
    <w:next w:val="Normal"/>
    <w:pPr>
      <w:keepNext w:val="1"/>
      <w:keepLines w:val="1"/>
      <w:spacing w:after="0" w:before="40" w:lineRule="auto"/>
      <w:ind w:left="864" w:hanging="864"/>
    </w:pPr>
    <w:rPr>
      <w:rFonts w:ascii="Cambria" w:cs="Cambria" w:eastAsia="Cambria" w:hAnsi="Cambria"/>
      <w:i w:val="1"/>
      <w:color w:val="365f91"/>
      <w:sz w:val="20"/>
      <w:szCs w:val="20"/>
    </w:rPr>
  </w:style>
  <w:style w:type="paragraph" w:styleId="Heading5">
    <w:name w:val="heading 5"/>
    <w:basedOn w:val="Normal"/>
    <w:next w:val="Normal"/>
    <w:pPr>
      <w:keepNext w:val="1"/>
      <w:widowControl w:val="0"/>
      <w:spacing w:after="0" w:before="120" w:line="240" w:lineRule="auto"/>
      <w:ind w:right="-74"/>
      <w:jc w:val="center"/>
    </w:pPr>
    <w:rPr>
      <w:rFonts w:ascii="Arial" w:cs="Arial" w:eastAsia="Arial" w:hAnsi="Arial"/>
      <w:b w:val="1"/>
      <w:color w:val="000000"/>
      <w:sz w:val="21"/>
      <w:szCs w:val="21"/>
      <w:u w:val="single"/>
    </w:rPr>
  </w:style>
  <w:style w:type="paragraph" w:styleId="Heading6">
    <w:name w:val="heading 6"/>
    <w:basedOn w:val="Normal"/>
    <w:next w:val="Normal"/>
    <w:pPr>
      <w:keepNext w:val="1"/>
      <w:keepLines w:val="1"/>
      <w:spacing w:after="0" w:before="40" w:lineRule="auto"/>
      <w:ind w:left="1152" w:hanging="1152"/>
    </w:pPr>
    <w:rPr>
      <w:rFonts w:ascii="Cambria" w:cs="Cambria" w:eastAsia="Cambria" w:hAnsi="Cambria"/>
      <w:color w:val="243f60"/>
      <w:sz w:val="20"/>
      <w:szCs w:val="20"/>
    </w:rPr>
  </w:style>
  <w:style w:type="paragraph" w:styleId="Title">
    <w:name w:val="Title"/>
    <w:basedOn w:val="Normal"/>
    <w:next w:val="Normal"/>
    <w:pPr>
      <w:spacing w:after="0" w:line="240" w:lineRule="auto"/>
      <w:ind w:left="426" w:firstLine="0"/>
      <w:jc w:val="both"/>
    </w:pPr>
    <w:rPr>
      <w:rFonts w:ascii="Calibri" w:cs="Calibri" w:eastAsia="Calibri" w:hAnsi="Calibri"/>
      <w:b w:val="1"/>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har1"/>
    <w:uiPriority w:val="9"/>
    <w:qFormat w:val="1"/>
    <w:rsid w:val="005D05F9"/>
    <w:pPr>
      <w:keepNext w:val="1"/>
      <w:spacing w:after="0" w:before="120" w:line="240" w:lineRule="auto"/>
      <w:outlineLvl w:val="6"/>
    </w:pPr>
    <w:rPr>
      <w:rFonts w:ascii="Arial" w:cs="Arial" w:eastAsia="Times New Roman" w:hAnsi="Arial"/>
      <w:b w:val="1"/>
      <w:bCs w:val="1"/>
      <w:sz w:val="21"/>
      <w:szCs w:val="20"/>
      <w:lang w:eastAsia="pt-BR"/>
    </w:rPr>
  </w:style>
  <w:style w:type="paragraph" w:styleId="Ttulo8">
    <w:name w:val="heading 8"/>
    <w:basedOn w:val="Normal"/>
    <w:next w:val="Normal"/>
    <w:link w:val="Ttulo8Char1"/>
    <w:uiPriority w:val="9"/>
    <w:qFormat w:val="1"/>
    <w:rsid w:val="005D05F9"/>
    <w:pPr>
      <w:keepNext w:val="1"/>
      <w:spacing w:after="0" w:before="240" w:line="340" w:lineRule="atLeast"/>
      <w:jc w:val="both"/>
      <w:outlineLvl w:val="7"/>
    </w:pPr>
    <w:rPr>
      <w:rFonts w:ascii="Arial" w:cs="Arial" w:eastAsia="Times New Roman" w:hAnsi="Arial"/>
      <w:b w:val="1"/>
      <w:sz w:val="21"/>
      <w:szCs w:val="24"/>
      <w:lang w:eastAsia="pt-BR"/>
    </w:rPr>
  </w:style>
  <w:style w:type="paragraph" w:styleId="Ttulo9">
    <w:name w:val="heading 9"/>
    <w:basedOn w:val="Normal"/>
    <w:next w:val="Normal"/>
    <w:link w:val="Ttulo9Char"/>
    <w:uiPriority w:val="99"/>
    <w:qFormat w:val="1"/>
    <w:rsid w:val="005D05F9"/>
    <w:pPr>
      <w:keepNext w:val="1"/>
      <w:keepLines w:val="1"/>
      <w:spacing w:after="0" w:before="40"/>
      <w:ind w:left="1584" w:hanging="1584"/>
      <w:outlineLvl w:val="8"/>
    </w:pPr>
    <w:rPr>
      <w:rFonts w:ascii="Cambria" w:cs="Times New Roman" w:eastAsia="MS Gothic" w:hAnsi="Cambria"/>
      <w:i w:val="1"/>
      <w:iCs w:val="1"/>
      <w:color w:val="272727"/>
      <w:sz w:val="21"/>
      <w:szCs w:val="21"/>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aliases w:val="Cabeçalho superior,Cabeçalho superior Char Char Char Char,Cabeçalho superior Char Char Char"/>
    <w:basedOn w:val="Normal"/>
    <w:link w:val="CabealhoChar"/>
    <w:uiPriority w:val="99"/>
    <w:unhideWhenUsed w:val="1"/>
    <w:qFormat w:val="1"/>
    <w:rsid w:val="00C866A6"/>
    <w:pPr>
      <w:tabs>
        <w:tab w:val="center" w:pos="4252"/>
        <w:tab w:val="right" w:pos="8504"/>
      </w:tabs>
      <w:spacing w:after="0" w:line="240" w:lineRule="auto"/>
    </w:pPr>
  </w:style>
  <w:style w:type="character" w:styleId="CabealhoChar" w:customStyle="1">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val="1"/>
    <w:rsid w:val="00C866A6"/>
    <w:pPr>
      <w:tabs>
        <w:tab w:val="center" w:pos="4252"/>
        <w:tab w:val="right" w:pos="8504"/>
      </w:tabs>
      <w:spacing w:after="0" w:line="240" w:lineRule="auto"/>
    </w:pPr>
  </w:style>
  <w:style w:type="character" w:styleId="RodapChar" w:customStyle="1">
    <w:name w:val="Rodapé Char"/>
    <w:basedOn w:val="Fontepargpadro"/>
    <w:link w:val="Rodap"/>
    <w:uiPriority w:val="99"/>
    <w:rsid w:val="00C866A6"/>
  </w:style>
  <w:style w:type="character" w:styleId="Ttulo1Char" w:customStyle="1">
    <w:name w:val="Título 1 Char"/>
    <w:aliases w:val="H1 Char1"/>
    <w:basedOn w:val="Fontepargpadro"/>
    <w:link w:val="Ttulo1"/>
    <w:uiPriority w:val="9"/>
    <w:rsid w:val="00C866A6"/>
    <w:rPr>
      <w:rFonts w:ascii="Arial" w:hAnsi="Arial" w:cstheme="majorBidi" w:eastAsiaTheme="majorEastAsia"/>
      <w:b w:val="1"/>
      <w:sz w:val="20"/>
      <w:szCs w:val="32"/>
    </w:rPr>
  </w:style>
  <w:style w:type="character" w:styleId="Ttulo2Char" w:customStyle="1">
    <w:name w:val="Título 2 Char"/>
    <w:basedOn w:val="Fontepargpadro"/>
    <w:link w:val="Ttulo2"/>
    <w:uiPriority w:val="9"/>
    <w:rsid w:val="00C866A6"/>
    <w:rPr>
      <w:rFonts w:ascii="Arial" w:hAnsi="Arial" w:cstheme="majorBidi" w:eastAsiaTheme="majorEastAsia"/>
      <w:sz w:val="20"/>
      <w:szCs w:val="26"/>
    </w:rPr>
  </w:style>
  <w:style w:type="character" w:styleId="Ttulo3Char" w:customStyle="1">
    <w:name w:val="Título 3 Char"/>
    <w:basedOn w:val="Fontepargpadro"/>
    <w:link w:val="Ttulo3"/>
    <w:uiPriority w:val="9"/>
    <w:rsid w:val="00C866A6"/>
    <w:rPr>
      <w:rFonts w:ascii="Arial" w:hAnsi="Arial" w:cstheme="majorBidi" w:eastAsiaTheme="majorEastAsia"/>
      <w:sz w:val="20"/>
      <w:szCs w:val="24"/>
    </w:rPr>
  </w:style>
  <w:style w:type="paragraph" w:styleId="PargrafodaLista">
    <w:name w:val="List Paragraph"/>
    <w:aliases w:val="Segundo,Lista Itens,List Paragraph,Normal - Marcadores,Parágrafo da Lista11,lp1"/>
    <w:basedOn w:val="Normal"/>
    <w:link w:val="PargrafodaListaChar"/>
    <w:uiPriority w:val="34"/>
    <w:qFormat w:val="1"/>
    <w:rsid w:val="00220D6B"/>
    <w:pPr>
      <w:ind w:left="720"/>
      <w:contextualSpacing w:val="1"/>
    </w:pPr>
  </w:style>
  <w:style w:type="table" w:styleId="Tabelacomgrade">
    <w:name w:val="Table Grid"/>
    <w:basedOn w:val="Tabelanormal"/>
    <w:uiPriority w:val="39"/>
    <w:rsid w:val="00D90618"/>
    <w:pPr>
      <w:spacing w:after="0" w:line="240" w:lineRule="auto"/>
    </w:pPr>
    <w:rPr>
      <w:rFonts w:ascii="Times New Roman" w:cs="Times New Roman" w:eastAsia="Times New Roman" w:hAnsi="Times New Roman"/>
      <w:sz w:val="20"/>
      <w:szCs w:val="20"/>
      <w:lang w:eastAsia="pt-BR"/>
    </w:r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character" w:styleId="Ttulo4Char" w:customStyle="1">
    <w:name w:val="Título 4 Char"/>
    <w:basedOn w:val="Fontepargpadro"/>
    <w:link w:val="Ttulo4"/>
    <w:uiPriority w:val="9"/>
    <w:rsid w:val="005D05F9"/>
    <w:rPr>
      <w:rFonts w:ascii="Cambria" w:cs="Times New Roman" w:eastAsia="MS Gothic" w:hAnsi="Cambria"/>
      <w:i w:val="1"/>
      <w:iCs w:val="1"/>
      <w:color w:val="365f91"/>
      <w:sz w:val="20"/>
      <w:szCs w:val="20"/>
      <w:lang w:eastAsia="pt-BR"/>
    </w:rPr>
  </w:style>
  <w:style w:type="character" w:styleId="Ttulo5Char" w:customStyle="1">
    <w:name w:val="Título 5 Char"/>
    <w:basedOn w:val="Fontepargpadro"/>
    <w:uiPriority w:val="9"/>
    <w:semiHidden w:val="1"/>
    <w:rsid w:val="005D05F9"/>
    <w:rPr>
      <w:rFonts w:asciiTheme="majorHAnsi" w:cstheme="majorBidi" w:eastAsiaTheme="majorEastAsia" w:hAnsiTheme="majorHAnsi"/>
      <w:color w:val="2f5496" w:themeColor="accent1" w:themeShade="0000BF"/>
    </w:rPr>
  </w:style>
  <w:style w:type="character" w:styleId="Ttulo6Char" w:customStyle="1">
    <w:name w:val="Título 6 Char"/>
    <w:basedOn w:val="Fontepargpadro"/>
    <w:link w:val="Ttulo6"/>
    <w:uiPriority w:val="9"/>
    <w:rsid w:val="005D05F9"/>
    <w:rPr>
      <w:rFonts w:ascii="Cambria" w:cs="Times New Roman" w:eastAsia="MS Gothic" w:hAnsi="Cambria"/>
      <w:color w:val="243f60"/>
      <w:sz w:val="20"/>
      <w:szCs w:val="20"/>
      <w:lang w:eastAsia="pt-BR"/>
    </w:rPr>
  </w:style>
  <w:style w:type="character" w:styleId="Ttulo7Char" w:customStyle="1">
    <w:name w:val="Título 7 Char"/>
    <w:basedOn w:val="Fontepargpadro"/>
    <w:uiPriority w:val="9"/>
    <w:semiHidden w:val="1"/>
    <w:rsid w:val="005D05F9"/>
    <w:rPr>
      <w:rFonts w:asciiTheme="majorHAnsi" w:cstheme="majorBidi" w:eastAsiaTheme="majorEastAsia" w:hAnsiTheme="majorHAnsi"/>
      <w:i w:val="1"/>
      <w:iCs w:val="1"/>
      <w:color w:val="1f3763" w:themeColor="accent1" w:themeShade="00007F"/>
    </w:rPr>
  </w:style>
  <w:style w:type="character" w:styleId="Ttulo8Char" w:customStyle="1">
    <w:name w:val="Título 8 Char"/>
    <w:basedOn w:val="Fontepargpadro"/>
    <w:uiPriority w:val="9"/>
    <w:semiHidden w:val="1"/>
    <w:rsid w:val="005D05F9"/>
    <w:rPr>
      <w:rFonts w:asciiTheme="majorHAnsi" w:cstheme="majorBidi" w:eastAsiaTheme="majorEastAsia" w:hAnsiTheme="majorHAnsi"/>
      <w:color w:val="272727" w:themeColor="text1" w:themeTint="0000D8"/>
      <w:sz w:val="21"/>
      <w:szCs w:val="21"/>
    </w:rPr>
  </w:style>
  <w:style w:type="character" w:styleId="Ttulo9Char" w:customStyle="1">
    <w:name w:val="Título 9 Char"/>
    <w:basedOn w:val="Fontepargpadro"/>
    <w:link w:val="Ttulo9"/>
    <w:uiPriority w:val="99"/>
    <w:rsid w:val="005D05F9"/>
    <w:rPr>
      <w:rFonts w:ascii="Cambria" w:cs="Times New Roman" w:eastAsia="MS Gothic" w:hAnsi="Cambria"/>
      <w:i w:val="1"/>
      <w:iCs w:val="1"/>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styleId="Ttulo1Char1" w:customStyle="1">
    <w:name w:val="Título 1 Char1"/>
    <w:aliases w:val="H1 Char"/>
    <w:basedOn w:val="Fontepargpadro"/>
    <w:uiPriority w:val="9"/>
    <w:locked w:val="1"/>
    <w:rsid w:val="005D05F9"/>
    <w:rPr>
      <w:rFonts w:ascii="Times New Roman" w:cs="Times New Roman" w:eastAsia="Times New Roman" w:hAnsi="Times New Roman"/>
      <w:b w:val="1"/>
      <w:sz w:val="24"/>
      <w:szCs w:val="24"/>
      <w:lang w:eastAsia="pt-BR"/>
    </w:rPr>
  </w:style>
  <w:style w:type="character" w:styleId="Ttulo5Char1" w:customStyle="1">
    <w:name w:val="Título 5 Char1"/>
    <w:basedOn w:val="Fontepargpadro"/>
    <w:link w:val="Ttulo5"/>
    <w:uiPriority w:val="9"/>
    <w:locked w:val="1"/>
    <w:rsid w:val="005D05F9"/>
    <w:rPr>
      <w:rFonts w:ascii="Arial" w:cs="Arial" w:eastAsia="Times New Roman" w:hAnsi="Arial"/>
      <w:b w:val="1"/>
      <w:bCs w:val="1"/>
      <w:color w:val="000000"/>
      <w:sz w:val="21"/>
      <w:szCs w:val="18"/>
      <w:u w:val="single"/>
      <w:lang w:eastAsia="pt-BR"/>
    </w:rPr>
  </w:style>
  <w:style w:type="character" w:styleId="Ttulo7Char1" w:customStyle="1">
    <w:name w:val="Título 7 Char1"/>
    <w:basedOn w:val="Fontepargpadro"/>
    <w:link w:val="Ttulo7"/>
    <w:uiPriority w:val="9"/>
    <w:locked w:val="1"/>
    <w:rsid w:val="005D05F9"/>
    <w:rPr>
      <w:rFonts w:ascii="Arial" w:cs="Arial" w:eastAsia="Times New Roman" w:hAnsi="Arial"/>
      <w:b w:val="1"/>
      <w:bCs w:val="1"/>
      <w:sz w:val="21"/>
      <w:szCs w:val="20"/>
      <w:lang w:eastAsia="pt-BR"/>
    </w:rPr>
  </w:style>
  <w:style w:type="character" w:styleId="Ttulo8Char1" w:customStyle="1">
    <w:name w:val="Título 8 Char1"/>
    <w:basedOn w:val="Fontepargpadro"/>
    <w:link w:val="Ttulo8"/>
    <w:uiPriority w:val="9"/>
    <w:locked w:val="1"/>
    <w:rsid w:val="005D05F9"/>
    <w:rPr>
      <w:rFonts w:ascii="Arial" w:cs="Arial" w:eastAsia="Times New Roman" w:hAnsi="Arial"/>
      <w:b w:val="1"/>
      <w:sz w:val="21"/>
      <w:szCs w:val="24"/>
      <w:lang w:eastAsia="pt-BR"/>
    </w:rPr>
  </w:style>
  <w:style w:type="paragraph" w:styleId="Corpodetexto">
    <w:name w:val="Body Text"/>
    <w:basedOn w:val="Normal"/>
    <w:link w:val="CorpodetextoChar1"/>
    <w:qFormat w:val="1"/>
    <w:rsid w:val="005D05F9"/>
    <w:pPr>
      <w:suppressAutoHyphens w:val="1"/>
      <w:spacing w:after="0" w:line="240" w:lineRule="auto"/>
      <w:jc w:val="both"/>
    </w:pPr>
    <w:rPr>
      <w:rFonts w:ascii="Arial" w:cs="Times New Roman" w:eastAsia="Times New Roman" w:hAnsi="Arial"/>
      <w:szCs w:val="20"/>
      <w:lang w:eastAsia="ar-SA"/>
    </w:rPr>
  </w:style>
  <w:style w:type="character" w:styleId="CorpodetextoChar" w:customStyle="1">
    <w:name w:val="Corpo de texto Char"/>
    <w:basedOn w:val="Fontepargpadro"/>
    <w:rsid w:val="005D05F9"/>
  </w:style>
  <w:style w:type="character" w:styleId="CorpodetextoChar1" w:customStyle="1">
    <w:name w:val="Corpo de texto Char1"/>
    <w:basedOn w:val="Fontepargpadro"/>
    <w:link w:val="Corpodetexto"/>
    <w:uiPriority w:val="1"/>
    <w:locked w:val="1"/>
    <w:rsid w:val="005D05F9"/>
    <w:rPr>
      <w:rFonts w:ascii="Arial" w:cs="Times New Roman" w:eastAsia="Times New Roman" w:hAnsi="Arial"/>
      <w:szCs w:val="20"/>
      <w:lang w:eastAsia="ar-SA"/>
    </w:rPr>
  </w:style>
  <w:style w:type="paragraph" w:styleId="Recuodecorpodetexto">
    <w:name w:val="Body Text Indent"/>
    <w:basedOn w:val="Normal"/>
    <w:link w:val="RecuodecorpodetextoChar1"/>
    <w:uiPriority w:val="99"/>
    <w:rsid w:val="005D05F9"/>
    <w:pPr>
      <w:spacing w:after="0" w:before="120" w:line="240" w:lineRule="auto"/>
      <w:ind w:left="540" w:hanging="360"/>
      <w:jc w:val="both"/>
    </w:pPr>
    <w:rPr>
      <w:rFonts w:ascii="Arial" w:cs="Arial" w:eastAsia="Times New Roman" w:hAnsi="Arial"/>
      <w:color w:val="000000"/>
      <w:szCs w:val="18"/>
      <w:lang w:eastAsia="pt-BR"/>
    </w:rPr>
  </w:style>
  <w:style w:type="character" w:styleId="RecuodecorpodetextoChar" w:customStyle="1">
    <w:name w:val="Recuo de corpo de texto Char"/>
    <w:basedOn w:val="Fontepargpadro"/>
    <w:rsid w:val="005D05F9"/>
  </w:style>
  <w:style w:type="character" w:styleId="RecuodecorpodetextoChar1" w:customStyle="1">
    <w:name w:val="Recuo de corpo de texto Char1"/>
    <w:basedOn w:val="Fontepargpadro"/>
    <w:link w:val="Recuodecorpodetexto"/>
    <w:uiPriority w:val="99"/>
    <w:locked w:val="1"/>
    <w:rsid w:val="005D05F9"/>
    <w:rPr>
      <w:rFonts w:ascii="Arial" w:cs="Arial" w:eastAsia="Times New Roman" w:hAnsi="Arial"/>
      <w:color w:val="000000"/>
      <w:szCs w:val="18"/>
      <w:lang w:eastAsia="pt-BR"/>
    </w:rPr>
  </w:style>
  <w:style w:type="paragraph" w:styleId="Recuodecorpodetexto2">
    <w:name w:val="Body Text Indent 2"/>
    <w:basedOn w:val="Normal"/>
    <w:link w:val="Recuodecorpodetexto2Char"/>
    <w:uiPriority w:val="99"/>
    <w:rsid w:val="005D05F9"/>
    <w:pPr>
      <w:spacing w:after="0" w:before="120" w:line="240" w:lineRule="auto"/>
      <w:ind w:left="1080" w:hanging="540"/>
      <w:jc w:val="both"/>
    </w:pPr>
    <w:rPr>
      <w:rFonts w:ascii="Arial" w:cs="Arial" w:eastAsia="Times New Roman" w:hAnsi="Arial"/>
      <w:color w:val="000000"/>
      <w:szCs w:val="18"/>
      <w:lang w:eastAsia="pt-BR"/>
    </w:rPr>
  </w:style>
  <w:style w:type="character" w:styleId="Recuodecorpodetexto2Char" w:customStyle="1">
    <w:name w:val="Recuo de corpo de texto 2 Char"/>
    <w:basedOn w:val="Fontepargpadro"/>
    <w:link w:val="Recuodecorpodetexto2"/>
    <w:uiPriority w:val="99"/>
    <w:rsid w:val="005D05F9"/>
    <w:rPr>
      <w:rFonts w:ascii="Arial" w:cs="Arial" w:eastAsia="Times New Roman" w:hAnsi="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cs="Arial" w:eastAsia="Times New Roman" w:hAnsi="Arial"/>
      <w:sz w:val="18"/>
      <w:szCs w:val="24"/>
      <w:lang w:eastAsia="pt-BR"/>
    </w:rPr>
  </w:style>
  <w:style w:type="character" w:styleId="Corpodetexto2Char" w:customStyle="1">
    <w:name w:val="Corpo de texto 2 Char"/>
    <w:basedOn w:val="Fontepargpadro"/>
    <w:link w:val="Corpodetexto2"/>
    <w:uiPriority w:val="99"/>
    <w:rsid w:val="005D05F9"/>
    <w:rPr>
      <w:rFonts w:ascii="Arial" w:cs="Arial" w:eastAsia="Times New Roman" w:hAnsi="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cs="Times New Roman" w:eastAsia="Times New Roman" w:hAnsi="Courier New"/>
      <w:sz w:val="20"/>
      <w:szCs w:val="20"/>
      <w:lang w:eastAsia="pt-BR"/>
    </w:rPr>
  </w:style>
  <w:style w:type="character" w:styleId="TextosemFormataoChar" w:customStyle="1">
    <w:name w:val="Texto sem Formatação Char"/>
    <w:basedOn w:val="Fontepargpadro"/>
    <w:rsid w:val="005D05F9"/>
    <w:rPr>
      <w:rFonts w:ascii="Consolas" w:hAnsi="Consolas"/>
      <w:sz w:val="21"/>
      <w:szCs w:val="21"/>
    </w:rPr>
  </w:style>
  <w:style w:type="character" w:styleId="TextosemFormataoChar1" w:customStyle="1">
    <w:name w:val="Texto sem Formatação Char1"/>
    <w:basedOn w:val="Fontepargpadro"/>
    <w:link w:val="TextosemFormatao"/>
    <w:uiPriority w:val="99"/>
    <w:locked w:val="1"/>
    <w:rsid w:val="005D05F9"/>
    <w:rPr>
      <w:rFonts w:ascii="Courier New" w:cs="Times New Roman" w:eastAsia="Times New Roman" w:hAnsi="Courier New"/>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cs="Arial" w:eastAsia="Times New Roman" w:hAnsi="Arial"/>
      <w:sz w:val="21"/>
      <w:szCs w:val="24"/>
      <w:lang w:eastAsia="pt-BR"/>
    </w:rPr>
  </w:style>
  <w:style w:type="character" w:styleId="Corpodetexto3Char" w:customStyle="1">
    <w:name w:val="Corpo de texto 3 Char"/>
    <w:basedOn w:val="Fontepargpadro"/>
    <w:link w:val="Corpodetexto3"/>
    <w:uiPriority w:val="99"/>
    <w:rsid w:val="005D05F9"/>
    <w:rPr>
      <w:rFonts w:ascii="Arial" w:cs="Arial" w:eastAsia="Times New Roman" w:hAnsi="Arial"/>
      <w:sz w:val="21"/>
      <w:szCs w:val="24"/>
      <w:lang w:eastAsia="pt-BR"/>
    </w:rPr>
  </w:style>
  <w:style w:type="table" w:styleId="TableNormal1" w:customStyle="1">
    <w:name w:val="Table Normal1"/>
    <w:uiPriority w:val="2"/>
    <w:semiHidden w:val="1"/>
    <w:unhideWhenUsed w:val="1"/>
    <w:qFormat w:val="1"/>
    <w:rsid w:val="005D05F9"/>
    <w:pPr>
      <w:widowControl w:val="0"/>
      <w:spacing w:after="0" w:line="240" w:lineRule="auto"/>
    </w:pPr>
    <w:rPr>
      <w:rFonts w:ascii="Calibri" w:cs="Times New Roman" w:eastAsia="Calibri" w:hAnsi="Calibri"/>
      <w:lang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5D05F9"/>
    <w:pPr>
      <w:widowControl w:val="0"/>
      <w:spacing w:after="0" w:line="240" w:lineRule="auto"/>
    </w:pPr>
    <w:rPr>
      <w:rFonts w:ascii="Calibri" w:cs="Times New Roman" w:eastAsia="Calibri" w:hAnsi="Calibri"/>
      <w:lang w:val="en-US"/>
    </w:rPr>
  </w:style>
  <w:style w:type="paragraph" w:styleId="Textodebalo">
    <w:name w:val="Balloon Text"/>
    <w:basedOn w:val="Normal"/>
    <w:link w:val="TextodebaloChar"/>
    <w:uiPriority w:val="99"/>
    <w:unhideWhenUsed w:val="1"/>
    <w:rsid w:val="005D05F9"/>
    <w:pPr>
      <w:widowControl w:val="0"/>
      <w:spacing w:after="0" w:line="240" w:lineRule="auto"/>
    </w:pPr>
    <w:rPr>
      <w:rFonts w:ascii="Lucida Grande" w:cs="Times New Roman" w:eastAsia="Calibri" w:hAnsi="Lucida Grande"/>
      <w:sz w:val="18"/>
      <w:szCs w:val="18"/>
      <w:lang w:eastAsia="x-none" w:val="x-none"/>
    </w:rPr>
  </w:style>
  <w:style w:type="character" w:styleId="TextodebaloChar" w:customStyle="1">
    <w:name w:val="Texto de balão Char"/>
    <w:basedOn w:val="Fontepargpadro"/>
    <w:link w:val="Textodebalo"/>
    <w:uiPriority w:val="99"/>
    <w:rsid w:val="005D05F9"/>
    <w:rPr>
      <w:rFonts w:ascii="Lucida Grande" w:cs="Times New Roman" w:eastAsia="Calibri" w:hAnsi="Lucida Grande"/>
      <w:sz w:val="18"/>
      <w:szCs w:val="18"/>
      <w:lang w:eastAsia="x-none" w:val="x-none"/>
    </w:rPr>
  </w:style>
  <w:style w:type="paragraph" w:styleId="ListParagraph2" w:customStyle="1">
    <w:name w:val="List Paragraph2"/>
    <w:basedOn w:val="Normal"/>
    <w:qFormat w:val="1"/>
    <w:rsid w:val="005D05F9"/>
    <w:pPr>
      <w:spacing w:after="0" w:line="240" w:lineRule="auto"/>
      <w:ind w:left="708"/>
      <w:jc w:val="both"/>
    </w:pPr>
    <w:rPr>
      <w:rFonts w:ascii="Arial" w:cs="Times New Roman" w:eastAsia="Times New Roman" w:hAnsi="Arial"/>
      <w:sz w:val="20"/>
      <w:szCs w:val="24"/>
      <w:lang w:eastAsia="pt-BR"/>
    </w:rPr>
  </w:style>
  <w:style w:type="paragraph" w:styleId="PargrafodaLista1" w:customStyle="1">
    <w:name w:val="Parágrafo da Lista1"/>
    <w:basedOn w:val="Normal"/>
    <w:qFormat w:val="1"/>
    <w:rsid w:val="005D05F9"/>
    <w:pPr>
      <w:spacing w:after="0" w:line="240" w:lineRule="auto"/>
      <w:ind w:left="720"/>
      <w:contextualSpacing w:val="1"/>
    </w:pPr>
    <w:rPr>
      <w:rFonts w:ascii="Times New Roman" w:cs="Times New Roman" w:eastAsia="Calibri" w:hAnsi="Times New Roman"/>
      <w:sz w:val="24"/>
      <w:szCs w:val="24"/>
      <w:lang w:eastAsia="pt-BR"/>
    </w:rPr>
  </w:style>
  <w:style w:type="paragraph" w:styleId="Default" w:customStyle="1">
    <w:name w:val="Default"/>
    <w:rsid w:val="005D05F9"/>
    <w:pPr>
      <w:widowControl w:val="0"/>
      <w:autoSpaceDE w:val="0"/>
      <w:autoSpaceDN w:val="0"/>
      <w:adjustRightInd w:val="0"/>
      <w:spacing w:after="0" w:line="240" w:lineRule="auto"/>
    </w:pPr>
    <w:rPr>
      <w:rFonts w:ascii="Trebuchet MS" w:cs="Trebuchet MS" w:eastAsia="Calibri" w:hAnsi="Trebuchet MS"/>
      <w:color w:val="000000"/>
      <w:sz w:val="24"/>
      <w:szCs w:val="24"/>
      <w:lang w:eastAsia="pt-BR"/>
    </w:rPr>
  </w:style>
  <w:style w:type="character" w:styleId="apple-converted-space" w:customStyle="1">
    <w:name w:val="apple-converted-space"/>
    <w:basedOn w:val="Fontepargpadro"/>
    <w:rsid w:val="005D05F9"/>
  </w:style>
  <w:style w:type="character" w:styleId="Refdecomentrio">
    <w:name w:val="annotation reference"/>
    <w:basedOn w:val="Fontepargpadro"/>
    <w:uiPriority w:val="99"/>
    <w:unhideWhenUsed w:val="1"/>
    <w:qFormat w:val="1"/>
    <w:rsid w:val="005D05F9"/>
    <w:rPr>
      <w:sz w:val="16"/>
      <w:szCs w:val="16"/>
    </w:rPr>
  </w:style>
  <w:style w:type="paragraph" w:styleId="Textodecomentrio">
    <w:name w:val="annotation text"/>
    <w:basedOn w:val="Normal"/>
    <w:link w:val="TextodecomentrioChar"/>
    <w:uiPriority w:val="99"/>
    <w:unhideWhenUsed w:val="1"/>
    <w:qFormat w:val="1"/>
    <w:rsid w:val="005D05F9"/>
    <w:pPr>
      <w:spacing w:after="240" w:line="240" w:lineRule="auto"/>
      <w:ind w:left="900"/>
      <w:jc w:val="both"/>
    </w:pPr>
    <w:rPr>
      <w:rFonts w:ascii="Arial" w:cs="Arial" w:eastAsia="Times New Roman" w:hAnsi="Arial"/>
      <w:sz w:val="20"/>
      <w:szCs w:val="20"/>
      <w:lang w:eastAsia="pt-BR"/>
    </w:rPr>
  </w:style>
  <w:style w:type="character" w:styleId="TextodecomentrioChar" w:customStyle="1">
    <w:name w:val="Texto de comentário Char"/>
    <w:basedOn w:val="Fontepargpadro"/>
    <w:link w:val="Textodecomentrio"/>
    <w:uiPriority w:val="99"/>
    <w:qFormat w:val="1"/>
    <w:rsid w:val="005D05F9"/>
    <w:rPr>
      <w:rFonts w:ascii="Arial" w:cs="Arial" w:eastAsia="Times New Roman" w:hAnsi="Arial"/>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rsid w:val="005D05F9"/>
    <w:rPr>
      <w:b w:val="1"/>
      <w:bCs w:val="1"/>
    </w:rPr>
  </w:style>
  <w:style w:type="character" w:styleId="AssuntodocomentrioChar" w:customStyle="1">
    <w:name w:val="Assunto do comentário Char"/>
    <w:basedOn w:val="TextodecomentrioChar"/>
    <w:link w:val="Assuntodocomentrio"/>
    <w:uiPriority w:val="99"/>
    <w:semiHidden w:val="1"/>
    <w:rsid w:val="005D05F9"/>
    <w:rPr>
      <w:rFonts w:ascii="Arial" w:cs="Arial" w:eastAsia="Times New Roman" w:hAnsi="Arial"/>
      <w:b w:val="1"/>
      <w:bCs w:val="1"/>
      <w:sz w:val="20"/>
      <w:szCs w:val="20"/>
      <w:lang w:eastAsia="pt-BR"/>
    </w:rPr>
  </w:style>
  <w:style w:type="character" w:styleId="MenoPendente1" w:customStyle="1">
    <w:name w:val="Menção Pendente1"/>
    <w:basedOn w:val="Fontepargpadro"/>
    <w:uiPriority w:val="99"/>
    <w:semiHidden w:val="1"/>
    <w:unhideWhenUsed w:val="1"/>
    <w:rsid w:val="005D05F9"/>
    <w:rPr>
      <w:color w:val="605e5c"/>
      <w:shd w:color="auto" w:fill="e1dfdd" w:val="clear"/>
    </w:rPr>
  </w:style>
  <w:style w:type="table" w:styleId="TableNormal" w:customStyle="1">
    <w:name w:val="Table Normal"/>
    <w:uiPriority w:val="2"/>
    <w:semiHidden w:val="1"/>
    <w:unhideWhenUsed w:val="1"/>
    <w:qFormat w:val="1"/>
    <w:rsid w:val="005D05F9"/>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character" w:styleId="UnresolvedMention" w:customStyle="1">
    <w:name w:val="Unresolved Mention"/>
    <w:basedOn w:val="Fontepargpadro"/>
    <w:uiPriority w:val="99"/>
    <w:semiHidden w:val="1"/>
    <w:unhideWhenUsed w:val="1"/>
    <w:rsid w:val="00AD4E16"/>
    <w:rPr>
      <w:color w:val="605e5c"/>
      <w:shd w:color="auto" w:fill="e1dfdd" w:val="clear"/>
    </w:rPr>
  </w:style>
  <w:style w:type="character" w:styleId="SemEspaamentoChar" w:customStyle="1">
    <w:name w:val="Sem Espaçamento Char"/>
    <w:link w:val="SemEspaamento"/>
    <w:uiPriority w:val="99"/>
    <w:qFormat w:val="1"/>
    <w:locked w:val="1"/>
    <w:rsid w:val="005F4311"/>
    <w:rPr>
      <w:rFonts w:ascii="Times New Roman" w:eastAsia="Times New Roman" w:hAnsi="Times New Roman"/>
      <w:lang w:val="pt-PT"/>
    </w:rPr>
  </w:style>
  <w:style w:type="paragraph" w:styleId="SemEspaamento">
    <w:name w:val="No Spacing"/>
    <w:link w:val="SemEspaamentoChar"/>
    <w:uiPriority w:val="99"/>
    <w:qFormat w:val="1"/>
    <w:rsid w:val="005F4311"/>
    <w:pPr>
      <w:spacing w:after="0" w:line="240" w:lineRule="auto"/>
    </w:pPr>
    <w:rPr>
      <w:rFonts w:ascii="Times New Roman" w:eastAsia="Times New Roman" w:hAnsi="Times New Roman"/>
      <w:lang w:val="pt-PT"/>
    </w:rPr>
  </w:style>
  <w:style w:type="character" w:styleId="PargrafodaListaChar" w:customStyle="1">
    <w:name w:val="Parágrafo da Lista Char"/>
    <w:aliases w:val="Segundo Char,Lista Itens Char,List Paragraph Char,Normal - Marcadores Char,Parágrafo da Lista11 Char,lp1 Char"/>
    <w:link w:val="PargrafodaLista"/>
    <w:uiPriority w:val="99"/>
    <w:qFormat w:val="1"/>
    <w:locked w:val="1"/>
    <w:rsid w:val="005F4311"/>
  </w:style>
  <w:style w:type="paragraph" w:styleId="Standard" w:customStyle="1">
    <w:name w:val="Standard"/>
    <w:qFormat w:val="1"/>
    <w:rsid w:val="005F4311"/>
    <w:pPr>
      <w:suppressAutoHyphens w:val="1"/>
      <w:spacing w:after="0" w:line="240" w:lineRule="auto"/>
      <w:textAlignment w:val="baseline"/>
    </w:pPr>
    <w:rPr>
      <w:rFonts w:ascii="Times New Roman" w:cs="Times New Roman" w:eastAsia="Times New Roman" w:hAnsi="Times New Roman"/>
      <w:kern w:val="2"/>
      <w:sz w:val="20"/>
      <w:szCs w:val="20"/>
      <w:lang w:eastAsia="zh-CN"/>
    </w:rPr>
  </w:style>
  <w:style w:type="character" w:styleId="WW8Num1z5" w:customStyle="1">
    <w:name w:val="WW8Num1z5"/>
    <w:rsid w:val="005F4311"/>
  </w:style>
  <w:style w:type="character" w:styleId="Fontepargpadro1" w:customStyle="1">
    <w:name w:val="Fonte parág. padrão1"/>
    <w:qFormat w:val="1"/>
    <w:rsid w:val="005F4311"/>
  </w:style>
  <w:style w:type="paragraph" w:styleId="Textbody" w:customStyle="1">
    <w:name w:val="Text body"/>
    <w:basedOn w:val="Standard"/>
    <w:rsid w:val="005F4311"/>
    <w:pPr>
      <w:spacing w:after="140" w:line="288" w:lineRule="auto"/>
    </w:pPr>
  </w:style>
  <w:style w:type="paragraph" w:styleId="Style4" w:customStyle="1">
    <w:name w:val="_Style 4"/>
    <w:basedOn w:val="Standard"/>
    <w:rsid w:val="005F4311"/>
    <w:pPr>
      <w:spacing w:after="200" w:line="276" w:lineRule="auto"/>
      <w:ind w:left="720"/>
    </w:pPr>
    <w:rPr>
      <w:rFonts w:ascii="Franklin Gothic Book" w:cs="Franklin Gothic Book" w:eastAsia="Franklin Gothic Book" w:hAnsi="Franklin Gothic Book"/>
      <w:sz w:val="22"/>
      <w:szCs w:val="22"/>
    </w:rPr>
  </w:style>
  <w:style w:type="paragraph" w:styleId="NormalWeb">
    <w:name w:val="Normal (Web)"/>
    <w:basedOn w:val="Normal"/>
    <w:unhideWhenUsed w:val="1"/>
    <w:qFormat w:val="1"/>
    <w:rsid w:val="005F431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apple-tab-span" w:customStyle="1">
    <w:name w:val="apple-tab-span"/>
    <w:basedOn w:val="Fontepargpadro"/>
    <w:rsid w:val="005F4311"/>
  </w:style>
  <w:style w:type="character" w:styleId="Forte">
    <w:name w:val="Strong"/>
    <w:uiPriority w:val="22"/>
    <w:qFormat w:val="1"/>
    <w:rsid w:val="005F4311"/>
    <w:rPr>
      <w:b w:val="1"/>
      <w:bCs w:val="1"/>
    </w:rPr>
  </w:style>
  <w:style w:type="character" w:styleId="nfase">
    <w:name w:val="Emphasis"/>
    <w:uiPriority w:val="20"/>
    <w:qFormat w:val="1"/>
    <w:rsid w:val="005F4311"/>
    <w:rPr>
      <w:i w:val="1"/>
      <w:iCs w:val="1"/>
    </w:rPr>
  </w:style>
  <w:style w:type="paragraph" w:styleId="Cabealho1" w:customStyle="1">
    <w:name w:val="Cabeçalho1"/>
    <w:basedOn w:val="Standard"/>
    <w:qFormat w:val="1"/>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val="1"/>
    <w:rsid w:val="005F4311"/>
    <w:pPr>
      <w:spacing w:after="0" w:line="240" w:lineRule="auto"/>
    </w:pPr>
    <w:rPr>
      <w:rFonts w:ascii="Franklin Gothic Book" w:cs="Times New Roman" w:eastAsia="Franklin Gothic Book" w:hAnsi="Franklin Gothic Book"/>
      <w:sz w:val="20"/>
      <w:szCs w:val="20"/>
    </w:rPr>
  </w:style>
  <w:style w:type="character" w:styleId="TextodenotaderodapChar" w:customStyle="1">
    <w:name w:val="Texto de nota de rodapé Char"/>
    <w:basedOn w:val="Fontepargpadro"/>
    <w:link w:val="Textodenotaderodap"/>
    <w:uiPriority w:val="99"/>
    <w:qFormat w:val="1"/>
    <w:rsid w:val="005F4311"/>
    <w:rPr>
      <w:rFonts w:ascii="Franklin Gothic Book" w:cs="Times New Roman" w:eastAsia="Franklin Gothic Book" w:hAnsi="Franklin Gothic Book"/>
      <w:sz w:val="20"/>
      <w:szCs w:val="20"/>
    </w:rPr>
  </w:style>
  <w:style w:type="character" w:styleId="Refdenotaderodap">
    <w:name w:val="footnote reference"/>
    <w:uiPriority w:val="99"/>
    <w:semiHidden w:val="1"/>
    <w:unhideWhenUsed w:val="1"/>
    <w:rsid w:val="005F4311"/>
    <w:rPr>
      <w:vertAlign w:val="superscript"/>
    </w:rPr>
  </w:style>
  <w:style w:type="character" w:styleId="tl8wme" w:customStyle="1">
    <w:name w:val="tl8wme"/>
    <w:basedOn w:val="Fontepargpadro"/>
    <w:rsid w:val="005F4311"/>
  </w:style>
  <w:style w:type="character" w:styleId="ur" w:customStyle="1">
    <w:name w:val="ur"/>
    <w:basedOn w:val="Fontepargpadro"/>
    <w:rsid w:val="005F4311"/>
  </w:style>
  <w:style w:type="character" w:styleId="vpqmgb" w:customStyle="1">
    <w:name w:val="vpqmgb"/>
    <w:basedOn w:val="Fontepargpadro"/>
    <w:rsid w:val="005F4311"/>
  </w:style>
  <w:style w:type="character" w:styleId="sv" w:customStyle="1">
    <w:name w:val="sv"/>
    <w:basedOn w:val="Fontepargpadro"/>
    <w:rsid w:val="005F4311"/>
  </w:style>
  <w:style w:type="character" w:styleId="ListLabel8" w:customStyle="1">
    <w:name w:val="ListLabel 8"/>
    <w:rsid w:val="005F4311"/>
    <w:rPr>
      <w:b w:val="1"/>
    </w:rPr>
  </w:style>
  <w:style w:type="paragraph" w:styleId="LO-normal" w:customStyle="1">
    <w:name w:val="LO-normal"/>
    <w:qFormat w:val="1"/>
    <w:rsid w:val="005F4311"/>
    <w:pPr>
      <w:widowControl w:val="0"/>
      <w:suppressAutoHyphens w:val="1"/>
      <w:autoSpaceDN w:val="0"/>
      <w:spacing w:after="0" w:line="240" w:lineRule="auto"/>
      <w:textAlignment w:val="baseline"/>
    </w:pPr>
    <w:rPr>
      <w:rFonts w:ascii="Times New Roman" w:cs="Times New Roman" w:eastAsia="Times New Roman" w:hAnsi="Times New Roman"/>
      <w:color w:val="000000"/>
      <w:kern w:val="3"/>
      <w:sz w:val="24"/>
      <w:szCs w:val="20"/>
      <w:lang w:eastAsia="pt-BR"/>
    </w:rPr>
  </w:style>
  <w:style w:type="character" w:styleId="TextodecomentrioChar1" w:customStyle="1">
    <w:name w:val="Texto de comentário Char1"/>
    <w:uiPriority w:val="99"/>
    <w:qFormat w:val="1"/>
    <w:rsid w:val="005F4311"/>
    <w:rPr>
      <w:rFonts w:ascii="Times New Roman" w:cs="Times New Roman" w:eastAsia="Times New Roman" w:hAnsi="Times New Roman"/>
      <w:szCs w:val="20"/>
      <w:lang w:eastAsia="pt-BR"/>
    </w:rPr>
  </w:style>
  <w:style w:type="paragraph" w:styleId="Citao">
    <w:name w:val="Quote"/>
    <w:basedOn w:val="Normal"/>
    <w:next w:val="Normal"/>
    <w:link w:val="CitaoChar"/>
    <w:qFormat w:val="1"/>
    <w:rsid w:val="005F4311"/>
    <w:pPr>
      <w:pBdr>
        <w:top w:color="1f497d" w:space="1" w:sz="4" w:val="single"/>
        <w:left w:color="1f497d" w:space="4" w:sz="4" w:val="single"/>
        <w:bottom w:color="1f497d" w:space="1" w:sz="4" w:val="single"/>
        <w:right w:color="1f497d" w:space="4" w:sz="4" w:val="single"/>
      </w:pBdr>
      <w:shd w:color="auto" w:fill="ffffcc" w:val="clear"/>
      <w:spacing w:after="0" w:before="120" w:line="240" w:lineRule="auto"/>
      <w:jc w:val="both"/>
    </w:pPr>
    <w:rPr>
      <w:rFonts w:ascii="Arial" w:cs="Times New Roman" w:eastAsia="Calibri" w:hAnsi="Arial"/>
      <w:i w:val="1"/>
      <w:iCs w:val="1"/>
      <w:color w:val="000000"/>
      <w:sz w:val="20"/>
      <w:szCs w:val="24"/>
    </w:rPr>
  </w:style>
  <w:style w:type="character" w:styleId="CitaoChar" w:customStyle="1">
    <w:name w:val="Citação Char"/>
    <w:basedOn w:val="Fontepargpadro"/>
    <w:link w:val="Citao"/>
    <w:rsid w:val="005F4311"/>
    <w:rPr>
      <w:rFonts w:ascii="Arial" w:cs="Times New Roman" w:eastAsia="Calibri" w:hAnsi="Arial"/>
      <w:i w:val="1"/>
      <w:iCs w:val="1"/>
      <w:color w:val="000000"/>
      <w:sz w:val="20"/>
      <w:szCs w:val="24"/>
      <w:shd w:color="auto" w:fill="ffffcc" w:val="clear"/>
    </w:rPr>
  </w:style>
  <w:style w:type="character" w:styleId="WW8Num2z4" w:customStyle="1">
    <w:name w:val="WW8Num2z4"/>
    <w:rsid w:val="005F4311"/>
  </w:style>
  <w:style w:type="numbering" w:styleId="WWNum7" w:customStyle="1">
    <w:name w:val="WWNum7"/>
    <w:basedOn w:val="Semlista"/>
    <w:rsid w:val="005F4311"/>
    <w:pPr>
      <w:numPr>
        <w:numId w:val="6"/>
      </w:numPr>
    </w:pPr>
  </w:style>
  <w:style w:type="paragraph" w:styleId="Normal1" w:customStyle="1">
    <w:name w:val="Normal1"/>
    <w:qFormat w:val="1"/>
    <w:rsid w:val="005F4311"/>
    <w:pPr>
      <w:spacing w:after="200" w:line="276" w:lineRule="auto"/>
    </w:pPr>
    <w:rPr>
      <w:rFonts w:ascii="Libre Franklin" w:cs="Libre Franklin" w:eastAsia="Libre Franklin" w:hAnsi="Libre Franklin"/>
      <w:lang w:eastAsia="pt-BR"/>
    </w:rPr>
  </w:style>
  <w:style w:type="paragraph" w:styleId="Nivel1" w:customStyle="1">
    <w:name w:val="Nivel1"/>
    <w:basedOn w:val="Ttulo1"/>
    <w:next w:val="Normal"/>
    <w:link w:val="Nivel1Char"/>
    <w:qFormat w:val="1"/>
    <w:rsid w:val="005F4311"/>
    <w:pPr>
      <w:numPr>
        <w:numId w:val="9"/>
      </w:numPr>
      <w:spacing w:after="120" w:before="480" w:line="276" w:lineRule="auto"/>
      <w:jc w:val="both"/>
    </w:pPr>
    <w:rPr>
      <w:rFonts w:cs="Times New Roman" w:eastAsia="Times New Roman"/>
      <w:bCs w:val="1"/>
      <w:color w:val="000000"/>
      <w:kern w:val="32"/>
      <w:sz w:val="24"/>
    </w:rPr>
  </w:style>
  <w:style w:type="character" w:styleId="Nivel1Char" w:customStyle="1">
    <w:name w:val="Nivel1 Char"/>
    <w:link w:val="Nivel1"/>
    <w:rsid w:val="005F4311"/>
    <w:rPr>
      <w:rFonts w:ascii="Arial" w:cs="Times New Roman" w:eastAsia="Times New Roman" w:hAnsi="Arial"/>
      <w:b w:val="1"/>
      <w:bCs w:val="1"/>
      <w:color w:val="000000"/>
      <w:kern w:val="32"/>
      <w:sz w:val="24"/>
      <w:szCs w:val="32"/>
    </w:rPr>
  </w:style>
  <w:style w:type="paragraph" w:styleId="Normal11" w:customStyle="1">
    <w:name w:val="Normal11"/>
    <w:qFormat w:val="1"/>
    <w:rsid w:val="005F4311"/>
    <w:pPr>
      <w:spacing w:after="200" w:line="276" w:lineRule="auto"/>
    </w:pPr>
    <w:rPr>
      <w:rFonts w:ascii="Libre Franklin" w:cs="Libre Franklin" w:eastAsia="Libre Franklin" w:hAnsi="Libre Franklin"/>
      <w:lang w:eastAsia="pt-BR"/>
    </w:rPr>
  </w:style>
  <w:style w:type="numbering" w:styleId="WWNum1" w:customStyle="1">
    <w:name w:val="WWNum1"/>
    <w:basedOn w:val="Semlista"/>
    <w:rsid w:val="005F4311"/>
    <w:pPr>
      <w:numPr>
        <w:numId w:val="10"/>
      </w:numPr>
    </w:pPr>
  </w:style>
  <w:style w:type="paragraph" w:styleId="Ttulo11" w:customStyle="1">
    <w:name w:val="Título 11"/>
    <w:basedOn w:val="Normal"/>
    <w:uiPriority w:val="1"/>
    <w:qFormat w:val="1"/>
    <w:rsid w:val="005F4311"/>
    <w:pPr>
      <w:keepNext w:val="1"/>
      <w:suppressAutoHyphens w:val="1"/>
      <w:spacing w:after="240" w:before="360" w:line="240" w:lineRule="auto"/>
      <w:ind w:left="1134"/>
    </w:pPr>
    <w:rPr>
      <w:rFonts w:ascii="Arial" w:cs="Arial" w:eastAsia="Arial" w:hAnsi="Arial"/>
      <w:b w:val="1"/>
      <w:color w:val="00000a"/>
      <w:kern w:val="1"/>
      <w:sz w:val="24"/>
      <w:szCs w:val="24"/>
      <w:lang w:bidi="hi-IN" w:eastAsia="zh-CN"/>
    </w:rPr>
  </w:style>
  <w:style w:type="character" w:styleId="selectable-text" w:customStyle="1">
    <w:name w:val="selectable-text"/>
    <w:basedOn w:val="Fontepargpadro"/>
    <w:rsid w:val="005F4311"/>
  </w:style>
  <w:style w:type="paragraph" w:styleId="Nivel01" w:customStyle="1">
    <w:name w:val="Nivel 01"/>
    <w:basedOn w:val="Ttulo1"/>
    <w:next w:val="Normal"/>
    <w:qFormat w:val="1"/>
    <w:rsid w:val="005F4311"/>
    <w:pPr>
      <w:numPr>
        <w:numId w:val="0"/>
      </w:numPr>
      <w:tabs>
        <w:tab w:val="left" w:pos="567"/>
      </w:tabs>
      <w:spacing w:line="240" w:lineRule="auto"/>
      <w:ind w:left="360" w:hanging="360"/>
      <w:jc w:val="both"/>
    </w:pPr>
    <w:rPr>
      <w:rFonts w:cs="Arial" w:eastAsia="Times New Roman"/>
      <w:bCs w:val="1"/>
      <w:szCs w:val="20"/>
      <w:lang w:eastAsia="pt-BR"/>
    </w:rPr>
  </w:style>
  <w:style w:type="paragraph" w:styleId="Nivel2" w:customStyle="1">
    <w:name w:val="Nivel 2"/>
    <w:basedOn w:val="Normal"/>
    <w:link w:val="Nivel2Char"/>
    <w:qFormat w:val="1"/>
    <w:rsid w:val="005F4311"/>
    <w:pPr>
      <w:spacing w:after="120" w:before="120" w:line="276" w:lineRule="auto"/>
      <w:jc w:val="both"/>
    </w:pPr>
    <w:rPr>
      <w:rFonts w:ascii="Arial" w:cs="Arial" w:eastAsia="Times New Roman" w:hAnsi="Arial"/>
      <w:color w:val="000000"/>
      <w:sz w:val="20"/>
      <w:szCs w:val="20"/>
      <w:lang w:eastAsia="pt-BR"/>
    </w:rPr>
  </w:style>
  <w:style w:type="paragraph" w:styleId="Nivel3" w:customStyle="1">
    <w:name w:val="Nivel 3"/>
    <w:basedOn w:val="Normal"/>
    <w:link w:val="Nivel3Char"/>
    <w:qFormat w:val="1"/>
    <w:rsid w:val="005F4311"/>
    <w:pPr>
      <w:spacing w:after="120" w:before="120" w:line="276" w:lineRule="auto"/>
      <w:ind w:left="425"/>
      <w:jc w:val="both"/>
    </w:pPr>
    <w:rPr>
      <w:rFonts w:ascii="Arial" w:cs="Arial" w:eastAsia="Times New Roman" w:hAnsi="Arial"/>
      <w:color w:val="000000"/>
      <w:sz w:val="20"/>
      <w:szCs w:val="20"/>
      <w:lang w:eastAsia="pt-BR"/>
    </w:rPr>
  </w:style>
  <w:style w:type="paragraph" w:styleId="Nivel4" w:customStyle="1">
    <w:name w:val="Nivel 4"/>
    <w:basedOn w:val="Nivel3"/>
    <w:qFormat w:val="1"/>
    <w:rsid w:val="005F4311"/>
    <w:pPr>
      <w:ind w:left="851"/>
    </w:pPr>
    <w:rPr>
      <w:color w:val="auto"/>
    </w:rPr>
  </w:style>
  <w:style w:type="paragraph" w:styleId="Nivel5" w:customStyle="1">
    <w:name w:val="Nivel 5"/>
    <w:basedOn w:val="Nivel4"/>
    <w:qFormat w:val="1"/>
    <w:rsid w:val="005F4311"/>
    <w:pPr>
      <w:ind w:left="1276"/>
    </w:pPr>
  </w:style>
  <w:style w:type="character" w:styleId="Nivel2Char" w:customStyle="1">
    <w:name w:val="Nivel 2 Char"/>
    <w:basedOn w:val="Fontepargpadro"/>
    <w:link w:val="Nivel2"/>
    <w:locked w:val="1"/>
    <w:rsid w:val="005F4311"/>
    <w:rPr>
      <w:rFonts w:ascii="Arial" w:cs="Arial" w:eastAsia="Times New Roman" w:hAnsi="Arial"/>
      <w:color w:val="000000"/>
      <w:sz w:val="20"/>
      <w:szCs w:val="20"/>
      <w:lang w:eastAsia="pt-BR"/>
    </w:rPr>
  </w:style>
  <w:style w:type="paragraph" w:styleId="ou" w:customStyle="1">
    <w:name w:val="ou"/>
    <w:basedOn w:val="PargrafodaLista"/>
    <w:link w:val="ouChar"/>
    <w:qFormat w:val="1"/>
    <w:rsid w:val="005F4311"/>
    <w:pPr>
      <w:spacing w:after="60" w:before="60"/>
      <w:ind w:left="0"/>
      <w:contextualSpacing w:val="0"/>
      <w:jc w:val="center"/>
    </w:pPr>
    <w:rPr>
      <w:rFonts w:ascii="Arial" w:cs="Arial" w:eastAsia="Franklin Gothic Book" w:hAnsi="Arial"/>
      <w:b w:val="1"/>
      <w:bCs w:val="1"/>
      <w:i w:val="1"/>
      <w:iCs w:val="1"/>
      <w:color w:val="ff0000"/>
      <w:sz w:val="24"/>
      <w:szCs w:val="24"/>
      <w:u w:val="single"/>
      <w:lang w:eastAsia="pt-BR"/>
    </w:rPr>
  </w:style>
  <w:style w:type="character" w:styleId="ouChar" w:customStyle="1">
    <w:name w:val="ou Char"/>
    <w:basedOn w:val="PargrafodaListaChar"/>
    <w:link w:val="ou"/>
    <w:rsid w:val="005F4311"/>
    <w:rPr>
      <w:rFonts w:ascii="Arial" w:cs="Arial" w:eastAsia="Franklin Gothic Book" w:hAnsi="Arial"/>
      <w:b w:val="1"/>
      <w:bCs w:val="1"/>
      <w:i w:val="1"/>
      <w:iCs w:val="1"/>
      <w:color w:val="ff0000"/>
      <w:sz w:val="24"/>
      <w:szCs w:val="24"/>
      <w:u w:val="single"/>
      <w:lang w:eastAsia="pt-BR"/>
    </w:rPr>
  </w:style>
  <w:style w:type="paragraph" w:styleId="Nvel2-Red" w:customStyle="1">
    <w:name w:val="Nível 2 -Red"/>
    <w:basedOn w:val="Nivel2"/>
    <w:link w:val="Nvel2-RedChar"/>
    <w:qFormat w:val="1"/>
    <w:rsid w:val="005F4311"/>
    <w:pPr>
      <w:numPr>
        <w:ilvl w:val="1"/>
        <w:numId w:val="4"/>
      </w:numPr>
    </w:pPr>
    <w:rPr>
      <w:i w:val="1"/>
      <w:iCs w:val="1"/>
      <w:color w:val="ff0000"/>
    </w:rPr>
  </w:style>
  <w:style w:type="character" w:styleId="Nvel2-RedChar" w:customStyle="1">
    <w:name w:val="Nível 2 -Red Char"/>
    <w:basedOn w:val="Nivel2Char"/>
    <w:link w:val="Nvel2-Red"/>
    <w:rsid w:val="005F4311"/>
    <w:rPr>
      <w:rFonts w:ascii="Arial" w:cs="Arial" w:eastAsia="Times New Roman" w:hAnsi="Arial"/>
      <w:i w:val="1"/>
      <w:iCs w:val="1"/>
      <w:color w:val="ff0000"/>
      <w:sz w:val="20"/>
      <w:szCs w:val="20"/>
      <w:lang w:eastAsia="pt-BR"/>
    </w:rPr>
  </w:style>
  <w:style w:type="character" w:styleId="Nivel3Char" w:customStyle="1">
    <w:name w:val="Nivel 3 Char"/>
    <w:basedOn w:val="Fontepargpadro"/>
    <w:link w:val="Nivel3"/>
    <w:rsid w:val="005F4311"/>
    <w:rPr>
      <w:rFonts w:ascii="Arial" w:cs="Arial" w:eastAsia="Times New Roman" w:hAnsi="Arial"/>
      <w:color w:val="000000"/>
      <w:sz w:val="20"/>
      <w:szCs w:val="20"/>
      <w:lang w:eastAsia="pt-BR"/>
    </w:rPr>
  </w:style>
  <w:style w:type="paragraph" w:styleId="Reviso">
    <w:name w:val="Revision"/>
    <w:hidden w:val="1"/>
    <w:uiPriority w:val="99"/>
    <w:semiHidden w:val="1"/>
    <w:rsid w:val="005F4311"/>
    <w:pPr>
      <w:spacing w:after="0" w:line="240" w:lineRule="auto"/>
    </w:pPr>
    <w:rPr>
      <w:rFonts w:ascii="Franklin Gothic Book" w:cs="Times New Roman" w:eastAsia="Franklin Gothic Book" w:hAnsi="Franklin Gothic Book"/>
    </w:rPr>
  </w:style>
  <w:style w:type="character" w:styleId="WW8Num5z0" w:customStyle="1">
    <w:name w:val="WW8Num5z0"/>
    <w:qFormat w:val="1"/>
    <w:rsid w:val="005F4311"/>
    <w:rPr>
      <w:rFonts w:ascii="Calibri" w:cs="Arial" w:hAnsi="Calibri"/>
      <w:b w:val="1"/>
      <w:i w:val="0"/>
      <w:color w:val="000000"/>
      <w:sz w:val="22"/>
      <w:szCs w:val="20"/>
    </w:rPr>
  </w:style>
  <w:style w:type="character" w:styleId="TtuloChar" w:customStyle="1">
    <w:name w:val="Título Char"/>
    <w:basedOn w:val="Fontepargpadro"/>
    <w:link w:val="Ttulo"/>
    <w:uiPriority w:val="10"/>
    <w:rsid w:val="005F4311"/>
    <w:rPr>
      <w:rFonts w:ascii="Calibri" w:cs="Calibri" w:eastAsia="Times New Roman" w:hAnsi="Calibri"/>
      <w:b w:val="1"/>
      <w:lang w:eastAsia="zh-CN"/>
    </w:rPr>
  </w:style>
  <w:style w:type="paragraph" w:styleId="Nvel3-R" w:customStyle="1">
    <w:name w:val="Nível 3-R"/>
    <w:basedOn w:val="Nivel3"/>
    <w:qFormat w:val="1"/>
    <w:rsid w:val="005F4311"/>
    <w:pPr>
      <w:tabs>
        <w:tab w:val="num" w:pos="0"/>
      </w:tabs>
      <w:suppressAutoHyphens w:val="1"/>
      <w:overflowPunct w:val="0"/>
    </w:pPr>
    <w:rPr>
      <w:rFonts w:eastAsia="Franklin Gothic Book;Corbel"/>
      <w:i w:val="1"/>
      <w:iCs w:val="1"/>
      <w:color w:val="ff0000"/>
      <w:lang w:eastAsia="zh-CN"/>
    </w:rPr>
  </w:style>
  <w:style w:type="paragraph" w:styleId="Nvel1-SemNum" w:customStyle="1">
    <w:name w:val="Nível 1-Sem Num"/>
    <w:basedOn w:val="Normal"/>
    <w:qFormat w:val="1"/>
    <w:rsid w:val="005F4311"/>
    <w:pPr>
      <w:keepNext w:val="1"/>
      <w:tabs>
        <w:tab w:val="left" w:pos="567"/>
      </w:tabs>
      <w:suppressAutoHyphens w:val="1"/>
      <w:overflowPunct w:val="0"/>
      <w:spacing w:after="0" w:before="240" w:line="276" w:lineRule="auto"/>
      <w:ind w:left="357"/>
      <w:jc w:val="both"/>
      <w:outlineLvl w:val="1"/>
    </w:pPr>
    <w:rPr>
      <w:rFonts w:ascii="Arial" w:cs="Arial" w:eastAsia="Times New Roman" w:hAnsi="Arial"/>
      <w:b w:val="1"/>
      <w:bCs w:val="1"/>
      <w:color w:val="ff0000"/>
      <w:kern w:val="2"/>
      <w:sz w:val="20"/>
      <w:szCs w:val="20"/>
      <w:lang w:eastAsia="zh-CN"/>
    </w:rPr>
  </w:style>
  <w:style w:type="character" w:styleId="TextodecomentrioChar2" w:customStyle="1">
    <w:name w:val="Texto de comentário Char2"/>
    <w:uiPriority w:val="99"/>
    <w:semiHidden w:val="1"/>
    <w:rsid w:val="005F4311"/>
    <w:rPr>
      <w:lang w:eastAsia="zh-CN"/>
    </w:rPr>
  </w:style>
  <w:style w:type="paragraph" w:styleId="Normal2" w:customStyle="1">
    <w:name w:val="Normal2"/>
    <w:rsid w:val="005F4311"/>
    <w:pPr>
      <w:spacing w:after="200" w:line="276" w:lineRule="auto"/>
    </w:pPr>
    <w:rPr>
      <w:rFonts w:ascii="Libre Franklin" w:cs="Libre Franklin" w:eastAsia="Libre Franklin" w:hAnsi="Libre Franklin"/>
      <w:lang w:eastAsia="pt-BR"/>
    </w:rPr>
  </w:style>
  <w:style w:type="paragraph" w:styleId="Normal3" w:customStyle="1">
    <w:name w:val="Normal3"/>
    <w:rsid w:val="005F4311"/>
    <w:pPr>
      <w:spacing w:after="200" w:line="276" w:lineRule="auto"/>
    </w:pPr>
    <w:rPr>
      <w:rFonts w:ascii="Libre Franklin" w:cs="Libre Franklin" w:eastAsia="Libre Franklin" w:hAnsi="Libre Franklin"/>
      <w:lang w:eastAsia="pt-BR"/>
    </w:rPr>
  </w:style>
  <w:style w:type="paragraph" w:styleId="Commarcadores">
    <w:name w:val="List Bullet"/>
    <w:basedOn w:val="Normal"/>
    <w:uiPriority w:val="99"/>
    <w:unhideWhenUsed w:val="1"/>
    <w:rsid w:val="005F4311"/>
    <w:pPr>
      <w:numPr>
        <w:numId w:val="13"/>
      </w:numPr>
      <w:spacing w:after="200" w:line="276" w:lineRule="auto"/>
      <w:contextualSpacing w:val="1"/>
    </w:pPr>
    <w:rPr>
      <w:rFonts w:ascii="Franklin Gothic Book" w:cs="Times New Roman" w:eastAsia="Franklin Gothic Book" w:hAnsi="Franklin Gothic Book"/>
    </w:rPr>
  </w:style>
  <w:style w:type="paragraph" w:styleId="Heading61" w:customStyle="1">
    <w:name w:val="Heading 61"/>
    <w:basedOn w:val="Normal"/>
    <w:next w:val="Normal"/>
    <w:rsid w:val="005F4311"/>
    <w:pPr>
      <w:keepNext w:val="1"/>
      <w:suppressAutoHyphens w:val="1"/>
      <w:spacing w:after="0" w:line="240" w:lineRule="auto"/>
      <w:jc w:val="both"/>
    </w:pPr>
    <w:rPr>
      <w:rFonts w:ascii="Times New Roman" w:cs="Times New Roman" w:eastAsia="Times New Roman" w:hAnsi="Times New Roman"/>
      <w:sz w:val="24"/>
      <w:szCs w:val="20"/>
      <w:lang w:eastAsia="zh-CN"/>
    </w:rPr>
  </w:style>
  <w:style w:type="character" w:styleId="Fontepargpadro4" w:customStyle="1">
    <w:name w:val="Fonte parág. padrão4"/>
    <w:rsid w:val="005F4311"/>
  </w:style>
  <w:style w:type="character" w:styleId="WW8Num35z2" w:customStyle="1">
    <w:name w:val="WW8Num35z2"/>
    <w:rsid w:val="005F4311"/>
    <w:rPr>
      <w:rFonts w:ascii="Arial" w:cs="Arial" w:hAnsi="Arial"/>
      <w:b w:val="0"/>
      <w:i w:val="0"/>
      <w:strike w:val="0"/>
      <w:dstrike w:val="0"/>
      <w:color w:val="auto"/>
      <w:sz w:val="20"/>
      <w:szCs w:val="20"/>
    </w:rPr>
  </w:style>
  <w:style w:type="paragraph" w:styleId="PargrafodaLista2" w:customStyle="1">
    <w:name w:val="Parágrafo da Lista2"/>
    <w:basedOn w:val="Normal"/>
    <w:qFormat w:val="1"/>
    <w:rsid w:val="005F4311"/>
    <w:pPr>
      <w:suppressAutoHyphens w:val="1"/>
      <w:spacing w:after="200" w:line="276" w:lineRule="auto"/>
      <w:ind w:left="720"/>
      <w:contextualSpacing w:val="1"/>
    </w:pPr>
    <w:rPr>
      <w:rFonts w:ascii="Franklin Gothic Book" w:cs="Times New Roman" w:eastAsia="Franklin Gothic Book" w:hAnsi="Franklin Gothic Book"/>
    </w:rPr>
  </w:style>
  <w:style w:type="paragraph" w:styleId="Textodecomentrio5" w:customStyle="1">
    <w:name w:val="Texto de comentário5"/>
    <w:basedOn w:val="Normal"/>
    <w:rsid w:val="005F4311"/>
    <w:pPr>
      <w:suppressAutoHyphens w:val="1"/>
      <w:spacing w:after="0" w:line="240" w:lineRule="auto"/>
    </w:pPr>
    <w:rPr>
      <w:rFonts w:ascii="Times New Roman" w:cs="Times New Roman" w:eastAsia="Times New Roman" w:hAnsi="Times New Roman"/>
      <w:sz w:val="20"/>
      <w:szCs w:val="20"/>
      <w:lang w:eastAsia="zh-CN"/>
    </w:rPr>
  </w:style>
  <w:style w:type="paragraph" w:styleId="western" w:customStyle="1">
    <w:name w:val="western"/>
    <w:basedOn w:val="Normal"/>
    <w:rsid w:val="005F4311"/>
    <w:pPr>
      <w:suppressAutoHyphens w:val="1"/>
      <w:spacing w:after="142" w:before="280" w:line="288" w:lineRule="auto"/>
    </w:pPr>
    <w:rPr>
      <w:rFonts w:ascii="Liberation Serif" w:cs="Liberation Serif" w:eastAsia="Times New Roman" w:hAnsi="Liberation Serif"/>
      <w:color w:val="000000"/>
      <w:sz w:val="24"/>
      <w:szCs w:val="24"/>
      <w:lang w:eastAsia="pt-BR"/>
    </w:rPr>
  </w:style>
  <w:style w:type="paragraph" w:styleId="SemEspaamento2" w:customStyle="1">
    <w:name w:val="Sem Espaçamento2"/>
    <w:rsid w:val="00B0524A"/>
    <w:pPr>
      <w:suppressAutoHyphens w:val="1"/>
    </w:pPr>
    <w:rPr>
      <w:rFonts w:ascii="Calibri" w:cs="Times New Roman" w:eastAsia="Calibri" w:hAnsi="Calibri"/>
      <w:szCs w:val="20"/>
      <w:lang w:eastAsia="pt-B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pPr>
      <w:widowControl w:val="0"/>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ibreFranklin-regular.ttf"/><Relationship Id="rId2" Type="http://schemas.openxmlformats.org/officeDocument/2006/relationships/font" Target="fonts/LibreFranklin-bold.ttf"/><Relationship Id="rId3" Type="http://schemas.openxmlformats.org/officeDocument/2006/relationships/font" Target="fonts/LibreFranklin-italic.ttf"/><Relationship Id="rId4" Type="http://schemas.openxmlformats.org/officeDocument/2006/relationships/font" Target="fonts/LibreFranklin-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SVC+iIzJsnVcPdJF72f+WsYlQ==">CgMxLjAyDmguODdiamc2NGRtNzVqMg5oLjVwcDlvaW13aGxwcTIOaC5mbDg5ajB4YncydmoyDmguMThqMXN4ajhscmN2Mg5oLjUyczU1NWo0eHZ4ZDIOaC5ydjZqbzZuZWJhNm0yDmguMzNnbzUwMzJpZmcyMg5oLnRvanV4NDc1cm84bTIOaC5hbWgycWhpcXdlemgyDmguNmt3cG1jM2s3cndkMg5oLjk0YjluNmlvaTFxcjIOaC5ybDN1NXVlc2w0ZjMyDmgucGY2OWpjbmVzdWN1Mg5oLnh4b3pzN3A0OWJybDIOaC5pNWY5eDFvZDRtMTIyDmgucmF5aWdkNzdkZThlMg5oLmx2OW8xams4NThubjIOaC4zdWQzc2NxMzcwbHgyDmguaGhiYXB6YjZncHVoOAByITF2ZWV3U1VxbWk2WklNMmotOHJNRXFOQ0dmTEdBdDZS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2025-02-25T14:52:00Z</dcterms:created>
  <dc:creator>Luiz Henrique</dc:creator>
</cp:coreProperties>
</file>