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TERMO DE REFERÊNCIA</w:t>
      </w:r>
      <w:r w:rsidDel="00000000" w:rsidR="00000000" w:rsidRPr="00000000">
        <w:rPr>
          <w:rFonts w:ascii="Times New Roman" w:cs="Times New Roman" w:eastAsia="Times New Roman" w:hAnsi="Times New Roman"/>
          <w:b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2">
      <w:pPr>
        <w:spacing w:after="0" w:lineRule="auto"/>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PROCESSO SEI Nº 0040609061.000177/2025-13</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bfbfbf" w:val="clear"/>
        <w:tabs>
          <w:tab w:val="left" w:leader="none" w:pos="142"/>
          <w:tab w:val="left" w:leader="none" w:pos="284"/>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87bjg64dm75j"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OBJETO DA LICITAÇÃO</w:t>
      </w:r>
    </w:p>
    <w:p w:rsidR="00000000" w:rsidDel="00000000" w:rsidP="00000000" w:rsidRDefault="00000000" w:rsidRPr="00000000" w14:paraId="00000004">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FORNECIMENTO DE </w:t>
      </w:r>
      <w:r w:rsidDel="00000000" w:rsidR="00000000" w:rsidRPr="00000000">
        <w:rPr>
          <w:rFonts w:ascii="Times New Roman" w:cs="Times New Roman" w:eastAsia="Times New Roman" w:hAnsi="Times New Roman"/>
          <w:b w:val="1"/>
          <w:sz w:val="24"/>
          <w:szCs w:val="24"/>
          <w:rtl w:val="0"/>
        </w:rPr>
        <w:t xml:space="preserve">CEFTAZIDIMA 1G, PROXIMETACAINA, CLORIDRATO - 5 MG/ML e TOBRAMICINA + DEXAMETASONA - 3 MG/ML + 1 MG/ML</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meio de Dispensa Eletrônica de Licitação com fundamento no art. 75, inc. II da Lei nº 14.133/21, visando atender as necessidades do Centro Universitário Integrado de Saúde Amaury de Medeiros conforme as condições, especificações, quantidades e exigências contidas neste Termo de Referência. </w:t>
      </w:r>
    </w:p>
    <w:p w:rsidR="00000000" w:rsidDel="00000000" w:rsidP="00000000" w:rsidRDefault="00000000" w:rsidRPr="00000000" w14:paraId="00000005">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discordância existente entre as especificações do objeto descritas no E-fisco/Termo de Referência e no CATMAT, prevalecerá a descrição do E-fisco/Termo de Referência.</w:t>
      </w:r>
    </w:p>
    <w:p w:rsidR="00000000" w:rsidDel="00000000" w:rsidP="00000000" w:rsidRDefault="00000000" w:rsidRPr="00000000" w14:paraId="00000006">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especificações e os quantitativos do objeto desta dispensa estão descritos conforme quadro abaixo:</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923.0" w:type="dxa"/>
        <w:jc w:val="left"/>
        <w:tblInd w:w="-6.999999999999993" w:type="dxa"/>
        <w:tblLayout w:type="fixed"/>
        <w:tblLook w:val="0400"/>
      </w:tblPr>
      <w:tblGrid>
        <w:gridCol w:w="851"/>
        <w:gridCol w:w="992"/>
        <w:gridCol w:w="1283"/>
        <w:gridCol w:w="2261"/>
        <w:gridCol w:w="850"/>
        <w:gridCol w:w="993"/>
        <w:gridCol w:w="1275"/>
        <w:gridCol w:w="1418"/>
        <w:tblGridChange w:id="0">
          <w:tblGrid>
            <w:gridCol w:w="851"/>
            <w:gridCol w:w="992"/>
            <w:gridCol w:w="1283"/>
            <w:gridCol w:w="2261"/>
            <w:gridCol w:w="850"/>
            <w:gridCol w:w="993"/>
            <w:gridCol w:w="1275"/>
            <w:gridCol w:w="1418"/>
          </w:tblGrid>
        </w:tblGridChange>
      </w:tblGrid>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8">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Itens</w:t>
            </w:r>
          </w:p>
          <w:p w:rsidR="00000000" w:rsidDel="00000000" w:rsidP="00000000" w:rsidRDefault="00000000" w:rsidRPr="00000000" w14:paraId="00000009">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A">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Código E-Fisco</w:t>
            </w:r>
          </w:p>
        </w:tc>
        <w:tc>
          <w:tcPr>
            <w:tcBorders>
              <w:top w:color="000000" w:space="0" w:sz="4" w:val="single"/>
              <w:left w:color="000000" w:space="0" w:sz="4" w:val="single"/>
              <w:bottom w:color="000000" w:space="0" w:sz="4" w:val="single"/>
              <w:right w:color="000000" w:space="0" w:sz="4" w:val="single"/>
            </w:tcBorders>
            <w:shd w:fill="d8d8d8" w:val="clear"/>
          </w:tcPr>
          <w:p w:rsidR="00000000" w:rsidDel="00000000" w:rsidP="00000000" w:rsidRDefault="00000000" w:rsidRPr="00000000" w14:paraId="0000000B">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CATMAT</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D">
            <w:pPr>
              <w:widowControl w:val="0"/>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E">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Unid.</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0F">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Qtde</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10">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unitário máximo</w:t>
            </w:r>
          </w:p>
        </w:tc>
        <w:tc>
          <w:tcPr>
            <w:tcBorders>
              <w:top w:color="000000" w:space="0" w:sz="4" w:val="single"/>
              <w:left w:color="000000" w:space="0" w:sz="4" w:val="single"/>
              <w:bottom w:color="000000" w:space="0" w:sz="4" w:val="single"/>
              <w:right w:color="000000" w:space="0" w:sz="4" w:val="single"/>
            </w:tcBorders>
            <w:shd w:fill="d8d8d8" w:val="clear"/>
            <w:vAlign w:val="center"/>
          </w:tcPr>
          <w:p w:rsidR="00000000" w:rsidDel="00000000" w:rsidP="00000000" w:rsidRDefault="00000000" w:rsidRPr="00000000" w14:paraId="00000011">
            <w:pPr>
              <w:widowControl w:val="0"/>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Total</w:t>
            </w:r>
          </w:p>
        </w:tc>
      </w:tr>
      <w:tr>
        <w:trPr>
          <w:cantSplit w:val="0"/>
          <w:trHeight w:val="4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3">
            <w:pPr>
              <w:spacing w:after="240" w:before="240"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3069184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4">
            <w:pPr>
              <w:spacing w:after="240" w:before="240" w:line="276" w:lineRule="auto"/>
              <w:ind w:left="60" w:firstLine="0"/>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442694</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5">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18"/>
                <w:szCs w:val="18"/>
                <w:rtl w:val="0"/>
              </w:rPr>
              <w:t xml:space="preserve">CEFTAZIDIMA</w:t>
            </w:r>
            <w:r w:rsidDel="00000000" w:rsidR="00000000" w:rsidRPr="00000000">
              <w:rPr>
                <w:rFonts w:ascii="Times New Roman" w:cs="Times New Roman" w:eastAsia="Times New Roman" w:hAnsi="Times New Roman"/>
                <w:sz w:val="18"/>
                <w:szCs w:val="18"/>
                <w:rtl w:val="0"/>
              </w:rPr>
              <w:t xml:space="preserve"> - CONCENTRAÇÃO/DOSAGEM </w:t>
            </w:r>
            <w:r w:rsidDel="00000000" w:rsidR="00000000" w:rsidRPr="00000000">
              <w:rPr>
                <w:rFonts w:ascii="Times New Roman" w:cs="Times New Roman" w:eastAsia="Times New Roman" w:hAnsi="Times New Roman"/>
                <w:b w:val="1"/>
                <w:sz w:val="18"/>
                <w:szCs w:val="18"/>
                <w:rtl w:val="0"/>
              </w:rPr>
              <w:t xml:space="preserve">1 G,</w:t>
            </w:r>
            <w:r w:rsidDel="00000000" w:rsidR="00000000" w:rsidRPr="00000000">
              <w:rPr>
                <w:rFonts w:ascii="Times New Roman" w:cs="Times New Roman" w:eastAsia="Times New Roman" w:hAnsi="Times New Roman"/>
                <w:sz w:val="18"/>
                <w:szCs w:val="18"/>
                <w:rtl w:val="0"/>
              </w:rPr>
              <w:t xml:space="preserve">FORMA FARMACÊUTICA PÓ PARA SOLUÇÃO INJETAVEL,FORMA DE APRESENTAÇÃO </w:t>
            </w:r>
            <w:r w:rsidDel="00000000" w:rsidR="00000000" w:rsidRPr="00000000">
              <w:rPr>
                <w:rFonts w:ascii="Times New Roman" w:cs="Times New Roman" w:eastAsia="Times New Roman" w:hAnsi="Times New Roman"/>
                <w:b w:val="1"/>
                <w:sz w:val="18"/>
                <w:szCs w:val="18"/>
                <w:rtl w:val="0"/>
              </w:rPr>
              <w:t xml:space="preserve">FRASCO-AMPOLA</w:t>
            </w:r>
            <w:r w:rsidDel="00000000" w:rsidR="00000000" w:rsidRPr="00000000">
              <w:rPr>
                <w:rFonts w:ascii="Times New Roman" w:cs="Times New Roman" w:eastAsia="Times New Roman" w:hAnsi="Times New Roman"/>
                <w:sz w:val="18"/>
                <w:szCs w:val="18"/>
                <w:rtl w:val="0"/>
              </w:rPr>
              <w:t xml:space="preserve">,VIA DE ADMINISTRAÇÃO PARENTERAL</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6">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F/A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7">
            <w:pPr>
              <w:spacing w:after="240" w:before="240"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950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9">
            <w:pPr>
              <w:widowControl w:val="0"/>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               </w:t>
            </w:r>
          </w:p>
        </w:tc>
      </w:tr>
      <w:tr>
        <w:trPr>
          <w:cantSplit w:val="0"/>
          <w:trHeight w:val="4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B">
            <w:pPr>
              <w:spacing w:after="240" w:before="240"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3204820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C">
            <w:pPr>
              <w:spacing w:after="240" w:before="240" w:line="276" w:lineRule="auto"/>
              <w:ind w:left="60" w:firstLine="0"/>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269571</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D">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18"/>
                <w:szCs w:val="18"/>
                <w:rtl w:val="0"/>
              </w:rPr>
              <w:t xml:space="preserve">PROXIMETACAINA</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b w:val="1"/>
                <w:sz w:val="18"/>
                <w:szCs w:val="18"/>
                <w:rtl w:val="0"/>
              </w:rPr>
              <w:t xml:space="preserve">CLORIDRATO </w:t>
            </w:r>
            <w:r w:rsidDel="00000000" w:rsidR="00000000" w:rsidRPr="00000000">
              <w:rPr>
                <w:rFonts w:ascii="Times New Roman" w:cs="Times New Roman" w:eastAsia="Times New Roman" w:hAnsi="Times New Roman"/>
                <w:sz w:val="18"/>
                <w:szCs w:val="18"/>
                <w:rtl w:val="0"/>
              </w:rPr>
              <w:t xml:space="preserve">- CONCENTRACAO/DOSAGEM </w:t>
            </w:r>
            <w:r w:rsidDel="00000000" w:rsidR="00000000" w:rsidRPr="00000000">
              <w:rPr>
                <w:rFonts w:ascii="Times New Roman" w:cs="Times New Roman" w:eastAsia="Times New Roman" w:hAnsi="Times New Roman"/>
                <w:b w:val="1"/>
                <w:sz w:val="18"/>
                <w:szCs w:val="18"/>
                <w:rtl w:val="0"/>
              </w:rPr>
              <w:t xml:space="preserve">5 MG/ML</w:t>
            </w:r>
            <w:r w:rsidDel="00000000" w:rsidR="00000000" w:rsidRPr="00000000">
              <w:rPr>
                <w:rFonts w:ascii="Times New Roman" w:cs="Times New Roman" w:eastAsia="Times New Roman" w:hAnsi="Times New Roman"/>
                <w:sz w:val="18"/>
                <w:szCs w:val="18"/>
                <w:rtl w:val="0"/>
              </w:rPr>
              <w:t xml:space="preserve">,FORMA FARMACEUTICA SOLUCAO OFTALMICA,FORMA DE APRESENTACAO </w:t>
            </w:r>
            <w:r w:rsidDel="00000000" w:rsidR="00000000" w:rsidRPr="00000000">
              <w:rPr>
                <w:rFonts w:ascii="Times New Roman" w:cs="Times New Roman" w:eastAsia="Times New Roman" w:hAnsi="Times New Roman"/>
                <w:b w:val="1"/>
                <w:sz w:val="18"/>
                <w:szCs w:val="18"/>
                <w:rtl w:val="0"/>
              </w:rPr>
              <w:t xml:space="preserve">FRASCO</w:t>
            </w:r>
            <w:r w:rsidDel="00000000" w:rsidR="00000000" w:rsidRPr="00000000">
              <w:rPr>
                <w:rFonts w:ascii="Times New Roman" w:cs="Times New Roman" w:eastAsia="Times New Roman" w:hAnsi="Times New Roman"/>
                <w:sz w:val="18"/>
                <w:szCs w:val="18"/>
                <w:rtl w:val="0"/>
              </w:rPr>
              <w:t xml:space="preserve">,VIA DE ADMINISTRACAO OFTALMICA</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1E">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Frasco 5ml</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1F">
            <w:pPr>
              <w:spacing w:after="240" w:before="240"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60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widowControl w:val="0"/>
              <w:spacing w:after="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widowControl w:val="0"/>
              <w:spacing w:after="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5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widowControl w:val="0"/>
              <w:spacing w:after="0"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23">
            <w:pPr>
              <w:spacing w:after="240" w:before="240"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3192385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24">
            <w:pPr>
              <w:spacing w:after="240" w:before="240" w:line="276" w:lineRule="auto"/>
              <w:ind w:left="60" w:firstLine="0"/>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352193</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25">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18"/>
                <w:szCs w:val="18"/>
                <w:rtl w:val="0"/>
              </w:rPr>
              <w:t xml:space="preserve">TOBRAMICINA + DEXAMETASONA</w:t>
            </w:r>
            <w:r w:rsidDel="00000000" w:rsidR="00000000" w:rsidRPr="00000000">
              <w:rPr>
                <w:rFonts w:ascii="Times New Roman" w:cs="Times New Roman" w:eastAsia="Times New Roman" w:hAnsi="Times New Roman"/>
                <w:sz w:val="18"/>
                <w:szCs w:val="18"/>
                <w:rtl w:val="0"/>
              </w:rPr>
              <w:t xml:space="preserve"> - CONCENTRAÇÃO/DOSAGEM </w:t>
            </w:r>
            <w:r w:rsidDel="00000000" w:rsidR="00000000" w:rsidRPr="00000000">
              <w:rPr>
                <w:rFonts w:ascii="Times New Roman" w:cs="Times New Roman" w:eastAsia="Times New Roman" w:hAnsi="Times New Roman"/>
                <w:b w:val="1"/>
                <w:sz w:val="18"/>
                <w:szCs w:val="18"/>
                <w:rtl w:val="0"/>
              </w:rPr>
              <w:t xml:space="preserve">3 MG/ML + 1 MG/ML</w:t>
            </w:r>
            <w:r w:rsidDel="00000000" w:rsidR="00000000" w:rsidRPr="00000000">
              <w:rPr>
                <w:rFonts w:ascii="Times New Roman" w:cs="Times New Roman" w:eastAsia="Times New Roman" w:hAnsi="Times New Roman"/>
                <w:sz w:val="18"/>
                <w:szCs w:val="18"/>
                <w:rtl w:val="0"/>
              </w:rPr>
              <w:t xml:space="preserve"> RESPECTIVAMENTE,FORMA FARMACEUTICA SUSPENSÃO OFTALMICA, FORMA DE APRESENTAÇÃO </w:t>
            </w:r>
            <w:r w:rsidDel="00000000" w:rsidR="00000000" w:rsidRPr="00000000">
              <w:rPr>
                <w:rFonts w:ascii="Times New Roman" w:cs="Times New Roman" w:eastAsia="Times New Roman" w:hAnsi="Times New Roman"/>
                <w:b w:val="1"/>
                <w:sz w:val="18"/>
                <w:szCs w:val="18"/>
                <w:rtl w:val="0"/>
              </w:rPr>
              <w:t xml:space="preserve">FRASCO</w:t>
            </w:r>
            <w:r w:rsidDel="00000000" w:rsidR="00000000" w:rsidRPr="00000000">
              <w:rPr>
                <w:rFonts w:ascii="Times New Roman" w:cs="Times New Roman" w:eastAsia="Times New Roman" w:hAnsi="Times New Roman"/>
                <w:sz w:val="18"/>
                <w:szCs w:val="18"/>
                <w:rtl w:val="0"/>
              </w:rPr>
              <w:t xml:space="preserve">,VIA DE ADMINISTRAÇÃO OFTALMICA</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26">
            <w:pPr>
              <w:widowControl w:val="0"/>
              <w:spacing w:after="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8"/>
                <w:szCs w:val="18"/>
                <w:rtl w:val="0"/>
              </w:rPr>
              <w:t xml:space="preserve">FRASCO 5ML</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27">
            <w:pPr>
              <w:spacing w:after="240" w:before="240" w:line="276" w:lineRule="auto"/>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widowControl w:val="0"/>
              <w:spacing w:after="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9">
            <w:pPr>
              <w:widowControl w:val="0"/>
              <w:spacing w:after="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52"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A">
            <w:pPr>
              <w:widowControl w:val="0"/>
              <w:spacing w:after="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VALOR GLOBAL ESTIMADO R$</w:t>
            </w:r>
          </w:p>
        </w:tc>
      </w:tr>
    </w:tb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bfbfbf" w:val="clear"/>
        <w:tabs>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5pp9oimwhlpq" w:id="1"/>
      <w:bookmarkEnd w:id="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JUSTIFICATIVAS</w:t>
      </w:r>
    </w:p>
    <w:p w:rsidR="00000000" w:rsidDel="00000000" w:rsidP="00000000" w:rsidRDefault="00000000" w:rsidRPr="00000000" w14:paraId="00000034">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DA NECESSIDADE DA CONTRATAÇÃO</w:t>
      </w:r>
    </w:p>
    <w:p w:rsidR="00000000" w:rsidDel="00000000" w:rsidP="00000000" w:rsidRDefault="00000000" w:rsidRPr="00000000" w14:paraId="00000035">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presente contratação se dará em função da necessidade de aquisição de medicamentos para atender as necessidades do CISAM/UPE, uma vez que </w:t>
      </w:r>
      <w:r w:rsidDel="00000000" w:rsidR="00000000" w:rsidRPr="00000000">
        <w:rPr>
          <w:rFonts w:ascii="Times New Roman" w:cs="Times New Roman" w:eastAsia="Times New Roman" w:hAnsi="Times New Roman"/>
          <w:sz w:val="24"/>
          <w:szCs w:val="24"/>
          <w:highlight w:val="white"/>
          <w:rtl w:val="0"/>
        </w:rPr>
        <w:t xml:space="preserve">o término da vigência da Ata de Registro de Preços dos itens aqui especificados no subitem 1.3. expiraram em 20/11/2024 (PL 0373.2024), 19/04/2023 (PL 0189.2022), se encontra em falta desde a última contratação (0245.2022.CCD.DL.0083.CISAM), restaram deserto no processo 3660.2025 e 3689.2025, ter adesão negada/sem ata no processo SEI: 0040609061.000114/2025-59, 0040609061.000145/2025-18, 0040609061.000111/2025-15,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há necessidade de aquisição de tais itens para o andamento regular dos serviços prestados pelo CISAM/UPE, de acordo com as especificações e quantidades  neste Termo de Referência.</w:t>
      </w:r>
    </w:p>
    <w:p w:rsidR="00000000" w:rsidDel="00000000" w:rsidP="00000000" w:rsidRDefault="00000000" w:rsidRPr="00000000" w14:paraId="00000036">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medicamentos são insumos estratégicos de suporte às ações de saúde, problemas em seus fornecimentos podem implicar interrupções em tratamentos de saúde, afetando a qualidade de vida da população e a credibilidade do sistema de saúde com um todo.</w:t>
      </w:r>
    </w:p>
    <w:p w:rsidR="00000000" w:rsidDel="00000000" w:rsidP="00000000" w:rsidRDefault="00000000" w:rsidRPr="00000000" w14:paraId="00000037">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cumprir esse dever constitucional a Universidade de Pernambuco, presta atendimento à população visando atender suas necessidades de dispensação de medicamentos através do Centro Universitário Integrado de Saúde Amaury de Medeiros, garantindo assistência terapêutica efetiva e integral aos pacientes de acordo com as especificações e quantidades constantes neste Termo de Referência.</w:t>
      </w:r>
    </w:p>
    <w:p w:rsidR="00000000" w:rsidDel="00000000" w:rsidP="00000000" w:rsidRDefault="00000000" w:rsidRPr="00000000" w14:paraId="00000038">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suma, tal contratação merece guarida visando o atendimento ao interesse público, sendo imprescindível a aquisição de tais suprimentos para execução das políticas de saúde pública. Os objetos elencados no presente documento são essenciais para a execução das atividades, rotinas, intervenções e procedimentos desenvolvidos neste hospital e atendem de forma direta as necessidades dos pacientes usuários da saúde, sendo essenciais para a execução com qualidade, eficiência e rapidez, dos serviços. </w:t>
      </w:r>
      <w:r w:rsidDel="00000000" w:rsidR="00000000" w:rsidRPr="00000000">
        <w:rPr>
          <w:rFonts w:ascii="Times New Roman" w:cs="Times New Roman" w:eastAsia="Times New Roman" w:hAnsi="Times New Roman"/>
          <w:sz w:val="24"/>
          <w:szCs w:val="24"/>
          <w:rtl w:val="0"/>
        </w:rPr>
        <w:t xml:space="preserve">Ainda, a metilergometrina</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atua no </w:t>
      </w:r>
      <w:r w:rsidDel="00000000" w:rsidR="00000000" w:rsidRPr="00000000">
        <w:rPr>
          <w:rFonts w:ascii="Times New Roman" w:cs="Times New Roman" w:eastAsia="Times New Roman" w:hAnsi="Times New Roman"/>
          <w:sz w:val="24"/>
          <w:szCs w:val="24"/>
          <w:rtl w:val="0"/>
        </w:rPr>
        <w:t xml:space="preserve">controle ativo do terceiro estágio do trabalho de parto (com a finalidade de promover a separação da placenta e reduzir a perda de sangue), tratamento da atonia e da hemorragia uterinas que ocorrem: Durante e após o terceiro estágio do trabalho de parto; associadas com operação cesariana; no pós-aborto, tratamento da subinvolução do útero, da loquiometria e da hemorragia puerperal.</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2"/>
          <w:numId w:val="20"/>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0" w:line="240" w:lineRule="auto"/>
        <w:ind w:left="0" w:right="-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materiais no CISAM/UPE, a fim de que sejam adquiridos itens que viabilizem ações e serviços preventivos, curativos e de diagnóstico, individuais e coletivos, exigidos para cada paciente em todos os níveis de complexidade.</w:t>
      </w:r>
    </w:p>
    <w:p w:rsidR="00000000" w:rsidDel="00000000" w:rsidP="00000000" w:rsidRDefault="00000000" w:rsidRPr="00000000" w14:paraId="0000003A">
      <w:pPr>
        <w:tabs>
          <w:tab w:val="left" w:leader="none" w:pos="851"/>
        </w:tabs>
        <w:spacing w:after="0" w:before="120" w:line="240" w:lineRule="auto"/>
        <w:ind w:left="426" w:right="-2" w:firstLine="0"/>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DO QUANTITATIVO ESTIMADO</w:t>
      </w:r>
    </w:p>
    <w:p w:rsidR="00000000" w:rsidDel="00000000" w:rsidP="00000000" w:rsidRDefault="00000000" w:rsidRPr="00000000" w14:paraId="0000003C">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quantitativos previstos no presente Termo de Referência foram definidos conforme planilha de consumo anexa ao sistema </w:t>
      </w:r>
      <w:r w:rsidDel="00000000" w:rsidR="00000000" w:rsidRPr="00000000">
        <w:rPr>
          <w:rFonts w:ascii="Times New Roman" w:cs="Times New Roman" w:eastAsia="Times New Roman" w:hAnsi="Times New Roman"/>
          <w:b w:val="1"/>
          <w:i w:val="0"/>
          <w:smallCaps w:val="0"/>
          <w:strike w:val="0"/>
          <w:sz w:val="24"/>
          <w:szCs w:val="24"/>
          <w:highlight w:val="white"/>
          <w:u w:val="none"/>
          <w:vertAlign w:val="baseline"/>
          <w:rtl w:val="0"/>
        </w:rPr>
        <w:t xml:space="preserve">SEI nº </w:t>
      </w:r>
      <w:r w:rsidDel="00000000" w:rsidR="00000000" w:rsidRPr="00000000">
        <w:rPr>
          <w:rFonts w:ascii="Times New Roman" w:cs="Times New Roman" w:eastAsia="Times New Roman" w:hAnsi="Times New Roman"/>
          <w:b w:val="1"/>
          <w:sz w:val="24"/>
          <w:szCs w:val="24"/>
          <w:highlight w:val="white"/>
          <w:rtl w:val="0"/>
        </w:rPr>
        <w:t xml:space="preserve">0040609061.000177/2025-13</w:t>
      </w:r>
      <w:r w:rsidDel="00000000" w:rsidR="00000000" w:rsidRPr="00000000">
        <w:rPr>
          <w:rFonts w:ascii="Times New Roman" w:cs="Times New Roman" w:eastAsia="Times New Roman" w:hAnsi="Times New Roman"/>
          <w:b w:val="1"/>
          <w:i w:val="0"/>
          <w:smallCaps w:val="0"/>
          <w:strike w:val="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4472c4"/>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fundamentado no consumo dos últimos 6 (</w:t>
      </w:r>
      <w:r w:rsidDel="00000000" w:rsidR="00000000" w:rsidRPr="00000000">
        <w:rPr>
          <w:rFonts w:ascii="Times New Roman" w:cs="Times New Roman" w:eastAsia="Times New Roman" w:hAnsi="Times New Roman"/>
          <w:sz w:val="24"/>
          <w:szCs w:val="24"/>
          <w:highlight w:val="white"/>
          <w:rtl w:val="0"/>
        </w:rPr>
        <w:t xml:space="preserve">seis) meses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meses que corresponde à demanda do atendimento hospitalar e ambulatorial do CISAM/UPE. É importante destacar que existe uma variabilidade deste consumo médio, pois depende da demanda de pacientes atendidos no mês e de possíveis variações no quantitativo de leitos no Hospital.</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Memória de cálculo: Memória de cálculo: Quantidade total ÷ Quantidade de meses com consumo x 6 (seis) meses. Devido ao </w:t>
      </w:r>
      <w:r w:rsidDel="00000000" w:rsidR="00000000" w:rsidRPr="00000000">
        <w:rPr>
          <w:rFonts w:ascii="Times New Roman" w:cs="Times New Roman" w:eastAsia="Times New Roman" w:hAnsi="Times New Roman"/>
          <w:b w:val="1"/>
          <w:sz w:val="24"/>
          <w:szCs w:val="24"/>
          <w:rtl w:val="0"/>
        </w:rPr>
        <w:t xml:space="preserve">não </w:t>
      </w:r>
      <w:r w:rsidDel="00000000" w:rsidR="00000000" w:rsidRPr="00000000">
        <w:rPr>
          <w:rFonts w:ascii="Times New Roman" w:cs="Times New Roman" w:eastAsia="Times New Roman" w:hAnsi="Times New Roman"/>
          <w:sz w:val="24"/>
          <w:szCs w:val="24"/>
          <w:rtl w:val="0"/>
        </w:rPr>
        <w:t xml:space="preserve">fracionamento de caixa o quantitativo foi arredondado para 950 unidades para o item 1.</w:t>
      </w:r>
    </w:p>
    <w:p w:rsidR="00000000" w:rsidDel="00000000" w:rsidP="00000000" w:rsidRDefault="00000000" w:rsidRPr="00000000" w14:paraId="0000003E">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Importante, esclarecer que o quantitativo do objeto deve ser suficiente para ter saldo disponível quando for necessário atender às intercorrências acima da média histórica de consumo do objeto. A partir desta premissa, entende-se que o quantitativo do objeto requerido traz segurança para o devido atendimento à população.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Portanto, o quantitativo aqui estabelecido neste Termo de Referência busca observar o consumo anterior, mas levando em consideração algumas variáveis, as quais não é possível dimensionar ou quantificar, tais como: eventos climáticos, pandemias, desastres naturais, guerras, mudança de protocolo, variação dos pacientes atendidos etc.</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00" w:before="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O PARCELAMENTO OU NÃO DA CONTRATAÇÃO</w:t>
      </w:r>
    </w:p>
    <w:p w:rsidR="00000000" w:rsidDel="00000000" w:rsidP="00000000" w:rsidRDefault="00000000" w:rsidRPr="00000000" w14:paraId="00000042">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presente contratação, resta demonstrado que o parcelamento por itens buscou permitir a participação de maior número de interessados, fomentando, assim, o princípio da ampla concorrência.</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contratação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Conclui-se, portanto, que o modelo definido para esta contratação é o mais adequado tanto técnica quanto economicamente, sem restringir ou prejudicar a competitividade do certame e, consequentemente, o mais adequado para promover a maior vantajosidade para o Estado.</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DA CONTRATAÇÃO POR DISPENSA DE LICITAÇÃO</w:t>
      </w:r>
    </w:p>
    <w:p w:rsidR="00000000" w:rsidDel="00000000" w:rsidP="00000000" w:rsidRDefault="00000000" w:rsidRPr="00000000" w14:paraId="00000048">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presente contratação será formalizada por meio de dispensa de licitação, conforme permissivo legal contido no art. 75, II da Lei Federal nº 14.133/21, decreto nº 12.343/2024, que permite contratação direta que envolva valores inferiores a R$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62.725,59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(sessenta e dois mil setecentos e vinte e cinco reais e cinquenta e nove centavos), no caso de serviços em geral e compras. </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0" w:right="14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RAZÃO DA ESCOLHA DO CONTRATADO</w:t>
      </w:r>
    </w:p>
    <w:p w:rsidR="00000000" w:rsidDel="00000000" w:rsidP="00000000" w:rsidRDefault="00000000" w:rsidRPr="00000000" w14:paraId="0000004C">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0"/>
        </w:tabs>
        <w:spacing w:after="0" w:before="0" w:line="259"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Conforme preconiza o art. 7º, inciso II, do Decreto nº 56.586/2024, o contratado será definido utilizando-se do critério de julgamento menor preço para cada item.</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2"/>
          <w:numId w:val="21"/>
        </w:numPr>
        <w:pBdr>
          <w:top w:space="0" w:sz="0" w:val="nil"/>
          <w:left w:space="0" w:sz="0" w:val="nil"/>
          <w:bottom w:space="0" w:sz="0" w:val="nil"/>
          <w:right w:space="0" w:sz="0" w:val="nil"/>
          <w:between w:space="0" w:sz="0" w:val="nil"/>
        </w:pBdr>
        <w:shd w:fill="auto" w:val="clear"/>
        <w:tabs>
          <w:tab w:val="left" w:leader="none" w:pos="0"/>
        </w:tabs>
        <w:spacing w:after="160" w:before="0" w:line="259" w:lineRule="auto"/>
        <w:ind w:left="0" w:right="0" w:firstLine="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r w:rsidDel="00000000" w:rsidR="00000000" w:rsidRPr="00000000">
        <w:rPr>
          <w:rtl w:val="0"/>
        </w:rPr>
      </w:r>
    </w:p>
    <w:p w:rsidR="00000000" w:rsidDel="00000000" w:rsidP="00000000" w:rsidRDefault="00000000" w:rsidRPr="00000000" w14:paraId="0000004E">
      <w:pPr>
        <w:tabs>
          <w:tab w:val="left" w:leader="none" w:pos="0"/>
        </w:tabs>
        <w:ind w:right="0"/>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DO PREÇO A SER CONTRATADO</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REDAÇÃO PARA O CASO DE DISPENSA ELETRÔNICA COM ESTIMATIVA DA DESPESA </w:t>
      </w:r>
      <w:r w:rsidDel="00000000" w:rsidR="00000000" w:rsidRPr="00000000">
        <w:rPr>
          <w:rFonts w:ascii="Times New Roman" w:cs="Times New Roman" w:eastAsia="Times New Roman" w:hAnsi="Times New Roman"/>
          <w:b w:val="1"/>
          <w:i w:val="0"/>
          <w:smallCaps w:val="0"/>
          <w:strike w:val="0"/>
          <w:color w:val="ff0000"/>
          <w:sz w:val="24"/>
          <w:szCs w:val="24"/>
          <w:u w:val="single"/>
          <w:shd w:fill="auto" w:val="clear"/>
          <w:vertAlign w:val="baseline"/>
          <w:rtl w:val="0"/>
        </w:rPr>
        <w:t xml:space="preserve">CONCOMITANTE</w:t>
      </w: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 A SELEÇÃO DA PROPOSTA (ART. 6º, § 3º, DO DECRETO ESTADUAL Nº 56.586/2024):</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hanging="2"/>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Levando-se em consideração o disposto no art. 14 do Decreto estadual nº 56.586/2024, o valor a ser contratado será aquele que refletir a melhor proposta ranqueada automaticamente pelo sistema segundo o critério menor preço, tomando-se como referência todos os preços ofertados durante o procedimento (art. 6º, § 3º, do Decreto estadual nº 56.586/2024), e após negociação com o fornecedor (art. 15, § 1º, do Decreto nº estadual nº 56.586/2024).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59" w:lineRule="auto"/>
        <w:ind w:left="0" w:right="849"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single"/>
          <w:shd w:fill="auto" w:val="clear"/>
          <w:vertAlign w:val="baseline"/>
          <w:rtl w:val="0"/>
        </w:rPr>
        <w:t xml:space="preserve">REDAÇÃO QUANDO HÁ ESTIMATIVA DA DESPESA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left" w:leader="none" w:pos="9355"/>
        </w:tabs>
        <w:spacing w:after="0" w:before="0" w:line="259"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Levando-se em consideração o disposto no art. 14 do Decreto nº estadual nº 56.586/2024, o valor a ser contratado será aquele que refletir a melhor proposta ranqueada automaticamente pelo sistema segundo o critério menor preço para cada item, tomando-se como limite máximo os preços obtidos no orçamento estimado da presente contratação direta (Doc. Sei nº _____) e após negociação com o fornecedor (art. 15, § 1º, do Decreto nº estadual nº 56.586/2024).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76" w:lineRule="auto"/>
        <w:ind w:left="45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bfbfbf" w:val="clear"/>
        <w:tabs>
          <w:tab w:val="left" w:leader="none" w:pos="284"/>
        </w:tabs>
        <w:spacing w:after="0" w:before="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fl89j0xbw2vj" w:id="2"/>
      <w:bookmarkEnd w:id="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ESPECIFICAÇÕES DO OBJETO</w:t>
      </w:r>
    </w:p>
    <w:p w:rsidR="00000000" w:rsidDel="00000000" w:rsidP="00000000" w:rsidRDefault="00000000" w:rsidRPr="00000000" w14:paraId="0000005A">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0"/>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DESCRIÇÃO DO FORNECIMENTO/ DETALHAMENTO DO OBJETO</w:t>
      </w:r>
    </w:p>
    <w:p w:rsidR="00000000" w:rsidDel="00000000" w:rsidP="00000000" w:rsidRDefault="00000000" w:rsidRPr="00000000" w14:paraId="0000005B">
      <w:pPr>
        <w:numPr>
          <w:ilvl w:val="2"/>
          <w:numId w:val="2"/>
        </w:numPr>
        <w:tabs>
          <w:tab w:val="left" w:leader="none" w:pos="0"/>
        </w:tabs>
        <w:spacing w:after="0" w:line="276" w:lineRule="auto"/>
        <w:ind w:left="0" w:firstLine="0"/>
        <w:jc w:val="both"/>
        <w:rPr>
          <w:rFonts w:ascii="Times New Roman" w:cs="Times New Roman" w:eastAsia="Times New Roman" w:hAnsi="Times New Roman"/>
          <w:color w:val="000000"/>
          <w:sz w:val="24"/>
          <w:szCs w:val="24"/>
        </w:rPr>
      </w:pPr>
      <w:bookmarkStart w:colFirst="0" w:colLast="0" w:name="_heading=h.18j1sxj8lrcv" w:id="3"/>
      <w:bookmarkEnd w:id="3"/>
      <w:r w:rsidDel="00000000" w:rsidR="00000000" w:rsidRPr="00000000">
        <w:rPr>
          <w:rFonts w:ascii="Times New Roman" w:cs="Times New Roman" w:eastAsia="Times New Roman" w:hAnsi="Times New Roman"/>
          <w:color w:val="000000"/>
          <w:sz w:val="24"/>
          <w:szCs w:val="24"/>
          <w:rtl w:val="0"/>
        </w:rPr>
        <w:t xml:space="preserve">Além da descrição apresentada no quadro do item 1 deste Termo de Referência, para a aquisição do objeto deve-se observar as seguintes características:</w:t>
      </w:r>
    </w:p>
    <w:p w:rsidR="00000000" w:rsidDel="00000000" w:rsidP="00000000" w:rsidRDefault="00000000" w:rsidRPr="00000000" w14:paraId="0000005C">
      <w:pPr>
        <w:spacing w:after="0" w:line="276"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D">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aquisições de medicamentos, sob qualquer modalidade de compra, devem adotar a Denominação Comum Brasileira (DCB) ou, na sua falta, a Denominação Comum Internacional (DCI) vigente;</w:t>
      </w:r>
    </w:p>
    <w:p w:rsidR="00000000" w:rsidDel="00000000" w:rsidP="00000000" w:rsidRDefault="00000000" w:rsidRPr="00000000" w14:paraId="0000005E">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F">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 </w:t>
      </w:r>
    </w:p>
    <w:p w:rsidR="00000000" w:rsidDel="00000000" w:rsidP="00000000" w:rsidRDefault="00000000" w:rsidRPr="00000000" w14:paraId="00000060">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1">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embalagens, rótulos e bulas dos medicamentos devem obedecer às regras de padronização da Secretaria de Vigilância Sanitária do Ministério da Saúde constantes da Portaria nº 334 de 12 de maio de 1998, do Ministérios da Saúde</w:t>
      </w:r>
    </w:p>
    <w:p w:rsidR="00000000" w:rsidDel="00000000" w:rsidP="00000000" w:rsidRDefault="00000000" w:rsidRPr="00000000" w14:paraId="00000062">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3">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rsidR="00000000" w:rsidDel="00000000" w:rsidP="00000000" w:rsidRDefault="00000000" w:rsidRPr="00000000" w14:paraId="00000064">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5">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atendimento ao art. 3º, § 1º, da Lei nº 11.903/2009;</w:t>
      </w:r>
    </w:p>
    <w:p w:rsidR="00000000" w:rsidDel="00000000" w:rsidP="00000000" w:rsidRDefault="00000000" w:rsidRPr="00000000" w14:paraId="00000066">
      <w:p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7">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rótulo e a bula devem conter informações em língua portuguesa, tais como: número de lote, data de fabricação, validade, nome do farmacêutico responsável técnico com respectivo CRF, número do registro na Anvisa ou notificação simplificada, conforme o caso, nome genérico e concentração, de acordo com a Legislação Sanitária e nos Termos do artigo 31 do Código de Defesa do Consumidor;</w:t>
      </w:r>
    </w:p>
    <w:p w:rsidR="00000000" w:rsidDel="00000000" w:rsidP="00000000" w:rsidRDefault="00000000" w:rsidRPr="00000000" w14:paraId="00000068">
      <w:pPr>
        <w:tabs>
          <w:tab w:val="left" w:leader="none" w:pos="851"/>
        </w:tabs>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9">
      <w:pPr>
        <w:numPr>
          <w:ilvl w:val="0"/>
          <w:numId w:val="4"/>
        </w:numPr>
        <w:tabs>
          <w:tab w:val="left" w:leader="none" w:pos="851"/>
        </w:tabs>
        <w:spacing w:after="0" w:lineRule="auto"/>
        <w:ind w:left="42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licitante deve levar em consideração as normas técnicas eventualmente existentes sobre o objeto e demais requisitos mínimos de qualidade, utilidade, resistência e segurança, conforme legislação vigente.  </w:t>
      </w:r>
    </w:p>
    <w:p w:rsidR="00000000" w:rsidDel="00000000" w:rsidP="00000000" w:rsidRDefault="00000000" w:rsidRPr="00000000" w14:paraId="0000006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52s555j4xvxd" w:id="4"/>
      <w:bookmarkEnd w:id="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 EXECUÇÃO DO OBJETO</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3.2.1.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entrega dos objetos será realizada 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forma imediata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remessa única, no prazo de até 10 (dez) dias úteis, contados da notificação da emissão da Ordem de Fornecimento acompanhada da Nota de Empenho.</w:t>
      </w:r>
    </w:p>
    <w:p w:rsidR="00000000" w:rsidDel="00000000" w:rsidP="00000000" w:rsidRDefault="00000000" w:rsidRPr="00000000" w14:paraId="0000006D">
      <w:pPr>
        <w:keepNext w:val="0"/>
        <w:keepLines w:val="0"/>
        <w:pageBreakBefore w:val="0"/>
        <w:widowControl w:val="1"/>
        <w:numPr>
          <w:ilvl w:val="2"/>
          <w:numId w:val="23"/>
        </w:numPr>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quantitativo será solicitado de acordo com a necessidade de fornecimento do Centro Universitário Integrado de Saúde Amaury de Medeiros devendo ser efetuado através de uma ordem de fornecimento para entrega imediata.</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entrega será realizada na Central de Abastecimento Farmacêutico do CISAM, na Rua Visconde de Mamanguape, s/n – Encruzilhada – Recife-PE CEP: 52030-010, mediante agendamento prévio através do telefone (81) 3182-7774, no horário das 08:00h às 12:00h e das 13:00h às 15:30h, em dias úteis de segunda-feira a sexta-feira ou pelo e-mail: farmacia.cisam@upe.br, onde os materiais serão conferidos e recebidos.</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426"/>
          <w:tab w:val="left" w:leader="none" w:pos="567"/>
          <w:tab w:val="left" w:leader="none" w:pos="993"/>
        </w:tabs>
        <w:spacing w:after="0" w:before="12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a entrega do objeto, é imprescindível anexar DANFE a Nota Fiscal Eletrônica e a cópia da nota de empenho;</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426"/>
          <w:tab w:val="left" w:leader="none" w:pos="567"/>
          <w:tab w:val="left" w:leader="none" w:pos="993"/>
        </w:tabs>
        <w:spacing w:after="0" w:before="12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dedução do ICMS, quando aplicável, deve ficar explícita na Nota Fiscal, que deve conter a alíquota incidente e a dedução do que seria devido, caso não houvesse o benefício, observando as normas que impliquem desoneração tributária;</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ser aceita pela Administração, a nota fiscal deve conter o número do lote do(s) medicamento(s) e o prazo de validade do produto. </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será recebido: </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59"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Provisoriamente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forma sumária, mediante recibo, para efeito de posterior verificação da conformidade dos bens recebidos com as especificações exigidas;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rv6jo6neba6m" w:id="5"/>
      <w:bookmarkEnd w:id="5"/>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Definitivamente,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pós a verificação da compatibilidade dos bens com as especificações técnicas, a conformidade dos documentos de registro na ANVISA, e dos laudos de controles de qualidade, no prazo de 5 (cinco) dias úteis, a contar do recebimento da nota fiscal ou do instrumento de cobrança equivalente.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prazo para recebimento definitivo poderá ser excepcionalmente prorrogado, de forma justificada, por igual período, quando houver necessidade de diligências para a aferição do atendimento das exigências presentes nesse Termo de Referência.</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entrega dos produtos deverão ser cumpridos pela contratada e verificados pela administração:</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conformidade das especificações técnicas com o que foi solicitado, tais como forma farmacêutica, concentração e condições de conservação, bem como com os demais itens do detalhamento do objeto, constantes do item 3.1.1 deste Termo de Referência;</w:t>
      </w:r>
    </w:p>
    <w:p w:rsidR="00000000" w:rsidDel="00000000" w:rsidP="00000000" w:rsidRDefault="00000000" w:rsidRPr="00000000" w14:paraId="0000007C">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rsidR="00000000" w:rsidDel="00000000" w:rsidP="00000000" w:rsidRDefault="00000000" w:rsidRPr="00000000" w14:paraId="0000007D">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produtos entregues deverão apresentar, no rótulo, o número de registro ou notificação simplificada, conforme o caso, em consonância com a numeração contida na documentação de registro ou notificação simplificada;</w:t>
      </w:r>
    </w:p>
    <w:p w:rsidR="00000000" w:rsidDel="00000000" w:rsidP="00000000" w:rsidRDefault="00000000" w:rsidRPr="00000000" w14:paraId="0000007E">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 lote do medicamento deverá estar acompanhado de laudo analítico-laboratorial expedido pela empresa produtora/titular do registro na Anvisa e/ou laboratório integrante da Rede Brasileira de Laboratórios Analíticos em Saúde (Reblas);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709"/>
        </w:tabs>
        <w:spacing w:after="0" w:before="0" w:line="240" w:lineRule="auto"/>
        <w:ind w:left="720" w:right="0" w:hanging="72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produtos devem ser entregues por lote e data de validade, com seus respectivos quantitativos na Nota Fiscal;</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tabs>
          <w:tab w:val="left" w:leader="none" w:pos="142"/>
          <w:tab w:val="left" w:leader="none" w:pos="1418"/>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prazos de validade dos medicamentos devem ser, no mínimo, de 12 (doze) meses a partir da data da entrega, ou, na impossibilidade técnica, devido à natureza do produto, o prazo deverá ser equivalente a, no mínimo, 75% (setenta e cinco por cento) de sua validade, contados da data de fabricação;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1418"/>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1134"/>
        </w:tabs>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impossibilidade técnica citada no item “a” deverá ser justificada pela contratada e aceita pela administração.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hipótese de a verificação a que se refere o subitem anterior não ser procedida dentro do prazo fixado, reputar-se-á como realizada, consumando-se o recebimento definitivo no dia do esgotamento do prazo;</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objeto poderá ser rejeitado, no todo ou em parte, quando estiver em desacordo com os termos e condições desta contratação. A contratada deve substituir às suas expensas, no todo ou em parte, conforme o caso, no prazo de até 5 (cinco) dia(s) úteis, contados da notificação feita pelo fiscal, os medicamentos que apresentarem qualquer irregularidade;</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deve comunicar à contratante, no prazo máximo de 5 (cinco) dia(s) úteis que antecede a data da entrega, os motivos que impossibilitem o cumprimento do prazo previsto, com a devida comprovação;</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solicitação de troca e coleta do quantitativo não utilizado será realizada pelo Contratante em até 20 (vinte) dias antes do vencimento do produto conforme preceitua a Lei Estadual nº 13.065 de 05 de julho de 2006;</w:t>
      </w:r>
    </w:p>
    <w:p w:rsidR="00000000" w:rsidDel="00000000" w:rsidP="00000000" w:rsidRDefault="00000000" w:rsidRPr="00000000" w14:paraId="0000008C">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troca deverá ser realizada em até 15 (quinze) dias após a solicitação do Contratante;</w:t>
      </w:r>
    </w:p>
    <w:p w:rsidR="00000000" w:rsidDel="00000000" w:rsidP="00000000" w:rsidRDefault="00000000" w:rsidRPr="00000000" w14:paraId="0000008D">
      <w:pPr>
        <w:keepNext w:val="0"/>
        <w:keepLines w:val="0"/>
        <w:pageBreakBefore w:val="0"/>
        <w:widowControl w:val="1"/>
        <w:numPr>
          <w:ilvl w:val="3"/>
          <w:numId w:val="8"/>
        </w:numPr>
        <w:pBdr>
          <w:top w:space="0" w:sz="0" w:val="nil"/>
          <w:left w:space="0" w:sz="0" w:val="nil"/>
          <w:bottom w:space="0" w:sz="0" w:val="nil"/>
          <w:right w:space="0" w:sz="0" w:val="nil"/>
          <w:between w:space="0" w:sz="0" w:val="nil"/>
        </w:pBdr>
        <w:shd w:fill="auto" w:val="clear"/>
        <w:spacing w:after="0" w:before="0" w:line="259" w:lineRule="auto"/>
        <w:ind w:left="709"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o Contratante não faça a solicitação descrita no item anterior, dentro do prazo devido, deverá assumir as responsabilidades pelo seu não recolhimento;</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Contratante reserva-se o direito de não receber nenhum produto com prazo de validade inferior aos especificados nos itens 3.2.14.a e 3.2.14.b,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ato da entrega dos insumos garantidos pela Carta de Comprometimento de Troca, a nota fiscal apresentada deve informar que o produto é referente a uma reposição por troca, especificando a nota fiscal e empenho de origem. </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o insumo referente à troca possuir prazo de validade inferior aos especificados no item 3.2.10.1., é necessário o envio de nova Carta de Comprometimento de Troca; </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851"/>
        </w:tabs>
        <w:spacing w:after="0" w:before="0" w:line="240" w:lineRule="auto"/>
        <w:ind w:left="0" w:right="0" w:firstLine="0"/>
        <w:jc w:val="both"/>
        <w:rPr>
          <w:i w:val="0"/>
          <w:smallCaps w:val="0"/>
          <w:strike w:val="0"/>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 w:val="left" w:leader="none" w:pos="709"/>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bfbfbf" w:val="clear"/>
        <w:tabs>
          <w:tab w:val="left" w:leader="none" w:pos="142"/>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 VALOR ESTIMADO DA CONTRATAÇÃO, CLASSIFICAÇÃO ORÇAMENTÁRIA DA DESPESA, DO BENEFÍCIO PREVISTO NA LEI COMPLEMENTAR Nº 123/2006 E DO CRITÉRIO DE JULGAMENTO</w:t>
      </w:r>
    </w:p>
    <w:p w:rsidR="00000000" w:rsidDel="00000000" w:rsidP="00000000" w:rsidRDefault="00000000" w:rsidRPr="00000000" w14:paraId="0000009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ESTIMADO DA CONTRATAÇÃO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(SE FOR O CASO)</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 estimado global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 contratação é de R$ </w:t>
      </w:r>
      <w:r w:rsidDel="00000000" w:rsidR="00000000" w:rsidRPr="00000000">
        <w:rPr>
          <w:rFonts w:ascii="Times New Roman" w:cs="Times New Roman" w:eastAsia="Times New Roman" w:hAnsi="Times New Roman"/>
          <w:b w:val="1"/>
          <w:i w:val="0"/>
          <w:smallCaps w:val="0"/>
          <w:strike w:val="0"/>
          <w:color w:val="8496b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8496b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distribuído no(s) seguinte(s) </w:t>
      </w:r>
      <w:r w:rsidDel="00000000" w:rsidR="00000000" w:rsidRPr="00000000">
        <w:rPr>
          <w:rFonts w:ascii="Times New Roman" w:cs="Times New Roman" w:eastAsia="Times New Roman" w:hAnsi="Times New Roman"/>
          <w:b w:val="0"/>
          <w:i w:val="0"/>
          <w:smallCaps w:val="0"/>
          <w:strike w:val="0"/>
          <w:color w:val="0070c0"/>
          <w:sz w:val="24"/>
          <w:szCs w:val="24"/>
          <w:u w:val="none"/>
          <w:shd w:fill="auto" w:val="clear"/>
          <w:vertAlign w:val="baseline"/>
          <w:rtl w:val="0"/>
        </w:rPr>
        <w:t xml:space="preserve">itens:</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numPr>
          <w:ilvl w:val="0"/>
          <w:numId w:val="25"/>
        </w:numPr>
        <w:tabs>
          <w:tab w:val="left" w:leader="none" w:pos="142"/>
          <w:tab w:val="left" w:leader="none" w:pos="567"/>
        </w:tabs>
        <w:spacing w:after="0" w:line="276" w:lineRule="auto"/>
        <w:ind w:left="0" w:firstLine="0"/>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Item </w:t>
      </w:r>
      <w:r w:rsidDel="00000000" w:rsidR="00000000" w:rsidRPr="00000000">
        <w:rPr>
          <w:rFonts w:ascii="Times New Roman" w:cs="Times New Roman" w:eastAsia="Times New Roman" w:hAnsi="Times New Roman"/>
          <w:color w:val="3c78d8"/>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 Valor estimado total - R$</w:t>
      </w:r>
      <w:r w:rsidDel="00000000" w:rsidR="00000000" w:rsidRPr="00000000">
        <w:rPr>
          <w:rFonts w:ascii="Times New Roman" w:cs="Times New Roman" w:eastAsia="Times New Roman" w:hAnsi="Times New Roman"/>
          <w:color w:val="366091"/>
          <w:sz w:val="24"/>
          <w:szCs w:val="24"/>
          <w:rtl w:val="0"/>
        </w:rPr>
        <w:t xml:space="preserve">_______</w:t>
      </w:r>
      <w:r w:rsidDel="00000000" w:rsidR="00000000" w:rsidRPr="00000000">
        <w:rPr>
          <w:rFonts w:ascii="Times New Roman" w:cs="Times New Roman" w:eastAsia="Times New Roman" w:hAnsi="Times New Roman"/>
          <w:color w:val="0070c0"/>
          <w:sz w:val="24"/>
          <w:szCs w:val="24"/>
          <w:rtl w:val="0"/>
        </w:rPr>
        <w:t xml:space="preserve">(_________________________); </w:t>
      </w:r>
      <w:r w:rsidDel="00000000" w:rsidR="00000000" w:rsidRPr="00000000">
        <w:rPr>
          <w:rFonts w:ascii="Times New Roman" w:cs="Times New Roman" w:eastAsia="Times New Roman" w:hAnsi="Times New Roman"/>
          <w:color w:val="ff0000"/>
          <w:sz w:val="24"/>
          <w:szCs w:val="24"/>
          <w:rtl w:val="0"/>
        </w:rPr>
        <w:t xml:space="preserve">(valor por extenso)</w:t>
      </w:r>
      <w:r w:rsidDel="00000000" w:rsidR="00000000" w:rsidRPr="00000000">
        <w:rPr>
          <w:rtl w:val="0"/>
        </w:rPr>
      </w:r>
    </w:p>
    <w:p w:rsidR="00000000" w:rsidDel="00000000" w:rsidP="00000000" w:rsidRDefault="00000000" w:rsidRPr="00000000" w14:paraId="00000099">
      <w:pPr>
        <w:numPr>
          <w:ilvl w:val="0"/>
          <w:numId w:val="25"/>
        </w:numPr>
        <w:tabs>
          <w:tab w:val="left" w:leader="none" w:pos="142"/>
          <w:tab w:val="left" w:leader="none" w:pos="567"/>
        </w:tabs>
        <w:spacing w:after="0" w:line="276" w:lineRule="auto"/>
        <w:ind w:left="0" w:firstLine="0"/>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Item </w:t>
      </w:r>
      <w:r w:rsidDel="00000000" w:rsidR="00000000" w:rsidRPr="00000000">
        <w:rPr>
          <w:rFonts w:ascii="Times New Roman" w:cs="Times New Roman" w:eastAsia="Times New Roman" w:hAnsi="Times New Roman"/>
          <w:color w:val="3c78d8"/>
          <w:sz w:val="24"/>
          <w:szCs w:val="24"/>
          <w:rtl w:val="0"/>
        </w:rPr>
        <w:t xml:space="preserve">II</w:t>
      </w:r>
      <w:r w:rsidDel="00000000" w:rsidR="00000000" w:rsidRPr="00000000">
        <w:rPr>
          <w:rFonts w:ascii="Times New Roman" w:cs="Times New Roman" w:eastAsia="Times New Roman" w:hAnsi="Times New Roman"/>
          <w:sz w:val="24"/>
          <w:szCs w:val="24"/>
          <w:rtl w:val="0"/>
        </w:rPr>
        <w:t xml:space="preserve"> – Valor estimado total - R$</w:t>
      </w:r>
      <w:r w:rsidDel="00000000" w:rsidR="00000000" w:rsidRPr="00000000">
        <w:rPr>
          <w:rFonts w:ascii="Times New Roman" w:cs="Times New Roman" w:eastAsia="Times New Roman" w:hAnsi="Times New Roman"/>
          <w:color w:val="366091"/>
          <w:sz w:val="24"/>
          <w:szCs w:val="24"/>
          <w:rtl w:val="0"/>
        </w:rPr>
        <w:t xml:space="preserve"> _______</w:t>
      </w:r>
      <w:r w:rsidDel="00000000" w:rsidR="00000000" w:rsidRPr="00000000">
        <w:rPr>
          <w:rFonts w:ascii="Times New Roman" w:cs="Times New Roman" w:eastAsia="Times New Roman" w:hAnsi="Times New Roman"/>
          <w:color w:val="0070c0"/>
          <w:sz w:val="24"/>
          <w:szCs w:val="24"/>
          <w:rtl w:val="0"/>
        </w:rPr>
        <w:t xml:space="preserve">(_________________); </w:t>
      </w:r>
      <w:r w:rsidDel="00000000" w:rsidR="00000000" w:rsidRPr="00000000">
        <w:rPr>
          <w:rFonts w:ascii="Times New Roman" w:cs="Times New Roman" w:eastAsia="Times New Roman" w:hAnsi="Times New Roman"/>
          <w:color w:val="ff0000"/>
          <w:sz w:val="24"/>
          <w:szCs w:val="24"/>
          <w:rtl w:val="0"/>
        </w:rPr>
        <w:t xml:space="preserve">(valor por extenso)</w:t>
      </w:r>
      <w:r w:rsidDel="00000000" w:rsidR="00000000" w:rsidRPr="00000000">
        <w:rPr>
          <w:rtl w:val="0"/>
        </w:rPr>
      </w:r>
    </w:p>
    <w:p w:rsidR="00000000" w:rsidDel="00000000" w:rsidP="00000000" w:rsidRDefault="00000000" w:rsidRPr="00000000" w14:paraId="0000009A">
      <w:pPr>
        <w:tabs>
          <w:tab w:val="left" w:leader="none" w:pos="142"/>
          <w:tab w:val="left" w:leader="none" w:pos="567"/>
        </w:tabs>
        <w:spacing w:after="0" w:lineRule="auto"/>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Os preços ﬁnais unitários e totais propostos pelos licitantes não poderão ultrapassar o preço unitário e total estimado pela Administração, sob pena de desclassiﬁcação da proposta.</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left" w:leader="none" w:pos="567"/>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120" w:line="240" w:lineRule="auto"/>
        <w:ind w:left="450" w:right="0" w:hanging="45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3go5032ifg2" w:id="6"/>
      <w:bookmarkEnd w:id="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CLASSIFICAÇÃO ORÇAMENTÁRIA DA DESPESA</w:t>
      </w:r>
    </w:p>
    <w:p w:rsidR="00000000" w:rsidDel="00000000" w:rsidP="00000000" w:rsidRDefault="00000000" w:rsidRPr="00000000" w14:paraId="0000009F">
      <w:pPr>
        <w:tabs>
          <w:tab w:val="left" w:leader="none" w:pos="709"/>
        </w:tabs>
        <w:spacing w:after="0" w:before="120" w:line="240" w:lineRule="auto"/>
        <w:jc w:val="both"/>
        <w:rPr>
          <w:rFonts w:ascii="Times New Roman" w:cs="Times New Roman" w:eastAsia="Times New Roman" w:hAnsi="Times New Roman"/>
          <w:sz w:val="24"/>
          <w:szCs w:val="24"/>
        </w:rPr>
      </w:pPr>
      <w:bookmarkStart w:colFirst="0" w:colLast="0" w:name="_heading=h.tojux475ro8m" w:id="7"/>
      <w:bookmarkEnd w:id="7"/>
      <w:r w:rsidDel="00000000" w:rsidR="00000000" w:rsidRPr="00000000">
        <w:rPr>
          <w:rFonts w:ascii="Times New Roman" w:cs="Times New Roman" w:eastAsia="Times New Roman" w:hAnsi="Times New Roman"/>
          <w:b w:val="1"/>
          <w:sz w:val="24"/>
          <w:szCs w:val="24"/>
          <w:rtl w:val="0"/>
        </w:rPr>
        <w:t xml:space="preserve">4.2.1.</w:t>
      </w:r>
      <w:r w:rsidDel="00000000" w:rsidR="00000000" w:rsidRPr="00000000">
        <w:rPr>
          <w:rFonts w:ascii="Times New Roman" w:cs="Times New Roman" w:eastAsia="Times New Roman" w:hAnsi="Times New Roman"/>
          <w:sz w:val="24"/>
          <w:szCs w:val="24"/>
          <w:rtl w:val="0"/>
        </w:rPr>
        <w:t xml:space="preserve"> As despesas decorrentes desta dispensa de licitação serão incluídas no orçamento do Centro Universitário de Saúde Amaury de Medeiros, para o presente exercício, na classificação abaixo: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Fonte: 0600000000</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Unidade: 440713</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Programa/Ação: 0076 2055</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Elemento despesa: 3.3.90.30</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09"/>
        </w:tabs>
        <w:spacing w:after="0" w:before="12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Custeio - medicamentos</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tabs>
          <w:tab w:val="left" w:leader="none" w:pos="284"/>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APLICAÇÃO OU NÃO DO BENEFÍCIO PREVISTO NA LEI COMPLEMENTAR Nº 123/2006</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6">
      <w:pPr>
        <w:keepNext w:val="0"/>
        <w:keepLines w:val="0"/>
        <w:pageBreakBefore w:val="0"/>
        <w:widowControl w:val="1"/>
        <w:numPr>
          <w:ilvl w:val="2"/>
          <w:numId w:val="14"/>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240" w:lineRule="auto"/>
        <w:ind w:left="0" w:right="0" w:firstLine="0"/>
        <w:jc w:val="both"/>
        <w:rPr>
          <w:rFonts w:ascii="Times New Roman" w:cs="Times New Roman" w:eastAsia="Times New Roman" w:hAnsi="Times New Roman"/>
          <w:b w:val="1"/>
          <w:i w:val="0"/>
          <w:smallCaps w:val="0"/>
          <w:strike w:val="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acordo com o que preceitua o art. 49, inciso IV, da Lei Complementar nº 123/2006, as contratações com base no art. 75, inc. II da Lei nº 14.133/21 deverão ser realizadas preferencialmente com microempresas e empresas de pequeno porte (EM/EPP).</w:t>
      </w:r>
      <w:r w:rsidDel="00000000" w:rsidR="00000000" w:rsidRPr="00000000">
        <w:rPr>
          <w:rtl w:val="0"/>
        </w:rPr>
      </w:r>
    </w:p>
    <w:p w:rsidR="00000000" w:rsidDel="00000000" w:rsidP="00000000" w:rsidRDefault="00000000" w:rsidRPr="00000000" w14:paraId="000000A7">
      <w:pPr>
        <w:tabs>
          <w:tab w:val="left" w:leader="none" w:pos="426"/>
          <w:tab w:val="left" w:leader="none" w:pos="567"/>
        </w:tabs>
        <w:spacing w:after="0" w:before="120" w:line="240" w:lineRule="auto"/>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120" w:line="240" w:lineRule="auto"/>
        <w:ind w:left="540" w:right="0" w:hanging="54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CRITÉRIO DE JULGAMENTO</w:t>
      </w:r>
    </w:p>
    <w:p w:rsidR="00000000" w:rsidDel="00000000" w:rsidP="00000000" w:rsidRDefault="00000000" w:rsidRPr="00000000" w14:paraId="000000A9">
      <w:pPr>
        <w:keepNext w:val="0"/>
        <w:keepLines w:val="0"/>
        <w:pageBreakBefore w:val="0"/>
        <w:widowControl w:val="1"/>
        <w:numPr>
          <w:ilvl w:val="2"/>
          <w:numId w:val="14"/>
        </w:numPr>
        <w:pBdr>
          <w:top w:space="0" w:sz="0" w:val="nil"/>
          <w:left w:space="0" w:sz="0" w:val="nil"/>
          <w:bottom w:space="0" w:sz="0" w:val="nil"/>
          <w:right w:space="0" w:sz="0" w:val="nil"/>
          <w:between w:space="0" w:sz="0" w:val="nil"/>
        </w:pBdr>
        <w:shd w:fill="auto" w:val="clear"/>
        <w:tabs>
          <w:tab w:val="left" w:leader="none" w:pos="-142"/>
          <w:tab w:val="right" w:leader="none" w:pos="0"/>
          <w:tab w:val="left" w:leader="none" w:pos="567"/>
        </w:tabs>
        <w:spacing w:after="0" w:before="0" w:line="276" w:lineRule="auto"/>
        <w:ind w:left="720" w:right="0" w:hanging="72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critério de julgamento será o MENOR PREÇO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UNITÁRIO POR ITEM.</w:t>
      </w:r>
      <w:r w:rsidDel="00000000" w:rsidR="00000000" w:rsidRPr="00000000">
        <w:rPr>
          <w:rtl w:val="0"/>
        </w:rPr>
      </w:r>
    </w:p>
    <w:p w:rsidR="00000000" w:rsidDel="00000000" w:rsidP="00000000" w:rsidRDefault="00000000" w:rsidRPr="00000000" w14:paraId="000000AA">
      <w:pPr>
        <w:tabs>
          <w:tab w:val="left" w:leader="none" w:pos="426"/>
          <w:tab w:val="left" w:leader="none" w:pos="567"/>
        </w:tabs>
        <w:spacing w:after="0" w:before="120" w:line="240" w:lineRule="auto"/>
        <w:rPr>
          <w:rFonts w:ascii="Times New Roman" w:cs="Times New Roman" w:eastAsia="Times New Roman" w:hAnsi="Times New Roman"/>
          <w:b w:val="1"/>
          <w:color w:val="ff0000"/>
          <w:sz w:val="24"/>
          <w:szCs w:val="24"/>
          <w:u w:val="singl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2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amh2qhiqwezh" w:id="8"/>
      <w:bookmarkEnd w:id="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PROPOSTA</w:t>
      </w:r>
    </w:p>
    <w:p w:rsidR="00000000" w:rsidDel="00000000" w:rsidP="00000000" w:rsidRDefault="00000000" w:rsidRPr="00000000" w14:paraId="000000AC">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993"/>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PRAZO DE VALIDADE DA PROPOSTA</w:t>
      </w:r>
    </w:p>
    <w:p w:rsidR="00000000" w:rsidDel="00000000" w:rsidP="00000000" w:rsidRDefault="00000000" w:rsidRPr="00000000" w14:paraId="000000AD">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propostas deverão ter validade de, no mínimo,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(cento e vinte) dias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contados da data de abertura da sessão pública a ser estabelecida, independente de declaração da licitante.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426"/>
          <w:tab w:val="left" w:leader="none" w:pos="567"/>
          <w:tab w:val="left" w:leader="none" w:pos="993"/>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CONDIÇÕES DA PROPOSTA </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1276"/>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proposta de preços deverá ser elaborada, com base no ANEXO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indicando a marca do item e acompanhada dos seguintes documentos:</w:t>
      </w:r>
    </w:p>
    <w:p w:rsidR="00000000" w:rsidDel="00000000" w:rsidP="00000000" w:rsidRDefault="00000000" w:rsidRPr="00000000" w14:paraId="000000B1">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9999999999999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Comprovação de registro do(s) medicamentos(s) ofertado(s) na Agência Nacional de Vigilância Sanitária – ANVISA, conforme estabelece as Leis nº 6.360/1976 e 13.097/2015 ou sua publicação no Diário Oficial da União;</w:t>
      </w:r>
    </w:p>
    <w:p w:rsidR="00000000" w:rsidDel="00000000" w:rsidP="00000000" w:rsidRDefault="00000000" w:rsidRPr="00000000" w14:paraId="000000B2">
      <w:pPr>
        <w:keepNext w:val="0"/>
        <w:keepLines w:val="0"/>
        <w:pageBreakBefore w:val="0"/>
        <w:widowControl w:val="1"/>
        <w:numPr>
          <w:ilvl w:val="5"/>
          <w:numId w:val="18"/>
        </w:numPr>
        <w:pBdr>
          <w:top w:space="0" w:sz="0" w:val="nil"/>
          <w:left w:space="0" w:sz="0" w:val="nil"/>
          <w:bottom w:space="0" w:sz="0" w:val="nil"/>
          <w:right w:space="0" w:sz="0" w:val="nil"/>
          <w:between w:space="0" w:sz="0" w:val="nil"/>
        </w:pBdr>
        <w:shd w:fill="auto" w:val="clear"/>
        <w:spacing w:after="0" w:before="0" w:line="259" w:lineRule="auto"/>
        <w:ind w:left="212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caso de medicamentos de notificação simplificada constantes na RDC/ANVISA nº 576/2021 e suas atualizações, o licitante deverá apresentar a notificação simplificada de registro válido junto à ANVISA e a cópia do rótulo a fim de permitir a verificação das características técnicas do produto;</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12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Bula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 cópia autenticada ou documento similar, na língua portuguesa, compatível com a declaração detalhada da marca dos medicamentos cotados, que comprovem as suas especificações, na língua portuguesa, de forma a propiciar o julgamento da proposta. Quando for desnecessária a bula, conforme legislação vigente, apresentar cópia do respectivo ato formal ou legislação pertinente, conforme Portaria nº 802/1998 e RDC ANVISA nº 576/2021;</w:t>
      </w:r>
    </w:p>
    <w:p w:rsidR="00000000" w:rsidDel="00000000" w:rsidP="00000000" w:rsidRDefault="00000000" w:rsidRPr="00000000" w14:paraId="000000B5">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o produto for detentor do benefício, a dedução do ICMS deverá estar explícita na proposta de preço do licitante, que deve conter a alíquota incidente e a dedução do que seria devido, caso não houvesse o benefício;</w:t>
      </w:r>
    </w:p>
    <w:p w:rsidR="00000000" w:rsidDel="00000000" w:rsidP="00000000" w:rsidRDefault="00000000" w:rsidRPr="00000000" w14:paraId="000000B6">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agente responsável poderá solicitar emissão de parecer técnico acerca das especificações do objeto da proposta, tendo a área técnica o prazo de 3 (três) dias úteis para apresentar seu parecer técnico; </w:t>
      </w:r>
    </w:p>
    <w:p w:rsidR="00000000" w:rsidDel="00000000" w:rsidP="00000000" w:rsidRDefault="00000000" w:rsidRPr="00000000" w14:paraId="000000B7">
      <w:pPr>
        <w:keepNext w:val="0"/>
        <w:keepLines w:val="0"/>
        <w:pageBreakBefore w:val="0"/>
        <w:widowControl w:val="1"/>
        <w:numPr>
          <w:ilvl w:val="4"/>
          <w:numId w:val="18"/>
        </w:numPr>
        <w:pBdr>
          <w:top w:space="0" w:sz="0" w:val="nil"/>
          <w:left w:space="0" w:sz="0" w:val="nil"/>
          <w:bottom w:space="0" w:sz="0" w:val="nil"/>
          <w:right w:space="0" w:sz="0" w:val="nil"/>
          <w:between w:space="0" w:sz="0" w:val="nil"/>
        </w:pBdr>
        <w:shd w:fill="auto" w:val="clear"/>
        <w:spacing w:after="0" w:before="0" w:line="259" w:lineRule="auto"/>
        <w:ind w:left="113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Nas aquisições de medicamentos, o medicamento genérico, quando houver, terá preferência sobre os demais em condições de igualdade de preço, nos termos do Art. 3º, § 2º, da Lei nº 9.787/1999.</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276" w:lineRule="auto"/>
        <w:ind w:left="127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4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DOS DOCUMENTOS DE HABILITAÇÃO</w:t>
      </w:r>
    </w:p>
    <w:p w:rsidR="00000000" w:rsidDel="00000000" w:rsidP="00000000" w:rsidRDefault="00000000" w:rsidRPr="00000000" w14:paraId="000000BA">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1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proponente deverá apresentar os seguintes documentos, nos termos e prazo previstos neste Termo de referência:</w:t>
      </w:r>
    </w:p>
    <w:p w:rsidR="00000000" w:rsidDel="00000000" w:rsidP="00000000" w:rsidRDefault="00000000" w:rsidRPr="00000000" w14:paraId="000000BB">
      <w:pPr>
        <w:tabs>
          <w:tab w:val="left" w:leader="none" w:pos="567"/>
        </w:tabs>
        <w:spacing w:after="0" w:before="12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HABILITAÇÃO JURÍDICA</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Empresário individual: inscrição no Registro Público de Empresas Mercantis, a cargo da Junta Comercial da respectiva sede;</w:t>
      </w:r>
    </w:p>
    <w:p w:rsidR="00000000" w:rsidDel="00000000" w:rsidP="00000000" w:rsidRDefault="00000000" w:rsidRPr="00000000" w14:paraId="000000BE">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Microempreendedor Individual - MEI: Certificado da Condição de Microempreendedor Individual - CCMEI, cuja aceitação ficará condicionada à verificação da autenticidade no sítio https://www.gov.br/empresas-e-negocios/pt-br/empreendedor; </w:t>
      </w:r>
    </w:p>
    <w:p w:rsidR="00000000" w:rsidDel="00000000" w:rsidP="00000000" w:rsidRDefault="00000000" w:rsidRPr="00000000" w14:paraId="000000BF">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C0">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000000" w:rsidDel="00000000" w:rsidP="00000000" w:rsidRDefault="00000000" w:rsidRPr="00000000" w14:paraId="000000C1">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Sociedades estrangeiras que não funcionem no País devem apresentar documentos de habilitação equivalentes, na forma de regulamento emitido pelo Poder Executivo Federal, inicialmente em tradução livre.</w:t>
      </w:r>
    </w:p>
    <w:p w:rsidR="00000000" w:rsidDel="00000000" w:rsidP="00000000" w:rsidRDefault="00000000" w:rsidRPr="00000000" w14:paraId="000000C2">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C3">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REGULARIDADE FISCAL, SOCIAL E TRABALHISTA</w:t>
      </w:r>
    </w:p>
    <w:p w:rsidR="00000000" w:rsidDel="00000000" w:rsidP="00000000" w:rsidRDefault="00000000" w:rsidRPr="00000000" w14:paraId="000000C6">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12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REQUISITOS DE QUALIFICAÇÃO TÉCNICA </w:t>
      </w:r>
    </w:p>
    <w:p w:rsidR="00000000" w:rsidDel="00000000" w:rsidP="00000000" w:rsidRDefault="00000000" w:rsidRPr="00000000" w14:paraId="000000C9">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de Regularidade Técnica, do ano em exercício, expedido pelo Conselho Regional de Farmácia de sua jurisdição, conforme art. 55 da Res. CFF nº 638 de 24 de março de 2017;</w:t>
      </w:r>
    </w:p>
    <w:p w:rsidR="00000000" w:rsidDel="00000000" w:rsidP="00000000" w:rsidRDefault="00000000" w:rsidRPr="00000000" w14:paraId="000000CA">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do Detentor de Registro – DDR, se tratando de medicamento importado, cuja importação seja realizada por terceiro não detentor do registro do medicamento na ANVISA.</w:t>
      </w:r>
    </w:p>
    <w:p w:rsidR="00000000" w:rsidDel="00000000" w:rsidP="00000000" w:rsidRDefault="00000000" w:rsidRPr="00000000" w14:paraId="000000CB">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Licença de funcionamento do estabelecimento, para o exercício da atividade de comércio atacadista ou de distribuição de MEDICAMENTOS, emitida pelo órgão sanitário competente da unidade federativa em que se localize, nos termos da Lei nº 6.360, de 23 de setembro de 1976 e do Decreto nº 8.077, de 14 de agosto de 2013;</w:t>
      </w:r>
    </w:p>
    <w:p w:rsidR="00000000" w:rsidDel="00000000" w:rsidP="00000000" w:rsidRDefault="00000000" w:rsidRPr="00000000" w14:paraId="000000CC">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Ato de Autorização de Funcionamento para o exercício da atividade de comércio atacadista ou de distribuição de MEDICAMENTOS, expedido pela ANVISA (Agência Nacional de Vigilância Sanitária) nos termos da Lei nº 6.360, de 23 de setembro de 1976, e da Resolução da Diretoria Colegiada da RDC/Anvisa nº 16, de 1º de abril de 2014;</w:t>
      </w:r>
    </w:p>
    <w:p w:rsidR="00000000" w:rsidDel="00000000" w:rsidP="00000000" w:rsidRDefault="00000000" w:rsidRPr="00000000" w14:paraId="000000CD">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3, art. 15 da RDC 16/2014) ficando a aceitação do protocolo condicionada à consulta prévia aos órgãos competentes;</w:t>
      </w:r>
    </w:p>
    <w:p w:rsidR="00000000" w:rsidDel="00000000" w:rsidP="00000000" w:rsidRDefault="00000000" w:rsidRPr="00000000" w14:paraId="000000CE">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medicamentos sujeitos a controle especial, relacionados na Portaria SVS/MS nº 344/98, Autorização Especial (AE) expedida pela Agência Nacional de Vigilância Sanitária (ANVISA).</w:t>
      </w:r>
    </w:p>
    <w:p w:rsidR="00000000" w:rsidDel="00000000" w:rsidP="00000000" w:rsidRDefault="00000000" w:rsidRPr="00000000" w14:paraId="000000CF">
      <w:pPr>
        <w:tabs>
          <w:tab w:val="left" w:leader="none" w:pos="567"/>
          <w:tab w:val="left" w:leader="none" w:pos="1276"/>
        </w:tabs>
        <w:spacing w:after="0" w:before="12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left" w:leader="none" w:pos="993"/>
        </w:tabs>
        <w:spacing w:after="0" w:before="12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REQUISITOS DE QUALIFICAÇÃO ECONÔMICO-FINANCEIRA</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59" w:lineRule="auto"/>
        <w:ind w:left="0" w:right="849" w:firstLine="0"/>
        <w:jc w:val="both"/>
        <w:rPr>
          <w:rFonts w:ascii="Times New Roman" w:cs="Times New Roman" w:eastAsia="Times New Roman" w:hAnsi="Times New Roman"/>
          <w:b w:val="0"/>
          <w:i w:val="0"/>
          <w:smallCaps w:val="0"/>
          <w:strike w:val="0"/>
          <w:color w:val="000000"/>
          <w:sz w:val="24"/>
          <w:szCs w:val="24"/>
          <w:highlight w:val="green"/>
          <w:u w:val="none"/>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Negativa de Falência, expedida pelo distribuidor ou distribuidores (caso exista mais de um) da sede ou domicílio da proponente;</w:t>
      </w:r>
    </w:p>
    <w:p w:rsidR="00000000" w:rsidDel="00000000" w:rsidP="00000000" w:rsidRDefault="00000000" w:rsidRPr="00000000" w14:paraId="000000D3">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Certidão Negativa de Falência referente aos processos distribuídos pelo PJE (processos judiciais eletrônicos) da sede ou domicílio da proponente;</w:t>
      </w:r>
    </w:p>
    <w:p w:rsidR="00000000" w:rsidDel="00000000" w:rsidP="00000000" w:rsidRDefault="00000000" w:rsidRPr="00000000" w14:paraId="000000D4">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certidão descrita no item acima somente é exigível quando a certidão negativa de Falência da sede ou do domicílio da proponente contiver a ressalva expressa de que não abrange os processos judiciais eletrônicos.</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276"/>
        </w:tabs>
        <w:spacing w:after="0" w:before="120" w:line="240" w:lineRule="auto"/>
        <w:ind w:left="567"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851"/>
          <w:tab w:val="left" w:leader="none" w:pos="1276"/>
        </w:tabs>
        <w:spacing w:after="0" w:before="0" w:line="276" w:lineRule="auto"/>
        <w:ind w:left="567" w:right="0" w:hanging="567"/>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DECLARAÇÕES COMPLEMENTARES</w:t>
      </w:r>
    </w:p>
    <w:p w:rsidR="00000000" w:rsidDel="00000000" w:rsidP="00000000" w:rsidRDefault="00000000" w:rsidRPr="00000000" w14:paraId="000000D7">
      <w:pPr>
        <w:keepNext w:val="0"/>
        <w:keepLines w:val="0"/>
        <w:pageBreakBefore w:val="0"/>
        <w:widowControl w:val="1"/>
        <w:numPr>
          <w:ilvl w:val="3"/>
          <w:numId w:val="18"/>
        </w:numPr>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de cumprimento do disposto no inciso XXXIII do art. 7º da Constituição Federal, de acordo com o modelo estabelecido no Anexo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deste Termo de Referência.</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276"/>
        </w:tabs>
        <w:spacing w:after="200" w:before="0" w:line="276"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426"/>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REGRAS GERAIS RELATIVAS AOS DOCUMENTOS DE HABILITAÇÃO:</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000000" w:rsidDel="00000000" w:rsidP="00000000" w:rsidRDefault="00000000" w:rsidRPr="00000000" w14:paraId="000000DB">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haja previsão de prazo diverso em lei ou em norma infralegal municipal, de outros estados da federação ou internacional, a proponente ficará responsável por juntar a respectiva comprovação.</w:t>
      </w:r>
    </w:p>
    <w:p w:rsidR="00000000" w:rsidDel="00000000" w:rsidP="00000000" w:rsidRDefault="00000000" w:rsidRPr="00000000" w14:paraId="000000DC">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76"/>
        </w:tabs>
        <w:spacing w:after="0" w:before="0" w:line="276" w:lineRule="auto"/>
        <w:ind w:left="567"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bfbfbf" w:val="clear"/>
        <w:tabs>
          <w:tab w:val="left" w:leader="none" w:pos="284"/>
        </w:tabs>
        <w:spacing w:after="0" w:before="0" w:line="240" w:lineRule="auto"/>
        <w:ind w:left="495" w:right="0" w:hanging="495"/>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 CONTRATAÇÃO </w:t>
      </w: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presente contratação será formalizada por instrumento hábil, ficando dispensada a celebração de instrumento contratual, em conformidade com o art. 95 da Lei nº 13.144/2020.</w:t>
      </w:r>
    </w:p>
    <w:p w:rsidR="00000000" w:rsidDel="00000000" w:rsidP="00000000" w:rsidRDefault="00000000" w:rsidRPr="00000000" w14:paraId="000000E0">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PRAZO PARA ASSINATURA DO CONTRATO OU RETIRADA DO INSTRUMENTO EQUIVALENTE</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a autorização da dispensa, a empresa será convocada retirada da Ordem de Fornecimento no prazo de 05 (cinco) dias úteis, contados a partir da convocação, sob pena de decair o direito à contratação. </w:t>
      </w:r>
    </w:p>
    <w:p w:rsidR="00000000" w:rsidDel="00000000" w:rsidP="00000000" w:rsidRDefault="00000000" w:rsidRPr="00000000" w14:paraId="000000E2">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0"/>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prazo de convocação poderá ser prorrogado 1 (uma) vez, por igual período, mediante solicitação da parte durante seu transcurso, devidamente justificada, e desde que o motivo apresentado seja aceito pela Administração.</w:t>
      </w:r>
    </w:p>
    <w:p w:rsidR="00000000" w:rsidDel="00000000" w:rsidP="00000000" w:rsidRDefault="00000000" w:rsidRPr="00000000" w14:paraId="000000E3">
      <w:pPr>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426"/>
          <w:tab w:val="left" w:leader="none" w:pos="851"/>
        </w:tabs>
        <w:spacing w:after="0" w:before="120" w:line="360" w:lineRule="auto"/>
        <w:ind w:left="0" w:right="-2"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E RESPONSABILIDADES DA CONTRATANTE</w:t>
      </w:r>
    </w:p>
    <w:p w:rsidR="00000000" w:rsidDel="00000000" w:rsidP="00000000" w:rsidRDefault="00000000" w:rsidRPr="00000000" w14:paraId="000000E5">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É dever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exigir o cumprimento de todas as obrigações assumidas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 especial:</w:t>
      </w:r>
    </w:p>
    <w:p w:rsidR="00000000" w:rsidDel="00000000" w:rsidP="00000000" w:rsidRDefault="00000000" w:rsidRPr="00000000" w14:paraId="000000E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Receber o objeto conforme as especificações técnicas do que foi solicitado, tais como forma farmacêutica, concentração, condições de conservação e embalagem, bem como como os demais itens do detalhamento do objeto, constantes do Termo de Referência;</w:t>
      </w:r>
    </w:p>
    <w:p w:rsidR="00000000" w:rsidDel="00000000" w:rsidP="00000000" w:rsidRDefault="00000000" w:rsidRPr="00000000" w14:paraId="000000E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Acompanhar e fiscalizar a execução do objeto contratado, através de servidor designado para este fim;</w:t>
      </w:r>
    </w:p>
    <w:p w:rsidR="00000000" w:rsidDel="00000000" w:rsidP="00000000" w:rsidRDefault="00000000" w:rsidRPr="00000000" w14:paraId="000000E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normas e procedimentos de acesso às suas instalações para entrega dos bens;</w:t>
      </w:r>
    </w:p>
    <w:p w:rsidR="00000000" w:rsidDel="00000000" w:rsidP="00000000" w:rsidRDefault="00000000" w:rsidRPr="00000000" w14:paraId="000000E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Verificar a conformidade dos medicamentos entregues com as especificações e quantidades exigidas, inclusive quanto à marca indicada na proposta;</w:t>
      </w:r>
    </w:p>
    <w:p w:rsidR="00000000" w:rsidDel="00000000" w:rsidP="00000000" w:rsidRDefault="00000000" w:rsidRPr="00000000" w14:paraId="000000E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o recebimento provisório e definitivo do objeto, cumpridas as condições estabelecidas no item 3 deste Termo de Referência;</w:t>
      </w:r>
    </w:p>
    <w:p w:rsidR="00000000" w:rsidDel="00000000" w:rsidP="00000000" w:rsidRDefault="00000000" w:rsidRPr="00000000" w14:paraId="000000E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por escrito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qualquer vício, defeito ou irregularidade no objeto fornecido, solicitando a substituição, o reparo ou complementação do medicamento entregue, às suas expensas, no prazo fixado para o cumprimento da determinação;</w:t>
      </w:r>
    </w:p>
    <w:p w:rsidR="00000000" w:rsidDel="00000000" w:rsidP="00000000" w:rsidRDefault="00000000" w:rsidRPr="00000000" w14:paraId="000000E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Recusar o recebimento do medicamento que não atenda aos requisitos elencados nas especificações indicadas se, após o prazo fixado para substituição, reparo ou complementação, não for sanada a irregularidade verificada, comunicando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 fato por escrito;</w:t>
      </w:r>
    </w:p>
    <w:p w:rsidR="00000000" w:rsidDel="00000000" w:rsidP="00000000" w:rsidRDefault="00000000" w:rsidRPr="00000000" w14:paraId="000000E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Analisar e atestar as Faturas e Notas Fiscais emitidas e efetuar os respectivos pagamentos nas condições e nos prazos estabelecidos exigindo que as notas fiscais de todos os medicamentos contenham o número dos lotes dos produtos nelas constantes;</w:t>
      </w:r>
    </w:p>
    <w:p w:rsidR="00000000" w:rsidDel="00000000" w:rsidP="00000000" w:rsidRDefault="00000000" w:rsidRPr="00000000" w14:paraId="000000E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Liberar o pagamento da parcela incontroversa da execução do objeto contratado, quando houver controvérsia sobre a dimensão, qualidade e quantidade do objeto executado;</w:t>
      </w:r>
    </w:p>
    <w:p w:rsidR="00000000" w:rsidDel="00000000" w:rsidP="00000000" w:rsidRDefault="00000000" w:rsidRPr="00000000" w14:paraId="000000E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ocorrências de quaisquer fatos que, a seu critério, exijam medidas corretivas;</w:t>
      </w:r>
    </w:p>
    <w:p w:rsidR="00000000" w:rsidDel="00000000" w:rsidP="00000000" w:rsidRDefault="00000000" w:rsidRPr="00000000" w14:paraId="000000F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por escrito à contratada a lista de medicamentos e suas respectivas quantidades com a identificação do lote de fabricação e origem, até vinte dias antes do vencimento dos medicamentos, para fins de recolhimento e substituição dos mesmos, nos termos do art. 2º da Lei Estadual nº 13.065/2006;</w:t>
      </w:r>
    </w:p>
    <w:p w:rsidR="00000000" w:rsidDel="00000000" w:rsidP="00000000" w:rsidRDefault="00000000" w:rsidRPr="00000000" w14:paraId="000000F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as informações e esclarecimentos que venham a ser solicitados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relacionados à execução contratual;</w:t>
      </w:r>
    </w:p>
    <w:p w:rsidR="00000000" w:rsidDel="00000000" w:rsidP="00000000" w:rsidRDefault="00000000" w:rsidRPr="00000000" w14:paraId="000000F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6kwpmc3k7rwd" w:id="9"/>
      <w:bookmarkEnd w: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Aplicar as penalidades previstas na lei e neste Termo de Referência;</w:t>
      </w:r>
    </w:p>
    <w:p w:rsidR="00000000" w:rsidDel="00000000" w:rsidP="00000000" w:rsidRDefault="00000000" w:rsidRPr="00000000" w14:paraId="000000F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Notificar, nos termos do §4º do art. 137 da Lei nº 14.133, de 2021, os emitentes das garantias quanto ao início de processo administrativo para apuração de descumprimento de cláusulas contratuais;</w:t>
      </w:r>
    </w:p>
    <w:p w:rsidR="00000000" w:rsidDel="00000000" w:rsidP="00000000" w:rsidRDefault="00000000" w:rsidRPr="00000000" w14:paraId="000000F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Proferir, no prazo de 30 (trinta) dias a contar da data do protocolo do requerimento, admitida a prorrogação motivada por igual período, decisão explícita sobre todas as solicitações e reclamações relacionadas à execução da presente contratação, ressalvados os requerimentos manifestamente impertinentes, meramente protelatórios ou de nenhum interesse para a boa execução do ajuste;</w:t>
      </w:r>
    </w:p>
    <w:p w:rsidR="00000000" w:rsidDel="00000000" w:rsidP="00000000" w:rsidRDefault="00000000" w:rsidRPr="00000000" w14:paraId="000000F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Responder a pedidos de reajustamento no prazo máximo de 60 (sessenta) dias e aos pedidos de restabelecimento do equilíbrio econômico-financeiro no prazo máximo de 90 (noventa) dias, contados a partir da instrução completa dos respectivos requerimentos;</w:t>
      </w:r>
    </w:p>
    <w:p w:rsidR="00000000" w:rsidDel="00000000" w:rsidP="00000000" w:rsidRDefault="00000000" w:rsidRPr="00000000" w14:paraId="000000F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a Lei nº 13.709, de 14 de agosto de 2018 (LGPD), quanto a todos os dados pessoais a que tenha acesso em razão do certame, independentemente de declaração ou de aceitação expressa.</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s>
        <w:spacing w:after="0" w:before="120" w:line="240" w:lineRule="auto"/>
        <w:ind w:left="426"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426"/>
          <w:tab w:val="left" w:leader="none" w:pos="851"/>
        </w:tabs>
        <w:spacing w:after="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E RESPONSABILIDADES DA CONTRATADA</w:t>
      </w:r>
    </w:p>
    <w:p w:rsidR="00000000" w:rsidDel="00000000" w:rsidP="00000000" w:rsidRDefault="00000000" w:rsidRPr="00000000" w14:paraId="000000F9">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426"/>
          <w:tab w:val="left" w:leader="none" w:pos="567"/>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 cumprir todas as obrigações constantes neste Termo de Referência e da proposta apresentada na dispensa de licitação e, ainda:</w:t>
      </w:r>
    </w:p>
    <w:p w:rsidR="00000000" w:rsidDel="00000000" w:rsidP="00000000" w:rsidRDefault="00000000" w:rsidRPr="00000000" w14:paraId="000000F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 medicamento em conformidade com as especificações técnicas exigidas, tais como forma farmacêutica, concentração, condições de conservação, embalagem, prazo de validade e demais itens do detalhamento do objeto, constantes do Termo de Referência;</w:t>
      </w:r>
    </w:p>
    <w:p w:rsidR="00000000" w:rsidDel="00000000" w:rsidP="00000000" w:rsidRDefault="00000000" w:rsidRPr="00000000" w14:paraId="000000F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 medicamento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000000" w:rsidDel="00000000" w:rsidP="00000000" w:rsidRDefault="00000000" w:rsidRPr="00000000" w14:paraId="000000F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Fornecer os lotes de medicamento acompanhado de laudo analítico-laboratorial expedido pela empresa produtora/titular do registro na ANVISA e/ou laboratório integrante da Rede Brasileira de Laboratórios Analíticos em Saúdo (REBLAS)</w:t>
      </w:r>
    </w:p>
    <w:p w:rsidR="00000000" w:rsidDel="00000000" w:rsidP="00000000" w:rsidRDefault="00000000" w:rsidRPr="00000000" w14:paraId="000000F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Cumprir o prazo de entrega estabelecido neste Termo de Referência;</w:t>
      </w:r>
    </w:p>
    <w:p w:rsidR="00000000" w:rsidDel="00000000" w:rsidP="00000000" w:rsidRDefault="00000000" w:rsidRPr="00000000" w14:paraId="000000F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Substituir, corrigir, reparar ou complementar, às suas expensas, no todo ou em parte, conforme o caso, no prazo de até 05(cinco) dias úteis contado da respectiva notificação, ou no prazo assinalado pelo fiscal da contratação, os bens que apresentarem vícios, defeitos ou qualquer irregularidade;</w:t>
      </w:r>
    </w:p>
    <w:p w:rsidR="00000000" w:rsidDel="00000000" w:rsidP="00000000" w:rsidRDefault="00000000" w:rsidRPr="00000000" w14:paraId="000000F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Programar, com a necessária antecedência, data e hora para entrega do objeto contratado, inclusive quando esta ocorrer através de empresa transportadora, comunicando à CONTRATANTE, até 02 (dois) dias antes, qualquer impedimento à entrega, devidamente comprovado;</w:t>
      </w:r>
    </w:p>
    <w:p w:rsidR="00000000" w:rsidDel="00000000" w:rsidP="00000000" w:rsidRDefault="00000000" w:rsidRPr="00000000" w14:paraId="0000010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94b9n6ioi1qr" w:id="10"/>
      <w:bookmarkEnd w:id="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000000" w:rsidDel="00000000" w:rsidP="00000000" w:rsidRDefault="00000000" w:rsidRPr="00000000" w14:paraId="0000010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transferir a outrem, no todo ou em parte, o objeto da contratação;</w:t>
      </w:r>
    </w:p>
    <w:p w:rsidR="00000000" w:rsidDel="00000000" w:rsidP="00000000" w:rsidRDefault="00000000" w:rsidRPr="00000000" w14:paraId="0000010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CONTRATANTE, em tempo hábil e por escrito, a superveniência de fatos que venham a prejudicar o adequado fornecimento dos medicamentos, de modo a se viabilizar a correção da situação apresentada;</w:t>
      </w:r>
    </w:p>
    <w:p w:rsidR="00000000" w:rsidDel="00000000" w:rsidP="00000000" w:rsidRDefault="00000000" w:rsidRPr="00000000" w14:paraId="0000010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Designar preposto para representá-la perante a CONTRATANTE sempre que for necessário, indicando o respectivo telefone e e-mail para futuras contratações;</w:t>
      </w:r>
    </w:p>
    <w:p w:rsidR="00000000" w:rsidDel="00000000" w:rsidP="00000000" w:rsidRDefault="00000000" w:rsidRPr="00000000" w14:paraId="0000010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Prestar os necessários esclarecimentos sobre o fornecimento solicitados pela CONTRATANTE, no prazo máximo de 05 (cinco) dias úteis após o recebimento da solicitação;</w:t>
      </w:r>
    </w:p>
    <w:p w:rsidR="00000000" w:rsidDel="00000000" w:rsidP="00000000" w:rsidRDefault="00000000" w:rsidRPr="00000000" w14:paraId="0000010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 não terá qualquer vínculo empregatício com a CONTRATANTE;</w:t>
      </w:r>
    </w:p>
    <w:p w:rsidR="00000000" w:rsidDel="00000000" w:rsidP="00000000" w:rsidRDefault="00000000" w:rsidRPr="00000000" w14:paraId="0000010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Emitir documento fiscal com a discriminação expressa do percentual de isenção do ICMS, quando se tratar de operação abrangida pelos Convênios CONFAZ nº 87/2002 e nº 54/2009;</w:t>
      </w:r>
    </w:p>
    <w:p w:rsidR="00000000" w:rsidDel="00000000" w:rsidP="00000000" w:rsidRDefault="00000000" w:rsidRPr="00000000" w14:paraId="0000010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Manter, durante o prazo de vigência do contrato (ou instrumento equivalente), todas as condições de habilitação e qualificação exigidas na dispensa de licitação, inclusive sua inscrição no CADFOR-PE;</w:t>
      </w:r>
    </w:p>
    <w:p w:rsidR="00000000" w:rsidDel="00000000" w:rsidP="00000000" w:rsidRDefault="00000000" w:rsidRPr="00000000" w14:paraId="0000010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Comprovar, quando for o caso, no início da execução contratual e sempre que solicitado pelo fiscal, à reserva de cargos prevista em lei para pessoa com deficiência, para reabilitado da Previdência Social e para aprendiz, durante toda a vigência da contratação, com a indicação dos empregados que preencheram as referidas vagas;</w:t>
      </w:r>
    </w:p>
    <w:p w:rsidR="00000000" w:rsidDel="00000000" w:rsidP="00000000" w:rsidRDefault="00000000" w:rsidRPr="00000000" w14:paraId="0000010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000000" w:rsidDel="00000000" w:rsidP="00000000" w:rsidRDefault="00000000" w:rsidRPr="00000000" w14:paraId="0000010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Comunicar à CONTRATANTE, no prazo máximo de 05 (cinco) dias úteis, qualquer alteração no Contrato Social ou no endereço comercial;</w:t>
      </w:r>
    </w:p>
    <w:p w:rsidR="00000000" w:rsidDel="00000000" w:rsidP="00000000" w:rsidRDefault="00000000" w:rsidRPr="00000000" w14:paraId="0000010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2"/>
          <w:tab w:val="left" w:leader="none" w:pos="1276"/>
        </w:tabs>
        <w:spacing w:after="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o recolhimento dos medicamentos, cujos prazos de validade expirem em poder das farmácias, drogarias e postos de medicamento do contratante e substitui-los, no prazo de 15 (quinze) dias a contar da solicitação, por outros idênticos e em condições de uso, nos termos dos §§ 1º e 2º do art. 2º da Lei Estadual nº 13.065, de 05 de julho de 2006.</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612"/>
        </w:tabs>
        <w:spacing w:after="0" w:before="120" w:line="240" w:lineRule="auto"/>
        <w:ind w:left="425"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10D">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left" w:leader="none" w:pos="0"/>
          <w:tab w:val="right" w:leader="none" w:pos="426"/>
        </w:tabs>
        <w:spacing w:after="0" w:before="120" w:line="24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JUSTIFICATIVA PARA VEDAÇÃO DA SUBCONTRATAÇÃO DO OBJETO </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left" w:leader="none" w:pos="567"/>
          <w:tab w:val="righ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será permitida a subcontratação de qualquer parcela do objeto da presente dispensa de licitação, uma vez que o objeto não comporta execução complexa, de modo que alguma fase/etapa e aspecto requeira a participação de terceiros em razão dos princípios da especialização e da concentração das atividades, o que não é o caso. Por esta razão resta vedada a subcontratação.</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righ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tabs>
          <w:tab w:val="right" w:leader="none" w:pos="0"/>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MODELO DE GESTÃO DO CONTRATO</w:t>
      </w:r>
    </w:p>
    <w:p w:rsidR="00000000" w:rsidDel="00000000" w:rsidP="00000000" w:rsidRDefault="00000000" w:rsidRPr="00000000" w14:paraId="00000111">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rl3u5uesl4f3" w:id="11"/>
      <w:bookmarkEnd w:id="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obrigações dos agentes responsáveis pela gestão e fiscalização da presente contratação estão detalhadas no Decreto Estadual nº 51.651/2021, bem como, serão dispostas abaixo:</w:t>
      </w:r>
    </w:p>
    <w:p w:rsidR="00000000" w:rsidDel="00000000" w:rsidP="00000000" w:rsidRDefault="00000000" w:rsidRPr="00000000" w14:paraId="00000112">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comunicação entre a Contratante e a Contratada se dará por meio de telefone e/ou correio eletrônico, sem prejuízo de outros meios disponíveis.</w:t>
      </w:r>
    </w:p>
    <w:p w:rsidR="00000000" w:rsidDel="00000000" w:rsidP="00000000" w:rsidRDefault="00000000" w:rsidRPr="00000000" w14:paraId="00000113">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contratada deverá apresentar a Nota Fiscal ou fatura para atesto da Administração no endereço definido na ordem de fornecimento.</w:t>
      </w:r>
    </w:p>
    <w:p w:rsidR="00000000" w:rsidDel="00000000" w:rsidP="00000000" w:rsidRDefault="00000000" w:rsidRPr="00000000" w14:paraId="00000114">
      <w:pPr>
        <w:keepNext w:val="0"/>
        <w:keepLines w:val="0"/>
        <w:pageBreakBefore w:val="0"/>
        <w:widowControl w:val="1"/>
        <w:numPr>
          <w:ilvl w:val="2"/>
          <w:numId w:val="18"/>
        </w:numPr>
        <w:pBdr>
          <w:top w:space="0" w:sz="0" w:val="nil"/>
          <w:left w:space="0" w:sz="0" w:val="nil"/>
          <w:bottom w:space="0" w:sz="0" w:val="nil"/>
          <w:right w:space="0" w:sz="0" w:val="nil"/>
          <w:between w:space="0" w:sz="0" w:val="nil"/>
        </w:pBdr>
        <w:shd w:fill="auto" w:val="clear"/>
        <w:tabs>
          <w:tab w:val="right" w:leader="none" w:pos="0"/>
          <w:tab w:val="righ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Fiscalização da contratação ficará a cargo da gerencia da Farmácia, Sr. Severino, ou quem o substituir que, dentre outras, terá as seguintes atribuições:</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Fiscalizar a regularidade e adequação do fornecimento;</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Disponibilizar toda a infraestrutura necessária à entrega do objeto, conforme o caso, nas condições e prazos estabelecidos;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Verificar a conformidade dos bens fornecidos com as especificações contidas no Termo de Referência e seus anexos, recusando o fornecimento de objeto diverso, salvo quando de qualidade superior e devidamente aceito pela CONTRATANTE;</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Receber o objeto contratual e atestar as respectivas faturas e notas fiscais, encaminhando-as ao gestor da contratação para pagamento;</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 Comunicar imediatamente ao gestor da contratação as ocorrências que possam inviabilizar a execução nas datas pactuadas, com vistas à atualização do cronograma;</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 Verificar a manutenção das condições de habilitação da CONTRATADA, acompanhar o empenho, o pagamento, as garantias, as glosas e a formalização de apostilamento e termos aditivos, solicitando quaisquer documentos comprobatórios pertinentes, caso necessário;</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Comunicar por escrito ao gestor da contratação as faltas cometidas pela CONTRATADA que sejam passíveis de aplicação de penalidade.</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993"/>
          <w:tab w:val="left" w:leader="none" w:pos="1276"/>
          <w:tab w:val="left" w:leader="none" w:pos="170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 Gestão da contratação ficará a cargo da Divisão de Apoio e Diagnóstico, que, dentre outras, terá as seguintes atribuições:</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Solicitar abertura de processo administrativo visando à aplicação de penalidade cabível, garantindo a defesa prévia à CONTRATADA;</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Propor aplicação de sanções administrativas pelo descumprimento das cláusulas da contratação apontadas pelos fiscais do CONTRATO;</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Providenciar o pagamento das notas fiscais/faturas emitidas pela CONTRATADA, mediante a observância das exigências da contratação e legais;</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Manter controle atualizado dos pagamentos efetuados, observando que o valor da contratação não seja ultrapassado.</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134"/>
          <w:tab w:val="left" w:leader="none" w:pos="1276"/>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ciência da designação deverá ser assinada pelos servidores indicados para atuar como fiscal e gestor do CONTRATO, conforme termo de ciência anexo deste Termo de Referência.</w:t>
      </w:r>
    </w:p>
    <w:p w:rsidR="00000000" w:rsidDel="00000000" w:rsidP="00000000" w:rsidRDefault="00000000" w:rsidRPr="00000000" w14:paraId="00000128">
      <w:pPr>
        <w:keepNext w:val="0"/>
        <w:keepLines w:val="0"/>
        <w:pageBreakBefore w:val="0"/>
        <w:widowControl w:val="1"/>
        <w:numPr>
          <w:ilvl w:val="2"/>
          <w:numId w:val="15"/>
        </w:numPr>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substituição do fiscal e do gestor designados, por razões de conveniência ou interesse público, será realizada mediante simples apostilamento a ata, devendo o substituto assinar novo termo de ciência.</w:t>
      </w:r>
    </w:p>
    <w:p w:rsidR="00000000" w:rsidDel="00000000" w:rsidP="00000000" w:rsidRDefault="00000000" w:rsidRPr="00000000" w14:paraId="0000012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bfbfbf" w:val="clear"/>
        <w:tabs>
          <w:tab w:val="left" w:leader="none" w:pos="284"/>
        </w:tabs>
        <w:spacing w:after="0" w:before="36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DOS CRITÉRIOS E PRAZOS PARA PAGAMENTO</w:t>
      </w:r>
    </w:p>
    <w:p w:rsidR="00000000" w:rsidDel="00000000" w:rsidP="00000000" w:rsidRDefault="00000000" w:rsidRPr="00000000" w14:paraId="0000012A">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pf69jcnesucu" w:id="12"/>
      <w:bookmarkEnd w: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pagamento será feito diretamente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prazo de até 30 (trinta) dias, por meio de ordem bancária para crédito em conta corrente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000000" w:rsidDel="00000000" w:rsidP="00000000" w:rsidRDefault="00000000" w:rsidRPr="00000000" w14:paraId="0000012B">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Estadual nº 55.069, de 25 de julho de 2023.</w:t>
      </w:r>
    </w:p>
    <w:p w:rsidR="00000000" w:rsidDel="00000000" w:rsidP="00000000" w:rsidRDefault="00000000" w:rsidRPr="00000000" w14:paraId="0000012C">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não for possível verificar diretamente no CADFOR-PE, a regularidade fiscal e trabalhista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comprovada mediante a apresentação das seguintes certidões: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Certidão Negativa de Débitos relativos a Créditos Tributários Federais e à Dívida Ativa da União (CND);</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Certidões que comprovem a regularidade perante as Fazendas Estadual ou Distrital do domicílio ou sede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Certidão de Regularidade do FGTS (CRF); e</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Certidão Negativa de Débitos Trabalhistas (CNDT).</w:t>
      </w:r>
    </w:p>
    <w:p w:rsidR="00000000" w:rsidDel="00000000" w:rsidP="00000000" w:rsidRDefault="00000000" w:rsidRPr="00000000" w14:paraId="00000131">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não seja(m) apresentado(s) quaisquer dos documentos de regularidade ou os documentos encaminhados contenham pendências,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terá 10 (dez) dias para sanar a ausência identificada, prazo em que o pagamento correspondente ao mês em referência ficará suspenso.</w:t>
      </w:r>
    </w:p>
    <w:p w:rsidR="00000000" w:rsidDel="00000000" w:rsidP="00000000" w:rsidRDefault="00000000" w:rsidRPr="00000000" w14:paraId="00000132">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não seja sanada a pendência no prazo estipulado, estará configurada a não manutenção das condições de habilitação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instaurar processo administrativo para extinção do CONTRATO e comunicar aos órgãos de fiscalização da regularidade fiscal quanto à inadimplência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 prejuízo da retomada dos pagamentos pelos fornecimentos efetivamente executados. </w:t>
      </w:r>
    </w:p>
    <w:p w:rsidR="00000000" w:rsidDel="00000000" w:rsidP="00000000" w:rsidRDefault="00000000" w:rsidRPr="00000000" w14:paraId="00000133">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Havendo erro na apresentação da Nota Fiscal/Fatura, ou circunstância que impeça a liquidação da despesa, esta ficará sobrestada até que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providencie as medidas saneadoras.</w:t>
      </w:r>
    </w:p>
    <w:p w:rsidR="00000000" w:rsidDel="00000000" w:rsidP="00000000" w:rsidRDefault="00000000" w:rsidRPr="00000000" w14:paraId="00000134">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000000" w:rsidDel="00000000" w:rsidP="00000000" w:rsidRDefault="00000000" w:rsidRPr="00000000" w14:paraId="00000135">
      <w:pPr>
        <w:widowControl w:val="0"/>
        <w:spacing w:after="120" w:before="120" w:line="360" w:lineRule="auto"/>
        <w:ind w:right="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000000" w:rsidDel="00000000" w:rsidP="00000000" w:rsidRDefault="00000000" w:rsidRPr="00000000" w14:paraId="00000136">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37">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Nos casos de eventuais atrasos de pagamento, verificados por culpa única e exclusiva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taxa de atualização financeira sobre os valores devidos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será calculada mediante a aplicação da seguinte fórmula:</w:t>
      </w:r>
    </w:p>
    <w:tbl>
      <w:tblPr>
        <w:tblStyle w:val="Table2"/>
        <w:tblW w:w="5669.0" w:type="dxa"/>
        <w:jc w:val="center"/>
        <w:tblLayout w:type="fixed"/>
        <w:tblLook w:val="0000"/>
      </w:tblPr>
      <w:tblGrid>
        <w:gridCol w:w="5669"/>
        <w:tblGridChange w:id="0">
          <w:tblGrid>
            <w:gridCol w:w="5669"/>
          </w:tblGrid>
        </w:tblGridChange>
      </w:tblGrid>
      <w:tr>
        <w:trPr>
          <w:cantSplit w:val="0"/>
          <w:trHeight w:val="389"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240" w:before="24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EM = I x N x VP</w:t>
            </w:r>
            <w:r w:rsidDel="00000000" w:rsidR="00000000" w:rsidRPr="00000000">
              <w:rPr>
                <w:rtl w:val="0"/>
              </w:rPr>
            </w:r>
          </w:p>
        </w:tc>
      </w:tr>
    </w:tbl>
    <w:p w:rsidR="00000000" w:rsidDel="00000000" w:rsidP="00000000" w:rsidRDefault="00000000" w:rsidRPr="00000000" w14:paraId="00000139">
      <w:pPr>
        <w:widowControl w:val="0"/>
        <w:spacing w:after="120" w:before="120" w:line="360" w:lineRule="auto"/>
        <w:ind w:right="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Onde:</w:t>
      </w:r>
    </w:p>
    <w:tbl>
      <w:tblPr>
        <w:tblStyle w:val="Table3"/>
        <w:tblW w:w="4990.0" w:type="dxa"/>
        <w:jc w:val="center"/>
        <w:tblLayout w:type="fixed"/>
        <w:tblLook w:val="0000"/>
      </w:tblPr>
      <w:tblGrid>
        <w:gridCol w:w="984"/>
        <w:gridCol w:w="4006"/>
        <w:tblGridChange w:id="0">
          <w:tblGrid>
            <w:gridCol w:w="984"/>
            <w:gridCol w:w="4006"/>
          </w:tblGrid>
        </w:tblGridChange>
      </w:tblGrid>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33608e" w:val="clear"/>
            <w:vAlign w:val="center"/>
          </w:tcPr>
          <w:p w:rsidR="00000000" w:rsidDel="00000000" w:rsidP="00000000" w:rsidRDefault="00000000" w:rsidRPr="00000000" w14:paraId="0000013A">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SIGLA</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33608e" w:val="clear"/>
            <w:vAlign w:val="center"/>
          </w:tcPr>
          <w:p w:rsidR="00000000" w:rsidDel="00000000" w:rsidP="00000000" w:rsidRDefault="00000000" w:rsidRPr="00000000" w14:paraId="0000013B">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SIGNIFICADO/ DESCRIÇÃO</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C">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3D">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Encargos Moratórios</w:t>
            </w:r>
            <w:r w:rsidDel="00000000" w:rsidR="00000000" w:rsidRPr="00000000">
              <w:rPr>
                <w:rtl w:val="0"/>
              </w:rPr>
            </w:r>
          </w:p>
        </w:tc>
      </w:tr>
      <w:tr>
        <w:trPr>
          <w:cantSplit w:val="0"/>
          <w:trHeight w:val="588" w:hRule="atLeast"/>
          <w:tblHeader w:val="0"/>
        </w:trPr>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3E">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3F">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Número de dias entre a data prevista para o pagamento e a do efetivo pagamento.</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40">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VP</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41">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 da parcela a se paga.</w:t>
            </w:r>
            <w:r w:rsidDel="00000000" w:rsidR="00000000" w:rsidRPr="00000000">
              <w:rPr>
                <w:rtl w:val="0"/>
              </w:rPr>
            </w:r>
          </w:p>
        </w:tc>
      </w:tr>
      <w:tr>
        <w:trPr>
          <w:cantSplit w:val="0"/>
          <w:trHeight w:val="424" w:hRule="atLeast"/>
          <w:tblHeader w:val="0"/>
        </w:trPr>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42">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TX</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d9d9d9" w:val="clear"/>
            <w:vAlign w:val="center"/>
          </w:tcPr>
          <w:p w:rsidR="00000000" w:rsidDel="00000000" w:rsidP="00000000" w:rsidRDefault="00000000" w:rsidRPr="00000000" w14:paraId="00000143">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IPCA</w:t>
            </w:r>
            <w:r w:rsidDel="00000000" w:rsidR="00000000" w:rsidRPr="00000000">
              <w:rPr>
                <w:rtl w:val="0"/>
              </w:rPr>
            </w:r>
          </w:p>
        </w:tc>
      </w:tr>
      <w:tr>
        <w:trPr>
          <w:cantSplit w:val="0"/>
          <w:trHeight w:val="884" w:hRule="atLeast"/>
          <w:tblHeader w:val="0"/>
        </w:trPr>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44">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w:t>
            </w:r>
            <w:r w:rsidDel="00000000" w:rsidR="00000000" w:rsidRPr="00000000">
              <w:rPr>
                <w:rtl w:val="0"/>
              </w:rPr>
            </w:r>
          </w:p>
        </w:tc>
        <w:tc>
          <w:tcPr>
            <w:tcBorders>
              <w:top w:color="3e4756" w:space="0" w:sz="12" w:val="single"/>
              <w:left w:color="3e4756" w:space="0" w:sz="12" w:val="single"/>
              <w:bottom w:color="3e4756" w:space="0" w:sz="12" w:val="single"/>
              <w:right w:color="3e4756" w:space="0" w:sz="12" w:val="single"/>
            </w:tcBorders>
            <w:shd w:fill="ffffff" w:val="clear"/>
            <w:vAlign w:val="center"/>
          </w:tcPr>
          <w:p w:rsidR="00000000" w:rsidDel="00000000" w:rsidP="00000000" w:rsidRDefault="00000000" w:rsidRPr="00000000" w14:paraId="00000145">
            <w:pPr>
              <w:widowControl w:val="0"/>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Índice de atualização financeira, assim apurado:</w:t>
            </w:r>
            <w:r w:rsidDel="00000000" w:rsidR="00000000" w:rsidRPr="00000000">
              <w:rPr>
                <w:rtl w:val="0"/>
              </w:rPr>
            </w:r>
          </w:p>
          <w:p w:rsidR="00000000" w:rsidDel="00000000" w:rsidP="00000000" w:rsidRDefault="00000000" w:rsidRPr="00000000" w14:paraId="00000146">
            <w:pPr>
              <w:widowControl w:val="0"/>
              <w:spacing w:after="200" w:lineRule="auto"/>
              <w:ind w:right="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 </w:t>
            </w:r>
            <w:r w:rsidDel="00000000" w:rsidR="00000000" w:rsidRPr="00000000">
              <w:rPr>
                <w:rtl w:val="0"/>
              </w:rPr>
            </w:r>
          </w:p>
        </w:tc>
      </w:tr>
    </w:tbl>
    <w:p w:rsidR="00000000" w:rsidDel="00000000" w:rsidP="00000000" w:rsidRDefault="00000000" w:rsidRPr="00000000" w14:paraId="00000147">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284"/>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atualização financeira será incluída na Nota Fiscal/Fatura do mês seguinte ao da ocorrência.</w:t>
      </w:r>
    </w:p>
    <w:p w:rsidR="00000000" w:rsidDel="00000000" w:rsidP="00000000" w:rsidRDefault="00000000" w:rsidRPr="00000000" w14:paraId="0000014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bfbfbf" w:val="clear"/>
        <w:tabs>
          <w:tab w:val="left" w:leader="none" w:pos="0"/>
          <w:tab w:val="left" w:leader="none" w:pos="142"/>
          <w:tab w:val="left" w:leader="none" w:pos="284"/>
        </w:tabs>
        <w:spacing w:after="0" w:before="36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DAS SANÇÕES GERAIS E ESPECÍFICAS APLICÁVEIS À CONTRATAÇÃO</w:t>
      </w:r>
    </w:p>
    <w:p w:rsidR="00000000" w:rsidDel="00000000" w:rsidP="00000000" w:rsidRDefault="00000000" w:rsidRPr="00000000" w14:paraId="00000149">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tabs>
          <w:tab w:val="left" w:leader="none" w:pos="426"/>
        </w:tabs>
        <w:spacing w:after="0" w:before="12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DAS SANÇÕES A SEREM APLICADAS DURANTE A CONTRATAÇÃO</w:t>
      </w:r>
    </w:p>
    <w:p w:rsidR="00000000" w:rsidDel="00000000" w:rsidP="00000000" w:rsidRDefault="00000000" w:rsidRPr="00000000" w14:paraId="0000014A">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Comete infração administrativa, nos termos da Lei nº 14.133, de 2021,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der causa à inexecução parcial da contratação, deixando de cumprir as obrigações assumidas no presente instrumento;</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der causa à inexecução parcial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CONTRATAÇÃO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cause grave dano à Administração ou ao funcionamento dos serviços públicos ou ao interesse coletivo;</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der causa à inexecução total da contratação;</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ensejar o retardamento da execução ou da entrega do objeto da contratação sem motivo justificado;</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apresentar documentação falsa ou prestar declaração falsa durante a execução da contratação;</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 praticar ato fraudulento na execução da contratação;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 comportar-se de modo inidôneo ou cometer fraude de qualquer natureza;</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 praticar ato lesivo previsto no art. 5º da Lei nº 12.846, de 1º de agosto de 2013.</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12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I, J, K, M, P do item de “Obrigações da Contratada”.</w:t>
      </w:r>
    </w:p>
    <w:p w:rsidR="00000000" w:rsidDel="00000000" w:rsidP="00000000" w:rsidRDefault="00000000" w:rsidRPr="00000000" w14:paraId="00000156">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Será aplicada multa moratória em razão do atraso no cumprimento das obrigações previstas na contratação, em especial as elencadas nos subitens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000000" w:rsidDel="00000000" w:rsidP="00000000" w:rsidRDefault="00000000" w:rsidRPr="00000000" w14:paraId="00000157">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000000" w:rsidDel="00000000" w:rsidP="00000000" w:rsidRDefault="00000000" w:rsidRPr="00000000" w14:paraId="00000158">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penalidade de multa compensatória será aplicada nos casos de descumprimento das obrigações contratuais pela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 de acordo com as seguintes regras:</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sobre do valor total da contratação a ser aplicada a quem sofreu a penalidade de advertência e reincidiu pelo(s) mesmo(s) motivo(s);</w:t>
      </w:r>
    </w:p>
    <w:p w:rsidR="00000000" w:rsidDel="00000000" w:rsidP="00000000" w:rsidRDefault="00000000" w:rsidRPr="00000000" w14:paraId="0000015B">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(dez por cento) a 20% (vinte por cento), calculada sobre o valor da entrega/remessa inadimplida,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nos subitens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B</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 C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a situação não se enquadrar em obrigação contratual específica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0,5% (cinco décimos por cento) a 2% (dois por cento), calculada sobre o valor da parcela/remessa ou sobre o valor mensal da entrega,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xxozs7p49brl" w:id="13"/>
      <w:bookmarkEnd w: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(cinco por cento) a 10% (dez por cento), calculada sobre o valor da parcela</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deixar de 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(cinco por cento) a 10% (dez por cento), calculada sobre o valor da parcela transferida,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0,5% (cinco décimos por cento) a 2% (dois por cento), calculada sobre o valor da contratação,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inciso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não sanar a pendência no prazo estipulado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calculada sobre o valor mensal/parcela da contratação,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as obrigações previstas nos incisos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(um por cento) a 5% (cinco por cento), calculada sobre o valor da primeira entrega/remessa, a ser aplicada quando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descumprir a obrigação prevista no subitem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das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“Obrigações da Contratada”;</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sanções de multa previstas no item</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9.1.5.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poderão ser aplicadas cumulativamente com a penalidade de impedimento de licitar e contratar com a Administração Direta e Indireta do Estado de Pernambuco, pelo prazo de 06 (seis) a 18 (dezoito) meses.</w:t>
      </w:r>
    </w:p>
    <w:p w:rsidR="00000000" w:rsidDel="00000000" w:rsidP="00000000" w:rsidRDefault="00000000" w:rsidRPr="00000000" w14:paraId="00000164">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hipótese de inexecução total da contratação, prevista na alínea “c”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item 9.1.1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000000" w:rsidDel="00000000" w:rsidP="00000000" w:rsidRDefault="00000000" w:rsidRPr="00000000" w14:paraId="00000165">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Quando do cometimento das infrações previstas nas alíneas “e”, “f”, “g” e “h” do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item 9.1.1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000000" w:rsidDel="00000000" w:rsidP="00000000" w:rsidRDefault="00000000" w:rsidRPr="00000000" w14:paraId="00000166">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das sanções previstas nesta contratação não exclui, em hipótese alguma, a obrigação de reparação integral do dano causado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7">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valor da multa aplicada e das indenizações cabíveis será objeto de compensação com os pagamentos eventualmente devidos pelo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decorrentes da mesma contratação ou de outros contratos administrativos que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possua com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8">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o valor da multa for superior ao dos pagamentos devidos pelo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diferença será descontada da garantia contratual prestada, se houver, ou será cobrada administrativamente na forma prevista na Lei Estadual nº 13.178, de 2006.</w:t>
      </w:r>
    </w:p>
    <w:p w:rsidR="00000000" w:rsidDel="00000000" w:rsidP="00000000" w:rsidRDefault="00000000" w:rsidRPr="00000000" w14:paraId="00000169">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Não havendo o pagamento integral da multa em sede administrativa, a processo será encaminhado à Procuradoria Geral do Estado para inscrição em Dívida Ativa e cobrança. </w:t>
      </w:r>
    </w:p>
    <w:p w:rsidR="00000000" w:rsidDel="00000000" w:rsidP="00000000" w:rsidRDefault="00000000" w:rsidRPr="00000000" w14:paraId="0000016A">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aplicação das sanções realizar-se-á em processo administrativo que assegure o contraditório e a ampla defesa à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observando-se o procedimento previsto no Decreto Estadual.</w:t>
      </w:r>
    </w:p>
    <w:p w:rsidR="00000000" w:rsidDel="00000000" w:rsidP="00000000" w:rsidRDefault="00000000" w:rsidRPr="00000000" w14:paraId="0000016B">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i5f9x1od4m12" w:id="14"/>
      <w:bookmarkEnd w: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 fixação das penalidades, dentro das faixas de multa estabelecidas neste Termo de Referência, bem como dos prazos previstos para as demais sanções deverão ser observadas:</w:t>
      </w:r>
    </w:p>
    <w:p w:rsidR="00000000" w:rsidDel="00000000" w:rsidP="00000000" w:rsidRDefault="00000000" w:rsidRPr="00000000" w14:paraId="0000016C">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 natureza e a gravidade da infração cometida; </w:t>
      </w:r>
    </w:p>
    <w:p w:rsidR="00000000" w:rsidDel="00000000" w:rsidP="00000000" w:rsidRDefault="00000000" w:rsidRPr="00000000" w14:paraId="0000016D">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as peculiaridades do caso concreto;</w:t>
      </w:r>
    </w:p>
    <w:p w:rsidR="00000000" w:rsidDel="00000000" w:rsidP="00000000" w:rsidRDefault="00000000" w:rsidRPr="00000000" w14:paraId="0000016E">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as circunstâncias agravantes ou atenuantes;</w:t>
      </w:r>
    </w:p>
    <w:p w:rsidR="00000000" w:rsidDel="00000000" w:rsidP="00000000" w:rsidRDefault="00000000" w:rsidRPr="00000000" w14:paraId="0000016F">
      <w:pPr>
        <w:spacing w:after="0" w:before="12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os danos que o cometimento da infração ocasionar ao </w:t>
      </w:r>
      <w:r w:rsidDel="00000000" w:rsidR="00000000" w:rsidRPr="00000000">
        <w:rPr>
          <w:rFonts w:ascii="Times New Roman" w:cs="Times New Roman" w:eastAsia="Times New Roman" w:hAnsi="Times New Roman"/>
          <w:b w:val="1"/>
          <w:sz w:val="24"/>
          <w:szCs w:val="24"/>
          <w:rtl w:val="0"/>
        </w:rPr>
        <w:t xml:space="preserve">CONTRATANTE,</w:t>
      </w:r>
      <w:r w:rsidDel="00000000" w:rsidR="00000000" w:rsidRPr="00000000">
        <w:rPr>
          <w:rFonts w:ascii="Times New Roman" w:cs="Times New Roman" w:eastAsia="Times New Roman" w:hAnsi="Times New Roman"/>
          <w:sz w:val="24"/>
          <w:szCs w:val="24"/>
          <w:rtl w:val="0"/>
        </w:rPr>
        <w:t xml:space="preserve"> ao funcionamento dos serviços públicos, aos seus usuários ou ao interesse coletivo</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170">
      <w:pPr>
        <w:spacing w:after="0" w:before="120" w:line="240" w:lineRule="auto"/>
        <w:ind w:left="567" w:firstLine="0"/>
        <w:jc w:val="both"/>
        <w:rPr>
          <w:rFonts w:ascii="Times New Roman" w:cs="Times New Roman" w:eastAsia="Times New Roman" w:hAnsi="Times New Roman"/>
          <w:sz w:val="24"/>
          <w:szCs w:val="24"/>
        </w:rPr>
      </w:pPr>
      <w:bookmarkStart w:colFirst="0" w:colLast="0" w:name="_heading=h.rayigd77de8e" w:id="15"/>
      <w:bookmarkEnd w:id="15"/>
      <w:r w:rsidDel="00000000" w:rsidR="00000000" w:rsidRPr="00000000">
        <w:rPr>
          <w:rFonts w:ascii="Times New Roman" w:cs="Times New Roman" w:eastAsia="Times New Roman" w:hAnsi="Times New Roman"/>
          <w:sz w:val="24"/>
          <w:szCs w:val="24"/>
          <w:rtl w:val="0"/>
        </w:rPr>
        <w:t xml:space="preserve">e) a vantagem auferida em virtude da infração;</w:t>
      </w:r>
    </w:p>
    <w:p w:rsidR="00000000" w:rsidDel="00000000" w:rsidP="00000000" w:rsidRDefault="00000000" w:rsidRPr="00000000" w14:paraId="00000171">
      <w:pPr>
        <w:spacing w:after="0" w:before="120" w:line="240" w:lineRule="auto"/>
        <w:ind w:left="567" w:firstLine="0"/>
        <w:jc w:val="both"/>
        <w:rPr>
          <w:rFonts w:ascii="Times New Roman" w:cs="Times New Roman" w:eastAsia="Times New Roman" w:hAnsi="Times New Roman"/>
          <w:sz w:val="24"/>
          <w:szCs w:val="24"/>
        </w:rPr>
      </w:pPr>
      <w:bookmarkStart w:colFirst="0" w:colLast="0" w:name="_heading=h.lv9o1jk858nn" w:id="16"/>
      <w:bookmarkEnd w:id="16"/>
      <w:r w:rsidDel="00000000" w:rsidR="00000000" w:rsidRPr="00000000">
        <w:rPr>
          <w:rFonts w:ascii="Times New Roman" w:cs="Times New Roman" w:eastAsia="Times New Roman" w:hAnsi="Times New Roman"/>
          <w:sz w:val="24"/>
          <w:szCs w:val="24"/>
          <w:rtl w:val="0"/>
        </w:rPr>
        <w:t xml:space="preserve">f) a implantação ou o aperfeiçoamento de programa de integridade, conforme normas e orientações dos órgãos de controle interno.</w:t>
      </w:r>
    </w:p>
    <w:p w:rsidR="00000000" w:rsidDel="00000000" w:rsidP="00000000" w:rsidRDefault="00000000" w:rsidRPr="00000000" w14:paraId="00000172">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000000" w:rsidDel="00000000" w:rsidP="00000000" w:rsidRDefault="00000000" w:rsidRPr="00000000" w14:paraId="00000173">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000000" w:rsidDel="00000000" w:rsidP="00000000" w:rsidRDefault="00000000" w:rsidRPr="00000000" w14:paraId="00000174">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3ud3scq370lx" w:id="17"/>
      <w:bookmarkEnd w:id="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personalidade jurídica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observados, em todos os casos, o contraditório, a ampla defesa e a obrigatoriedade de análise jurídica prévia.</w:t>
      </w:r>
    </w:p>
    <w:p w:rsidR="00000000" w:rsidDel="00000000" w:rsidP="00000000" w:rsidRDefault="00000000" w:rsidRPr="00000000" w14:paraId="00000175">
      <w:pPr>
        <w:keepNext w:val="0"/>
        <w:keepLines w:val="0"/>
        <w:pageBreakBefore w:val="0"/>
        <w:widowControl w:val="1"/>
        <w:numPr>
          <w:ilvl w:val="2"/>
          <w:numId w:val="19"/>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deverá comunicar as sanções aplicadas à Secretaria de Administração, para fins de inclusão da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 </w:t>
      </w:r>
    </w:p>
    <w:p w:rsidR="00000000" w:rsidDel="00000000" w:rsidP="00000000" w:rsidRDefault="00000000" w:rsidRPr="00000000" w14:paraId="00000176">
      <w:pPr>
        <w:spacing w:after="0" w:before="120" w:line="240" w:lineRule="auto"/>
        <w:jc w:val="both"/>
        <w:rPr>
          <w:rFonts w:ascii="Times New Roman" w:cs="Times New Roman" w:eastAsia="Times New Roman" w:hAnsi="Times New Roman"/>
          <w:color w:val="4472c4"/>
          <w:sz w:val="24"/>
          <w:szCs w:val="24"/>
        </w:rPr>
      </w:pPr>
      <w:r w:rsidDel="00000000" w:rsidR="00000000" w:rsidRPr="00000000">
        <w:rPr>
          <w:rtl w:val="0"/>
        </w:rPr>
      </w:r>
    </w:p>
    <w:p w:rsidR="00000000" w:rsidDel="00000000" w:rsidP="00000000" w:rsidRDefault="00000000" w:rsidRPr="00000000" w14:paraId="00000177">
      <w:pPr>
        <w:spacing w:after="0" w:before="12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ANEXOS DO TERMO DE REFERÊNCIA:</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A – Modelo de proposta de preços</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B – Modelo de ordem de fornecimento</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C – Termo de Ciência de Fiscal e Gestor</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D - Declarações complementares</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Anexo E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Declaração de enquadramento como microempresa, empresa de pequeno porte ou microempreendedor individual</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s>
        <w:spacing w:after="0" w:before="120" w:line="240" w:lineRule="auto"/>
        <w:ind w:left="0" w:right="0" w:firstLine="0"/>
        <w:jc w:val="left"/>
        <w:rPr>
          <w:rFonts w:ascii="Times New Roman" w:cs="Times New Roman" w:eastAsia="Times New Roman" w:hAnsi="Times New Roman"/>
          <w:b w:val="0"/>
          <w:i w:val="0"/>
          <w:smallCaps w:val="0"/>
          <w:strike w:val="0"/>
          <w:color w:val="4472c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0">
      <w:pPr>
        <w:spacing w:after="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21 de Agosto de 2025.</w:t>
      </w:r>
    </w:p>
    <w:p w:rsidR="00000000" w:rsidDel="00000000" w:rsidP="00000000" w:rsidRDefault="00000000" w:rsidRPr="00000000" w14:paraId="00000181">
      <w:pPr>
        <w:spacing w:after="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Diogo Chaves Gama Aires</w:t>
      </w:r>
    </w:p>
    <w:p w:rsidR="00000000" w:rsidDel="00000000" w:rsidP="00000000" w:rsidRDefault="00000000" w:rsidRPr="00000000" w14:paraId="0000018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Matrícula: 425539902</w:t>
      </w:r>
    </w:p>
    <w:p w:rsidR="00000000" w:rsidDel="00000000" w:rsidP="00000000" w:rsidRDefault="00000000" w:rsidRPr="00000000" w14:paraId="0000018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Farmacêutico CRF|PE: 4934</w:t>
      </w:r>
    </w:p>
    <w:p w:rsidR="00000000" w:rsidDel="00000000" w:rsidP="00000000" w:rsidRDefault="00000000" w:rsidRPr="00000000" w14:paraId="00000184">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A</w:t>
      </w:r>
    </w:p>
    <w:p w:rsidR="00000000" w:rsidDel="00000000" w:rsidP="00000000" w:rsidRDefault="00000000" w:rsidRPr="00000000" w14:paraId="0000018D">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MODELO DE PROPOSTA DE PREÇOS</w:t>
      </w:r>
    </w:p>
    <w:p w:rsidR="00000000" w:rsidDel="00000000" w:rsidP="00000000" w:rsidRDefault="00000000" w:rsidRPr="00000000" w14:paraId="0000018E">
      <w:pPr>
        <w:spacing w:after="0" w:before="12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papel timbrado do licitante)</w:t>
      </w:r>
    </w:p>
    <w:p w:rsidR="00000000" w:rsidDel="00000000" w:rsidP="00000000" w:rsidRDefault="00000000" w:rsidRPr="00000000" w14:paraId="0000018F">
      <w:pPr>
        <w:spacing w:after="0" w:before="120" w:line="240" w:lineRule="auto"/>
        <w:jc w:val="center"/>
        <w:rPr>
          <w:rFonts w:ascii="Times New Roman" w:cs="Times New Roman" w:eastAsia="Times New Roman" w:hAnsi="Times New Roman"/>
          <w:sz w:val="24"/>
          <w:szCs w:val="24"/>
        </w:rPr>
      </w:pPr>
      <w:r w:rsidDel="00000000" w:rsidR="00000000" w:rsidRPr="00000000">
        <w:rPr>
          <w:rtl w:val="0"/>
        </w:rPr>
      </w:r>
    </w:p>
    <w:tbl>
      <w:tblPr>
        <w:tblStyle w:val="Table4"/>
        <w:tblW w:w="9492.0" w:type="dxa"/>
        <w:jc w:val="left"/>
        <w:tblInd w:w="5.0" w:type="dxa"/>
        <w:tblLayout w:type="fixed"/>
        <w:tblLook w:val="0000"/>
      </w:tblPr>
      <w:tblGrid>
        <w:gridCol w:w="552"/>
        <w:gridCol w:w="604"/>
        <w:gridCol w:w="826"/>
        <w:gridCol w:w="781"/>
        <w:gridCol w:w="1708"/>
        <w:gridCol w:w="626"/>
        <w:gridCol w:w="709"/>
        <w:gridCol w:w="1135"/>
        <w:gridCol w:w="1133"/>
        <w:gridCol w:w="1418"/>
        <w:tblGridChange w:id="0">
          <w:tblGrid>
            <w:gridCol w:w="552"/>
            <w:gridCol w:w="604"/>
            <w:gridCol w:w="826"/>
            <w:gridCol w:w="781"/>
            <w:gridCol w:w="1708"/>
            <w:gridCol w:w="626"/>
            <w:gridCol w:w="709"/>
            <w:gridCol w:w="1135"/>
            <w:gridCol w:w="1133"/>
            <w:gridCol w:w="1418"/>
          </w:tblGrid>
        </w:tblGridChange>
      </w:tblGrid>
      <w:tr>
        <w:trPr>
          <w:cantSplit w:val="0"/>
          <w:trHeight w:val="1774"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0">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Item</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1">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Cód. Efisco</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2">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Descrição do Item</w:t>
            </w:r>
          </w:p>
        </w:tc>
        <w:tc>
          <w:tcPr>
            <w:tcBorders>
              <w:top w:color="000000" w:space="0" w:sz="4" w:val="single"/>
              <w:bottom w:color="000000" w:space="0" w:sz="4" w:val="single"/>
              <w:right w:color="000000" w:space="0" w:sz="4" w:val="single"/>
            </w:tcBorders>
            <w:shd w:fill="d9d9d9" w:val="clear"/>
          </w:tcPr>
          <w:p w:rsidR="00000000" w:rsidDel="00000000" w:rsidP="00000000" w:rsidRDefault="00000000" w:rsidRPr="00000000" w14:paraId="00000193">
            <w:pPr>
              <w:widowControl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Registro</w:t>
            </w:r>
          </w:p>
          <w:p w:rsidR="00000000" w:rsidDel="00000000" w:rsidP="00000000" w:rsidRDefault="00000000" w:rsidRPr="00000000" w14:paraId="00000195">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na ANVISA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6">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Marca/fabricante</w:t>
              <w:br w:type="textWrapping"/>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7">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Unid</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8">
            <w:pPr>
              <w:widowControl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widowControl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Qtde</w:t>
            </w:r>
          </w:p>
          <w:p w:rsidR="00000000" w:rsidDel="00000000" w:rsidP="00000000" w:rsidRDefault="00000000" w:rsidRPr="00000000" w14:paraId="0000019A">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B">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Unitário Onerado (com incidência de ICMS)</w:t>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C">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Unitário Desonerado (isento ICMS)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tc>
        <w:tc>
          <w:tcPr>
            <w:tcBorders>
              <w:top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D">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Preço Total</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tc>
      </w:tr>
      <w:tr>
        <w:trPr>
          <w:cantSplit w:val="0"/>
          <w:trHeight w:val="157"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E">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1</w:t>
            </w: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9F">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0">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tcPr>
          <w:p w:rsidR="00000000" w:rsidDel="00000000" w:rsidP="00000000" w:rsidRDefault="00000000" w:rsidRPr="00000000" w14:paraId="000001A1">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2">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3">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4">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5">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6">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7">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157"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8">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w:t>
            </w: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9">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A">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tcPr>
          <w:p w:rsidR="00000000" w:rsidDel="00000000" w:rsidP="00000000" w:rsidRDefault="00000000" w:rsidRPr="00000000" w14:paraId="000001AB">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C">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D">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E">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AF">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0">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1">
            <w:pPr>
              <w:widowControl w:val="0"/>
              <w:spacing w:after="20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73"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2">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3">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4">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tcPr>
          <w:p w:rsidR="00000000" w:rsidDel="00000000" w:rsidP="00000000" w:rsidRDefault="00000000" w:rsidRPr="00000000" w14:paraId="000001B5">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6">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7">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8">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9">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A">
            <w:pPr>
              <w:widowControl w:val="0"/>
              <w:spacing w:after="200" w:lineRule="auto"/>
              <w:rPr>
                <w:rFonts w:ascii="Times New Roman" w:cs="Times New Roman" w:eastAsia="Times New Roman" w:hAnsi="Times New Roman"/>
                <w:sz w:val="24"/>
                <w:szCs w:val="24"/>
              </w:rPr>
            </w:pPr>
            <w:r w:rsidDel="00000000" w:rsidR="00000000" w:rsidRPr="00000000">
              <w:rPr>
                <w:rtl w:val="0"/>
              </w:rPr>
            </w:r>
          </w:p>
        </w:tc>
        <w:tc>
          <w:tcPr>
            <w:tcBorders>
              <w:bottom w:color="000000" w:space="0" w:sz="4" w:val="single"/>
              <w:right w:color="000000" w:space="0" w:sz="4" w:val="single"/>
            </w:tcBorders>
            <w:shd w:fill="auto" w:val="clear"/>
            <w:vAlign w:val="bottom"/>
          </w:tcPr>
          <w:p w:rsidR="00000000" w:rsidDel="00000000" w:rsidP="00000000" w:rsidRDefault="00000000" w:rsidRPr="00000000" w14:paraId="000001BB">
            <w:pPr>
              <w:widowControl w:val="0"/>
              <w:spacing w:after="20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73" w:hRule="atLeast"/>
          <w:tblHeader w:val="0"/>
        </w:trPr>
        <w:tc>
          <w:tcPr>
            <w:gridSpan w:val="10"/>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C">
            <w:pPr>
              <w:widowControl w:val="0"/>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 Total do Item</w:t>
            </w:r>
            <w:r w:rsidDel="00000000" w:rsidR="00000000" w:rsidRPr="00000000">
              <w:rPr>
                <w:rtl w:val="0"/>
              </w:rPr>
            </w:r>
          </w:p>
        </w:tc>
      </w:tr>
    </w:tbl>
    <w:p w:rsidR="00000000" w:rsidDel="00000000" w:rsidP="00000000" w:rsidRDefault="00000000" w:rsidRPr="00000000" w14:paraId="000001C6">
      <w:pPr>
        <w:spacing w:after="0" w:line="240" w:lineRule="auto"/>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142"/>
          <w:tab w:val="left" w:leader="none" w:pos="284"/>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142"/>
          <w:tab w:val="left" w:leader="none" w:pos="284"/>
          <w:tab w:val="left" w:leader="none" w:pos="567"/>
        </w:tabs>
        <w:spacing w:after="0" w:before="0" w:line="276"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Validade da proposta: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Conforme Termo de Referência.</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Demais condições comerciais: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Conforme Termo de Referência.</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6" w:lineRule="auto"/>
        <w:ind w:left="0" w:right="0" w:hanging="6"/>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__/__/202__</w:t>
        <w:tab/>
      </w: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6" w:right="0" w:hanging="6"/>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Nome e assinatura do representante legal</w:t>
      </w:r>
      <w:r w:rsidDel="00000000" w:rsidR="00000000" w:rsidRPr="00000000">
        <w:rPr>
          <w:rtl w:val="0"/>
        </w:rPr>
      </w:r>
    </w:p>
    <w:p w:rsidR="00000000" w:rsidDel="00000000" w:rsidP="00000000" w:rsidRDefault="00000000" w:rsidRPr="00000000" w14:paraId="000001CF">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hd w:fill="bfbfbf" w:val="clea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B</w:t>
      </w:r>
    </w:p>
    <w:p w:rsidR="00000000" w:rsidDel="00000000" w:rsidP="00000000" w:rsidRDefault="00000000" w:rsidRPr="00000000" w14:paraId="000001D4">
      <w:pPr>
        <w:shd w:fill="bfbfbf" w:val="clea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MODELO DE ORDEM DE FORNECIMENTO</w:t>
      </w:r>
    </w:p>
    <w:p w:rsidR="00000000" w:rsidDel="00000000" w:rsidP="00000000" w:rsidRDefault="00000000" w:rsidRPr="00000000" w14:paraId="000001D5">
      <w:pP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tabs>
          <w:tab w:val="left" w:leader="none" w:pos="1011"/>
          <w:tab w:val="center" w:leader="none" w:pos="4252"/>
          <w:tab w:val="center" w:leader="none" w:pos="4270"/>
          <w:tab w:val="right" w:leader="none" w:pos="8504"/>
          <w:tab w:val="right" w:leader="none" w:pos="8522"/>
        </w:tabs>
        <w:spacing w:after="0" w:lineRule="auto"/>
        <w:ind w:left="18"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Referente à NOTA DE EMPENHO n° _________</w:t>
      </w:r>
      <w:r w:rsidDel="00000000" w:rsidR="00000000" w:rsidRPr="00000000">
        <w:rPr>
          <w:rtl w:val="0"/>
        </w:rPr>
      </w:r>
    </w:p>
    <w:p w:rsidR="00000000" w:rsidDel="00000000" w:rsidP="00000000" w:rsidRDefault="00000000" w:rsidRPr="00000000" w14:paraId="000001D8">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OBJETO:</w:t>
      </w:r>
      <w:r w:rsidDel="00000000" w:rsidR="00000000" w:rsidRPr="00000000">
        <w:rPr>
          <w:rtl w:val="0"/>
        </w:rPr>
      </w:r>
    </w:p>
    <w:tbl>
      <w:tblPr>
        <w:tblStyle w:val="Table5"/>
        <w:tblW w:w="9425.0" w:type="dxa"/>
        <w:jc w:val="left"/>
        <w:tblInd w:w="-115.0" w:type="dxa"/>
        <w:tblLayout w:type="fixed"/>
        <w:tblLook w:val="0000"/>
      </w:tblPr>
      <w:tblGrid>
        <w:gridCol w:w="950"/>
        <w:gridCol w:w="3298"/>
        <w:gridCol w:w="1918"/>
        <w:gridCol w:w="3259"/>
        <w:tblGridChange w:id="0">
          <w:tblGrid>
            <w:gridCol w:w="950"/>
            <w:gridCol w:w="3298"/>
            <w:gridCol w:w="1918"/>
            <w:gridCol w:w="3259"/>
          </w:tblGrid>
        </w:tblGridChange>
      </w:tblGrid>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DA">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DB">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Material</w:t>
            </w:r>
            <w:r w:rsidDel="00000000" w:rsidR="00000000" w:rsidRPr="00000000">
              <w:rPr>
                <w:rtl w:val="0"/>
              </w:rPr>
            </w:r>
          </w:p>
        </w:tc>
        <w:tc>
          <w:tcPr>
            <w:tcBorders>
              <w:top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DC">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CÓDIGO DO E-FISCO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5dce4" w:val="clear"/>
            <w:vAlign w:val="center"/>
          </w:tcPr>
          <w:p w:rsidR="00000000" w:rsidDel="00000000" w:rsidP="00000000" w:rsidRDefault="00000000" w:rsidRPr="00000000" w14:paraId="000001DD">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Quantidade</w:t>
            </w:r>
            <w:r w:rsidDel="00000000" w:rsidR="00000000" w:rsidRPr="00000000">
              <w:rPr>
                <w:rtl w:val="0"/>
              </w:rPr>
            </w:r>
          </w:p>
          <w:p w:rsidR="00000000" w:rsidDel="00000000" w:rsidP="00000000" w:rsidRDefault="00000000" w:rsidRPr="00000000" w14:paraId="000001DE">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(Unidade de Fornecimento)</w:t>
            </w:r>
            <w:r w:rsidDel="00000000" w:rsidR="00000000" w:rsidRPr="00000000">
              <w:rPr>
                <w:rtl w:val="0"/>
              </w:rPr>
            </w:r>
          </w:p>
        </w:tc>
      </w:tr>
      <w:tr>
        <w:trPr>
          <w:cantSplit w:val="0"/>
          <w:trHeight w:val="556"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F">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0">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1">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2">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left w:color="000000" w:space="0" w:sz="4" w:val="single"/>
              <w:right w:color="000000" w:space="0" w:sz="4" w:val="single"/>
            </w:tcBorders>
            <w:shd w:fill="auto" w:val="clear"/>
            <w:vAlign w:val="center"/>
          </w:tcPr>
          <w:p w:rsidR="00000000" w:rsidDel="00000000" w:rsidP="00000000" w:rsidRDefault="00000000" w:rsidRPr="00000000" w14:paraId="000001E3">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02</w:t>
            </w: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1E4">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right w:color="000000" w:space="0" w:sz="4" w:val="single"/>
            </w:tcBorders>
            <w:shd w:fill="auto" w:val="clear"/>
            <w:vAlign w:val="center"/>
          </w:tcPr>
          <w:p w:rsidR="00000000" w:rsidDel="00000000" w:rsidP="00000000" w:rsidRDefault="00000000" w:rsidRPr="00000000" w14:paraId="000001E5">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6">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7">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03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8">
            <w:pPr>
              <w:widowControl w:val="0"/>
              <w:spacing w:after="0" w:lineRule="auto"/>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9">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A">
            <w:pPr>
              <w:widowControl w:val="0"/>
              <w:tabs>
                <w:tab w:val="left" w:leader="none" w:pos="705"/>
              </w:tabs>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B">
            <w:pPr>
              <w:widowControl w:val="0"/>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C">
            <w:pPr>
              <w:widowControl w:val="0"/>
              <w:spacing w:after="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D">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E">
            <w:pPr>
              <w:widowControl w:val="0"/>
              <w:spacing w:after="0" w:lineRule="auto"/>
              <w:jc w:val="center"/>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14:paraId="000001EF">
      <w:pPr>
        <w:spacing w:after="0" w:before="57" w:line="288" w:lineRule="auto"/>
        <w:ind w:left="27"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0">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VALOR:</w:t>
      </w:r>
      <w:r w:rsidDel="00000000" w:rsidR="00000000" w:rsidRPr="00000000">
        <w:rPr>
          <w:rtl w:val="0"/>
        </w:rPr>
      </w:r>
    </w:p>
    <w:p w:rsidR="00000000" w:rsidDel="00000000" w:rsidP="00000000" w:rsidRDefault="00000000" w:rsidRPr="00000000" w14:paraId="000001F1">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PRAZO DE ENTREGA:</w:t>
      </w:r>
      <w:r w:rsidDel="00000000" w:rsidR="00000000" w:rsidRPr="00000000">
        <w:rPr>
          <w:rtl w:val="0"/>
        </w:rPr>
      </w:r>
    </w:p>
    <w:p w:rsidR="00000000" w:rsidDel="00000000" w:rsidP="00000000" w:rsidRDefault="00000000" w:rsidRPr="00000000" w14:paraId="000001F2">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LOCAL E HORÁRIO DE ENTREGA:</w:t>
      </w:r>
      <w:r w:rsidDel="00000000" w:rsidR="00000000" w:rsidRPr="00000000">
        <w:rPr>
          <w:rtl w:val="0"/>
        </w:rPr>
      </w:r>
    </w:p>
    <w:p w:rsidR="00000000" w:rsidDel="00000000" w:rsidP="00000000" w:rsidRDefault="00000000" w:rsidRPr="00000000" w14:paraId="000001F3">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SERVIDOR DESIGNADO PARA RECEBIMENTO:</w:t>
      </w:r>
      <w:r w:rsidDel="00000000" w:rsidR="00000000" w:rsidRPr="00000000">
        <w:rPr>
          <w:rtl w:val="0"/>
        </w:rPr>
      </w:r>
    </w:p>
    <w:p w:rsidR="00000000" w:rsidDel="00000000" w:rsidP="00000000" w:rsidRDefault="00000000" w:rsidRPr="00000000" w14:paraId="000001F4">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1F5">
      <w:pPr>
        <w:spacing w:after="0" w:before="57" w:line="288" w:lineRule="auto"/>
        <w:ind w:left="2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bens deverão ser entregues em conformidade com as especificações técnicas e demais condições exigidas no Termo de Referência.</w:t>
      </w:r>
    </w:p>
    <w:p w:rsidR="00000000" w:rsidDel="00000000" w:rsidP="00000000" w:rsidRDefault="00000000" w:rsidRPr="00000000" w14:paraId="000001F7">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Integram este instrumento o Termo de Referência referente a compra direta n.º ____________ e seus Anexos, bem como a Proposta apresentada no processo, independentemente de transcrição.</w:t>
      </w:r>
    </w:p>
    <w:p w:rsidR="00000000" w:rsidDel="00000000" w:rsidP="00000000" w:rsidRDefault="00000000" w:rsidRPr="00000000" w14:paraId="000001F9">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data.</w:t>
      </w:r>
    </w:p>
    <w:p w:rsidR="00000000" w:rsidDel="00000000" w:rsidP="00000000" w:rsidRDefault="00000000" w:rsidRPr="00000000" w14:paraId="000001FD">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spacing w:after="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Nome e assinatura do servidor responsável</w:t>
      </w:r>
    </w:p>
    <w:p w:rsidR="00000000" w:rsidDel="00000000" w:rsidP="00000000" w:rsidRDefault="00000000" w:rsidRPr="00000000" w14:paraId="00000200">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spacing w:after="0" w:before="1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3">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4">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5">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6">
      <w:pPr>
        <w:tabs>
          <w:tab w:val="left" w:leader="none" w:pos="426"/>
          <w:tab w:val="left" w:leader="none" w:pos="567"/>
        </w:tabs>
        <w:spacing w:after="0" w:before="120" w:line="240" w:lineRule="auto"/>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07">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C</w:t>
      </w:r>
    </w:p>
    <w:p w:rsidR="00000000" w:rsidDel="00000000" w:rsidP="00000000" w:rsidRDefault="00000000" w:rsidRPr="00000000" w14:paraId="00000208">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TERMO DE CIÊNCIA DO GESTOR E DO FISCAL DA CONTRATAÇÃO</w:t>
      </w:r>
    </w:p>
    <w:p w:rsidR="00000000" w:rsidDel="00000000" w:rsidP="00000000" w:rsidRDefault="00000000" w:rsidRPr="00000000" w14:paraId="00000209">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widowControl w:val="0"/>
        <w:spacing w:after="120" w:before="120" w:line="360" w:lineRule="auto"/>
        <w:ind w:right="-127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ORDEM DE FORNECIMENTO/NOTA DE EMPENHO Nº:</w:t>
      </w:r>
      <w:r w:rsidDel="00000000" w:rsidR="00000000" w:rsidRPr="00000000">
        <w:rPr>
          <w:rFonts w:ascii="Times New Roman" w:cs="Times New Roman" w:eastAsia="Times New Roman" w:hAnsi="Times New Roman"/>
          <w:sz w:val="24"/>
          <w:szCs w:val="24"/>
          <w:rtl w:val="0"/>
        </w:rPr>
        <w:t xml:space="preserve">_______/202___</w:t>
      </w:r>
    </w:p>
    <w:p w:rsidR="00000000" w:rsidDel="00000000" w:rsidP="00000000" w:rsidRDefault="00000000" w:rsidRPr="00000000" w14:paraId="0000020C">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OBJETO:</w:t>
      </w: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w:t>
      </w:r>
    </w:p>
    <w:p w:rsidR="00000000" w:rsidDel="00000000" w:rsidP="00000000" w:rsidRDefault="00000000" w:rsidRPr="00000000" w14:paraId="0000020D">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CONTRATADA:</w:t>
      </w: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w:t>
      </w:r>
    </w:p>
    <w:p w:rsidR="00000000" w:rsidDel="00000000" w:rsidP="00000000" w:rsidRDefault="00000000" w:rsidRPr="00000000" w14:paraId="0000020E">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CNPJ:</w:t>
      </w: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0F">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GESTOR DA CONTRATAÇÃO OU FISCAL DA CONTRATAÇÃO: </w:t>
      </w:r>
      <w:r w:rsidDel="00000000" w:rsidR="00000000" w:rsidRPr="00000000">
        <w:rPr>
          <w:rFonts w:ascii="Times New Roman" w:cs="Times New Roman" w:eastAsia="Times New Roman" w:hAnsi="Times New Roman"/>
          <w:sz w:val="24"/>
          <w:szCs w:val="24"/>
          <w:rtl w:val="0"/>
        </w:rPr>
        <w:t xml:space="preserve">___________________________________________</w:t>
      </w:r>
    </w:p>
    <w:p w:rsidR="00000000" w:rsidDel="00000000" w:rsidP="00000000" w:rsidRDefault="00000000" w:rsidRPr="00000000" w14:paraId="00000210">
      <w:pPr>
        <w:widowControl w:val="0"/>
        <w:spacing w:after="120" w:before="120" w:line="360" w:lineRule="auto"/>
        <w:ind w:right="-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MATRÍCULA:</w:t>
      </w:r>
      <w:r w:rsidDel="00000000" w:rsidR="00000000" w:rsidRPr="00000000">
        <w:rPr>
          <w:rFonts w:ascii="Times New Roman" w:cs="Times New Roman" w:eastAsia="Times New Roman" w:hAnsi="Times New Roman"/>
          <w:sz w:val="24"/>
          <w:szCs w:val="24"/>
          <w:rtl w:val="0"/>
        </w:rPr>
        <w:t xml:space="preserve">____________________________________</w:t>
      </w:r>
    </w:p>
    <w:p w:rsidR="00000000" w:rsidDel="00000000" w:rsidP="00000000" w:rsidRDefault="00000000" w:rsidRPr="00000000" w14:paraId="00000211">
      <w:pPr>
        <w:widowControl w:val="0"/>
        <w:spacing w:after="120" w:before="120" w:line="360" w:lineRule="auto"/>
        <w:ind w:right="424"/>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212">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 </w:t>
      </w:r>
      <w:r w:rsidDel="00000000" w:rsidR="00000000" w:rsidRPr="00000000">
        <w:rPr>
          <w:rFonts w:ascii="Times New Roman" w:cs="Times New Roman" w:eastAsia="Times New Roman" w:hAnsi="Times New Roman"/>
          <w:color w:val="0070c0"/>
          <w:sz w:val="24"/>
          <w:szCs w:val="24"/>
          <w:rtl w:val="0"/>
        </w:rPr>
        <w:t xml:space="preserve">__________________________________________</w:t>
      </w:r>
      <w:r w:rsidDel="00000000" w:rsidR="00000000" w:rsidRPr="00000000">
        <w:rPr>
          <w:rFonts w:ascii="Times New Roman" w:cs="Times New Roman" w:eastAsia="Times New Roman" w:hAnsi="Times New Roman"/>
          <w:sz w:val="24"/>
          <w:szCs w:val="24"/>
          <w:rtl w:val="0"/>
        </w:rPr>
        <w:t xml:space="preserve">, matrícula </w:t>
      </w:r>
      <w:r w:rsidDel="00000000" w:rsidR="00000000" w:rsidRPr="00000000">
        <w:rPr>
          <w:rFonts w:ascii="Times New Roman" w:cs="Times New Roman" w:eastAsia="Times New Roman" w:hAnsi="Times New Roman"/>
          <w:color w:val="0070c0"/>
          <w:sz w:val="24"/>
          <w:szCs w:val="24"/>
          <w:rtl w:val="0"/>
        </w:rPr>
        <w:t xml:space="preserve">____________</w:t>
      </w:r>
      <w:r w:rsidDel="00000000" w:rsidR="00000000" w:rsidRPr="00000000">
        <w:rPr>
          <w:rFonts w:ascii="Times New Roman" w:cs="Times New Roman" w:eastAsia="Times New Roman" w:hAnsi="Times New Roman"/>
          <w:sz w:val="24"/>
          <w:szCs w:val="24"/>
          <w:rtl w:val="0"/>
        </w:rPr>
        <w:t xml:space="preserve">, ocupante do cargo </w:t>
      </w:r>
      <w:r w:rsidDel="00000000" w:rsidR="00000000" w:rsidRPr="00000000">
        <w:rPr>
          <w:rFonts w:ascii="Times New Roman" w:cs="Times New Roman" w:eastAsia="Times New Roman" w:hAnsi="Times New Roman"/>
          <w:color w:val="0070c0"/>
          <w:sz w:val="24"/>
          <w:szCs w:val="24"/>
          <w:rtl w:val="0"/>
        </w:rPr>
        <w:t xml:space="preserve">__________________</w:t>
      </w:r>
      <w:r w:rsidDel="00000000" w:rsidR="00000000" w:rsidRPr="00000000">
        <w:rPr>
          <w:rFonts w:ascii="Times New Roman" w:cs="Times New Roman" w:eastAsia="Times New Roman" w:hAnsi="Times New Roman"/>
          <w:sz w:val="24"/>
          <w:szCs w:val="24"/>
          <w:rtl w:val="0"/>
        </w:rPr>
        <w:t xml:space="preserve">, pelo presente termo, DECLARO QUE:</w:t>
      </w:r>
    </w:p>
    <w:p w:rsidR="00000000" w:rsidDel="00000000" w:rsidP="00000000" w:rsidRDefault="00000000" w:rsidRPr="00000000" w14:paraId="00000213">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Estou ciente da minha designação para atuar como </w:t>
      </w:r>
      <w:r w:rsidDel="00000000" w:rsidR="00000000" w:rsidRPr="00000000">
        <w:rPr>
          <w:rFonts w:ascii="Times New Roman" w:cs="Times New Roman" w:eastAsia="Times New Roman" w:hAnsi="Times New Roman"/>
          <w:color w:val="0070c0"/>
          <w:sz w:val="24"/>
          <w:szCs w:val="24"/>
          <w:rtl w:val="0"/>
        </w:rPr>
        <w:t xml:space="preserve">gestor </w:t>
      </w:r>
      <w:r w:rsidDel="00000000" w:rsidR="00000000" w:rsidRPr="00000000">
        <w:rPr>
          <w:rFonts w:ascii="Times New Roman" w:cs="Times New Roman" w:eastAsia="Times New Roman" w:hAnsi="Times New Roman"/>
          <w:color w:val="ff0000"/>
          <w:sz w:val="24"/>
          <w:szCs w:val="24"/>
          <w:rtl w:val="0"/>
        </w:rPr>
        <w:t xml:space="preserve">OU </w:t>
      </w:r>
      <w:r w:rsidDel="00000000" w:rsidR="00000000" w:rsidRPr="00000000">
        <w:rPr>
          <w:rFonts w:ascii="Times New Roman" w:cs="Times New Roman" w:eastAsia="Times New Roman" w:hAnsi="Times New Roman"/>
          <w:color w:val="0070c0"/>
          <w:sz w:val="24"/>
          <w:szCs w:val="24"/>
          <w:rtl w:val="0"/>
        </w:rPr>
        <w:t xml:space="preserve">fiscal </w:t>
      </w:r>
      <w:r w:rsidDel="00000000" w:rsidR="00000000" w:rsidRPr="00000000">
        <w:rPr>
          <w:rFonts w:ascii="Times New Roman" w:cs="Times New Roman" w:eastAsia="Times New Roman" w:hAnsi="Times New Roman"/>
          <w:color w:val="ff0000"/>
          <w:sz w:val="24"/>
          <w:szCs w:val="24"/>
          <w:rtl w:val="0"/>
        </w:rPr>
        <w:t xml:space="preserve">(indicar conforme o caso)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15">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Estou ciente de que minha substituição poderá ser realizada pela autoridade competente, por razões de conveniência ou interesse público.</w:t>
      </w:r>
    </w:p>
    <w:p w:rsidR="00000000" w:rsidDel="00000000" w:rsidP="00000000" w:rsidRDefault="00000000" w:rsidRPr="00000000" w14:paraId="00000216">
      <w:pPr>
        <w:spacing w:after="120" w:before="120" w:line="360" w:lineRule="auto"/>
        <w:ind w:right="42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tabs>
          <w:tab w:val="left" w:leader="none" w:pos="426"/>
          <w:tab w:val="left" w:leader="none" w:pos="1191"/>
        </w:tabs>
        <w:spacing w:after="24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w:t>
      </w:r>
      <w:r w:rsidDel="00000000" w:rsidR="00000000" w:rsidRPr="00000000">
        <w:rPr>
          <w:rFonts w:ascii="Times New Roman" w:cs="Times New Roman" w:eastAsia="Times New Roman" w:hAnsi="Times New Roman"/>
          <w:color w:val="0070c0"/>
          <w:sz w:val="24"/>
          <w:szCs w:val="24"/>
          <w:rtl w:val="0"/>
        </w:rPr>
        <w:t xml:space="preserve">___</w:t>
      </w:r>
      <w:r w:rsidDel="00000000" w:rsidR="00000000" w:rsidRPr="00000000">
        <w:rPr>
          <w:rFonts w:ascii="Times New Roman" w:cs="Times New Roman" w:eastAsia="Times New Roman" w:hAnsi="Times New Roman"/>
          <w:sz w:val="24"/>
          <w:szCs w:val="24"/>
          <w:rtl w:val="0"/>
        </w:rPr>
        <w:t xml:space="preserve"> de </w:t>
      </w:r>
      <w:r w:rsidDel="00000000" w:rsidR="00000000" w:rsidRPr="00000000">
        <w:rPr>
          <w:rFonts w:ascii="Times New Roman" w:cs="Times New Roman" w:eastAsia="Times New Roman" w:hAnsi="Times New Roman"/>
          <w:color w:val="0070c0"/>
          <w:sz w:val="24"/>
          <w:szCs w:val="24"/>
          <w:rtl w:val="0"/>
        </w:rPr>
        <w:t xml:space="preserve">_______________</w:t>
      </w:r>
      <w:r w:rsidDel="00000000" w:rsidR="00000000" w:rsidRPr="00000000">
        <w:rPr>
          <w:rFonts w:ascii="Times New Roman" w:cs="Times New Roman" w:eastAsia="Times New Roman" w:hAnsi="Times New Roman"/>
          <w:sz w:val="24"/>
          <w:szCs w:val="24"/>
          <w:rtl w:val="0"/>
        </w:rPr>
        <w:t xml:space="preserve"> de </w:t>
      </w:r>
      <w:r w:rsidDel="00000000" w:rsidR="00000000" w:rsidRPr="00000000">
        <w:rPr>
          <w:rFonts w:ascii="Times New Roman" w:cs="Times New Roman" w:eastAsia="Times New Roman" w:hAnsi="Times New Roman"/>
          <w:color w:val="0070c0"/>
          <w:sz w:val="24"/>
          <w:szCs w:val="24"/>
          <w:rtl w:val="0"/>
        </w:rPr>
        <w:t xml:space="preserve">______</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8">
      <w:pPr>
        <w:spacing w:after="0" w:lineRule="auto"/>
        <w:ind w:left="426" w:right="424"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after="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3e4756"/>
          <w:sz w:val="24"/>
          <w:szCs w:val="24"/>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21A">
      <w:pPr>
        <w:spacing w:after="0" w:line="360" w:lineRule="auto"/>
        <w:ind w:left="426" w:right="42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70c0"/>
          <w:sz w:val="24"/>
          <w:szCs w:val="24"/>
          <w:rtl w:val="0"/>
        </w:rPr>
        <w:t xml:space="preserve">ASSINATURA DO FISCAL/GESTOR</w:t>
      </w:r>
      <w:r w:rsidDel="00000000" w:rsidR="00000000" w:rsidRPr="00000000">
        <w:rPr>
          <w:rtl w:val="0"/>
        </w:rPr>
      </w:r>
    </w:p>
    <w:p w:rsidR="00000000" w:rsidDel="00000000" w:rsidP="00000000" w:rsidRDefault="00000000" w:rsidRPr="00000000" w14:paraId="0000021B">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D</w:t>
      </w:r>
    </w:p>
    <w:p w:rsidR="00000000" w:rsidDel="00000000" w:rsidP="00000000" w:rsidRDefault="00000000" w:rsidRPr="00000000" w14:paraId="00000221">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DECLARAÇÃO QUE NÃO EMPREGA MENOR</w:t>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line="276" w:lineRule="auto"/>
        <w:ind w:right="14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70c0"/>
          <w:sz w:val="24"/>
          <w:szCs w:val="24"/>
          <w:rtl w:val="0"/>
        </w:rPr>
        <w:t xml:space="preserve">A empresa _____________________ , inscrita no CNPJ sob o nº ______________ , sediada __________, </w:t>
      </w:r>
      <w:r w:rsidDel="00000000" w:rsidR="00000000" w:rsidRPr="00000000">
        <w:rPr>
          <w:rFonts w:ascii="Times New Roman" w:cs="Times New Roman" w:eastAsia="Times New Roman" w:hAnsi="Times New Roman"/>
          <w:sz w:val="24"/>
          <w:szCs w:val="24"/>
          <w:rtl w:val="0"/>
        </w:rPr>
        <w:t xml:space="preserve">por intermédio do seu representante legal o(a) Sr(a)</w:t>
      </w:r>
      <w:r w:rsidDel="00000000" w:rsidR="00000000" w:rsidRPr="00000000">
        <w:rPr>
          <w:rFonts w:ascii="Times New Roman" w:cs="Times New Roman" w:eastAsia="Times New Roman" w:hAnsi="Times New Roman"/>
          <w:color w:val="0070c0"/>
          <w:sz w:val="24"/>
          <w:szCs w:val="24"/>
          <w:rtl w:val="0"/>
        </w:rPr>
        <w:t xml:space="preserve"> ____________, </w:t>
      </w:r>
      <w:r w:rsidDel="00000000" w:rsidR="00000000" w:rsidRPr="00000000">
        <w:rPr>
          <w:rFonts w:ascii="Times New Roman" w:cs="Times New Roman" w:eastAsia="Times New Roman" w:hAnsi="Times New Roman"/>
          <w:sz w:val="24"/>
          <w:szCs w:val="24"/>
          <w:rtl w:val="0"/>
        </w:rPr>
        <w:t xml:space="preserve">sob as penais da lei:</w:t>
      </w:r>
    </w:p>
    <w:p w:rsidR="00000000" w:rsidDel="00000000" w:rsidP="00000000" w:rsidRDefault="00000000" w:rsidRPr="00000000" w14:paraId="00000224">
      <w:pPr>
        <w:spacing w:line="276" w:lineRule="auto"/>
        <w:ind w:right="141"/>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25">
      <w:pPr>
        <w:ind w:right="14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 que cumpre o disposto no inciso XXXIII do art. 7º da Constituição Federal. </w:t>
      </w:r>
    </w:p>
    <w:p w:rsidR="00000000" w:rsidDel="00000000" w:rsidP="00000000" w:rsidRDefault="00000000" w:rsidRPr="00000000" w14:paraId="00000226">
      <w:pPr>
        <w:ind w:right="14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spacing w:line="276" w:lineRule="auto"/>
        <w:ind w:right="-141"/>
        <w:jc w:val="both"/>
        <w:rPr>
          <w:rFonts w:ascii="Times New Roman" w:cs="Times New Roman" w:eastAsia="Times New Roman" w:hAnsi="Times New Roman"/>
          <w:strike w:val="1"/>
          <w:color w:val="0070c0"/>
          <w:sz w:val="24"/>
          <w:szCs w:val="24"/>
        </w:rPr>
      </w:pPr>
      <w:r w:rsidDel="00000000" w:rsidR="00000000" w:rsidRPr="00000000">
        <w:rPr>
          <w:rtl w:val="0"/>
        </w:rPr>
      </w:r>
    </w:p>
    <w:p w:rsidR="00000000" w:rsidDel="00000000" w:rsidP="00000000" w:rsidRDefault="00000000" w:rsidRPr="00000000" w14:paraId="00000228">
      <w:pPr>
        <w:spacing w:line="276" w:lineRule="auto"/>
        <w:ind w:right="-141"/>
        <w:jc w:val="both"/>
        <w:rPr>
          <w:rFonts w:ascii="Times New Roman" w:cs="Times New Roman" w:eastAsia="Times New Roman" w:hAnsi="Times New Roman"/>
          <w:strike w:val="1"/>
          <w:color w:val="0070c0"/>
          <w:sz w:val="24"/>
          <w:szCs w:val="24"/>
        </w:rPr>
      </w:pPr>
      <w:r w:rsidDel="00000000" w:rsidR="00000000" w:rsidRPr="00000000">
        <w:rPr>
          <w:rtl w:val="0"/>
        </w:rPr>
      </w:r>
    </w:p>
    <w:p w:rsidR="00000000" w:rsidDel="00000000" w:rsidP="00000000" w:rsidRDefault="00000000" w:rsidRPr="00000000" w14:paraId="00000229">
      <w:pPr>
        <w:spacing w:line="276" w:lineRule="auto"/>
        <w:ind w:right="-141"/>
        <w:jc w:val="both"/>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2A">
      <w:pPr>
        <w:spacing w:line="276" w:lineRule="auto"/>
        <w:ind w:right="-14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Recife, ___ de __________ de 202__</w:t>
      </w:r>
    </w:p>
    <w:p w:rsidR="00000000" w:rsidDel="00000000" w:rsidP="00000000" w:rsidRDefault="00000000" w:rsidRPr="00000000" w14:paraId="0000022B">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spacing w:line="276" w:lineRule="auto"/>
        <w:ind w:right="-14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2F">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REPRESENTANTE DA EMPRESA</w:t>
      </w:r>
    </w:p>
    <w:p w:rsidR="00000000" w:rsidDel="00000000" w:rsidP="00000000" w:rsidRDefault="00000000" w:rsidRPr="00000000" w14:paraId="00000230">
      <w:pPr>
        <w:spacing w:line="276" w:lineRule="auto"/>
        <w:ind w:right="-14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CNPJ _____________________</w:t>
      </w:r>
    </w:p>
    <w:p w:rsidR="00000000" w:rsidDel="00000000" w:rsidP="00000000" w:rsidRDefault="00000000" w:rsidRPr="00000000" w14:paraId="000002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ANEXO E</w:t>
      </w:r>
    </w:p>
    <w:p w:rsidR="00000000" w:rsidDel="00000000" w:rsidP="00000000" w:rsidRDefault="00000000" w:rsidRPr="00000000" w14:paraId="0000023D">
      <w:pPr>
        <w:shd w:fill="bfbfbf" w:val="clear"/>
        <w:spacing w:after="0" w:before="12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DECLARAÇÃO DE ENQUADRAMENTO COMO MICROEMPRESA, EMPRESA DE PEQUENO PORTE OU MICROEMPREENDEDOR INDIVIDUAL </w:t>
      </w:r>
      <w:r w:rsidDel="00000000" w:rsidR="00000000" w:rsidRPr="00000000">
        <w:rPr>
          <w:rFonts w:ascii="Times New Roman" w:cs="Times New Roman" w:eastAsia="Times New Roman" w:hAnsi="Times New Roman"/>
          <w:b w:val="1"/>
          <w:sz w:val="24"/>
          <w:szCs w:val="24"/>
          <w:highlight w:val="yellow"/>
          <w:rtl w:val="0"/>
        </w:rPr>
        <w:t xml:space="preserve">(Se for o caso)</w:t>
      </w:r>
      <w:r w:rsidDel="00000000" w:rsidR="00000000" w:rsidRPr="00000000">
        <w:rPr>
          <w:rtl w:val="0"/>
        </w:rPr>
      </w:r>
    </w:p>
    <w:p w:rsidR="00000000" w:rsidDel="00000000" w:rsidP="00000000" w:rsidRDefault="00000000" w:rsidRPr="00000000" w14:paraId="0000023E">
      <w:pPr>
        <w:spacing w:line="276" w:lineRule="auto"/>
        <w:ind w:right="84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3F">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spacing w:line="276" w:lineRule="auto"/>
        <w:ind w:right="8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empresa _____________________, inscrita no CNPJ sob o nº ______________ , sediada __________, por intermédio do seu representante legal o(a) Sr(a) ____________, sob as penais da lei e para os fins dispostos nesta Contratação: </w:t>
      </w:r>
    </w:p>
    <w:p w:rsidR="00000000" w:rsidDel="00000000" w:rsidP="00000000" w:rsidRDefault="00000000" w:rsidRPr="00000000" w14:paraId="00000241">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line="276" w:lineRule="auto"/>
        <w:ind w:right="8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DECLARA que se enquadra como microempresa, empresa de pequeno porte ou microempreendedor individual, nos termos da Lei Complementar nº 123/2006 e cumpre com o disposto no art. 4º da Lei nº 14.133/2021. </w:t>
      </w:r>
    </w:p>
    <w:p w:rsidR="00000000" w:rsidDel="00000000" w:rsidP="00000000" w:rsidRDefault="00000000" w:rsidRPr="00000000" w14:paraId="00000243">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line="276" w:lineRule="auto"/>
        <w:ind w:right="8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_______ de ___________ de 202___.</w:t>
      </w:r>
    </w:p>
    <w:p w:rsidR="00000000" w:rsidDel="00000000" w:rsidP="00000000" w:rsidRDefault="00000000" w:rsidRPr="00000000" w14:paraId="00000248">
      <w:pPr>
        <w:spacing w:line="276" w:lineRule="auto"/>
        <w:ind w:right="84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24A">
      <w:pPr>
        <w:spacing w:line="276" w:lineRule="auto"/>
        <w:ind w:right="849"/>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REPRESENTANTE DA EMPRESA</w:t>
      </w:r>
    </w:p>
    <w:p w:rsidR="00000000" w:rsidDel="00000000" w:rsidP="00000000" w:rsidRDefault="00000000" w:rsidRPr="00000000" w14:paraId="0000024C">
      <w:pPr>
        <w:spacing w:line="276" w:lineRule="auto"/>
        <w:ind w:right="849"/>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CNPJ _____________</w:t>
      </w:r>
    </w:p>
    <w:p w:rsidR="00000000" w:rsidDel="00000000" w:rsidP="00000000" w:rsidRDefault="00000000" w:rsidRPr="00000000" w14:paraId="0000024D">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E">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4F">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50">
      <w:pPr>
        <w:spacing w:line="276" w:lineRule="auto"/>
        <w:ind w:firstLine="567"/>
        <w:jc w:val="center"/>
        <w:rPr>
          <w:rFonts w:ascii="Times New Roman" w:cs="Times New Roman" w:eastAsia="Times New Roman" w:hAnsi="Times New Roman"/>
          <w:color w:val="0070c0"/>
          <w:sz w:val="24"/>
          <w:szCs w:val="24"/>
        </w:rPr>
      </w:pPr>
      <w:r w:rsidDel="00000000" w:rsidR="00000000" w:rsidRPr="00000000">
        <w:rPr>
          <w:rtl w:val="0"/>
        </w:rPr>
      </w:r>
    </w:p>
    <w:p w:rsidR="00000000" w:rsidDel="00000000" w:rsidP="00000000" w:rsidRDefault="00000000" w:rsidRPr="00000000" w14:paraId="00000251">
      <w:pPr>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pgSz w:h="16838" w:w="11906" w:orient="portrait"/>
      <w:pgMar w:bottom="1418" w:top="1843" w:left="1134" w:right="851" w:header="425" w:footer="46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Times New Roman"/>
  <w:font w:name="Libre Franklin">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1">
    <w:pPr>
      <w:pBdr>
        <w:top w:color="1c3b77" w:space="1" w:sz="12" w:val="single"/>
      </w:pBdr>
      <w:spacing w:after="0" w:lineRule="auto"/>
      <w:jc w:val="center"/>
      <w:rPr>
        <w:rFonts w:ascii="Arial" w:cs="Arial" w:eastAsia="Arial" w:hAnsi="Arial"/>
        <w:i w:val="1"/>
        <w:color w:val="1c3b77"/>
        <w:sz w:val="20"/>
        <w:szCs w:val="20"/>
      </w:rPr>
    </w:pPr>
    <w:bookmarkStart w:colFirst="0" w:colLast="0" w:name="_heading=h.hhbapzb6gpuh" w:id="18"/>
    <w:bookmarkEnd w:id="18"/>
    <w:r w:rsidDel="00000000" w:rsidR="00000000" w:rsidRPr="00000000">
      <w:rPr>
        <w:rFonts w:ascii="Arial" w:cs="Arial" w:eastAsia="Arial" w:hAnsi="Arial"/>
        <w:b w:val="1"/>
        <w:color w:val="1c3b77"/>
        <w:sz w:val="20"/>
        <w:szCs w:val="20"/>
        <w:rtl w:val="0"/>
      </w:rPr>
      <w:t xml:space="preserve">CENTRO UNIVERSITÁRIO INTEGRADO DE SAÚDE AMAURY DE MEDEIROS</w:t>
    </w:r>
    <w:r w:rsidDel="00000000" w:rsidR="00000000" w:rsidRPr="00000000">
      <w:rPr>
        <w:rtl w:val="0"/>
      </w:rPr>
    </w:r>
  </w:p>
  <w:p w:rsidR="00000000" w:rsidDel="00000000" w:rsidP="00000000" w:rsidRDefault="00000000" w:rsidRPr="00000000" w14:paraId="00000262">
    <w:pPr>
      <w:spacing w:after="0" w:lineRule="auto"/>
      <w:jc w:val="center"/>
      <w:rPr>
        <w:rFonts w:ascii="Arial" w:cs="Arial" w:eastAsia="Arial" w:hAnsi="Arial"/>
        <w:i w:val="1"/>
        <w:color w:val="1c3b77"/>
      </w:rPr>
    </w:pPr>
    <w:r w:rsidDel="00000000" w:rsidR="00000000" w:rsidRPr="00000000">
      <w:rPr>
        <w:rFonts w:ascii="Arial" w:cs="Arial" w:eastAsia="Arial" w:hAnsi="Arial"/>
        <w:color w:val="1c3b77"/>
        <w:sz w:val="16"/>
        <w:szCs w:val="16"/>
        <w:rtl w:val="0"/>
      </w:rPr>
      <w:t xml:space="preserve">Rua Visconde de Mamanguape, S/N - Encruzilhada, Recife – PE. CEP: 52.030-010</w:t>
    </w:r>
    <w:r w:rsidDel="00000000" w:rsidR="00000000" w:rsidRPr="00000000">
      <w:rPr>
        <w:rtl w:val="0"/>
      </w:rPr>
    </w:r>
  </w:p>
  <w:p w:rsidR="00000000" w:rsidDel="00000000" w:rsidP="00000000" w:rsidRDefault="00000000" w:rsidRPr="00000000" w14:paraId="00000263">
    <w:pPr>
      <w:spacing w:after="0" w:lineRule="auto"/>
      <w:jc w:val="center"/>
      <w:rPr>
        <w:rFonts w:ascii="Arial" w:cs="Arial" w:eastAsia="Arial" w:hAnsi="Arial"/>
        <w:color w:val="1c3b77"/>
        <w:sz w:val="16"/>
        <w:szCs w:val="16"/>
      </w:rPr>
    </w:pPr>
    <w:r w:rsidDel="00000000" w:rsidR="00000000" w:rsidRPr="00000000">
      <w:rPr>
        <w:rFonts w:ascii="Arial" w:cs="Arial" w:eastAsia="Arial" w:hAnsi="Arial"/>
        <w:color w:val="1c3b77"/>
        <w:sz w:val="16"/>
        <w:szCs w:val="16"/>
        <w:rtl w:val="0"/>
      </w:rPr>
      <w:t xml:space="preserve">Fone: (81) 3182-7701 | E-mail: diretoria.cisam@upe.br</w:t>
    </w:r>
  </w:p>
  <w:p w:rsidR="00000000" w:rsidDel="00000000" w:rsidP="00000000" w:rsidRDefault="00000000" w:rsidRPr="00000000" w14:paraId="00000264">
    <w:pPr>
      <w:spacing w:after="0" w:lineRule="auto"/>
      <w:jc w:val="center"/>
      <w:rPr>
        <w:rFonts w:ascii="Arial" w:cs="Arial" w:eastAsia="Arial" w:hAnsi="Arial"/>
        <w:i w:val="1"/>
        <w:color w:val="1c3b77"/>
      </w:rPr>
    </w:pPr>
    <w:r w:rsidDel="00000000" w:rsidR="00000000" w:rsidRPr="00000000">
      <w:rPr>
        <w:rFonts w:ascii="Arial" w:cs="Arial" w:eastAsia="Arial" w:hAnsi="Arial"/>
        <w:color w:val="1c3b77"/>
        <w:sz w:val="16"/>
        <w:szCs w:val="16"/>
        <w:rtl w:val="0"/>
      </w:rPr>
      <w:t xml:space="preserve">CNPJ 11.022.597/0012-44</w:t>
    </w:r>
    <w:r w:rsidDel="00000000" w:rsidR="00000000" w:rsidRPr="00000000">
      <w:rPr>
        <w:rtl w:val="0"/>
      </w:rPr>
    </w:r>
  </w:p>
  <w:p w:rsidR="00000000" w:rsidDel="00000000" w:rsidP="00000000" w:rsidRDefault="00000000" w:rsidRPr="00000000" w14:paraId="0000026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 </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Modelo conforme padrão SAD de 27/02/2025. TR Dispensa por Valor – Art. 75, inc. II.</w:t>
      </w:r>
    </w:p>
  </w:footnote>
  <w:footnote w:id="1">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Destaca-se que o sistema PE-Integrado não está habilitado para o encaminhamento por cotas nas dispensas de licitação por valor, sendo com isso inviável no momento a separação em cota: principal, reservada e exclusiva.</w:t>
      </w:r>
    </w:p>
  </w:footnote>
  <w:footnote w:id="2">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142"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ANÁLISE DE BULA: A solicitação da Bula se faz necessário no intuito de assegurar a garantia de comercialização dos medicamentos, bem como, para conferência de alguns critérios de aceitabilidade da proposta tais como: verificação do Princípio Ativo, Concentração e Apresentação (unidade de fornecimento) do produto ofertado, e ainda se está de acordo com a especificação solicitada no Termo de Referência.</w:t>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Libre Franklin" w:cs="Libre Franklin" w:eastAsia="Libre Franklin" w:hAnsi="Libre Frankli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Quando o produto for detentor do benefício, a dedução do ICMS deve ser explícita na proposta de preço do licitante, que deve conter a alíquota incidente e a dedução do que seria devido, caso não houvesse o benefício, observando as normas que impliquem desoneração tributária.</w:t>
      </w:r>
    </w:p>
  </w:footnote>
  <w:footnote w:id="4">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tabs>
          <w:tab w:val="left" w:leader="none" w:pos="142"/>
          <w:tab w:val="left" w:leader="none" w:pos="284"/>
          <w:tab w:val="left" w:leader="none" w:pos="567"/>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 xml:space="preserve">Em se tratando de produto elencado em normas que impliquem desoneração tributária, o preço total deverá ser informado sem a carga tributária do ICMS.</w:t>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tabs>
          <w:tab w:val="left" w:leader="none" w:pos="1122"/>
        </w:tabs>
        <w:spacing w:after="0" w:before="0" w:line="240"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ibre Franklin" w:cs="Libre Franklin" w:eastAsia="Libre Franklin" w:hAnsi="Libre Franklin"/>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9771.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016"/>
      <w:gridCol w:w="5350"/>
      <w:gridCol w:w="2405"/>
      <w:tblGridChange w:id="0">
        <w:tblGrid>
          <w:gridCol w:w="2016"/>
          <w:gridCol w:w="5350"/>
          <w:gridCol w:w="2405"/>
        </w:tblGrid>
      </w:tblGridChange>
    </w:tblGrid>
    <w:tr>
      <w:trPr>
        <w:cantSplit w:val="0"/>
        <w:trHeight w:val="992" w:hRule="atLeast"/>
        <w:tblHeader w:val="0"/>
      </w:trPr>
      <w:tc>
        <w:tcPr>
          <w:vAlign w:val="bottom"/>
        </w:tcPr>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Fonts w:ascii="Calibri" w:cs="Calibri" w:eastAsia="Calibri" w:hAnsi="Calibri"/>
              <w:b w:val="0"/>
              <w:i w:val="0"/>
              <w:smallCaps w:val="0"/>
              <w:strike w:val="0"/>
              <w:color w:val="000000"/>
              <w:sz w:val="8"/>
              <w:szCs w:val="8"/>
              <w:u w:val="none"/>
              <w:shd w:fill="auto" w:val="clear"/>
              <w:vertAlign w:val="baseline"/>
            </w:rPr>
            <w:drawing>
              <wp:inline distB="0" distT="0" distL="0" distR="0">
                <wp:extent cx="1135201" cy="576000"/>
                <wp:effectExtent b="0" l="0" r="0" t="0"/>
                <wp:docPr descr="Placa azul com letras brancas em fundo preto&#10;&#10;Descrição gerada automaticamente" id="961890865" name="image2.png"/>
                <a:graphic>
                  <a:graphicData uri="http://schemas.openxmlformats.org/drawingml/2006/picture">
                    <pic:pic>
                      <pic:nvPicPr>
                        <pic:cNvPr descr="Placa azul com letras brancas em fundo preto&#10;&#10;Descrição gerada automaticamente" id="0" name="image2.png"/>
                        <pic:cNvPicPr preferRelativeResize="0"/>
                      </pic:nvPicPr>
                      <pic:blipFill>
                        <a:blip r:embed="rId1"/>
                        <a:srcRect b="0" l="0" r="0" t="0"/>
                        <a:stretch>
                          <a:fillRect/>
                        </a:stretch>
                      </pic:blipFill>
                      <pic:spPr>
                        <a:xfrm>
                          <a:off x="0" y="0"/>
                          <a:ext cx="1135201" cy="5760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1c3b77"/>
              <w:sz w:val="16"/>
              <w:szCs w:val="16"/>
              <w:u w:val="none"/>
              <w:shd w:fill="auto" w:val="clear"/>
              <w:vertAlign w:val="baseline"/>
            </w:rPr>
          </w:pPr>
          <w:r w:rsidDel="00000000" w:rsidR="00000000" w:rsidRPr="00000000">
            <w:rPr>
              <w:rFonts w:ascii="Arial" w:cs="Arial" w:eastAsia="Arial" w:hAnsi="Arial"/>
              <w:b w:val="1"/>
              <w:i w:val="0"/>
              <w:smallCaps w:val="0"/>
              <w:strike w:val="0"/>
              <w:color w:val="1c3b77"/>
              <w:sz w:val="16"/>
              <w:szCs w:val="16"/>
              <w:u w:val="none"/>
              <w:shd w:fill="auto" w:val="clear"/>
              <w:vertAlign w:val="baseline"/>
              <w:rtl w:val="0"/>
            </w:rPr>
            <w:t xml:space="preserve">Governo do Estado de Pernambuco</w:t>
          </w:r>
        </w:p>
        <w:p w:rsidR="00000000" w:rsidDel="00000000" w:rsidP="00000000" w:rsidRDefault="00000000" w:rsidRPr="00000000" w14:paraId="0000025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Secretaria de Ciência, Tecnologia e Meio Ambiente</w:t>
          </w:r>
        </w:p>
        <w:p w:rsidR="00000000" w:rsidDel="00000000" w:rsidP="00000000" w:rsidRDefault="00000000" w:rsidRPr="00000000" w14:paraId="0000025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Universidade de Pernambuco – UPE</w:t>
          </w:r>
        </w:p>
        <w:p w:rsidR="00000000" w:rsidDel="00000000" w:rsidP="00000000" w:rsidRDefault="00000000" w:rsidRPr="00000000" w14:paraId="0000025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1c3b77"/>
              <w:sz w:val="16"/>
              <w:szCs w:val="16"/>
              <w:u w:val="none"/>
              <w:shd w:fill="auto" w:val="clear"/>
              <w:vertAlign w:val="baseline"/>
            </w:rPr>
          </w:pPr>
          <w:r w:rsidDel="00000000" w:rsidR="00000000" w:rsidRPr="00000000">
            <w:rPr>
              <w:rFonts w:ascii="Arial" w:cs="Arial" w:eastAsia="Arial" w:hAnsi="Arial"/>
              <w:b w:val="0"/>
              <w:i w:val="0"/>
              <w:smallCaps w:val="0"/>
              <w:strike w:val="0"/>
              <w:color w:val="1c3b77"/>
              <w:sz w:val="16"/>
              <w:szCs w:val="16"/>
              <w:u w:val="none"/>
              <w:shd w:fill="auto" w:val="clear"/>
              <w:vertAlign w:val="baseline"/>
              <w:rtl w:val="0"/>
            </w:rPr>
            <w:t xml:space="preserve">Centro Universitário Integrado de Saúde Amaury de Medeiros - CISAM</w:t>
          </w:r>
          <w:r w:rsidDel="00000000" w:rsidR="00000000" w:rsidRPr="00000000">
            <w:rPr>
              <w:rtl w:val="0"/>
            </w:rPr>
          </w:r>
        </w:p>
      </w:tc>
      <w:tc>
        <w:tcPr>
          <w:vAlign w:val="bottom"/>
        </w:tcPr>
        <w:p w:rsidR="00000000" w:rsidDel="00000000" w:rsidP="00000000" w:rsidRDefault="00000000" w:rsidRPr="00000000" w14:paraId="0000025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Fonts w:ascii="Calibri" w:cs="Calibri" w:eastAsia="Calibri" w:hAnsi="Calibri"/>
              <w:b w:val="0"/>
              <w:i w:val="0"/>
              <w:smallCaps w:val="0"/>
              <w:strike w:val="0"/>
              <w:color w:val="000000"/>
              <w:sz w:val="8"/>
              <w:szCs w:val="8"/>
              <w:u w:val="none"/>
              <w:shd w:fill="auto" w:val="clear"/>
              <w:vertAlign w:val="baseline"/>
            </w:rPr>
            <w:drawing>
              <wp:inline distB="0" distT="0" distL="0" distR="0">
                <wp:extent cx="1226244" cy="576000"/>
                <wp:effectExtent b="0" l="0" r="0" t="0"/>
                <wp:docPr id="96189086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26244" cy="576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260">
    <w:pPr>
      <w:keepNext w:val="0"/>
      <w:keepLines w:val="0"/>
      <w:widowControl w:val="1"/>
      <w:pBdr>
        <w:top w:space="0" w:sz="0" w:val="nil"/>
        <w:left w:space="0" w:sz="0" w:val="nil"/>
        <w:bottom w:color="1c3b77"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4"/>
        <w:szCs w:val="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360" w:hanging="360"/>
      </w:pPr>
      <w:rPr/>
    </w:lvl>
    <w:lvl w:ilvl="1">
      <w:start w:val="1"/>
      <w:numFmt w:val="decimal"/>
      <w:lvlText w:val="%1.%2."/>
      <w:lvlJc w:val="left"/>
      <w:pPr>
        <w:ind w:left="927" w:hanging="360"/>
      </w:pPr>
      <w:rPr/>
    </w:lvl>
    <w:lvl w:ilvl="2">
      <w:start w:val="1"/>
      <w:numFmt w:val="decimal"/>
      <w:lvlText w:val="%1.%2.%3."/>
      <w:lvlJc w:val="left"/>
      <w:pPr>
        <w:ind w:left="1854" w:hanging="720"/>
      </w:pPr>
      <w:rPr>
        <w:rFonts w:ascii="Calibri" w:cs="Calibri" w:eastAsia="Calibri" w:hAnsi="Calibri"/>
        <w:b w:val="1"/>
        <w:color w:val="000000"/>
        <w:sz w:val="20"/>
        <w:szCs w:val="20"/>
      </w:rPr>
    </w:lvl>
    <w:lvl w:ilvl="3">
      <w:start w:val="1"/>
      <w:numFmt w:val="decimal"/>
      <w:lvlText w:val="%1.%2.%3.%4."/>
      <w:lvlJc w:val="left"/>
      <w:pPr>
        <w:ind w:left="2421" w:hanging="720"/>
      </w:pPr>
      <w:rPr>
        <w:color w:val="0070c0"/>
      </w:rPr>
    </w:lvl>
    <w:lvl w:ilvl="4">
      <w:start w:val="1"/>
      <w:numFmt w:val="decimal"/>
      <w:lvlText w:val="%1.%2.%3.%4.%5."/>
      <w:lvlJc w:val="left"/>
      <w:pPr>
        <w:ind w:left="3348" w:hanging="1080"/>
      </w:pPr>
      <w:rPr/>
    </w:lvl>
    <w:lvl w:ilvl="5">
      <w:start w:val="1"/>
      <w:numFmt w:val="decimal"/>
      <w:lvlText w:val="%1.%2.%3.%4.%5.%6."/>
      <w:lvlJc w:val="left"/>
      <w:pPr>
        <w:ind w:left="3915" w:hanging="1080"/>
      </w:pPr>
      <w:rPr/>
    </w:lvl>
    <w:lvl w:ilvl="6">
      <w:start w:val="1"/>
      <w:numFmt w:val="decimal"/>
      <w:lvlText w:val="%1.%2.%3.%4.%5.%6.%7."/>
      <w:lvlJc w:val="left"/>
      <w:pPr>
        <w:ind w:left="4482" w:hanging="1080"/>
      </w:pPr>
      <w:rPr/>
    </w:lvl>
    <w:lvl w:ilvl="7">
      <w:start w:val="1"/>
      <w:numFmt w:val="decimal"/>
      <w:lvlText w:val="%1.%2.%3.%4.%5.%6.%7.%8."/>
      <w:lvlJc w:val="left"/>
      <w:pPr>
        <w:ind w:left="5409" w:hanging="1440"/>
      </w:pPr>
      <w:rPr/>
    </w:lvl>
    <w:lvl w:ilvl="8">
      <w:start w:val="1"/>
      <w:numFmt w:val="decimal"/>
      <w:lvlText w:val="%1.%2.%3.%4.%5.%6.%7.%8.%9."/>
      <w:lvlJc w:val="left"/>
      <w:pPr>
        <w:ind w:left="5976" w:hanging="1440"/>
      </w:pPr>
      <w:rPr/>
    </w:lvl>
  </w:abstractNum>
  <w:abstractNum w:abstractNumId="2">
    <w:lvl w:ilvl="0">
      <w:start w:val="3"/>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3">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2728" w:hanging="720"/>
      </w:pPr>
      <w:rPr>
        <w:rFonts w:ascii="Times New Roman" w:cs="Times New Roman" w:eastAsia="Times New Roman" w:hAnsi="Times New Roman"/>
        <w:b w:val="1"/>
        <w:color w:val="000000"/>
        <w:sz w:val="22"/>
        <w:szCs w:val="22"/>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val="0"/>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4">
    <w:lvl w:ilvl="0">
      <w:start w:val="1"/>
      <w:numFmt w:val="lowerLetter"/>
      <w:lvlText w:val="%1)"/>
      <w:lvlJc w:val="left"/>
      <w:pPr>
        <w:ind w:left="426" w:firstLine="0"/>
      </w:pPr>
      <w:rPr/>
    </w:lvl>
    <w:lvl w:ilvl="1">
      <w:start w:val="1"/>
      <w:numFmt w:val="decimal"/>
      <w:lvlText w:val="%2."/>
      <w:lvlJc w:val="left"/>
      <w:pPr>
        <w:ind w:left="1506" w:hanging="360"/>
      </w:pPr>
      <w:rPr/>
    </w:lvl>
    <w:lvl w:ilvl="2">
      <w:start w:val="1"/>
      <w:numFmt w:val="decimal"/>
      <w:lvlText w:val="%3."/>
      <w:lvlJc w:val="left"/>
      <w:pPr>
        <w:ind w:left="1866" w:hanging="360"/>
      </w:pPr>
      <w:rPr/>
    </w:lvl>
    <w:lvl w:ilvl="3">
      <w:start w:val="1"/>
      <w:numFmt w:val="decimal"/>
      <w:lvlText w:val="%4."/>
      <w:lvlJc w:val="left"/>
      <w:pPr>
        <w:ind w:left="2226" w:hanging="360"/>
      </w:pPr>
      <w:rPr/>
    </w:lvl>
    <w:lvl w:ilvl="4">
      <w:start w:val="1"/>
      <w:numFmt w:val="decimal"/>
      <w:lvlText w:val="%5."/>
      <w:lvlJc w:val="left"/>
      <w:pPr>
        <w:ind w:left="2586" w:hanging="360"/>
      </w:pPr>
      <w:rPr/>
    </w:lvl>
    <w:lvl w:ilvl="5">
      <w:start w:val="1"/>
      <w:numFmt w:val="decimal"/>
      <w:lvlText w:val="%6."/>
      <w:lvlJc w:val="left"/>
      <w:pPr>
        <w:ind w:left="2946" w:hanging="360"/>
      </w:pPr>
      <w:rPr/>
    </w:lvl>
    <w:lvl w:ilvl="6">
      <w:start w:val="1"/>
      <w:numFmt w:val="decimal"/>
      <w:lvlText w:val="%7."/>
      <w:lvlJc w:val="left"/>
      <w:pPr>
        <w:ind w:left="3306" w:hanging="360"/>
      </w:pPr>
      <w:rPr/>
    </w:lvl>
    <w:lvl w:ilvl="7">
      <w:start w:val="1"/>
      <w:numFmt w:val="decimal"/>
      <w:lvlText w:val="%8."/>
      <w:lvlJc w:val="left"/>
      <w:pPr>
        <w:ind w:left="3666" w:hanging="360"/>
      </w:pPr>
      <w:rPr/>
    </w:lvl>
    <w:lvl w:ilvl="8">
      <w:start w:val="1"/>
      <w:numFmt w:val="decimal"/>
      <w:lvlText w:val="%9."/>
      <w:lvlJc w:val="left"/>
      <w:pPr>
        <w:ind w:left="4026" w:hanging="360"/>
      </w:pPr>
      <w:rPr/>
    </w:lvl>
  </w:abstractNum>
  <w:abstractNum w:abstractNumId="5">
    <w:lvl w:ilvl="0">
      <w:start w:val="1"/>
      <w:numFmt w:val="lowerLetter"/>
      <w:lvlText w:val="%1)"/>
      <w:lvlJc w:val="left"/>
      <w:pPr>
        <w:ind w:left="1080" w:hanging="360"/>
      </w:pPr>
      <w:rPr>
        <w:strike w:val="0"/>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720" w:hanging="720"/>
      </w:pPr>
      <w:rPr>
        <w:b w:val="1"/>
        <w:color w:val="000000"/>
      </w:rPr>
    </w:lvl>
    <w:lvl w:ilvl="3">
      <w:start w:val="1"/>
      <w:numFmt w:val="lowerLetter"/>
      <w:lvlText w:val="%4)"/>
      <w:lvlJc w:val="left"/>
      <w:pPr>
        <w:ind w:left="1430" w:hanging="720"/>
      </w:pPr>
      <w:rPr>
        <w:b w:val="0"/>
        <w:color w:val="000000"/>
      </w:rPr>
    </w:lvl>
    <w:lvl w:ilvl="4">
      <w:start w:val="1"/>
      <w:numFmt w:val="decimal"/>
      <w:lvlText w:val="%1.%2.%3.%4.%5."/>
      <w:lvlJc w:val="left"/>
      <w:pPr>
        <w:ind w:left="5096" w:hanging="1080"/>
      </w:pPr>
      <w:rPr>
        <w:b w:val="0"/>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9">
    <w:lvl w:ilvl="0">
      <w:start w:val="1"/>
      <w:numFmt w:val="lowerLetter"/>
      <w:lvlText w:val="%1)"/>
      <w:lvlJc w:val="left"/>
      <w:pPr>
        <w:ind w:left="1080" w:hanging="360"/>
      </w:pPr>
      <w:rPr>
        <w:strike w:val="0"/>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360" w:hanging="360"/>
      </w:pPr>
      <w:rPr/>
    </w:lvl>
    <w:lvl w:ilvl="1">
      <w:start w:val="1"/>
      <w:numFmt w:val="decimal"/>
      <w:lvlText w:val="%1.%2."/>
      <w:lvlJc w:val="left"/>
      <w:pPr>
        <w:ind w:left="360" w:hanging="360"/>
      </w:pPr>
      <w:rPr>
        <w:b w:val="1"/>
        <w:color w:val="000000"/>
      </w:rPr>
    </w:lvl>
    <w:lvl w:ilvl="2">
      <w:start w:val="1"/>
      <w:numFmt w:val="decimal"/>
      <w:lvlText w:val="%1.%2.%3."/>
      <w:lvlJc w:val="left"/>
      <w:pPr>
        <w:ind w:left="862" w:hanging="720"/>
      </w:pPr>
      <w:rPr>
        <w:rFonts w:ascii="Times New Roman" w:cs="Times New Roman" w:eastAsia="Times New Roman" w:hAnsi="Times New Roman"/>
        <w:b w:val="1"/>
        <w:color w:val="00000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1">
    <w:lvl w:ilvl="0">
      <w:start w:val="1"/>
      <w:numFmt w:val="lowerLetter"/>
      <w:lvlText w:val="%1)"/>
      <w:lvlJc w:val="left"/>
      <w:pPr>
        <w:ind w:left="360" w:hanging="360"/>
      </w:pPr>
      <w:rPr/>
    </w:lvl>
    <w:lvl w:ilvl="1">
      <w:start w:val="1"/>
      <w:numFmt w:val="decimal"/>
      <w:lvlText w:val="%1.%2."/>
      <w:lvlJc w:val="left"/>
      <w:pPr>
        <w:ind w:left="360" w:hanging="360"/>
      </w:pPr>
      <w:rPr>
        <w:b w:val="1"/>
        <w:color w:val="000000"/>
      </w:rPr>
    </w:lvl>
    <w:lvl w:ilvl="2">
      <w:start w:val="1"/>
      <w:numFmt w:val="decimal"/>
      <w:lvlText w:val="%1.%2.%3."/>
      <w:lvlJc w:val="left"/>
      <w:pPr>
        <w:ind w:left="862" w:hanging="720"/>
      </w:pPr>
      <w:rPr>
        <w:rFonts w:ascii="Times New Roman" w:cs="Times New Roman" w:eastAsia="Times New Roman" w:hAnsi="Times New Roman"/>
        <w:b w:val="1"/>
        <w:color w:val="00000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2">
    <w:lvl w:ilvl="0">
      <w:start w:val="1"/>
      <w:numFmt w:val="decimal"/>
      <w:lvlText w:val="%1."/>
      <w:lvlJc w:val="left"/>
      <w:pPr>
        <w:ind w:left="3479" w:hanging="360"/>
      </w:pPr>
      <w:rPr/>
    </w:lvl>
    <w:lvl w:ilvl="1">
      <w:start w:val="4"/>
      <w:numFmt w:val="decimal"/>
      <w:lvlText w:val="%1.%2."/>
      <w:lvlJc w:val="left"/>
      <w:pPr>
        <w:ind w:left="876" w:hanging="450.0000000000001"/>
      </w:pPr>
      <w:rPr>
        <w:color w:val="000000"/>
      </w:rPr>
    </w:lvl>
    <w:lvl w:ilvl="2">
      <w:start w:val="1"/>
      <w:numFmt w:val="decimal"/>
      <w:lvlText w:val="%1.%2.%3."/>
      <w:lvlJc w:val="left"/>
      <w:pPr>
        <w:ind w:left="1146" w:hanging="720"/>
      </w:pPr>
      <w:rPr>
        <w:color w:val="000000"/>
      </w:rPr>
    </w:lvl>
    <w:lvl w:ilvl="3">
      <w:start w:val="1"/>
      <w:numFmt w:val="decimal"/>
      <w:lvlText w:val="%1.%2.%3.%4."/>
      <w:lvlJc w:val="left"/>
      <w:pPr>
        <w:ind w:left="1146" w:hanging="720"/>
      </w:pPr>
      <w:rPr>
        <w:color w:val="000000"/>
      </w:rPr>
    </w:lvl>
    <w:lvl w:ilvl="4">
      <w:start w:val="1"/>
      <w:numFmt w:val="decimal"/>
      <w:lvlText w:val="%1.%2.%3.%4.%5."/>
      <w:lvlJc w:val="left"/>
      <w:pPr>
        <w:ind w:left="1506" w:hanging="1080"/>
      </w:pPr>
      <w:rPr>
        <w:color w:val="000000"/>
      </w:rPr>
    </w:lvl>
    <w:lvl w:ilvl="5">
      <w:start w:val="1"/>
      <w:numFmt w:val="decimal"/>
      <w:lvlText w:val="%1.%2.%3.%4.%5.%6."/>
      <w:lvlJc w:val="left"/>
      <w:pPr>
        <w:ind w:left="1506" w:hanging="1080"/>
      </w:pPr>
      <w:rPr>
        <w:color w:val="000000"/>
      </w:rPr>
    </w:lvl>
    <w:lvl w:ilvl="6">
      <w:start w:val="1"/>
      <w:numFmt w:val="decimal"/>
      <w:lvlText w:val="%1.%2.%3.%4.%5.%6.%7."/>
      <w:lvlJc w:val="left"/>
      <w:pPr>
        <w:ind w:left="1506" w:hanging="1080"/>
      </w:pPr>
      <w:rPr>
        <w:color w:val="000000"/>
      </w:rPr>
    </w:lvl>
    <w:lvl w:ilvl="7">
      <w:start w:val="1"/>
      <w:numFmt w:val="decimal"/>
      <w:lvlText w:val="%1.%2.%3.%4.%5.%6.%7.%8."/>
      <w:lvlJc w:val="left"/>
      <w:pPr>
        <w:ind w:left="1866" w:hanging="1440"/>
      </w:pPr>
      <w:rPr>
        <w:color w:val="000000"/>
      </w:rPr>
    </w:lvl>
    <w:lvl w:ilvl="8">
      <w:start w:val="1"/>
      <w:numFmt w:val="decimal"/>
      <w:lvlText w:val="%1.%2.%3.%4.%5.%6.%7.%8.%9."/>
      <w:lvlJc w:val="left"/>
      <w:pPr>
        <w:ind w:left="1866" w:hanging="1440"/>
      </w:pPr>
      <w:rPr>
        <w:color w:val="000000"/>
      </w:rPr>
    </w:lvl>
  </w:abstractNum>
  <w:abstractNum w:abstractNumId="13">
    <w:lvl w:ilvl="0">
      <w:start w:val="1"/>
      <w:numFmt w:val="lowerLetter"/>
      <w:lvlText w:val="%1)"/>
      <w:lvlJc w:val="left"/>
      <w:pPr>
        <w:ind w:left="720" w:hanging="360"/>
      </w:pPr>
      <w:rPr/>
    </w:lvl>
    <w:lvl w:ilvl="1">
      <w:start w:val="1"/>
      <w:numFmt w:val="upperRoman"/>
      <w:lvlText w:val="%2."/>
      <w:lvlJc w:val="left"/>
      <w:pPr>
        <w:ind w:left="1800" w:hanging="720"/>
      </w:pPr>
      <w:rPr>
        <w:b w:val="1"/>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4"/>
      <w:numFmt w:val="decimal"/>
      <w:lvlText w:val="%1."/>
      <w:lvlJc w:val="left"/>
      <w:pPr>
        <w:ind w:left="540" w:hanging="540"/>
      </w:pPr>
      <w:rPr>
        <w:b w:val="0"/>
        <w:color w:val="000000"/>
        <w:u w:val="none"/>
      </w:rPr>
    </w:lvl>
    <w:lvl w:ilvl="1">
      <w:start w:val="3"/>
      <w:numFmt w:val="decimal"/>
      <w:lvlText w:val="%1.%2."/>
      <w:lvlJc w:val="left"/>
      <w:pPr>
        <w:ind w:left="540" w:hanging="540"/>
      </w:pPr>
      <w:rPr>
        <w:b w:val="1"/>
        <w:color w:val="000000"/>
        <w:u w:val="none"/>
      </w:rPr>
    </w:lvl>
    <w:lvl w:ilvl="2">
      <w:start w:val="1"/>
      <w:numFmt w:val="decimal"/>
      <w:lvlText w:val="%1.%2.%3."/>
      <w:lvlJc w:val="left"/>
      <w:pPr>
        <w:ind w:left="720" w:hanging="720"/>
      </w:pPr>
      <w:rPr>
        <w:b w:val="1"/>
        <w:color w:val="000000"/>
        <w:u w:val="none"/>
      </w:rPr>
    </w:lvl>
    <w:lvl w:ilvl="3">
      <w:start w:val="1"/>
      <w:numFmt w:val="decimal"/>
      <w:lvlText w:val="%1.%2.%3.%4."/>
      <w:lvlJc w:val="left"/>
      <w:pPr>
        <w:ind w:left="720" w:hanging="720"/>
      </w:pPr>
      <w:rPr>
        <w:b w:val="0"/>
        <w:color w:val="000000"/>
        <w:u w:val="none"/>
      </w:rPr>
    </w:lvl>
    <w:lvl w:ilvl="4">
      <w:start w:val="1"/>
      <w:numFmt w:val="decimal"/>
      <w:lvlText w:val="%1.%2.%3.%4.%5."/>
      <w:lvlJc w:val="left"/>
      <w:pPr>
        <w:ind w:left="1080" w:hanging="1080"/>
      </w:pPr>
      <w:rPr>
        <w:b w:val="0"/>
        <w:color w:val="000000"/>
        <w:u w:val="none"/>
      </w:rPr>
    </w:lvl>
    <w:lvl w:ilvl="5">
      <w:start w:val="1"/>
      <w:numFmt w:val="decimal"/>
      <w:lvlText w:val="%1.%2.%3.%4.%5.%6."/>
      <w:lvlJc w:val="left"/>
      <w:pPr>
        <w:ind w:left="1080" w:hanging="1080"/>
      </w:pPr>
      <w:rPr>
        <w:b w:val="0"/>
        <w:color w:val="000000"/>
        <w:u w:val="none"/>
      </w:rPr>
    </w:lvl>
    <w:lvl w:ilvl="6">
      <w:start w:val="1"/>
      <w:numFmt w:val="decimal"/>
      <w:lvlText w:val="%1.%2.%3.%4.%5.%6.%7."/>
      <w:lvlJc w:val="left"/>
      <w:pPr>
        <w:ind w:left="1440" w:hanging="1440"/>
      </w:pPr>
      <w:rPr>
        <w:b w:val="0"/>
        <w:color w:val="000000"/>
        <w:u w:val="none"/>
      </w:rPr>
    </w:lvl>
    <w:lvl w:ilvl="7">
      <w:start w:val="1"/>
      <w:numFmt w:val="decimal"/>
      <w:lvlText w:val="%1.%2.%3.%4.%5.%6.%7.%8."/>
      <w:lvlJc w:val="left"/>
      <w:pPr>
        <w:ind w:left="1440" w:hanging="1440"/>
      </w:pPr>
      <w:rPr>
        <w:b w:val="0"/>
        <w:color w:val="000000"/>
        <w:u w:val="none"/>
      </w:rPr>
    </w:lvl>
    <w:lvl w:ilvl="8">
      <w:start w:val="1"/>
      <w:numFmt w:val="decimal"/>
      <w:lvlText w:val="%1.%2.%3.%4.%5.%6.%7.%8.%9."/>
      <w:lvlJc w:val="left"/>
      <w:pPr>
        <w:ind w:left="1800" w:hanging="1800"/>
      </w:pPr>
      <w:rPr>
        <w:b w:val="0"/>
        <w:color w:val="000000"/>
        <w:u w:val="none"/>
      </w:rPr>
    </w:lvl>
  </w:abstractNum>
  <w:abstractNum w:abstractNumId="15">
    <w:lvl w:ilvl="0">
      <w:start w:val="7"/>
      <w:numFmt w:val="decimal"/>
      <w:lvlText w:val="%1."/>
      <w:lvlJc w:val="left"/>
      <w:pPr>
        <w:ind w:left="540" w:hanging="540"/>
      </w:pPr>
      <w:rPr/>
    </w:lvl>
    <w:lvl w:ilvl="1">
      <w:start w:val="5"/>
      <w:numFmt w:val="decimal"/>
      <w:lvlText w:val="%1.%2."/>
      <w:lvlJc w:val="left"/>
      <w:pPr>
        <w:ind w:left="540" w:hanging="540"/>
      </w:pPr>
      <w:rPr/>
    </w:lvl>
    <w:lvl w:ilvl="2">
      <w:start w:val="5"/>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6">
    <w:lvl w:ilvl="0">
      <w:start w:val="4"/>
      <w:numFmt w:val="decimal"/>
      <w:lvlText w:val="%1."/>
      <w:lvlJc w:val="left"/>
      <w:pPr>
        <w:ind w:left="450" w:hanging="450"/>
      </w:pPr>
      <w:rPr>
        <w:color w:val="000000"/>
      </w:rPr>
    </w:lvl>
    <w:lvl w:ilvl="1">
      <w:start w:val="2"/>
      <w:numFmt w:val="decimal"/>
      <w:lvlText w:val="%1.%2."/>
      <w:lvlJc w:val="left"/>
      <w:pPr>
        <w:ind w:left="379" w:hanging="450"/>
      </w:pPr>
      <w:rPr>
        <w:color w:val="000000"/>
      </w:rPr>
    </w:lvl>
    <w:lvl w:ilvl="2">
      <w:start w:val="2"/>
      <w:numFmt w:val="decimal"/>
      <w:lvlText w:val="%1.%2.%3."/>
      <w:lvlJc w:val="left"/>
      <w:pPr>
        <w:ind w:left="578" w:hanging="720"/>
      </w:pPr>
      <w:rPr>
        <w:rFonts w:ascii="Times New Roman" w:cs="Times New Roman" w:eastAsia="Times New Roman" w:hAnsi="Times New Roman"/>
        <w:b w:val="1"/>
        <w:color w:val="000000"/>
        <w:sz w:val="20"/>
        <w:szCs w:val="20"/>
      </w:rPr>
    </w:lvl>
    <w:lvl w:ilvl="3">
      <w:start w:val="1"/>
      <w:numFmt w:val="decimal"/>
      <w:lvlText w:val="%1.%2.%3.%4."/>
      <w:lvlJc w:val="left"/>
      <w:pPr>
        <w:ind w:left="507" w:hanging="720"/>
      </w:pPr>
      <w:rPr>
        <w:color w:val="000000"/>
      </w:rPr>
    </w:lvl>
    <w:lvl w:ilvl="4">
      <w:start w:val="1"/>
      <w:numFmt w:val="decimal"/>
      <w:lvlText w:val="%1.%2.%3.%4.%5."/>
      <w:lvlJc w:val="left"/>
      <w:pPr>
        <w:ind w:left="796" w:hanging="1080"/>
      </w:pPr>
      <w:rPr>
        <w:color w:val="000000"/>
      </w:rPr>
    </w:lvl>
    <w:lvl w:ilvl="5">
      <w:start w:val="1"/>
      <w:numFmt w:val="decimal"/>
      <w:lvlText w:val="%1.%2.%3.%4.%5.%6."/>
      <w:lvlJc w:val="left"/>
      <w:pPr>
        <w:ind w:left="725" w:hanging="1080"/>
      </w:pPr>
      <w:rPr>
        <w:color w:val="000000"/>
      </w:rPr>
    </w:lvl>
    <w:lvl w:ilvl="6">
      <w:start w:val="1"/>
      <w:numFmt w:val="decimal"/>
      <w:lvlText w:val="%1.%2.%3.%4.%5.%6.%7."/>
      <w:lvlJc w:val="left"/>
      <w:pPr>
        <w:ind w:left="654" w:hanging="1080"/>
      </w:pPr>
      <w:rPr>
        <w:color w:val="000000"/>
      </w:rPr>
    </w:lvl>
    <w:lvl w:ilvl="7">
      <w:start w:val="1"/>
      <w:numFmt w:val="decimal"/>
      <w:lvlText w:val="%1.%2.%3.%4.%5.%6.%7.%8."/>
      <w:lvlJc w:val="left"/>
      <w:pPr>
        <w:ind w:left="943" w:hanging="1440"/>
      </w:pPr>
      <w:rPr>
        <w:color w:val="000000"/>
      </w:rPr>
    </w:lvl>
    <w:lvl w:ilvl="8">
      <w:start w:val="1"/>
      <w:numFmt w:val="decimal"/>
      <w:lvlText w:val="%1.%2.%3.%4.%5.%6.%7.%8.%9."/>
      <w:lvlJc w:val="left"/>
      <w:pPr>
        <w:ind w:left="872" w:hanging="1440"/>
      </w:pPr>
      <w:rPr>
        <w:color w:val="000000"/>
      </w:rPr>
    </w:lvl>
  </w:abstractNum>
  <w:abstractNum w:abstractNumId="17">
    <w:lvl w:ilvl="0">
      <w:start w:val="8"/>
      <w:numFmt w:val="decimal"/>
      <w:lvlText w:val="%1."/>
      <w:lvlJc w:val="left"/>
      <w:pPr>
        <w:ind w:left="1353" w:hanging="359.9999999999998"/>
      </w:pPr>
      <w:rPr>
        <w:color w:val="000000"/>
      </w:rPr>
    </w:lvl>
    <w:lvl w:ilvl="1">
      <w:start w:val="1"/>
      <w:numFmt w:val="decimal"/>
      <w:lvlText w:val="%1.%2."/>
      <w:lvlJc w:val="left"/>
      <w:pPr>
        <w:ind w:left="3670" w:hanging="360"/>
      </w:pPr>
      <w:rPr>
        <w:b w:val="1"/>
        <w:color w:val="000000"/>
      </w:rPr>
    </w:lvl>
    <w:lvl w:ilvl="2">
      <w:start w:val="1"/>
      <w:numFmt w:val="decimal"/>
      <w:lvlText w:val="%1.%2.%3."/>
      <w:lvlJc w:val="left"/>
      <w:pPr>
        <w:ind w:left="5213" w:hanging="720"/>
      </w:pPr>
      <w:rPr>
        <w:rFonts w:ascii="Times New Roman" w:cs="Times New Roman" w:eastAsia="Times New Roman" w:hAnsi="Times New Roman"/>
        <w:b w:val="1"/>
      </w:rPr>
    </w:lvl>
    <w:lvl w:ilvl="3">
      <w:start w:val="1"/>
      <w:numFmt w:val="decimal"/>
      <w:lvlText w:val="%1.%2.%3.%4."/>
      <w:lvlJc w:val="left"/>
      <w:pPr>
        <w:ind w:left="6108" w:hanging="720"/>
      </w:pPr>
      <w:rPr>
        <w:b w:val="1"/>
        <w:color w:val="0070c0"/>
      </w:rPr>
    </w:lvl>
    <w:lvl w:ilvl="4">
      <w:start w:val="1"/>
      <w:numFmt w:val="decimal"/>
      <w:lvlText w:val="%1.%2.%3.%4.%5."/>
      <w:lvlJc w:val="left"/>
      <w:pPr>
        <w:ind w:left="7939" w:hanging="1080"/>
      </w:pPr>
      <w:rPr/>
    </w:lvl>
    <w:lvl w:ilvl="5">
      <w:start w:val="1"/>
      <w:numFmt w:val="decimal"/>
      <w:lvlText w:val="%1.%2.%3.%4.%5.%6."/>
      <w:lvlJc w:val="left"/>
      <w:pPr>
        <w:ind w:left="9122" w:hanging="1080"/>
      </w:pPr>
      <w:rPr/>
    </w:lvl>
    <w:lvl w:ilvl="6">
      <w:start w:val="1"/>
      <w:numFmt w:val="decimal"/>
      <w:lvlText w:val="%1.%2.%3.%4.%5.%6.%7."/>
      <w:lvlJc w:val="left"/>
      <w:pPr>
        <w:ind w:left="10305" w:hanging="1080"/>
      </w:pPr>
      <w:rPr/>
    </w:lvl>
    <w:lvl w:ilvl="7">
      <w:start w:val="1"/>
      <w:numFmt w:val="decimal"/>
      <w:lvlText w:val="%1.%2.%3.%4.%5.%6.%7.%8."/>
      <w:lvlJc w:val="left"/>
      <w:pPr>
        <w:ind w:left="11848" w:hanging="1440"/>
      </w:pPr>
      <w:rPr/>
    </w:lvl>
    <w:lvl w:ilvl="8">
      <w:start w:val="1"/>
      <w:numFmt w:val="decimal"/>
      <w:lvlText w:val="%1.%2.%3.%4.%5.%6.%7.%8.%9."/>
      <w:lvlJc w:val="left"/>
      <w:pPr>
        <w:ind w:left="13031" w:hanging="1440"/>
      </w:pPr>
      <w:rPr/>
    </w:lvl>
  </w:abstractNum>
  <w:abstractNum w:abstractNumId="18">
    <w:lvl w:ilvl="0">
      <w:start w:val="5"/>
      <w:numFmt w:val="decimal"/>
      <w:lvlText w:val="%1."/>
      <w:lvlJc w:val="left"/>
      <w:pPr>
        <w:ind w:left="495" w:hanging="495"/>
      </w:pPr>
      <w:rPr>
        <w:color w:val="000000"/>
        <w:sz w:val="24"/>
        <w:szCs w:val="24"/>
      </w:rPr>
    </w:lvl>
    <w:lvl w:ilvl="1">
      <w:start w:val="1"/>
      <w:numFmt w:val="decimal"/>
      <w:lvlText w:val="%1.%2."/>
      <w:lvlJc w:val="left"/>
      <w:pPr>
        <w:ind w:left="7300" w:hanging="495"/>
      </w:pPr>
      <w:rPr>
        <w:b w:val="1"/>
        <w:color w:val="000000"/>
      </w:rPr>
    </w:lvl>
    <w:lvl w:ilvl="2">
      <w:start w:val="1"/>
      <w:numFmt w:val="decimal"/>
      <w:lvlText w:val="%1.%2.%3."/>
      <w:lvlJc w:val="left"/>
      <w:pPr>
        <w:ind w:left="3981" w:hanging="720"/>
      </w:pPr>
      <w:rPr>
        <w:b w:val="1"/>
        <w:color w:val="000000"/>
      </w:rPr>
    </w:lvl>
    <w:lvl w:ilvl="3">
      <w:start w:val="1"/>
      <w:numFmt w:val="decimal"/>
      <w:lvlText w:val="%1.%2.%3.%4."/>
      <w:lvlJc w:val="left"/>
      <w:pPr>
        <w:ind w:left="720" w:hanging="720"/>
      </w:pPr>
      <w:rPr>
        <w:rFonts w:ascii="Times New Roman" w:cs="Times New Roman" w:eastAsia="Times New Roman" w:hAnsi="Times New Roman"/>
        <w:b w:val="0"/>
        <w:color w:val="000000"/>
        <w:sz w:val="20"/>
        <w:szCs w:val="20"/>
      </w:rPr>
    </w:lvl>
    <w:lvl w:ilvl="4">
      <w:start w:val="1"/>
      <w:numFmt w:val="decimal"/>
      <w:lvlText w:val="%1.%2.%3.%4.%5."/>
      <w:lvlJc w:val="left"/>
      <w:pPr>
        <w:ind w:left="2215" w:hanging="1080"/>
      </w:pPr>
      <w:rPr>
        <w:b w:val="0"/>
        <w:color w:val="000000"/>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9">
    <w:lvl w:ilvl="0">
      <w:start w:val="9"/>
      <w:numFmt w:val="decimal"/>
      <w:lvlText w:val="%1."/>
      <w:lvlJc w:val="left"/>
      <w:pPr>
        <w:ind w:left="450" w:hanging="450"/>
      </w:pPr>
      <w:rPr>
        <w:color w:val="000000"/>
      </w:rPr>
    </w:lvl>
    <w:lvl w:ilvl="1">
      <w:start w:val="1"/>
      <w:numFmt w:val="decimal"/>
      <w:lvlText w:val="%1.%2."/>
      <w:lvlJc w:val="left"/>
      <w:pPr>
        <w:ind w:left="450" w:hanging="450"/>
      </w:pPr>
      <w:rPr>
        <w:b w:val="1"/>
        <w:color w:val="000000"/>
      </w:rPr>
    </w:lvl>
    <w:lvl w:ilvl="2">
      <w:start w:val="1"/>
      <w:numFmt w:val="decimal"/>
      <w:lvlText w:val="%1.%2.%3."/>
      <w:lvlJc w:val="left"/>
      <w:pPr>
        <w:ind w:left="1288" w:hanging="719.9999999999998"/>
      </w:pPr>
      <w:rPr>
        <w:b w:val="1"/>
        <w:color w:val="000000"/>
      </w:rPr>
    </w:lvl>
    <w:lvl w:ilvl="3">
      <w:start w:val="1"/>
      <w:numFmt w:val="decimal"/>
      <w:lvlText w:val="%1.%2.%3.%4."/>
      <w:lvlJc w:val="left"/>
      <w:pPr>
        <w:ind w:left="5115" w:hanging="720"/>
      </w:pPr>
      <w:rPr>
        <w:b w:val="0"/>
        <w:color w:val="00000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20">
    <w:lvl w:ilvl="0">
      <w:start w:val="2"/>
      <w:numFmt w:val="decimal"/>
      <w:lvlText w:val="%1."/>
      <w:lvlJc w:val="left"/>
      <w:pPr>
        <w:ind w:left="360" w:hanging="360"/>
      </w:pPr>
      <w:rPr/>
    </w:lvl>
    <w:lvl w:ilvl="1">
      <w:start w:val="1"/>
      <w:numFmt w:val="decimal"/>
      <w:lvlText w:val="%1.%2."/>
      <w:lvlJc w:val="left"/>
      <w:pPr>
        <w:ind w:left="1211" w:hanging="360"/>
      </w:pPr>
      <w:rPr>
        <w:b w:val="1"/>
      </w:rPr>
    </w:lvl>
    <w:lvl w:ilvl="2">
      <w:start w:val="1"/>
      <w:numFmt w:val="decimal"/>
      <w:lvlText w:val="%1.%2.%3."/>
      <w:lvlJc w:val="left"/>
      <w:pPr>
        <w:ind w:left="2422" w:hanging="720"/>
      </w:pPr>
      <w:rPr>
        <w:rFonts w:ascii="Times New Roman" w:cs="Times New Roman" w:eastAsia="Times New Roman" w:hAnsi="Times New Roman"/>
        <w:b w:val="1"/>
        <w:color w:val="000000"/>
        <w:sz w:val="20"/>
        <w:szCs w:val="20"/>
      </w:rPr>
    </w:lvl>
    <w:lvl w:ilvl="3">
      <w:start w:val="1"/>
      <w:numFmt w:val="decimal"/>
      <w:lvlText w:val="%1.%2.%3.%4."/>
      <w:lvlJc w:val="left"/>
      <w:pPr>
        <w:ind w:left="3273" w:hanging="720"/>
      </w:pPr>
      <w:rPr/>
    </w:lvl>
    <w:lvl w:ilvl="4">
      <w:start w:val="1"/>
      <w:numFmt w:val="decimal"/>
      <w:lvlText w:val="%1.%2.%3.%4.%5."/>
      <w:lvlJc w:val="left"/>
      <w:pPr>
        <w:ind w:left="4484" w:hanging="1080"/>
      </w:pPr>
      <w:rPr/>
    </w:lvl>
    <w:lvl w:ilvl="5">
      <w:start w:val="1"/>
      <w:numFmt w:val="decimal"/>
      <w:lvlText w:val="%1.%2.%3.%4.%5.%6."/>
      <w:lvlJc w:val="left"/>
      <w:pPr>
        <w:ind w:left="5335" w:hanging="1080"/>
      </w:pPr>
      <w:rPr/>
    </w:lvl>
    <w:lvl w:ilvl="6">
      <w:start w:val="1"/>
      <w:numFmt w:val="decimal"/>
      <w:lvlText w:val="%1.%2.%3.%4.%5.%6.%7."/>
      <w:lvlJc w:val="left"/>
      <w:pPr>
        <w:ind w:left="6186" w:hanging="1080"/>
      </w:pPr>
      <w:rPr/>
    </w:lvl>
    <w:lvl w:ilvl="7">
      <w:start w:val="1"/>
      <w:numFmt w:val="decimal"/>
      <w:lvlText w:val="%1.%2.%3.%4.%5.%6.%7.%8."/>
      <w:lvlJc w:val="left"/>
      <w:pPr>
        <w:ind w:left="7397" w:hanging="1440"/>
      </w:pPr>
      <w:rPr/>
    </w:lvl>
    <w:lvl w:ilvl="8">
      <w:start w:val="1"/>
      <w:numFmt w:val="decimal"/>
      <w:lvlText w:val="%1.%2.%3.%4.%5.%6.%7.%8.%9."/>
      <w:lvlJc w:val="left"/>
      <w:pPr>
        <w:ind w:left="8248" w:hanging="1440"/>
      </w:pPr>
      <w:rPr/>
    </w:lvl>
  </w:abstractNum>
  <w:abstractNum w:abstractNumId="21">
    <w:lvl w:ilvl="0">
      <w:start w:val="2"/>
      <w:numFmt w:val="decimal"/>
      <w:lvlText w:val="%1."/>
      <w:lvlJc w:val="left"/>
      <w:pPr>
        <w:ind w:left="6172" w:hanging="360"/>
      </w:pPr>
      <w:rPr/>
    </w:lvl>
    <w:lvl w:ilvl="1">
      <w:start w:val="2"/>
      <w:numFmt w:val="decimal"/>
      <w:lvlText w:val="%1.%2."/>
      <w:lvlJc w:val="left"/>
      <w:pPr>
        <w:ind w:left="1211" w:hanging="360"/>
      </w:pPr>
      <w:rPr>
        <w:rFonts w:ascii="Times New Roman" w:cs="Times New Roman" w:eastAsia="Times New Roman" w:hAnsi="Times New Roman"/>
        <w:b w:val="1"/>
      </w:rPr>
    </w:lvl>
    <w:lvl w:ilvl="2">
      <w:start w:val="1"/>
      <w:numFmt w:val="decimal"/>
      <w:lvlText w:val="%1.%2.%3."/>
      <w:lvlJc w:val="left"/>
      <w:pPr>
        <w:ind w:left="2422" w:hanging="720"/>
      </w:pPr>
      <w:rPr>
        <w:rFonts w:ascii="Times New Roman" w:cs="Times New Roman" w:eastAsia="Times New Roman" w:hAnsi="Times New Roman"/>
        <w:b w:val="1"/>
        <w:color w:val="000000"/>
      </w:rPr>
    </w:lvl>
    <w:lvl w:ilvl="3">
      <w:start w:val="1"/>
      <w:numFmt w:val="decimal"/>
      <w:lvlText w:val="%1.%2.%3.%4."/>
      <w:lvlJc w:val="left"/>
      <w:pPr>
        <w:ind w:left="3273" w:hanging="720"/>
      </w:pPr>
      <w:rPr/>
    </w:lvl>
    <w:lvl w:ilvl="4">
      <w:start w:val="1"/>
      <w:numFmt w:val="decimal"/>
      <w:lvlText w:val="%1.%2.%3.%4.%5."/>
      <w:lvlJc w:val="left"/>
      <w:pPr>
        <w:ind w:left="4484" w:hanging="1080"/>
      </w:pPr>
      <w:rPr/>
    </w:lvl>
    <w:lvl w:ilvl="5">
      <w:start w:val="1"/>
      <w:numFmt w:val="decimal"/>
      <w:lvlText w:val="%1.%2.%3.%4.%5.%6."/>
      <w:lvlJc w:val="left"/>
      <w:pPr>
        <w:ind w:left="5335" w:hanging="1080"/>
      </w:pPr>
      <w:rPr/>
    </w:lvl>
    <w:lvl w:ilvl="6">
      <w:start w:val="1"/>
      <w:numFmt w:val="decimal"/>
      <w:lvlText w:val="%1.%2.%3.%4.%5.%6.%7."/>
      <w:lvlJc w:val="left"/>
      <w:pPr>
        <w:ind w:left="6186" w:hanging="1080"/>
      </w:pPr>
      <w:rPr/>
    </w:lvl>
    <w:lvl w:ilvl="7">
      <w:start w:val="1"/>
      <w:numFmt w:val="decimal"/>
      <w:lvlText w:val="%1.%2.%3.%4.%5.%6.%7.%8."/>
      <w:lvlJc w:val="left"/>
      <w:pPr>
        <w:ind w:left="7397" w:hanging="1440"/>
      </w:pPr>
      <w:rPr/>
    </w:lvl>
    <w:lvl w:ilvl="8">
      <w:start w:val="1"/>
      <w:numFmt w:val="decimal"/>
      <w:lvlText w:val="%1.%2.%3.%4.%5.%6.%7.%8.%9."/>
      <w:lvlJc w:val="left"/>
      <w:pPr>
        <w:ind w:left="8248" w:hanging="1440"/>
      </w:pPr>
      <w:rPr/>
    </w:lvl>
  </w:abstractNum>
  <w:abstractNum w:abstractNumId="22">
    <w:lvl w:ilvl="0">
      <w:start w:val="3"/>
      <w:numFmt w:val="decimal"/>
      <w:lvlText w:val="%1."/>
      <w:lvlJc w:val="left"/>
      <w:pPr>
        <w:ind w:left="360" w:hanging="360"/>
      </w:pPr>
      <w:rPr/>
    </w:lvl>
    <w:lvl w:ilvl="1">
      <w:start w:val="1"/>
      <w:numFmt w:val="decimal"/>
      <w:lvlText w:val="%1.%2."/>
      <w:lvlJc w:val="left"/>
      <w:pPr>
        <w:ind w:left="360" w:hanging="360"/>
      </w:pPr>
      <w:rPr>
        <w:rFonts w:ascii="Times New Roman" w:cs="Times New Roman" w:eastAsia="Times New Roman" w:hAnsi="Times New Roman"/>
        <w:sz w:val="24"/>
        <w:szCs w:val="24"/>
      </w:rPr>
    </w:lvl>
    <w:lvl w:ilvl="2">
      <w:start w:val="1"/>
      <w:numFmt w:val="decimal"/>
      <w:lvlText w:val="%1.%2.%3."/>
      <w:lvlJc w:val="left"/>
      <w:pPr>
        <w:ind w:left="720" w:hanging="720"/>
      </w:pPr>
      <w:rPr>
        <w:rFonts w:ascii="Times New Roman" w:cs="Times New Roman" w:eastAsia="Times New Roman" w:hAnsi="Times New Roman"/>
        <w:b w:val="1"/>
        <w:color w:val="000000"/>
      </w:rPr>
    </w:lvl>
    <w:lvl w:ilvl="3">
      <w:start w:val="1"/>
      <w:numFmt w:val="decimal"/>
      <w:lvlText w:val="%1.%2.%3.%4."/>
      <w:lvlJc w:val="left"/>
      <w:pPr>
        <w:ind w:left="1146" w:hanging="720"/>
      </w:pPr>
      <w:rPr>
        <w:rFonts w:ascii="Calibri" w:cs="Calibri" w:eastAsia="Calibri" w:hAnsi="Calibri"/>
        <w:b w:val="1"/>
        <w:i w:val="0"/>
        <w:color w:val="000000"/>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3">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2"/>
      <w:numFmt w:val="decimal"/>
      <w:lvlText w:val="%1.%2.%3."/>
      <w:lvlJc w:val="left"/>
      <w:pPr>
        <w:ind w:left="2728" w:hanging="720"/>
      </w:pPr>
      <w:rPr>
        <w:rFonts w:ascii="Arial" w:cs="Arial" w:eastAsia="Arial" w:hAnsi="Arial"/>
        <w:b w:val="0"/>
        <w:color w:val="000000"/>
        <w:sz w:val="22"/>
        <w:szCs w:val="22"/>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val="1"/>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24">
    <w:lvl w:ilvl="0">
      <w:start w:val="1"/>
      <w:numFmt w:val="decimal"/>
      <w:lvlText w:val="%1."/>
      <w:lvlJc w:val="left"/>
      <w:pPr>
        <w:ind w:left="360" w:hanging="360"/>
      </w:pPr>
      <w:rPr>
        <w:b w:val="1"/>
      </w:rPr>
    </w:lvl>
    <w:lvl w:ilvl="1">
      <w:start w:val="1"/>
      <w:numFmt w:val="decimal"/>
      <w:lvlText w:val="%1.%2."/>
      <w:lvlJc w:val="left"/>
      <w:pPr>
        <w:ind w:left="3621" w:hanging="360"/>
      </w:pPr>
      <w:rPr>
        <w:b w:val="1"/>
      </w:rPr>
    </w:lvl>
    <w:lvl w:ilvl="2">
      <w:start w:val="1"/>
      <w:numFmt w:val="decimal"/>
      <w:lvlText w:val="%1.%2.%3."/>
      <w:lvlJc w:val="left"/>
      <w:pPr>
        <w:ind w:left="7242" w:hanging="720"/>
      </w:pPr>
      <w:rPr>
        <w:b w:val="1"/>
      </w:rPr>
    </w:lvl>
    <w:lvl w:ilvl="3">
      <w:start w:val="1"/>
      <w:numFmt w:val="decimal"/>
      <w:lvlText w:val="%1.%2.%3.%4."/>
      <w:lvlJc w:val="left"/>
      <w:pPr>
        <w:ind w:left="10503" w:hanging="720"/>
      </w:pPr>
      <w:rPr>
        <w:b w:val="1"/>
      </w:rPr>
    </w:lvl>
    <w:lvl w:ilvl="4">
      <w:start w:val="1"/>
      <w:numFmt w:val="decimal"/>
      <w:lvlText w:val="%1.%2.%3.%4.%5."/>
      <w:lvlJc w:val="left"/>
      <w:pPr>
        <w:ind w:left="14124" w:hanging="1080"/>
      </w:pPr>
      <w:rPr>
        <w:b w:val="1"/>
      </w:rPr>
    </w:lvl>
    <w:lvl w:ilvl="5">
      <w:start w:val="1"/>
      <w:numFmt w:val="decimal"/>
      <w:lvlText w:val="%1.%2.%3.%4.%5.%6."/>
      <w:lvlJc w:val="left"/>
      <w:pPr>
        <w:ind w:left="17385" w:hanging="1080"/>
      </w:pPr>
      <w:rPr>
        <w:b w:val="1"/>
      </w:rPr>
    </w:lvl>
    <w:lvl w:ilvl="6">
      <w:start w:val="1"/>
      <w:numFmt w:val="decimal"/>
      <w:lvlText w:val="%1.%2.%3.%4.%5.%6.%7."/>
      <w:lvlJc w:val="left"/>
      <w:pPr>
        <w:ind w:left="21006" w:hanging="1440"/>
      </w:pPr>
      <w:rPr>
        <w:b w:val="1"/>
      </w:rPr>
    </w:lvl>
    <w:lvl w:ilvl="7">
      <w:start w:val="1"/>
      <w:numFmt w:val="decimal"/>
      <w:lvlText w:val="%1.%2.%3.%4.%5.%6.%7.%8."/>
      <w:lvlJc w:val="left"/>
      <w:pPr>
        <w:ind w:left="24267" w:hanging="1440"/>
      </w:pPr>
      <w:rPr>
        <w:b w:val="1"/>
      </w:rPr>
    </w:lvl>
    <w:lvl w:ilvl="8">
      <w:start w:val="1"/>
      <w:numFmt w:val="decimal"/>
      <w:lvlText w:val="%1.%2.%3.%4.%5.%6.%7.%8.%9."/>
      <w:lvlJc w:val="left"/>
      <w:pPr>
        <w:ind w:left="27888" w:hanging="1800"/>
      </w:pPr>
      <w:rPr>
        <w:b w:val="1"/>
      </w:rPr>
    </w:lvl>
  </w:abstractNum>
  <w:abstractNum w:abstractNumId="2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ind w:left="360" w:hanging="360"/>
    </w:pPr>
    <w:rPr>
      <w:rFonts w:ascii="Arial" w:cs="Arial" w:eastAsia="Arial" w:hAnsi="Arial"/>
      <w:b w:val="1"/>
      <w:sz w:val="20"/>
      <w:szCs w:val="20"/>
    </w:rPr>
  </w:style>
  <w:style w:type="paragraph" w:styleId="Heading2">
    <w:name w:val="heading 2"/>
    <w:basedOn w:val="Normal"/>
    <w:next w:val="Normal"/>
    <w:pPr>
      <w:keepNext w:val="1"/>
      <w:keepLines w:val="1"/>
      <w:spacing w:after="0" w:before="40" w:lineRule="auto"/>
      <w:ind w:left="360" w:hanging="360"/>
    </w:pPr>
    <w:rPr>
      <w:rFonts w:ascii="Arial" w:cs="Arial" w:eastAsia="Arial" w:hAnsi="Arial"/>
      <w:sz w:val="20"/>
      <w:szCs w:val="20"/>
    </w:rPr>
  </w:style>
  <w:style w:type="paragraph" w:styleId="Heading3">
    <w:name w:val="heading 3"/>
    <w:basedOn w:val="Normal"/>
    <w:next w:val="Normal"/>
    <w:pPr>
      <w:keepNext w:val="1"/>
      <w:keepLines w:val="1"/>
      <w:spacing w:after="0" w:before="40" w:lineRule="auto"/>
      <w:ind w:left="360" w:hanging="450"/>
    </w:pPr>
    <w:rPr>
      <w:rFonts w:ascii="Arial" w:cs="Arial" w:eastAsia="Arial" w:hAnsi="Arial"/>
      <w:sz w:val="20"/>
      <w:szCs w:val="20"/>
    </w:rPr>
  </w:style>
  <w:style w:type="paragraph" w:styleId="Heading4">
    <w:name w:val="heading 4"/>
    <w:basedOn w:val="Normal"/>
    <w:next w:val="Normal"/>
    <w:pPr>
      <w:keepNext w:val="1"/>
      <w:keepLines w:val="1"/>
      <w:spacing w:after="0" w:before="40" w:lineRule="auto"/>
      <w:ind w:left="864" w:hanging="864"/>
    </w:pPr>
    <w:rPr>
      <w:rFonts w:ascii="Cambria" w:cs="Cambria" w:eastAsia="Cambria" w:hAnsi="Cambria"/>
      <w:i w:val="1"/>
      <w:color w:val="365f91"/>
      <w:sz w:val="20"/>
      <w:szCs w:val="20"/>
    </w:rPr>
  </w:style>
  <w:style w:type="paragraph" w:styleId="Heading5">
    <w:name w:val="heading 5"/>
    <w:basedOn w:val="Normal"/>
    <w:next w:val="Normal"/>
    <w:pPr>
      <w:keepNext w:val="1"/>
      <w:widowControl w:val="0"/>
      <w:spacing w:after="0" w:before="120" w:line="240" w:lineRule="auto"/>
      <w:ind w:right="-74"/>
      <w:jc w:val="center"/>
    </w:pPr>
    <w:rPr>
      <w:rFonts w:ascii="Arial" w:cs="Arial" w:eastAsia="Arial" w:hAnsi="Arial"/>
      <w:b w:val="1"/>
      <w:color w:val="000000"/>
      <w:sz w:val="21"/>
      <w:szCs w:val="21"/>
      <w:u w:val="single"/>
    </w:rPr>
  </w:style>
  <w:style w:type="paragraph" w:styleId="Heading6">
    <w:name w:val="heading 6"/>
    <w:basedOn w:val="Normal"/>
    <w:next w:val="Normal"/>
    <w:pPr>
      <w:keepNext w:val="1"/>
      <w:keepLines w:val="1"/>
      <w:spacing w:after="0" w:before="40" w:lineRule="auto"/>
      <w:ind w:left="1152" w:hanging="1152"/>
    </w:pPr>
    <w:rPr>
      <w:rFonts w:ascii="Cambria" w:cs="Cambria" w:eastAsia="Cambria" w:hAnsi="Cambria"/>
      <w:color w:val="243f60"/>
      <w:sz w:val="20"/>
      <w:szCs w:val="20"/>
    </w:rPr>
  </w:style>
  <w:style w:type="paragraph" w:styleId="Title">
    <w:name w:val="Title"/>
    <w:basedOn w:val="Normal"/>
    <w:next w:val="Normal"/>
    <w:pPr>
      <w:spacing w:after="0" w:line="240" w:lineRule="auto"/>
      <w:ind w:left="426" w:firstLine="0"/>
      <w:jc w:val="both"/>
    </w:pPr>
    <w:rPr>
      <w:rFonts w:ascii="Calibri" w:cs="Calibri" w:eastAsia="Calibri" w:hAnsi="Calibri"/>
      <w:b w:val="1"/>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har1"/>
    <w:uiPriority w:val="9"/>
    <w:qFormat w:val="1"/>
    <w:rsid w:val="005D05F9"/>
    <w:pPr>
      <w:keepNext w:val="1"/>
      <w:spacing w:after="0" w:before="120" w:line="240" w:lineRule="auto"/>
      <w:outlineLvl w:val="6"/>
    </w:pPr>
    <w:rPr>
      <w:rFonts w:ascii="Arial" w:cs="Arial" w:eastAsia="Times New Roman" w:hAnsi="Arial"/>
      <w:b w:val="1"/>
      <w:bCs w:val="1"/>
      <w:sz w:val="21"/>
      <w:szCs w:val="20"/>
      <w:lang w:eastAsia="pt-BR"/>
    </w:rPr>
  </w:style>
  <w:style w:type="paragraph" w:styleId="Ttulo8">
    <w:name w:val="heading 8"/>
    <w:basedOn w:val="Normal"/>
    <w:next w:val="Normal"/>
    <w:link w:val="Ttulo8Char1"/>
    <w:uiPriority w:val="9"/>
    <w:qFormat w:val="1"/>
    <w:rsid w:val="005D05F9"/>
    <w:pPr>
      <w:keepNext w:val="1"/>
      <w:spacing w:after="0" w:before="240" w:line="340" w:lineRule="atLeast"/>
      <w:jc w:val="both"/>
      <w:outlineLvl w:val="7"/>
    </w:pPr>
    <w:rPr>
      <w:rFonts w:ascii="Arial" w:cs="Arial" w:eastAsia="Times New Roman" w:hAnsi="Arial"/>
      <w:b w:val="1"/>
      <w:sz w:val="21"/>
      <w:szCs w:val="24"/>
      <w:lang w:eastAsia="pt-BR"/>
    </w:rPr>
  </w:style>
  <w:style w:type="paragraph" w:styleId="Ttulo9">
    <w:name w:val="heading 9"/>
    <w:basedOn w:val="Normal"/>
    <w:next w:val="Normal"/>
    <w:link w:val="Ttulo9Char"/>
    <w:uiPriority w:val="99"/>
    <w:qFormat w:val="1"/>
    <w:rsid w:val="005D05F9"/>
    <w:pPr>
      <w:keepNext w:val="1"/>
      <w:keepLines w:val="1"/>
      <w:spacing w:after="0" w:before="40"/>
      <w:ind w:left="1584" w:hanging="1584"/>
      <w:outlineLvl w:val="8"/>
    </w:pPr>
    <w:rPr>
      <w:rFonts w:ascii="Cambria" w:cs="Times New Roman" w:eastAsia="MS Gothic" w:hAnsi="Cambria"/>
      <w:i w:val="1"/>
      <w:iCs w:val="1"/>
      <w:color w:val="272727"/>
      <w:sz w:val="21"/>
      <w:szCs w:val="21"/>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aliases w:val="Cabeçalho superior,Cabeçalho superior Char Char Char Char,Cabeçalho superior Char Char Char"/>
    <w:basedOn w:val="Normal"/>
    <w:link w:val="CabealhoChar"/>
    <w:uiPriority w:val="99"/>
    <w:unhideWhenUsed w:val="1"/>
    <w:qFormat w:val="1"/>
    <w:rsid w:val="00C866A6"/>
    <w:pPr>
      <w:tabs>
        <w:tab w:val="center" w:pos="4252"/>
        <w:tab w:val="right" w:pos="8504"/>
      </w:tabs>
      <w:spacing w:after="0" w:line="240" w:lineRule="auto"/>
    </w:pPr>
  </w:style>
  <w:style w:type="character" w:styleId="CabealhoChar" w:customStyle="1">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val="1"/>
    <w:rsid w:val="00C866A6"/>
    <w:pPr>
      <w:tabs>
        <w:tab w:val="center" w:pos="4252"/>
        <w:tab w:val="right" w:pos="8504"/>
      </w:tabs>
      <w:spacing w:after="0" w:line="240" w:lineRule="auto"/>
    </w:pPr>
  </w:style>
  <w:style w:type="character" w:styleId="RodapChar" w:customStyle="1">
    <w:name w:val="Rodapé Char"/>
    <w:basedOn w:val="Fontepargpadro"/>
    <w:link w:val="Rodap"/>
    <w:uiPriority w:val="99"/>
    <w:rsid w:val="00C866A6"/>
  </w:style>
  <w:style w:type="character" w:styleId="Ttulo1Char" w:customStyle="1">
    <w:name w:val="Título 1 Char"/>
    <w:aliases w:val="H1 Char1"/>
    <w:basedOn w:val="Fontepargpadro"/>
    <w:link w:val="Ttulo1"/>
    <w:uiPriority w:val="9"/>
    <w:rsid w:val="00C866A6"/>
    <w:rPr>
      <w:rFonts w:ascii="Arial" w:hAnsi="Arial" w:cstheme="majorBidi" w:eastAsiaTheme="majorEastAsia"/>
      <w:b w:val="1"/>
      <w:sz w:val="20"/>
      <w:szCs w:val="32"/>
    </w:rPr>
  </w:style>
  <w:style w:type="character" w:styleId="Ttulo2Char" w:customStyle="1">
    <w:name w:val="Título 2 Char"/>
    <w:basedOn w:val="Fontepargpadro"/>
    <w:link w:val="Ttulo2"/>
    <w:uiPriority w:val="9"/>
    <w:rsid w:val="00C866A6"/>
    <w:rPr>
      <w:rFonts w:ascii="Arial" w:hAnsi="Arial" w:cstheme="majorBidi" w:eastAsiaTheme="majorEastAsia"/>
      <w:sz w:val="20"/>
      <w:szCs w:val="26"/>
    </w:rPr>
  </w:style>
  <w:style w:type="character" w:styleId="Ttulo3Char" w:customStyle="1">
    <w:name w:val="Título 3 Char"/>
    <w:basedOn w:val="Fontepargpadro"/>
    <w:link w:val="Ttulo3"/>
    <w:uiPriority w:val="9"/>
    <w:rsid w:val="00C866A6"/>
    <w:rPr>
      <w:rFonts w:ascii="Arial" w:hAnsi="Arial" w:cstheme="majorBidi" w:eastAsiaTheme="majorEastAsia"/>
      <w:sz w:val="20"/>
      <w:szCs w:val="24"/>
    </w:rPr>
  </w:style>
  <w:style w:type="paragraph" w:styleId="PargrafodaLista">
    <w:name w:val="List Paragraph"/>
    <w:aliases w:val="Segundo,Lista Itens,List Paragraph,Normal - Marcadores,Parágrafo da Lista11,lp1"/>
    <w:basedOn w:val="Normal"/>
    <w:link w:val="PargrafodaListaChar"/>
    <w:uiPriority w:val="34"/>
    <w:qFormat w:val="1"/>
    <w:rsid w:val="00220D6B"/>
    <w:pPr>
      <w:ind w:left="720"/>
      <w:contextualSpacing w:val="1"/>
    </w:pPr>
  </w:style>
  <w:style w:type="table" w:styleId="Tabelacomgrade">
    <w:name w:val="Table Grid"/>
    <w:basedOn w:val="Tabelanormal"/>
    <w:uiPriority w:val="39"/>
    <w:rsid w:val="00D90618"/>
    <w:pPr>
      <w:spacing w:after="0" w:line="240" w:lineRule="auto"/>
    </w:pPr>
    <w:rPr>
      <w:rFonts w:ascii="Times New Roman" w:cs="Times New Roman" w:eastAsia="Times New Roman" w:hAnsi="Times New Roman"/>
      <w:sz w:val="20"/>
      <w:szCs w:val="20"/>
      <w:lang w:eastAsia="pt-BR"/>
    </w:r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style>
  <w:style w:type="character" w:styleId="Ttulo4Char" w:customStyle="1">
    <w:name w:val="Título 4 Char"/>
    <w:basedOn w:val="Fontepargpadro"/>
    <w:link w:val="Ttulo4"/>
    <w:uiPriority w:val="9"/>
    <w:rsid w:val="005D05F9"/>
    <w:rPr>
      <w:rFonts w:ascii="Cambria" w:cs="Times New Roman" w:eastAsia="MS Gothic" w:hAnsi="Cambria"/>
      <w:i w:val="1"/>
      <w:iCs w:val="1"/>
      <w:color w:val="365f91"/>
      <w:sz w:val="20"/>
      <w:szCs w:val="20"/>
      <w:lang w:eastAsia="pt-BR"/>
    </w:rPr>
  </w:style>
  <w:style w:type="character" w:styleId="Ttulo5Char" w:customStyle="1">
    <w:name w:val="Título 5 Char"/>
    <w:basedOn w:val="Fontepargpadro"/>
    <w:uiPriority w:val="9"/>
    <w:semiHidden w:val="1"/>
    <w:rsid w:val="005D05F9"/>
    <w:rPr>
      <w:rFonts w:asciiTheme="majorHAnsi" w:cstheme="majorBidi" w:eastAsiaTheme="majorEastAsia" w:hAnsiTheme="majorHAnsi"/>
      <w:color w:val="2f5496" w:themeColor="accent1" w:themeShade="0000BF"/>
    </w:rPr>
  </w:style>
  <w:style w:type="character" w:styleId="Ttulo6Char" w:customStyle="1">
    <w:name w:val="Título 6 Char"/>
    <w:basedOn w:val="Fontepargpadro"/>
    <w:link w:val="Ttulo6"/>
    <w:uiPriority w:val="9"/>
    <w:rsid w:val="005D05F9"/>
    <w:rPr>
      <w:rFonts w:ascii="Cambria" w:cs="Times New Roman" w:eastAsia="MS Gothic" w:hAnsi="Cambria"/>
      <w:color w:val="243f60"/>
      <w:sz w:val="20"/>
      <w:szCs w:val="20"/>
      <w:lang w:eastAsia="pt-BR"/>
    </w:rPr>
  </w:style>
  <w:style w:type="character" w:styleId="Ttulo7Char" w:customStyle="1">
    <w:name w:val="Título 7 Char"/>
    <w:basedOn w:val="Fontepargpadro"/>
    <w:uiPriority w:val="9"/>
    <w:semiHidden w:val="1"/>
    <w:rsid w:val="005D05F9"/>
    <w:rPr>
      <w:rFonts w:asciiTheme="majorHAnsi" w:cstheme="majorBidi" w:eastAsiaTheme="majorEastAsia" w:hAnsiTheme="majorHAnsi"/>
      <w:i w:val="1"/>
      <w:iCs w:val="1"/>
      <w:color w:val="1f3763" w:themeColor="accent1" w:themeShade="00007F"/>
    </w:rPr>
  </w:style>
  <w:style w:type="character" w:styleId="Ttulo8Char" w:customStyle="1">
    <w:name w:val="Título 8 Char"/>
    <w:basedOn w:val="Fontepargpadro"/>
    <w:uiPriority w:val="9"/>
    <w:semiHidden w:val="1"/>
    <w:rsid w:val="005D05F9"/>
    <w:rPr>
      <w:rFonts w:asciiTheme="majorHAnsi" w:cstheme="majorBidi" w:eastAsiaTheme="majorEastAsia" w:hAnsiTheme="majorHAnsi"/>
      <w:color w:val="272727" w:themeColor="text1" w:themeTint="0000D8"/>
      <w:sz w:val="21"/>
      <w:szCs w:val="21"/>
    </w:rPr>
  </w:style>
  <w:style w:type="character" w:styleId="Ttulo9Char" w:customStyle="1">
    <w:name w:val="Título 9 Char"/>
    <w:basedOn w:val="Fontepargpadro"/>
    <w:link w:val="Ttulo9"/>
    <w:uiPriority w:val="99"/>
    <w:rsid w:val="005D05F9"/>
    <w:rPr>
      <w:rFonts w:ascii="Cambria" w:cs="Times New Roman" w:eastAsia="MS Gothic" w:hAnsi="Cambria"/>
      <w:i w:val="1"/>
      <w:iCs w:val="1"/>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styleId="Ttulo1Char1" w:customStyle="1">
    <w:name w:val="Título 1 Char1"/>
    <w:aliases w:val="H1 Char"/>
    <w:basedOn w:val="Fontepargpadro"/>
    <w:uiPriority w:val="9"/>
    <w:locked w:val="1"/>
    <w:rsid w:val="005D05F9"/>
    <w:rPr>
      <w:rFonts w:ascii="Times New Roman" w:cs="Times New Roman" w:eastAsia="Times New Roman" w:hAnsi="Times New Roman"/>
      <w:b w:val="1"/>
      <w:sz w:val="24"/>
      <w:szCs w:val="24"/>
      <w:lang w:eastAsia="pt-BR"/>
    </w:rPr>
  </w:style>
  <w:style w:type="character" w:styleId="Ttulo5Char1" w:customStyle="1">
    <w:name w:val="Título 5 Char1"/>
    <w:basedOn w:val="Fontepargpadro"/>
    <w:link w:val="Ttulo5"/>
    <w:uiPriority w:val="9"/>
    <w:locked w:val="1"/>
    <w:rsid w:val="005D05F9"/>
    <w:rPr>
      <w:rFonts w:ascii="Arial" w:cs="Arial" w:eastAsia="Times New Roman" w:hAnsi="Arial"/>
      <w:b w:val="1"/>
      <w:bCs w:val="1"/>
      <w:color w:val="000000"/>
      <w:sz w:val="21"/>
      <w:szCs w:val="18"/>
      <w:u w:val="single"/>
      <w:lang w:eastAsia="pt-BR"/>
    </w:rPr>
  </w:style>
  <w:style w:type="character" w:styleId="Ttulo7Char1" w:customStyle="1">
    <w:name w:val="Título 7 Char1"/>
    <w:basedOn w:val="Fontepargpadro"/>
    <w:link w:val="Ttulo7"/>
    <w:uiPriority w:val="9"/>
    <w:locked w:val="1"/>
    <w:rsid w:val="005D05F9"/>
    <w:rPr>
      <w:rFonts w:ascii="Arial" w:cs="Arial" w:eastAsia="Times New Roman" w:hAnsi="Arial"/>
      <w:b w:val="1"/>
      <w:bCs w:val="1"/>
      <w:sz w:val="21"/>
      <w:szCs w:val="20"/>
      <w:lang w:eastAsia="pt-BR"/>
    </w:rPr>
  </w:style>
  <w:style w:type="character" w:styleId="Ttulo8Char1" w:customStyle="1">
    <w:name w:val="Título 8 Char1"/>
    <w:basedOn w:val="Fontepargpadro"/>
    <w:link w:val="Ttulo8"/>
    <w:uiPriority w:val="9"/>
    <w:locked w:val="1"/>
    <w:rsid w:val="005D05F9"/>
    <w:rPr>
      <w:rFonts w:ascii="Arial" w:cs="Arial" w:eastAsia="Times New Roman" w:hAnsi="Arial"/>
      <w:b w:val="1"/>
      <w:sz w:val="21"/>
      <w:szCs w:val="24"/>
      <w:lang w:eastAsia="pt-BR"/>
    </w:rPr>
  </w:style>
  <w:style w:type="paragraph" w:styleId="Corpodetexto">
    <w:name w:val="Body Text"/>
    <w:basedOn w:val="Normal"/>
    <w:link w:val="CorpodetextoChar1"/>
    <w:qFormat w:val="1"/>
    <w:rsid w:val="005D05F9"/>
    <w:pPr>
      <w:suppressAutoHyphens w:val="1"/>
      <w:spacing w:after="0" w:line="240" w:lineRule="auto"/>
      <w:jc w:val="both"/>
    </w:pPr>
    <w:rPr>
      <w:rFonts w:ascii="Arial" w:cs="Times New Roman" w:eastAsia="Times New Roman" w:hAnsi="Arial"/>
      <w:szCs w:val="20"/>
      <w:lang w:eastAsia="ar-SA"/>
    </w:rPr>
  </w:style>
  <w:style w:type="character" w:styleId="CorpodetextoChar" w:customStyle="1">
    <w:name w:val="Corpo de texto Char"/>
    <w:basedOn w:val="Fontepargpadro"/>
    <w:rsid w:val="005D05F9"/>
  </w:style>
  <w:style w:type="character" w:styleId="CorpodetextoChar1" w:customStyle="1">
    <w:name w:val="Corpo de texto Char1"/>
    <w:basedOn w:val="Fontepargpadro"/>
    <w:link w:val="Corpodetexto"/>
    <w:uiPriority w:val="1"/>
    <w:locked w:val="1"/>
    <w:rsid w:val="005D05F9"/>
    <w:rPr>
      <w:rFonts w:ascii="Arial" w:cs="Times New Roman" w:eastAsia="Times New Roman" w:hAnsi="Arial"/>
      <w:szCs w:val="20"/>
      <w:lang w:eastAsia="ar-SA"/>
    </w:rPr>
  </w:style>
  <w:style w:type="paragraph" w:styleId="Recuodecorpodetexto">
    <w:name w:val="Body Text Indent"/>
    <w:basedOn w:val="Normal"/>
    <w:link w:val="RecuodecorpodetextoChar1"/>
    <w:uiPriority w:val="99"/>
    <w:rsid w:val="005D05F9"/>
    <w:pPr>
      <w:spacing w:after="0" w:before="120" w:line="240" w:lineRule="auto"/>
      <w:ind w:left="540" w:hanging="360"/>
      <w:jc w:val="both"/>
    </w:pPr>
    <w:rPr>
      <w:rFonts w:ascii="Arial" w:cs="Arial" w:eastAsia="Times New Roman" w:hAnsi="Arial"/>
      <w:color w:val="000000"/>
      <w:szCs w:val="18"/>
      <w:lang w:eastAsia="pt-BR"/>
    </w:rPr>
  </w:style>
  <w:style w:type="character" w:styleId="RecuodecorpodetextoChar" w:customStyle="1">
    <w:name w:val="Recuo de corpo de texto Char"/>
    <w:basedOn w:val="Fontepargpadro"/>
    <w:rsid w:val="005D05F9"/>
  </w:style>
  <w:style w:type="character" w:styleId="RecuodecorpodetextoChar1" w:customStyle="1">
    <w:name w:val="Recuo de corpo de texto Char1"/>
    <w:basedOn w:val="Fontepargpadro"/>
    <w:link w:val="Recuodecorpodetexto"/>
    <w:uiPriority w:val="99"/>
    <w:locked w:val="1"/>
    <w:rsid w:val="005D05F9"/>
    <w:rPr>
      <w:rFonts w:ascii="Arial" w:cs="Arial" w:eastAsia="Times New Roman" w:hAnsi="Arial"/>
      <w:color w:val="000000"/>
      <w:szCs w:val="18"/>
      <w:lang w:eastAsia="pt-BR"/>
    </w:rPr>
  </w:style>
  <w:style w:type="paragraph" w:styleId="Recuodecorpodetexto2">
    <w:name w:val="Body Text Indent 2"/>
    <w:basedOn w:val="Normal"/>
    <w:link w:val="Recuodecorpodetexto2Char"/>
    <w:uiPriority w:val="99"/>
    <w:rsid w:val="005D05F9"/>
    <w:pPr>
      <w:spacing w:after="0" w:before="120" w:line="240" w:lineRule="auto"/>
      <w:ind w:left="1080" w:hanging="540"/>
      <w:jc w:val="both"/>
    </w:pPr>
    <w:rPr>
      <w:rFonts w:ascii="Arial" w:cs="Arial" w:eastAsia="Times New Roman" w:hAnsi="Arial"/>
      <w:color w:val="000000"/>
      <w:szCs w:val="18"/>
      <w:lang w:eastAsia="pt-BR"/>
    </w:rPr>
  </w:style>
  <w:style w:type="character" w:styleId="Recuodecorpodetexto2Char" w:customStyle="1">
    <w:name w:val="Recuo de corpo de texto 2 Char"/>
    <w:basedOn w:val="Fontepargpadro"/>
    <w:link w:val="Recuodecorpodetexto2"/>
    <w:uiPriority w:val="99"/>
    <w:rsid w:val="005D05F9"/>
    <w:rPr>
      <w:rFonts w:ascii="Arial" w:cs="Arial" w:eastAsia="Times New Roman" w:hAnsi="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cs="Arial" w:eastAsia="Times New Roman" w:hAnsi="Arial"/>
      <w:sz w:val="18"/>
      <w:szCs w:val="24"/>
      <w:lang w:eastAsia="pt-BR"/>
    </w:rPr>
  </w:style>
  <w:style w:type="character" w:styleId="Corpodetexto2Char" w:customStyle="1">
    <w:name w:val="Corpo de texto 2 Char"/>
    <w:basedOn w:val="Fontepargpadro"/>
    <w:link w:val="Corpodetexto2"/>
    <w:uiPriority w:val="99"/>
    <w:rsid w:val="005D05F9"/>
    <w:rPr>
      <w:rFonts w:ascii="Arial" w:cs="Arial" w:eastAsia="Times New Roman" w:hAnsi="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cs="Times New Roman" w:eastAsia="Times New Roman" w:hAnsi="Courier New"/>
      <w:sz w:val="20"/>
      <w:szCs w:val="20"/>
      <w:lang w:eastAsia="pt-BR"/>
    </w:rPr>
  </w:style>
  <w:style w:type="character" w:styleId="TextosemFormataoChar" w:customStyle="1">
    <w:name w:val="Texto sem Formatação Char"/>
    <w:basedOn w:val="Fontepargpadro"/>
    <w:rsid w:val="005D05F9"/>
    <w:rPr>
      <w:rFonts w:ascii="Consolas" w:hAnsi="Consolas"/>
      <w:sz w:val="21"/>
      <w:szCs w:val="21"/>
    </w:rPr>
  </w:style>
  <w:style w:type="character" w:styleId="TextosemFormataoChar1" w:customStyle="1">
    <w:name w:val="Texto sem Formatação Char1"/>
    <w:basedOn w:val="Fontepargpadro"/>
    <w:link w:val="TextosemFormatao"/>
    <w:uiPriority w:val="99"/>
    <w:locked w:val="1"/>
    <w:rsid w:val="005D05F9"/>
    <w:rPr>
      <w:rFonts w:ascii="Courier New" w:cs="Times New Roman" w:eastAsia="Times New Roman" w:hAnsi="Courier New"/>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cs="Arial" w:eastAsia="Times New Roman" w:hAnsi="Arial"/>
      <w:sz w:val="21"/>
      <w:szCs w:val="24"/>
      <w:lang w:eastAsia="pt-BR"/>
    </w:rPr>
  </w:style>
  <w:style w:type="character" w:styleId="Corpodetexto3Char" w:customStyle="1">
    <w:name w:val="Corpo de texto 3 Char"/>
    <w:basedOn w:val="Fontepargpadro"/>
    <w:link w:val="Corpodetexto3"/>
    <w:uiPriority w:val="99"/>
    <w:rsid w:val="005D05F9"/>
    <w:rPr>
      <w:rFonts w:ascii="Arial" w:cs="Arial" w:eastAsia="Times New Roman" w:hAnsi="Arial"/>
      <w:sz w:val="21"/>
      <w:szCs w:val="24"/>
      <w:lang w:eastAsia="pt-BR"/>
    </w:rPr>
  </w:style>
  <w:style w:type="table" w:styleId="TableNormal1" w:customStyle="1">
    <w:name w:val="Table Normal1"/>
    <w:uiPriority w:val="2"/>
    <w:semiHidden w:val="1"/>
    <w:unhideWhenUsed w:val="1"/>
    <w:qFormat w:val="1"/>
    <w:rsid w:val="005D05F9"/>
    <w:pPr>
      <w:widowControl w:val="0"/>
      <w:spacing w:after="0" w:line="240" w:lineRule="auto"/>
    </w:pPr>
    <w:rPr>
      <w:rFonts w:ascii="Calibri" w:cs="Times New Roman" w:eastAsia="Calibri" w:hAnsi="Calibri"/>
      <w:lang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5D05F9"/>
    <w:pPr>
      <w:widowControl w:val="0"/>
      <w:spacing w:after="0" w:line="240" w:lineRule="auto"/>
    </w:pPr>
    <w:rPr>
      <w:rFonts w:ascii="Calibri" w:cs="Times New Roman" w:eastAsia="Calibri" w:hAnsi="Calibri"/>
      <w:lang w:val="en-US"/>
    </w:rPr>
  </w:style>
  <w:style w:type="paragraph" w:styleId="Textodebalo">
    <w:name w:val="Balloon Text"/>
    <w:basedOn w:val="Normal"/>
    <w:link w:val="TextodebaloChar"/>
    <w:uiPriority w:val="99"/>
    <w:unhideWhenUsed w:val="1"/>
    <w:rsid w:val="005D05F9"/>
    <w:pPr>
      <w:widowControl w:val="0"/>
      <w:spacing w:after="0" w:line="240" w:lineRule="auto"/>
    </w:pPr>
    <w:rPr>
      <w:rFonts w:ascii="Lucida Grande" w:cs="Times New Roman" w:eastAsia="Calibri" w:hAnsi="Lucida Grande"/>
      <w:sz w:val="18"/>
      <w:szCs w:val="18"/>
      <w:lang w:eastAsia="x-none" w:val="x-none"/>
    </w:rPr>
  </w:style>
  <w:style w:type="character" w:styleId="TextodebaloChar" w:customStyle="1">
    <w:name w:val="Texto de balão Char"/>
    <w:basedOn w:val="Fontepargpadro"/>
    <w:link w:val="Textodebalo"/>
    <w:uiPriority w:val="99"/>
    <w:rsid w:val="005D05F9"/>
    <w:rPr>
      <w:rFonts w:ascii="Lucida Grande" w:cs="Times New Roman" w:eastAsia="Calibri" w:hAnsi="Lucida Grande"/>
      <w:sz w:val="18"/>
      <w:szCs w:val="18"/>
      <w:lang w:eastAsia="x-none" w:val="x-none"/>
    </w:rPr>
  </w:style>
  <w:style w:type="paragraph" w:styleId="ListParagraph2" w:customStyle="1">
    <w:name w:val="List Paragraph2"/>
    <w:basedOn w:val="Normal"/>
    <w:qFormat w:val="1"/>
    <w:rsid w:val="005D05F9"/>
    <w:pPr>
      <w:spacing w:after="0" w:line="240" w:lineRule="auto"/>
      <w:ind w:left="708"/>
      <w:jc w:val="both"/>
    </w:pPr>
    <w:rPr>
      <w:rFonts w:ascii="Arial" w:cs="Times New Roman" w:eastAsia="Times New Roman" w:hAnsi="Arial"/>
      <w:sz w:val="20"/>
      <w:szCs w:val="24"/>
      <w:lang w:eastAsia="pt-BR"/>
    </w:rPr>
  </w:style>
  <w:style w:type="paragraph" w:styleId="PargrafodaLista1" w:customStyle="1">
    <w:name w:val="Parágrafo da Lista1"/>
    <w:basedOn w:val="Normal"/>
    <w:qFormat w:val="1"/>
    <w:rsid w:val="005D05F9"/>
    <w:pPr>
      <w:spacing w:after="0" w:line="240" w:lineRule="auto"/>
      <w:ind w:left="720"/>
      <w:contextualSpacing w:val="1"/>
    </w:pPr>
    <w:rPr>
      <w:rFonts w:ascii="Times New Roman" w:cs="Times New Roman" w:eastAsia="Calibri" w:hAnsi="Times New Roman"/>
      <w:sz w:val="24"/>
      <w:szCs w:val="24"/>
      <w:lang w:eastAsia="pt-BR"/>
    </w:rPr>
  </w:style>
  <w:style w:type="paragraph" w:styleId="Default" w:customStyle="1">
    <w:name w:val="Default"/>
    <w:rsid w:val="005D05F9"/>
    <w:pPr>
      <w:widowControl w:val="0"/>
      <w:autoSpaceDE w:val="0"/>
      <w:autoSpaceDN w:val="0"/>
      <w:adjustRightInd w:val="0"/>
      <w:spacing w:after="0" w:line="240" w:lineRule="auto"/>
    </w:pPr>
    <w:rPr>
      <w:rFonts w:ascii="Trebuchet MS" w:cs="Trebuchet MS" w:eastAsia="Calibri" w:hAnsi="Trebuchet MS"/>
      <w:color w:val="000000"/>
      <w:sz w:val="24"/>
      <w:szCs w:val="24"/>
      <w:lang w:eastAsia="pt-BR"/>
    </w:rPr>
  </w:style>
  <w:style w:type="character" w:styleId="apple-converted-space" w:customStyle="1">
    <w:name w:val="apple-converted-space"/>
    <w:basedOn w:val="Fontepargpadro"/>
    <w:rsid w:val="005D05F9"/>
  </w:style>
  <w:style w:type="character" w:styleId="Refdecomentrio">
    <w:name w:val="annotation reference"/>
    <w:basedOn w:val="Fontepargpadro"/>
    <w:uiPriority w:val="99"/>
    <w:unhideWhenUsed w:val="1"/>
    <w:qFormat w:val="1"/>
    <w:rsid w:val="005D05F9"/>
    <w:rPr>
      <w:sz w:val="16"/>
      <w:szCs w:val="16"/>
    </w:rPr>
  </w:style>
  <w:style w:type="paragraph" w:styleId="Textodecomentrio">
    <w:name w:val="annotation text"/>
    <w:basedOn w:val="Normal"/>
    <w:link w:val="TextodecomentrioChar"/>
    <w:uiPriority w:val="99"/>
    <w:unhideWhenUsed w:val="1"/>
    <w:qFormat w:val="1"/>
    <w:rsid w:val="005D05F9"/>
    <w:pPr>
      <w:spacing w:after="240" w:line="240" w:lineRule="auto"/>
      <w:ind w:left="900"/>
      <w:jc w:val="both"/>
    </w:pPr>
    <w:rPr>
      <w:rFonts w:ascii="Arial" w:cs="Arial" w:eastAsia="Times New Roman" w:hAnsi="Arial"/>
      <w:sz w:val="20"/>
      <w:szCs w:val="20"/>
      <w:lang w:eastAsia="pt-BR"/>
    </w:rPr>
  </w:style>
  <w:style w:type="character" w:styleId="TextodecomentrioChar" w:customStyle="1">
    <w:name w:val="Texto de comentário Char"/>
    <w:basedOn w:val="Fontepargpadro"/>
    <w:link w:val="Textodecomentrio"/>
    <w:uiPriority w:val="99"/>
    <w:qFormat w:val="1"/>
    <w:rsid w:val="005D05F9"/>
    <w:rPr>
      <w:rFonts w:ascii="Arial" w:cs="Arial" w:eastAsia="Times New Roman" w:hAnsi="Arial"/>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rsid w:val="005D05F9"/>
    <w:rPr>
      <w:b w:val="1"/>
      <w:bCs w:val="1"/>
    </w:rPr>
  </w:style>
  <w:style w:type="character" w:styleId="AssuntodocomentrioChar" w:customStyle="1">
    <w:name w:val="Assunto do comentário Char"/>
    <w:basedOn w:val="TextodecomentrioChar"/>
    <w:link w:val="Assuntodocomentrio"/>
    <w:uiPriority w:val="99"/>
    <w:semiHidden w:val="1"/>
    <w:rsid w:val="005D05F9"/>
    <w:rPr>
      <w:rFonts w:ascii="Arial" w:cs="Arial" w:eastAsia="Times New Roman" w:hAnsi="Arial"/>
      <w:b w:val="1"/>
      <w:bCs w:val="1"/>
      <w:sz w:val="20"/>
      <w:szCs w:val="20"/>
      <w:lang w:eastAsia="pt-BR"/>
    </w:rPr>
  </w:style>
  <w:style w:type="character" w:styleId="MenoPendente1" w:customStyle="1">
    <w:name w:val="Menção Pendente1"/>
    <w:basedOn w:val="Fontepargpadro"/>
    <w:uiPriority w:val="99"/>
    <w:semiHidden w:val="1"/>
    <w:unhideWhenUsed w:val="1"/>
    <w:rsid w:val="005D05F9"/>
    <w:rPr>
      <w:color w:val="605e5c"/>
      <w:shd w:color="auto" w:fill="e1dfdd" w:val="clear"/>
    </w:rPr>
  </w:style>
  <w:style w:type="table" w:styleId="TableNormal" w:customStyle="1">
    <w:name w:val="Table Normal"/>
    <w:uiPriority w:val="2"/>
    <w:semiHidden w:val="1"/>
    <w:unhideWhenUsed w:val="1"/>
    <w:qFormat w:val="1"/>
    <w:rsid w:val="005D05F9"/>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character" w:styleId="UnresolvedMention" w:customStyle="1">
    <w:name w:val="Unresolved Mention"/>
    <w:basedOn w:val="Fontepargpadro"/>
    <w:uiPriority w:val="99"/>
    <w:semiHidden w:val="1"/>
    <w:unhideWhenUsed w:val="1"/>
    <w:rsid w:val="00AD4E16"/>
    <w:rPr>
      <w:color w:val="605e5c"/>
      <w:shd w:color="auto" w:fill="e1dfdd" w:val="clear"/>
    </w:rPr>
  </w:style>
  <w:style w:type="character" w:styleId="SemEspaamentoChar" w:customStyle="1">
    <w:name w:val="Sem Espaçamento Char"/>
    <w:link w:val="SemEspaamento"/>
    <w:uiPriority w:val="99"/>
    <w:qFormat w:val="1"/>
    <w:locked w:val="1"/>
    <w:rsid w:val="005F4311"/>
    <w:rPr>
      <w:rFonts w:ascii="Times New Roman" w:eastAsia="Times New Roman" w:hAnsi="Times New Roman"/>
      <w:lang w:val="pt-PT"/>
    </w:rPr>
  </w:style>
  <w:style w:type="paragraph" w:styleId="SemEspaamento">
    <w:name w:val="No Spacing"/>
    <w:link w:val="SemEspaamentoChar"/>
    <w:uiPriority w:val="99"/>
    <w:qFormat w:val="1"/>
    <w:rsid w:val="005F4311"/>
    <w:pPr>
      <w:spacing w:after="0" w:line="240" w:lineRule="auto"/>
    </w:pPr>
    <w:rPr>
      <w:rFonts w:ascii="Times New Roman" w:eastAsia="Times New Roman" w:hAnsi="Times New Roman"/>
      <w:lang w:val="pt-PT"/>
    </w:rPr>
  </w:style>
  <w:style w:type="character" w:styleId="PargrafodaListaChar" w:customStyle="1">
    <w:name w:val="Parágrafo da Lista Char"/>
    <w:aliases w:val="Segundo Char,Lista Itens Char,List Paragraph Char,Normal - Marcadores Char,Parágrafo da Lista11 Char,lp1 Char"/>
    <w:link w:val="PargrafodaLista"/>
    <w:uiPriority w:val="99"/>
    <w:qFormat w:val="1"/>
    <w:locked w:val="1"/>
    <w:rsid w:val="005F4311"/>
  </w:style>
  <w:style w:type="paragraph" w:styleId="Standard" w:customStyle="1">
    <w:name w:val="Standard"/>
    <w:qFormat w:val="1"/>
    <w:rsid w:val="005F4311"/>
    <w:pPr>
      <w:suppressAutoHyphens w:val="1"/>
      <w:spacing w:after="0" w:line="240" w:lineRule="auto"/>
      <w:textAlignment w:val="baseline"/>
    </w:pPr>
    <w:rPr>
      <w:rFonts w:ascii="Times New Roman" w:cs="Times New Roman" w:eastAsia="Times New Roman" w:hAnsi="Times New Roman"/>
      <w:kern w:val="2"/>
      <w:sz w:val="20"/>
      <w:szCs w:val="20"/>
      <w:lang w:eastAsia="zh-CN"/>
    </w:rPr>
  </w:style>
  <w:style w:type="character" w:styleId="WW8Num1z5" w:customStyle="1">
    <w:name w:val="WW8Num1z5"/>
    <w:rsid w:val="005F4311"/>
  </w:style>
  <w:style w:type="character" w:styleId="Fontepargpadro1" w:customStyle="1">
    <w:name w:val="Fonte parág. padrão1"/>
    <w:qFormat w:val="1"/>
    <w:rsid w:val="005F4311"/>
  </w:style>
  <w:style w:type="paragraph" w:styleId="Textbody" w:customStyle="1">
    <w:name w:val="Text body"/>
    <w:basedOn w:val="Standard"/>
    <w:rsid w:val="005F4311"/>
    <w:pPr>
      <w:spacing w:after="140" w:line="288" w:lineRule="auto"/>
    </w:pPr>
  </w:style>
  <w:style w:type="paragraph" w:styleId="Style4" w:customStyle="1">
    <w:name w:val="_Style 4"/>
    <w:basedOn w:val="Standard"/>
    <w:rsid w:val="005F4311"/>
    <w:pPr>
      <w:spacing w:after="200" w:line="276" w:lineRule="auto"/>
      <w:ind w:left="720"/>
    </w:pPr>
    <w:rPr>
      <w:rFonts w:ascii="Franklin Gothic Book" w:cs="Franklin Gothic Book" w:eastAsia="Franklin Gothic Book" w:hAnsi="Franklin Gothic Book"/>
      <w:sz w:val="22"/>
      <w:szCs w:val="22"/>
    </w:rPr>
  </w:style>
  <w:style w:type="paragraph" w:styleId="NormalWeb">
    <w:name w:val="Normal (Web)"/>
    <w:basedOn w:val="Normal"/>
    <w:unhideWhenUsed w:val="1"/>
    <w:qFormat w:val="1"/>
    <w:rsid w:val="005F431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apple-tab-span" w:customStyle="1">
    <w:name w:val="apple-tab-span"/>
    <w:basedOn w:val="Fontepargpadro"/>
    <w:rsid w:val="005F4311"/>
  </w:style>
  <w:style w:type="character" w:styleId="Forte">
    <w:name w:val="Strong"/>
    <w:uiPriority w:val="22"/>
    <w:qFormat w:val="1"/>
    <w:rsid w:val="005F4311"/>
    <w:rPr>
      <w:b w:val="1"/>
      <w:bCs w:val="1"/>
    </w:rPr>
  </w:style>
  <w:style w:type="character" w:styleId="nfase">
    <w:name w:val="Emphasis"/>
    <w:uiPriority w:val="20"/>
    <w:qFormat w:val="1"/>
    <w:rsid w:val="005F4311"/>
    <w:rPr>
      <w:i w:val="1"/>
      <w:iCs w:val="1"/>
    </w:rPr>
  </w:style>
  <w:style w:type="paragraph" w:styleId="Cabealho1" w:customStyle="1">
    <w:name w:val="Cabeçalho1"/>
    <w:basedOn w:val="Standard"/>
    <w:qFormat w:val="1"/>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val="1"/>
    <w:rsid w:val="005F4311"/>
    <w:pPr>
      <w:spacing w:after="0" w:line="240" w:lineRule="auto"/>
    </w:pPr>
    <w:rPr>
      <w:rFonts w:ascii="Franklin Gothic Book" w:cs="Times New Roman" w:eastAsia="Franklin Gothic Book" w:hAnsi="Franklin Gothic Book"/>
      <w:sz w:val="20"/>
      <w:szCs w:val="20"/>
    </w:rPr>
  </w:style>
  <w:style w:type="character" w:styleId="TextodenotaderodapChar" w:customStyle="1">
    <w:name w:val="Texto de nota de rodapé Char"/>
    <w:basedOn w:val="Fontepargpadro"/>
    <w:link w:val="Textodenotaderodap"/>
    <w:uiPriority w:val="99"/>
    <w:qFormat w:val="1"/>
    <w:rsid w:val="005F4311"/>
    <w:rPr>
      <w:rFonts w:ascii="Franklin Gothic Book" w:cs="Times New Roman" w:eastAsia="Franklin Gothic Book" w:hAnsi="Franklin Gothic Book"/>
      <w:sz w:val="20"/>
      <w:szCs w:val="20"/>
    </w:rPr>
  </w:style>
  <w:style w:type="character" w:styleId="Refdenotaderodap">
    <w:name w:val="footnote reference"/>
    <w:uiPriority w:val="99"/>
    <w:semiHidden w:val="1"/>
    <w:unhideWhenUsed w:val="1"/>
    <w:rsid w:val="005F4311"/>
    <w:rPr>
      <w:vertAlign w:val="superscript"/>
    </w:rPr>
  </w:style>
  <w:style w:type="character" w:styleId="tl8wme" w:customStyle="1">
    <w:name w:val="tl8wme"/>
    <w:basedOn w:val="Fontepargpadro"/>
    <w:rsid w:val="005F4311"/>
  </w:style>
  <w:style w:type="character" w:styleId="ur" w:customStyle="1">
    <w:name w:val="ur"/>
    <w:basedOn w:val="Fontepargpadro"/>
    <w:rsid w:val="005F4311"/>
  </w:style>
  <w:style w:type="character" w:styleId="vpqmgb" w:customStyle="1">
    <w:name w:val="vpqmgb"/>
    <w:basedOn w:val="Fontepargpadro"/>
    <w:rsid w:val="005F4311"/>
  </w:style>
  <w:style w:type="character" w:styleId="sv" w:customStyle="1">
    <w:name w:val="sv"/>
    <w:basedOn w:val="Fontepargpadro"/>
    <w:rsid w:val="005F4311"/>
  </w:style>
  <w:style w:type="character" w:styleId="ListLabel8" w:customStyle="1">
    <w:name w:val="ListLabel 8"/>
    <w:rsid w:val="005F4311"/>
    <w:rPr>
      <w:b w:val="1"/>
    </w:rPr>
  </w:style>
  <w:style w:type="paragraph" w:styleId="LO-normal" w:customStyle="1">
    <w:name w:val="LO-normal"/>
    <w:qFormat w:val="1"/>
    <w:rsid w:val="005F4311"/>
    <w:pPr>
      <w:widowControl w:val="0"/>
      <w:suppressAutoHyphens w:val="1"/>
      <w:autoSpaceDN w:val="0"/>
      <w:spacing w:after="0" w:line="240" w:lineRule="auto"/>
      <w:textAlignment w:val="baseline"/>
    </w:pPr>
    <w:rPr>
      <w:rFonts w:ascii="Times New Roman" w:cs="Times New Roman" w:eastAsia="Times New Roman" w:hAnsi="Times New Roman"/>
      <w:color w:val="000000"/>
      <w:kern w:val="3"/>
      <w:sz w:val="24"/>
      <w:szCs w:val="20"/>
      <w:lang w:eastAsia="pt-BR"/>
    </w:rPr>
  </w:style>
  <w:style w:type="character" w:styleId="TextodecomentrioChar1" w:customStyle="1">
    <w:name w:val="Texto de comentário Char1"/>
    <w:uiPriority w:val="99"/>
    <w:qFormat w:val="1"/>
    <w:rsid w:val="005F4311"/>
    <w:rPr>
      <w:rFonts w:ascii="Times New Roman" w:cs="Times New Roman" w:eastAsia="Times New Roman" w:hAnsi="Times New Roman"/>
      <w:szCs w:val="20"/>
      <w:lang w:eastAsia="pt-BR"/>
    </w:rPr>
  </w:style>
  <w:style w:type="paragraph" w:styleId="Citao">
    <w:name w:val="Quote"/>
    <w:basedOn w:val="Normal"/>
    <w:next w:val="Normal"/>
    <w:link w:val="CitaoChar"/>
    <w:qFormat w:val="1"/>
    <w:rsid w:val="005F4311"/>
    <w:pPr>
      <w:pBdr>
        <w:top w:color="1f497d" w:space="1" w:sz="4" w:val="single"/>
        <w:left w:color="1f497d" w:space="4" w:sz="4" w:val="single"/>
        <w:bottom w:color="1f497d" w:space="1" w:sz="4" w:val="single"/>
        <w:right w:color="1f497d" w:space="4" w:sz="4" w:val="single"/>
      </w:pBdr>
      <w:shd w:color="auto" w:fill="ffffcc" w:val="clear"/>
      <w:spacing w:after="0" w:before="120" w:line="240" w:lineRule="auto"/>
      <w:jc w:val="both"/>
    </w:pPr>
    <w:rPr>
      <w:rFonts w:ascii="Arial" w:cs="Times New Roman" w:eastAsia="Calibri" w:hAnsi="Arial"/>
      <w:i w:val="1"/>
      <w:iCs w:val="1"/>
      <w:color w:val="000000"/>
      <w:sz w:val="20"/>
      <w:szCs w:val="24"/>
    </w:rPr>
  </w:style>
  <w:style w:type="character" w:styleId="CitaoChar" w:customStyle="1">
    <w:name w:val="Citação Char"/>
    <w:basedOn w:val="Fontepargpadro"/>
    <w:link w:val="Citao"/>
    <w:rsid w:val="005F4311"/>
    <w:rPr>
      <w:rFonts w:ascii="Arial" w:cs="Times New Roman" w:eastAsia="Calibri" w:hAnsi="Arial"/>
      <w:i w:val="1"/>
      <w:iCs w:val="1"/>
      <w:color w:val="000000"/>
      <w:sz w:val="20"/>
      <w:szCs w:val="24"/>
      <w:shd w:color="auto" w:fill="ffffcc" w:val="clear"/>
    </w:rPr>
  </w:style>
  <w:style w:type="character" w:styleId="WW8Num2z4" w:customStyle="1">
    <w:name w:val="WW8Num2z4"/>
    <w:rsid w:val="005F4311"/>
  </w:style>
  <w:style w:type="numbering" w:styleId="WWNum7" w:customStyle="1">
    <w:name w:val="WWNum7"/>
    <w:basedOn w:val="Semlista"/>
    <w:rsid w:val="005F4311"/>
    <w:pPr>
      <w:numPr>
        <w:numId w:val="6"/>
      </w:numPr>
    </w:pPr>
  </w:style>
  <w:style w:type="paragraph" w:styleId="Normal1" w:customStyle="1">
    <w:name w:val="Normal1"/>
    <w:qFormat w:val="1"/>
    <w:rsid w:val="005F4311"/>
    <w:pPr>
      <w:spacing w:after="200" w:line="276" w:lineRule="auto"/>
    </w:pPr>
    <w:rPr>
      <w:rFonts w:ascii="Libre Franklin" w:cs="Libre Franklin" w:eastAsia="Libre Franklin" w:hAnsi="Libre Franklin"/>
      <w:lang w:eastAsia="pt-BR"/>
    </w:rPr>
  </w:style>
  <w:style w:type="paragraph" w:styleId="Nivel1" w:customStyle="1">
    <w:name w:val="Nivel1"/>
    <w:basedOn w:val="Ttulo1"/>
    <w:next w:val="Normal"/>
    <w:link w:val="Nivel1Char"/>
    <w:qFormat w:val="1"/>
    <w:rsid w:val="005F4311"/>
    <w:pPr>
      <w:numPr>
        <w:numId w:val="9"/>
      </w:numPr>
      <w:spacing w:after="120" w:before="480" w:line="276" w:lineRule="auto"/>
      <w:jc w:val="both"/>
    </w:pPr>
    <w:rPr>
      <w:rFonts w:cs="Times New Roman" w:eastAsia="Times New Roman"/>
      <w:bCs w:val="1"/>
      <w:color w:val="000000"/>
      <w:kern w:val="32"/>
      <w:sz w:val="24"/>
    </w:rPr>
  </w:style>
  <w:style w:type="character" w:styleId="Nivel1Char" w:customStyle="1">
    <w:name w:val="Nivel1 Char"/>
    <w:link w:val="Nivel1"/>
    <w:rsid w:val="005F4311"/>
    <w:rPr>
      <w:rFonts w:ascii="Arial" w:cs="Times New Roman" w:eastAsia="Times New Roman" w:hAnsi="Arial"/>
      <w:b w:val="1"/>
      <w:bCs w:val="1"/>
      <w:color w:val="000000"/>
      <w:kern w:val="32"/>
      <w:sz w:val="24"/>
      <w:szCs w:val="32"/>
    </w:rPr>
  </w:style>
  <w:style w:type="paragraph" w:styleId="Normal11" w:customStyle="1">
    <w:name w:val="Normal11"/>
    <w:qFormat w:val="1"/>
    <w:rsid w:val="005F4311"/>
    <w:pPr>
      <w:spacing w:after="200" w:line="276" w:lineRule="auto"/>
    </w:pPr>
    <w:rPr>
      <w:rFonts w:ascii="Libre Franklin" w:cs="Libre Franklin" w:eastAsia="Libre Franklin" w:hAnsi="Libre Franklin"/>
      <w:lang w:eastAsia="pt-BR"/>
    </w:rPr>
  </w:style>
  <w:style w:type="numbering" w:styleId="WWNum1" w:customStyle="1">
    <w:name w:val="WWNum1"/>
    <w:basedOn w:val="Semlista"/>
    <w:rsid w:val="005F4311"/>
    <w:pPr>
      <w:numPr>
        <w:numId w:val="10"/>
      </w:numPr>
    </w:pPr>
  </w:style>
  <w:style w:type="paragraph" w:styleId="Ttulo11" w:customStyle="1">
    <w:name w:val="Título 11"/>
    <w:basedOn w:val="Normal"/>
    <w:uiPriority w:val="1"/>
    <w:qFormat w:val="1"/>
    <w:rsid w:val="005F4311"/>
    <w:pPr>
      <w:keepNext w:val="1"/>
      <w:suppressAutoHyphens w:val="1"/>
      <w:spacing w:after="240" w:before="360" w:line="240" w:lineRule="auto"/>
      <w:ind w:left="1134"/>
    </w:pPr>
    <w:rPr>
      <w:rFonts w:ascii="Arial" w:cs="Arial" w:eastAsia="Arial" w:hAnsi="Arial"/>
      <w:b w:val="1"/>
      <w:color w:val="00000a"/>
      <w:kern w:val="1"/>
      <w:sz w:val="24"/>
      <w:szCs w:val="24"/>
      <w:lang w:bidi="hi-IN" w:eastAsia="zh-CN"/>
    </w:rPr>
  </w:style>
  <w:style w:type="character" w:styleId="selectable-text" w:customStyle="1">
    <w:name w:val="selectable-text"/>
    <w:basedOn w:val="Fontepargpadro"/>
    <w:rsid w:val="005F4311"/>
  </w:style>
  <w:style w:type="paragraph" w:styleId="Nivel01" w:customStyle="1">
    <w:name w:val="Nivel 01"/>
    <w:basedOn w:val="Ttulo1"/>
    <w:next w:val="Normal"/>
    <w:qFormat w:val="1"/>
    <w:rsid w:val="005F4311"/>
    <w:pPr>
      <w:numPr>
        <w:numId w:val="0"/>
      </w:numPr>
      <w:tabs>
        <w:tab w:val="left" w:pos="567"/>
      </w:tabs>
      <w:spacing w:line="240" w:lineRule="auto"/>
      <w:ind w:left="360" w:hanging="360"/>
      <w:jc w:val="both"/>
    </w:pPr>
    <w:rPr>
      <w:rFonts w:cs="Arial" w:eastAsia="Times New Roman"/>
      <w:bCs w:val="1"/>
      <w:szCs w:val="20"/>
      <w:lang w:eastAsia="pt-BR"/>
    </w:rPr>
  </w:style>
  <w:style w:type="paragraph" w:styleId="Nivel2" w:customStyle="1">
    <w:name w:val="Nivel 2"/>
    <w:basedOn w:val="Normal"/>
    <w:link w:val="Nivel2Char"/>
    <w:qFormat w:val="1"/>
    <w:rsid w:val="005F4311"/>
    <w:pPr>
      <w:spacing w:after="120" w:before="120" w:line="276" w:lineRule="auto"/>
      <w:jc w:val="both"/>
    </w:pPr>
    <w:rPr>
      <w:rFonts w:ascii="Arial" w:cs="Arial" w:eastAsia="Times New Roman" w:hAnsi="Arial"/>
      <w:color w:val="000000"/>
      <w:sz w:val="20"/>
      <w:szCs w:val="20"/>
      <w:lang w:eastAsia="pt-BR"/>
    </w:rPr>
  </w:style>
  <w:style w:type="paragraph" w:styleId="Nivel3" w:customStyle="1">
    <w:name w:val="Nivel 3"/>
    <w:basedOn w:val="Normal"/>
    <w:link w:val="Nivel3Char"/>
    <w:qFormat w:val="1"/>
    <w:rsid w:val="005F4311"/>
    <w:pPr>
      <w:spacing w:after="120" w:before="120" w:line="276" w:lineRule="auto"/>
      <w:ind w:left="425"/>
      <w:jc w:val="both"/>
    </w:pPr>
    <w:rPr>
      <w:rFonts w:ascii="Arial" w:cs="Arial" w:eastAsia="Times New Roman" w:hAnsi="Arial"/>
      <w:color w:val="000000"/>
      <w:sz w:val="20"/>
      <w:szCs w:val="20"/>
      <w:lang w:eastAsia="pt-BR"/>
    </w:rPr>
  </w:style>
  <w:style w:type="paragraph" w:styleId="Nivel4" w:customStyle="1">
    <w:name w:val="Nivel 4"/>
    <w:basedOn w:val="Nivel3"/>
    <w:qFormat w:val="1"/>
    <w:rsid w:val="005F4311"/>
    <w:pPr>
      <w:ind w:left="851"/>
    </w:pPr>
    <w:rPr>
      <w:color w:val="auto"/>
    </w:rPr>
  </w:style>
  <w:style w:type="paragraph" w:styleId="Nivel5" w:customStyle="1">
    <w:name w:val="Nivel 5"/>
    <w:basedOn w:val="Nivel4"/>
    <w:qFormat w:val="1"/>
    <w:rsid w:val="005F4311"/>
    <w:pPr>
      <w:ind w:left="1276"/>
    </w:pPr>
  </w:style>
  <w:style w:type="character" w:styleId="Nivel2Char" w:customStyle="1">
    <w:name w:val="Nivel 2 Char"/>
    <w:basedOn w:val="Fontepargpadro"/>
    <w:link w:val="Nivel2"/>
    <w:locked w:val="1"/>
    <w:rsid w:val="005F4311"/>
    <w:rPr>
      <w:rFonts w:ascii="Arial" w:cs="Arial" w:eastAsia="Times New Roman" w:hAnsi="Arial"/>
      <w:color w:val="000000"/>
      <w:sz w:val="20"/>
      <w:szCs w:val="20"/>
      <w:lang w:eastAsia="pt-BR"/>
    </w:rPr>
  </w:style>
  <w:style w:type="paragraph" w:styleId="ou" w:customStyle="1">
    <w:name w:val="ou"/>
    <w:basedOn w:val="PargrafodaLista"/>
    <w:link w:val="ouChar"/>
    <w:qFormat w:val="1"/>
    <w:rsid w:val="005F4311"/>
    <w:pPr>
      <w:spacing w:after="60" w:before="60"/>
      <w:ind w:left="0"/>
      <w:contextualSpacing w:val="0"/>
      <w:jc w:val="center"/>
    </w:pPr>
    <w:rPr>
      <w:rFonts w:ascii="Arial" w:cs="Arial" w:eastAsia="Franklin Gothic Book" w:hAnsi="Arial"/>
      <w:b w:val="1"/>
      <w:bCs w:val="1"/>
      <w:i w:val="1"/>
      <w:iCs w:val="1"/>
      <w:color w:val="ff0000"/>
      <w:sz w:val="24"/>
      <w:szCs w:val="24"/>
      <w:u w:val="single"/>
      <w:lang w:eastAsia="pt-BR"/>
    </w:rPr>
  </w:style>
  <w:style w:type="character" w:styleId="ouChar" w:customStyle="1">
    <w:name w:val="ou Char"/>
    <w:basedOn w:val="PargrafodaListaChar"/>
    <w:link w:val="ou"/>
    <w:rsid w:val="005F4311"/>
    <w:rPr>
      <w:rFonts w:ascii="Arial" w:cs="Arial" w:eastAsia="Franklin Gothic Book" w:hAnsi="Arial"/>
      <w:b w:val="1"/>
      <w:bCs w:val="1"/>
      <w:i w:val="1"/>
      <w:iCs w:val="1"/>
      <w:color w:val="ff0000"/>
      <w:sz w:val="24"/>
      <w:szCs w:val="24"/>
      <w:u w:val="single"/>
      <w:lang w:eastAsia="pt-BR"/>
    </w:rPr>
  </w:style>
  <w:style w:type="paragraph" w:styleId="Nvel2-Red" w:customStyle="1">
    <w:name w:val="Nível 2 -Red"/>
    <w:basedOn w:val="Nivel2"/>
    <w:link w:val="Nvel2-RedChar"/>
    <w:qFormat w:val="1"/>
    <w:rsid w:val="005F4311"/>
    <w:pPr>
      <w:numPr>
        <w:ilvl w:val="1"/>
        <w:numId w:val="4"/>
      </w:numPr>
    </w:pPr>
    <w:rPr>
      <w:i w:val="1"/>
      <w:iCs w:val="1"/>
      <w:color w:val="ff0000"/>
    </w:rPr>
  </w:style>
  <w:style w:type="character" w:styleId="Nvel2-RedChar" w:customStyle="1">
    <w:name w:val="Nível 2 -Red Char"/>
    <w:basedOn w:val="Nivel2Char"/>
    <w:link w:val="Nvel2-Red"/>
    <w:rsid w:val="005F4311"/>
    <w:rPr>
      <w:rFonts w:ascii="Arial" w:cs="Arial" w:eastAsia="Times New Roman" w:hAnsi="Arial"/>
      <w:i w:val="1"/>
      <w:iCs w:val="1"/>
      <w:color w:val="ff0000"/>
      <w:sz w:val="20"/>
      <w:szCs w:val="20"/>
      <w:lang w:eastAsia="pt-BR"/>
    </w:rPr>
  </w:style>
  <w:style w:type="character" w:styleId="Nivel3Char" w:customStyle="1">
    <w:name w:val="Nivel 3 Char"/>
    <w:basedOn w:val="Fontepargpadro"/>
    <w:link w:val="Nivel3"/>
    <w:rsid w:val="005F4311"/>
    <w:rPr>
      <w:rFonts w:ascii="Arial" w:cs="Arial" w:eastAsia="Times New Roman" w:hAnsi="Arial"/>
      <w:color w:val="000000"/>
      <w:sz w:val="20"/>
      <w:szCs w:val="20"/>
      <w:lang w:eastAsia="pt-BR"/>
    </w:rPr>
  </w:style>
  <w:style w:type="paragraph" w:styleId="Reviso">
    <w:name w:val="Revision"/>
    <w:hidden w:val="1"/>
    <w:uiPriority w:val="99"/>
    <w:semiHidden w:val="1"/>
    <w:rsid w:val="005F4311"/>
    <w:pPr>
      <w:spacing w:after="0" w:line="240" w:lineRule="auto"/>
    </w:pPr>
    <w:rPr>
      <w:rFonts w:ascii="Franklin Gothic Book" w:cs="Times New Roman" w:eastAsia="Franklin Gothic Book" w:hAnsi="Franklin Gothic Book"/>
    </w:rPr>
  </w:style>
  <w:style w:type="character" w:styleId="WW8Num5z0" w:customStyle="1">
    <w:name w:val="WW8Num5z0"/>
    <w:qFormat w:val="1"/>
    <w:rsid w:val="005F4311"/>
    <w:rPr>
      <w:rFonts w:ascii="Calibri" w:cs="Arial" w:hAnsi="Calibri"/>
      <w:b w:val="1"/>
      <w:i w:val="0"/>
      <w:color w:val="000000"/>
      <w:sz w:val="22"/>
      <w:szCs w:val="20"/>
    </w:rPr>
  </w:style>
  <w:style w:type="character" w:styleId="TtuloChar" w:customStyle="1">
    <w:name w:val="Título Char"/>
    <w:basedOn w:val="Fontepargpadro"/>
    <w:link w:val="Ttulo"/>
    <w:uiPriority w:val="10"/>
    <w:rsid w:val="005F4311"/>
    <w:rPr>
      <w:rFonts w:ascii="Calibri" w:cs="Calibri" w:eastAsia="Times New Roman" w:hAnsi="Calibri"/>
      <w:b w:val="1"/>
      <w:lang w:eastAsia="zh-CN"/>
    </w:rPr>
  </w:style>
  <w:style w:type="paragraph" w:styleId="Nvel3-R" w:customStyle="1">
    <w:name w:val="Nível 3-R"/>
    <w:basedOn w:val="Nivel3"/>
    <w:qFormat w:val="1"/>
    <w:rsid w:val="005F4311"/>
    <w:pPr>
      <w:tabs>
        <w:tab w:val="num" w:pos="0"/>
      </w:tabs>
      <w:suppressAutoHyphens w:val="1"/>
      <w:overflowPunct w:val="0"/>
    </w:pPr>
    <w:rPr>
      <w:rFonts w:eastAsia="Franklin Gothic Book;Corbel"/>
      <w:i w:val="1"/>
      <w:iCs w:val="1"/>
      <w:color w:val="ff0000"/>
      <w:lang w:eastAsia="zh-CN"/>
    </w:rPr>
  </w:style>
  <w:style w:type="paragraph" w:styleId="Nvel1-SemNum" w:customStyle="1">
    <w:name w:val="Nível 1-Sem Num"/>
    <w:basedOn w:val="Normal"/>
    <w:qFormat w:val="1"/>
    <w:rsid w:val="005F4311"/>
    <w:pPr>
      <w:keepNext w:val="1"/>
      <w:tabs>
        <w:tab w:val="left" w:pos="567"/>
      </w:tabs>
      <w:suppressAutoHyphens w:val="1"/>
      <w:overflowPunct w:val="0"/>
      <w:spacing w:after="0" w:before="240" w:line="276" w:lineRule="auto"/>
      <w:ind w:left="357"/>
      <w:jc w:val="both"/>
      <w:outlineLvl w:val="1"/>
    </w:pPr>
    <w:rPr>
      <w:rFonts w:ascii="Arial" w:cs="Arial" w:eastAsia="Times New Roman" w:hAnsi="Arial"/>
      <w:b w:val="1"/>
      <w:bCs w:val="1"/>
      <w:color w:val="ff0000"/>
      <w:kern w:val="2"/>
      <w:sz w:val="20"/>
      <w:szCs w:val="20"/>
      <w:lang w:eastAsia="zh-CN"/>
    </w:rPr>
  </w:style>
  <w:style w:type="character" w:styleId="TextodecomentrioChar2" w:customStyle="1">
    <w:name w:val="Texto de comentário Char2"/>
    <w:uiPriority w:val="99"/>
    <w:semiHidden w:val="1"/>
    <w:rsid w:val="005F4311"/>
    <w:rPr>
      <w:lang w:eastAsia="zh-CN"/>
    </w:rPr>
  </w:style>
  <w:style w:type="paragraph" w:styleId="Normal2" w:customStyle="1">
    <w:name w:val="Normal2"/>
    <w:rsid w:val="005F4311"/>
    <w:pPr>
      <w:spacing w:after="200" w:line="276" w:lineRule="auto"/>
    </w:pPr>
    <w:rPr>
      <w:rFonts w:ascii="Libre Franklin" w:cs="Libre Franklin" w:eastAsia="Libre Franklin" w:hAnsi="Libre Franklin"/>
      <w:lang w:eastAsia="pt-BR"/>
    </w:rPr>
  </w:style>
  <w:style w:type="paragraph" w:styleId="Normal3" w:customStyle="1">
    <w:name w:val="Normal3"/>
    <w:rsid w:val="005F4311"/>
    <w:pPr>
      <w:spacing w:after="200" w:line="276" w:lineRule="auto"/>
    </w:pPr>
    <w:rPr>
      <w:rFonts w:ascii="Libre Franklin" w:cs="Libre Franklin" w:eastAsia="Libre Franklin" w:hAnsi="Libre Franklin"/>
      <w:lang w:eastAsia="pt-BR"/>
    </w:rPr>
  </w:style>
  <w:style w:type="paragraph" w:styleId="Commarcadores">
    <w:name w:val="List Bullet"/>
    <w:basedOn w:val="Normal"/>
    <w:uiPriority w:val="99"/>
    <w:unhideWhenUsed w:val="1"/>
    <w:rsid w:val="005F4311"/>
    <w:pPr>
      <w:numPr>
        <w:numId w:val="13"/>
      </w:numPr>
      <w:spacing w:after="200" w:line="276" w:lineRule="auto"/>
      <w:contextualSpacing w:val="1"/>
    </w:pPr>
    <w:rPr>
      <w:rFonts w:ascii="Franklin Gothic Book" w:cs="Times New Roman" w:eastAsia="Franklin Gothic Book" w:hAnsi="Franklin Gothic Book"/>
    </w:rPr>
  </w:style>
  <w:style w:type="paragraph" w:styleId="Heading61" w:customStyle="1">
    <w:name w:val="Heading 61"/>
    <w:basedOn w:val="Normal"/>
    <w:next w:val="Normal"/>
    <w:rsid w:val="005F4311"/>
    <w:pPr>
      <w:keepNext w:val="1"/>
      <w:suppressAutoHyphens w:val="1"/>
      <w:spacing w:after="0" w:line="240" w:lineRule="auto"/>
      <w:jc w:val="both"/>
    </w:pPr>
    <w:rPr>
      <w:rFonts w:ascii="Times New Roman" w:cs="Times New Roman" w:eastAsia="Times New Roman" w:hAnsi="Times New Roman"/>
      <w:sz w:val="24"/>
      <w:szCs w:val="20"/>
      <w:lang w:eastAsia="zh-CN"/>
    </w:rPr>
  </w:style>
  <w:style w:type="character" w:styleId="Fontepargpadro4" w:customStyle="1">
    <w:name w:val="Fonte parág. padrão4"/>
    <w:rsid w:val="005F4311"/>
  </w:style>
  <w:style w:type="character" w:styleId="WW8Num35z2" w:customStyle="1">
    <w:name w:val="WW8Num35z2"/>
    <w:rsid w:val="005F4311"/>
    <w:rPr>
      <w:rFonts w:ascii="Arial" w:cs="Arial" w:hAnsi="Arial"/>
      <w:b w:val="0"/>
      <w:i w:val="0"/>
      <w:strike w:val="0"/>
      <w:dstrike w:val="0"/>
      <w:color w:val="auto"/>
      <w:sz w:val="20"/>
      <w:szCs w:val="20"/>
    </w:rPr>
  </w:style>
  <w:style w:type="paragraph" w:styleId="PargrafodaLista2" w:customStyle="1">
    <w:name w:val="Parágrafo da Lista2"/>
    <w:basedOn w:val="Normal"/>
    <w:qFormat w:val="1"/>
    <w:rsid w:val="005F4311"/>
    <w:pPr>
      <w:suppressAutoHyphens w:val="1"/>
      <w:spacing w:after="200" w:line="276" w:lineRule="auto"/>
      <w:ind w:left="720"/>
      <w:contextualSpacing w:val="1"/>
    </w:pPr>
    <w:rPr>
      <w:rFonts w:ascii="Franklin Gothic Book" w:cs="Times New Roman" w:eastAsia="Franklin Gothic Book" w:hAnsi="Franklin Gothic Book"/>
    </w:rPr>
  </w:style>
  <w:style w:type="paragraph" w:styleId="Textodecomentrio5" w:customStyle="1">
    <w:name w:val="Texto de comentário5"/>
    <w:basedOn w:val="Normal"/>
    <w:rsid w:val="005F4311"/>
    <w:pPr>
      <w:suppressAutoHyphens w:val="1"/>
      <w:spacing w:after="0" w:line="240" w:lineRule="auto"/>
    </w:pPr>
    <w:rPr>
      <w:rFonts w:ascii="Times New Roman" w:cs="Times New Roman" w:eastAsia="Times New Roman" w:hAnsi="Times New Roman"/>
      <w:sz w:val="20"/>
      <w:szCs w:val="20"/>
      <w:lang w:eastAsia="zh-CN"/>
    </w:rPr>
  </w:style>
  <w:style w:type="paragraph" w:styleId="western" w:customStyle="1">
    <w:name w:val="western"/>
    <w:basedOn w:val="Normal"/>
    <w:rsid w:val="005F4311"/>
    <w:pPr>
      <w:suppressAutoHyphens w:val="1"/>
      <w:spacing w:after="142" w:before="280" w:line="288" w:lineRule="auto"/>
    </w:pPr>
    <w:rPr>
      <w:rFonts w:ascii="Liberation Serif" w:cs="Liberation Serif" w:eastAsia="Times New Roman" w:hAnsi="Liberation Serif"/>
      <w:color w:val="000000"/>
      <w:sz w:val="24"/>
      <w:szCs w:val="24"/>
      <w:lang w:eastAsia="pt-BR"/>
    </w:rPr>
  </w:style>
  <w:style w:type="paragraph" w:styleId="SemEspaamento2" w:customStyle="1">
    <w:name w:val="Sem Espaçamento2"/>
    <w:rsid w:val="00B0524A"/>
    <w:pPr>
      <w:suppressAutoHyphens w:val="1"/>
    </w:pPr>
    <w:rPr>
      <w:rFonts w:ascii="Calibri" w:cs="Times New Roman" w:eastAsia="Calibri" w:hAnsi="Calibri"/>
      <w:szCs w:val="20"/>
      <w:lang w:eastAsia="pt-B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pPr>
      <w:widowControl w:val="0"/>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6">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ibreFranklin-regular.ttf"/><Relationship Id="rId2" Type="http://schemas.openxmlformats.org/officeDocument/2006/relationships/font" Target="fonts/LibreFranklin-bold.ttf"/><Relationship Id="rId3" Type="http://schemas.openxmlformats.org/officeDocument/2006/relationships/font" Target="fonts/LibreFranklin-italic.ttf"/><Relationship Id="rId4" Type="http://schemas.openxmlformats.org/officeDocument/2006/relationships/font" Target="fonts/LibreFranklin-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Gzr+togOLGNBT6IwrmRSVXBrPg==">CgMxLjAyDmguODdiamc2NGRtNzVqMg5oLjVwcDlvaW13aGxwcTIOaC5mbDg5ajB4YncydmoyDmguMThqMXN4ajhscmN2Mg5oLjUyczU1NWo0eHZ4ZDIOaC5ydjZqbzZuZWJhNm0yDmguMzNnbzUwMzJpZmcyMg5oLnRvanV4NDc1cm84bTIOaC5hbWgycWhpcXdlemgyDmguNmt3cG1jM2s3cndkMg5oLjk0YjluNmlvaTFxcjIOaC5ybDN1NXVlc2w0ZjMyDmgucGY2OWpjbmVzdWN1Mg5oLnh4b3pzN3A0OWJybDIOaC5pNWY5eDFvZDRtMTIyDmgucmF5aWdkNzdkZThlMg5oLmx2OW8xams4NThubjIOaC4zdWQzc2NxMzcwbHgyDmguaGhiYXB6YjZncHVoOAByITFjaFlxTGItU1VPYUk5WHJtU1BIV3pkYTJiOGZtTlEy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2025-02-25T14:52:00Z</dcterms:created>
  <dc:creator>Luiz Henrique</dc:creator>
</cp:coreProperties>
</file>