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B2F" w:rsidRDefault="00541B2F" w:rsidP="00541B2F">
      <w:pPr>
        <w:pStyle w:val="normal0"/>
        <w:spacing w:after="0" w:line="360" w:lineRule="auto"/>
        <w:ind w:right="142"/>
        <w:jc w:val="center"/>
        <w:rPr>
          <w:rFonts w:ascii="Arial" w:hAnsi="Arial" w:cs="Arial"/>
          <w:b/>
          <w:sz w:val="18"/>
          <w:szCs w:val="18"/>
        </w:rPr>
      </w:pPr>
      <w:r>
        <w:rPr>
          <w:rFonts w:ascii="Arial" w:hAnsi="Arial" w:cs="Arial"/>
          <w:b/>
          <w:sz w:val="18"/>
          <w:szCs w:val="18"/>
        </w:rPr>
        <w:t>TERMO DE REFERÊNCIA</w:t>
      </w:r>
    </w:p>
    <w:p w:rsidR="00541B2F" w:rsidRDefault="00541B2F" w:rsidP="00D34309">
      <w:pPr>
        <w:pStyle w:val="normal0"/>
        <w:keepNext/>
        <w:keepLines/>
        <w:widowControl/>
        <w:numPr>
          <w:ilvl w:val="0"/>
          <w:numId w:val="1"/>
        </w:numPr>
        <w:spacing w:after="0" w:line="360" w:lineRule="auto"/>
        <w:ind w:left="425" w:right="142" w:hanging="425"/>
        <w:jc w:val="both"/>
        <w:rPr>
          <w:rFonts w:ascii="Arial" w:hAnsi="Arial" w:cs="Arial"/>
          <w:sz w:val="18"/>
          <w:szCs w:val="18"/>
        </w:rPr>
      </w:pPr>
      <w:r>
        <w:rPr>
          <w:rFonts w:ascii="Arial" w:hAnsi="Arial" w:cs="Arial"/>
          <w:b/>
          <w:sz w:val="18"/>
          <w:szCs w:val="18"/>
        </w:rPr>
        <w:t>DO OBJETO</w:t>
      </w:r>
    </w:p>
    <w:p w:rsidR="00541B2F" w:rsidRDefault="00541B2F" w:rsidP="00D34309">
      <w:pPr>
        <w:pStyle w:val="normal0"/>
        <w:widowControl/>
        <w:numPr>
          <w:ilvl w:val="1"/>
          <w:numId w:val="2"/>
        </w:numPr>
        <w:spacing w:after="0" w:line="360" w:lineRule="auto"/>
        <w:ind w:left="425" w:right="142" w:hanging="425"/>
        <w:jc w:val="both"/>
        <w:rPr>
          <w:rFonts w:ascii="Arial" w:hAnsi="Arial" w:cs="Arial"/>
          <w:sz w:val="18"/>
          <w:szCs w:val="18"/>
        </w:rPr>
      </w:pPr>
      <w:r>
        <w:rPr>
          <w:rFonts w:ascii="Arial" w:hAnsi="Arial" w:cs="Arial"/>
          <w:sz w:val="18"/>
          <w:szCs w:val="18"/>
        </w:rPr>
        <w:t xml:space="preserve">Dispensa de </w:t>
      </w:r>
      <w:r w:rsidRPr="00E268A4">
        <w:rPr>
          <w:rFonts w:ascii="Arial" w:hAnsi="Arial" w:cs="Arial"/>
          <w:sz w:val="18"/>
          <w:szCs w:val="18"/>
        </w:rPr>
        <w:t>licitação</w:t>
      </w:r>
      <w:r w:rsidR="00F256E8" w:rsidRPr="00E268A4">
        <w:rPr>
          <w:rFonts w:ascii="Arial" w:hAnsi="Arial" w:cs="Arial"/>
          <w:sz w:val="18"/>
          <w:szCs w:val="18"/>
        </w:rPr>
        <w:t xml:space="preserve"> tendo como critério de julgamento o MENOR PREÇO </w:t>
      </w:r>
      <w:r w:rsidR="0018796A" w:rsidRPr="00E268A4">
        <w:rPr>
          <w:rFonts w:ascii="Arial" w:hAnsi="Arial" w:cs="Arial"/>
          <w:sz w:val="18"/>
          <w:szCs w:val="18"/>
        </w:rPr>
        <w:t>POR</w:t>
      </w:r>
      <w:r w:rsidR="0018796A">
        <w:rPr>
          <w:rFonts w:ascii="Arial" w:hAnsi="Arial" w:cs="Arial"/>
          <w:sz w:val="18"/>
          <w:szCs w:val="18"/>
        </w:rPr>
        <w:t xml:space="preserve"> </w:t>
      </w:r>
      <w:r w:rsidR="00BF17BF">
        <w:rPr>
          <w:rFonts w:ascii="Arial" w:hAnsi="Arial" w:cs="Arial"/>
          <w:sz w:val="18"/>
          <w:szCs w:val="18"/>
        </w:rPr>
        <w:t>ITEM</w:t>
      </w:r>
      <w:r w:rsidR="00F256E8">
        <w:rPr>
          <w:rFonts w:ascii="Arial" w:hAnsi="Arial" w:cs="Arial"/>
          <w:sz w:val="18"/>
          <w:szCs w:val="18"/>
        </w:rPr>
        <w:t>,</w:t>
      </w:r>
      <w:r>
        <w:rPr>
          <w:rFonts w:ascii="Arial" w:hAnsi="Arial" w:cs="Arial"/>
          <w:sz w:val="18"/>
          <w:szCs w:val="18"/>
        </w:rPr>
        <w:t xml:space="preserve"> fundament</w:t>
      </w:r>
      <w:r w:rsidR="00F256E8">
        <w:rPr>
          <w:rFonts w:ascii="Arial" w:hAnsi="Arial" w:cs="Arial"/>
          <w:sz w:val="18"/>
          <w:szCs w:val="18"/>
        </w:rPr>
        <w:t>ada</w:t>
      </w:r>
      <w:r>
        <w:rPr>
          <w:rFonts w:ascii="Arial" w:hAnsi="Arial" w:cs="Arial"/>
          <w:sz w:val="18"/>
          <w:szCs w:val="18"/>
        </w:rPr>
        <w:t xml:space="preserve"> no</w:t>
      </w:r>
      <w:r>
        <w:rPr>
          <w:rFonts w:ascii="Arial" w:hAnsi="Arial" w:cs="Arial"/>
          <w:color w:val="4472C4"/>
          <w:sz w:val="18"/>
          <w:szCs w:val="18"/>
        </w:rPr>
        <w:t xml:space="preserve"> </w:t>
      </w:r>
      <w:r>
        <w:rPr>
          <w:rFonts w:ascii="Arial" w:hAnsi="Arial" w:cs="Arial"/>
          <w:sz w:val="18"/>
          <w:szCs w:val="18"/>
        </w:rPr>
        <w:t xml:space="preserve">art. </w:t>
      </w:r>
      <w:r w:rsidRPr="00E268A4">
        <w:rPr>
          <w:rFonts w:ascii="Arial" w:hAnsi="Arial" w:cs="Arial"/>
          <w:sz w:val="18"/>
          <w:szCs w:val="18"/>
        </w:rPr>
        <w:t>75, inc. II</w:t>
      </w:r>
      <w:r w:rsidR="0018796A" w:rsidRPr="00E268A4">
        <w:rPr>
          <w:rFonts w:ascii="Arial" w:hAnsi="Arial" w:cs="Arial"/>
          <w:sz w:val="18"/>
          <w:szCs w:val="18"/>
        </w:rPr>
        <w:t xml:space="preserve"> da Lei</w:t>
      </w:r>
      <w:r w:rsidR="0018796A">
        <w:rPr>
          <w:rFonts w:ascii="Arial" w:hAnsi="Arial" w:cs="Arial"/>
          <w:sz w:val="18"/>
          <w:szCs w:val="18"/>
        </w:rPr>
        <w:t xml:space="preserve"> nº 14.133/21, visando a</w:t>
      </w:r>
      <w:r>
        <w:rPr>
          <w:rFonts w:ascii="Arial" w:hAnsi="Arial" w:cs="Arial"/>
          <w:sz w:val="18"/>
          <w:szCs w:val="18"/>
        </w:rPr>
        <w:t xml:space="preserve"> </w:t>
      </w:r>
      <w:r w:rsidR="0018796A">
        <w:rPr>
          <w:rFonts w:ascii="Arial" w:hAnsi="Arial" w:cs="Arial"/>
          <w:sz w:val="18"/>
          <w:szCs w:val="18"/>
        </w:rPr>
        <w:t>Contratação de</w:t>
      </w:r>
      <w:r w:rsidR="00C92535">
        <w:rPr>
          <w:rFonts w:ascii="Arial" w:hAnsi="Arial" w:cs="Arial"/>
          <w:sz w:val="18"/>
          <w:szCs w:val="18"/>
        </w:rPr>
        <w:t xml:space="preserve"> Empresa Especial</w:t>
      </w:r>
      <w:r w:rsidR="00E268A4">
        <w:rPr>
          <w:rFonts w:ascii="Arial" w:hAnsi="Arial" w:cs="Arial"/>
          <w:sz w:val="18"/>
          <w:szCs w:val="18"/>
        </w:rPr>
        <w:t>i</w:t>
      </w:r>
      <w:r w:rsidR="00C92535">
        <w:rPr>
          <w:rFonts w:ascii="Arial" w:hAnsi="Arial" w:cs="Arial"/>
          <w:sz w:val="18"/>
          <w:szCs w:val="18"/>
        </w:rPr>
        <w:t xml:space="preserve">zada para </w:t>
      </w:r>
      <w:r w:rsidR="00E268A4">
        <w:rPr>
          <w:rFonts w:ascii="Arial" w:hAnsi="Arial" w:cs="Arial"/>
          <w:sz w:val="18"/>
          <w:szCs w:val="18"/>
        </w:rPr>
        <w:t>a</w:t>
      </w:r>
      <w:r w:rsidR="00C92535">
        <w:rPr>
          <w:rFonts w:ascii="Arial" w:hAnsi="Arial" w:cs="Arial"/>
          <w:sz w:val="18"/>
          <w:szCs w:val="18"/>
        </w:rPr>
        <w:t xml:space="preserve"> </w:t>
      </w:r>
      <w:r w:rsidR="00E268A4">
        <w:rPr>
          <w:rFonts w:ascii="Arial" w:hAnsi="Arial" w:cs="Arial"/>
          <w:sz w:val="18"/>
          <w:szCs w:val="18"/>
        </w:rPr>
        <w:t xml:space="preserve">AQUISIÇÃO INTEGRAL E IMEDIATA DE </w:t>
      </w:r>
      <w:r w:rsidR="000840F1">
        <w:rPr>
          <w:rFonts w:ascii="Arial" w:hAnsi="Arial" w:cs="Arial"/>
          <w:sz w:val="18"/>
          <w:szCs w:val="18"/>
        </w:rPr>
        <w:t>PARAFUSADEIRA</w:t>
      </w:r>
      <w:r>
        <w:rPr>
          <w:rFonts w:ascii="Arial" w:hAnsi="Arial" w:cs="Arial"/>
          <w:sz w:val="18"/>
          <w:szCs w:val="18"/>
        </w:rPr>
        <w:t>, para</w:t>
      </w:r>
      <w:r w:rsidR="00E268A4">
        <w:rPr>
          <w:rFonts w:ascii="Arial" w:hAnsi="Arial" w:cs="Arial"/>
          <w:sz w:val="18"/>
          <w:szCs w:val="18"/>
        </w:rPr>
        <w:t xml:space="preserve"> </w:t>
      </w:r>
      <w:r w:rsidR="000840F1">
        <w:rPr>
          <w:rFonts w:ascii="Arial" w:hAnsi="Arial" w:cs="Arial"/>
          <w:sz w:val="18"/>
          <w:szCs w:val="18"/>
        </w:rPr>
        <w:t>utilização na manutenção da infraestrutura do Pronto Socorro Universitário</w:t>
      </w:r>
      <w:r>
        <w:rPr>
          <w:rFonts w:ascii="Arial" w:hAnsi="Arial" w:cs="Arial"/>
          <w:sz w:val="18"/>
          <w:szCs w:val="18"/>
        </w:rPr>
        <w:t xml:space="preserve"> de Pernambuco Professor Luiz Tavares – PROCAPE</w:t>
      </w:r>
      <w:r w:rsidR="000840F1">
        <w:rPr>
          <w:rFonts w:ascii="Arial" w:hAnsi="Arial" w:cs="Arial"/>
          <w:sz w:val="18"/>
          <w:szCs w:val="18"/>
        </w:rPr>
        <w:t>/CHU</w:t>
      </w:r>
      <w:r>
        <w:rPr>
          <w:rFonts w:ascii="Arial" w:hAnsi="Arial" w:cs="Arial"/>
          <w:sz w:val="18"/>
          <w:szCs w:val="18"/>
        </w:rPr>
        <w:t>/UPE, conforme as condições, especificações, quantidades e exigências contidas neste Termo de Referência. </w:t>
      </w:r>
    </w:p>
    <w:p w:rsidR="00541B2F" w:rsidRDefault="00541B2F" w:rsidP="00D34309">
      <w:pPr>
        <w:pStyle w:val="normal0"/>
        <w:widowControl/>
        <w:numPr>
          <w:ilvl w:val="1"/>
          <w:numId w:val="2"/>
        </w:numPr>
        <w:spacing w:after="0" w:line="360" w:lineRule="auto"/>
        <w:ind w:left="425" w:right="142" w:hanging="425"/>
        <w:jc w:val="both"/>
        <w:rPr>
          <w:rFonts w:ascii="Arial" w:hAnsi="Arial" w:cs="Arial"/>
          <w:sz w:val="18"/>
          <w:szCs w:val="18"/>
        </w:rPr>
      </w:pPr>
      <w:r>
        <w:rPr>
          <w:rFonts w:ascii="Arial" w:hAnsi="Arial" w:cs="Arial"/>
          <w:sz w:val="18"/>
          <w:szCs w:val="18"/>
        </w:rPr>
        <w:t>O objeto desta contratação não se enquadra como sendo bem de luxo, conforme definição do art. 8º do Decreto nº 51.652/ 2021.</w:t>
      </w:r>
    </w:p>
    <w:p w:rsidR="00E268A4" w:rsidRDefault="00E268A4" w:rsidP="00D34309">
      <w:pPr>
        <w:pStyle w:val="normal0"/>
        <w:widowControl/>
        <w:numPr>
          <w:ilvl w:val="1"/>
          <w:numId w:val="2"/>
        </w:numPr>
        <w:spacing w:after="0" w:line="360" w:lineRule="auto"/>
        <w:ind w:left="425" w:right="142" w:hanging="425"/>
        <w:jc w:val="both"/>
        <w:rPr>
          <w:rFonts w:ascii="Arial" w:hAnsi="Arial" w:cs="Arial"/>
          <w:sz w:val="18"/>
          <w:szCs w:val="18"/>
        </w:rPr>
      </w:pPr>
      <w:r>
        <w:rPr>
          <w:rFonts w:ascii="Arial" w:hAnsi="Arial" w:cs="Arial"/>
          <w:sz w:val="18"/>
          <w:szCs w:val="18"/>
        </w:rPr>
        <w:t>Conforme Inc. IV do Art. 6º do Decreto 55.861/2023 a referida contratação fica dispensada no Plano de Contratação Anual – PCA.</w:t>
      </w:r>
    </w:p>
    <w:p w:rsidR="00541B2F" w:rsidRDefault="00541B2F" w:rsidP="00D34309">
      <w:pPr>
        <w:pStyle w:val="normal0"/>
        <w:widowControl/>
        <w:numPr>
          <w:ilvl w:val="1"/>
          <w:numId w:val="2"/>
        </w:numPr>
        <w:spacing w:after="0" w:line="360" w:lineRule="auto"/>
        <w:ind w:left="426" w:right="142" w:hanging="426"/>
        <w:jc w:val="both"/>
        <w:rPr>
          <w:rFonts w:ascii="Arial" w:hAnsi="Arial" w:cs="Arial"/>
          <w:b/>
          <w:color w:val="FF0000"/>
          <w:sz w:val="18"/>
          <w:szCs w:val="18"/>
        </w:rPr>
      </w:pPr>
      <w:r>
        <w:rPr>
          <w:rFonts w:ascii="Arial" w:hAnsi="Arial" w:cs="Arial"/>
          <w:sz w:val="18"/>
          <w:szCs w:val="18"/>
        </w:rPr>
        <w:t>As especificações e os quantitativos do objeto desta dispensa estão descritos conforme quadro abaixo:</w:t>
      </w:r>
    </w:p>
    <w:p w:rsidR="00541B2F" w:rsidRDefault="00541B2F" w:rsidP="00541B2F">
      <w:pPr>
        <w:pStyle w:val="normal0"/>
        <w:keepNext/>
        <w:keepLines/>
        <w:widowControl/>
        <w:spacing w:after="0" w:line="360" w:lineRule="auto"/>
        <w:ind w:left="426" w:right="142"/>
        <w:jc w:val="both"/>
        <w:rPr>
          <w:rFonts w:ascii="Arial" w:hAnsi="Arial" w:cs="Arial"/>
          <w:sz w:val="18"/>
          <w:szCs w:val="18"/>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7"/>
        <w:gridCol w:w="993"/>
        <w:gridCol w:w="4394"/>
        <w:gridCol w:w="1701"/>
        <w:gridCol w:w="1276"/>
      </w:tblGrid>
      <w:tr w:rsidR="000840F1" w:rsidRPr="009C5A22" w:rsidTr="002C36B4">
        <w:trPr>
          <w:trHeight w:val="422"/>
        </w:trPr>
        <w:tc>
          <w:tcPr>
            <w:tcW w:w="893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40F1" w:rsidRPr="009C5A22" w:rsidRDefault="000840F1" w:rsidP="002C36B4">
            <w:pPr>
              <w:spacing w:line="360" w:lineRule="auto"/>
              <w:jc w:val="center"/>
              <w:rPr>
                <w:rFonts w:cs="Arial"/>
                <w:b/>
                <w:sz w:val="17"/>
                <w:szCs w:val="17"/>
              </w:rPr>
            </w:pPr>
            <w:r>
              <w:rPr>
                <w:rFonts w:cs="Arial"/>
                <w:b/>
                <w:sz w:val="17"/>
                <w:szCs w:val="17"/>
              </w:rPr>
              <w:t>NATUREZA DE DESPESA – 44.90.52.34</w:t>
            </w:r>
            <w:r w:rsidR="002C36B4">
              <w:rPr>
                <w:rFonts w:cs="Arial"/>
                <w:b/>
                <w:sz w:val="17"/>
                <w:szCs w:val="17"/>
              </w:rPr>
              <w:t xml:space="preserve"> - </w:t>
            </w:r>
            <w:r w:rsidR="002C36B4" w:rsidRPr="002C36B4">
              <w:rPr>
                <w:rFonts w:cs="Arial"/>
                <w:b/>
                <w:sz w:val="17"/>
                <w:szCs w:val="17"/>
              </w:rPr>
              <w:t>MÁQUINAS, UTENSILIOS E EQUIPAMENTOS DIVERSOS</w:t>
            </w:r>
          </w:p>
        </w:tc>
      </w:tr>
      <w:tr w:rsidR="000840F1" w:rsidRPr="009C5A22" w:rsidTr="002C36B4">
        <w:trPr>
          <w:trHeight w:val="42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40F1" w:rsidRPr="009C5A22" w:rsidRDefault="000840F1" w:rsidP="002C36B4">
            <w:pPr>
              <w:spacing w:line="360" w:lineRule="auto"/>
              <w:jc w:val="center"/>
              <w:rPr>
                <w:rFonts w:cs="Arial"/>
                <w:b/>
                <w:sz w:val="17"/>
                <w:szCs w:val="17"/>
              </w:rPr>
            </w:pPr>
            <w:r w:rsidRPr="009C5A22">
              <w:rPr>
                <w:rFonts w:cs="Arial"/>
                <w:b/>
                <w:sz w:val="17"/>
                <w:szCs w:val="17"/>
              </w:rPr>
              <w:t>ITEM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40F1" w:rsidRPr="009C5A22" w:rsidRDefault="000840F1" w:rsidP="002C36B4">
            <w:pPr>
              <w:spacing w:line="360" w:lineRule="auto"/>
              <w:jc w:val="center"/>
              <w:rPr>
                <w:rFonts w:cs="Arial"/>
                <w:b/>
                <w:sz w:val="17"/>
                <w:szCs w:val="17"/>
              </w:rPr>
            </w:pPr>
            <w:r w:rsidRPr="009C5A22">
              <w:rPr>
                <w:rFonts w:cs="Arial"/>
                <w:b/>
                <w:sz w:val="17"/>
                <w:szCs w:val="17"/>
              </w:rPr>
              <w:t>E-FISCO</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40F1" w:rsidRPr="009C5A22" w:rsidRDefault="000840F1" w:rsidP="002C36B4">
            <w:pPr>
              <w:spacing w:line="360" w:lineRule="auto"/>
              <w:jc w:val="center"/>
              <w:rPr>
                <w:rFonts w:cs="Arial"/>
                <w:b/>
                <w:sz w:val="17"/>
                <w:szCs w:val="17"/>
              </w:rPr>
            </w:pPr>
            <w:r w:rsidRPr="009C5A22">
              <w:rPr>
                <w:rFonts w:cs="Arial"/>
                <w:b/>
                <w:sz w:val="17"/>
                <w:szCs w:val="17"/>
              </w:rPr>
              <w:t>DESCRIÇÃO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40F1" w:rsidRPr="009C5A22" w:rsidRDefault="000840F1" w:rsidP="002C36B4">
            <w:pPr>
              <w:spacing w:line="360" w:lineRule="auto"/>
              <w:jc w:val="center"/>
              <w:rPr>
                <w:rFonts w:cs="Arial"/>
                <w:b/>
                <w:sz w:val="17"/>
                <w:szCs w:val="17"/>
              </w:rPr>
            </w:pPr>
            <w:r w:rsidRPr="009C5A22">
              <w:rPr>
                <w:rFonts w:cs="Arial"/>
                <w:b/>
                <w:sz w:val="17"/>
                <w:szCs w:val="17"/>
              </w:rPr>
              <w:t>UNIDADE DE FORNECIMENTO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40F1" w:rsidRPr="009C5A22" w:rsidRDefault="000840F1" w:rsidP="002C36B4">
            <w:pPr>
              <w:spacing w:line="360" w:lineRule="auto"/>
              <w:jc w:val="center"/>
              <w:rPr>
                <w:rFonts w:cs="Arial"/>
                <w:b/>
                <w:sz w:val="17"/>
                <w:szCs w:val="17"/>
              </w:rPr>
            </w:pPr>
            <w:r w:rsidRPr="009C5A22">
              <w:rPr>
                <w:rFonts w:cs="Arial"/>
                <w:b/>
                <w:sz w:val="17"/>
                <w:szCs w:val="17"/>
              </w:rPr>
              <w:t>QUANTIDADE</w:t>
            </w:r>
          </w:p>
        </w:tc>
      </w:tr>
      <w:tr w:rsidR="007E4515" w:rsidRPr="009C5A22" w:rsidTr="007E4515">
        <w:trPr>
          <w:trHeight w:val="42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515" w:rsidRPr="009C5A22" w:rsidRDefault="007E4515" w:rsidP="0090524C">
            <w:pPr>
              <w:spacing w:line="360" w:lineRule="auto"/>
              <w:jc w:val="center"/>
              <w:rPr>
                <w:rFonts w:cs="Arial"/>
                <w:sz w:val="17"/>
                <w:szCs w:val="17"/>
              </w:rPr>
            </w:pPr>
            <w:r w:rsidRPr="009C5A22">
              <w:rPr>
                <w:rFonts w:cs="Arial"/>
                <w:sz w:val="17"/>
                <w:szCs w:val="17"/>
              </w:rPr>
              <w:t>0</w:t>
            </w:r>
            <w:r w:rsidR="003E4847">
              <w:rPr>
                <w:rFonts w:cs="Arial"/>
                <w:sz w:val="17"/>
                <w:szCs w:val="17"/>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4515" w:rsidRPr="009C5A22" w:rsidRDefault="000840F1" w:rsidP="0090524C">
            <w:pPr>
              <w:spacing w:line="360" w:lineRule="auto"/>
              <w:jc w:val="center"/>
              <w:rPr>
                <w:rFonts w:cs="Arial"/>
                <w:sz w:val="17"/>
                <w:szCs w:val="17"/>
              </w:rPr>
            </w:pPr>
            <w:r>
              <w:rPr>
                <w:rFonts w:cs="Arial"/>
                <w:sz w:val="17"/>
                <w:szCs w:val="17"/>
              </w:rPr>
              <w:t>573836-9</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7E4515" w:rsidRPr="000840F1" w:rsidRDefault="000840F1" w:rsidP="0090524C">
            <w:pPr>
              <w:spacing w:line="360" w:lineRule="auto"/>
              <w:jc w:val="both"/>
              <w:rPr>
                <w:rFonts w:cs="Arial"/>
                <w:bCs/>
                <w:sz w:val="18"/>
                <w:szCs w:val="18"/>
              </w:rPr>
            </w:pPr>
            <w:r w:rsidRPr="000840F1">
              <w:rPr>
                <w:rFonts w:cs="Arial"/>
                <w:color w:val="333333"/>
                <w:sz w:val="18"/>
                <w:szCs w:val="18"/>
                <w:shd w:val="clear" w:color="auto" w:fill="FFFFFF"/>
              </w:rPr>
              <w:t>PARAFUSADEIRA - EM POLIAMIDA,DE IMPACTO,PARAFUSEIRA/FURADEIRA,LINHA PROFISSIONAL,TORQUE MAXIMO 65 NM,MANDRIL DE APERTO RAPIDO, TRAVA DE SEGURANCA NO GATILHO, 15 POSICOES,VOLTAGEM 220V,02 VELOCIDADES,POTENCIA 20V BIVOLT,PESO 1,30KG,BATERIA 2AH,COM 02 BATERIAS, MANDRIL PARA APERTO, CARREGADOR PARA BATERIA BIVOLT, MALETA, MANUAL DE INSTRUCOES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E4515" w:rsidRPr="009C5A22" w:rsidRDefault="00536B26" w:rsidP="0090524C">
            <w:pPr>
              <w:spacing w:line="360" w:lineRule="auto"/>
              <w:jc w:val="center"/>
              <w:rPr>
                <w:rFonts w:cs="Arial"/>
                <w:sz w:val="17"/>
                <w:szCs w:val="17"/>
              </w:rPr>
            </w:pPr>
            <w:r>
              <w:rPr>
                <w:rFonts w:cs="Arial"/>
                <w:sz w:val="17"/>
                <w:szCs w:val="17"/>
              </w:rPr>
              <w:t>UNIDADE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4515" w:rsidRPr="009C5A22" w:rsidRDefault="000840F1" w:rsidP="0090524C">
            <w:pPr>
              <w:spacing w:line="360" w:lineRule="auto"/>
              <w:jc w:val="center"/>
              <w:rPr>
                <w:rFonts w:cs="Arial"/>
                <w:sz w:val="17"/>
                <w:szCs w:val="17"/>
              </w:rPr>
            </w:pPr>
            <w:r>
              <w:rPr>
                <w:rFonts w:cs="Arial"/>
                <w:sz w:val="17"/>
                <w:szCs w:val="17"/>
              </w:rPr>
              <w:t>0</w:t>
            </w:r>
            <w:r w:rsidR="003E4847">
              <w:rPr>
                <w:rFonts w:cs="Arial"/>
                <w:sz w:val="17"/>
                <w:szCs w:val="17"/>
              </w:rPr>
              <w:t>3</w:t>
            </w:r>
          </w:p>
        </w:tc>
      </w:tr>
    </w:tbl>
    <w:p w:rsidR="00541B2F" w:rsidRDefault="00541B2F" w:rsidP="00541B2F">
      <w:pPr>
        <w:pStyle w:val="normal0"/>
        <w:keepNext/>
        <w:keepLines/>
        <w:widowControl/>
        <w:spacing w:after="0" w:line="360" w:lineRule="auto"/>
        <w:ind w:left="426" w:right="142"/>
        <w:jc w:val="both"/>
        <w:rPr>
          <w:rFonts w:ascii="Arial" w:hAnsi="Arial" w:cs="Arial"/>
          <w:sz w:val="18"/>
          <w:szCs w:val="18"/>
        </w:rPr>
      </w:pPr>
    </w:p>
    <w:p w:rsidR="00541B2F" w:rsidRDefault="00541B2F" w:rsidP="00D34309">
      <w:pPr>
        <w:pStyle w:val="normal0"/>
        <w:keepNext/>
        <w:keepLines/>
        <w:widowControl/>
        <w:numPr>
          <w:ilvl w:val="0"/>
          <w:numId w:val="3"/>
        </w:numPr>
        <w:spacing w:after="0" w:line="360" w:lineRule="auto"/>
        <w:ind w:left="426" w:right="142" w:hanging="426"/>
        <w:jc w:val="both"/>
        <w:rPr>
          <w:rFonts w:ascii="Arial" w:hAnsi="Arial" w:cs="Arial"/>
          <w:sz w:val="18"/>
          <w:szCs w:val="18"/>
        </w:rPr>
      </w:pPr>
      <w:r>
        <w:rPr>
          <w:rFonts w:ascii="Arial" w:hAnsi="Arial" w:cs="Arial"/>
          <w:b/>
          <w:sz w:val="18"/>
          <w:szCs w:val="18"/>
        </w:rPr>
        <w:t>DAS JUSTIFICATIVAS</w:t>
      </w:r>
    </w:p>
    <w:p w:rsidR="00541B2F" w:rsidRDefault="00541B2F" w:rsidP="00D34309">
      <w:pPr>
        <w:pStyle w:val="normal0"/>
        <w:widowControl/>
        <w:numPr>
          <w:ilvl w:val="1"/>
          <w:numId w:val="3"/>
        </w:numPr>
        <w:spacing w:after="0" w:line="360" w:lineRule="auto"/>
        <w:ind w:left="426" w:right="142" w:hanging="426"/>
        <w:rPr>
          <w:rFonts w:ascii="Arial" w:hAnsi="Arial" w:cs="Arial"/>
          <w:sz w:val="18"/>
          <w:szCs w:val="18"/>
        </w:rPr>
      </w:pPr>
      <w:r>
        <w:rPr>
          <w:rFonts w:ascii="Arial" w:hAnsi="Arial" w:cs="Arial"/>
          <w:sz w:val="18"/>
          <w:szCs w:val="18"/>
        </w:rPr>
        <w:t>DA CONTRATAÇÃO POR DISPENSA DE LICITAÇÃO</w:t>
      </w:r>
    </w:p>
    <w:p w:rsidR="00541B2F" w:rsidRDefault="00541B2F" w:rsidP="00D34309">
      <w:pPr>
        <w:pStyle w:val="normal0"/>
        <w:widowControl/>
        <w:numPr>
          <w:ilvl w:val="2"/>
          <w:numId w:val="3"/>
        </w:numPr>
        <w:spacing w:after="0" w:line="360" w:lineRule="auto"/>
        <w:ind w:right="142"/>
        <w:jc w:val="both"/>
        <w:rPr>
          <w:rFonts w:ascii="Arial" w:hAnsi="Arial" w:cs="Arial"/>
          <w:sz w:val="18"/>
          <w:szCs w:val="18"/>
        </w:rPr>
      </w:pPr>
      <w:r>
        <w:rPr>
          <w:rFonts w:ascii="Arial" w:hAnsi="Arial" w:cs="Arial"/>
          <w:sz w:val="18"/>
          <w:szCs w:val="18"/>
        </w:rPr>
        <w:t xml:space="preserve">A contratação será formalizada por meio de dispensa de licitação, conforme permissivo legal contido no art. 75, II da Lei Federal nº 14.133/21, que permite contratação direta que envolva valores inferiores a R$ 50.000,00 (cinquenta mil reais), no caso de serviços em geral e compras. </w:t>
      </w:r>
    </w:p>
    <w:p w:rsidR="00541B2F" w:rsidRDefault="00541B2F" w:rsidP="00D34309">
      <w:pPr>
        <w:pStyle w:val="normal0"/>
        <w:widowControl/>
        <w:numPr>
          <w:ilvl w:val="2"/>
          <w:numId w:val="3"/>
        </w:numPr>
        <w:spacing w:after="0" w:line="360" w:lineRule="auto"/>
        <w:ind w:right="142"/>
        <w:jc w:val="both"/>
        <w:rPr>
          <w:rFonts w:ascii="Arial" w:hAnsi="Arial" w:cs="Arial"/>
          <w:sz w:val="18"/>
          <w:szCs w:val="18"/>
        </w:rPr>
      </w:pPr>
      <w:r>
        <w:rPr>
          <w:rFonts w:ascii="Arial" w:hAnsi="Arial" w:cs="Arial"/>
          <w:sz w:val="18"/>
          <w:szCs w:val="18"/>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541B2F" w:rsidRDefault="00541B2F" w:rsidP="00D34309">
      <w:pPr>
        <w:pStyle w:val="normal0"/>
        <w:widowControl/>
        <w:numPr>
          <w:ilvl w:val="1"/>
          <w:numId w:val="3"/>
        </w:numPr>
        <w:spacing w:after="0" w:line="360" w:lineRule="auto"/>
        <w:ind w:left="426" w:right="142" w:hanging="426"/>
        <w:rPr>
          <w:rFonts w:ascii="Arial" w:hAnsi="Arial" w:cs="Arial"/>
          <w:sz w:val="18"/>
          <w:szCs w:val="18"/>
        </w:rPr>
      </w:pPr>
      <w:r>
        <w:rPr>
          <w:rFonts w:ascii="Arial" w:hAnsi="Arial" w:cs="Arial"/>
          <w:sz w:val="18"/>
          <w:szCs w:val="18"/>
        </w:rPr>
        <w:t xml:space="preserve">DA NECESSIDADE DA CONTRATAÇÃO </w:t>
      </w:r>
    </w:p>
    <w:p w:rsidR="000840F1" w:rsidRPr="00B47580" w:rsidRDefault="000840F1" w:rsidP="000840F1">
      <w:pPr>
        <w:pStyle w:val="normal0"/>
        <w:widowControl/>
        <w:numPr>
          <w:ilvl w:val="2"/>
          <w:numId w:val="3"/>
        </w:numPr>
        <w:spacing w:after="0" w:line="360" w:lineRule="auto"/>
        <w:ind w:right="142"/>
        <w:jc w:val="both"/>
        <w:rPr>
          <w:rFonts w:ascii="Arial" w:hAnsi="Arial" w:cs="Arial"/>
          <w:sz w:val="18"/>
          <w:szCs w:val="18"/>
        </w:rPr>
      </w:pPr>
      <w:r w:rsidRPr="00B47580">
        <w:rPr>
          <w:rFonts w:ascii="Arial" w:hAnsi="Arial" w:cs="Arial"/>
          <w:sz w:val="18"/>
          <w:szCs w:val="18"/>
        </w:rPr>
        <w:t>A manutenção preventiva e corretiva da estrutura hospitalar é essencial para garantir a segurança, a funcionalidade e a continuidade dos serviços de saúde prestados à população. Nesse sentido, a equipe de manutenção deve estar devidamente equipada com ferramentas adequadas e de fácil acesso, a fim de realizar intervenções de forma rápida, eficaz e segura.</w:t>
      </w:r>
    </w:p>
    <w:p w:rsidR="000840F1" w:rsidRPr="00B47580" w:rsidRDefault="000840F1" w:rsidP="000840F1">
      <w:pPr>
        <w:pStyle w:val="normal0"/>
        <w:widowControl/>
        <w:numPr>
          <w:ilvl w:val="2"/>
          <w:numId w:val="3"/>
        </w:numPr>
        <w:spacing w:after="0" w:line="360" w:lineRule="auto"/>
        <w:ind w:right="142"/>
        <w:jc w:val="both"/>
        <w:rPr>
          <w:rFonts w:ascii="Arial" w:hAnsi="Arial" w:cs="Arial"/>
          <w:sz w:val="18"/>
          <w:szCs w:val="18"/>
        </w:rPr>
      </w:pPr>
      <w:r w:rsidRPr="00B47580">
        <w:rPr>
          <w:rFonts w:ascii="Arial" w:hAnsi="Arial" w:cs="Arial"/>
          <w:sz w:val="18"/>
          <w:szCs w:val="18"/>
        </w:rPr>
        <w:t>Essa medida visa:</w:t>
      </w:r>
    </w:p>
    <w:p w:rsidR="000840F1" w:rsidRPr="00B47580" w:rsidRDefault="000840F1" w:rsidP="000840F1">
      <w:pPr>
        <w:pStyle w:val="normal0"/>
        <w:widowControl/>
        <w:numPr>
          <w:ilvl w:val="3"/>
          <w:numId w:val="3"/>
        </w:numPr>
        <w:tabs>
          <w:tab w:val="left" w:pos="1134"/>
        </w:tabs>
        <w:spacing w:after="0" w:line="360" w:lineRule="auto"/>
        <w:ind w:right="142" w:hanging="11"/>
        <w:jc w:val="both"/>
        <w:rPr>
          <w:rFonts w:ascii="Arial" w:hAnsi="Arial" w:cs="Arial"/>
          <w:sz w:val="18"/>
          <w:szCs w:val="18"/>
        </w:rPr>
      </w:pPr>
      <w:r w:rsidRPr="00B47580">
        <w:rPr>
          <w:rFonts w:ascii="Arial" w:hAnsi="Arial" w:cs="Arial"/>
          <w:sz w:val="18"/>
          <w:szCs w:val="18"/>
        </w:rPr>
        <w:lastRenderedPageBreak/>
        <w:t>Agilidade no atendimento às demandas de manutenção, reduzindo o tempo de resposta a chamados internos.</w:t>
      </w:r>
    </w:p>
    <w:p w:rsidR="000840F1" w:rsidRPr="00B47580" w:rsidRDefault="000840F1" w:rsidP="000840F1">
      <w:pPr>
        <w:pStyle w:val="normal0"/>
        <w:widowControl/>
        <w:numPr>
          <w:ilvl w:val="3"/>
          <w:numId w:val="3"/>
        </w:numPr>
        <w:tabs>
          <w:tab w:val="left" w:pos="1134"/>
        </w:tabs>
        <w:spacing w:after="0" w:line="360" w:lineRule="auto"/>
        <w:ind w:right="142" w:hanging="11"/>
        <w:jc w:val="both"/>
        <w:rPr>
          <w:rFonts w:ascii="Arial" w:hAnsi="Arial" w:cs="Arial"/>
          <w:sz w:val="18"/>
          <w:szCs w:val="18"/>
        </w:rPr>
      </w:pPr>
      <w:r w:rsidRPr="00B47580">
        <w:rPr>
          <w:rFonts w:ascii="Arial" w:hAnsi="Arial" w:cs="Arial"/>
          <w:sz w:val="18"/>
          <w:szCs w:val="18"/>
        </w:rPr>
        <w:t>Redução de riscos decorrentes de falhas estruturais, elétricas ou hidráulicas, que possam comprometer o atendimento assistencial.</w:t>
      </w:r>
    </w:p>
    <w:p w:rsidR="000840F1" w:rsidRPr="00B47580" w:rsidRDefault="000840F1" w:rsidP="000840F1">
      <w:pPr>
        <w:pStyle w:val="normal0"/>
        <w:widowControl/>
        <w:numPr>
          <w:ilvl w:val="3"/>
          <w:numId w:val="3"/>
        </w:numPr>
        <w:tabs>
          <w:tab w:val="left" w:pos="1134"/>
        </w:tabs>
        <w:spacing w:after="0" w:line="360" w:lineRule="auto"/>
        <w:ind w:right="142" w:hanging="11"/>
        <w:jc w:val="both"/>
        <w:rPr>
          <w:rFonts w:ascii="Arial" w:hAnsi="Arial" w:cs="Arial"/>
          <w:sz w:val="18"/>
          <w:szCs w:val="18"/>
        </w:rPr>
      </w:pPr>
      <w:r w:rsidRPr="00B47580">
        <w:rPr>
          <w:rFonts w:ascii="Arial" w:hAnsi="Arial" w:cs="Arial"/>
          <w:sz w:val="18"/>
          <w:szCs w:val="18"/>
        </w:rPr>
        <w:t>Padronização dos materiais utilizados, garantindo qualidade e compatibilidade dos serviços realizados.</w:t>
      </w:r>
    </w:p>
    <w:p w:rsidR="000840F1" w:rsidRPr="00B47580" w:rsidRDefault="000840F1" w:rsidP="000840F1">
      <w:pPr>
        <w:pStyle w:val="normal0"/>
        <w:widowControl/>
        <w:numPr>
          <w:ilvl w:val="3"/>
          <w:numId w:val="3"/>
        </w:numPr>
        <w:tabs>
          <w:tab w:val="left" w:pos="1134"/>
        </w:tabs>
        <w:spacing w:after="0" w:line="360" w:lineRule="auto"/>
        <w:ind w:right="142" w:hanging="11"/>
        <w:jc w:val="both"/>
        <w:rPr>
          <w:rFonts w:ascii="Arial" w:hAnsi="Arial" w:cs="Arial"/>
          <w:sz w:val="18"/>
          <w:szCs w:val="18"/>
        </w:rPr>
      </w:pPr>
      <w:r w:rsidRPr="00B47580">
        <w:rPr>
          <w:rFonts w:ascii="Arial" w:hAnsi="Arial" w:cs="Arial"/>
          <w:sz w:val="18"/>
          <w:szCs w:val="18"/>
        </w:rPr>
        <w:t>Maior autonomia e eficiência da equipe de manutenção, eliminando a dependência de empréstimos ou improvisos com ferramentas inadequadas.</w:t>
      </w:r>
    </w:p>
    <w:p w:rsidR="000840F1" w:rsidRPr="00B47580" w:rsidRDefault="000840F1" w:rsidP="000840F1">
      <w:pPr>
        <w:pStyle w:val="normal0"/>
        <w:widowControl/>
        <w:numPr>
          <w:ilvl w:val="3"/>
          <w:numId w:val="3"/>
        </w:numPr>
        <w:tabs>
          <w:tab w:val="left" w:pos="1134"/>
        </w:tabs>
        <w:spacing w:after="0" w:line="360" w:lineRule="auto"/>
        <w:ind w:right="142" w:hanging="11"/>
        <w:jc w:val="both"/>
        <w:rPr>
          <w:rFonts w:ascii="Arial" w:hAnsi="Arial" w:cs="Arial"/>
          <w:sz w:val="18"/>
          <w:szCs w:val="18"/>
        </w:rPr>
      </w:pPr>
      <w:r w:rsidRPr="00B47580">
        <w:rPr>
          <w:rFonts w:ascii="Arial" w:hAnsi="Arial" w:cs="Arial"/>
          <w:sz w:val="18"/>
          <w:szCs w:val="18"/>
        </w:rPr>
        <w:t>Organização e controle patrimonial, permitindo o rastreamento e manutenção dos instrumentos de trabalho.</w:t>
      </w:r>
    </w:p>
    <w:p w:rsidR="000840F1" w:rsidRDefault="000840F1" w:rsidP="000840F1">
      <w:pPr>
        <w:pStyle w:val="normal0"/>
        <w:widowControl/>
        <w:numPr>
          <w:ilvl w:val="2"/>
          <w:numId w:val="3"/>
        </w:numPr>
        <w:spacing w:after="0" w:line="360" w:lineRule="auto"/>
        <w:ind w:right="142"/>
        <w:jc w:val="both"/>
        <w:rPr>
          <w:rFonts w:ascii="Arial" w:hAnsi="Arial" w:cs="Arial"/>
          <w:sz w:val="18"/>
          <w:szCs w:val="18"/>
        </w:rPr>
      </w:pPr>
      <w:r w:rsidRPr="00301CC7">
        <w:rPr>
          <w:rFonts w:ascii="Arial" w:hAnsi="Arial" w:cs="Arial"/>
          <w:sz w:val="18"/>
          <w:szCs w:val="18"/>
        </w:rPr>
        <w:t xml:space="preserve">O hospital não dispõe atualmente em seu almoxarifado </w:t>
      </w:r>
      <w:r>
        <w:rPr>
          <w:rFonts w:ascii="Arial" w:hAnsi="Arial" w:cs="Arial"/>
          <w:sz w:val="18"/>
          <w:szCs w:val="18"/>
        </w:rPr>
        <w:t>de ferramentas</w:t>
      </w:r>
      <w:r w:rsidRPr="00301CC7">
        <w:rPr>
          <w:rFonts w:ascii="Arial" w:hAnsi="Arial" w:cs="Arial"/>
          <w:sz w:val="18"/>
          <w:szCs w:val="18"/>
        </w:rPr>
        <w:t xml:space="preserve"> necessários para a execução dos serviços </w:t>
      </w:r>
      <w:r>
        <w:rPr>
          <w:rFonts w:ascii="Arial" w:hAnsi="Arial" w:cs="Arial"/>
          <w:sz w:val="18"/>
          <w:szCs w:val="18"/>
        </w:rPr>
        <w:t>de manutenção da infraestrutura</w:t>
      </w:r>
      <w:r w:rsidRPr="00301CC7">
        <w:rPr>
          <w:rFonts w:ascii="Arial" w:hAnsi="Arial" w:cs="Arial"/>
          <w:sz w:val="18"/>
          <w:szCs w:val="18"/>
        </w:rPr>
        <w:t>. Sendo assim, torna-se imprescindível a aquisição de novos insumos, devidamente especificados, de forma padronizada e conforme normas técnicas de segurança e qualidade.</w:t>
      </w:r>
    </w:p>
    <w:p w:rsidR="00541B2F" w:rsidRDefault="00541B2F" w:rsidP="00D34309">
      <w:pPr>
        <w:pStyle w:val="normal0"/>
        <w:widowControl/>
        <w:numPr>
          <w:ilvl w:val="1"/>
          <w:numId w:val="4"/>
        </w:numPr>
        <w:spacing w:after="0" w:line="360" w:lineRule="auto"/>
        <w:ind w:left="426" w:right="142" w:hanging="426"/>
        <w:jc w:val="both"/>
        <w:rPr>
          <w:rFonts w:ascii="Arial" w:hAnsi="Arial" w:cs="Arial"/>
          <w:sz w:val="18"/>
          <w:szCs w:val="18"/>
        </w:rPr>
      </w:pPr>
      <w:r>
        <w:rPr>
          <w:rFonts w:ascii="Arial" w:hAnsi="Arial" w:cs="Arial"/>
          <w:sz w:val="18"/>
          <w:szCs w:val="18"/>
        </w:rPr>
        <w:t>DO QUANTITATIVO ESTIMADO</w:t>
      </w:r>
    </w:p>
    <w:p w:rsidR="000840F1" w:rsidRPr="000840F1" w:rsidRDefault="000840F1" w:rsidP="000840F1">
      <w:pPr>
        <w:pStyle w:val="normal0"/>
        <w:widowControl/>
        <w:numPr>
          <w:ilvl w:val="3"/>
          <w:numId w:val="4"/>
        </w:numPr>
        <w:spacing w:after="0" w:line="360" w:lineRule="auto"/>
        <w:ind w:left="709" w:right="142" w:firstLine="0"/>
        <w:jc w:val="both"/>
        <w:rPr>
          <w:rFonts w:ascii="Arial" w:hAnsi="Arial" w:cs="Arial"/>
          <w:sz w:val="18"/>
          <w:szCs w:val="18"/>
        </w:rPr>
      </w:pPr>
      <w:r w:rsidRPr="000840F1">
        <w:rPr>
          <w:rFonts w:ascii="Arial" w:hAnsi="Arial" w:cs="Arial"/>
          <w:sz w:val="18"/>
          <w:szCs w:val="18"/>
        </w:rPr>
        <w:t>A quantidade de ferramentas solicitada foi definida com base na estrutura organizacional e operacional da equipe de manutenção do hospital</w:t>
      </w:r>
      <w:r>
        <w:rPr>
          <w:rFonts w:ascii="Arial" w:hAnsi="Arial" w:cs="Arial"/>
          <w:sz w:val="18"/>
          <w:szCs w:val="18"/>
        </w:rPr>
        <w:t xml:space="preserve">. </w:t>
      </w:r>
      <w:r w:rsidRPr="000840F1">
        <w:rPr>
          <w:rFonts w:ascii="Arial" w:hAnsi="Arial" w:cs="Arial"/>
          <w:sz w:val="18"/>
          <w:szCs w:val="18"/>
        </w:rPr>
        <w:t xml:space="preserve">A equipe de manutenção é composta por profissionais com diferentes especializações (hidráulica, marcenaria, e civil/predial), desta </w:t>
      </w:r>
      <w:r w:rsidR="003E4847">
        <w:rPr>
          <w:rFonts w:ascii="Arial" w:hAnsi="Arial" w:cs="Arial"/>
          <w:sz w:val="18"/>
          <w:szCs w:val="18"/>
        </w:rPr>
        <w:t>forma é necessário pelo menos 03 (três</w:t>
      </w:r>
      <w:r w:rsidRPr="000840F1">
        <w:rPr>
          <w:rFonts w:ascii="Arial" w:hAnsi="Arial" w:cs="Arial"/>
          <w:sz w:val="18"/>
          <w:szCs w:val="18"/>
        </w:rPr>
        <w:t>) unidades de cada equipamento, caso seja necessário a utilização em diferentes áreas</w:t>
      </w:r>
      <w:r>
        <w:rPr>
          <w:rFonts w:ascii="Arial" w:hAnsi="Arial" w:cs="Arial"/>
          <w:sz w:val="18"/>
          <w:szCs w:val="18"/>
        </w:rPr>
        <w:t xml:space="preserve"> simultaneamente</w:t>
      </w:r>
      <w:r w:rsidRPr="000840F1">
        <w:rPr>
          <w:rFonts w:ascii="Arial" w:hAnsi="Arial" w:cs="Arial"/>
          <w:sz w:val="18"/>
          <w:szCs w:val="18"/>
        </w:rPr>
        <w:t>.</w:t>
      </w:r>
    </w:p>
    <w:p w:rsidR="000840F1" w:rsidRPr="00B47580" w:rsidRDefault="000840F1" w:rsidP="000840F1">
      <w:pPr>
        <w:pStyle w:val="normal0"/>
        <w:widowControl/>
        <w:numPr>
          <w:ilvl w:val="2"/>
          <w:numId w:val="4"/>
        </w:numPr>
        <w:spacing w:after="0" w:line="360" w:lineRule="auto"/>
        <w:ind w:left="709" w:right="142"/>
        <w:jc w:val="both"/>
        <w:rPr>
          <w:rFonts w:ascii="Arial" w:hAnsi="Arial" w:cs="Arial"/>
          <w:sz w:val="18"/>
          <w:szCs w:val="18"/>
        </w:rPr>
      </w:pPr>
      <w:r w:rsidRPr="00B47580">
        <w:rPr>
          <w:rFonts w:ascii="Arial" w:hAnsi="Arial" w:cs="Arial"/>
          <w:sz w:val="18"/>
          <w:szCs w:val="18"/>
        </w:rPr>
        <w:t>Dessa forma, a quantidade solicitada é justificada pela necessidade de:</w:t>
      </w:r>
    </w:p>
    <w:p w:rsidR="000840F1" w:rsidRPr="00B47580" w:rsidRDefault="000840F1" w:rsidP="000840F1">
      <w:pPr>
        <w:pStyle w:val="normal0"/>
        <w:widowControl/>
        <w:numPr>
          <w:ilvl w:val="3"/>
          <w:numId w:val="4"/>
        </w:numPr>
        <w:spacing w:after="0" w:line="360" w:lineRule="auto"/>
        <w:ind w:left="709" w:right="142" w:firstLine="0"/>
        <w:jc w:val="both"/>
        <w:rPr>
          <w:rFonts w:ascii="Arial" w:hAnsi="Arial" w:cs="Arial"/>
          <w:sz w:val="18"/>
          <w:szCs w:val="18"/>
        </w:rPr>
      </w:pPr>
      <w:r w:rsidRPr="00B47580">
        <w:rPr>
          <w:rFonts w:ascii="Arial" w:hAnsi="Arial" w:cs="Arial"/>
          <w:sz w:val="18"/>
          <w:szCs w:val="18"/>
        </w:rPr>
        <w:t>Cobertura total dos profissionais por especialidade;</w:t>
      </w:r>
    </w:p>
    <w:p w:rsidR="000840F1" w:rsidRPr="00B47580" w:rsidRDefault="000840F1" w:rsidP="000840F1">
      <w:pPr>
        <w:pStyle w:val="normal0"/>
        <w:widowControl/>
        <w:numPr>
          <w:ilvl w:val="3"/>
          <w:numId w:val="4"/>
        </w:numPr>
        <w:spacing w:after="0" w:line="360" w:lineRule="auto"/>
        <w:ind w:left="709" w:right="142" w:firstLine="0"/>
        <w:jc w:val="both"/>
        <w:rPr>
          <w:rFonts w:ascii="Arial" w:hAnsi="Arial" w:cs="Arial"/>
          <w:sz w:val="18"/>
          <w:szCs w:val="18"/>
        </w:rPr>
      </w:pPr>
      <w:r w:rsidRPr="00B47580">
        <w:rPr>
          <w:rFonts w:ascii="Arial" w:hAnsi="Arial" w:cs="Arial"/>
          <w:sz w:val="18"/>
          <w:szCs w:val="18"/>
        </w:rPr>
        <w:t>Atuação descentralizada em diferentes setores do hospital;</w:t>
      </w:r>
    </w:p>
    <w:p w:rsidR="000840F1" w:rsidRPr="00B47580" w:rsidRDefault="000840F1" w:rsidP="000840F1">
      <w:pPr>
        <w:pStyle w:val="normal0"/>
        <w:widowControl/>
        <w:numPr>
          <w:ilvl w:val="3"/>
          <w:numId w:val="4"/>
        </w:numPr>
        <w:spacing w:after="0" w:line="360" w:lineRule="auto"/>
        <w:ind w:left="709" w:right="142" w:firstLine="0"/>
        <w:jc w:val="both"/>
        <w:rPr>
          <w:rFonts w:ascii="Arial" w:hAnsi="Arial" w:cs="Arial"/>
          <w:sz w:val="18"/>
          <w:szCs w:val="18"/>
        </w:rPr>
      </w:pPr>
      <w:r w:rsidRPr="00B47580">
        <w:rPr>
          <w:rFonts w:ascii="Arial" w:hAnsi="Arial" w:cs="Arial"/>
          <w:sz w:val="18"/>
          <w:szCs w:val="18"/>
        </w:rPr>
        <w:t>Manutenção da eficiência, agilidade e segurança nas ações de manutenção;</w:t>
      </w:r>
    </w:p>
    <w:p w:rsidR="000840F1" w:rsidRPr="00B47580" w:rsidRDefault="000840F1" w:rsidP="000840F1">
      <w:pPr>
        <w:pStyle w:val="normal0"/>
        <w:widowControl/>
        <w:numPr>
          <w:ilvl w:val="3"/>
          <w:numId w:val="4"/>
        </w:numPr>
        <w:spacing w:after="0" w:line="360" w:lineRule="auto"/>
        <w:ind w:left="709" w:right="142" w:firstLine="0"/>
        <w:jc w:val="both"/>
        <w:rPr>
          <w:rFonts w:ascii="Arial" w:hAnsi="Arial" w:cs="Arial"/>
          <w:sz w:val="18"/>
          <w:szCs w:val="18"/>
        </w:rPr>
      </w:pPr>
      <w:r w:rsidRPr="00B47580">
        <w:rPr>
          <w:rFonts w:ascii="Arial" w:hAnsi="Arial" w:cs="Arial"/>
          <w:sz w:val="18"/>
          <w:szCs w:val="18"/>
        </w:rPr>
        <w:t>Conformidade com boas práticas operacionais e normas regulatórias.</w:t>
      </w:r>
    </w:p>
    <w:p w:rsidR="00F256E8" w:rsidRPr="002E1495" w:rsidRDefault="00F256E8" w:rsidP="00F256E8">
      <w:pPr>
        <w:pStyle w:val="normal0"/>
        <w:widowControl/>
        <w:numPr>
          <w:ilvl w:val="1"/>
          <w:numId w:val="4"/>
        </w:numPr>
        <w:spacing w:after="0" w:line="360" w:lineRule="auto"/>
        <w:ind w:left="426" w:right="142" w:hanging="426"/>
        <w:jc w:val="both"/>
        <w:rPr>
          <w:rFonts w:ascii="Arial" w:hAnsi="Arial" w:cs="Arial"/>
          <w:sz w:val="18"/>
          <w:szCs w:val="18"/>
        </w:rPr>
      </w:pPr>
      <w:r w:rsidRPr="002E1495">
        <w:rPr>
          <w:rFonts w:ascii="Arial" w:hAnsi="Arial" w:cs="Arial"/>
          <w:sz w:val="18"/>
          <w:szCs w:val="18"/>
        </w:rPr>
        <w:t>JUSTIFICATIVA PARA O PARCELAMENTO OU NÃO DA CONTRATAÇÃO</w:t>
      </w:r>
    </w:p>
    <w:p w:rsidR="00F256E8" w:rsidRPr="002E1495" w:rsidRDefault="00F256E8" w:rsidP="00F256E8">
      <w:pPr>
        <w:pStyle w:val="normal0"/>
        <w:widowControl/>
        <w:numPr>
          <w:ilvl w:val="2"/>
          <w:numId w:val="4"/>
        </w:numPr>
        <w:spacing w:after="0" w:line="360" w:lineRule="auto"/>
        <w:ind w:left="709" w:right="142"/>
        <w:jc w:val="both"/>
        <w:rPr>
          <w:rFonts w:ascii="Arial" w:hAnsi="Arial" w:cs="Arial"/>
          <w:sz w:val="18"/>
          <w:szCs w:val="18"/>
        </w:rPr>
      </w:pPr>
      <w:r w:rsidRPr="002E1495">
        <w:rPr>
          <w:rFonts w:ascii="Arial" w:hAnsi="Arial" w:cs="Arial"/>
          <w:sz w:val="18"/>
          <w:szCs w:val="18"/>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14.133/2021).</w:t>
      </w:r>
    </w:p>
    <w:p w:rsidR="00F256E8" w:rsidRPr="002E1495" w:rsidRDefault="00F256E8" w:rsidP="00F256E8">
      <w:pPr>
        <w:pStyle w:val="normal0"/>
        <w:widowControl/>
        <w:numPr>
          <w:ilvl w:val="2"/>
          <w:numId w:val="4"/>
        </w:numPr>
        <w:spacing w:after="0" w:line="360" w:lineRule="auto"/>
        <w:ind w:left="709" w:right="142"/>
        <w:jc w:val="both"/>
        <w:rPr>
          <w:rFonts w:ascii="Arial" w:hAnsi="Arial" w:cs="Arial"/>
          <w:sz w:val="18"/>
          <w:szCs w:val="18"/>
        </w:rPr>
      </w:pPr>
      <w:r w:rsidRPr="002E1495">
        <w:rPr>
          <w:rFonts w:ascii="Arial" w:hAnsi="Arial" w:cs="Arial"/>
          <w:sz w:val="18"/>
          <w:szCs w:val="18"/>
        </w:rPr>
        <w:t xml:space="preserve">Na presente contratação, resta demonstrado que o parcelamento por </w:t>
      </w:r>
      <w:proofErr w:type="gramStart"/>
      <w:r w:rsidRPr="002E1495">
        <w:rPr>
          <w:rFonts w:ascii="Arial" w:hAnsi="Arial" w:cs="Arial"/>
          <w:sz w:val="18"/>
          <w:szCs w:val="18"/>
        </w:rPr>
        <w:t>item(</w:t>
      </w:r>
      <w:proofErr w:type="spellStart"/>
      <w:proofErr w:type="gramEnd"/>
      <w:r w:rsidRPr="002E1495">
        <w:rPr>
          <w:rFonts w:ascii="Arial" w:hAnsi="Arial" w:cs="Arial"/>
          <w:sz w:val="18"/>
          <w:szCs w:val="18"/>
        </w:rPr>
        <w:t>ns</w:t>
      </w:r>
      <w:proofErr w:type="spellEnd"/>
      <w:r w:rsidRPr="002E1495">
        <w:rPr>
          <w:rFonts w:ascii="Arial" w:hAnsi="Arial" w:cs="Arial"/>
          <w:sz w:val="18"/>
          <w:szCs w:val="18"/>
        </w:rPr>
        <w:t>) buscou permitir a participação de maior número de interessados, fomentando, assim, o princípio da ampla concorrência.</w:t>
      </w:r>
    </w:p>
    <w:p w:rsidR="00F256E8" w:rsidRPr="002E1495" w:rsidRDefault="00F256E8" w:rsidP="00F256E8">
      <w:pPr>
        <w:pStyle w:val="normal0"/>
        <w:widowControl/>
        <w:numPr>
          <w:ilvl w:val="2"/>
          <w:numId w:val="4"/>
        </w:numPr>
        <w:spacing w:after="0" w:line="360" w:lineRule="auto"/>
        <w:ind w:left="709" w:right="142"/>
        <w:jc w:val="both"/>
        <w:rPr>
          <w:rFonts w:ascii="Arial" w:hAnsi="Arial" w:cs="Arial"/>
          <w:sz w:val="18"/>
          <w:szCs w:val="18"/>
        </w:rPr>
      </w:pPr>
      <w:r w:rsidRPr="002E1495">
        <w:rPr>
          <w:rFonts w:ascii="Arial" w:hAnsi="Arial" w:cs="Arial"/>
          <w:sz w:val="18"/>
          <w:szCs w:val="18"/>
        </w:rPr>
        <w:t xml:space="preserve">A(s) </w:t>
      </w:r>
      <w:proofErr w:type="gramStart"/>
      <w:r w:rsidRPr="002E1495">
        <w:rPr>
          <w:rFonts w:ascii="Arial" w:hAnsi="Arial" w:cs="Arial"/>
          <w:sz w:val="18"/>
          <w:szCs w:val="18"/>
        </w:rPr>
        <w:t>razão(</w:t>
      </w:r>
      <w:proofErr w:type="spellStart"/>
      <w:proofErr w:type="gramEnd"/>
      <w:r w:rsidRPr="002E1495">
        <w:rPr>
          <w:rFonts w:ascii="Arial" w:hAnsi="Arial" w:cs="Arial"/>
          <w:sz w:val="18"/>
          <w:szCs w:val="18"/>
        </w:rPr>
        <w:t>ões</w:t>
      </w:r>
      <w:proofErr w:type="spellEnd"/>
      <w:r w:rsidRPr="002E1495">
        <w:rPr>
          <w:rFonts w:ascii="Arial" w:hAnsi="Arial" w:cs="Arial"/>
          <w:sz w:val="18"/>
          <w:szCs w:val="18"/>
        </w:rPr>
        <w:t>) técnica(s) e/ou econômica(s) para a preservação do objeto parcelado por item foi mais vantajosa para a Administração, uma vez que, ao dividir as quantidades totais em item(</w:t>
      </w:r>
      <w:proofErr w:type="spellStart"/>
      <w:r w:rsidRPr="002E1495">
        <w:rPr>
          <w:rFonts w:ascii="Arial" w:hAnsi="Arial" w:cs="Arial"/>
          <w:sz w:val="18"/>
          <w:szCs w:val="18"/>
        </w:rPr>
        <w:t>ns</w:t>
      </w:r>
      <w:proofErr w:type="spellEnd"/>
      <w:r w:rsidRPr="002E1495">
        <w:rPr>
          <w:rFonts w:ascii="Arial" w:hAnsi="Arial" w:cs="Arial"/>
          <w:sz w:val="18"/>
          <w:szCs w:val="18"/>
        </w:rPr>
        <w:t>), buscou-se permitir a participação de maior número de interessados, sobretudo diante dos percentuais de exigências de qualificação técnica e econômico-financeira exigidos, fomentando, assim, o princípio da ampla concorrência.</w:t>
      </w:r>
    </w:p>
    <w:p w:rsidR="00F256E8" w:rsidRDefault="00F256E8" w:rsidP="00F256E8">
      <w:pPr>
        <w:pStyle w:val="normal0"/>
        <w:widowControl/>
        <w:numPr>
          <w:ilvl w:val="2"/>
          <w:numId w:val="4"/>
        </w:numPr>
        <w:spacing w:after="0" w:line="360" w:lineRule="auto"/>
        <w:ind w:left="709" w:right="142"/>
        <w:jc w:val="both"/>
        <w:rPr>
          <w:rFonts w:ascii="Arial" w:hAnsi="Arial" w:cs="Arial"/>
          <w:sz w:val="18"/>
          <w:szCs w:val="18"/>
        </w:rPr>
      </w:pPr>
      <w:r w:rsidRPr="002E1495">
        <w:rPr>
          <w:rFonts w:ascii="Arial" w:hAnsi="Arial" w:cs="Arial"/>
          <w:sz w:val="18"/>
          <w:szCs w:val="18"/>
        </w:rPr>
        <w:t>Conclui-se, portanto, que o modelo definido para esta contratação é o mais adequado tanto técnica quanto economicamente, sem restringir ou prejudicar a competitividade do certame e, consequentemente, o mais adequado para promover a maior vantajosidade para o Estado.</w:t>
      </w:r>
    </w:p>
    <w:p w:rsidR="002E1495" w:rsidRDefault="001B7303" w:rsidP="002E1495">
      <w:pPr>
        <w:pStyle w:val="normal0"/>
        <w:widowControl/>
        <w:numPr>
          <w:ilvl w:val="1"/>
          <w:numId w:val="4"/>
        </w:numPr>
        <w:spacing w:after="0" w:line="360" w:lineRule="auto"/>
        <w:ind w:left="426" w:right="142" w:hanging="426"/>
        <w:jc w:val="both"/>
        <w:rPr>
          <w:rFonts w:ascii="Arial" w:hAnsi="Arial" w:cs="Arial"/>
          <w:sz w:val="18"/>
          <w:szCs w:val="18"/>
        </w:rPr>
      </w:pPr>
      <w:r>
        <w:rPr>
          <w:rFonts w:ascii="Arial" w:hAnsi="Arial" w:cs="Arial"/>
          <w:sz w:val="18"/>
          <w:szCs w:val="18"/>
        </w:rPr>
        <w:t>RAZÃO DA ESCOLHA DO CONTRATADO</w:t>
      </w:r>
    </w:p>
    <w:p w:rsidR="002E1495" w:rsidRPr="002E1495" w:rsidRDefault="002E1495" w:rsidP="002E1495">
      <w:pPr>
        <w:pStyle w:val="normal0"/>
        <w:widowControl/>
        <w:numPr>
          <w:ilvl w:val="2"/>
          <w:numId w:val="4"/>
        </w:numPr>
        <w:spacing w:after="0" w:line="360" w:lineRule="auto"/>
        <w:ind w:left="709" w:right="142"/>
        <w:jc w:val="both"/>
        <w:rPr>
          <w:rFonts w:ascii="Arial" w:hAnsi="Arial" w:cs="Arial"/>
          <w:sz w:val="18"/>
          <w:szCs w:val="18"/>
        </w:rPr>
      </w:pPr>
      <w:r w:rsidRPr="002E1495">
        <w:rPr>
          <w:rFonts w:ascii="Arial" w:hAnsi="Arial" w:cs="Arial"/>
          <w:sz w:val="18"/>
          <w:szCs w:val="18"/>
        </w:rPr>
        <w:t xml:space="preserve">Conforme preconiza o art. 7º, inciso II, do Decreto nº 56.586/2024, o contratado será definido utilizando-se do critério de julgamento menor preço </w:t>
      </w:r>
      <w:r>
        <w:rPr>
          <w:rFonts w:ascii="Arial" w:hAnsi="Arial" w:cs="Arial"/>
          <w:sz w:val="18"/>
          <w:szCs w:val="18"/>
        </w:rPr>
        <w:t>por</w:t>
      </w:r>
      <w:r w:rsidRPr="002E1495">
        <w:rPr>
          <w:rFonts w:ascii="Arial" w:hAnsi="Arial" w:cs="Arial"/>
          <w:sz w:val="18"/>
          <w:szCs w:val="18"/>
        </w:rPr>
        <w:t xml:space="preserve"> item.</w:t>
      </w:r>
    </w:p>
    <w:p w:rsidR="002E1495" w:rsidRPr="002E1495" w:rsidRDefault="002E1495" w:rsidP="002E1495">
      <w:pPr>
        <w:pStyle w:val="normal0"/>
        <w:widowControl/>
        <w:numPr>
          <w:ilvl w:val="2"/>
          <w:numId w:val="4"/>
        </w:numPr>
        <w:spacing w:after="0" w:line="360" w:lineRule="auto"/>
        <w:ind w:left="709" w:right="142"/>
        <w:jc w:val="both"/>
        <w:rPr>
          <w:rFonts w:ascii="Arial" w:hAnsi="Arial" w:cs="Arial"/>
          <w:sz w:val="18"/>
          <w:szCs w:val="18"/>
        </w:rPr>
      </w:pPr>
      <w:r w:rsidRPr="002E1495">
        <w:rPr>
          <w:rFonts w:ascii="Arial" w:hAnsi="Arial" w:cs="Arial"/>
          <w:sz w:val="18"/>
          <w:szCs w:val="18"/>
        </w:rPr>
        <w:t>Quando do encerramento do prazo de recebimento de propostas, o sistema de processamento da contratação direta (</w:t>
      </w:r>
      <w:proofErr w:type="spellStart"/>
      <w:r w:rsidRPr="002E1495">
        <w:rPr>
          <w:rFonts w:ascii="Arial" w:hAnsi="Arial" w:cs="Arial"/>
          <w:sz w:val="18"/>
          <w:szCs w:val="18"/>
        </w:rPr>
        <w:t>PE-Integrado</w:t>
      </w:r>
      <w:proofErr w:type="spellEnd"/>
      <w:r w:rsidRPr="002E1495">
        <w:rPr>
          <w:rFonts w:ascii="Arial" w:hAnsi="Arial" w:cs="Arial"/>
          <w:sz w:val="18"/>
          <w:szCs w:val="18"/>
        </w:rPr>
        <w:t xml:space="preserve">) realizará o ranqueamento automático dos valores recebidos em </w:t>
      </w:r>
      <w:r w:rsidRPr="002E1495">
        <w:rPr>
          <w:rFonts w:ascii="Arial" w:hAnsi="Arial" w:cs="Arial"/>
          <w:sz w:val="18"/>
          <w:szCs w:val="18"/>
        </w:rPr>
        <w:lastRenderedPageBreak/>
        <w:t xml:space="preserve">ordem crescente, possibilitando ao agente público responsável pelo processamento a visualização da proposta mais bem classificada. Após convocação e negociação, caso o fornecedor envie sua proposta e documentos de habilitação, e estes sejam analisados como conformes com as disposições deste Termo de Referência (art. 14 </w:t>
      </w:r>
      <w:proofErr w:type="gramStart"/>
      <w:r w:rsidRPr="002E1495">
        <w:rPr>
          <w:rFonts w:ascii="Arial" w:hAnsi="Arial" w:cs="Arial"/>
          <w:sz w:val="18"/>
          <w:szCs w:val="18"/>
        </w:rPr>
        <w:t>ao 18</w:t>
      </w:r>
      <w:proofErr w:type="gramEnd"/>
      <w:r w:rsidRPr="002E1495">
        <w:rPr>
          <w:rFonts w:ascii="Arial" w:hAnsi="Arial" w:cs="Arial"/>
          <w:sz w:val="18"/>
          <w:szCs w:val="18"/>
        </w:rPr>
        <w:t xml:space="preserve"> do Decreto nº 56.586/2024), será considerado apto à contratação, a qual só será realizada após o reconhecimento da regularidade formal do procedimento pela autorização da autoridade competente (art. 20 e 21 do Decreto nº 56.586/2024).</w:t>
      </w:r>
    </w:p>
    <w:p w:rsidR="001B7303" w:rsidRDefault="001B7303" w:rsidP="001B7303">
      <w:pPr>
        <w:pStyle w:val="normal0"/>
        <w:widowControl/>
        <w:numPr>
          <w:ilvl w:val="1"/>
          <w:numId w:val="4"/>
        </w:numPr>
        <w:spacing w:after="0" w:line="360" w:lineRule="auto"/>
        <w:ind w:left="426" w:right="142" w:hanging="426"/>
        <w:jc w:val="both"/>
        <w:rPr>
          <w:rFonts w:ascii="Arial" w:hAnsi="Arial" w:cs="Arial"/>
          <w:sz w:val="18"/>
          <w:szCs w:val="18"/>
        </w:rPr>
      </w:pPr>
      <w:r w:rsidRPr="002E1495">
        <w:rPr>
          <w:rFonts w:ascii="Arial" w:hAnsi="Arial" w:cs="Arial"/>
          <w:sz w:val="18"/>
          <w:szCs w:val="18"/>
        </w:rPr>
        <w:t xml:space="preserve">JUSTIFICATIVA PARA O </w:t>
      </w:r>
      <w:r>
        <w:rPr>
          <w:rFonts w:ascii="Arial" w:hAnsi="Arial" w:cs="Arial"/>
          <w:sz w:val="18"/>
          <w:szCs w:val="18"/>
        </w:rPr>
        <w:t>PREÇO A SER CONTRATADO</w:t>
      </w:r>
    </w:p>
    <w:p w:rsidR="001B7303" w:rsidRPr="001B7303" w:rsidRDefault="001B7303" w:rsidP="001B7303">
      <w:pPr>
        <w:pStyle w:val="normal0"/>
        <w:widowControl/>
        <w:numPr>
          <w:ilvl w:val="2"/>
          <w:numId w:val="4"/>
        </w:numPr>
        <w:spacing w:after="0" w:line="360" w:lineRule="auto"/>
        <w:ind w:left="709" w:right="142"/>
        <w:jc w:val="both"/>
        <w:rPr>
          <w:rFonts w:ascii="Arial" w:hAnsi="Arial" w:cs="Arial"/>
          <w:sz w:val="18"/>
          <w:szCs w:val="18"/>
        </w:rPr>
      </w:pPr>
      <w:r w:rsidRPr="001B7303">
        <w:rPr>
          <w:rFonts w:ascii="Arial" w:hAnsi="Arial" w:cs="Arial"/>
          <w:sz w:val="18"/>
          <w:szCs w:val="18"/>
        </w:rPr>
        <w:t xml:space="preserve">Levando-se em consideração o disposto no art. 14 do Decreto nº estadual nº 56.586/2024, o valor a ser contratado será aquele que refletir a melhor proposta ranqueada automaticamente pelo sistema segundo o critério menor preço </w:t>
      </w:r>
      <w:r>
        <w:rPr>
          <w:rFonts w:ascii="Arial" w:hAnsi="Arial" w:cs="Arial"/>
          <w:sz w:val="18"/>
          <w:szCs w:val="18"/>
        </w:rPr>
        <w:t>por</w:t>
      </w:r>
      <w:r w:rsidRPr="001B7303">
        <w:rPr>
          <w:rFonts w:ascii="Arial" w:hAnsi="Arial" w:cs="Arial"/>
          <w:sz w:val="18"/>
          <w:szCs w:val="18"/>
        </w:rPr>
        <w:t xml:space="preserve"> item, tomando-se como limite máximo os preços</w:t>
      </w:r>
      <w:proofErr w:type="gramStart"/>
      <w:r w:rsidRPr="001B7303">
        <w:rPr>
          <w:rFonts w:ascii="Arial" w:hAnsi="Arial" w:cs="Arial"/>
          <w:sz w:val="18"/>
          <w:szCs w:val="18"/>
        </w:rPr>
        <w:t xml:space="preserve">  </w:t>
      </w:r>
      <w:proofErr w:type="gramEnd"/>
      <w:r w:rsidRPr="001B7303">
        <w:rPr>
          <w:rFonts w:ascii="Arial" w:hAnsi="Arial" w:cs="Arial"/>
          <w:sz w:val="18"/>
          <w:szCs w:val="18"/>
        </w:rPr>
        <w:t xml:space="preserve">obtidos no orçamento estimado da presente contratação direta e após negociação com o fornecedor (art. 15, § 1º, do Decreto nº estadual nº 56.586/2024).  </w:t>
      </w:r>
    </w:p>
    <w:p w:rsidR="001B7303" w:rsidRDefault="001B7303" w:rsidP="00541B2F">
      <w:pPr>
        <w:pStyle w:val="normal0"/>
        <w:spacing w:after="0" w:line="360" w:lineRule="auto"/>
        <w:jc w:val="both"/>
        <w:rPr>
          <w:rFonts w:ascii="Arial" w:hAnsi="Arial" w:cs="Arial"/>
          <w:sz w:val="18"/>
          <w:szCs w:val="18"/>
        </w:rPr>
      </w:pPr>
    </w:p>
    <w:p w:rsidR="00541B2F" w:rsidRDefault="00541B2F" w:rsidP="00D34309">
      <w:pPr>
        <w:pStyle w:val="normal0"/>
        <w:widowControl/>
        <w:numPr>
          <w:ilvl w:val="0"/>
          <w:numId w:val="3"/>
        </w:numPr>
        <w:spacing w:after="0" w:line="360" w:lineRule="auto"/>
        <w:ind w:right="142"/>
        <w:jc w:val="both"/>
        <w:rPr>
          <w:rFonts w:ascii="Arial" w:hAnsi="Arial" w:cs="Arial"/>
          <w:sz w:val="18"/>
          <w:szCs w:val="18"/>
        </w:rPr>
      </w:pPr>
      <w:r>
        <w:rPr>
          <w:rFonts w:ascii="Arial" w:hAnsi="Arial" w:cs="Arial"/>
          <w:b/>
          <w:sz w:val="18"/>
          <w:szCs w:val="18"/>
        </w:rPr>
        <w:t>DAS ESPECIFICAÇÕES DO OBJETO</w:t>
      </w:r>
    </w:p>
    <w:p w:rsidR="00541B2F" w:rsidRDefault="00541B2F" w:rsidP="00D34309">
      <w:pPr>
        <w:pStyle w:val="normal0"/>
        <w:widowControl/>
        <w:numPr>
          <w:ilvl w:val="1"/>
          <w:numId w:val="3"/>
        </w:numPr>
        <w:spacing w:after="0" w:line="360" w:lineRule="auto"/>
        <w:ind w:right="142"/>
        <w:jc w:val="both"/>
        <w:rPr>
          <w:rFonts w:ascii="Arial" w:hAnsi="Arial" w:cs="Arial"/>
          <w:sz w:val="18"/>
          <w:szCs w:val="18"/>
        </w:rPr>
      </w:pPr>
      <w:r>
        <w:rPr>
          <w:rFonts w:ascii="Arial" w:hAnsi="Arial" w:cs="Arial"/>
          <w:sz w:val="18"/>
          <w:szCs w:val="18"/>
        </w:rPr>
        <w:t xml:space="preserve">O licitante deve levar em consideração as normas técnicas eventualmente existentes sobre o objeto e demais requisitos mínimos de qualidade, utilidade, resistência e segurança, conforme legislação vigente. </w:t>
      </w:r>
    </w:p>
    <w:p w:rsidR="00541B2F" w:rsidRDefault="00541B2F" w:rsidP="00D34309">
      <w:pPr>
        <w:pStyle w:val="normal0"/>
        <w:widowControl/>
        <w:numPr>
          <w:ilvl w:val="1"/>
          <w:numId w:val="3"/>
        </w:numPr>
        <w:spacing w:after="0" w:line="360" w:lineRule="auto"/>
        <w:ind w:right="142"/>
        <w:jc w:val="both"/>
        <w:rPr>
          <w:rFonts w:ascii="Arial" w:hAnsi="Arial" w:cs="Arial"/>
          <w:sz w:val="18"/>
          <w:szCs w:val="18"/>
        </w:rPr>
      </w:pPr>
      <w:r>
        <w:rPr>
          <w:rFonts w:ascii="Arial" w:hAnsi="Arial" w:cs="Arial"/>
          <w:sz w:val="18"/>
          <w:szCs w:val="18"/>
        </w:rPr>
        <w:t xml:space="preserve">A empresa vencedora deve apresentar, sob pena de desclassificação, juntamente com a proposta e documentação de habilitação, documento do fabricante (folder/catálogo/prospecto/laudo) que comprove o solicitado no descritivo do </w:t>
      </w:r>
      <w:proofErr w:type="spellStart"/>
      <w:r>
        <w:rPr>
          <w:rFonts w:ascii="Arial" w:hAnsi="Arial" w:cs="Arial"/>
          <w:sz w:val="18"/>
          <w:szCs w:val="18"/>
        </w:rPr>
        <w:t>efisco</w:t>
      </w:r>
      <w:proofErr w:type="spellEnd"/>
      <w:r>
        <w:rPr>
          <w:rFonts w:ascii="Arial" w:hAnsi="Arial" w:cs="Arial"/>
          <w:sz w:val="18"/>
          <w:szCs w:val="18"/>
        </w:rPr>
        <w:t>.</w:t>
      </w:r>
    </w:p>
    <w:p w:rsidR="00541B2F" w:rsidRDefault="00541B2F" w:rsidP="00D34309">
      <w:pPr>
        <w:pStyle w:val="normal0"/>
        <w:widowControl/>
        <w:numPr>
          <w:ilvl w:val="1"/>
          <w:numId w:val="3"/>
        </w:numPr>
        <w:spacing w:after="0" w:line="360" w:lineRule="auto"/>
        <w:ind w:right="142"/>
        <w:jc w:val="both"/>
        <w:rPr>
          <w:rFonts w:ascii="Arial" w:hAnsi="Arial" w:cs="Arial"/>
          <w:sz w:val="18"/>
          <w:szCs w:val="18"/>
        </w:rPr>
      </w:pPr>
      <w:r>
        <w:rPr>
          <w:rFonts w:ascii="Arial" w:hAnsi="Arial" w:cs="Arial"/>
          <w:sz w:val="18"/>
          <w:szCs w:val="18"/>
        </w:rPr>
        <w:t>GARANTIA DO OBJETO</w:t>
      </w:r>
    </w:p>
    <w:p w:rsidR="00541B2F" w:rsidRDefault="00541B2F" w:rsidP="00D34309">
      <w:pPr>
        <w:pStyle w:val="normal0"/>
        <w:widowControl/>
        <w:numPr>
          <w:ilvl w:val="2"/>
          <w:numId w:val="3"/>
        </w:numPr>
        <w:spacing w:after="0" w:line="360" w:lineRule="auto"/>
        <w:ind w:right="142"/>
        <w:jc w:val="both"/>
        <w:rPr>
          <w:rFonts w:ascii="Arial" w:hAnsi="Arial" w:cs="Arial"/>
          <w:sz w:val="18"/>
          <w:szCs w:val="18"/>
        </w:rPr>
      </w:pPr>
      <w:r>
        <w:rPr>
          <w:rFonts w:ascii="Arial" w:hAnsi="Arial" w:cs="Arial"/>
          <w:sz w:val="18"/>
          <w:szCs w:val="18"/>
        </w:rPr>
        <w:t xml:space="preserve">O prazo de garantia do objeto deverá ser de, no </w:t>
      </w:r>
      <w:r w:rsidRPr="00324862">
        <w:rPr>
          <w:rFonts w:ascii="Arial" w:hAnsi="Arial" w:cs="Arial"/>
          <w:sz w:val="18"/>
          <w:szCs w:val="18"/>
        </w:rPr>
        <w:t>mínimo, 12 (doze) meses. A contratada</w:t>
      </w:r>
      <w:r>
        <w:rPr>
          <w:rFonts w:ascii="Arial" w:hAnsi="Arial" w:cs="Arial"/>
          <w:sz w:val="18"/>
          <w:szCs w:val="18"/>
        </w:rPr>
        <w:t xml:space="preserve"> deverá assegurar o mesmo prazo estipulado pelo fabricante, caso este seja superior ao prazo mínimo </w:t>
      </w:r>
      <w:proofErr w:type="spellStart"/>
      <w:r>
        <w:rPr>
          <w:rFonts w:ascii="Arial" w:hAnsi="Arial" w:cs="Arial"/>
          <w:sz w:val="18"/>
          <w:szCs w:val="18"/>
        </w:rPr>
        <w:t>retrocitado</w:t>
      </w:r>
      <w:proofErr w:type="spellEnd"/>
      <w:r>
        <w:rPr>
          <w:rFonts w:ascii="Arial" w:hAnsi="Arial" w:cs="Arial"/>
          <w:sz w:val="18"/>
          <w:szCs w:val="18"/>
        </w:rPr>
        <w:t>.</w:t>
      </w:r>
    </w:p>
    <w:p w:rsidR="00541B2F" w:rsidRDefault="00541B2F" w:rsidP="00D34309">
      <w:pPr>
        <w:pStyle w:val="normal0"/>
        <w:widowControl/>
        <w:numPr>
          <w:ilvl w:val="2"/>
          <w:numId w:val="3"/>
        </w:numPr>
        <w:spacing w:after="0" w:line="360" w:lineRule="auto"/>
        <w:ind w:right="142"/>
        <w:jc w:val="both"/>
        <w:rPr>
          <w:rFonts w:ascii="Arial" w:hAnsi="Arial" w:cs="Arial"/>
          <w:sz w:val="18"/>
          <w:szCs w:val="18"/>
        </w:rPr>
      </w:pPr>
      <w:r>
        <w:rPr>
          <w:rFonts w:ascii="Arial" w:hAnsi="Arial" w:cs="Arial"/>
          <w:sz w:val="18"/>
          <w:szCs w:val="18"/>
        </w:rPr>
        <w:t>A garantia destina-se a remover os defeitos de fabricação apresentados pelo objeto, além das substituições de peças, ajustes, reparos, e correções necessárias. Para todas as correções citadas neste item não haverá ônus à CONTRATANTE.</w:t>
      </w:r>
    </w:p>
    <w:p w:rsidR="00541B2F" w:rsidRDefault="00541B2F" w:rsidP="00D34309">
      <w:pPr>
        <w:pStyle w:val="normal0"/>
        <w:widowControl/>
        <w:numPr>
          <w:ilvl w:val="1"/>
          <w:numId w:val="3"/>
        </w:numPr>
        <w:spacing w:after="0" w:line="360" w:lineRule="auto"/>
        <w:ind w:right="142"/>
        <w:jc w:val="both"/>
        <w:rPr>
          <w:rFonts w:ascii="Arial" w:hAnsi="Arial" w:cs="Arial"/>
          <w:sz w:val="18"/>
          <w:szCs w:val="18"/>
        </w:rPr>
      </w:pPr>
      <w:r>
        <w:rPr>
          <w:rFonts w:ascii="Arial" w:hAnsi="Arial" w:cs="Arial"/>
          <w:sz w:val="18"/>
          <w:szCs w:val="18"/>
        </w:rPr>
        <w:t>DA EXECUÇÃO DO OBJETO</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 xml:space="preserve">Entende-se por entrega imediata aquela que ocorre em até trinta dias, a contar da ordem de fornecimento. Em situações de fornecimento imediato e integral, o art. </w:t>
      </w:r>
      <w:r w:rsidR="00AC3156" w:rsidRPr="00324862">
        <w:rPr>
          <w:rFonts w:ascii="Arial" w:hAnsi="Arial" w:cs="Arial"/>
          <w:sz w:val="18"/>
          <w:szCs w:val="18"/>
        </w:rPr>
        <w:t>95</w:t>
      </w:r>
      <w:r w:rsidRPr="00324862">
        <w:rPr>
          <w:rFonts w:ascii="Arial" w:hAnsi="Arial" w:cs="Arial"/>
          <w:sz w:val="18"/>
          <w:szCs w:val="18"/>
        </w:rPr>
        <w:t>,</w:t>
      </w:r>
      <w:r w:rsidR="00AC3156" w:rsidRPr="00324862">
        <w:rPr>
          <w:rFonts w:ascii="Arial" w:hAnsi="Arial" w:cs="Arial"/>
          <w:sz w:val="18"/>
          <w:szCs w:val="18"/>
        </w:rPr>
        <w:t xml:space="preserve"> II,</w:t>
      </w:r>
      <w:r w:rsidRPr="00324862">
        <w:rPr>
          <w:rFonts w:ascii="Arial" w:hAnsi="Arial" w:cs="Arial"/>
          <w:sz w:val="18"/>
          <w:szCs w:val="18"/>
        </w:rPr>
        <w:t xml:space="preserve"> da Lei nº </w:t>
      </w:r>
      <w:r w:rsidR="00AC3156" w:rsidRPr="00324862">
        <w:rPr>
          <w:rFonts w:ascii="Arial" w:hAnsi="Arial" w:cs="Arial"/>
          <w:sz w:val="18"/>
          <w:szCs w:val="18"/>
        </w:rPr>
        <w:t>14.133</w:t>
      </w:r>
      <w:r w:rsidRPr="00324862">
        <w:rPr>
          <w:rFonts w:ascii="Arial" w:hAnsi="Arial" w:cs="Arial"/>
          <w:sz w:val="18"/>
          <w:szCs w:val="18"/>
        </w:rPr>
        <w:t>/</w:t>
      </w:r>
      <w:r w:rsidR="00AC3156" w:rsidRPr="00324862">
        <w:rPr>
          <w:rFonts w:ascii="Arial" w:hAnsi="Arial" w:cs="Arial"/>
          <w:sz w:val="18"/>
          <w:szCs w:val="18"/>
        </w:rPr>
        <w:t>2021</w:t>
      </w:r>
      <w:r w:rsidRPr="00324862">
        <w:rPr>
          <w:rFonts w:ascii="Arial" w:hAnsi="Arial" w:cs="Arial"/>
          <w:sz w:val="18"/>
          <w:szCs w:val="18"/>
        </w:rPr>
        <w:t xml:space="preserve"> admite a dispensa do instrumento contratual, desde que da contratação não resultem obrigações futuras, inclusive quanto à assistência técnica.</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 xml:space="preserve">A entrega do(s) </w:t>
      </w:r>
      <w:proofErr w:type="gramStart"/>
      <w:r w:rsidRPr="00324862">
        <w:rPr>
          <w:rFonts w:ascii="Arial" w:hAnsi="Arial" w:cs="Arial"/>
          <w:sz w:val="18"/>
          <w:szCs w:val="18"/>
        </w:rPr>
        <w:t>bem(</w:t>
      </w:r>
      <w:proofErr w:type="spellStart"/>
      <w:proofErr w:type="gramEnd"/>
      <w:r w:rsidRPr="00324862">
        <w:rPr>
          <w:rFonts w:ascii="Arial" w:hAnsi="Arial" w:cs="Arial"/>
          <w:sz w:val="18"/>
          <w:szCs w:val="18"/>
        </w:rPr>
        <w:t>ns</w:t>
      </w:r>
      <w:proofErr w:type="spellEnd"/>
      <w:r w:rsidRPr="00324862">
        <w:rPr>
          <w:rFonts w:ascii="Arial" w:hAnsi="Arial" w:cs="Arial"/>
          <w:sz w:val="18"/>
          <w:szCs w:val="18"/>
        </w:rPr>
        <w:t>) será realizada de forma imediata e integral, em remessa única, no prazo de até 15 (quinze) dias corridos, contados da notificação da emissão da Ordem de Fornecimento ou Nota de Empenho.</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Os materiais deverão ser entregues de acordo com as especificações descritas no termo de referência, diretamente no Almoxarifado do PROCAPE conforme necessidade na Rua dos Palmares, S/No. – Santo Amaro – Recife – PE, sempre no horário das 08 às 11h.</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 xml:space="preserve">O recebimento do objeto estará rigorosamente condicionado à verificação do atendimento às especificações contidas neste Termo de Referência e, à Contratada que deixar de entregar os bens ou entregá-los fora das especificações, deverão ser aplicadas as sanções estabelecidas no Termo de Referência, além de arcar com todo o ônus proveniente do envio e devolução do objeto. </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Para a entrega do objeto, é imprescindível anexar DANFE a Nota Fiscal Eletrônica, a cópia da nota de empenho;</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O Objeto será recebido:</w:t>
      </w:r>
    </w:p>
    <w:p w:rsidR="00541B2F" w:rsidRPr="00324862" w:rsidRDefault="00541B2F" w:rsidP="00D34309">
      <w:pPr>
        <w:pStyle w:val="Ttulo4"/>
        <w:numPr>
          <w:ilvl w:val="0"/>
          <w:numId w:val="5"/>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sidRPr="00324862">
        <w:rPr>
          <w:rFonts w:ascii="Arial" w:eastAsia="Calibri" w:hAnsi="Arial" w:cs="Arial"/>
          <w:b w:val="0"/>
          <w:sz w:val="18"/>
          <w:szCs w:val="18"/>
          <w:u w:val="single"/>
        </w:rPr>
        <w:lastRenderedPageBreak/>
        <w:t>Provisoriamente</w:t>
      </w:r>
      <w:r w:rsidRPr="00324862">
        <w:rPr>
          <w:rFonts w:ascii="Arial" w:eastAsia="Calibri" w:hAnsi="Arial" w:cs="Arial"/>
          <w:b w:val="0"/>
          <w:sz w:val="18"/>
          <w:szCs w:val="18"/>
        </w:rPr>
        <w:t>, mediante recibo, para efeito de posterior verificação da conformidade dos bens recebidos com as especificações exigidas;</w:t>
      </w:r>
    </w:p>
    <w:p w:rsidR="00541B2F" w:rsidRPr="00324862" w:rsidRDefault="00541B2F" w:rsidP="00D34309">
      <w:pPr>
        <w:pStyle w:val="Ttulo4"/>
        <w:numPr>
          <w:ilvl w:val="0"/>
          <w:numId w:val="5"/>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sidRPr="00324862">
        <w:rPr>
          <w:rFonts w:ascii="Arial" w:eastAsia="Calibri" w:hAnsi="Arial" w:cs="Arial"/>
          <w:b w:val="0"/>
          <w:sz w:val="18"/>
          <w:szCs w:val="18"/>
          <w:u w:val="single"/>
        </w:rPr>
        <w:t>Definitivamente</w:t>
      </w:r>
      <w:r w:rsidRPr="00324862">
        <w:rPr>
          <w:rFonts w:ascii="Arial" w:eastAsia="Calibri" w:hAnsi="Arial" w:cs="Arial"/>
          <w:b w:val="0"/>
          <w:sz w:val="18"/>
          <w:szCs w:val="18"/>
        </w:rPr>
        <w:t xml:space="preserve">, </w:t>
      </w:r>
      <w:bookmarkStart w:id="0" w:name="_Hlk97146573"/>
      <w:r w:rsidRPr="00324862">
        <w:rPr>
          <w:rFonts w:ascii="Arial" w:eastAsia="Calibri" w:hAnsi="Arial" w:cs="Arial"/>
          <w:b w:val="0"/>
          <w:sz w:val="18"/>
          <w:szCs w:val="18"/>
        </w:rPr>
        <w:t xml:space="preserve">após a verificação da compatibilidade dos bens com as especificações técnicas e exigências de qualidade e quantidade fixadas neste Termo de Referência e seus anexos, com a consequente aceitação, mediante termo circunstanciado, no prazo de 05 (cinco) dias úteis, a contar do recebimento </w:t>
      </w:r>
      <w:bookmarkEnd w:id="0"/>
      <w:r w:rsidRPr="00324862">
        <w:rPr>
          <w:rFonts w:ascii="Arial" w:eastAsia="Calibri" w:hAnsi="Arial" w:cs="Arial"/>
          <w:b w:val="0"/>
          <w:sz w:val="18"/>
          <w:szCs w:val="18"/>
        </w:rPr>
        <w:t xml:space="preserve">da nota fiscal ou do instrumento de cobrança equivalente;  </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O prazo para recebimento definitivo poderá ser excepcionalmente prorrogado, de forma justificada, por igual período, quando houver necessidade de diligências para a aferição do atendimento das exigências contratuais.</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Na hipótese de a verificação a que se refere o subitem 3.4.6.b não ser procedida dentro do prazo fixado, reputar-se-á como realizada, consumando-se o recebimento definitivo no dia do esgotamento do prazo;</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O recebimento provisório ou definitivo do objeto não exclui a responsabilidade ético-profissional da contratada pela perfeita execução do contrato, nem a responsabilidade pelos prejuízos resultantes da incorreta execução do contrato;</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 xml:space="preserve">A contratada deve comunicar à contratante, no prazo máximo de 05 (cinco) dia(s) </w:t>
      </w:r>
      <w:proofErr w:type="gramStart"/>
      <w:r w:rsidRPr="00324862">
        <w:rPr>
          <w:rFonts w:ascii="Arial" w:hAnsi="Arial" w:cs="Arial"/>
          <w:sz w:val="18"/>
          <w:szCs w:val="18"/>
        </w:rPr>
        <w:t>útil(</w:t>
      </w:r>
      <w:proofErr w:type="gramEnd"/>
      <w:r w:rsidRPr="00324862">
        <w:rPr>
          <w:rFonts w:ascii="Arial" w:hAnsi="Arial" w:cs="Arial"/>
          <w:sz w:val="18"/>
          <w:szCs w:val="18"/>
        </w:rPr>
        <w:t>eis) que antecede a data da entrega, os motivos que impossibilitem o cumprimento do prazo previsto, com a devida comprovação;</w:t>
      </w:r>
    </w:p>
    <w:p w:rsidR="00541B2F" w:rsidRPr="00324862" w:rsidRDefault="00541B2F" w:rsidP="00D34309">
      <w:pPr>
        <w:pStyle w:val="normal0"/>
        <w:widowControl/>
        <w:numPr>
          <w:ilvl w:val="2"/>
          <w:numId w:val="3"/>
        </w:numPr>
        <w:spacing w:after="0" w:line="360" w:lineRule="auto"/>
        <w:ind w:right="142"/>
        <w:jc w:val="both"/>
        <w:rPr>
          <w:rFonts w:ascii="Arial" w:hAnsi="Arial" w:cs="Arial"/>
          <w:sz w:val="18"/>
          <w:szCs w:val="18"/>
        </w:rPr>
      </w:pPr>
      <w:r w:rsidRPr="00324862">
        <w:rPr>
          <w:rFonts w:ascii="Arial" w:hAnsi="Arial" w:cs="Arial"/>
          <w:sz w:val="18"/>
          <w:szCs w:val="18"/>
        </w:rPr>
        <w:t xml:space="preserve"> O objeto do contrato poderá ser rejeitado, no todo ou em parte, quando estiver em desacordo com o contrato. A contratada deve </w:t>
      </w:r>
      <w:proofErr w:type="gramStart"/>
      <w:r w:rsidRPr="00324862">
        <w:rPr>
          <w:rFonts w:ascii="Arial" w:hAnsi="Arial" w:cs="Arial"/>
          <w:sz w:val="18"/>
          <w:szCs w:val="18"/>
        </w:rPr>
        <w:t>substituir,</w:t>
      </w:r>
      <w:proofErr w:type="gramEnd"/>
      <w:r w:rsidRPr="00324862">
        <w:rPr>
          <w:rFonts w:ascii="Arial" w:hAnsi="Arial" w:cs="Arial"/>
          <w:sz w:val="18"/>
          <w:szCs w:val="18"/>
        </w:rPr>
        <w:t xml:space="preserve"> reparar ou complementar, às suas expensas, no todo ou em parte, conforme o caso, no prazo de até 05 (cinco) dia(s) útil(eis), contados da notificação feita pelo fiscal, os bens que apresentarem vícios, defeitos ou qualquer irregularidade.</w:t>
      </w:r>
    </w:p>
    <w:p w:rsidR="00541B2F" w:rsidRDefault="00541B2F" w:rsidP="00541B2F">
      <w:pPr>
        <w:pStyle w:val="normal0"/>
        <w:spacing w:after="0" w:line="360" w:lineRule="auto"/>
        <w:ind w:right="-285"/>
        <w:jc w:val="both"/>
        <w:rPr>
          <w:rFonts w:ascii="Arial" w:hAnsi="Arial" w:cs="Arial"/>
          <w:color w:val="FF0000"/>
          <w:sz w:val="18"/>
          <w:szCs w:val="18"/>
        </w:rPr>
      </w:pPr>
    </w:p>
    <w:p w:rsidR="00541B2F" w:rsidRDefault="00541B2F" w:rsidP="00D34309">
      <w:pPr>
        <w:pStyle w:val="normal0"/>
        <w:widowControl/>
        <w:numPr>
          <w:ilvl w:val="0"/>
          <w:numId w:val="6"/>
        </w:numPr>
        <w:spacing w:after="0" w:line="360" w:lineRule="auto"/>
        <w:ind w:left="426" w:right="142" w:hanging="426"/>
        <w:jc w:val="both"/>
        <w:rPr>
          <w:rFonts w:ascii="Arial" w:hAnsi="Arial" w:cs="Arial"/>
          <w:sz w:val="18"/>
          <w:szCs w:val="18"/>
        </w:rPr>
      </w:pPr>
      <w:r>
        <w:rPr>
          <w:rFonts w:ascii="Arial" w:hAnsi="Arial" w:cs="Arial"/>
          <w:b/>
          <w:sz w:val="18"/>
          <w:szCs w:val="18"/>
        </w:rPr>
        <w:t>DA</w:t>
      </w:r>
      <w:r>
        <w:rPr>
          <w:rFonts w:ascii="Arial" w:hAnsi="Arial" w:cs="Arial"/>
          <w:b/>
          <w:i/>
          <w:sz w:val="18"/>
          <w:szCs w:val="18"/>
        </w:rPr>
        <w:t xml:space="preserve"> </w:t>
      </w:r>
      <w:r>
        <w:rPr>
          <w:rFonts w:ascii="Arial" w:hAnsi="Arial" w:cs="Arial"/>
          <w:b/>
          <w:sz w:val="18"/>
          <w:szCs w:val="18"/>
        </w:rPr>
        <w:t>CLASSIFICAÇÃO ORÇAMENTÁRIA DA DESPESA E DO BENEFÍCIO PREVISTO NA LEI COMPLEMENTAR Nº 123/2006</w:t>
      </w:r>
    </w:p>
    <w:p w:rsidR="00541B2F" w:rsidRDefault="00541B2F" w:rsidP="00D34309">
      <w:pPr>
        <w:pStyle w:val="normal0"/>
        <w:widowControl/>
        <w:numPr>
          <w:ilvl w:val="1"/>
          <w:numId w:val="6"/>
        </w:numPr>
        <w:spacing w:after="0" w:line="360" w:lineRule="auto"/>
        <w:ind w:left="426" w:right="-285" w:hanging="426"/>
        <w:jc w:val="both"/>
        <w:rPr>
          <w:rFonts w:ascii="Arial" w:hAnsi="Arial" w:cs="Arial"/>
          <w:sz w:val="18"/>
          <w:szCs w:val="18"/>
        </w:rPr>
      </w:pPr>
      <w:r>
        <w:rPr>
          <w:rFonts w:ascii="Arial" w:hAnsi="Arial" w:cs="Arial"/>
          <w:sz w:val="18"/>
          <w:szCs w:val="18"/>
        </w:rPr>
        <w:t>CLASSIFICAÇÃO ORÇAMENTÁRIA DA DESPESA</w:t>
      </w:r>
    </w:p>
    <w:p w:rsidR="00541B2F" w:rsidRDefault="00541B2F" w:rsidP="00D34309">
      <w:pPr>
        <w:pStyle w:val="normal0"/>
        <w:widowControl/>
        <w:numPr>
          <w:ilvl w:val="2"/>
          <w:numId w:val="6"/>
        </w:numPr>
        <w:spacing w:after="0" w:line="360" w:lineRule="auto"/>
        <w:ind w:left="709" w:right="142" w:hanging="709"/>
        <w:jc w:val="both"/>
        <w:rPr>
          <w:rFonts w:ascii="Arial" w:hAnsi="Arial" w:cs="Arial"/>
          <w:sz w:val="18"/>
          <w:szCs w:val="18"/>
        </w:rPr>
      </w:pPr>
      <w:r>
        <w:rPr>
          <w:rFonts w:ascii="Arial" w:hAnsi="Arial" w:cs="Arial"/>
          <w:sz w:val="18"/>
          <w:szCs w:val="18"/>
        </w:rPr>
        <w:t>As despesas decorrentes desta contratação estão programadas em dotação orçamentária própria, prevista no orçamento do Estado de Per</w:t>
      </w:r>
      <w:r w:rsidR="005D3D3C">
        <w:rPr>
          <w:rFonts w:ascii="Arial" w:hAnsi="Arial" w:cs="Arial"/>
          <w:sz w:val="18"/>
          <w:szCs w:val="18"/>
        </w:rPr>
        <w:t>nambuco, para o presente exercício</w:t>
      </w:r>
      <w:r>
        <w:rPr>
          <w:rFonts w:ascii="Arial" w:hAnsi="Arial" w:cs="Arial"/>
          <w:sz w:val="18"/>
          <w:szCs w:val="18"/>
        </w:rPr>
        <w:t>, na classificação abaixo:</w:t>
      </w:r>
    </w:p>
    <w:p w:rsidR="007E6FDE" w:rsidRDefault="007E6FDE" w:rsidP="007E6FDE">
      <w:pPr>
        <w:spacing w:line="360" w:lineRule="auto"/>
        <w:ind w:left="426"/>
        <w:jc w:val="both"/>
        <w:rPr>
          <w:rFonts w:cs="Arial"/>
          <w:sz w:val="18"/>
          <w:szCs w:val="18"/>
        </w:rPr>
      </w:pPr>
      <w:r>
        <w:rPr>
          <w:rFonts w:cs="Arial"/>
          <w:sz w:val="18"/>
          <w:szCs w:val="18"/>
        </w:rPr>
        <w:t>UG.: 440715;</w:t>
      </w:r>
    </w:p>
    <w:p w:rsidR="007E6FDE" w:rsidRDefault="007E6FDE" w:rsidP="007E6FDE">
      <w:pPr>
        <w:spacing w:line="360" w:lineRule="auto"/>
        <w:ind w:left="426"/>
        <w:jc w:val="both"/>
        <w:rPr>
          <w:rFonts w:cs="Arial"/>
          <w:sz w:val="18"/>
          <w:szCs w:val="18"/>
        </w:rPr>
      </w:pPr>
      <w:r>
        <w:rPr>
          <w:rFonts w:cs="Arial"/>
          <w:sz w:val="18"/>
          <w:szCs w:val="18"/>
        </w:rPr>
        <w:t xml:space="preserve">PT 10.302.0061.0076.2057; </w:t>
      </w:r>
    </w:p>
    <w:p w:rsidR="007E6FDE" w:rsidRDefault="007E6FDE" w:rsidP="007E6FDE">
      <w:pPr>
        <w:spacing w:line="360" w:lineRule="auto"/>
        <w:ind w:left="426"/>
        <w:jc w:val="both"/>
        <w:rPr>
          <w:rFonts w:cs="Arial"/>
          <w:sz w:val="18"/>
          <w:szCs w:val="18"/>
        </w:rPr>
      </w:pPr>
      <w:r>
        <w:rPr>
          <w:rFonts w:cs="Arial"/>
          <w:sz w:val="18"/>
          <w:szCs w:val="18"/>
        </w:rPr>
        <w:t xml:space="preserve">CO 1.00406.10.302.0061.0076.2057.0600.000000; </w:t>
      </w:r>
    </w:p>
    <w:p w:rsidR="007E6FDE" w:rsidRDefault="007E6FDE" w:rsidP="007E6FDE">
      <w:pPr>
        <w:spacing w:line="360" w:lineRule="auto"/>
        <w:ind w:left="426"/>
        <w:contextualSpacing/>
        <w:jc w:val="both"/>
        <w:rPr>
          <w:rFonts w:cs="Arial"/>
          <w:sz w:val="18"/>
          <w:szCs w:val="18"/>
        </w:rPr>
      </w:pPr>
      <w:r>
        <w:rPr>
          <w:rFonts w:cs="Arial"/>
          <w:sz w:val="18"/>
          <w:szCs w:val="18"/>
        </w:rPr>
        <w:t xml:space="preserve">ND.: </w:t>
      </w:r>
      <w:r w:rsidR="000840F1">
        <w:rPr>
          <w:rFonts w:cs="Arial"/>
          <w:sz w:val="18"/>
          <w:szCs w:val="18"/>
        </w:rPr>
        <w:t>44</w:t>
      </w:r>
      <w:r>
        <w:rPr>
          <w:rFonts w:cs="Arial"/>
          <w:sz w:val="18"/>
          <w:szCs w:val="18"/>
        </w:rPr>
        <w:t>.90.</w:t>
      </w:r>
      <w:r w:rsidR="000840F1">
        <w:rPr>
          <w:rFonts w:cs="Arial"/>
          <w:sz w:val="18"/>
          <w:szCs w:val="18"/>
        </w:rPr>
        <w:t>52</w:t>
      </w:r>
      <w:r>
        <w:rPr>
          <w:rFonts w:cs="Arial"/>
          <w:sz w:val="18"/>
          <w:szCs w:val="18"/>
        </w:rPr>
        <w:t>.</w:t>
      </w:r>
      <w:r w:rsidR="000840F1">
        <w:rPr>
          <w:rFonts w:cs="Arial"/>
          <w:sz w:val="18"/>
          <w:szCs w:val="18"/>
        </w:rPr>
        <w:t>34, 44.90.52.39</w:t>
      </w:r>
      <w:r>
        <w:rPr>
          <w:rFonts w:cs="Arial"/>
          <w:sz w:val="18"/>
          <w:szCs w:val="18"/>
        </w:rPr>
        <w:t xml:space="preserve"> </w:t>
      </w:r>
      <w:r w:rsidR="005D3D3C">
        <w:rPr>
          <w:rFonts w:cs="Arial"/>
          <w:sz w:val="18"/>
          <w:szCs w:val="18"/>
        </w:rPr>
        <w:t>;</w:t>
      </w:r>
    </w:p>
    <w:p w:rsidR="007E6FDE" w:rsidRDefault="007E6FDE" w:rsidP="007E6FDE">
      <w:pPr>
        <w:spacing w:line="360" w:lineRule="auto"/>
        <w:ind w:left="426"/>
        <w:jc w:val="both"/>
        <w:rPr>
          <w:rFonts w:cs="Arial"/>
          <w:sz w:val="18"/>
          <w:szCs w:val="18"/>
        </w:rPr>
      </w:pPr>
      <w:r>
        <w:rPr>
          <w:rFonts w:cs="Arial"/>
          <w:sz w:val="18"/>
          <w:szCs w:val="18"/>
        </w:rPr>
        <w:t>Fonte de Recursos 0600.000000.</w:t>
      </w:r>
    </w:p>
    <w:p w:rsidR="00541B2F" w:rsidRDefault="00541B2F" w:rsidP="00D34309">
      <w:pPr>
        <w:pStyle w:val="normal0"/>
        <w:widowControl/>
        <w:numPr>
          <w:ilvl w:val="2"/>
          <w:numId w:val="6"/>
        </w:numPr>
        <w:spacing w:after="0" w:line="360" w:lineRule="auto"/>
        <w:ind w:left="709" w:right="142" w:hanging="709"/>
        <w:jc w:val="both"/>
        <w:rPr>
          <w:rFonts w:ascii="Arial" w:hAnsi="Arial" w:cs="Arial"/>
          <w:color w:val="auto"/>
          <w:sz w:val="18"/>
          <w:szCs w:val="18"/>
        </w:rPr>
      </w:pPr>
      <w:r>
        <w:rPr>
          <w:rFonts w:ascii="Arial" w:hAnsi="Arial" w:cs="Arial"/>
          <w:sz w:val="18"/>
          <w:szCs w:val="18"/>
        </w:rPr>
        <w:t xml:space="preserve">Caso ultrapasse o exercício financeiro, as despesas do exercício seguinte correrão a conta dos recursos próprios para atender às despesas da mesma natureza, cuja alocação será feita mediante </w:t>
      </w:r>
      <w:proofErr w:type="spellStart"/>
      <w:r>
        <w:rPr>
          <w:rFonts w:ascii="Arial" w:hAnsi="Arial" w:cs="Arial"/>
          <w:sz w:val="18"/>
          <w:szCs w:val="18"/>
        </w:rPr>
        <w:t>apostilamento</w:t>
      </w:r>
      <w:proofErr w:type="spellEnd"/>
      <w:r>
        <w:rPr>
          <w:rFonts w:ascii="Arial" w:hAnsi="Arial" w:cs="Arial"/>
          <w:sz w:val="18"/>
          <w:szCs w:val="18"/>
        </w:rPr>
        <w:t xml:space="preserve"> no início de cada exercício financeiro, nos termos do art. 105, caput da Lei nº 14.133/21.</w:t>
      </w:r>
    </w:p>
    <w:p w:rsidR="00541B2F" w:rsidRPr="00AC3156" w:rsidRDefault="00541B2F" w:rsidP="00D34309">
      <w:pPr>
        <w:pStyle w:val="normal0"/>
        <w:widowControl/>
        <w:numPr>
          <w:ilvl w:val="1"/>
          <w:numId w:val="6"/>
        </w:numPr>
        <w:spacing w:after="0" w:line="360" w:lineRule="auto"/>
        <w:ind w:left="426" w:right="142" w:hanging="426"/>
        <w:jc w:val="both"/>
        <w:rPr>
          <w:rFonts w:ascii="Arial" w:hAnsi="Arial" w:cs="Arial"/>
          <w:sz w:val="18"/>
          <w:szCs w:val="18"/>
        </w:rPr>
      </w:pPr>
      <w:r>
        <w:rPr>
          <w:rFonts w:ascii="Arial" w:hAnsi="Arial" w:cs="Arial"/>
          <w:sz w:val="18"/>
          <w:szCs w:val="18"/>
        </w:rPr>
        <w:t xml:space="preserve"> JUSTIFICATIVA PARA APLICAÇÃO OU NÃO DO BENEFÍCIO PREVISTO NA LEI COMPLEMENTAR Nº 123/2006 </w:t>
      </w:r>
    </w:p>
    <w:p w:rsidR="00AC3156" w:rsidRPr="00014D09" w:rsidRDefault="00AC3156" w:rsidP="00AC3156">
      <w:pPr>
        <w:autoSpaceDE w:val="0"/>
        <w:autoSpaceDN w:val="0"/>
        <w:adjustRightInd w:val="0"/>
        <w:spacing w:line="360" w:lineRule="auto"/>
        <w:ind w:left="708"/>
        <w:contextualSpacing/>
        <w:jc w:val="center"/>
        <w:rPr>
          <w:rFonts w:cs="Arial"/>
          <w:sz w:val="18"/>
          <w:szCs w:val="18"/>
          <w:u w:val="single"/>
        </w:rPr>
      </w:pPr>
      <w:r w:rsidRPr="00014D09">
        <w:rPr>
          <w:rFonts w:cs="Arial"/>
          <w:sz w:val="18"/>
          <w:szCs w:val="18"/>
          <w:u w:val="single"/>
        </w:rPr>
        <w:t>PARECER 030/2024</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Primeiramente, é de se ressaltar a relevância do pleno funcionamento de todos os Hospitais do Complexo Hospitalar – Prof. Enio Lustosa Cantarelli – UPE, composto pelos Hospitais Universitários PROCAPE, HUOC e CISAM, que são referência no Nordeste nas mais diversas áreas de atuação, além de serem hospitais escola, os quais necessitam ser modelos para os que nele atuam, estudam e, principalmente, buscam atendimento médico.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lastRenderedPageBreak/>
        <w:t xml:space="preserve">Além do fato de serem hospitais de referência nas suas diversas especialidades, com a responsabilidade de ser um hospital escola, acentua-se ainda mais a obrigação de eficiência e qualidade em tudo que é feito. Óbvio, dentro dos limites da realidade do Sistema Único de Saúde do país.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Este fato, por si só, já exige de suas administrações um zelo e cautela ainda maiores na condução do que é adquirido ou contratado nesses hospitais, com rigorosos critérios de qualidade de materiais e medicamentos, como também, na busca dos preços mais justos frente a essas necessidades e o orçamento que os mesmos dispõem anualmente para cumprimento da sua função institucional e social.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Assim, não há como simplesmente aplicar certas legislações, sem que seja observada a viabilidade administrativa, financeira, jurídica e humanitária, das consequências resultantes de tais decisões gerenciais.</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Há por parte das administrações dos hospitais, exteemo zelo na realização dos processos licitatórios, pois, são essenciais para que todo o sistema funcione da forma mais eficiente possível na direção dos objetivos das instituições: Os tratamentos dos seus pacientes.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Com tantos anos de funcionamento e grande expertise em gestão hospitalar, o Complexo Hospitalar da UPE possui uma visão de cautela sobre a possível aplicação de uma legislação que possa resultar em consideravel aumento de custos, e ao mesmo tempo, risco de segurança das contratações em hospitais de média e alta complexidade.</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Assim, entendem que não devem inserir nas suas gestões dos hospitais aquilo que possa dificultar ainda mais o pleno atendimentos aos seus pacientes dos SUS, que são o objetivo principal, senão o único, para o qual tudo isso existe e deve servir.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O pedido é de nova análise, frente à entrada definitiva em vigor da Nova Lei de Licitações nº 14.133/2021, quanto ao teor do Decreto nº 45.140/2017, que já não era aplicado ao PROCAPE na vigência da Lei Federal nº 8.666/1993, se deve ou não ser aplicado aos Hospitais do Complexo Hospitalar da UPE, em razão da necessidade de otimização do orçamento e alcance dos menores preços possíveis nas aquisições e serviços, para melhor atender a população que busca o Sistema Único de Saúde diuturnamente, serviço este, de primeira necessidade, sem margem de eventuais vantagens compreensíveis a empresas de menor porte que o Estado busca auxiliar.</w:t>
      </w:r>
    </w:p>
    <w:p w:rsidR="00AC3156" w:rsidRPr="00014D09" w:rsidRDefault="00AC3156" w:rsidP="00AC3156">
      <w:pPr>
        <w:autoSpaceDE w:val="0"/>
        <w:autoSpaceDN w:val="0"/>
        <w:adjustRightInd w:val="0"/>
        <w:spacing w:line="360" w:lineRule="auto"/>
        <w:contextualSpacing/>
        <w:jc w:val="center"/>
        <w:rPr>
          <w:rFonts w:cs="Arial"/>
          <w:sz w:val="18"/>
          <w:szCs w:val="18"/>
          <w:u w:val="single"/>
        </w:rPr>
      </w:pPr>
      <w:r w:rsidRPr="00014D09">
        <w:rPr>
          <w:rFonts w:cs="Arial"/>
          <w:sz w:val="18"/>
          <w:szCs w:val="18"/>
          <w:u w:val="single"/>
        </w:rPr>
        <w:t>Da Fundamentação Jurídica</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 Em análise ao pedido, observamos que o mesmo faz referência à Lei Federal nº 123/2006 (microempresas, empresas de pequeno porte e microempreendedores individuais, em Processos Licitatórios), regulamentada em Pernambuco pelo Decreto Estadual nº 45.140/2017, que dispõe sobre tratamento às empresas contempladas pela Lei inicialmente mencionada, que ampliou o espectro de abrangência dos efeitos e consequências do referido diploma legal nos processos licitatórios em geral.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No entendimento desta Procuradoria, o teor do referido Decreto nº 45.140/2017 não deve se aplicar aos Hospitais que compõem o Complexo Hospitalar da UPE, nem a nenhum outro hospital de alta e média complexidade do SUS, e mais ainda, entendemos que não deve ser aplicado para nada que se refira a serviço público de saúde ou educação e as razões são simples e objetivas: </w:t>
      </w:r>
    </w:p>
    <w:p w:rsidR="00AC3156" w:rsidRPr="00014D09" w:rsidRDefault="00AC3156" w:rsidP="00AC3156">
      <w:pPr>
        <w:autoSpaceDE w:val="0"/>
        <w:autoSpaceDN w:val="0"/>
        <w:adjustRightInd w:val="0"/>
        <w:spacing w:line="360" w:lineRule="auto"/>
        <w:ind w:left="1134"/>
        <w:contextualSpacing/>
        <w:jc w:val="both"/>
        <w:rPr>
          <w:rFonts w:cs="Arial"/>
          <w:sz w:val="18"/>
          <w:szCs w:val="18"/>
        </w:rPr>
      </w:pPr>
      <w:r w:rsidRPr="00014D09">
        <w:rPr>
          <w:rFonts w:cs="Arial"/>
          <w:sz w:val="18"/>
          <w:szCs w:val="18"/>
        </w:rPr>
        <w:t xml:space="preserve">1) Não há como se utilizar de um Sistema Público de Saúde ou de Educação, já extremamente combalidos e deficitários, para aplicar normas que só visam onerar estes setores com obrigação de compras mais caras com objetivo de fomento de empresas privadas e ainda submeter setores críticos a aventuras com empresas sem expertise nos seus ramos de atividade; </w:t>
      </w:r>
    </w:p>
    <w:p w:rsidR="00AC3156" w:rsidRPr="00014D09" w:rsidRDefault="00AC3156" w:rsidP="00AC3156">
      <w:pPr>
        <w:autoSpaceDE w:val="0"/>
        <w:autoSpaceDN w:val="0"/>
        <w:adjustRightInd w:val="0"/>
        <w:spacing w:line="360" w:lineRule="auto"/>
        <w:ind w:left="1134"/>
        <w:contextualSpacing/>
        <w:jc w:val="both"/>
        <w:rPr>
          <w:rFonts w:cs="Arial"/>
          <w:sz w:val="18"/>
          <w:szCs w:val="18"/>
        </w:rPr>
      </w:pPr>
      <w:r w:rsidRPr="00014D09">
        <w:rPr>
          <w:rFonts w:cs="Arial"/>
          <w:sz w:val="18"/>
          <w:szCs w:val="18"/>
        </w:rPr>
        <w:t xml:space="preserve">2) A utilização regra de vantagem percentual a micro e pequenas empresas, que mesmo com preços mais altos serão declaradas vencedoras em certames públicos gerarão um problema nefasto aos gestores de unidades de saúde do SUS, posto que, como é de conhecimento público, o sistema está extremamente sobrecarregado, deficitário em atendimento e o pior, sem recursos para custeá-lo. Assim, como sustentar a aplicação de uma norma que tem como principal resultado </w:t>
      </w:r>
      <w:r w:rsidRPr="00014D09">
        <w:rPr>
          <w:rFonts w:cs="Arial"/>
          <w:sz w:val="18"/>
          <w:szCs w:val="18"/>
        </w:rPr>
        <w:lastRenderedPageBreak/>
        <w:t xml:space="preserve">o beneficiamento de empresas menores para que possam vender a preços mais altos, por óbvio, impactará direto na parte mais frágil do SUS, que é a capacidade orçamentária e financeira para custear as suas necessidades diárias de atendimento aos pacientes, sendo obrigado a comprar com preços mais altos, automaticamente, diminuir-se-á a capacidade do sistema de ampliar seus atendimentos, compras e serviços, e o maior prejudicado será o paciente.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Com base neste entendimento que a orientação é contrária a qualquer beneficiamento que se solicite, do qual resulte aumento de custos para aquisição dos materiais, medicamentos e serviços para os hospitais públicos do Complexo Hospitalar da UPE.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Ainda, pelo risco de queda de qualidade das aquisições e serviços contratados, caso empresas de pequeno porte, sem a necessária experiência e comprometimento acabem impactando negativamente nos resultados buscados por nossos Hospitais Universitários, que além do correto atendimento aos seus pacientes, possuem a obrigação de formação de recursos humanos para todas as áreas de saúde.</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A este respeito, o próprio Decreto nº 45.140/2017 já se antecipou e deixou disposto através do texto do seu Artigo 9º, onde estabelece que, havendo prejuízo ou risco de prejuízo ao erário, não há obrigação de cumprimento das vantagens previstas no referido decreto, senão vejamos:</w:t>
      </w:r>
    </w:p>
    <w:p w:rsidR="00AC3156" w:rsidRPr="00014D09" w:rsidRDefault="00AC3156" w:rsidP="00AC3156">
      <w:pPr>
        <w:autoSpaceDE w:val="0"/>
        <w:autoSpaceDN w:val="0"/>
        <w:adjustRightInd w:val="0"/>
        <w:spacing w:line="360" w:lineRule="auto"/>
        <w:ind w:left="2835"/>
        <w:contextualSpacing/>
        <w:jc w:val="both"/>
        <w:rPr>
          <w:rFonts w:cs="Arial"/>
          <w:i/>
          <w:sz w:val="14"/>
          <w:szCs w:val="14"/>
        </w:rPr>
      </w:pPr>
      <w:r w:rsidRPr="00014D09">
        <w:rPr>
          <w:rFonts w:cs="Arial"/>
          <w:i/>
          <w:sz w:val="14"/>
          <w:szCs w:val="14"/>
        </w:rPr>
        <w:t>“Art. 9º. Não se aplica o disposto nos art. 5º ao art 7º quando:</w:t>
      </w:r>
    </w:p>
    <w:p w:rsidR="00AC3156" w:rsidRPr="00014D09" w:rsidRDefault="00AC3156" w:rsidP="00AC3156">
      <w:pPr>
        <w:autoSpaceDE w:val="0"/>
        <w:autoSpaceDN w:val="0"/>
        <w:adjustRightInd w:val="0"/>
        <w:spacing w:line="360" w:lineRule="auto"/>
        <w:ind w:left="2835"/>
        <w:contextualSpacing/>
        <w:jc w:val="both"/>
        <w:rPr>
          <w:rFonts w:cs="Arial"/>
          <w:i/>
          <w:sz w:val="14"/>
          <w:szCs w:val="14"/>
        </w:rPr>
      </w:pPr>
      <w:r w:rsidRPr="00014D09">
        <w:rPr>
          <w:rFonts w:cs="Arial"/>
          <w:i/>
          <w:sz w:val="14"/>
          <w:szCs w:val="14"/>
        </w:rPr>
        <w:t>(...)</w:t>
      </w:r>
    </w:p>
    <w:p w:rsidR="00AC3156" w:rsidRPr="00014D09" w:rsidRDefault="00AC3156" w:rsidP="00AC3156">
      <w:pPr>
        <w:autoSpaceDE w:val="0"/>
        <w:autoSpaceDN w:val="0"/>
        <w:adjustRightInd w:val="0"/>
        <w:spacing w:line="360" w:lineRule="auto"/>
        <w:ind w:left="2835"/>
        <w:contextualSpacing/>
        <w:jc w:val="both"/>
        <w:rPr>
          <w:rFonts w:cs="Arial"/>
          <w:i/>
          <w:sz w:val="14"/>
          <w:szCs w:val="14"/>
        </w:rPr>
      </w:pPr>
      <w:r w:rsidRPr="00014D09">
        <w:rPr>
          <w:rFonts w:cs="Arial"/>
          <w:i/>
          <w:sz w:val="14"/>
          <w:szCs w:val="14"/>
        </w:rPr>
        <w:t>II – o tratamento diferenciado e simplificado para as microempresas, empresas de pequeno porte e microempreendedores individuais não for vantajoso para a administração ou representar prejuízo ao conjunto ou complexo do objeto a ser contratado, justificadamente;”</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 Em análise à legislação que rege os processos licitatórios observamos que as orientações ora apresentadas são bastante pertinentes, pois, o bem maior a ser observado e preservado é a vida do paciente, não cabendo no Sistema Único de Saúde a realização de experimentos ou de beneficiamentos que onerem e dificultem a atividade primordial que é a da assistência à saúde e à vida da população.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Observando-se os princípios que regem a Constituição Federal e os atos administrativos, dentre os quais o da Legalidade, da Dignidade da Pessoa Humana, da Eficiência, da Economicidade, da Razoabilidade, da Função Social, dentre outros, é imperioso que se proteja a população, e para isto, a necessária preservação do SUS e da prevalência do público em relação ao privado e da população em relação a empresas privadas, sejam elas de que porte forem.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Portanto, entendemos que não há espaço no Sistema Único de Saúde, menos ainda, nos hospitais de referência (alta e média complexidade) do SUS, para experimentos, ou privilégios legais com vistas a dar suporte ao fomento e crescimento de microempresas, empresas de pequeno porte e microempreendedores individuais no país, pelo critério de beneficiamento por diferenciais que não são o da qualidade ou o do preço somado à qualidade. </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Isto ocorre porque lidamos diretamente com a vida dos nossos pacientes, e esse bem, conforme determina a própria Constituição Brasileira, não é um bem disponível, seja direta ou indiretamente, como ocorreria caso se permitisse que pequenas e médias empresas fossem favorecidas por critérios que não levem em conta a qualidade técnica dos seus produtos frente ao mercado, como também, o critério do preço, por se tratarem de hospitais SUS, que costumeiramente não dispõem de folga financeira e orçamentária suficientes a atenderem como gostariam, no que, qualquer aumento de custos para beneficiar empresas de médio e pequeno porte, atingirá diretamente os cofres dos hospitais, resultando em provável diminuição da capacidade financeira e orçamentária do mesmo para realização das compras e serviços à população.</w:t>
      </w:r>
    </w:p>
    <w:p w:rsidR="00AC3156" w:rsidRPr="00014D09" w:rsidRDefault="00AC3156" w:rsidP="00AC3156">
      <w:pPr>
        <w:autoSpaceDE w:val="0"/>
        <w:autoSpaceDN w:val="0"/>
        <w:adjustRightInd w:val="0"/>
        <w:spacing w:line="360" w:lineRule="auto"/>
        <w:ind w:firstLine="709"/>
        <w:contextualSpacing/>
        <w:jc w:val="center"/>
        <w:rPr>
          <w:rFonts w:cs="Arial"/>
          <w:sz w:val="18"/>
          <w:szCs w:val="18"/>
          <w:u w:val="single"/>
        </w:rPr>
      </w:pPr>
      <w:r w:rsidRPr="00014D09">
        <w:rPr>
          <w:rFonts w:cs="Arial"/>
          <w:sz w:val="18"/>
          <w:szCs w:val="18"/>
          <w:u w:val="single"/>
        </w:rPr>
        <w:t>CONCLUSÃO</w:t>
      </w:r>
    </w:p>
    <w:p w:rsidR="00AC3156" w:rsidRPr="00014D09" w:rsidRDefault="00AC3156" w:rsidP="00AC3156">
      <w:pPr>
        <w:autoSpaceDE w:val="0"/>
        <w:autoSpaceDN w:val="0"/>
        <w:adjustRightInd w:val="0"/>
        <w:spacing w:line="360" w:lineRule="auto"/>
        <w:ind w:firstLine="709"/>
        <w:contextualSpacing/>
        <w:jc w:val="both"/>
        <w:rPr>
          <w:rFonts w:cs="Arial"/>
          <w:sz w:val="18"/>
          <w:szCs w:val="18"/>
        </w:rPr>
      </w:pPr>
      <w:r w:rsidRPr="00014D09">
        <w:rPr>
          <w:rFonts w:cs="Arial"/>
          <w:sz w:val="18"/>
          <w:szCs w:val="18"/>
        </w:rPr>
        <w:t xml:space="preserve">Diante do exposto, esta Procuradoria Jurídica da UPE, com fulcro nas normas legais anteriormente destacadas e em observância aos princípios constitucionais, posiciona-se pela não aplicação do Decreto nº 45.140/2017 em nenhum dos processos licitatórios a serem realizados pelas Comissões de Licitação dos </w:t>
      </w:r>
      <w:r w:rsidRPr="00014D09">
        <w:rPr>
          <w:rFonts w:cs="Arial"/>
          <w:sz w:val="18"/>
          <w:szCs w:val="18"/>
        </w:rPr>
        <w:lastRenderedPageBreak/>
        <w:t>Hospitais do Complexo Hospitalar da UPE, ou qualquer outra que realize certame com orçamento oriundo de fundos pertencentes a estes hospitais, para preservação da capacidade de atendimento e funcionamento destas unidades diante do que recebem de repasse SUS para atendimento aos seus pacientes.</w:t>
      </w:r>
    </w:p>
    <w:p w:rsidR="00AC3156" w:rsidRDefault="00AC3156" w:rsidP="00541B2F">
      <w:pPr>
        <w:pStyle w:val="normal0"/>
        <w:spacing w:after="0" w:line="360" w:lineRule="auto"/>
        <w:ind w:right="142"/>
        <w:jc w:val="both"/>
        <w:rPr>
          <w:rFonts w:ascii="Arial" w:hAnsi="Arial" w:cs="Arial"/>
          <w:color w:val="FF0000"/>
          <w:sz w:val="18"/>
          <w:szCs w:val="18"/>
        </w:rPr>
      </w:pPr>
    </w:p>
    <w:p w:rsidR="00541B2F" w:rsidRDefault="00541B2F" w:rsidP="00D34309">
      <w:pPr>
        <w:pStyle w:val="normal0"/>
        <w:widowControl/>
        <w:numPr>
          <w:ilvl w:val="0"/>
          <w:numId w:val="6"/>
        </w:numPr>
        <w:spacing w:after="0" w:line="360" w:lineRule="auto"/>
        <w:ind w:left="426" w:right="142" w:hanging="426"/>
        <w:jc w:val="both"/>
        <w:rPr>
          <w:rFonts w:ascii="Arial" w:hAnsi="Arial" w:cs="Arial"/>
          <w:sz w:val="18"/>
          <w:szCs w:val="18"/>
        </w:rPr>
      </w:pPr>
      <w:r>
        <w:rPr>
          <w:rFonts w:ascii="Arial" w:hAnsi="Arial" w:cs="Arial"/>
          <w:b/>
          <w:sz w:val="18"/>
          <w:szCs w:val="18"/>
        </w:rPr>
        <w:t>PROPOSTA</w:t>
      </w:r>
    </w:p>
    <w:p w:rsidR="00541B2F" w:rsidRDefault="00541B2F" w:rsidP="00D34309">
      <w:pPr>
        <w:pStyle w:val="normal0"/>
        <w:widowControl/>
        <w:numPr>
          <w:ilvl w:val="1"/>
          <w:numId w:val="7"/>
        </w:numPr>
        <w:spacing w:after="0" w:line="360" w:lineRule="auto"/>
        <w:ind w:left="426" w:right="142" w:hanging="426"/>
        <w:jc w:val="both"/>
        <w:rPr>
          <w:rFonts w:ascii="Arial" w:hAnsi="Arial" w:cs="Arial"/>
          <w:sz w:val="18"/>
          <w:szCs w:val="18"/>
        </w:rPr>
      </w:pPr>
      <w:r>
        <w:rPr>
          <w:rFonts w:ascii="Arial" w:hAnsi="Arial" w:cs="Arial"/>
          <w:sz w:val="18"/>
          <w:szCs w:val="18"/>
        </w:rPr>
        <w:t>PRAZO DE VALIDADE DA PROPOSTA</w:t>
      </w:r>
    </w:p>
    <w:p w:rsidR="00541B2F" w:rsidRDefault="00541B2F" w:rsidP="00D34309">
      <w:pPr>
        <w:pStyle w:val="normal0"/>
        <w:widowControl/>
        <w:numPr>
          <w:ilvl w:val="2"/>
          <w:numId w:val="7"/>
        </w:numPr>
        <w:spacing w:after="0" w:line="360" w:lineRule="auto"/>
        <w:ind w:left="0" w:right="142" w:firstLine="0"/>
        <w:jc w:val="both"/>
        <w:rPr>
          <w:rFonts w:ascii="Arial" w:hAnsi="Arial" w:cs="Arial"/>
          <w:sz w:val="18"/>
          <w:szCs w:val="18"/>
        </w:rPr>
      </w:pPr>
      <w:r>
        <w:rPr>
          <w:rFonts w:ascii="Arial" w:hAnsi="Arial" w:cs="Arial"/>
          <w:sz w:val="18"/>
          <w:szCs w:val="18"/>
        </w:rPr>
        <w:t xml:space="preserve">As propostas deverão ter validade de, no </w:t>
      </w:r>
      <w:r>
        <w:rPr>
          <w:rFonts w:ascii="Arial" w:hAnsi="Arial" w:cs="Arial"/>
          <w:color w:val="auto"/>
          <w:sz w:val="18"/>
          <w:szCs w:val="18"/>
        </w:rPr>
        <w:t>mínimo, 60 (sessenta) dias, contados</w:t>
      </w:r>
      <w:r>
        <w:rPr>
          <w:rFonts w:ascii="Arial" w:hAnsi="Arial" w:cs="Arial"/>
          <w:sz w:val="18"/>
          <w:szCs w:val="18"/>
        </w:rPr>
        <w:t xml:space="preserve"> da data da sua apresentação, independente de declaração da empresa.</w:t>
      </w:r>
    </w:p>
    <w:p w:rsidR="00541B2F" w:rsidRDefault="00541B2F" w:rsidP="00541B2F">
      <w:pPr>
        <w:spacing w:line="360" w:lineRule="auto"/>
        <w:ind w:right="-285"/>
        <w:jc w:val="both"/>
        <w:rPr>
          <w:rFonts w:cs="Arial"/>
          <w:sz w:val="18"/>
          <w:szCs w:val="18"/>
          <w:u w:val="single"/>
        </w:rPr>
      </w:pPr>
    </w:p>
    <w:p w:rsidR="00541B2F" w:rsidRDefault="00541B2F" w:rsidP="00D34309">
      <w:pPr>
        <w:pStyle w:val="normal0"/>
        <w:widowControl/>
        <w:numPr>
          <w:ilvl w:val="0"/>
          <w:numId w:val="6"/>
        </w:numPr>
        <w:spacing w:after="0" w:line="360" w:lineRule="auto"/>
        <w:ind w:right="142"/>
        <w:jc w:val="both"/>
        <w:rPr>
          <w:rFonts w:ascii="Arial" w:hAnsi="Arial" w:cs="Arial"/>
          <w:b/>
          <w:sz w:val="18"/>
          <w:szCs w:val="18"/>
        </w:rPr>
      </w:pPr>
      <w:r>
        <w:rPr>
          <w:rFonts w:ascii="Arial" w:hAnsi="Arial" w:cs="Arial"/>
          <w:b/>
          <w:sz w:val="18"/>
          <w:szCs w:val="18"/>
        </w:rPr>
        <w:t>DOS DOCUMENTOS DE HABILITAÇÃO</w:t>
      </w:r>
    </w:p>
    <w:p w:rsidR="00541B2F" w:rsidRDefault="00541B2F" w:rsidP="00D34309">
      <w:pPr>
        <w:pStyle w:val="normal0"/>
        <w:widowControl/>
        <w:numPr>
          <w:ilvl w:val="1"/>
          <w:numId w:val="8"/>
        </w:numPr>
        <w:spacing w:after="0" w:line="360" w:lineRule="auto"/>
        <w:ind w:left="426" w:right="142" w:hanging="426"/>
        <w:jc w:val="both"/>
        <w:rPr>
          <w:rFonts w:ascii="Arial" w:hAnsi="Arial" w:cs="Arial"/>
          <w:sz w:val="18"/>
          <w:szCs w:val="18"/>
        </w:rPr>
      </w:pPr>
      <w:r>
        <w:rPr>
          <w:rFonts w:ascii="Arial" w:hAnsi="Arial" w:cs="Arial"/>
          <w:sz w:val="18"/>
          <w:szCs w:val="18"/>
        </w:rPr>
        <w:t>HABILITAÇÃO JURÍDICA:</w:t>
      </w:r>
    </w:p>
    <w:p w:rsidR="00541B2F" w:rsidRDefault="00541B2F" w:rsidP="00D34309">
      <w:pPr>
        <w:pStyle w:val="Cabealho"/>
        <w:numPr>
          <w:ilvl w:val="2"/>
          <w:numId w:val="8"/>
        </w:numPr>
        <w:tabs>
          <w:tab w:val="left" w:pos="567"/>
        </w:tabs>
        <w:spacing w:line="360" w:lineRule="auto"/>
        <w:ind w:left="567" w:hanging="567"/>
        <w:jc w:val="both"/>
        <w:rPr>
          <w:rFonts w:cs="Arial"/>
          <w:sz w:val="18"/>
          <w:szCs w:val="18"/>
        </w:rPr>
      </w:pPr>
      <w:r>
        <w:rPr>
          <w:rFonts w:cs="Arial"/>
          <w:sz w:val="18"/>
          <w:szCs w:val="18"/>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541B2F" w:rsidRDefault="00541B2F" w:rsidP="00D34309">
      <w:pPr>
        <w:pStyle w:val="Cabealho"/>
        <w:numPr>
          <w:ilvl w:val="2"/>
          <w:numId w:val="8"/>
        </w:numPr>
        <w:tabs>
          <w:tab w:val="left" w:pos="567"/>
        </w:tabs>
        <w:spacing w:line="360" w:lineRule="auto"/>
        <w:ind w:left="567" w:hanging="567"/>
        <w:jc w:val="both"/>
        <w:rPr>
          <w:rFonts w:cs="Arial"/>
          <w:sz w:val="18"/>
          <w:szCs w:val="18"/>
        </w:rPr>
      </w:pPr>
      <w:r>
        <w:rPr>
          <w:rFonts w:cs="Arial"/>
          <w:sz w:val="18"/>
          <w:szCs w:val="18"/>
        </w:rPr>
        <w:t>Decreto de autorização, em se tratando de empresa ou sociedade estrangeira em funcionamento no País, e ato de registro ou autorização para funcionamento expedido pelo órgão competente, quando a atividade assim o exigir.</w:t>
      </w:r>
    </w:p>
    <w:p w:rsidR="00541B2F" w:rsidRDefault="00541B2F" w:rsidP="00D34309">
      <w:pPr>
        <w:pStyle w:val="Cabealho"/>
        <w:numPr>
          <w:ilvl w:val="1"/>
          <w:numId w:val="8"/>
        </w:numPr>
        <w:tabs>
          <w:tab w:val="left" w:pos="426"/>
        </w:tabs>
        <w:spacing w:line="360" w:lineRule="auto"/>
        <w:jc w:val="both"/>
        <w:rPr>
          <w:rFonts w:cs="Arial"/>
          <w:sz w:val="18"/>
          <w:szCs w:val="18"/>
        </w:rPr>
      </w:pPr>
      <w:r>
        <w:rPr>
          <w:rFonts w:cs="Arial"/>
          <w:sz w:val="18"/>
          <w:szCs w:val="18"/>
        </w:rPr>
        <w:t>REGULARIDADE FISCAL, SOCIAL E TRABALHISTA:</w:t>
      </w:r>
    </w:p>
    <w:p w:rsidR="00541B2F" w:rsidRDefault="00541B2F" w:rsidP="00D34309">
      <w:pPr>
        <w:pStyle w:val="Cabealho"/>
        <w:numPr>
          <w:ilvl w:val="2"/>
          <w:numId w:val="8"/>
        </w:numPr>
        <w:tabs>
          <w:tab w:val="left" w:pos="567"/>
        </w:tabs>
        <w:spacing w:line="360" w:lineRule="auto"/>
        <w:ind w:left="567" w:hanging="567"/>
        <w:jc w:val="both"/>
        <w:rPr>
          <w:rFonts w:cs="Arial"/>
          <w:color w:val="000000"/>
          <w:sz w:val="18"/>
          <w:szCs w:val="18"/>
        </w:rPr>
      </w:pPr>
      <w:r>
        <w:rPr>
          <w:rFonts w:cs="Arial"/>
          <w:color w:val="000000"/>
          <w:sz w:val="18"/>
          <w:szCs w:val="18"/>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541B2F" w:rsidRDefault="00541B2F" w:rsidP="00D34309">
      <w:pPr>
        <w:pStyle w:val="Cabealho"/>
        <w:numPr>
          <w:ilvl w:val="2"/>
          <w:numId w:val="8"/>
        </w:numPr>
        <w:tabs>
          <w:tab w:val="left" w:pos="567"/>
        </w:tabs>
        <w:spacing w:line="360" w:lineRule="auto"/>
        <w:ind w:left="567" w:hanging="567"/>
        <w:jc w:val="both"/>
        <w:rPr>
          <w:rFonts w:cs="Arial"/>
          <w:sz w:val="18"/>
          <w:szCs w:val="18"/>
        </w:rPr>
      </w:pPr>
      <w:r>
        <w:rPr>
          <w:rFonts w:cs="Arial"/>
          <w:sz w:val="18"/>
          <w:szCs w:val="18"/>
        </w:rPr>
        <w:t>Prova de regularidade relativa ao Fundo de Garantia por Tempo de Serviço – FGTS, comprovada através de apresentação de certidão fornecida pela Caixa Econômica Federal.</w:t>
      </w:r>
    </w:p>
    <w:p w:rsidR="00541B2F" w:rsidRDefault="00541B2F" w:rsidP="00D34309">
      <w:pPr>
        <w:pStyle w:val="Cabealho"/>
        <w:numPr>
          <w:ilvl w:val="2"/>
          <w:numId w:val="8"/>
        </w:numPr>
        <w:tabs>
          <w:tab w:val="left" w:pos="567"/>
        </w:tabs>
        <w:spacing w:line="360" w:lineRule="auto"/>
        <w:ind w:left="567" w:hanging="567"/>
        <w:jc w:val="both"/>
        <w:rPr>
          <w:rFonts w:cs="Arial"/>
          <w:sz w:val="18"/>
          <w:szCs w:val="18"/>
        </w:rPr>
      </w:pPr>
      <w:r>
        <w:rPr>
          <w:rFonts w:cs="Arial"/>
          <w:sz w:val="18"/>
          <w:szCs w:val="18"/>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541B2F" w:rsidRDefault="00541B2F" w:rsidP="00D34309">
      <w:pPr>
        <w:pStyle w:val="Cabealho"/>
        <w:numPr>
          <w:ilvl w:val="2"/>
          <w:numId w:val="8"/>
        </w:numPr>
        <w:tabs>
          <w:tab w:val="left" w:pos="567"/>
        </w:tabs>
        <w:spacing w:line="360" w:lineRule="auto"/>
        <w:ind w:left="567" w:hanging="567"/>
        <w:jc w:val="both"/>
        <w:rPr>
          <w:rFonts w:cs="Arial"/>
          <w:sz w:val="18"/>
          <w:szCs w:val="18"/>
        </w:rPr>
      </w:pPr>
      <w:r>
        <w:rPr>
          <w:rFonts w:cs="Arial"/>
          <w:sz w:val="18"/>
          <w:szCs w:val="18"/>
        </w:rPr>
        <w:t>Prova de regularidade para com a Fazenda Municipal, comprovada através de Certidão de Regularidade Fiscal Municipal, emitida pela Prefeitura Municipal do domicílio ou sede da licitante;</w:t>
      </w:r>
    </w:p>
    <w:p w:rsidR="00541B2F" w:rsidRPr="007F7072" w:rsidRDefault="00541B2F" w:rsidP="00D34309">
      <w:pPr>
        <w:pStyle w:val="Cabealho"/>
        <w:numPr>
          <w:ilvl w:val="2"/>
          <w:numId w:val="8"/>
        </w:numPr>
        <w:tabs>
          <w:tab w:val="left" w:pos="567"/>
        </w:tabs>
        <w:spacing w:line="360" w:lineRule="auto"/>
        <w:ind w:left="567" w:hanging="567"/>
        <w:jc w:val="both"/>
        <w:rPr>
          <w:rFonts w:cs="Arial"/>
          <w:sz w:val="18"/>
          <w:szCs w:val="18"/>
        </w:rPr>
      </w:pPr>
      <w:r>
        <w:rPr>
          <w:rFonts w:cs="Arial"/>
          <w:sz w:val="18"/>
          <w:szCs w:val="18"/>
        </w:rPr>
        <w:t>Prova de regularidade perante a Justiça do Trabalho, através de Certidão Negativa de Débitos Trabalhistas – CNDT ou Certidão Positiva com efeitos de Negativa, de acordo com a Lei nº 12.440/2011 e Resolução Administrativa nº 1.470/2011 do TST.</w:t>
      </w:r>
    </w:p>
    <w:p w:rsidR="00541B2F" w:rsidRDefault="00541B2F" w:rsidP="00D34309">
      <w:pPr>
        <w:pStyle w:val="Cabealho"/>
        <w:numPr>
          <w:ilvl w:val="1"/>
          <w:numId w:val="8"/>
        </w:numPr>
        <w:tabs>
          <w:tab w:val="left" w:pos="426"/>
        </w:tabs>
        <w:spacing w:line="360" w:lineRule="auto"/>
        <w:jc w:val="both"/>
        <w:rPr>
          <w:rFonts w:eastAsia="Franklin Gothic Book" w:cs="Arial"/>
          <w:color w:val="FF0000"/>
          <w:sz w:val="18"/>
          <w:szCs w:val="18"/>
        </w:rPr>
      </w:pPr>
      <w:r>
        <w:rPr>
          <w:rFonts w:cs="Arial"/>
          <w:sz w:val="18"/>
          <w:szCs w:val="18"/>
        </w:rPr>
        <w:t>REQUISITOS DE QUALIFICAÇÃO TÉCNICA</w:t>
      </w:r>
    </w:p>
    <w:p w:rsidR="00541B2F" w:rsidRDefault="00541B2F" w:rsidP="00D34309">
      <w:pPr>
        <w:pStyle w:val="normal0"/>
        <w:widowControl/>
        <w:numPr>
          <w:ilvl w:val="2"/>
          <w:numId w:val="8"/>
        </w:numPr>
        <w:spacing w:after="0" w:line="360" w:lineRule="auto"/>
        <w:ind w:left="567" w:right="142" w:hanging="567"/>
        <w:rPr>
          <w:rFonts w:ascii="Arial" w:hAnsi="Arial" w:cs="Arial"/>
          <w:color w:val="auto"/>
          <w:sz w:val="18"/>
          <w:szCs w:val="18"/>
        </w:rPr>
      </w:pPr>
      <w:r>
        <w:rPr>
          <w:rFonts w:ascii="Arial" w:hAnsi="Arial" w:cs="Arial"/>
          <w:color w:val="auto"/>
          <w:sz w:val="18"/>
          <w:szCs w:val="18"/>
        </w:rPr>
        <w:t>Apresentação de um ou mais atestado(s) de capacidade técnica, expedido(s) por pessoa(s) jurídica(s) de direito público ou privado, em nome da proponente, que comprove(m):</w:t>
      </w:r>
    </w:p>
    <w:p w:rsidR="00541B2F" w:rsidRDefault="00541B2F" w:rsidP="00D34309">
      <w:pPr>
        <w:pStyle w:val="normal0"/>
        <w:widowControl/>
        <w:numPr>
          <w:ilvl w:val="3"/>
          <w:numId w:val="9"/>
        </w:numPr>
        <w:tabs>
          <w:tab w:val="left" w:pos="567"/>
        </w:tabs>
        <w:spacing w:after="0" w:line="360" w:lineRule="auto"/>
        <w:ind w:right="142"/>
        <w:jc w:val="both"/>
        <w:rPr>
          <w:rFonts w:ascii="Arial" w:hAnsi="Arial" w:cs="Arial"/>
          <w:color w:val="auto"/>
          <w:sz w:val="18"/>
          <w:szCs w:val="18"/>
        </w:rPr>
      </w:pPr>
      <w:r>
        <w:rPr>
          <w:rFonts w:ascii="Arial" w:hAnsi="Arial" w:cs="Arial"/>
          <w:color w:val="auto"/>
          <w:sz w:val="18"/>
          <w:szCs w:val="18"/>
        </w:rPr>
        <w:t>Aptidão para desempenho de atividade pertinente e compatível em características, quantidade e prazo com o objeto da dispensa, demonstrando que a proponente presta ou prestou, realizou o fornecimento do objeto.</w:t>
      </w:r>
    </w:p>
    <w:p w:rsidR="00541B2F" w:rsidRDefault="00541B2F" w:rsidP="00D34309">
      <w:pPr>
        <w:pStyle w:val="Cabealho"/>
        <w:numPr>
          <w:ilvl w:val="1"/>
          <w:numId w:val="9"/>
        </w:numPr>
        <w:tabs>
          <w:tab w:val="left" w:pos="426"/>
        </w:tabs>
        <w:spacing w:line="360" w:lineRule="auto"/>
        <w:ind w:left="426" w:hanging="426"/>
        <w:jc w:val="both"/>
        <w:rPr>
          <w:rFonts w:eastAsia="Franklin Gothic Book" w:cs="Arial"/>
          <w:sz w:val="18"/>
          <w:szCs w:val="18"/>
        </w:rPr>
      </w:pPr>
      <w:r>
        <w:rPr>
          <w:rFonts w:cs="Arial"/>
          <w:sz w:val="18"/>
          <w:szCs w:val="18"/>
        </w:rPr>
        <w:t>QUALIFICAÇÃO ECONÔMICO FINANCEIRA</w:t>
      </w:r>
    </w:p>
    <w:p w:rsidR="00541B2F" w:rsidRDefault="00541B2F" w:rsidP="00D34309">
      <w:pPr>
        <w:pStyle w:val="Cabealho1"/>
        <w:numPr>
          <w:ilvl w:val="2"/>
          <w:numId w:val="9"/>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541B2F" w:rsidRDefault="00541B2F" w:rsidP="00D34309">
      <w:pPr>
        <w:pStyle w:val="Cabealho1"/>
        <w:numPr>
          <w:ilvl w:val="2"/>
          <w:numId w:val="9"/>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lastRenderedPageBreak/>
        <w:t xml:space="preserve">Certidão Negativa de Falência ou Recuperação Judicial referente aos processos distribuídos pelo </w:t>
      </w:r>
      <w:proofErr w:type="spellStart"/>
      <w:proofErr w:type="gramStart"/>
      <w:r>
        <w:rPr>
          <w:rFonts w:ascii="Arial" w:hAnsi="Arial" w:cs="Arial"/>
          <w:color w:val="auto"/>
          <w:sz w:val="18"/>
          <w:szCs w:val="18"/>
        </w:rPr>
        <w:t>PJe</w:t>
      </w:r>
      <w:proofErr w:type="spellEnd"/>
      <w:proofErr w:type="gramEnd"/>
      <w:r>
        <w:rPr>
          <w:rFonts w:ascii="Arial" w:hAnsi="Arial" w:cs="Arial"/>
          <w:color w:val="auto"/>
          <w:sz w:val="18"/>
          <w:szCs w:val="18"/>
        </w:rPr>
        <w:t xml:space="preserve"> (</w:t>
      </w:r>
      <w:r>
        <w:rPr>
          <w:rFonts w:ascii="Arial" w:hAnsi="Arial" w:cs="Arial"/>
          <w:b/>
          <w:color w:val="auto"/>
          <w:sz w:val="18"/>
          <w:szCs w:val="18"/>
          <w:u w:val="single"/>
        </w:rPr>
        <w:t>processos judiciais eletrônicos</w:t>
      </w:r>
      <w:r>
        <w:rPr>
          <w:rFonts w:ascii="Arial" w:hAnsi="Arial" w:cs="Arial"/>
          <w:color w:val="auto"/>
          <w:sz w:val="18"/>
          <w:szCs w:val="18"/>
        </w:rPr>
        <w:t>) da sede da licitante OU, no caso de empresas em recuperação judicial, certidão emitida pela instância judicial competente que ateste que as empresas tenham tido o plano de recuperação concedido ou homologado em juízo.</w:t>
      </w:r>
    </w:p>
    <w:p w:rsidR="00541B2F" w:rsidRDefault="00541B2F" w:rsidP="00D34309">
      <w:pPr>
        <w:pStyle w:val="Cabealho1"/>
        <w:numPr>
          <w:ilvl w:val="3"/>
          <w:numId w:val="9"/>
        </w:numPr>
        <w:tabs>
          <w:tab w:val="left" w:pos="426"/>
        </w:tabs>
        <w:spacing w:line="360" w:lineRule="auto"/>
        <w:rPr>
          <w:rFonts w:ascii="Arial" w:hAnsi="Arial" w:cs="Arial"/>
          <w:color w:val="auto"/>
          <w:sz w:val="18"/>
          <w:szCs w:val="18"/>
        </w:rPr>
      </w:pPr>
      <w:r>
        <w:rPr>
          <w:rFonts w:ascii="Arial" w:hAnsi="Arial" w:cs="Arial"/>
          <w:color w:val="auto"/>
          <w:sz w:val="18"/>
          <w:szCs w:val="18"/>
        </w:rPr>
        <w:t xml:space="preserve">A certidão descrita no item 6.4.2 somente é exigível quando a certidão negativa de Falência ou Recuperação Judicial da sede ou do domicílio da licitante (item 6.4.1) contiver a </w:t>
      </w:r>
      <w:r>
        <w:rPr>
          <w:rFonts w:ascii="Arial" w:hAnsi="Arial" w:cs="Arial"/>
          <w:b/>
          <w:color w:val="auto"/>
          <w:sz w:val="18"/>
          <w:szCs w:val="18"/>
          <w:u w:val="single"/>
        </w:rPr>
        <w:t>ressalva expressa</w:t>
      </w:r>
      <w:r>
        <w:rPr>
          <w:rFonts w:ascii="Arial" w:hAnsi="Arial" w:cs="Arial"/>
          <w:color w:val="auto"/>
          <w:sz w:val="18"/>
          <w:szCs w:val="18"/>
        </w:rPr>
        <w:t xml:space="preserve"> de que não abrange os </w:t>
      </w:r>
      <w:r>
        <w:rPr>
          <w:rFonts w:ascii="Arial" w:hAnsi="Arial" w:cs="Arial"/>
          <w:color w:val="auto"/>
          <w:sz w:val="18"/>
          <w:szCs w:val="18"/>
          <w:u w:val="single"/>
        </w:rPr>
        <w:t>processos judiciais eletrônicos</w:t>
      </w:r>
      <w:r>
        <w:rPr>
          <w:rFonts w:ascii="Arial" w:hAnsi="Arial" w:cs="Arial"/>
          <w:color w:val="auto"/>
          <w:sz w:val="18"/>
          <w:szCs w:val="18"/>
        </w:rPr>
        <w:t>.</w:t>
      </w:r>
    </w:p>
    <w:p w:rsidR="00AC3156" w:rsidRPr="00AC3156" w:rsidRDefault="00AC3156" w:rsidP="00D34309">
      <w:pPr>
        <w:pStyle w:val="Cabealho"/>
        <w:numPr>
          <w:ilvl w:val="1"/>
          <w:numId w:val="9"/>
        </w:numPr>
        <w:tabs>
          <w:tab w:val="left" w:pos="426"/>
        </w:tabs>
        <w:spacing w:line="360" w:lineRule="auto"/>
        <w:ind w:left="426" w:hanging="426"/>
        <w:jc w:val="both"/>
        <w:rPr>
          <w:rFonts w:cs="Arial"/>
          <w:sz w:val="18"/>
          <w:szCs w:val="18"/>
        </w:rPr>
      </w:pPr>
      <w:r w:rsidRPr="00AC3156">
        <w:rPr>
          <w:rFonts w:cs="Arial"/>
          <w:sz w:val="18"/>
          <w:szCs w:val="18"/>
        </w:rPr>
        <w:t>DOCUMENTOS COMPLEMENTARES:</w:t>
      </w:r>
    </w:p>
    <w:p w:rsidR="000143AB" w:rsidRPr="000143AB" w:rsidRDefault="000143AB" w:rsidP="000143AB">
      <w:pPr>
        <w:pStyle w:val="Cabealho1"/>
        <w:numPr>
          <w:ilvl w:val="2"/>
          <w:numId w:val="9"/>
        </w:numPr>
        <w:tabs>
          <w:tab w:val="left" w:pos="426"/>
        </w:tabs>
        <w:spacing w:line="360" w:lineRule="auto"/>
        <w:ind w:left="426" w:hanging="426"/>
        <w:rPr>
          <w:rFonts w:ascii="Arial" w:hAnsi="Arial" w:cs="Arial"/>
          <w:color w:val="auto"/>
          <w:sz w:val="18"/>
          <w:szCs w:val="18"/>
        </w:rPr>
      </w:pPr>
      <w:r w:rsidRPr="000143AB">
        <w:rPr>
          <w:rFonts w:ascii="Arial" w:hAnsi="Arial" w:cs="Arial"/>
          <w:color w:val="auto"/>
          <w:sz w:val="18"/>
          <w:szCs w:val="18"/>
        </w:rPr>
        <w:t>Declaração de cumprimento do disposto no inciso XXXIII do art. 7º da Constituição Federal;</w:t>
      </w:r>
    </w:p>
    <w:p w:rsidR="000143AB" w:rsidRPr="000143AB" w:rsidRDefault="000143AB" w:rsidP="000143AB">
      <w:pPr>
        <w:pStyle w:val="Cabealho1"/>
        <w:numPr>
          <w:ilvl w:val="2"/>
          <w:numId w:val="9"/>
        </w:numPr>
        <w:tabs>
          <w:tab w:val="left" w:pos="426"/>
        </w:tabs>
        <w:spacing w:line="360" w:lineRule="auto"/>
        <w:ind w:left="426" w:hanging="426"/>
        <w:rPr>
          <w:rFonts w:ascii="Arial" w:hAnsi="Arial" w:cs="Arial"/>
          <w:color w:val="auto"/>
          <w:sz w:val="18"/>
          <w:szCs w:val="18"/>
        </w:rPr>
      </w:pPr>
      <w:r w:rsidRPr="000143AB">
        <w:rPr>
          <w:rFonts w:ascii="Arial" w:hAnsi="Arial" w:cs="Arial"/>
          <w:color w:val="auto"/>
          <w:sz w:val="18"/>
          <w:szCs w:val="18"/>
        </w:rPr>
        <w:t>Declaração de cumprimento das exigências de reserva de cargos para pessoa com deficiência e para reabilitado da Previdência Social, previstas em lei e em outras normas específicas;</w:t>
      </w:r>
    </w:p>
    <w:p w:rsidR="000143AB" w:rsidRPr="000143AB" w:rsidRDefault="000143AB" w:rsidP="000143AB">
      <w:pPr>
        <w:pStyle w:val="Cabealho1"/>
        <w:numPr>
          <w:ilvl w:val="2"/>
          <w:numId w:val="9"/>
        </w:numPr>
        <w:tabs>
          <w:tab w:val="left" w:pos="426"/>
        </w:tabs>
        <w:spacing w:line="360" w:lineRule="auto"/>
        <w:ind w:left="426" w:hanging="426"/>
        <w:rPr>
          <w:rFonts w:ascii="Arial" w:hAnsi="Arial" w:cs="Arial"/>
          <w:color w:val="auto"/>
          <w:sz w:val="18"/>
          <w:szCs w:val="18"/>
        </w:rPr>
      </w:pPr>
      <w:r w:rsidRPr="000143AB">
        <w:rPr>
          <w:rFonts w:ascii="Arial" w:hAnsi="Arial" w:cs="Arial"/>
          <w:color w:val="auto"/>
          <w:sz w:val="18"/>
          <w:szCs w:val="18"/>
        </w:rPr>
        <w:t>Declaração de que não possui em seu quadro societário ou de pessoal agente público do órgão ou entidade licitante ou contratante, nos termos do art. 9º, §1º da Lei 14.133/2021.</w:t>
      </w:r>
    </w:p>
    <w:p w:rsidR="000143AB" w:rsidRPr="000143AB" w:rsidRDefault="000143AB" w:rsidP="000143AB">
      <w:pPr>
        <w:pStyle w:val="Cabealho1"/>
        <w:numPr>
          <w:ilvl w:val="2"/>
          <w:numId w:val="9"/>
        </w:numPr>
        <w:tabs>
          <w:tab w:val="left" w:pos="426"/>
        </w:tabs>
        <w:spacing w:line="360" w:lineRule="auto"/>
        <w:ind w:left="426" w:hanging="426"/>
        <w:rPr>
          <w:rFonts w:ascii="Arial" w:hAnsi="Arial" w:cs="Arial"/>
          <w:color w:val="auto"/>
          <w:sz w:val="18"/>
          <w:szCs w:val="18"/>
        </w:rPr>
      </w:pPr>
      <w:r w:rsidRPr="000143AB">
        <w:rPr>
          <w:rFonts w:ascii="Arial" w:hAnsi="Arial" w:cs="Arial"/>
          <w:color w:val="auto"/>
          <w:sz w:val="18"/>
          <w:szCs w:val="18"/>
        </w:rPr>
        <w:t xml:space="preserve">Declaração de que não </w:t>
      </w:r>
      <w:proofErr w:type="gramStart"/>
      <w:r w:rsidRPr="000143AB">
        <w:rPr>
          <w:rFonts w:ascii="Arial" w:hAnsi="Arial" w:cs="Arial"/>
          <w:color w:val="auto"/>
          <w:sz w:val="18"/>
          <w:szCs w:val="18"/>
        </w:rPr>
        <w:t>incorre</w:t>
      </w:r>
      <w:proofErr w:type="gramEnd"/>
      <w:r w:rsidRPr="000143AB">
        <w:rPr>
          <w:rFonts w:ascii="Arial" w:hAnsi="Arial" w:cs="Arial"/>
          <w:color w:val="auto"/>
          <w:sz w:val="18"/>
          <w:szCs w:val="18"/>
        </w:rPr>
        <w:t xml:space="preserve"> em qualquer uma das vedações impostas no art. 14 da Lei 14.133/2021 aplicáveis ao objeto da presente licitação.</w:t>
      </w:r>
    </w:p>
    <w:p w:rsidR="000143AB" w:rsidRPr="000143AB" w:rsidRDefault="000143AB" w:rsidP="000143AB">
      <w:pPr>
        <w:pStyle w:val="Cabealho1"/>
        <w:numPr>
          <w:ilvl w:val="2"/>
          <w:numId w:val="9"/>
        </w:numPr>
        <w:tabs>
          <w:tab w:val="left" w:pos="426"/>
        </w:tabs>
        <w:spacing w:line="360" w:lineRule="auto"/>
        <w:ind w:left="426" w:hanging="426"/>
        <w:rPr>
          <w:rFonts w:ascii="Arial" w:hAnsi="Arial" w:cs="Arial"/>
          <w:color w:val="auto"/>
          <w:sz w:val="18"/>
          <w:szCs w:val="18"/>
        </w:rPr>
      </w:pPr>
      <w:r w:rsidRPr="000143AB">
        <w:rPr>
          <w:rFonts w:ascii="Arial" w:hAnsi="Arial" w:cs="Arial"/>
          <w:color w:val="auto"/>
          <w:sz w:val="18"/>
          <w:szCs w:val="18"/>
        </w:rPr>
        <w:t>Declaração de que atende às disposições da Lei Geral de Proteção de Dados (LGPD), conforme determinação da Lei Estadual nº 18.671/2024.</w:t>
      </w:r>
    </w:p>
    <w:p w:rsidR="00541B2F" w:rsidRDefault="00541B2F" w:rsidP="00541B2F">
      <w:pPr>
        <w:pStyle w:val="normal0"/>
        <w:spacing w:after="0" w:line="360" w:lineRule="auto"/>
        <w:ind w:right="-285"/>
        <w:jc w:val="both"/>
        <w:rPr>
          <w:rFonts w:ascii="Arial" w:hAnsi="Arial" w:cs="Arial"/>
          <w:sz w:val="18"/>
          <w:szCs w:val="18"/>
          <w:u w:val="single"/>
        </w:rPr>
      </w:pPr>
    </w:p>
    <w:p w:rsidR="00541B2F" w:rsidRDefault="00541B2F" w:rsidP="00D34309">
      <w:pPr>
        <w:pStyle w:val="normal0"/>
        <w:widowControl/>
        <w:numPr>
          <w:ilvl w:val="0"/>
          <w:numId w:val="9"/>
        </w:numPr>
        <w:spacing w:after="0" w:line="360" w:lineRule="auto"/>
        <w:ind w:right="142"/>
        <w:rPr>
          <w:rFonts w:ascii="Arial" w:hAnsi="Arial" w:cs="Arial"/>
          <w:b/>
          <w:sz w:val="18"/>
          <w:szCs w:val="18"/>
        </w:rPr>
      </w:pPr>
      <w:r>
        <w:rPr>
          <w:rFonts w:ascii="Arial" w:hAnsi="Arial" w:cs="Arial"/>
          <w:b/>
          <w:sz w:val="18"/>
          <w:szCs w:val="18"/>
        </w:rPr>
        <w:t xml:space="preserve">DO CONTRATO </w:t>
      </w:r>
    </w:p>
    <w:p w:rsidR="007E6FDE" w:rsidRPr="00D63445" w:rsidRDefault="007E6FDE" w:rsidP="007E6FDE">
      <w:pPr>
        <w:pStyle w:val="normal0"/>
        <w:widowControl/>
        <w:numPr>
          <w:ilvl w:val="1"/>
          <w:numId w:val="10"/>
        </w:numPr>
        <w:spacing w:after="0" w:line="360" w:lineRule="auto"/>
        <w:ind w:right="142"/>
        <w:jc w:val="both"/>
        <w:rPr>
          <w:rFonts w:ascii="Arial" w:hAnsi="Arial" w:cs="Arial"/>
          <w:sz w:val="18"/>
          <w:szCs w:val="18"/>
        </w:rPr>
      </w:pPr>
      <w:r w:rsidRPr="00D63445">
        <w:rPr>
          <w:rFonts w:ascii="Arial" w:hAnsi="Arial" w:cs="Arial"/>
          <w:sz w:val="18"/>
          <w:szCs w:val="18"/>
        </w:rPr>
        <w:t>Tratando-se de compra com entrega imediata e integral dos bens adquiridos, poderá ser aplicado, a critério da Administração, o que determina o artigo 95 da Lei 14.133/2021;</w:t>
      </w:r>
    </w:p>
    <w:p w:rsidR="007E6FDE" w:rsidRPr="00D63445" w:rsidRDefault="007E6FDE" w:rsidP="007E6FDE">
      <w:pPr>
        <w:pStyle w:val="normal0"/>
        <w:widowControl/>
        <w:numPr>
          <w:ilvl w:val="1"/>
          <w:numId w:val="10"/>
        </w:numPr>
        <w:spacing w:after="0" w:line="360" w:lineRule="auto"/>
        <w:ind w:right="142"/>
        <w:jc w:val="both"/>
        <w:rPr>
          <w:rFonts w:ascii="Arial" w:hAnsi="Arial" w:cs="Arial"/>
          <w:sz w:val="18"/>
          <w:szCs w:val="18"/>
        </w:rPr>
      </w:pPr>
      <w:r w:rsidRPr="00D63445">
        <w:rPr>
          <w:rFonts w:ascii="Arial" w:hAnsi="Arial" w:cs="Arial"/>
          <w:sz w:val="18"/>
          <w:szCs w:val="18"/>
        </w:rPr>
        <w:t xml:space="preserve">Uma vez que o presente termo de referência objetiva a compra com entrega imediata e integral de bens dos quais não resultam em obrigações futuras, inclusive quanto </w:t>
      </w:r>
      <w:proofErr w:type="gramStart"/>
      <w:r w:rsidRPr="00D63445">
        <w:rPr>
          <w:rFonts w:ascii="Arial" w:hAnsi="Arial" w:cs="Arial"/>
          <w:sz w:val="18"/>
          <w:szCs w:val="18"/>
        </w:rPr>
        <w:t>a</w:t>
      </w:r>
      <w:proofErr w:type="gramEnd"/>
      <w:r w:rsidRPr="00D63445">
        <w:rPr>
          <w:rFonts w:ascii="Arial" w:hAnsi="Arial" w:cs="Arial"/>
          <w:sz w:val="18"/>
          <w:szCs w:val="18"/>
        </w:rPr>
        <w:t xml:space="preserve"> assistência técnica, a contratação decorrente desta licitação será formalizada por meio de instrumento(s) (Ex.: carta-contrato, ordem de fornecimento acompanhada de nota de empenho de despesa, autorização de compra) que se caracterizam como instrumento hábil a substituir o contrato formal, em conformidade com o art. 95 da Lei nº 14.133/2021.</w:t>
      </w:r>
    </w:p>
    <w:p w:rsidR="00541B2F" w:rsidRDefault="00541B2F" w:rsidP="00D34309">
      <w:pPr>
        <w:pStyle w:val="normal0"/>
        <w:widowControl/>
        <w:numPr>
          <w:ilvl w:val="1"/>
          <w:numId w:val="10"/>
        </w:numPr>
        <w:spacing w:after="0" w:line="360" w:lineRule="auto"/>
        <w:ind w:left="426" w:right="142" w:hanging="426"/>
        <w:jc w:val="both"/>
        <w:rPr>
          <w:rFonts w:ascii="Arial" w:hAnsi="Arial" w:cs="Arial"/>
          <w:sz w:val="18"/>
          <w:szCs w:val="18"/>
        </w:rPr>
      </w:pPr>
      <w:r>
        <w:rPr>
          <w:rFonts w:ascii="Arial" w:hAnsi="Arial" w:cs="Arial"/>
          <w:sz w:val="18"/>
          <w:szCs w:val="18"/>
        </w:rPr>
        <w:t>DAS OBRIGAÇÕES DA CONTRATADA</w:t>
      </w:r>
    </w:p>
    <w:p w:rsidR="00541B2F" w:rsidRDefault="000143AB"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t xml:space="preserve">Atender </w:t>
      </w:r>
      <w:proofErr w:type="gramStart"/>
      <w:r>
        <w:rPr>
          <w:rFonts w:ascii="Arial" w:hAnsi="Arial" w:cs="Arial"/>
          <w:sz w:val="18"/>
          <w:szCs w:val="18"/>
        </w:rPr>
        <w:t>à</w:t>
      </w:r>
      <w:proofErr w:type="gramEnd"/>
      <w:r w:rsidR="00541B2F">
        <w:rPr>
          <w:rFonts w:ascii="Arial" w:hAnsi="Arial" w:cs="Arial"/>
          <w:sz w:val="18"/>
          <w:szCs w:val="18"/>
        </w:rPr>
        <w:t xml:space="preserve"> ordens de fornecimento, nas quantidades e especificações exigidas, de acordo com o prazo estabelecido no respectivo instrumento;</w:t>
      </w:r>
    </w:p>
    <w:p w:rsidR="00541B2F" w:rsidRDefault="00541B2F"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t>Programar, com a necessária antecedência, data e hora para entrega do objeto contratado,</w:t>
      </w:r>
      <w:r>
        <w:t xml:space="preserve"> </w:t>
      </w:r>
      <w:r>
        <w:rPr>
          <w:rFonts w:ascii="Arial" w:hAnsi="Arial" w:cs="Arial"/>
          <w:sz w:val="18"/>
          <w:szCs w:val="18"/>
        </w:rPr>
        <w:t>inclusive quando esta ocorrer através de empresa transportadora;</w:t>
      </w:r>
    </w:p>
    <w:p w:rsidR="00541B2F" w:rsidRDefault="00541B2F"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t>Entregar os bens ofertados novos, em perfeito estado de conservação e funcionamento;</w:t>
      </w:r>
    </w:p>
    <w:p w:rsidR="00541B2F" w:rsidRDefault="00541B2F"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t>Substituir, reparar ou complementar, conforme o caso, no prazo de até 02 (dois) dias úteis, contados da notificação, os bens que apresentarem defeitos;</w:t>
      </w:r>
    </w:p>
    <w:p w:rsidR="00541B2F" w:rsidRDefault="00541B2F"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t>Indenizar quaisquer danos ou prejuízos causados ao CONTRATANTE, por ação ou omissão no fornecimento do presente objeto;</w:t>
      </w:r>
    </w:p>
    <w:p w:rsidR="00541B2F" w:rsidRDefault="00541B2F"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t>Não transferir a outrem, no todo ou em parte, o objeto do contrato;</w:t>
      </w:r>
    </w:p>
    <w:p w:rsidR="00541B2F" w:rsidRDefault="00541B2F"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t>Prestar os necessários esclarecimentos sobre a execução do objeto contratual, solicitados pela CONTRATANTE, no prazo máximo de 05 (cinco) dias úteis após o recebimento da solicitação;</w:t>
      </w:r>
    </w:p>
    <w:p w:rsidR="00541B2F" w:rsidRDefault="00541B2F"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t>Designar preposto para representá-la perante a CONTRATANTE sempre que for necessário, indicando o respectivo telefone e e-mail para futuros contatos;</w:t>
      </w:r>
    </w:p>
    <w:p w:rsidR="00541B2F" w:rsidRDefault="00541B2F"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t>Informar previamente ao CONTRATANTE, solicitando-lhe anuência, toda e qualquer alteração nas condições de fornecimento;</w:t>
      </w:r>
    </w:p>
    <w:p w:rsidR="00541B2F" w:rsidRDefault="00541B2F"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lastRenderedPageBreak/>
        <w:t>Comunicar à CONTRATANTE, em tempo hábil e por escrito, a superveniência de fatos que venham a prejudicar o adequado fornecimento dos bens, de modo a se viabilizar a correção da situação apresentada;</w:t>
      </w:r>
    </w:p>
    <w:p w:rsidR="00541B2F" w:rsidRDefault="00541B2F" w:rsidP="00D34309">
      <w:pPr>
        <w:pStyle w:val="normal0"/>
        <w:widowControl/>
        <w:numPr>
          <w:ilvl w:val="2"/>
          <w:numId w:val="10"/>
        </w:numPr>
        <w:spacing w:after="0" w:line="360" w:lineRule="auto"/>
        <w:ind w:right="142"/>
        <w:jc w:val="both"/>
        <w:rPr>
          <w:rFonts w:ascii="Arial" w:hAnsi="Arial" w:cs="Arial"/>
          <w:sz w:val="18"/>
          <w:szCs w:val="18"/>
        </w:rPr>
      </w:pPr>
      <w:r>
        <w:rPr>
          <w:rFonts w:ascii="Arial" w:hAnsi="Arial" w:cs="Arial"/>
          <w:sz w:val="18"/>
          <w:szCs w:val="18"/>
        </w:rPr>
        <w:t xml:space="preserve">Emitir documento fiscal com a discriminação expressa do percentual de isenção do ICMS, quando se tratar de operação abrangida pelo art. 63 do Anexo </w:t>
      </w:r>
      <w:proofErr w:type="gramStart"/>
      <w:r>
        <w:rPr>
          <w:rFonts w:ascii="Arial" w:hAnsi="Arial" w:cs="Arial"/>
          <w:sz w:val="18"/>
          <w:szCs w:val="18"/>
        </w:rPr>
        <w:t>7</w:t>
      </w:r>
      <w:proofErr w:type="gramEnd"/>
      <w:r>
        <w:rPr>
          <w:rFonts w:ascii="Arial" w:hAnsi="Arial" w:cs="Arial"/>
          <w:sz w:val="18"/>
          <w:szCs w:val="18"/>
        </w:rPr>
        <w:t xml:space="preserve"> do Decreto Estadual nº 44.650/17 (Convênio ICMS 73/04).</w:t>
      </w:r>
    </w:p>
    <w:p w:rsidR="00541B2F" w:rsidRDefault="00541B2F" w:rsidP="00D34309">
      <w:pPr>
        <w:pStyle w:val="normal0"/>
        <w:widowControl/>
        <w:numPr>
          <w:ilvl w:val="1"/>
          <w:numId w:val="10"/>
        </w:numPr>
        <w:spacing w:after="0" w:line="360" w:lineRule="auto"/>
        <w:ind w:left="426" w:right="142" w:hanging="426"/>
        <w:jc w:val="both"/>
        <w:rPr>
          <w:rFonts w:ascii="Arial" w:hAnsi="Arial" w:cs="Arial"/>
          <w:sz w:val="18"/>
          <w:szCs w:val="18"/>
        </w:rPr>
      </w:pPr>
      <w:r>
        <w:rPr>
          <w:rFonts w:ascii="Arial" w:hAnsi="Arial" w:cs="Arial"/>
          <w:sz w:val="18"/>
          <w:szCs w:val="18"/>
        </w:rPr>
        <w:t>JUSTIFICATIVA PARA VEDAÇÃO DA SUBCONTRATAÇÃO DO OBJETO (QUANDO FOR O CASO)</w:t>
      </w:r>
    </w:p>
    <w:p w:rsidR="00541B2F" w:rsidRDefault="00541B2F" w:rsidP="00D34309">
      <w:pPr>
        <w:pStyle w:val="normal0"/>
        <w:widowControl/>
        <w:numPr>
          <w:ilvl w:val="2"/>
          <w:numId w:val="10"/>
        </w:numPr>
        <w:spacing w:after="0" w:line="360" w:lineRule="auto"/>
        <w:ind w:left="567" w:right="-285" w:hanging="567"/>
        <w:jc w:val="both"/>
        <w:rPr>
          <w:rFonts w:ascii="Arial" w:hAnsi="Arial" w:cs="Arial"/>
          <w:color w:val="auto"/>
          <w:sz w:val="18"/>
          <w:szCs w:val="18"/>
        </w:rPr>
      </w:pPr>
      <w:r>
        <w:rPr>
          <w:rFonts w:ascii="Arial" w:hAnsi="Arial" w:cs="Arial"/>
          <w:sz w:val="18"/>
          <w:szCs w:val="18"/>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541B2F" w:rsidRDefault="00541B2F" w:rsidP="00D34309">
      <w:pPr>
        <w:pStyle w:val="normal0"/>
        <w:widowControl/>
        <w:numPr>
          <w:ilvl w:val="1"/>
          <w:numId w:val="10"/>
        </w:numPr>
        <w:spacing w:after="0" w:line="360" w:lineRule="auto"/>
        <w:ind w:left="426" w:right="142" w:hanging="426"/>
        <w:jc w:val="both"/>
        <w:rPr>
          <w:rFonts w:ascii="Arial" w:hAnsi="Arial" w:cs="Arial"/>
          <w:sz w:val="18"/>
          <w:szCs w:val="18"/>
        </w:rPr>
      </w:pPr>
      <w:r>
        <w:rPr>
          <w:rFonts w:ascii="Arial" w:hAnsi="Arial" w:cs="Arial"/>
          <w:sz w:val="18"/>
          <w:szCs w:val="18"/>
        </w:rPr>
        <w:t>MODELO DE GESTÃO DO CONTRATO</w:t>
      </w:r>
    </w:p>
    <w:p w:rsidR="00541B2F" w:rsidRDefault="00541B2F" w:rsidP="00D34309">
      <w:pPr>
        <w:pStyle w:val="normal0"/>
        <w:numPr>
          <w:ilvl w:val="2"/>
          <w:numId w:val="10"/>
        </w:numPr>
        <w:spacing w:after="0" w:line="360" w:lineRule="auto"/>
        <w:ind w:left="567" w:hanging="567"/>
        <w:jc w:val="both"/>
        <w:rPr>
          <w:rFonts w:ascii="Arial" w:hAnsi="Arial" w:cs="Arial"/>
          <w:sz w:val="18"/>
          <w:szCs w:val="18"/>
        </w:rPr>
      </w:pPr>
      <w:r>
        <w:rPr>
          <w:rFonts w:ascii="Arial" w:hAnsi="Arial" w:cs="Arial"/>
          <w:sz w:val="18"/>
          <w:szCs w:val="18"/>
        </w:rPr>
        <w:t xml:space="preserve">A execução contratual será acompanhada e fiscalizada pelo órgão Contratante, devendo a CONTRATADA fornecer todas as informações solicitadas no prazo </w:t>
      </w:r>
      <w:r>
        <w:rPr>
          <w:rFonts w:ascii="Arial" w:hAnsi="Arial" w:cs="Arial"/>
          <w:color w:val="auto"/>
          <w:sz w:val="18"/>
          <w:szCs w:val="18"/>
        </w:rPr>
        <w:t>máximo de 05 (cinco) dias</w:t>
      </w:r>
      <w:r>
        <w:rPr>
          <w:rFonts w:ascii="Arial" w:hAnsi="Arial" w:cs="Arial"/>
          <w:sz w:val="18"/>
          <w:szCs w:val="18"/>
        </w:rPr>
        <w:t xml:space="preserve"> úteis após o recebimento da solicitação.</w:t>
      </w:r>
    </w:p>
    <w:p w:rsidR="00541B2F" w:rsidRDefault="00541B2F" w:rsidP="00D34309">
      <w:pPr>
        <w:pStyle w:val="PargrafodaLista"/>
        <w:numPr>
          <w:ilvl w:val="2"/>
          <w:numId w:val="10"/>
        </w:numPr>
        <w:spacing w:line="360" w:lineRule="auto"/>
        <w:ind w:left="567" w:hanging="567"/>
        <w:jc w:val="both"/>
        <w:rPr>
          <w:rFonts w:eastAsia="Franklin Gothic Book" w:cs="Arial"/>
          <w:sz w:val="18"/>
          <w:szCs w:val="18"/>
        </w:rPr>
      </w:pPr>
      <w:r>
        <w:rPr>
          <w:rFonts w:cs="Arial"/>
          <w:sz w:val="18"/>
          <w:szCs w:val="18"/>
        </w:rPr>
        <w:t>As obrigações dos agentes responsáveis pela gestão e fiscalização da presente contratação estão detalhadas no Decreto Estadual nº 51.651/2021.</w:t>
      </w:r>
    </w:p>
    <w:p w:rsidR="00541B2F" w:rsidRDefault="00541B2F" w:rsidP="00D34309">
      <w:pPr>
        <w:pStyle w:val="normal0"/>
        <w:widowControl/>
        <w:numPr>
          <w:ilvl w:val="2"/>
          <w:numId w:val="10"/>
        </w:numPr>
        <w:spacing w:after="0" w:line="360" w:lineRule="auto"/>
        <w:ind w:left="567" w:hanging="567"/>
        <w:jc w:val="both"/>
        <w:rPr>
          <w:rFonts w:ascii="Arial" w:hAnsi="Arial" w:cs="Arial"/>
          <w:sz w:val="18"/>
          <w:szCs w:val="18"/>
        </w:rPr>
      </w:pPr>
      <w:r>
        <w:rPr>
          <w:rFonts w:ascii="Arial" w:hAnsi="Arial" w:cs="Arial"/>
          <w:sz w:val="18"/>
          <w:szCs w:val="18"/>
        </w:rPr>
        <w:t xml:space="preserve">A comunicação entre a Contratante e a Contratada se </w:t>
      </w:r>
      <w:r w:rsidRPr="000143AB">
        <w:rPr>
          <w:rFonts w:ascii="Arial" w:hAnsi="Arial" w:cs="Arial"/>
          <w:sz w:val="18"/>
          <w:szCs w:val="18"/>
        </w:rPr>
        <w:t xml:space="preserve">dará por meio de </w:t>
      </w:r>
      <w:r w:rsidR="000143AB" w:rsidRPr="000143AB">
        <w:rPr>
          <w:rFonts w:ascii="Arial" w:hAnsi="Arial" w:cs="Arial"/>
          <w:sz w:val="18"/>
          <w:szCs w:val="18"/>
        </w:rPr>
        <w:t>supinf.procape@upe.br</w:t>
      </w:r>
      <w:r w:rsidRPr="000143AB">
        <w:rPr>
          <w:rFonts w:ascii="Arial" w:hAnsi="Arial" w:cs="Arial"/>
          <w:sz w:val="18"/>
          <w:szCs w:val="18"/>
        </w:rPr>
        <w:t>, sem</w:t>
      </w:r>
      <w:r>
        <w:rPr>
          <w:rFonts w:ascii="Arial" w:hAnsi="Arial" w:cs="Arial"/>
          <w:sz w:val="18"/>
          <w:szCs w:val="18"/>
        </w:rPr>
        <w:t xml:space="preserve"> prejuízo de outros meios disponíveis. </w:t>
      </w:r>
    </w:p>
    <w:p w:rsidR="00541B2F" w:rsidRDefault="00541B2F" w:rsidP="00D34309">
      <w:pPr>
        <w:pStyle w:val="normal0"/>
        <w:widowControl/>
        <w:numPr>
          <w:ilvl w:val="2"/>
          <w:numId w:val="10"/>
        </w:numPr>
        <w:spacing w:after="0" w:line="360" w:lineRule="auto"/>
        <w:ind w:left="567" w:hanging="567"/>
        <w:jc w:val="both"/>
        <w:rPr>
          <w:rFonts w:ascii="Arial" w:hAnsi="Arial" w:cs="Arial"/>
          <w:color w:val="auto"/>
          <w:sz w:val="18"/>
          <w:szCs w:val="18"/>
        </w:rPr>
      </w:pPr>
      <w:r>
        <w:rPr>
          <w:rFonts w:ascii="Arial" w:hAnsi="Arial" w:cs="Arial"/>
          <w:sz w:val="18"/>
          <w:szCs w:val="18"/>
        </w:rPr>
        <w:t xml:space="preserve">A contratada deverá apresentar a Nota Fiscal ou fatura para atesto da Administração no seguinte endereço: </w:t>
      </w:r>
      <w:r>
        <w:rPr>
          <w:rFonts w:ascii="Arial" w:hAnsi="Arial" w:cs="Arial"/>
          <w:color w:val="auto"/>
          <w:sz w:val="18"/>
          <w:szCs w:val="18"/>
        </w:rPr>
        <w:t>Rua dos Palmares, S/nº, Santo Amaro, Recife – PE, CEP: 50100-060.</w:t>
      </w:r>
    </w:p>
    <w:p w:rsidR="00541B2F" w:rsidRDefault="00541B2F" w:rsidP="00541B2F">
      <w:pPr>
        <w:pStyle w:val="normal0"/>
        <w:spacing w:after="0" w:line="360" w:lineRule="auto"/>
        <w:ind w:left="1713" w:right="142"/>
        <w:jc w:val="both"/>
        <w:rPr>
          <w:rFonts w:ascii="Arial" w:hAnsi="Arial" w:cs="Arial"/>
          <w:sz w:val="18"/>
          <w:szCs w:val="18"/>
          <w:u w:val="single"/>
        </w:rPr>
      </w:pPr>
    </w:p>
    <w:p w:rsidR="00541B2F" w:rsidRDefault="00541B2F" w:rsidP="00541B2F">
      <w:pPr>
        <w:pStyle w:val="normal0"/>
        <w:spacing w:after="0" w:line="360" w:lineRule="auto"/>
        <w:ind w:left="426" w:right="142" w:hanging="426"/>
        <w:jc w:val="both"/>
        <w:rPr>
          <w:rFonts w:ascii="Arial" w:hAnsi="Arial" w:cs="Arial"/>
          <w:sz w:val="18"/>
          <w:szCs w:val="18"/>
        </w:rPr>
      </w:pPr>
      <w:r>
        <w:rPr>
          <w:rFonts w:ascii="Arial" w:hAnsi="Arial" w:cs="Arial"/>
          <w:b/>
          <w:sz w:val="18"/>
          <w:szCs w:val="18"/>
        </w:rPr>
        <w:t xml:space="preserve">8.     DOS CRITÉRIOS E PRAZOS PARA PAGAMENTO </w:t>
      </w:r>
    </w:p>
    <w:p w:rsidR="00541B2F" w:rsidRDefault="00541B2F" w:rsidP="00D34309">
      <w:pPr>
        <w:pStyle w:val="SemEspaamento"/>
        <w:numPr>
          <w:ilvl w:val="1"/>
          <w:numId w:val="11"/>
        </w:numPr>
        <w:spacing w:line="360" w:lineRule="auto"/>
        <w:contextualSpacing/>
        <w:jc w:val="both"/>
        <w:rPr>
          <w:rFonts w:ascii="Arial" w:hAnsi="Arial" w:cs="Arial"/>
          <w:sz w:val="18"/>
          <w:szCs w:val="18"/>
        </w:rPr>
      </w:pPr>
      <w:r>
        <w:rPr>
          <w:rFonts w:ascii="Arial" w:hAnsi="Arial" w:cs="Arial"/>
          <w:sz w:val="18"/>
          <w:szCs w:val="18"/>
        </w:rPr>
        <w:t>O empenhamento somente será efetuado, e consequentemente paga a despesa, na forma prevista neste termo de referência, se a contratada estiver inscrita no CADASTRO DE FORNECEDORES DO ESTADO DE PERNAMBUCO – CADFOR.</w:t>
      </w:r>
    </w:p>
    <w:p w:rsidR="00541B2F" w:rsidRDefault="00541B2F" w:rsidP="00D34309">
      <w:pPr>
        <w:pStyle w:val="SemEspaamento"/>
        <w:numPr>
          <w:ilvl w:val="1"/>
          <w:numId w:val="11"/>
        </w:numPr>
        <w:spacing w:line="360" w:lineRule="auto"/>
        <w:contextualSpacing/>
        <w:jc w:val="both"/>
        <w:rPr>
          <w:rFonts w:ascii="Arial" w:hAnsi="Arial" w:cs="Arial"/>
          <w:sz w:val="18"/>
          <w:szCs w:val="18"/>
        </w:rPr>
      </w:pPr>
      <w:r>
        <w:rPr>
          <w:rFonts w:ascii="Arial" w:hAnsi="Arial" w:cs="Arial"/>
          <w:sz w:val="18"/>
          <w:szCs w:val="18"/>
        </w:rPr>
        <w:t>O pagamento deverá ser efetuado à Contratada, em até 30 (trinta) dias corridos, à vista de termo de recebimento definitivo dos bens ou de recibo, acompanhado da apresentação de Nota Fiscal / fatura discriminativa, devidamente atestada pela Gerência Responsável, bem como da Coordenação Administrativo-Financeira do PROCAPE, através de transferência bancária, sujeito a cobrança de tarifa, sob responsabilidade da contratada.</w:t>
      </w:r>
    </w:p>
    <w:p w:rsidR="00541B2F" w:rsidRDefault="00541B2F" w:rsidP="00D34309">
      <w:pPr>
        <w:pStyle w:val="SemEspaamento"/>
        <w:numPr>
          <w:ilvl w:val="1"/>
          <w:numId w:val="11"/>
        </w:numPr>
        <w:spacing w:line="360" w:lineRule="auto"/>
        <w:contextualSpacing/>
        <w:jc w:val="both"/>
        <w:rPr>
          <w:rFonts w:ascii="Arial" w:hAnsi="Arial" w:cs="Arial"/>
          <w:sz w:val="18"/>
          <w:szCs w:val="18"/>
        </w:rPr>
      </w:pPr>
      <w:r>
        <w:rPr>
          <w:rFonts w:ascii="Arial" w:hAnsi="Arial" w:cs="Arial"/>
          <w:sz w:val="18"/>
          <w:szCs w:val="18"/>
        </w:rPr>
        <w:t xml:space="preserve">A contratante reserva-se o direito de suspender o pagamento se o(s) produto(s) </w:t>
      </w:r>
      <w:proofErr w:type="gramStart"/>
      <w:r>
        <w:rPr>
          <w:rFonts w:ascii="Arial" w:hAnsi="Arial" w:cs="Arial"/>
          <w:sz w:val="18"/>
          <w:szCs w:val="18"/>
        </w:rPr>
        <w:t>for(</w:t>
      </w:r>
      <w:proofErr w:type="gramEnd"/>
      <w:r>
        <w:rPr>
          <w:rFonts w:ascii="Arial" w:hAnsi="Arial" w:cs="Arial"/>
          <w:sz w:val="18"/>
          <w:szCs w:val="18"/>
        </w:rPr>
        <w:t>em) entregue(s) em desacordo com as condições e especificações constantes neste Termo de Referência e respectivos anexos;</w:t>
      </w:r>
    </w:p>
    <w:p w:rsidR="00541B2F" w:rsidRDefault="00541B2F" w:rsidP="00D34309">
      <w:pPr>
        <w:pStyle w:val="SemEspaamento"/>
        <w:numPr>
          <w:ilvl w:val="1"/>
          <w:numId w:val="11"/>
        </w:numPr>
        <w:spacing w:line="360" w:lineRule="auto"/>
        <w:contextualSpacing/>
        <w:jc w:val="both"/>
        <w:rPr>
          <w:rFonts w:ascii="Arial" w:hAnsi="Arial" w:cs="Arial"/>
          <w:sz w:val="18"/>
          <w:szCs w:val="18"/>
        </w:rPr>
      </w:pPr>
      <w:r>
        <w:rPr>
          <w:rFonts w:ascii="Arial" w:hAnsi="Arial" w:cs="Arial"/>
          <w:sz w:val="18"/>
          <w:szCs w:val="18"/>
        </w:rPr>
        <w:t>Nenhum pagamento será efetuado a CONTRATADA, enquanto pendente de liquidação qualquer obrigação financeira, que lhe for imposta, em virtude de penalidade ou inadimplência contratual;</w:t>
      </w:r>
    </w:p>
    <w:p w:rsidR="00541B2F" w:rsidRDefault="00541B2F" w:rsidP="00541B2F">
      <w:pPr>
        <w:pStyle w:val="normal0"/>
        <w:spacing w:after="0" w:line="360" w:lineRule="auto"/>
        <w:ind w:right="142"/>
        <w:jc w:val="both"/>
        <w:rPr>
          <w:rFonts w:ascii="Arial" w:hAnsi="Arial" w:cs="Arial"/>
          <w:sz w:val="18"/>
          <w:szCs w:val="18"/>
        </w:rPr>
      </w:pPr>
    </w:p>
    <w:p w:rsidR="00541B2F" w:rsidRDefault="00541B2F" w:rsidP="00D34309">
      <w:pPr>
        <w:pStyle w:val="normal0"/>
        <w:widowControl/>
        <w:numPr>
          <w:ilvl w:val="0"/>
          <w:numId w:val="12"/>
        </w:numPr>
        <w:spacing w:after="0" w:line="360" w:lineRule="auto"/>
        <w:ind w:left="426" w:right="142" w:hanging="426"/>
        <w:jc w:val="both"/>
        <w:rPr>
          <w:rFonts w:ascii="Arial" w:hAnsi="Arial" w:cs="Arial"/>
          <w:sz w:val="18"/>
          <w:szCs w:val="18"/>
        </w:rPr>
      </w:pPr>
      <w:r>
        <w:rPr>
          <w:rFonts w:ascii="Arial" w:hAnsi="Arial" w:cs="Arial"/>
          <w:b/>
          <w:sz w:val="18"/>
          <w:szCs w:val="18"/>
        </w:rPr>
        <w:t xml:space="preserve">DAS SANÇÕES </w:t>
      </w:r>
    </w:p>
    <w:p w:rsidR="00541B2F" w:rsidRDefault="00541B2F" w:rsidP="00D34309">
      <w:pPr>
        <w:numPr>
          <w:ilvl w:val="1"/>
          <w:numId w:val="12"/>
        </w:numPr>
        <w:spacing w:line="360" w:lineRule="auto"/>
        <w:ind w:left="426" w:hanging="426"/>
        <w:jc w:val="both"/>
        <w:rPr>
          <w:rFonts w:cs="Arial"/>
          <w:b/>
          <w:sz w:val="18"/>
          <w:szCs w:val="18"/>
        </w:rPr>
      </w:pPr>
      <w:r>
        <w:rPr>
          <w:rFonts w:cs="Arial"/>
          <w:sz w:val="18"/>
          <w:szCs w:val="18"/>
        </w:rPr>
        <w:t xml:space="preserve">Comete infração administrativa, nos termos do art. 155 da Lei nº 14.133/2021, o PROPONENTE e o CONTRATADO que: </w:t>
      </w:r>
    </w:p>
    <w:p w:rsidR="00541B2F" w:rsidRDefault="00541B2F" w:rsidP="00D34309">
      <w:pPr>
        <w:numPr>
          <w:ilvl w:val="2"/>
          <w:numId w:val="12"/>
        </w:numPr>
        <w:spacing w:line="360" w:lineRule="auto"/>
        <w:ind w:left="993" w:hanging="579"/>
        <w:jc w:val="both"/>
        <w:rPr>
          <w:rFonts w:cs="Arial"/>
          <w:sz w:val="18"/>
          <w:szCs w:val="18"/>
        </w:rPr>
      </w:pPr>
      <w:r>
        <w:rPr>
          <w:rFonts w:cs="Arial"/>
          <w:color w:val="000000"/>
          <w:sz w:val="18"/>
          <w:szCs w:val="18"/>
        </w:rPr>
        <w:t>Der causa à inexecução parcial do contrato</w:t>
      </w:r>
      <w:r>
        <w:rPr>
          <w:rFonts w:cs="Arial"/>
          <w:sz w:val="18"/>
          <w:szCs w:val="18"/>
        </w:rPr>
        <w:t>;</w:t>
      </w:r>
    </w:p>
    <w:p w:rsidR="00541B2F" w:rsidRDefault="00541B2F" w:rsidP="00D34309">
      <w:pPr>
        <w:numPr>
          <w:ilvl w:val="2"/>
          <w:numId w:val="12"/>
        </w:numPr>
        <w:spacing w:line="360" w:lineRule="auto"/>
        <w:ind w:left="993" w:hanging="579"/>
        <w:jc w:val="both"/>
        <w:rPr>
          <w:rFonts w:cs="Arial"/>
          <w:sz w:val="18"/>
          <w:szCs w:val="18"/>
        </w:rPr>
      </w:pPr>
      <w:r>
        <w:rPr>
          <w:rFonts w:cs="Arial"/>
          <w:color w:val="000000"/>
          <w:sz w:val="18"/>
          <w:szCs w:val="18"/>
        </w:rPr>
        <w:t>Der causa à inexecução parcial do contrato que cause grave dano à Administração, ao funcionamento dos serviços públicos ou ao interesse coletivo;</w:t>
      </w:r>
    </w:p>
    <w:p w:rsidR="00541B2F" w:rsidRDefault="00541B2F" w:rsidP="00D34309">
      <w:pPr>
        <w:numPr>
          <w:ilvl w:val="2"/>
          <w:numId w:val="12"/>
        </w:numPr>
        <w:spacing w:line="360" w:lineRule="auto"/>
        <w:ind w:left="993" w:hanging="579"/>
        <w:jc w:val="both"/>
        <w:rPr>
          <w:rFonts w:cs="Arial"/>
          <w:color w:val="000000"/>
          <w:sz w:val="18"/>
          <w:szCs w:val="18"/>
        </w:rPr>
      </w:pPr>
      <w:r>
        <w:rPr>
          <w:rFonts w:cs="Arial"/>
          <w:color w:val="000000"/>
          <w:sz w:val="18"/>
          <w:szCs w:val="18"/>
        </w:rPr>
        <w:t>Der causa à inexecução total do contrato;</w:t>
      </w:r>
    </w:p>
    <w:p w:rsidR="00541B2F" w:rsidRDefault="00541B2F" w:rsidP="00D34309">
      <w:pPr>
        <w:numPr>
          <w:ilvl w:val="2"/>
          <w:numId w:val="12"/>
        </w:numPr>
        <w:spacing w:line="360" w:lineRule="auto"/>
        <w:ind w:left="993" w:hanging="579"/>
        <w:jc w:val="both"/>
        <w:rPr>
          <w:rFonts w:cs="Arial"/>
          <w:color w:val="000000"/>
          <w:sz w:val="18"/>
          <w:szCs w:val="18"/>
        </w:rPr>
      </w:pPr>
      <w:r>
        <w:rPr>
          <w:rFonts w:cs="Arial"/>
          <w:color w:val="000000"/>
          <w:sz w:val="18"/>
          <w:szCs w:val="18"/>
        </w:rPr>
        <w:t>Deixar de entregar a documentação exigida para a dispensa;</w:t>
      </w:r>
    </w:p>
    <w:p w:rsidR="00541B2F" w:rsidRDefault="00541B2F" w:rsidP="00D34309">
      <w:pPr>
        <w:numPr>
          <w:ilvl w:val="2"/>
          <w:numId w:val="12"/>
        </w:numPr>
        <w:spacing w:line="360" w:lineRule="auto"/>
        <w:ind w:left="993" w:hanging="567"/>
        <w:jc w:val="both"/>
        <w:rPr>
          <w:rFonts w:cs="Arial"/>
          <w:color w:val="000000"/>
          <w:sz w:val="18"/>
          <w:szCs w:val="18"/>
        </w:rPr>
      </w:pPr>
      <w:r>
        <w:rPr>
          <w:rFonts w:cs="Arial"/>
          <w:color w:val="000000"/>
          <w:sz w:val="18"/>
          <w:szCs w:val="18"/>
        </w:rPr>
        <w:lastRenderedPageBreak/>
        <w:t>Não mantiver a proposta, salvo em decorrência de fato superveniente devidamente justificado;</w:t>
      </w:r>
    </w:p>
    <w:p w:rsidR="00541B2F" w:rsidRDefault="00541B2F" w:rsidP="00D34309">
      <w:pPr>
        <w:numPr>
          <w:ilvl w:val="2"/>
          <w:numId w:val="12"/>
        </w:numPr>
        <w:spacing w:line="360" w:lineRule="auto"/>
        <w:ind w:left="993" w:hanging="567"/>
        <w:jc w:val="both"/>
        <w:rPr>
          <w:rFonts w:cs="Arial"/>
          <w:color w:val="000000"/>
          <w:sz w:val="18"/>
          <w:szCs w:val="18"/>
        </w:rPr>
      </w:pPr>
      <w:r>
        <w:rPr>
          <w:rFonts w:cs="Arial"/>
          <w:color w:val="000000"/>
          <w:sz w:val="18"/>
          <w:szCs w:val="18"/>
        </w:rPr>
        <w:t>Não celebrar o contrato ou não entregar a documentação exigida para a contratação, quando convocado dentro do prazo de validade de sua proposta;</w:t>
      </w:r>
    </w:p>
    <w:p w:rsidR="00541B2F" w:rsidRDefault="00541B2F" w:rsidP="00D34309">
      <w:pPr>
        <w:numPr>
          <w:ilvl w:val="2"/>
          <w:numId w:val="12"/>
        </w:numPr>
        <w:spacing w:line="360" w:lineRule="auto"/>
        <w:ind w:left="993" w:hanging="567"/>
        <w:jc w:val="both"/>
        <w:rPr>
          <w:rFonts w:cs="Arial"/>
          <w:color w:val="000000"/>
          <w:sz w:val="18"/>
          <w:szCs w:val="18"/>
        </w:rPr>
      </w:pPr>
      <w:r>
        <w:rPr>
          <w:rFonts w:cs="Arial"/>
          <w:color w:val="000000"/>
          <w:sz w:val="18"/>
          <w:szCs w:val="18"/>
        </w:rPr>
        <w:t>Ensejar o retardamento da execução ou da entrega do objeto da dispensa sem motivo justificado;</w:t>
      </w:r>
    </w:p>
    <w:p w:rsidR="00541B2F" w:rsidRDefault="00541B2F" w:rsidP="00D34309">
      <w:pPr>
        <w:numPr>
          <w:ilvl w:val="2"/>
          <w:numId w:val="12"/>
        </w:numPr>
        <w:spacing w:line="360" w:lineRule="auto"/>
        <w:ind w:left="993" w:hanging="567"/>
        <w:jc w:val="both"/>
        <w:rPr>
          <w:rFonts w:cs="Arial"/>
          <w:color w:val="000000"/>
          <w:sz w:val="18"/>
          <w:szCs w:val="18"/>
        </w:rPr>
      </w:pPr>
      <w:r>
        <w:rPr>
          <w:rFonts w:cs="Arial"/>
          <w:color w:val="000000"/>
          <w:sz w:val="18"/>
          <w:szCs w:val="18"/>
        </w:rPr>
        <w:t>Apresentar declaração ou documentação falsa exigida para a dispensa ou prestar declaração falsa durante a dispensa ou a execução do contrato;</w:t>
      </w:r>
    </w:p>
    <w:p w:rsidR="00541B2F" w:rsidRDefault="00541B2F" w:rsidP="00D34309">
      <w:pPr>
        <w:numPr>
          <w:ilvl w:val="2"/>
          <w:numId w:val="12"/>
        </w:numPr>
        <w:spacing w:line="360" w:lineRule="auto"/>
        <w:ind w:left="993" w:hanging="567"/>
        <w:jc w:val="both"/>
        <w:rPr>
          <w:rFonts w:cs="Arial"/>
          <w:color w:val="000000"/>
          <w:sz w:val="18"/>
          <w:szCs w:val="18"/>
        </w:rPr>
      </w:pPr>
      <w:r>
        <w:rPr>
          <w:rFonts w:cs="Arial"/>
          <w:color w:val="000000"/>
          <w:sz w:val="18"/>
          <w:szCs w:val="18"/>
        </w:rPr>
        <w:t>Fraudar a dispensa ou praticar ato fraudulento na execução do contrato;</w:t>
      </w:r>
    </w:p>
    <w:p w:rsidR="00541B2F" w:rsidRDefault="00541B2F" w:rsidP="00D34309">
      <w:pPr>
        <w:numPr>
          <w:ilvl w:val="2"/>
          <w:numId w:val="12"/>
        </w:numPr>
        <w:spacing w:line="360" w:lineRule="auto"/>
        <w:ind w:left="993" w:hanging="567"/>
        <w:jc w:val="both"/>
        <w:rPr>
          <w:rFonts w:cs="Arial"/>
          <w:color w:val="000000"/>
          <w:sz w:val="18"/>
          <w:szCs w:val="18"/>
        </w:rPr>
      </w:pPr>
      <w:r>
        <w:rPr>
          <w:rFonts w:cs="Arial"/>
          <w:color w:val="000000"/>
          <w:sz w:val="18"/>
          <w:szCs w:val="18"/>
        </w:rPr>
        <w:t>Comportar-se de modo inidôneo ou cometer fraude de qualquer natureza</w:t>
      </w:r>
      <w:bookmarkStart w:id="1" w:name="art155ii"/>
      <w:bookmarkStart w:id="2" w:name="art155iii"/>
      <w:bookmarkStart w:id="3" w:name="art155iv"/>
      <w:bookmarkStart w:id="4" w:name="art155v"/>
      <w:bookmarkStart w:id="5" w:name="art155vi"/>
      <w:bookmarkStart w:id="6" w:name="art155vii"/>
      <w:bookmarkStart w:id="7" w:name="art155viii"/>
      <w:bookmarkStart w:id="8" w:name="art155ix"/>
      <w:bookmarkStart w:id="9" w:name="art155x"/>
      <w:bookmarkStart w:id="10" w:name="art155xi"/>
      <w:bookmarkEnd w:id="1"/>
      <w:bookmarkEnd w:id="2"/>
      <w:bookmarkEnd w:id="3"/>
      <w:bookmarkEnd w:id="4"/>
      <w:bookmarkEnd w:id="5"/>
      <w:bookmarkEnd w:id="6"/>
      <w:bookmarkEnd w:id="7"/>
      <w:bookmarkEnd w:id="8"/>
      <w:bookmarkEnd w:id="9"/>
      <w:bookmarkEnd w:id="10"/>
      <w:r>
        <w:rPr>
          <w:rFonts w:cs="Arial"/>
          <w:color w:val="000000"/>
          <w:sz w:val="18"/>
          <w:szCs w:val="18"/>
        </w:rPr>
        <w:t>;</w:t>
      </w:r>
    </w:p>
    <w:p w:rsidR="00541B2F" w:rsidRDefault="00541B2F" w:rsidP="00D34309">
      <w:pPr>
        <w:numPr>
          <w:ilvl w:val="3"/>
          <w:numId w:val="13"/>
        </w:numPr>
        <w:tabs>
          <w:tab w:val="left" w:pos="993"/>
        </w:tabs>
        <w:spacing w:line="360" w:lineRule="auto"/>
        <w:ind w:left="1843" w:hanging="850"/>
        <w:jc w:val="both"/>
        <w:rPr>
          <w:rFonts w:cs="Arial"/>
          <w:sz w:val="18"/>
          <w:szCs w:val="18"/>
        </w:rPr>
      </w:pPr>
      <w:r>
        <w:rPr>
          <w:rFonts w:cs="Arial"/>
          <w:sz w:val="18"/>
          <w:szCs w:val="18"/>
        </w:rPr>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541B2F" w:rsidRDefault="00541B2F" w:rsidP="00D34309">
      <w:pPr>
        <w:numPr>
          <w:ilvl w:val="2"/>
          <w:numId w:val="12"/>
        </w:numPr>
        <w:spacing w:line="360" w:lineRule="auto"/>
        <w:ind w:left="993" w:hanging="567"/>
        <w:jc w:val="both"/>
        <w:rPr>
          <w:rFonts w:cs="Arial"/>
          <w:color w:val="000000"/>
          <w:sz w:val="18"/>
          <w:szCs w:val="18"/>
        </w:rPr>
      </w:pPr>
      <w:r>
        <w:rPr>
          <w:rFonts w:cs="Arial"/>
          <w:color w:val="000000"/>
          <w:sz w:val="18"/>
          <w:szCs w:val="18"/>
        </w:rPr>
        <w:t>Praticar atos ilícitos com vistas a frustrar os objetivos da dispensa;</w:t>
      </w:r>
      <w:bookmarkStart w:id="11" w:name="art155xii"/>
      <w:bookmarkEnd w:id="11"/>
    </w:p>
    <w:p w:rsidR="00541B2F" w:rsidRDefault="00541B2F" w:rsidP="00D34309">
      <w:pPr>
        <w:numPr>
          <w:ilvl w:val="2"/>
          <w:numId w:val="12"/>
        </w:numPr>
        <w:spacing w:line="360" w:lineRule="auto"/>
        <w:ind w:left="993" w:hanging="567"/>
        <w:jc w:val="both"/>
        <w:rPr>
          <w:rFonts w:cs="Arial"/>
          <w:color w:val="000000"/>
          <w:sz w:val="18"/>
          <w:szCs w:val="18"/>
        </w:rPr>
      </w:pPr>
      <w:r>
        <w:rPr>
          <w:rFonts w:cs="Arial"/>
          <w:color w:val="000000"/>
          <w:sz w:val="18"/>
          <w:szCs w:val="18"/>
        </w:rPr>
        <w:t>Praticar ato lesivo previsto no </w:t>
      </w:r>
      <w:hyperlink r:id="rId8" w:anchor="art5" w:history="1">
        <w:r>
          <w:rPr>
            <w:rStyle w:val="Hyperlink"/>
            <w:rFonts w:cs="Arial"/>
            <w:color w:val="000000"/>
            <w:sz w:val="18"/>
            <w:szCs w:val="18"/>
          </w:rPr>
          <w:t>art. 5º da Lei nº 12.846, de 1º de agosto de 2013.</w:t>
        </w:r>
      </w:hyperlink>
    </w:p>
    <w:p w:rsidR="00541B2F" w:rsidRDefault="00541B2F" w:rsidP="00D34309">
      <w:pPr>
        <w:numPr>
          <w:ilvl w:val="2"/>
          <w:numId w:val="12"/>
        </w:numPr>
        <w:spacing w:line="360" w:lineRule="auto"/>
        <w:ind w:left="993" w:hanging="567"/>
        <w:jc w:val="both"/>
        <w:rPr>
          <w:rFonts w:cs="Arial"/>
          <w:b/>
          <w:sz w:val="18"/>
          <w:szCs w:val="18"/>
        </w:rPr>
      </w:pPr>
      <w:r>
        <w:rPr>
          <w:rFonts w:cs="Arial"/>
          <w:sz w:val="18"/>
          <w:szCs w:val="18"/>
        </w:rPr>
        <w:t>O PROPONENTE e o CONTRATADO que cometer qualquer das infrações discriminadas no subitem anterior ficarão sujeito, sem prejuízo da responsabilidade civil e criminal, às seguintes sanções:</w:t>
      </w:r>
    </w:p>
    <w:p w:rsidR="00541B2F" w:rsidRDefault="00541B2F" w:rsidP="00D34309">
      <w:pPr>
        <w:numPr>
          <w:ilvl w:val="2"/>
          <w:numId w:val="14"/>
        </w:numPr>
        <w:spacing w:line="360" w:lineRule="auto"/>
        <w:ind w:left="1418" w:hanging="362"/>
        <w:jc w:val="both"/>
        <w:rPr>
          <w:rFonts w:cs="Arial"/>
          <w:sz w:val="18"/>
          <w:szCs w:val="18"/>
        </w:rPr>
      </w:pPr>
      <w:r>
        <w:rPr>
          <w:rFonts w:cs="Arial"/>
          <w:sz w:val="18"/>
          <w:szCs w:val="18"/>
        </w:rPr>
        <w:t>Advertência pela falta do subitem 9.1.1 desta contratação direta, quando não se justificar a imposição de penalidade mais grave;</w:t>
      </w:r>
    </w:p>
    <w:p w:rsidR="00541B2F" w:rsidRDefault="00541B2F" w:rsidP="00D34309">
      <w:pPr>
        <w:numPr>
          <w:ilvl w:val="2"/>
          <w:numId w:val="14"/>
        </w:numPr>
        <w:spacing w:line="360" w:lineRule="auto"/>
        <w:ind w:left="1418" w:hanging="362"/>
        <w:jc w:val="both"/>
        <w:rPr>
          <w:rFonts w:cs="Arial"/>
          <w:sz w:val="18"/>
          <w:szCs w:val="18"/>
        </w:rPr>
      </w:pPr>
      <w:r>
        <w:rPr>
          <w:rFonts w:cs="Arial"/>
          <w:sz w:val="18"/>
          <w:szCs w:val="18"/>
        </w:rPr>
        <w:t>Multa de 20% (vinte por cento) sobre o valor do(s) item(s) prejudicado(s) pela conduta do fornecedor/prestador, por qualquer das infrações dos subitens 9.1.1 a 9.1.12;</w:t>
      </w:r>
    </w:p>
    <w:p w:rsidR="00541B2F" w:rsidRDefault="00541B2F" w:rsidP="00D34309">
      <w:pPr>
        <w:numPr>
          <w:ilvl w:val="2"/>
          <w:numId w:val="14"/>
        </w:numPr>
        <w:tabs>
          <w:tab w:val="left" w:pos="1418"/>
        </w:tabs>
        <w:spacing w:line="360" w:lineRule="auto"/>
        <w:ind w:left="1418" w:hanging="425"/>
        <w:jc w:val="both"/>
        <w:rPr>
          <w:rFonts w:cs="Arial"/>
          <w:sz w:val="18"/>
          <w:szCs w:val="18"/>
        </w:rPr>
      </w:pPr>
      <w:r>
        <w:rPr>
          <w:rFonts w:cs="Arial"/>
          <w:sz w:val="18"/>
          <w:szCs w:val="18"/>
        </w:rPr>
        <w:t>Impedimento de licitar e contratar com o Estado de Pernambuco e descredenciamento do CADFOR-PE, pelo prazo máximo de 3 (três) anos, nos casos dos subitens 9.1.2 a 9.1.7, quando não se justificar a imposição de penalidade mais grave;</w:t>
      </w:r>
    </w:p>
    <w:p w:rsidR="00541B2F" w:rsidRDefault="00541B2F" w:rsidP="00D34309">
      <w:pPr>
        <w:numPr>
          <w:ilvl w:val="2"/>
          <w:numId w:val="14"/>
        </w:numPr>
        <w:tabs>
          <w:tab w:val="left" w:pos="1418"/>
        </w:tabs>
        <w:spacing w:line="360" w:lineRule="auto"/>
        <w:ind w:left="1418" w:hanging="425"/>
        <w:jc w:val="both"/>
        <w:rPr>
          <w:rFonts w:cs="Arial"/>
          <w:sz w:val="18"/>
          <w:szCs w:val="18"/>
        </w:rPr>
      </w:pPr>
      <w:r>
        <w:rPr>
          <w:rFonts w:cs="Arial"/>
          <w:sz w:val="18"/>
          <w:szCs w:val="18"/>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w:t>
      </w:r>
      <w:r>
        <w:rPr>
          <w:rFonts w:cs="Arial"/>
          <w:color w:val="000000"/>
          <w:sz w:val="18"/>
          <w:szCs w:val="18"/>
        </w:rPr>
        <w:t xml:space="preserve"> nos demais casos que justifiquem a imposição da penalidade mais grave</w:t>
      </w:r>
      <w:r>
        <w:rPr>
          <w:rFonts w:cs="Arial"/>
          <w:sz w:val="18"/>
          <w:szCs w:val="18"/>
        </w:rPr>
        <w:t>.</w:t>
      </w:r>
    </w:p>
    <w:p w:rsidR="00541B2F" w:rsidRDefault="00541B2F" w:rsidP="00D34309">
      <w:pPr>
        <w:numPr>
          <w:ilvl w:val="1"/>
          <w:numId w:val="12"/>
        </w:numPr>
        <w:spacing w:line="360" w:lineRule="auto"/>
        <w:ind w:left="426" w:hanging="426"/>
        <w:jc w:val="both"/>
        <w:rPr>
          <w:rFonts w:cs="Arial"/>
          <w:bCs/>
          <w:sz w:val="18"/>
          <w:szCs w:val="18"/>
        </w:rPr>
      </w:pPr>
      <w:r>
        <w:rPr>
          <w:rFonts w:cs="Arial"/>
          <w:bCs/>
          <w:sz w:val="18"/>
          <w:szCs w:val="18"/>
        </w:rPr>
        <w:t>Na aplicação das sanções serão considerados:</w:t>
      </w:r>
    </w:p>
    <w:p w:rsidR="00541B2F" w:rsidRDefault="00541B2F" w:rsidP="00D34309">
      <w:pPr>
        <w:numPr>
          <w:ilvl w:val="2"/>
          <w:numId w:val="12"/>
        </w:numPr>
        <w:spacing w:line="360" w:lineRule="auto"/>
        <w:ind w:left="993" w:hanging="567"/>
        <w:jc w:val="both"/>
        <w:rPr>
          <w:rFonts w:cs="Arial"/>
          <w:bCs/>
          <w:sz w:val="18"/>
          <w:szCs w:val="18"/>
        </w:rPr>
      </w:pPr>
      <w:r>
        <w:rPr>
          <w:rFonts w:cs="Arial"/>
          <w:bCs/>
          <w:sz w:val="18"/>
          <w:szCs w:val="18"/>
        </w:rPr>
        <w:t>A natureza e a gravidade da infração cometida;</w:t>
      </w:r>
    </w:p>
    <w:p w:rsidR="00541B2F" w:rsidRDefault="00541B2F" w:rsidP="00D34309">
      <w:pPr>
        <w:numPr>
          <w:ilvl w:val="2"/>
          <w:numId w:val="12"/>
        </w:numPr>
        <w:spacing w:line="360" w:lineRule="auto"/>
        <w:ind w:left="993" w:hanging="567"/>
        <w:jc w:val="both"/>
        <w:rPr>
          <w:rFonts w:cs="Arial"/>
          <w:bCs/>
          <w:sz w:val="18"/>
          <w:szCs w:val="18"/>
        </w:rPr>
      </w:pPr>
      <w:r>
        <w:rPr>
          <w:rFonts w:cs="Arial"/>
          <w:bCs/>
          <w:sz w:val="18"/>
          <w:szCs w:val="18"/>
        </w:rPr>
        <w:t>As peculiaridades do caso concreto;</w:t>
      </w:r>
    </w:p>
    <w:p w:rsidR="00541B2F" w:rsidRDefault="00541B2F" w:rsidP="00D34309">
      <w:pPr>
        <w:numPr>
          <w:ilvl w:val="2"/>
          <w:numId w:val="12"/>
        </w:numPr>
        <w:spacing w:line="360" w:lineRule="auto"/>
        <w:ind w:left="993" w:hanging="567"/>
        <w:jc w:val="both"/>
        <w:rPr>
          <w:rFonts w:cs="Arial"/>
          <w:bCs/>
          <w:sz w:val="18"/>
          <w:szCs w:val="18"/>
        </w:rPr>
      </w:pPr>
      <w:r>
        <w:rPr>
          <w:rFonts w:cs="Arial"/>
          <w:bCs/>
          <w:sz w:val="18"/>
          <w:szCs w:val="18"/>
        </w:rPr>
        <w:t>As circunstâncias agravantes ou atenuantes;</w:t>
      </w:r>
    </w:p>
    <w:p w:rsidR="00541B2F" w:rsidRDefault="00541B2F" w:rsidP="00D34309">
      <w:pPr>
        <w:numPr>
          <w:ilvl w:val="2"/>
          <w:numId w:val="12"/>
        </w:numPr>
        <w:spacing w:line="360" w:lineRule="auto"/>
        <w:ind w:left="993" w:hanging="567"/>
        <w:jc w:val="both"/>
        <w:rPr>
          <w:rFonts w:cs="Arial"/>
          <w:bCs/>
          <w:sz w:val="18"/>
          <w:szCs w:val="18"/>
        </w:rPr>
      </w:pPr>
      <w:r>
        <w:rPr>
          <w:rFonts w:cs="Arial"/>
          <w:bCs/>
          <w:sz w:val="18"/>
          <w:szCs w:val="18"/>
        </w:rPr>
        <w:t>Os danos que dela provierem para a Administração Pública;</w:t>
      </w:r>
    </w:p>
    <w:p w:rsidR="00541B2F" w:rsidRDefault="00541B2F" w:rsidP="00D34309">
      <w:pPr>
        <w:numPr>
          <w:ilvl w:val="2"/>
          <w:numId w:val="12"/>
        </w:numPr>
        <w:spacing w:line="360" w:lineRule="auto"/>
        <w:ind w:left="993" w:hanging="567"/>
        <w:jc w:val="both"/>
        <w:rPr>
          <w:rFonts w:cs="Arial"/>
          <w:bCs/>
          <w:sz w:val="18"/>
          <w:szCs w:val="18"/>
        </w:rPr>
      </w:pPr>
      <w:r>
        <w:rPr>
          <w:rFonts w:cs="Arial"/>
          <w:bCs/>
          <w:sz w:val="18"/>
          <w:szCs w:val="18"/>
        </w:rPr>
        <w:t>A implantação ou o aperfeiçoamento de programa de integridade, conforme normas e orientações dos órgãos de controle.</w:t>
      </w:r>
    </w:p>
    <w:p w:rsidR="00541B2F" w:rsidRDefault="00541B2F" w:rsidP="00D34309">
      <w:pPr>
        <w:numPr>
          <w:ilvl w:val="1"/>
          <w:numId w:val="12"/>
        </w:numPr>
        <w:spacing w:line="360" w:lineRule="auto"/>
        <w:ind w:left="426" w:hanging="426"/>
        <w:jc w:val="both"/>
        <w:rPr>
          <w:rFonts w:cs="Arial"/>
          <w:sz w:val="18"/>
          <w:szCs w:val="18"/>
        </w:rPr>
      </w:pPr>
      <w:r>
        <w:rPr>
          <w:rFonts w:cs="Arial"/>
          <w:sz w:val="18"/>
          <w:szCs w:val="18"/>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541B2F" w:rsidRDefault="00541B2F" w:rsidP="00D34309">
      <w:pPr>
        <w:numPr>
          <w:ilvl w:val="1"/>
          <w:numId w:val="12"/>
        </w:numPr>
        <w:spacing w:line="360" w:lineRule="auto"/>
        <w:ind w:left="426" w:hanging="426"/>
        <w:jc w:val="both"/>
        <w:rPr>
          <w:rFonts w:cs="Arial"/>
          <w:sz w:val="18"/>
          <w:szCs w:val="18"/>
        </w:rPr>
      </w:pPr>
      <w:r>
        <w:rPr>
          <w:rFonts w:cs="Arial"/>
          <w:sz w:val="18"/>
          <w:szCs w:val="18"/>
        </w:rPr>
        <w:t>A aplicação das sanções, em hipótese alguma, exime a obrigação de reparação integral do dano causado à Administração Pública.</w:t>
      </w:r>
    </w:p>
    <w:p w:rsidR="00541B2F" w:rsidRDefault="00541B2F" w:rsidP="00D34309">
      <w:pPr>
        <w:numPr>
          <w:ilvl w:val="1"/>
          <w:numId w:val="12"/>
        </w:numPr>
        <w:spacing w:line="360" w:lineRule="auto"/>
        <w:ind w:left="426" w:hanging="426"/>
        <w:jc w:val="both"/>
        <w:rPr>
          <w:rFonts w:cs="Arial"/>
          <w:sz w:val="18"/>
          <w:szCs w:val="18"/>
        </w:rPr>
      </w:pPr>
      <w:r>
        <w:rPr>
          <w:rFonts w:cs="Arial"/>
          <w:sz w:val="18"/>
          <w:szCs w:val="18"/>
        </w:rPr>
        <w:t>A penalidade de multa pode ser aplicada cumulativamente com as demais sanções.</w:t>
      </w:r>
    </w:p>
    <w:p w:rsidR="00541B2F" w:rsidRDefault="00541B2F" w:rsidP="00D34309">
      <w:pPr>
        <w:numPr>
          <w:ilvl w:val="1"/>
          <w:numId w:val="12"/>
        </w:numPr>
        <w:spacing w:line="360" w:lineRule="auto"/>
        <w:ind w:left="426" w:hanging="426"/>
        <w:jc w:val="both"/>
        <w:rPr>
          <w:rFonts w:cs="Arial"/>
          <w:sz w:val="18"/>
          <w:szCs w:val="18"/>
        </w:rPr>
      </w:pPr>
      <w:r>
        <w:rPr>
          <w:rFonts w:cs="Arial"/>
          <w:sz w:val="18"/>
          <w:szCs w:val="18"/>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541B2F" w:rsidRDefault="00541B2F" w:rsidP="00D34309">
      <w:pPr>
        <w:numPr>
          <w:ilvl w:val="1"/>
          <w:numId w:val="12"/>
        </w:numPr>
        <w:spacing w:line="360" w:lineRule="auto"/>
        <w:ind w:left="426" w:hanging="426"/>
        <w:jc w:val="both"/>
        <w:rPr>
          <w:rFonts w:cs="Arial"/>
          <w:sz w:val="18"/>
          <w:szCs w:val="18"/>
        </w:rPr>
      </w:pPr>
      <w:r>
        <w:rPr>
          <w:rFonts w:cs="Arial"/>
          <w:sz w:val="18"/>
          <w:szCs w:val="18"/>
        </w:rPr>
        <w:lastRenderedPageBreak/>
        <w:t>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rsidR="00541B2F" w:rsidRDefault="00541B2F" w:rsidP="00541B2F">
      <w:pPr>
        <w:spacing w:line="360" w:lineRule="auto"/>
        <w:ind w:left="425"/>
        <w:jc w:val="both"/>
        <w:rPr>
          <w:rFonts w:cs="Arial"/>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2C4D57" w:rsidRDefault="002C4D57" w:rsidP="00541B2F">
      <w:pPr>
        <w:pStyle w:val="normal0"/>
        <w:spacing w:after="0" w:line="360" w:lineRule="auto"/>
        <w:ind w:right="142"/>
        <w:jc w:val="center"/>
        <w:rPr>
          <w:rFonts w:ascii="Arial" w:hAnsi="Arial" w:cs="Arial"/>
          <w:b/>
          <w:sz w:val="18"/>
          <w:szCs w:val="18"/>
        </w:rPr>
      </w:pPr>
    </w:p>
    <w:p w:rsidR="00541B2F" w:rsidRDefault="00541B2F" w:rsidP="00541B2F">
      <w:pPr>
        <w:pStyle w:val="normal0"/>
        <w:spacing w:after="0" w:line="360" w:lineRule="auto"/>
        <w:ind w:right="142"/>
        <w:jc w:val="center"/>
        <w:rPr>
          <w:rFonts w:ascii="Arial" w:hAnsi="Arial" w:cs="Arial"/>
          <w:b/>
          <w:sz w:val="18"/>
          <w:szCs w:val="18"/>
        </w:rPr>
      </w:pPr>
      <w:r>
        <w:rPr>
          <w:rFonts w:ascii="Arial" w:hAnsi="Arial" w:cs="Arial"/>
          <w:b/>
          <w:sz w:val="18"/>
          <w:szCs w:val="18"/>
        </w:rPr>
        <w:t>ANEXO A</w:t>
      </w:r>
    </w:p>
    <w:p w:rsidR="00541B2F" w:rsidRDefault="00541B2F" w:rsidP="00541B2F">
      <w:pPr>
        <w:pStyle w:val="normal0"/>
        <w:spacing w:after="0" w:line="360" w:lineRule="auto"/>
        <w:ind w:right="-1"/>
        <w:jc w:val="center"/>
        <w:rPr>
          <w:rFonts w:ascii="Arial" w:hAnsi="Arial" w:cs="Arial"/>
          <w:b/>
          <w:sz w:val="18"/>
          <w:szCs w:val="18"/>
        </w:rPr>
      </w:pPr>
      <w:r>
        <w:rPr>
          <w:rFonts w:ascii="Arial" w:hAnsi="Arial" w:cs="Arial"/>
          <w:b/>
          <w:sz w:val="18"/>
          <w:szCs w:val="18"/>
        </w:rPr>
        <w:t>MODELO DE PROPOSTA</w:t>
      </w:r>
    </w:p>
    <w:p w:rsidR="00541B2F" w:rsidRDefault="00541B2F" w:rsidP="00541B2F">
      <w:pPr>
        <w:widowControl w:val="0"/>
        <w:spacing w:line="360" w:lineRule="auto"/>
        <w:jc w:val="both"/>
        <w:rPr>
          <w:rFonts w:cs="Arial"/>
          <w:sz w:val="18"/>
          <w:szCs w:val="18"/>
        </w:rPr>
      </w:pPr>
      <w:bookmarkStart w:id="12" w:name="_Hlk49268024"/>
    </w:p>
    <w:p w:rsidR="00541B2F" w:rsidRDefault="00541B2F" w:rsidP="00541B2F">
      <w:pPr>
        <w:widowControl w:val="0"/>
        <w:spacing w:line="360" w:lineRule="auto"/>
        <w:jc w:val="both"/>
        <w:rPr>
          <w:rFonts w:cs="Arial"/>
          <w:sz w:val="18"/>
          <w:szCs w:val="18"/>
        </w:rPr>
      </w:pPr>
      <w:r>
        <w:rPr>
          <w:rFonts w:cs="Arial"/>
          <w:sz w:val="18"/>
          <w:szCs w:val="18"/>
        </w:rPr>
        <w:t xml:space="preserve">Ao </w:t>
      </w:r>
    </w:p>
    <w:p w:rsidR="00541B2F" w:rsidRDefault="00541B2F" w:rsidP="00541B2F">
      <w:pPr>
        <w:widowControl w:val="0"/>
        <w:spacing w:line="360" w:lineRule="auto"/>
        <w:jc w:val="both"/>
        <w:rPr>
          <w:rFonts w:cs="Arial"/>
          <w:sz w:val="18"/>
          <w:szCs w:val="18"/>
        </w:rPr>
      </w:pPr>
      <w:r>
        <w:rPr>
          <w:rFonts w:cs="Arial"/>
          <w:sz w:val="18"/>
          <w:szCs w:val="18"/>
        </w:rPr>
        <w:t>Pronto Socorro Cardiológico de Pernambuco Professor Luiz Tavares – PROCAPE/UPE</w:t>
      </w:r>
    </w:p>
    <w:p w:rsidR="00541B2F" w:rsidRDefault="00541B2F" w:rsidP="00541B2F">
      <w:pPr>
        <w:widowControl w:val="0"/>
        <w:spacing w:line="360" w:lineRule="auto"/>
        <w:jc w:val="both"/>
        <w:rPr>
          <w:rFonts w:cs="Arial"/>
          <w:sz w:val="18"/>
          <w:szCs w:val="18"/>
        </w:rPr>
      </w:pPr>
      <w:r>
        <w:rPr>
          <w:rFonts w:cs="Arial"/>
          <w:sz w:val="18"/>
          <w:szCs w:val="18"/>
        </w:rPr>
        <w:t>PROC. XXXX.202</w:t>
      </w:r>
      <w:r w:rsidR="005D3D3C">
        <w:rPr>
          <w:rFonts w:cs="Arial"/>
          <w:sz w:val="18"/>
          <w:szCs w:val="18"/>
        </w:rPr>
        <w:t>5</w:t>
      </w:r>
      <w:r>
        <w:rPr>
          <w:rFonts w:cs="Arial"/>
          <w:sz w:val="18"/>
          <w:szCs w:val="18"/>
        </w:rPr>
        <w:t>.CPL.PROC.DL.XXXX.PROCAPE</w:t>
      </w:r>
    </w:p>
    <w:p w:rsidR="00541B2F" w:rsidRDefault="00541B2F" w:rsidP="00541B2F">
      <w:pPr>
        <w:widowControl w:val="0"/>
        <w:spacing w:line="360" w:lineRule="auto"/>
        <w:jc w:val="both"/>
        <w:rPr>
          <w:rFonts w:cs="Arial"/>
          <w:sz w:val="18"/>
          <w:szCs w:val="18"/>
        </w:rPr>
      </w:pPr>
    </w:p>
    <w:bookmarkEnd w:id="12"/>
    <w:p w:rsidR="00541B2F" w:rsidRDefault="00541B2F" w:rsidP="00541B2F">
      <w:pPr>
        <w:spacing w:line="360" w:lineRule="auto"/>
        <w:jc w:val="both"/>
        <w:rPr>
          <w:rFonts w:cs="Arial"/>
          <w:sz w:val="18"/>
          <w:szCs w:val="18"/>
        </w:rPr>
      </w:pPr>
      <w:r>
        <w:rPr>
          <w:rFonts w:cs="Arial"/>
          <w:sz w:val="18"/>
          <w:szCs w:val="18"/>
        </w:rPr>
        <w:t xml:space="preserve">Prezados Senhores, </w:t>
      </w:r>
    </w:p>
    <w:p w:rsidR="00541B2F" w:rsidRDefault="00541B2F" w:rsidP="00541B2F">
      <w:pPr>
        <w:spacing w:line="360" w:lineRule="auto"/>
        <w:jc w:val="both"/>
        <w:rPr>
          <w:rFonts w:cs="Arial"/>
          <w:sz w:val="18"/>
          <w:szCs w:val="18"/>
        </w:rPr>
      </w:pPr>
    </w:p>
    <w:p w:rsidR="00541B2F" w:rsidRDefault="00541B2F" w:rsidP="00541B2F">
      <w:pPr>
        <w:spacing w:line="360" w:lineRule="auto"/>
        <w:jc w:val="both"/>
        <w:rPr>
          <w:rFonts w:cs="Arial"/>
          <w:sz w:val="18"/>
          <w:szCs w:val="18"/>
        </w:rPr>
      </w:pPr>
      <w:r>
        <w:rPr>
          <w:rFonts w:cs="Arial"/>
          <w:sz w:val="18"/>
          <w:szCs w:val="18"/>
        </w:rPr>
        <w:t>Apresentamos e submetemos à apreciação de V.Sas, nossa Proposta de Preços, para o objeto da presente dispensa, de acordo com as exigências estabelecidas no termo de referência e seus anexos e de acordo com a planilha abaixo detalhada:</w:t>
      </w:r>
    </w:p>
    <w:p w:rsidR="00541B2F" w:rsidRDefault="00541B2F" w:rsidP="00541B2F">
      <w:pPr>
        <w:pStyle w:val="Style4"/>
        <w:spacing w:line="360" w:lineRule="auto"/>
        <w:ind w:left="0" w:right="142" w:hanging="2"/>
        <w:jc w:val="center"/>
        <w:rPr>
          <w:rFonts w:ascii="Arial" w:hAnsi="Arial" w:cs="Arial"/>
          <w:color w:val="FF0000"/>
          <w:sz w:val="18"/>
          <w:szCs w:val="18"/>
        </w:rPr>
      </w:pPr>
    </w:p>
    <w:tbl>
      <w:tblPr>
        <w:tblW w:w="9314"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0" w:type="dxa"/>
          <w:left w:w="100" w:type="dxa"/>
          <w:bottom w:w="100" w:type="dxa"/>
          <w:right w:w="100" w:type="dxa"/>
        </w:tblCellMar>
        <w:tblLook w:val="0600"/>
      </w:tblPr>
      <w:tblGrid>
        <w:gridCol w:w="705"/>
        <w:gridCol w:w="930"/>
        <w:gridCol w:w="1726"/>
        <w:gridCol w:w="992"/>
        <w:gridCol w:w="1134"/>
        <w:gridCol w:w="1276"/>
        <w:gridCol w:w="1275"/>
        <w:gridCol w:w="1276"/>
      </w:tblGrid>
      <w:tr w:rsidR="00541B2F" w:rsidTr="000143AB">
        <w:trPr>
          <w:trHeight w:val="965"/>
        </w:trPr>
        <w:tc>
          <w:tcPr>
            <w:tcW w:w="705"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541B2F" w:rsidRDefault="00541B2F">
            <w:pPr>
              <w:pStyle w:val="normal0"/>
              <w:spacing w:after="0" w:line="360" w:lineRule="auto"/>
              <w:ind w:hanging="2"/>
              <w:rPr>
                <w:rFonts w:ascii="Arial" w:hAnsi="Arial" w:cs="Arial"/>
                <w:sz w:val="18"/>
                <w:szCs w:val="18"/>
              </w:rPr>
            </w:pPr>
            <w:r>
              <w:rPr>
                <w:rFonts w:ascii="Arial" w:hAnsi="Arial" w:cs="Arial"/>
                <w:b/>
                <w:sz w:val="18"/>
                <w:szCs w:val="18"/>
              </w:rPr>
              <w:lastRenderedPageBreak/>
              <w:t>Item</w:t>
            </w:r>
          </w:p>
        </w:tc>
        <w:tc>
          <w:tcPr>
            <w:tcW w:w="930"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541B2F" w:rsidRDefault="00541B2F">
            <w:pPr>
              <w:pStyle w:val="normal0"/>
              <w:spacing w:after="0" w:line="360" w:lineRule="auto"/>
              <w:ind w:hanging="2"/>
              <w:jc w:val="center"/>
              <w:rPr>
                <w:rFonts w:ascii="Arial" w:hAnsi="Arial" w:cs="Arial"/>
                <w:sz w:val="18"/>
                <w:szCs w:val="18"/>
              </w:rPr>
            </w:pPr>
            <w:r>
              <w:rPr>
                <w:rFonts w:ascii="Arial" w:hAnsi="Arial" w:cs="Arial"/>
                <w:b/>
                <w:sz w:val="18"/>
                <w:szCs w:val="18"/>
              </w:rPr>
              <w:t>Código</w:t>
            </w:r>
          </w:p>
          <w:p w:rsidR="00541B2F" w:rsidRDefault="00541B2F">
            <w:pPr>
              <w:pStyle w:val="normal0"/>
              <w:spacing w:after="0" w:line="360" w:lineRule="auto"/>
              <w:ind w:hanging="2"/>
              <w:jc w:val="center"/>
              <w:rPr>
                <w:rFonts w:ascii="Arial" w:hAnsi="Arial" w:cs="Arial"/>
                <w:sz w:val="18"/>
                <w:szCs w:val="18"/>
              </w:rPr>
            </w:pPr>
            <w:proofErr w:type="spellStart"/>
            <w:r>
              <w:rPr>
                <w:rFonts w:ascii="Arial" w:hAnsi="Arial" w:cs="Arial"/>
                <w:b/>
                <w:sz w:val="18"/>
                <w:szCs w:val="18"/>
              </w:rPr>
              <w:t>E-Fisco</w:t>
            </w:r>
            <w:proofErr w:type="spellEnd"/>
          </w:p>
        </w:tc>
        <w:tc>
          <w:tcPr>
            <w:tcW w:w="1726"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541B2F" w:rsidRDefault="00541B2F">
            <w:pPr>
              <w:pStyle w:val="normal0"/>
              <w:spacing w:after="0" w:line="360" w:lineRule="auto"/>
              <w:ind w:hanging="2"/>
              <w:jc w:val="center"/>
              <w:rPr>
                <w:rFonts w:ascii="Arial" w:hAnsi="Arial" w:cs="Arial"/>
                <w:sz w:val="18"/>
                <w:szCs w:val="18"/>
              </w:rPr>
            </w:pPr>
            <w:r>
              <w:rPr>
                <w:rFonts w:ascii="Arial" w:hAnsi="Arial" w:cs="Arial"/>
                <w:b/>
                <w:sz w:val="18"/>
                <w:szCs w:val="18"/>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541B2F" w:rsidRDefault="00541B2F">
            <w:pPr>
              <w:pStyle w:val="normal0"/>
              <w:spacing w:after="0" w:line="360" w:lineRule="auto"/>
              <w:ind w:hanging="2"/>
              <w:jc w:val="center"/>
              <w:rPr>
                <w:rFonts w:ascii="Arial" w:hAnsi="Arial" w:cs="Arial"/>
                <w:sz w:val="18"/>
                <w:szCs w:val="18"/>
              </w:rPr>
            </w:pPr>
            <w:r>
              <w:rPr>
                <w:rFonts w:ascii="Arial" w:hAnsi="Arial" w:cs="Arial"/>
                <w:b/>
                <w:sz w:val="18"/>
                <w:szCs w:val="18"/>
              </w:rPr>
              <w:t>Unidade</w:t>
            </w:r>
          </w:p>
        </w:tc>
        <w:tc>
          <w:tcPr>
            <w:tcW w:w="1134" w:type="dxa"/>
            <w:tcBorders>
              <w:top w:val="single" w:sz="4" w:space="0" w:color="auto"/>
              <w:left w:val="single" w:sz="4" w:space="0" w:color="auto"/>
              <w:bottom w:val="single" w:sz="4" w:space="0" w:color="auto"/>
              <w:right w:val="single" w:sz="4" w:space="0" w:color="auto"/>
            </w:tcBorders>
            <w:shd w:val="clear" w:color="auto" w:fill="D8D8D8"/>
            <w:vAlign w:val="center"/>
            <w:hideMark/>
          </w:tcPr>
          <w:p w:rsidR="00541B2F" w:rsidRDefault="00541B2F">
            <w:pPr>
              <w:pStyle w:val="normal0"/>
              <w:spacing w:after="0" w:line="360" w:lineRule="auto"/>
              <w:ind w:hanging="2"/>
              <w:jc w:val="center"/>
              <w:rPr>
                <w:rFonts w:ascii="Arial" w:hAnsi="Arial" w:cs="Arial"/>
                <w:b/>
                <w:sz w:val="18"/>
                <w:szCs w:val="18"/>
              </w:rPr>
            </w:pPr>
            <w:r>
              <w:rPr>
                <w:rFonts w:ascii="Arial" w:hAnsi="Arial" w:cs="Arial"/>
                <w:b/>
                <w:sz w:val="18"/>
                <w:szCs w:val="18"/>
              </w:rPr>
              <w:t>Marca</w:t>
            </w:r>
          </w:p>
        </w:tc>
        <w:tc>
          <w:tcPr>
            <w:tcW w:w="1276"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hideMark/>
          </w:tcPr>
          <w:p w:rsidR="00541B2F" w:rsidRDefault="00541B2F">
            <w:pPr>
              <w:pStyle w:val="normal0"/>
              <w:spacing w:after="0" w:line="360" w:lineRule="auto"/>
              <w:ind w:hanging="2"/>
              <w:jc w:val="center"/>
              <w:rPr>
                <w:rFonts w:ascii="Arial" w:hAnsi="Arial" w:cs="Arial"/>
                <w:sz w:val="18"/>
                <w:szCs w:val="18"/>
              </w:rPr>
            </w:pPr>
            <w:r>
              <w:rPr>
                <w:rFonts w:ascii="Arial" w:hAnsi="Arial" w:cs="Arial"/>
                <w:b/>
                <w:sz w:val="18"/>
                <w:szCs w:val="18"/>
              </w:rPr>
              <w:t>Quantidade</w:t>
            </w:r>
          </w:p>
          <w:p w:rsidR="00541B2F" w:rsidRDefault="00541B2F">
            <w:pPr>
              <w:pStyle w:val="normal0"/>
              <w:spacing w:after="0" w:line="360" w:lineRule="auto"/>
              <w:ind w:hanging="2"/>
              <w:jc w:val="center"/>
              <w:rPr>
                <w:rFonts w:ascii="Arial" w:hAnsi="Arial" w:cs="Arial"/>
                <w:sz w:val="18"/>
                <w:szCs w:val="18"/>
              </w:rPr>
            </w:pPr>
            <w:r>
              <w:rPr>
                <w:rFonts w:ascii="Arial" w:hAnsi="Arial" w:cs="Arial"/>
                <w:b/>
                <w:sz w:val="18"/>
                <w:szCs w:val="18"/>
              </w:rPr>
              <w:t>(A)</w:t>
            </w:r>
          </w:p>
        </w:tc>
        <w:tc>
          <w:tcPr>
            <w:tcW w:w="1275" w:type="dxa"/>
            <w:tcBorders>
              <w:top w:val="single" w:sz="4" w:space="0" w:color="auto"/>
              <w:left w:val="single" w:sz="4" w:space="0" w:color="auto"/>
              <w:bottom w:val="single" w:sz="4" w:space="0" w:color="auto"/>
              <w:right w:val="single" w:sz="4" w:space="0" w:color="auto"/>
            </w:tcBorders>
            <w:shd w:val="clear" w:color="auto" w:fill="D8D8D8"/>
            <w:tcMar>
              <w:top w:w="100" w:type="dxa"/>
              <w:left w:w="80" w:type="dxa"/>
              <w:bottom w:w="100" w:type="dxa"/>
              <w:right w:w="80" w:type="dxa"/>
            </w:tcMar>
            <w:vAlign w:val="center"/>
            <w:hideMark/>
          </w:tcPr>
          <w:p w:rsidR="00541B2F" w:rsidRDefault="00541B2F">
            <w:pPr>
              <w:pStyle w:val="normal0"/>
              <w:spacing w:after="0" w:line="360" w:lineRule="auto"/>
              <w:ind w:hanging="2"/>
              <w:jc w:val="center"/>
              <w:rPr>
                <w:rFonts w:ascii="Arial" w:hAnsi="Arial" w:cs="Arial"/>
                <w:b/>
                <w:sz w:val="18"/>
                <w:szCs w:val="18"/>
              </w:rPr>
            </w:pPr>
            <w:r>
              <w:rPr>
                <w:rFonts w:ascii="Arial" w:hAnsi="Arial" w:cs="Arial"/>
                <w:b/>
                <w:sz w:val="18"/>
                <w:szCs w:val="18"/>
              </w:rPr>
              <w:t>Valor</w:t>
            </w:r>
          </w:p>
          <w:p w:rsidR="00541B2F" w:rsidRDefault="00541B2F">
            <w:pPr>
              <w:pStyle w:val="normal0"/>
              <w:spacing w:after="0" w:line="360" w:lineRule="auto"/>
              <w:ind w:hanging="2"/>
              <w:jc w:val="center"/>
              <w:rPr>
                <w:rFonts w:ascii="Arial" w:hAnsi="Arial" w:cs="Arial"/>
                <w:b/>
                <w:sz w:val="18"/>
                <w:szCs w:val="18"/>
              </w:rPr>
            </w:pPr>
            <w:r>
              <w:rPr>
                <w:rFonts w:ascii="Arial" w:hAnsi="Arial" w:cs="Arial"/>
                <w:b/>
                <w:sz w:val="18"/>
                <w:szCs w:val="18"/>
              </w:rPr>
              <w:t>Unitário (B)</w:t>
            </w:r>
          </w:p>
        </w:tc>
        <w:tc>
          <w:tcPr>
            <w:tcW w:w="1276" w:type="dxa"/>
            <w:tcBorders>
              <w:top w:val="single" w:sz="4" w:space="0" w:color="auto"/>
              <w:left w:val="single" w:sz="4" w:space="0" w:color="auto"/>
              <w:bottom w:val="single" w:sz="4" w:space="0" w:color="auto"/>
              <w:right w:val="single" w:sz="4" w:space="0" w:color="auto"/>
            </w:tcBorders>
            <w:shd w:val="clear" w:color="auto" w:fill="D8D8D8"/>
            <w:tcMar>
              <w:top w:w="0" w:type="dxa"/>
              <w:left w:w="70" w:type="dxa"/>
              <w:bottom w:w="0" w:type="dxa"/>
              <w:right w:w="70" w:type="dxa"/>
            </w:tcMar>
            <w:vAlign w:val="center"/>
          </w:tcPr>
          <w:p w:rsidR="00541B2F" w:rsidRDefault="00541B2F">
            <w:pPr>
              <w:pStyle w:val="normal0"/>
              <w:spacing w:after="0" w:line="360" w:lineRule="auto"/>
              <w:ind w:hanging="2"/>
              <w:jc w:val="center"/>
              <w:rPr>
                <w:rFonts w:ascii="Arial" w:hAnsi="Arial" w:cs="Arial"/>
                <w:b/>
                <w:sz w:val="18"/>
                <w:szCs w:val="18"/>
              </w:rPr>
            </w:pPr>
          </w:p>
          <w:p w:rsidR="00541B2F" w:rsidRDefault="00541B2F">
            <w:pPr>
              <w:pStyle w:val="normal0"/>
              <w:spacing w:after="0" w:line="360" w:lineRule="auto"/>
              <w:ind w:hanging="2"/>
              <w:jc w:val="center"/>
              <w:rPr>
                <w:rFonts w:ascii="Arial" w:hAnsi="Arial" w:cs="Arial"/>
                <w:b/>
                <w:sz w:val="18"/>
                <w:szCs w:val="18"/>
              </w:rPr>
            </w:pPr>
            <w:r>
              <w:rPr>
                <w:rFonts w:ascii="Arial" w:hAnsi="Arial" w:cs="Arial"/>
                <w:b/>
                <w:sz w:val="18"/>
                <w:szCs w:val="18"/>
              </w:rPr>
              <w:t>Valor Total (C) = (A) x (B)</w:t>
            </w:r>
          </w:p>
        </w:tc>
      </w:tr>
      <w:tr w:rsidR="00541B2F" w:rsidTr="000143AB">
        <w:trPr>
          <w:trHeight w:val="45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1</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172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99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113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right"/>
              <w:rPr>
                <w:rFonts w:ascii="Arial" w:hAnsi="Arial" w:cs="Arial"/>
                <w:sz w:val="18"/>
                <w:szCs w:val="18"/>
                <w:highlight w:val="white"/>
              </w:rPr>
            </w:pPr>
          </w:p>
        </w:tc>
        <w:tc>
          <w:tcPr>
            <w:tcW w:w="127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right"/>
              <w:rPr>
                <w:rFonts w:ascii="Arial" w:hAnsi="Arial" w:cs="Arial"/>
                <w:sz w:val="18"/>
                <w:szCs w:val="18"/>
                <w:highlight w:val="white"/>
              </w:rPr>
            </w:pPr>
          </w:p>
        </w:tc>
        <w:tc>
          <w:tcPr>
            <w:tcW w:w="127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c>
          <w:tcPr>
            <w:tcW w:w="127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r>
      <w:tr w:rsidR="00541B2F" w:rsidTr="000143AB">
        <w:trPr>
          <w:trHeight w:val="465"/>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2</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172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99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113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right"/>
              <w:rPr>
                <w:rFonts w:ascii="Arial" w:hAnsi="Arial" w:cs="Arial"/>
                <w:sz w:val="18"/>
                <w:szCs w:val="18"/>
                <w:highlight w:val="white"/>
              </w:rPr>
            </w:pPr>
          </w:p>
        </w:tc>
        <w:tc>
          <w:tcPr>
            <w:tcW w:w="127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right"/>
              <w:rPr>
                <w:rFonts w:ascii="Arial" w:hAnsi="Arial" w:cs="Arial"/>
                <w:sz w:val="18"/>
                <w:szCs w:val="18"/>
                <w:highlight w:val="white"/>
              </w:rPr>
            </w:pPr>
          </w:p>
        </w:tc>
        <w:tc>
          <w:tcPr>
            <w:tcW w:w="127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c>
          <w:tcPr>
            <w:tcW w:w="127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r>
      <w:tr w:rsidR="00541B2F" w:rsidTr="000143AB">
        <w:trPr>
          <w:trHeight w:val="42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3</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172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99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113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right"/>
              <w:rPr>
                <w:rFonts w:ascii="Arial" w:hAnsi="Arial" w:cs="Arial"/>
                <w:sz w:val="18"/>
                <w:szCs w:val="18"/>
                <w:highlight w:val="white"/>
              </w:rPr>
            </w:pPr>
          </w:p>
        </w:tc>
        <w:tc>
          <w:tcPr>
            <w:tcW w:w="127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right"/>
              <w:rPr>
                <w:rFonts w:ascii="Arial" w:hAnsi="Arial" w:cs="Arial"/>
                <w:sz w:val="18"/>
                <w:szCs w:val="18"/>
                <w:highlight w:val="white"/>
              </w:rPr>
            </w:pPr>
          </w:p>
        </w:tc>
        <w:tc>
          <w:tcPr>
            <w:tcW w:w="127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c>
          <w:tcPr>
            <w:tcW w:w="127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r>
      <w:tr w:rsidR="00541B2F" w:rsidTr="000143AB">
        <w:trPr>
          <w:trHeight w:val="510"/>
        </w:trPr>
        <w:tc>
          <w:tcPr>
            <w:tcW w:w="70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center"/>
              <w:rPr>
                <w:rFonts w:ascii="Arial" w:hAnsi="Arial" w:cs="Arial"/>
                <w:sz w:val="18"/>
                <w:szCs w:val="18"/>
                <w:highlight w:val="white"/>
              </w:rPr>
            </w:pPr>
            <w:proofErr w:type="gramStart"/>
            <w:r>
              <w:rPr>
                <w:rFonts w:ascii="Arial" w:hAnsi="Arial" w:cs="Arial"/>
                <w:sz w:val="18"/>
                <w:szCs w:val="18"/>
                <w:highlight w:val="white"/>
              </w:rPr>
              <w:t>4</w:t>
            </w:r>
            <w:proofErr w:type="gramEnd"/>
          </w:p>
        </w:tc>
        <w:tc>
          <w:tcPr>
            <w:tcW w:w="930"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172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992"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center"/>
              <w:rPr>
                <w:rFonts w:ascii="Arial" w:hAnsi="Arial" w:cs="Arial"/>
                <w:sz w:val="18"/>
                <w:szCs w:val="18"/>
                <w:highlight w:val="white"/>
              </w:rPr>
            </w:pPr>
          </w:p>
        </w:tc>
        <w:tc>
          <w:tcPr>
            <w:tcW w:w="1134"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right"/>
              <w:rPr>
                <w:rFonts w:ascii="Arial" w:hAnsi="Arial" w:cs="Arial"/>
                <w:sz w:val="18"/>
                <w:szCs w:val="18"/>
                <w:highlight w:val="white"/>
              </w:rPr>
            </w:pPr>
          </w:p>
        </w:tc>
        <w:tc>
          <w:tcPr>
            <w:tcW w:w="127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tcPr>
          <w:p w:rsidR="00541B2F" w:rsidRDefault="00541B2F">
            <w:pPr>
              <w:pStyle w:val="normal0"/>
              <w:spacing w:after="0" w:line="360" w:lineRule="auto"/>
              <w:ind w:hanging="2"/>
              <w:jc w:val="right"/>
              <w:rPr>
                <w:rFonts w:ascii="Arial" w:hAnsi="Arial" w:cs="Arial"/>
                <w:sz w:val="18"/>
                <w:szCs w:val="18"/>
                <w:highlight w:val="white"/>
              </w:rPr>
            </w:pPr>
          </w:p>
        </w:tc>
        <w:tc>
          <w:tcPr>
            <w:tcW w:w="1275"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c>
          <w:tcPr>
            <w:tcW w:w="1276" w:type="dxa"/>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right"/>
              <w:rPr>
                <w:rFonts w:ascii="Arial" w:hAnsi="Arial" w:cs="Arial"/>
                <w:sz w:val="18"/>
                <w:szCs w:val="18"/>
                <w:highlight w:val="white"/>
              </w:rPr>
            </w:pPr>
            <w:r>
              <w:rPr>
                <w:rFonts w:ascii="Arial" w:hAnsi="Arial" w:cs="Arial"/>
                <w:sz w:val="18"/>
                <w:szCs w:val="18"/>
                <w:highlight w:val="white"/>
              </w:rPr>
              <w:t xml:space="preserve">R$  </w:t>
            </w:r>
          </w:p>
        </w:tc>
      </w:tr>
      <w:tr w:rsidR="00541B2F" w:rsidTr="000143AB">
        <w:trPr>
          <w:trHeight w:val="284"/>
        </w:trPr>
        <w:tc>
          <w:tcPr>
            <w:tcW w:w="5487" w:type="dxa"/>
            <w:gridSpan w:val="5"/>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center"/>
              <w:rPr>
                <w:rFonts w:ascii="Arial" w:hAnsi="Arial" w:cs="Arial"/>
                <w:sz w:val="18"/>
                <w:szCs w:val="18"/>
                <w:highlight w:val="white"/>
              </w:rPr>
            </w:pPr>
            <w:r>
              <w:rPr>
                <w:rFonts w:ascii="Arial" w:hAnsi="Arial" w:cs="Arial"/>
                <w:b/>
                <w:sz w:val="18"/>
                <w:szCs w:val="18"/>
                <w:highlight w:val="white"/>
              </w:rPr>
              <w:t>VALOR TOTAL</w:t>
            </w:r>
          </w:p>
        </w:tc>
        <w:tc>
          <w:tcPr>
            <w:tcW w:w="3827" w:type="dxa"/>
            <w:gridSpan w:val="3"/>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hideMark/>
          </w:tcPr>
          <w:p w:rsidR="00541B2F" w:rsidRDefault="00541B2F">
            <w:pPr>
              <w:pStyle w:val="normal0"/>
              <w:spacing w:after="0" w:line="360" w:lineRule="auto"/>
              <w:ind w:hanging="2"/>
              <w:jc w:val="center"/>
              <w:rPr>
                <w:rFonts w:ascii="Arial" w:hAnsi="Arial" w:cs="Arial"/>
                <w:sz w:val="18"/>
                <w:szCs w:val="18"/>
                <w:highlight w:val="white"/>
              </w:rPr>
            </w:pPr>
            <w:r>
              <w:rPr>
                <w:rFonts w:ascii="Arial" w:hAnsi="Arial" w:cs="Arial"/>
                <w:sz w:val="18"/>
                <w:szCs w:val="18"/>
                <w:highlight w:val="white"/>
              </w:rPr>
              <w:t>R$</w:t>
            </w:r>
          </w:p>
        </w:tc>
      </w:tr>
    </w:tbl>
    <w:p w:rsidR="00541B2F" w:rsidRDefault="00541B2F" w:rsidP="00541B2F">
      <w:pPr>
        <w:spacing w:line="360" w:lineRule="auto"/>
        <w:ind w:right="142"/>
        <w:rPr>
          <w:rFonts w:cs="Arial"/>
          <w:sz w:val="18"/>
          <w:szCs w:val="18"/>
        </w:rPr>
      </w:pPr>
    </w:p>
    <w:p w:rsidR="00541B2F" w:rsidRDefault="00541B2F" w:rsidP="00541B2F">
      <w:pPr>
        <w:spacing w:line="360" w:lineRule="auto"/>
        <w:ind w:left="6" w:hanging="6"/>
        <w:rPr>
          <w:rFonts w:cs="Arial"/>
          <w:sz w:val="18"/>
          <w:szCs w:val="18"/>
        </w:rPr>
      </w:pPr>
      <w:r>
        <w:rPr>
          <w:rFonts w:cs="Arial"/>
          <w:sz w:val="18"/>
          <w:szCs w:val="18"/>
        </w:rPr>
        <w:t xml:space="preserve">VALOR GLOBAL DA PROPOSTA: R$ ___________  (___________________________________). </w:t>
      </w:r>
    </w:p>
    <w:p w:rsidR="00541B2F" w:rsidRDefault="00541B2F" w:rsidP="00541B2F">
      <w:pPr>
        <w:spacing w:line="360" w:lineRule="auto"/>
        <w:ind w:left="6" w:hanging="6"/>
        <w:rPr>
          <w:rFonts w:cs="Arial"/>
          <w:sz w:val="18"/>
          <w:szCs w:val="18"/>
        </w:rPr>
      </w:pPr>
    </w:p>
    <w:p w:rsidR="00541B2F" w:rsidRDefault="00541B2F" w:rsidP="00541B2F">
      <w:pPr>
        <w:spacing w:line="360" w:lineRule="auto"/>
        <w:ind w:left="6" w:hanging="6"/>
        <w:rPr>
          <w:rFonts w:cs="Arial"/>
          <w:sz w:val="18"/>
          <w:szCs w:val="18"/>
        </w:rPr>
      </w:pPr>
      <w:r>
        <w:rPr>
          <w:rFonts w:cs="Arial"/>
          <w:sz w:val="18"/>
          <w:szCs w:val="18"/>
        </w:rPr>
        <w:t xml:space="preserve">VALIDADE DA PROPOSTA: __________ (_____________________) dias, </w:t>
      </w:r>
      <w:r>
        <w:rPr>
          <w:rFonts w:eastAsia="Calibri" w:cs="Arial"/>
          <w:color w:val="000000"/>
          <w:sz w:val="18"/>
          <w:szCs w:val="18"/>
        </w:rPr>
        <w:t>contados da data da sua apresentação.</w:t>
      </w:r>
    </w:p>
    <w:p w:rsidR="00541B2F" w:rsidRDefault="00541B2F" w:rsidP="00541B2F">
      <w:pPr>
        <w:spacing w:line="360" w:lineRule="auto"/>
        <w:ind w:left="6" w:hanging="6"/>
        <w:rPr>
          <w:rFonts w:cs="Arial"/>
          <w:sz w:val="18"/>
          <w:szCs w:val="18"/>
        </w:rPr>
      </w:pPr>
    </w:p>
    <w:p w:rsidR="00541B2F" w:rsidRDefault="00541B2F" w:rsidP="00541B2F">
      <w:pPr>
        <w:spacing w:line="360" w:lineRule="auto"/>
        <w:ind w:left="6" w:hanging="6"/>
        <w:rPr>
          <w:rFonts w:cs="Arial"/>
          <w:sz w:val="18"/>
          <w:szCs w:val="18"/>
        </w:rPr>
      </w:pPr>
      <w:r>
        <w:rPr>
          <w:rFonts w:cs="Arial"/>
          <w:sz w:val="18"/>
          <w:szCs w:val="18"/>
        </w:rPr>
        <w:t xml:space="preserve">DECLARAMOS QUE ESTAMOS DE ACORDO COM TODAS AS CONDIÇÕES ESTABELECIDAS NO TERMO DE REFERÊNCIA E SEUS ANEXOS. </w:t>
      </w:r>
    </w:p>
    <w:p w:rsidR="00541B2F" w:rsidRDefault="00541B2F" w:rsidP="00541B2F">
      <w:pPr>
        <w:spacing w:line="360" w:lineRule="auto"/>
        <w:ind w:right="142"/>
        <w:rPr>
          <w:rFonts w:cs="Arial"/>
          <w:sz w:val="18"/>
          <w:szCs w:val="18"/>
        </w:rPr>
      </w:pPr>
    </w:p>
    <w:p w:rsidR="00541B2F" w:rsidRDefault="00541B2F" w:rsidP="00541B2F">
      <w:pPr>
        <w:spacing w:line="360" w:lineRule="auto"/>
        <w:ind w:right="142"/>
        <w:rPr>
          <w:rFonts w:cs="Arial"/>
          <w:sz w:val="18"/>
          <w:szCs w:val="18"/>
        </w:rPr>
      </w:pPr>
    </w:p>
    <w:p w:rsidR="00541B2F" w:rsidRDefault="00541B2F" w:rsidP="00541B2F">
      <w:pPr>
        <w:spacing w:line="360" w:lineRule="auto"/>
        <w:ind w:right="-285"/>
        <w:jc w:val="center"/>
        <w:rPr>
          <w:rFonts w:cs="Arial"/>
          <w:bCs/>
          <w:kern w:val="32"/>
          <w:sz w:val="18"/>
          <w:szCs w:val="18"/>
        </w:rPr>
      </w:pPr>
      <w:r>
        <w:rPr>
          <w:rFonts w:cs="Arial"/>
          <w:bCs/>
          <w:color w:val="0070C0"/>
          <w:kern w:val="32"/>
          <w:sz w:val="18"/>
          <w:szCs w:val="18"/>
        </w:rPr>
        <w:t>Local</w:t>
      </w:r>
      <w:r>
        <w:rPr>
          <w:rFonts w:cs="Arial"/>
          <w:bCs/>
          <w:kern w:val="32"/>
          <w:sz w:val="18"/>
          <w:szCs w:val="18"/>
        </w:rPr>
        <w:t>, _______ de ___________ de 202___.</w:t>
      </w:r>
    </w:p>
    <w:p w:rsidR="00541B2F" w:rsidRDefault="00541B2F" w:rsidP="00541B2F">
      <w:pPr>
        <w:spacing w:line="360" w:lineRule="auto"/>
        <w:ind w:right="-285"/>
        <w:jc w:val="center"/>
        <w:rPr>
          <w:rFonts w:cs="Arial"/>
          <w:bCs/>
          <w:kern w:val="32"/>
          <w:sz w:val="18"/>
          <w:szCs w:val="18"/>
        </w:rPr>
      </w:pPr>
    </w:p>
    <w:p w:rsidR="00541B2F" w:rsidRDefault="00541B2F" w:rsidP="00541B2F">
      <w:pPr>
        <w:spacing w:line="360" w:lineRule="auto"/>
        <w:ind w:right="-285"/>
        <w:jc w:val="center"/>
        <w:rPr>
          <w:rFonts w:cs="Arial"/>
          <w:bCs/>
          <w:kern w:val="32"/>
          <w:sz w:val="18"/>
          <w:szCs w:val="18"/>
        </w:rPr>
      </w:pPr>
      <w:r>
        <w:rPr>
          <w:rFonts w:cs="Arial"/>
          <w:bCs/>
          <w:kern w:val="32"/>
          <w:sz w:val="18"/>
          <w:szCs w:val="18"/>
        </w:rPr>
        <w:t>Nome</w:t>
      </w:r>
    </w:p>
    <w:p w:rsidR="00541B2F" w:rsidRDefault="00541B2F" w:rsidP="00541B2F">
      <w:pPr>
        <w:spacing w:line="360" w:lineRule="auto"/>
        <w:ind w:right="-285"/>
        <w:jc w:val="center"/>
        <w:rPr>
          <w:rFonts w:cs="Arial"/>
          <w:bCs/>
          <w:kern w:val="32"/>
          <w:sz w:val="18"/>
          <w:szCs w:val="18"/>
        </w:rPr>
      </w:pPr>
    </w:p>
    <w:p w:rsidR="00541B2F" w:rsidRDefault="00541B2F" w:rsidP="00541B2F">
      <w:pPr>
        <w:spacing w:line="360" w:lineRule="auto"/>
        <w:ind w:right="-285"/>
        <w:jc w:val="center"/>
        <w:rPr>
          <w:rFonts w:cs="Arial"/>
          <w:bCs/>
          <w:kern w:val="32"/>
          <w:sz w:val="18"/>
          <w:szCs w:val="18"/>
        </w:rPr>
      </w:pPr>
      <w:r>
        <w:rPr>
          <w:rFonts w:cs="Arial"/>
          <w:bCs/>
          <w:kern w:val="32"/>
          <w:sz w:val="18"/>
          <w:szCs w:val="18"/>
        </w:rPr>
        <w:t>Assinatura</w:t>
      </w:r>
    </w:p>
    <w:p w:rsidR="00541B2F" w:rsidRDefault="00541B2F" w:rsidP="00541B2F">
      <w:pPr>
        <w:spacing w:line="360" w:lineRule="auto"/>
        <w:ind w:right="-285"/>
        <w:jc w:val="center"/>
        <w:rPr>
          <w:rFonts w:cs="Arial"/>
          <w:bCs/>
          <w:kern w:val="32"/>
          <w:sz w:val="18"/>
          <w:szCs w:val="18"/>
        </w:rPr>
      </w:pPr>
      <w:r>
        <w:rPr>
          <w:rFonts w:cs="Arial"/>
          <w:bCs/>
          <w:kern w:val="32"/>
          <w:sz w:val="18"/>
          <w:szCs w:val="18"/>
        </w:rPr>
        <w:t>Cargo</w:t>
      </w:r>
    </w:p>
    <w:sectPr w:rsidR="00541B2F" w:rsidSect="00A5338B">
      <w:headerReference w:type="even" r:id="rId9"/>
      <w:headerReference w:type="default" r:id="rId10"/>
      <w:footerReference w:type="default" r:id="rId11"/>
      <w:headerReference w:type="first" r:id="rId12"/>
      <w:pgSz w:w="11906" w:h="16838"/>
      <w:pgMar w:top="1418" w:right="1418" w:bottom="1418" w:left="1134" w:header="709" w:footer="794" w:gutter="28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18FC" w:rsidRDefault="00B018FC" w:rsidP="00C60F7F">
      <w:r>
        <w:separator/>
      </w:r>
    </w:p>
  </w:endnote>
  <w:endnote w:type="continuationSeparator" w:id="1">
    <w:p w:rsidR="00B018FC" w:rsidRDefault="00B018FC" w:rsidP="00C60F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1"/>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sig w:usb0="00000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6B4" w:rsidRPr="00A5338B" w:rsidRDefault="00D71DDE" w:rsidP="00A5338B">
    <w:pPr>
      <w:pStyle w:val="Rodap"/>
      <w:tabs>
        <w:tab w:val="clear" w:pos="4252"/>
        <w:tab w:val="clear" w:pos="8504"/>
      </w:tabs>
      <w:ind w:right="-2"/>
      <w:jc w:val="right"/>
      <w:rPr>
        <w:color w:val="0509BB"/>
      </w:rPr>
    </w:pPr>
    <w:r>
      <w:rPr>
        <w:color w:val="0509BB"/>
        <w:lang w:eastAsia="en-US"/>
      </w:rPr>
      <w:pict>
        <v:shapetype id="_x0000_t202" coordsize="21600,21600" o:spt="202" path="m,l,21600r21600,l21600,xe">
          <v:stroke joinstyle="miter"/>
          <v:path gradientshapeok="t" o:connecttype="rect"/>
        </v:shapetype>
        <v:shape id="_x0000_s1037" type="#_x0000_t202" style="position:absolute;left:0;text-align:left;margin-left:-11.1pt;margin-top:-4.7pt;width:78.45pt;height:36.5pt;z-index:251660288;mso-width-relative:margin;mso-height-relative:margin" strokecolor="white">
          <v:textbox style="mso-next-textbox:#_x0000_s1037">
            <w:txbxContent>
              <w:p w:rsidR="002C36B4" w:rsidRDefault="00FD15E7" w:rsidP="006F0A41">
                <w:pPr>
                  <w:jc w:val="center"/>
                </w:pPr>
                <w:r>
                  <w:drawing>
                    <wp:inline distT="0" distB="0" distL="0" distR="0">
                      <wp:extent cx="795020" cy="365760"/>
                      <wp:effectExtent l="19050" t="0" r="5080" b="0"/>
                      <wp:docPr id="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pic:cNvPicPr>
                                <a:picLocks noChangeAspect="1" noChangeArrowheads="1"/>
                              </pic:cNvPicPr>
                            </pic:nvPicPr>
                            <pic:blipFill>
                              <a:blip r:embed="rId1"/>
                              <a:srcRect/>
                              <a:stretch>
                                <a:fillRect/>
                              </a:stretch>
                            </pic:blipFill>
                            <pic:spPr bwMode="auto">
                              <a:xfrm>
                                <a:off x="0" y="0"/>
                                <a:ext cx="795020" cy="365760"/>
                              </a:xfrm>
                              <a:prstGeom prst="rect">
                                <a:avLst/>
                              </a:prstGeom>
                              <a:noFill/>
                              <a:ln w="9525">
                                <a:noFill/>
                                <a:miter lim="800000"/>
                                <a:headEnd/>
                                <a:tailEnd/>
                              </a:ln>
                            </pic:spPr>
                          </pic:pic>
                        </a:graphicData>
                      </a:graphic>
                    </wp:inline>
                  </w:drawing>
                </w:r>
              </w:p>
            </w:txbxContent>
          </v:textbox>
        </v:shape>
      </w:pict>
    </w:r>
    <w:r w:rsidRPr="00A5338B">
      <w:rPr>
        <w:color w:val="0509BB"/>
      </w:rPr>
      <w:fldChar w:fldCharType="begin"/>
    </w:r>
    <w:r w:rsidR="002C36B4" w:rsidRPr="00A5338B">
      <w:rPr>
        <w:color w:val="0509BB"/>
      </w:rPr>
      <w:instrText xml:space="preserve"> PAGE   \* MERGEFORMAT </w:instrText>
    </w:r>
    <w:r w:rsidRPr="00A5338B">
      <w:rPr>
        <w:color w:val="0509BB"/>
      </w:rPr>
      <w:fldChar w:fldCharType="separate"/>
    </w:r>
    <w:r w:rsidR="003E4847">
      <w:rPr>
        <w:color w:val="0509BB"/>
      </w:rPr>
      <w:t>1</w:t>
    </w:r>
    <w:r w:rsidRPr="00A5338B">
      <w:rPr>
        <w:color w:val="0509BB"/>
      </w:rPr>
      <w:fldChar w:fldCharType="end"/>
    </w:r>
  </w:p>
  <w:p w:rsidR="002C36B4" w:rsidRDefault="00D71DDE" w:rsidP="00C60F7F">
    <w:pPr>
      <w:pStyle w:val="Rodap"/>
      <w:tabs>
        <w:tab w:val="clear" w:pos="4252"/>
        <w:tab w:val="clear" w:pos="8504"/>
      </w:tabs>
      <w:ind w:left="709"/>
    </w:pPr>
    <w:r>
      <w:pict>
        <v:shape id="_x0000_s1035" type="#_x0000_t202" style="position:absolute;left:0;text-align:left;margin-left:117.45pt;margin-top:-12.2pt;width:287.2pt;height:38.75pt;z-index:251659264;mso-width-relative:margin;mso-height-relative:margin" strokecolor="white">
          <v:textbox style="mso-next-textbox:#_x0000_s1035">
            <w:txbxContent>
              <w:p w:rsidR="002C36B4" w:rsidRPr="000B452E" w:rsidRDefault="002C36B4" w:rsidP="006F0A41">
                <w:pPr>
                  <w:jc w:val="center"/>
                  <w:rPr>
                    <w:rFonts w:cs="Arial"/>
                    <w:b/>
                    <w:color w:val="0509BB"/>
                    <w:sz w:val="12"/>
                    <w:szCs w:val="12"/>
                  </w:rPr>
                </w:pPr>
                <w:r w:rsidRPr="000B452E">
                  <w:rPr>
                    <w:rFonts w:cs="Arial"/>
                    <w:b/>
                    <w:color w:val="0509BB"/>
                    <w:sz w:val="12"/>
                    <w:szCs w:val="12"/>
                  </w:rPr>
                  <w:t>COMPLEXO HOSPITALAR DA UPE – Professor Enio Lustosa Cantarelli</w:t>
                </w:r>
              </w:p>
              <w:p w:rsidR="002C36B4" w:rsidRPr="000B452E" w:rsidRDefault="002C36B4" w:rsidP="006F0A41">
                <w:pPr>
                  <w:jc w:val="center"/>
                  <w:rPr>
                    <w:rFonts w:cs="Arial"/>
                    <w:b/>
                    <w:color w:val="0509BB"/>
                    <w:sz w:val="12"/>
                    <w:szCs w:val="12"/>
                  </w:rPr>
                </w:pPr>
                <w:r w:rsidRPr="000B452E">
                  <w:rPr>
                    <w:rFonts w:cs="Arial"/>
                    <w:b/>
                    <w:color w:val="0509BB"/>
                    <w:sz w:val="12"/>
                    <w:szCs w:val="12"/>
                  </w:rPr>
                  <w:t>PROCAPE – Pronto-Socorro Cardiológico Universitário de Pernambuco Prof. Luiz T</w:t>
                </w:r>
                <w:r>
                  <w:rPr>
                    <w:rFonts w:cs="Arial"/>
                    <w:b/>
                    <w:color w:val="0509BB"/>
                    <w:sz w:val="12"/>
                    <w:szCs w:val="12"/>
                  </w:rPr>
                  <w:t>a</w:t>
                </w:r>
                <w:r w:rsidRPr="000B452E">
                  <w:rPr>
                    <w:rFonts w:cs="Arial"/>
                    <w:b/>
                    <w:color w:val="0509BB"/>
                    <w:sz w:val="12"/>
                    <w:szCs w:val="12"/>
                  </w:rPr>
                  <w:t>vares</w:t>
                </w:r>
              </w:p>
              <w:p w:rsidR="002C36B4" w:rsidRPr="000B452E" w:rsidRDefault="002C36B4" w:rsidP="006F0A41">
                <w:pPr>
                  <w:jc w:val="center"/>
                  <w:rPr>
                    <w:rFonts w:cs="Arial"/>
                    <w:b/>
                    <w:color w:val="0509BB"/>
                    <w:sz w:val="12"/>
                    <w:szCs w:val="12"/>
                  </w:rPr>
                </w:pPr>
                <w:r w:rsidRPr="000B452E">
                  <w:rPr>
                    <w:rFonts w:cs="Arial"/>
                    <w:b/>
                    <w:color w:val="0509BB"/>
                    <w:sz w:val="12"/>
                    <w:szCs w:val="12"/>
                  </w:rPr>
                  <w:t>Rua dos Palmares, S/nº, Santo Amaro – Recife – PE, CEP: 50.100-060</w:t>
                </w:r>
              </w:p>
            </w:txbxContent>
          </v:textbox>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7533" o:spid="_x0000_s1027" type="#_x0000_t75" style="position:absolute;left:0;text-align:left;margin-left:-71.95pt;margin-top:731.65pt;width:603.5pt;height:112.9pt;z-index:-251660288;mso-position-horizontal-relative:margin;mso-position-vertical-relative:margin" o:allowincell="f">
          <v:imagedata r:id="rId2" o:title="1"/>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18FC" w:rsidRDefault="00B018FC" w:rsidP="00C60F7F">
      <w:r>
        <w:separator/>
      </w:r>
    </w:p>
  </w:footnote>
  <w:footnote w:type="continuationSeparator" w:id="1">
    <w:p w:rsidR="00B018FC" w:rsidRDefault="00B018FC" w:rsidP="00C60F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6B4" w:rsidRDefault="00D71DDE">
    <w:pPr>
      <w:pStyle w:val="Cabealh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21829" o:spid="_x0000_s1033" type="#_x0000_t75" style="position:absolute;margin-left:0;margin-top:0;width:595.2pt;height:275.4pt;z-index:-251658240;mso-position-horizontal:center;mso-position-horizontal-relative:margin;mso-position-vertical:center;mso-position-vertical-relative:margin" o:allowincell="f">
          <v:imagedata r:id="rId1" o:title="2" gain="19661f" blacklevel="22938f"/>
          <w10:wrap anchorx="margin" anchory="margin"/>
        </v:shape>
      </w:pict>
    </w:r>
    <w:r>
      <w:pict>
        <v:shape id="WordPictureWatermark9517532" o:spid="_x0000_s1026" type="#_x0000_t75" style="position:absolute;margin-left:0;margin-top:0;width:595.15pt;height:112.9pt;z-index:-251661312;mso-position-horizontal:center;mso-position-horizontal-relative:margin;mso-position-vertical:center;mso-position-vertical-relative:margin" o:allowincell="f">
          <v:imagedata r:id="rId2" o:title="1"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6B4" w:rsidRDefault="00FD15E7">
    <w:pPr>
      <w:pStyle w:val="Cabealho"/>
    </w:pPr>
    <w:r>
      <w:drawing>
        <wp:anchor distT="114300" distB="114300" distL="114300" distR="114300" simplePos="0" relativeHeight="251661312" behindDoc="1" locked="0" layoutInCell="1" allowOverlap="1">
          <wp:simplePos x="0" y="0"/>
          <wp:positionH relativeFrom="column">
            <wp:posOffset>-369570</wp:posOffset>
          </wp:positionH>
          <wp:positionV relativeFrom="paragraph">
            <wp:posOffset>-391795</wp:posOffset>
          </wp:positionV>
          <wp:extent cx="6477000" cy="819150"/>
          <wp:effectExtent l="19050" t="0" r="0" b="0"/>
          <wp:wrapNone/>
          <wp:docPr id="16"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srcRect t="19608" b="8496"/>
                  <a:stretch>
                    <a:fillRect/>
                  </a:stretch>
                </pic:blipFill>
                <pic:spPr bwMode="auto">
                  <a:xfrm>
                    <a:off x="0" y="0"/>
                    <a:ext cx="6477000" cy="819150"/>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6B4" w:rsidRDefault="00D71DDE">
    <w:pPr>
      <w:pStyle w:val="Cabealh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21828" o:spid="_x0000_s1032" type="#_x0000_t75" style="position:absolute;margin-left:0;margin-top:0;width:595.2pt;height:275.4pt;z-index:-251659264;mso-position-horizontal:center;mso-position-horizontal-relative:margin;mso-position-vertical:center;mso-position-vertical-relative:margin" o:allowincell="f">
          <v:imagedata r:id="rId1" o:title="2" gain="19661f" blacklevel="22938f"/>
          <w10:wrap anchorx="margin" anchory="margin"/>
        </v:shape>
      </w:pict>
    </w:r>
    <w:r>
      <w:pict>
        <v:shape id="WordPictureWatermark9517531" o:spid="_x0000_s1025" type="#_x0000_t75" style="position:absolute;margin-left:0;margin-top:0;width:595.15pt;height:112.9pt;z-index:-251662336;mso-position-horizontal:center;mso-position-horizontal-relative:margin;mso-position-vertical:center;mso-position-vertical-relative:margin" o:allowincell="f">
          <v:imagedata r:id="rId2" o:title="1"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3C"/>
    <w:multiLevelType w:val="multilevel"/>
    <w:tmpl w:val="0000003C"/>
    <w:name w:val="WWNum67"/>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val="0"/>
        <w:i w:val="0"/>
        <w:sz w:val="20"/>
        <w:szCs w:val="20"/>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
    <w:nsid w:val="01DE4EBD"/>
    <w:multiLevelType w:val="multilevel"/>
    <w:tmpl w:val="FFCA89AC"/>
    <w:lvl w:ilvl="0">
      <w:start w:val="1"/>
      <w:numFmt w:val="decimal"/>
      <w:lvlText w:val="%1."/>
      <w:lvlJc w:val="left"/>
      <w:pPr>
        <w:ind w:left="360" w:hanging="360"/>
      </w:pPr>
    </w:lvl>
    <w:lvl w:ilvl="1">
      <w:start w:val="1"/>
      <w:numFmt w:val="decimal"/>
      <w:lvlText w:val="%1.%2."/>
      <w:lvlJc w:val="left"/>
      <w:pPr>
        <w:ind w:left="1440" w:hanging="360"/>
      </w:pPr>
      <w:rPr>
        <w:b w:val="0"/>
        <w:color w:val="000000"/>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560" w:hanging="1080"/>
      </w:pPr>
    </w:lvl>
    <w:lvl w:ilvl="7">
      <w:start w:val="1"/>
      <w:numFmt w:val="decimal"/>
      <w:lvlText w:val="%1.%2.%3.%4.%5.%6.%7.%8."/>
      <w:lvlJc w:val="left"/>
      <w:pPr>
        <w:ind w:left="9000" w:hanging="1440"/>
      </w:pPr>
    </w:lvl>
    <w:lvl w:ilvl="8">
      <w:start w:val="1"/>
      <w:numFmt w:val="decimal"/>
      <w:lvlText w:val="%1.%2.%3.%4.%5.%6.%7.%8.%9."/>
      <w:lvlJc w:val="left"/>
      <w:pPr>
        <w:ind w:left="10080" w:hanging="1440"/>
      </w:pPr>
    </w:lvl>
  </w:abstractNum>
  <w:abstractNum w:abstractNumId="2">
    <w:nsid w:val="08E1504F"/>
    <w:multiLevelType w:val="multilevel"/>
    <w:tmpl w:val="54C6A19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nsid w:val="151B61FD"/>
    <w:multiLevelType w:val="multilevel"/>
    <w:tmpl w:val="9502F7DA"/>
    <w:lvl w:ilvl="0">
      <w:start w:val="2"/>
      <w:numFmt w:val="decimal"/>
      <w:lvlText w:val="%1"/>
      <w:lvlJc w:val="left"/>
      <w:pPr>
        <w:ind w:left="360" w:hanging="360"/>
      </w:pPr>
      <w:rPr>
        <w:b/>
      </w:rPr>
    </w:lvl>
    <w:lvl w:ilvl="1">
      <w:start w:val="3"/>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4">
    <w:nsid w:val="16752BC0"/>
    <w:multiLevelType w:val="multilevel"/>
    <w:tmpl w:val="9502F7DA"/>
    <w:lvl w:ilvl="0">
      <w:start w:val="2"/>
      <w:numFmt w:val="decimal"/>
      <w:lvlText w:val="%1"/>
      <w:lvlJc w:val="left"/>
      <w:pPr>
        <w:ind w:left="360" w:hanging="360"/>
      </w:pPr>
      <w:rPr>
        <w:b/>
      </w:rPr>
    </w:lvl>
    <w:lvl w:ilvl="1">
      <w:start w:val="3"/>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5">
    <w:nsid w:val="1F9416EC"/>
    <w:multiLevelType w:val="multilevel"/>
    <w:tmpl w:val="0A3283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25915332"/>
    <w:multiLevelType w:val="hybridMultilevel"/>
    <w:tmpl w:val="3C144B56"/>
    <w:lvl w:ilvl="0" w:tplc="861E8B6C">
      <w:start w:val="1"/>
      <w:numFmt w:val="lowerLetter"/>
      <w:lvlText w:val="%1)"/>
      <w:lvlJc w:val="lef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7">
    <w:nsid w:val="2754061C"/>
    <w:multiLevelType w:val="multilevel"/>
    <w:tmpl w:val="BCF2283C"/>
    <w:lvl w:ilvl="0">
      <w:start w:val="4"/>
      <w:numFmt w:val="decimal"/>
      <w:lvlText w:val="%1."/>
      <w:lvlJc w:val="left"/>
      <w:pPr>
        <w:ind w:left="360" w:hanging="360"/>
      </w:pPr>
      <w:rPr>
        <w:b/>
        <w:color w:val="auto"/>
      </w:rPr>
    </w:lvl>
    <w:lvl w:ilvl="1">
      <w:start w:val="1"/>
      <w:numFmt w:val="decimal"/>
      <w:lvlText w:val="%1.%2."/>
      <w:lvlJc w:val="left"/>
      <w:pPr>
        <w:ind w:left="738" w:hanging="360"/>
      </w:pPr>
      <w:rPr>
        <w:b w:val="0"/>
        <w:strike w:val="0"/>
        <w:dstrike w:val="0"/>
        <w:color w:val="auto"/>
        <w:u w:val="none"/>
        <w:effect w:val="none"/>
      </w:rPr>
    </w:lvl>
    <w:lvl w:ilvl="2">
      <w:start w:val="1"/>
      <w:numFmt w:val="decimal"/>
      <w:lvlText w:val="%1.%2.%3."/>
      <w:lvlJc w:val="left"/>
      <w:pPr>
        <w:ind w:left="1476" w:hanging="720"/>
      </w:pPr>
      <w:rPr>
        <w:rFonts w:ascii="Arial" w:hAnsi="Arial" w:cs="Arial" w:hint="default"/>
        <w:b w:val="0"/>
        <w:strike w:val="0"/>
        <w:dstrike w:val="0"/>
        <w:color w:val="auto"/>
        <w:u w:val="none"/>
        <w:effect w:val="none"/>
      </w:rPr>
    </w:lvl>
    <w:lvl w:ilvl="3">
      <w:start w:val="1"/>
      <w:numFmt w:val="decimal"/>
      <w:lvlText w:val="%1.%2.%3.%4."/>
      <w:lvlJc w:val="left"/>
      <w:pPr>
        <w:ind w:left="1854" w:hanging="720"/>
      </w:pPr>
      <w:rPr>
        <w:b/>
        <w:color w:val="auto"/>
      </w:rPr>
    </w:lvl>
    <w:lvl w:ilvl="4">
      <w:start w:val="1"/>
      <w:numFmt w:val="decimal"/>
      <w:lvlText w:val="%1.%2.%3.%4.%5."/>
      <w:lvlJc w:val="left"/>
      <w:pPr>
        <w:ind w:left="2592" w:hanging="1080"/>
      </w:pPr>
      <w:rPr>
        <w:b/>
        <w:color w:val="auto"/>
      </w:rPr>
    </w:lvl>
    <w:lvl w:ilvl="5">
      <w:start w:val="1"/>
      <w:numFmt w:val="decimal"/>
      <w:lvlText w:val="%1.%2.%3.%4.%5.%6."/>
      <w:lvlJc w:val="left"/>
      <w:pPr>
        <w:ind w:left="2970" w:hanging="1080"/>
      </w:pPr>
      <w:rPr>
        <w:b/>
        <w:color w:val="auto"/>
      </w:rPr>
    </w:lvl>
    <w:lvl w:ilvl="6">
      <w:start w:val="1"/>
      <w:numFmt w:val="decimal"/>
      <w:lvlText w:val="%1.%2.%3.%4.%5.%6.%7."/>
      <w:lvlJc w:val="left"/>
      <w:pPr>
        <w:ind w:left="3348" w:hanging="1080"/>
      </w:pPr>
      <w:rPr>
        <w:b/>
        <w:color w:val="auto"/>
      </w:rPr>
    </w:lvl>
    <w:lvl w:ilvl="7">
      <w:start w:val="1"/>
      <w:numFmt w:val="decimal"/>
      <w:lvlText w:val="%1.%2.%3.%4.%5.%6.%7.%8."/>
      <w:lvlJc w:val="left"/>
      <w:pPr>
        <w:ind w:left="4086" w:hanging="1440"/>
      </w:pPr>
      <w:rPr>
        <w:b/>
        <w:color w:val="auto"/>
      </w:rPr>
    </w:lvl>
    <w:lvl w:ilvl="8">
      <w:start w:val="1"/>
      <w:numFmt w:val="decimal"/>
      <w:lvlText w:val="%1.%2.%3.%4.%5.%6.%7.%8.%9."/>
      <w:lvlJc w:val="left"/>
      <w:pPr>
        <w:ind w:left="4464" w:hanging="1440"/>
      </w:pPr>
      <w:rPr>
        <w:b/>
        <w:color w:val="auto"/>
      </w:rPr>
    </w:lvl>
  </w:abstractNum>
  <w:abstractNum w:abstractNumId="8">
    <w:nsid w:val="2B4C3378"/>
    <w:multiLevelType w:val="multilevel"/>
    <w:tmpl w:val="01821FCC"/>
    <w:lvl w:ilvl="0">
      <w:start w:val="1"/>
      <w:numFmt w:val="decimal"/>
      <w:lvlText w:val="%1."/>
      <w:lvlJc w:val="left"/>
      <w:pPr>
        <w:ind w:left="360" w:hanging="360"/>
      </w:pPr>
      <w:rPr>
        <w:b/>
      </w:rPr>
    </w:lvl>
    <w:lvl w:ilvl="1">
      <w:start w:val="1"/>
      <w:numFmt w:val="decimal"/>
      <w:lvlText w:val="%1.%2."/>
      <w:lvlJc w:val="left"/>
      <w:pPr>
        <w:ind w:left="792" w:hanging="432"/>
      </w:pPr>
      <w:rPr>
        <w:rFonts w:ascii="Arial" w:hAnsi="Arial" w:cs="Arial" w:hint="default"/>
        <w:b w:val="0"/>
        <w:sz w:val="18"/>
        <w:szCs w:val="18"/>
        <w:lang w:val="pt-BR"/>
      </w:rPr>
    </w:lvl>
    <w:lvl w:ilvl="2">
      <w:start w:val="1"/>
      <w:numFmt w:val="decimal"/>
      <w:lvlText w:val="%1.%2.%3."/>
      <w:lvlJc w:val="left"/>
      <w:pPr>
        <w:ind w:left="1639" w:hanging="504"/>
      </w:pPr>
      <w:rPr>
        <w:b w:val="0"/>
      </w:rPr>
    </w:lvl>
    <w:lvl w:ilvl="3">
      <w:start w:val="1"/>
      <w:numFmt w:val="decimal"/>
      <w:lvlText w:val="%1.%2.%3.%4."/>
      <w:lvlJc w:val="left"/>
      <w:pPr>
        <w:ind w:left="4618" w:hanging="648"/>
      </w:pPr>
    </w:lvl>
    <w:lvl w:ilvl="4">
      <w:start w:val="1"/>
      <w:numFmt w:val="decimal"/>
      <w:lvlText w:val="%1.%2.%3.%4.%5."/>
      <w:lvlJc w:val="left"/>
      <w:pPr>
        <w:ind w:left="2232" w:hanging="792"/>
      </w:pPr>
    </w:lvl>
    <w:lvl w:ilvl="5">
      <w:start w:val="1"/>
      <w:numFmt w:val="decimal"/>
      <w:lvlText w:val="%1.%2.%3.%4.%5.%6."/>
      <w:lvlJc w:val="left"/>
      <w:pPr>
        <w:ind w:left="2736" w:hanging="936"/>
      </w:pPr>
      <w:rPr>
        <w:b w:val="0"/>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7AB4FAD"/>
    <w:multiLevelType w:val="multilevel"/>
    <w:tmpl w:val="ACC8E964"/>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Arial" w:eastAsia="Calibri" w:hAnsi="Arial" w:cs="Arial" w:hint="default"/>
        <w:b w:val="0"/>
        <w:color w:val="000000"/>
        <w:vertAlign w:val="baseline"/>
      </w:rPr>
    </w:lvl>
    <w:lvl w:ilvl="2">
      <w:start w:val="1"/>
      <w:numFmt w:val="decimal"/>
      <w:lvlText w:val="%1.%2.%3."/>
      <w:lvlJc w:val="left"/>
      <w:pPr>
        <w:ind w:left="720" w:hanging="720"/>
      </w:pPr>
      <w:rPr>
        <w:rFonts w:ascii="Arial" w:eastAsia="Calibri" w:hAnsi="Arial" w:cs="Arial" w:hint="default"/>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0">
    <w:nsid w:val="3F8337FD"/>
    <w:multiLevelType w:val="multilevel"/>
    <w:tmpl w:val="668ED44C"/>
    <w:lvl w:ilvl="0">
      <w:start w:val="6"/>
      <w:numFmt w:val="decimal"/>
      <w:lvlText w:val="%1"/>
      <w:lvlJc w:val="left"/>
      <w:pPr>
        <w:ind w:left="405" w:hanging="405"/>
      </w:pPr>
    </w:lvl>
    <w:lvl w:ilvl="1">
      <w:start w:val="3"/>
      <w:numFmt w:val="decimal"/>
      <w:lvlText w:val="%1.%2"/>
      <w:lvlJc w:val="left"/>
      <w:pPr>
        <w:ind w:left="759" w:hanging="405"/>
      </w:pPr>
    </w:lvl>
    <w:lvl w:ilvl="2">
      <w:start w:val="1"/>
      <w:numFmt w:val="decimal"/>
      <w:lvlText w:val="%1.%2.%3"/>
      <w:lvlJc w:val="left"/>
      <w:pPr>
        <w:ind w:left="1428" w:hanging="720"/>
      </w:pPr>
      <w:rPr>
        <w:b w:val="0"/>
      </w:rPr>
    </w:lvl>
    <w:lvl w:ilvl="3">
      <w:start w:val="1"/>
      <w:numFmt w:val="decimal"/>
      <w:lvlText w:val="%1.%2.%3.%4"/>
      <w:lvlJc w:val="left"/>
      <w:pPr>
        <w:ind w:left="1782" w:hanging="720"/>
      </w:pPr>
      <w:rPr>
        <w:b w:val="0"/>
      </w:rPr>
    </w:lvl>
    <w:lvl w:ilvl="4">
      <w:start w:val="1"/>
      <w:numFmt w:val="decimal"/>
      <w:lvlText w:val="%1.%2.%3.%4.%5"/>
      <w:lvlJc w:val="left"/>
      <w:pPr>
        <w:ind w:left="2136" w:hanging="720"/>
      </w:pPr>
    </w:lvl>
    <w:lvl w:ilvl="5">
      <w:start w:val="1"/>
      <w:numFmt w:val="decimal"/>
      <w:lvlText w:val="%1.%2.%3.%4.%5.%6"/>
      <w:lvlJc w:val="left"/>
      <w:pPr>
        <w:ind w:left="2850" w:hanging="1080"/>
      </w:pPr>
    </w:lvl>
    <w:lvl w:ilvl="6">
      <w:start w:val="1"/>
      <w:numFmt w:val="decimal"/>
      <w:lvlText w:val="%1.%2.%3.%4.%5.%6.%7"/>
      <w:lvlJc w:val="left"/>
      <w:pPr>
        <w:ind w:left="3204" w:hanging="108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1">
    <w:nsid w:val="42946A51"/>
    <w:multiLevelType w:val="multilevel"/>
    <w:tmpl w:val="CF405D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43BB2443"/>
    <w:multiLevelType w:val="multilevel"/>
    <w:tmpl w:val="060A21A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upperRoman"/>
      <w:lvlText w:val="%3."/>
      <w:lvlJc w:val="left"/>
      <w:pPr>
        <w:ind w:left="1224" w:hanging="504"/>
      </w:pPr>
      <w:rPr>
        <w:rFonts w:ascii="Times New Roman" w:eastAsia="Times New Roman" w:hAnsi="Times New Roman" w:cs="Arial"/>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4">
    <w:nsid w:val="4A1B34D4"/>
    <w:multiLevelType w:val="multilevel"/>
    <w:tmpl w:val="C6BA860C"/>
    <w:lvl w:ilvl="0">
      <w:start w:val="9"/>
      <w:numFmt w:val="decimal"/>
      <w:lvlText w:val="%1."/>
      <w:lvlJc w:val="left"/>
      <w:pPr>
        <w:ind w:left="720" w:hanging="360"/>
      </w:pPr>
      <w:rPr>
        <w:b/>
      </w:rPr>
    </w:lvl>
    <w:lvl w:ilvl="1">
      <w:start w:val="1"/>
      <w:numFmt w:val="decimal"/>
      <w:isLgl/>
      <w:lvlText w:val="%1.%2"/>
      <w:lvlJc w:val="left"/>
      <w:pPr>
        <w:ind w:left="1434" w:hanging="360"/>
      </w:pPr>
      <w:rPr>
        <w:b w:val="0"/>
      </w:rPr>
    </w:lvl>
    <w:lvl w:ilvl="2">
      <w:start w:val="1"/>
      <w:numFmt w:val="decimal"/>
      <w:isLgl/>
      <w:lvlText w:val="%1.%2.%3"/>
      <w:lvlJc w:val="left"/>
      <w:pPr>
        <w:ind w:left="2508" w:hanging="720"/>
      </w:pPr>
      <w:rPr>
        <w:b w:val="0"/>
      </w:rPr>
    </w:lvl>
    <w:lvl w:ilvl="3">
      <w:start w:val="1"/>
      <w:numFmt w:val="decimal"/>
      <w:isLgl/>
      <w:lvlText w:val="%1.%2.%3.%4"/>
      <w:lvlJc w:val="left"/>
      <w:pPr>
        <w:ind w:left="3222" w:hanging="720"/>
      </w:pPr>
      <w:rPr>
        <w:b w:val="0"/>
      </w:rPr>
    </w:lvl>
    <w:lvl w:ilvl="4">
      <w:start w:val="1"/>
      <w:numFmt w:val="decimal"/>
      <w:isLgl/>
      <w:lvlText w:val="%1.%2.%3.%4.%5"/>
      <w:lvlJc w:val="left"/>
      <w:pPr>
        <w:ind w:left="3936" w:hanging="720"/>
      </w:pPr>
      <w:rPr>
        <w:b w:val="0"/>
      </w:rPr>
    </w:lvl>
    <w:lvl w:ilvl="5">
      <w:start w:val="1"/>
      <w:numFmt w:val="decimal"/>
      <w:isLgl/>
      <w:lvlText w:val="%1.%2.%3.%4.%5.%6"/>
      <w:lvlJc w:val="left"/>
      <w:pPr>
        <w:ind w:left="5010" w:hanging="1080"/>
      </w:pPr>
      <w:rPr>
        <w:b w:val="0"/>
      </w:rPr>
    </w:lvl>
    <w:lvl w:ilvl="6">
      <w:start w:val="1"/>
      <w:numFmt w:val="decimal"/>
      <w:isLgl/>
      <w:lvlText w:val="%1.%2.%3.%4.%5.%6.%7"/>
      <w:lvlJc w:val="left"/>
      <w:pPr>
        <w:ind w:left="5724" w:hanging="1080"/>
      </w:pPr>
      <w:rPr>
        <w:b w:val="0"/>
      </w:rPr>
    </w:lvl>
    <w:lvl w:ilvl="7">
      <w:start w:val="1"/>
      <w:numFmt w:val="decimal"/>
      <w:isLgl/>
      <w:lvlText w:val="%1.%2.%3.%4.%5.%6.%7.%8"/>
      <w:lvlJc w:val="left"/>
      <w:pPr>
        <w:ind w:left="6798" w:hanging="1440"/>
      </w:pPr>
      <w:rPr>
        <w:b w:val="0"/>
      </w:rPr>
    </w:lvl>
    <w:lvl w:ilvl="8">
      <w:start w:val="1"/>
      <w:numFmt w:val="decimal"/>
      <w:isLgl/>
      <w:lvlText w:val="%1.%2.%3.%4.%5.%6.%7.%8.%9"/>
      <w:lvlJc w:val="left"/>
      <w:pPr>
        <w:ind w:left="7512" w:hanging="1440"/>
      </w:pPr>
      <w:rPr>
        <w:b w:val="0"/>
      </w:rPr>
    </w:lvl>
  </w:abstractNum>
  <w:abstractNum w:abstractNumId="15">
    <w:nsid w:val="585879EA"/>
    <w:multiLevelType w:val="multilevel"/>
    <w:tmpl w:val="10D08060"/>
    <w:lvl w:ilvl="0">
      <w:start w:val="6"/>
      <w:numFmt w:val="decimal"/>
      <w:lvlText w:val="%1."/>
      <w:lvlJc w:val="left"/>
      <w:pPr>
        <w:ind w:left="360" w:hanging="360"/>
      </w:pPr>
      <w:rPr>
        <w:rFonts w:eastAsia="Libre Franklin" w:cs="Arial"/>
        <w:color w:val="auto"/>
        <w:sz w:val="20"/>
        <w:szCs w:val="20"/>
      </w:rPr>
    </w:lvl>
    <w:lvl w:ilvl="1">
      <w:start w:val="1"/>
      <w:numFmt w:val="decimal"/>
      <w:lvlText w:val="%1.%2."/>
      <w:lvlJc w:val="left"/>
      <w:pPr>
        <w:ind w:left="360" w:hanging="360"/>
      </w:pPr>
      <w:rPr>
        <w:rFonts w:eastAsia="Libre Franklin" w:cs="Arial"/>
        <w:b w:val="0"/>
        <w:color w:val="auto"/>
        <w:sz w:val="18"/>
        <w:szCs w:val="18"/>
      </w:rPr>
    </w:lvl>
    <w:lvl w:ilvl="2">
      <w:start w:val="1"/>
      <w:numFmt w:val="decimal"/>
      <w:lvlText w:val="%1.%2.%3."/>
      <w:lvlJc w:val="left"/>
      <w:pPr>
        <w:ind w:left="720" w:hanging="720"/>
      </w:pPr>
      <w:rPr>
        <w:rFonts w:eastAsia="Libre Franklin" w:cs="Arial"/>
        <w:b w:val="0"/>
        <w:color w:val="auto"/>
        <w:sz w:val="18"/>
        <w:szCs w:val="18"/>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b/>
        <w:color w:val="auto"/>
        <w:sz w:val="20"/>
        <w:szCs w:val="20"/>
      </w:rPr>
    </w:lvl>
    <w:lvl w:ilvl="5">
      <w:start w:val="1"/>
      <w:numFmt w:val="decimal"/>
      <w:lvlText w:val="%1.%2.%3.%4.%5.%6."/>
      <w:lvlJc w:val="left"/>
      <w:pPr>
        <w:ind w:left="1080" w:hanging="1080"/>
      </w:pPr>
      <w:rPr>
        <w:rFonts w:eastAsia="Libre Franklin" w:cs="Arial"/>
        <w:color w:val="auto"/>
        <w:sz w:val="22"/>
      </w:rPr>
    </w:lvl>
    <w:lvl w:ilvl="6">
      <w:start w:val="1"/>
      <w:numFmt w:val="decimal"/>
      <w:lvlText w:val="%1.%2.%3.%4.%5.%6.%7."/>
      <w:lvlJc w:val="left"/>
      <w:pPr>
        <w:ind w:left="1080" w:hanging="1080"/>
      </w:pPr>
      <w:rPr>
        <w:rFonts w:eastAsia="Libre Franklin" w:cs="Arial"/>
        <w:color w:val="auto"/>
        <w:sz w:val="22"/>
      </w:rPr>
    </w:lvl>
    <w:lvl w:ilvl="7">
      <w:start w:val="1"/>
      <w:numFmt w:val="decimal"/>
      <w:lvlText w:val="%1.%2.%3.%4.%5.%6.%7.%8."/>
      <w:lvlJc w:val="left"/>
      <w:pPr>
        <w:ind w:left="1440" w:hanging="1440"/>
      </w:pPr>
      <w:rPr>
        <w:rFonts w:eastAsia="Libre Franklin" w:cs="Arial"/>
        <w:color w:val="auto"/>
        <w:sz w:val="22"/>
      </w:rPr>
    </w:lvl>
    <w:lvl w:ilvl="8">
      <w:start w:val="1"/>
      <w:numFmt w:val="decimal"/>
      <w:lvlText w:val="%1.%2.%3.%4.%5.%6.%7.%8.%9."/>
      <w:lvlJc w:val="left"/>
      <w:pPr>
        <w:ind w:left="1440" w:hanging="1440"/>
      </w:pPr>
      <w:rPr>
        <w:rFonts w:eastAsia="Libre Franklin" w:cs="Arial"/>
        <w:color w:val="auto"/>
        <w:sz w:val="22"/>
      </w:rPr>
    </w:lvl>
  </w:abstractNum>
  <w:abstractNum w:abstractNumId="16">
    <w:nsid w:val="61C62DD4"/>
    <w:multiLevelType w:val="multilevel"/>
    <w:tmpl w:val="F412F0E8"/>
    <w:lvl w:ilvl="0">
      <w:start w:val="9"/>
      <w:numFmt w:val="decimal"/>
      <w:lvlText w:val="%1."/>
      <w:lvlJc w:val="left"/>
      <w:pPr>
        <w:ind w:left="705" w:hanging="705"/>
      </w:pPr>
    </w:lvl>
    <w:lvl w:ilvl="1">
      <w:start w:val="1"/>
      <w:numFmt w:val="decimal"/>
      <w:lvlText w:val="%1.%2."/>
      <w:lvlJc w:val="left"/>
      <w:pPr>
        <w:ind w:left="1036" w:hanging="705"/>
      </w:pPr>
    </w:lvl>
    <w:lvl w:ilvl="2">
      <w:start w:val="10"/>
      <w:numFmt w:val="decimal"/>
      <w:lvlText w:val="%1.%2.%3."/>
      <w:lvlJc w:val="left"/>
      <w:pPr>
        <w:ind w:left="1382" w:hanging="720"/>
      </w:pPr>
    </w:lvl>
    <w:lvl w:ilvl="3">
      <w:start w:val="1"/>
      <w:numFmt w:val="decimal"/>
      <w:lvlText w:val="%1.%2.%3.%4."/>
      <w:lvlJc w:val="left"/>
      <w:pPr>
        <w:ind w:left="1713" w:hanging="720"/>
      </w:pPr>
      <w:rPr>
        <w:b w:val="0"/>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066" w:hanging="1080"/>
      </w:pPr>
    </w:lvl>
    <w:lvl w:ilvl="7">
      <w:start w:val="1"/>
      <w:numFmt w:val="decimal"/>
      <w:lvlText w:val="%1.%2.%3.%4.%5.%6.%7.%8."/>
      <w:lvlJc w:val="left"/>
      <w:pPr>
        <w:ind w:left="3757" w:hanging="1440"/>
      </w:pPr>
    </w:lvl>
    <w:lvl w:ilvl="8">
      <w:start w:val="1"/>
      <w:numFmt w:val="decimal"/>
      <w:lvlText w:val="%1.%2.%3.%4.%5.%6.%7.%8.%9."/>
      <w:lvlJc w:val="left"/>
      <w:pPr>
        <w:ind w:left="4088" w:hanging="1440"/>
      </w:pPr>
    </w:lvl>
  </w:abstractNum>
  <w:abstractNum w:abstractNumId="17">
    <w:nsid w:val="6E051179"/>
    <w:multiLevelType w:val="multilevel"/>
    <w:tmpl w:val="4BCEA6B8"/>
    <w:lvl w:ilvl="0">
      <w:start w:val="2"/>
      <w:numFmt w:val="decimal"/>
      <w:lvlText w:val="%1"/>
      <w:lvlJc w:val="left"/>
      <w:pPr>
        <w:ind w:left="360" w:hanging="360"/>
      </w:pPr>
      <w:rPr>
        <w:b/>
      </w:rPr>
    </w:lvl>
    <w:lvl w:ilvl="1">
      <w:start w:val="3"/>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val="0"/>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18">
    <w:nsid w:val="71786500"/>
    <w:multiLevelType w:val="multilevel"/>
    <w:tmpl w:val="AB1CC500"/>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7D7427A6"/>
    <w:multiLevelType w:val="multilevel"/>
    <w:tmpl w:val="D102F0AC"/>
    <w:lvl w:ilvl="0">
      <w:start w:val="5"/>
      <w:numFmt w:val="decimal"/>
      <w:lvlText w:val="%1"/>
      <w:lvlJc w:val="left"/>
      <w:pPr>
        <w:ind w:left="360" w:hanging="360"/>
      </w:pPr>
      <w:rPr>
        <w:b/>
        <w:color w:val="auto"/>
      </w:rPr>
    </w:lvl>
    <w:lvl w:ilvl="1">
      <w:start w:val="1"/>
      <w:numFmt w:val="decimal"/>
      <w:lvlText w:val="%1.%2"/>
      <w:lvlJc w:val="left"/>
      <w:pPr>
        <w:ind w:left="1069" w:hanging="360"/>
      </w:pPr>
      <w:rPr>
        <w:b w:val="0"/>
        <w:color w:val="auto"/>
      </w:rPr>
    </w:lvl>
    <w:lvl w:ilvl="2">
      <w:start w:val="1"/>
      <w:numFmt w:val="decimal"/>
      <w:lvlText w:val="%1.%2.%3"/>
      <w:lvlJc w:val="left"/>
      <w:pPr>
        <w:ind w:left="2138" w:hanging="720"/>
      </w:pPr>
      <w:rPr>
        <w:b w:val="0"/>
        <w:color w:val="auto"/>
      </w:rPr>
    </w:lvl>
    <w:lvl w:ilvl="3">
      <w:start w:val="1"/>
      <w:numFmt w:val="decimal"/>
      <w:lvlText w:val="%1.%2.%3.%4"/>
      <w:lvlJc w:val="left"/>
      <w:pPr>
        <w:ind w:left="2847" w:hanging="720"/>
      </w:pPr>
      <w:rPr>
        <w:b/>
        <w:color w:val="auto"/>
      </w:rPr>
    </w:lvl>
    <w:lvl w:ilvl="4">
      <w:start w:val="1"/>
      <w:numFmt w:val="decimal"/>
      <w:lvlText w:val="%1.%2.%3.%4.%5"/>
      <w:lvlJc w:val="left"/>
      <w:pPr>
        <w:ind w:left="3556" w:hanging="720"/>
      </w:pPr>
      <w:rPr>
        <w:b/>
        <w:color w:val="auto"/>
      </w:rPr>
    </w:lvl>
    <w:lvl w:ilvl="5">
      <w:start w:val="1"/>
      <w:numFmt w:val="decimal"/>
      <w:lvlText w:val="%1.%2.%3.%4.%5.%6"/>
      <w:lvlJc w:val="left"/>
      <w:pPr>
        <w:ind w:left="4625" w:hanging="1080"/>
      </w:pPr>
      <w:rPr>
        <w:b/>
        <w:color w:val="auto"/>
      </w:rPr>
    </w:lvl>
    <w:lvl w:ilvl="6">
      <w:start w:val="1"/>
      <w:numFmt w:val="decimal"/>
      <w:lvlText w:val="%1.%2.%3.%4.%5.%6.%7"/>
      <w:lvlJc w:val="left"/>
      <w:pPr>
        <w:ind w:left="5334" w:hanging="1080"/>
      </w:pPr>
      <w:rPr>
        <w:b/>
        <w:color w:val="auto"/>
      </w:rPr>
    </w:lvl>
    <w:lvl w:ilvl="7">
      <w:start w:val="1"/>
      <w:numFmt w:val="decimal"/>
      <w:lvlText w:val="%1.%2.%3.%4.%5.%6.%7.%8"/>
      <w:lvlJc w:val="left"/>
      <w:pPr>
        <w:ind w:left="6403" w:hanging="1440"/>
      </w:pPr>
      <w:rPr>
        <w:b/>
        <w:color w:val="auto"/>
      </w:rPr>
    </w:lvl>
    <w:lvl w:ilvl="8">
      <w:start w:val="1"/>
      <w:numFmt w:val="decimal"/>
      <w:lvlText w:val="%1.%2.%3.%4.%5.%6.%7.%8.%9"/>
      <w:lvlJc w:val="left"/>
      <w:pPr>
        <w:ind w:left="7112" w:hanging="1440"/>
      </w:pPr>
      <w:rPr>
        <w:b/>
        <w:color w:val="auto"/>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9"/>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4"/>
  </w:num>
  <w:num w:numId="19">
    <w:abstractNumId w:val="18"/>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C60F7F"/>
    <w:rsid w:val="000143AB"/>
    <w:rsid w:val="00014D09"/>
    <w:rsid w:val="00030E6F"/>
    <w:rsid w:val="0003660D"/>
    <w:rsid w:val="00062E9B"/>
    <w:rsid w:val="000840F1"/>
    <w:rsid w:val="000B452E"/>
    <w:rsid w:val="000D4D3B"/>
    <w:rsid w:val="000D60A6"/>
    <w:rsid w:val="000F5E0A"/>
    <w:rsid w:val="0018796A"/>
    <w:rsid w:val="001B7303"/>
    <w:rsid w:val="002526D6"/>
    <w:rsid w:val="0026752D"/>
    <w:rsid w:val="00281F94"/>
    <w:rsid w:val="0028204D"/>
    <w:rsid w:val="002C36B4"/>
    <w:rsid w:val="002C4D57"/>
    <w:rsid w:val="002E1495"/>
    <w:rsid w:val="002E17BB"/>
    <w:rsid w:val="002F0F44"/>
    <w:rsid w:val="00323BBD"/>
    <w:rsid w:val="00324862"/>
    <w:rsid w:val="003626E5"/>
    <w:rsid w:val="00364FF3"/>
    <w:rsid w:val="003C1510"/>
    <w:rsid w:val="003C1D5B"/>
    <w:rsid w:val="003E4847"/>
    <w:rsid w:val="00405784"/>
    <w:rsid w:val="0041540E"/>
    <w:rsid w:val="00417195"/>
    <w:rsid w:val="004C7D0F"/>
    <w:rsid w:val="00532DE5"/>
    <w:rsid w:val="00536B26"/>
    <w:rsid w:val="00541B2F"/>
    <w:rsid w:val="00572A4A"/>
    <w:rsid w:val="005B7EC9"/>
    <w:rsid w:val="005D1D36"/>
    <w:rsid w:val="005D3D3C"/>
    <w:rsid w:val="0061221E"/>
    <w:rsid w:val="00623A24"/>
    <w:rsid w:val="006245EE"/>
    <w:rsid w:val="006530A2"/>
    <w:rsid w:val="00676211"/>
    <w:rsid w:val="006949AC"/>
    <w:rsid w:val="006A7203"/>
    <w:rsid w:val="006F0299"/>
    <w:rsid w:val="006F0A41"/>
    <w:rsid w:val="006F17C1"/>
    <w:rsid w:val="00706E44"/>
    <w:rsid w:val="00776F84"/>
    <w:rsid w:val="0078240B"/>
    <w:rsid w:val="007E39A6"/>
    <w:rsid w:val="007E4515"/>
    <w:rsid w:val="007E6FDE"/>
    <w:rsid w:val="007F6F22"/>
    <w:rsid w:val="007F7072"/>
    <w:rsid w:val="008E43FA"/>
    <w:rsid w:val="0090524C"/>
    <w:rsid w:val="00922DAA"/>
    <w:rsid w:val="00977BB1"/>
    <w:rsid w:val="00992F3C"/>
    <w:rsid w:val="009C5A22"/>
    <w:rsid w:val="00A36C00"/>
    <w:rsid w:val="00A5338B"/>
    <w:rsid w:val="00A67105"/>
    <w:rsid w:val="00AA4AED"/>
    <w:rsid w:val="00AC3156"/>
    <w:rsid w:val="00B0086F"/>
    <w:rsid w:val="00B018FC"/>
    <w:rsid w:val="00BC7420"/>
    <w:rsid w:val="00BE2267"/>
    <w:rsid w:val="00BF17BF"/>
    <w:rsid w:val="00C60F7F"/>
    <w:rsid w:val="00C92535"/>
    <w:rsid w:val="00CA3BAE"/>
    <w:rsid w:val="00CA7A59"/>
    <w:rsid w:val="00CF1D86"/>
    <w:rsid w:val="00D0789B"/>
    <w:rsid w:val="00D34309"/>
    <w:rsid w:val="00D71DDE"/>
    <w:rsid w:val="00D75AEE"/>
    <w:rsid w:val="00D9342C"/>
    <w:rsid w:val="00DD7B67"/>
    <w:rsid w:val="00DF58D1"/>
    <w:rsid w:val="00E02396"/>
    <w:rsid w:val="00E23131"/>
    <w:rsid w:val="00E268A4"/>
    <w:rsid w:val="00EE729B"/>
    <w:rsid w:val="00EF5CEF"/>
    <w:rsid w:val="00F256E8"/>
    <w:rsid w:val="00F73214"/>
    <w:rsid w:val="00FA5DCA"/>
    <w:rsid w:val="00FD15E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0"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F3C"/>
    <w:rPr>
      <w:rFonts w:ascii="Arial" w:eastAsia="Times New Roman" w:hAnsi="Arial"/>
      <w:noProof/>
      <w:sz w:val="24"/>
      <w:szCs w:val="24"/>
    </w:rPr>
  </w:style>
  <w:style w:type="paragraph" w:styleId="Ttulo1">
    <w:name w:val="heading 1"/>
    <w:basedOn w:val="Normal"/>
    <w:next w:val="Normal"/>
    <w:link w:val="Ttulo1Char"/>
    <w:qFormat/>
    <w:rsid w:val="00992F3C"/>
    <w:pPr>
      <w:keepNext/>
      <w:spacing w:before="240" w:after="60"/>
      <w:outlineLvl w:val="0"/>
    </w:pPr>
    <w:rPr>
      <w:b/>
      <w:bCs/>
      <w:noProof w:val="0"/>
      <w:kern w:val="32"/>
      <w:sz w:val="32"/>
      <w:szCs w:val="32"/>
    </w:rPr>
  </w:style>
  <w:style w:type="paragraph" w:styleId="Ttulo2">
    <w:name w:val="heading 2"/>
    <w:basedOn w:val="Normal"/>
    <w:next w:val="Normal"/>
    <w:link w:val="Ttulo2Char"/>
    <w:qFormat/>
    <w:rsid w:val="00992F3C"/>
    <w:pPr>
      <w:keepNext/>
      <w:spacing w:before="240" w:after="60"/>
      <w:outlineLvl w:val="1"/>
    </w:pPr>
    <w:rPr>
      <w:b/>
      <w:bCs/>
      <w:i/>
      <w:iCs/>
      <w:sz w:val="28"/>
      <w:szCs w:val="28"/>
    </w:rPr>
  </w:style>
  <w:style w:type="paragraph" w:styleId="Ttulo3">
    <w:name w:val="heading 3"/>
    <w:basedOn w:val="Normal"/>
    <w:next w:val="Normal"/>
    <w:link w:val="Ttulo3Char"/>
    <w:qFormat/>
    <w:rsid w:val="00992F3C"/>
    <w:pPr>
      <w:keepNext/>
      <w:spacing w:before="240" w:after="60"/>
      <w:outlineLvl w:val="2"/>
    </w:pPr>
    <w:rPr>
      <w:rFonts w:cs="Arial"/>
      <w:b/>
      <w:bCs/>
      <w:sz w:val="26"/>
      <w:szCs w:val="26"/>
    </w:rPr>
  </w:style>
  <w:style w:type="paragraph" w:styleId="Ttulo4">
    <w:name w:val="heading 4"/>
    <w:basedOn w:val="Normal"/>
    <w:next w:val="Normal"/>
    <w:link w:val="Ttulo4Char"/>
    <w:qFormat/>
    <w:rsid w:val="00992F3C"/>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har"/>
    <w:uiPriority w:val="9"/>
    <w:semiHidden/>
    <w:unhideWhenUsed/>
    <w:qFormat/>
    <w:rsid w:val="00CF1D86"/>
    <w:pPr>
      <w:keepNext/>
      <w:keepLines/>
      <w:spacing w:before="240" w:after="80" w:line="276" w:lineRule="auto"/>
      <w:outlineLvl w:val="4"/>
    </w:pPr>
    <w:rPr>
      <w:rFonts w:eastAsia="Arial" w:cs="Arial"/>
      <w:noProof w:val="0"/>
      <w:color w:val="666666"/>
      <w:sz w:val="22"/>
      <w:szCs w:val="22"/>
    </w:rPr>
  </w:style>
  <w:style w:type="paragraph" w:styleId="Ttulo6">
    <w:name w:val="heading 6"/>
    <w:basedOn w:val="Normal"/>
    <w:next w:val="Normal"/>
    <w:link w:val="Ttulo6Char"/>
    <w:uiPriority w:val="9"/>
    <w:semiHidden/>
    <w:unhideWhenUsed/>
    <w:qFormat/>
    <w:rsid w:val="00CF1D86"/>
    <w:pPr>
      <w:keepNext/>
      <w:keepLines/>
      <w:spacing w:before="240" w:after="80" w:line="276" w:lineRule="auto"/>
      <w:outlineLvl w:val="5"/>
    </w:pPr>
    <w:rPr>
      <w:rFonts w:eastAsia="Arial" w:cs="Arial"/>
      <w:i/>
      <w:noProof w:val="0"/>
      <w:color w:val="666666"/>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92F3C"/>
    <w:rPr>
      <w:rFonts w:ascii="Arial" w:eastAsia="Times New Roman" w:hAnsi="Arial" w:cs="Times New Roman"/>
      <w:b/>
      <w:bCs/>
      <w:kern w:val="32"/>
      <w:sz w:val="32"/>
      <w:szCs w:val="32"/>
    </w:rPr>
  </w:style>
  <w:style w:type="character" w:customStyle="1" w:styleId="Ttulo2Char">
    <w:name w:val="Título 2 Char"/>
    <w:basedOn w:val="Fontepargpadro"/>
    <w:link w:val="Ttulo2"/>
    <w:rsid w:val="00992F3C"/>
    <w:rPr>
      <w:rFonts w:ascii="Arial" w:eastAsia="Times New Roman" w:hAnsi="Arial" w:cs="Times New Roman"/>
      <w:b/>
      <w:bCs/>
      <w:i/>
      <w:iCs/>
      <w:noProof/>
      <w:sz w:val="28"/>
      <w:szCs w:val="28"/>
    </w:rPr>
  </w:style>
  <w:style w:type="character" w:customStyle="1" w:styleId="Ttulo3Char">
    <w:name w:val="Título 3 Char"/>
    <w:basedOn w:val="Fontepargpadro"/>
    <w:link w:val="Ttulo3"/>
    <w:rsid w:val="00992F3C"/>
    <w:rPr>
      <w:rFonts w:ascii="Arial" w:eastAsia="Times New Roman" w:hAnsi="Arial" w:cs="Arial"/>
      <w:b/>
      <w:bCs/>
      <w:noProof/>
      <w:sz w:val="26"/>
      <w:szCs w:val="26"/>
      <w:lang w:eastAsia="pt-BR"/>
    </w:rPr>
  </w:style>
  <w:style w:type="character" w:customStyle="1" w:styleId="Ttulo4Char">
    <w:name w:val="Título 4 Char"/>
    <w:basedOn w:val="Fontepargpadro"/>
    <w:link w:val="Ttulo4"/>
    <w:qFormat/>
    <w:rsid w:val="00992F3C"/>
    <w:rPr>
      <w:rFonts w:ascii="Times New Roman" w:eastAsia="Times New Roman" w:hAnsi="Times New Roman" w:cs="Times New Roman"/>
      <w:b/>
      <w:bCs/>
      <w:noProof/>
      <w:sz w:val="28"/>
      <w:szCs w:val="28"/>
    </w:rPr>
  </w:style>
  <w:style w:type="character" w:customStyle="1" w:styleId="Ttulo5Char">
    <w:name w:val="Título 5 Char"/>
    <w:basedOn w:val="Fontepargpadro"/>
    <w:link w:val="Ttulo5"/>
    <w:uiPriority w:val="9"/>
    <w:semiHidden/>
    <w:rsid w:val="00CF1D86"/>
    <w:rPr>
      <w:rFonts w:ascii="Arial" w:eastAsia="Arial" w:hAnsi="Arial" w:cs="Arial"/>
      <w:color w:val="666666"/>
      <w:sz w:val="22"/>
      <w:szCs w:val="22"/>
    </w:rPr>
  </w:style>
  <w:style w:type="paragraph" w:styleId="Cabealho">
    <w:name w:val="header"/>
    <w:aliases w:val="Cabeçalho superior,Heading 1a,Char,h,he,HeaderNN,hd,Cabeçalho superior Char Char Char Char,Cabeçalho superior Char Char Char Char Char Char Char Char Char Char Char Char Char Char,Cabeçalho superior Char Char Char,Char6"/>
    <w:basedOn w:val="Normal"/>
    <w:link w:val="CabealhoChar"/>
    <w:unhideWhenUsed/>
    <w:qFormat/>
    <w:rsid w:val="00C60F7F"/>
    <w:pPr>
      <w:tabs>
        <w:tab w:val="center" w:pos="4252"/>
        <w:tab w:val="right" w:pos="8504"/>
      </w:tabs>
    </w:pPr>
  </w:style>
  <w:style w:type="character" w:customStyle="1" w:styleId="CabealhoChar">
    <w:name w:val="Cabeçalho Char"/>
    <w:aliases w:val="Cabeçalho superior Char1,Heading 1a Char,Char Char,h Char,he Char,HeaderNN Char,hd Char,Cabeçalho superior Char Char Char Char Char,Cabeçalho superior Char Char Char Char Char Char Char Char Char Char Char Char Char Char Char,Char6 Char"/>
    <w:basedOn w:val="Fontepargpadro"/>
    <w:link w:val="Cabealho"/>
    <w:rsid w:val="00C60F7F"/>
  </w:style>
  <w:style w:type="paragraph" w:styleId="Rodap">
    <w:name w:val="footer"/>
    <w:basedOn w:val="Normal"/>
    <w:link w:val="RodapChar"/>
    <w:uiPriority w:val="99"/>
    <w:unhideWhenUsed/>
    <w:rsid w:val="00C60F7F"/>
    <w:pPr>
      <w:tabs>
        <w:tab w:val="center" w:pos="4252"/>
        <w:tab w:val="right" w:pos="8504"/>
      </w:tabs>
    </w:pPr>
  </w:style>
  <w:style w:type="character" w:customStyle="1" w:styleId="RodapChar">
    <w:name w:val="Rodapé Char"/>
    <w:basedOn w:val="Fontepargpadro"/>
    <w:link w:val="Rodap"/>
    <w:uiPriority w:val="99"/>
    <w:rsid w:val="00C60F7F"/>
  </w:style>
  <w:style w:type="paragraph" w:styleId="Textodebalo">
    <w:name w:val="Balloon Text"/>
    <w:basedOn w:val="Normal"/>
    <w:link w:val="TextodebaloChar"/>
    <w:uiPriority w:val="99"/>
    <w:semiHidden/>
    <w:unhideWhenUsed/>
    <w:rsid w:val="00C60F7F"/>
    <w:rPr>
      <w:rFonts w:ascii="Tahoma" w:hAnsi="Tahoma" w:cs="Tahoma"/>
      <w:sz w:val="16"/>
      <w:szCs w:val="16"/>
    </w:rPr>
  </w:style>
  <w:style w:type="character" w:customStyle="1" w:styleId="TextodebaloChar">
    <w:name w:val="Texto de balão Char"/>
    <w:basedOn w:val="Fontepargpadro"/>
    <w:link w:val="Textodebalo"/>
    <w:uiPriority w:val="99"/>
    <w:semiHidden/>
    <w:rsid w:val="00C60F7F"/>
    <w:rPr>
      <w:rFonts w:ascii="Tahoma" w:hAnsi="Tahoma" w:cs="Tahoma"/>
      <w:sz w:val="16"/>
      <w:szCs w:val="16"/>
    </w:rPr>
  </w:style>
  <w:style w:type="paragraph" w:styleId="Recuodecorpodetexto2">
    <w:name w:val="Body Text Indent 2"/>
    <w:basedOn w:val="Normal"/>
    <w:link w:val="Recuodecorpodetexto2Char"/>
    <w:rsid w:val="00992F3C"/>
    <w:pPr>
      <w:spacing w:after="120" w:line="480" w:lineRule="auto"/>
      <w:ind w:left="283"/>
    </w:pPr>
    <w:rPr>
      <w:rFonts w:ascii="Times New Roman" w:hAnsi="Times New Roman"/>
      <w:noProof w:val="0"/>
      <w:sz w:val="20"/>
      <w:szCs w:val="20"/>
    </w:rPr>
  </w:style>
  <w:style w:type="character" w:customStyle="1" w:styleId="Recuodecorpodetexto2Char">
    <w:name w:val="Recuo de corpo de texto 2 Char"/>
    <w:basedOn w:val="Fontepargpadro"/>
    <w:link w:val="Recuodecorpodetexto2"/>
    <w:rsid w:val="00992F3C"/>
    <w:rPr>
      <w:rFonts w:ascii="Times New Roman" w:eastAsia="Times New Roman" w:hAnsi="Times New Roman" w:cs="Times New Roman"/>
      <w:sz w:val="20"/>
      <w:szCs w:val="20"/>
    </w:rPr>
  </w:style>
  <w:style w:type="paragraph" w:styleId="Corpodetexto">
    <w:name w:val="Body Text"/>
    <w:basedOn w:val="Normal"/>
    <w:link w:val="CorpodetextoChar"/>
    <w:rsid w:val="00992F3C"/>
    <w:pPr>
      <w:spacing w:after="120"/>
    </w:pPr>
    <w:rPr>
      <w:rFonts w:ascii="Times New Roman" w:hAnsi="Times New Roman"/>
      <w:noProof w:val="0"/>
    </w:rPr>
  </w:style>
  <w:style w:type="character" w:customStyle="1" w:styleId="CorpodetextoChar">
    <w:name w:val="Corpo de texto Char"/>
    <w:basedOn w:val="Fontepargpadro"/>
    <w:link w:val="Corpodetexto"/>
    <w:rsid w:val="00992F3C"/>
    <w:rPr>
      <w:rFonts w:ascii="Times New Roman" w:eastAsia="Times New Roman" w:hAnsi="Times New Roman" w:cs="Times New Roman"/>
      <w:sz w:val="24"/>
      <w:szCs w:val="24"/>
    </w:rPr>
  </w:style>
  <w:style w:type="paragraph" w:customStyle="1" w:styleId="titulo">
    <w:name w:val="titulo"/>
    <w:basedOn w:val="NormalWeb"/>
    <w:rsid w:val="00992F3C"/>
    <w:pPr>
      <w:shd w:val="clear" w:color="auto" w:fill="D9D9D9"/>
      <w:spacing w:before="100" w:beforeAutospacing="1" w:after="100" w:afterAutospacing="1"/>
      <w:jc w:val="center"/>
    </w:pPr>
    <w:rPr>
      <w:rFonts w:cs="Arial"/>
      <w:b/>
      <w:bCs/>
      <w:color w:val="000000"/>
      <w:sz w:val="20"/>
      <w:szCs w:val="20"/>
    </w:rPr>
  </w:style>
  <w:style w:type="paragraph" w:styleId="NormalWeb">
    <w:name w:val="Normal (Web)"/>
    <w:basedOn w:val="Normal"/>
    <w:uiPriority w:val="99"/>
    <w:qFormat/>
    <w:rsid w:val="00992F3C"/>
  </w:style>
  <w:style w:type="paragraph" w:customStyle="1" w:styleId="nota">
    <w:name w:val="nota"/>
    <w:rsid w:val="00992F3C"/>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s>
      <w:autoSpaceDE w:val="0"/>
      <w:autoSpaceDN w:val="0"/>
      <w:adjustRightInd w:val="0"/>
      <w:spacing w:after="180"/>
    </w:pPr>
    <w:rPr>
      <w:rFonts w:ascii="Arial" w:eastAsia="Times New Roman" w:hAnsi="Arial" w:cs="Arial"/>
      <w:i/>
      <w:iCs/>
      <w:sz w:val="16"/>
      <w:szCs w:val="16"/>
    </w:rPr>
  </w:style>
  <w:style w:type="character" w:customStyle="1" w:styleId="artigo">
    <w:name w:val="artigo"/>
    <w:rsid w:val="00992F3C"/>
    <w:rPr>
      <w:b/>
      <w:color w:val="000080"/>
      <w:sz w:val="24"/>
    </w:rPr>
  </w:style>
  <w:style w:type="character" w:customStyle="1" w:styleId="inciso">
    <w:name w:val="inciso"/>
    <w:rsid w:val="00992F3C"/>
    <w:rPr>
      <w:b/>
      <w:color w:val="000000"/>
      <w:sz w:val="22"/>
    </w:rPr>
  </w:style>
  <w:style w:type="character" w:customStyle="1" w:styleId="paragrafo">
    <w:name w:val="paragrafo"/>
    <w:rsid w:val="00992F3C"/>
    <w:rPr>
      <w:b/>
      <w:color w:val="000000"/>
      <w:sz w:val="20"/>
    </w:rPr>
  </w:style>
  <w:style w:type="paragraph" w:customStyle="1" w:styleId="capitulo">
    <w:name w:val="capitulo"/>
    <w:rsid w:val="00992F3C"/>
    <w:pPr>
      <w:widowControl w:val="0"/>
      <w:pBdr>
        <w:bottom w:val="single" w:sz="12" w:space="0" w:color="800080"/>
      </w:pBdr>
      <w:autoSpaceDE w:val="0"/>
      <w:autoSpaceDN w:val="0"/>
      <w:adjustRightInd w:val="0"/>
      <w:spacing w:before="180" w:after="180"/>
      <w:jc w:val="center"/>
    </w:pPr>
    <w:rPr>
      <w:rFonts w:ascii="Arial" w:eastAsia="Times New Roman" w:hAnsi="Arial" w:cs="Arial"/>
      <w:b/>
      <w:bCs/>
      <w:color w:val="800080"/>
    </w:rPr>
  </w:style>
  <w:style w:type="paragraph" w:customStyle="1" w:styleId="yiv1498634692msonormal">
    <w:name w:val="yiv1498634692msonormal"/>
    <w:basedOn w:val="Normal"/>
    <w:rsid w:val="00992F3C"/>
    <w:pPr>
      <w:spacing w:before="100" w:beforeAutospacing="1" w:after="100" w:afterAutospacing="1"/>
    </w:pPr>
  </w:style>
  <w:style w:type="character" w:customStyle="1" w:styleId="CharChar2">
    <w:name w:val="Char Char2"/>
    <w:rsid w:val="00992F3C"/>
    <w:rPr>
      <w:rFonts w:cs="Times New Roman"/>
      <w:sz w:val="24"/>
      <w:szCs w:val="24"/>
    </w:rPr>
  </w:style>
  <w:style w:type="character" w:styleId="Nmerodepgina">
    <w:name w:val="page number"/>
    <w:rsid w:val="00992F3C"/>
    <w:rPr>
      <w:rFonts w:cs="Times New Roman"/>
    </w:rPr>
  </w:style>
  <w:style w:type="paragraph" w:styleId="Recuodecorpodetexto">
    <w:name w:val="Body Text Indent"/>
    <w:basedOn w:val="Normal"/>
    <w:link w:val="RecuodecorpodetextoChar"/>
    <w:rsid w:val="00992F3C"/>
    <w:pPr>
      <w:spacing w:after="120"/>
      <w:ind w:left="283"/>
    </w:pPr>
    <w:rPr>
      <w:rFonts w:ascii="Times New Roman" w:hAnsi="Times New Roman"/>
      <w:noProof w:val="0"/>
    </w:rPr>
  </w:style>
  <w:style w:type="character" w:customStyle="1" w:styleId="RecuodecorpodetextoChar">
    <w:name w:val="Recuo de corpo de texto Char"/>
    <w:basedOn w:val="Fontepargpadro"/>
    <w:link w:val="Recuodecorpodetexto"/>
    <w:rsid w:val="00992F3C"/>
    <w:rPr>
      <w:rFonts w:ascii="Times New Roman" w:eastAsia="Times New Roman" w:hAnsi="Times New Roman" w:cs="Times New Roman"/>
      <w:sz w:val="24"/>
      <w:szCs w:val="24"/>
    </w:rPr>
  </w:style>
  <w:style w:type="paragraph" w:styleId="Textoembloco">
    <w:name w:val="Block Text"/>
    <w:basedOn w:val="Normal"/>
    <w:rsid w:val="00992F3C"/>
    <w:pPr>
      <w:tabs>
        <w:tab w:val="left" w:pos="1560"/>
        <w:tab w:val="left" w:pos="1843"/>
      </w:tabs>
      <w:ind w:left="360" w:right="-54" w:hanging="360"/>
      <w:jc w:val="both"/>
    </w:pPr>
    <w:rPr>
      <w:noProof w:val="0"/>
    </w:rPr>
  </w:style>
  <w:style w:type="character" w:styleId="Hyperlink">
    <w:name w:val="Hyperlink"/>
    <w:rsid w:val="00992F3C"/>
    <w:rPr>
      <w:color w:val="0000FF"/>
      <w:u w:val="single"/>
    </w:rPr>
  </w:style>
  <w:style w:type="character" w:customStyle="1" w:styleId="HeaderChar">
    <w:name w:val="Header Char"/>
    <w:aliases w:val="Cabeçalho superior Char,Cabeçalho Char1"/>
    <w:locked/>
    <w:rsid w:val="00992F3C"/>
    <w:rPr>
      <w:lang w:val="pt-BR" w:eastAsia="pt-BR" w:bidi="ar-SA"/>
    </w:rPr>
  </w:style>
  <w:style w:type="character" w:customStyle="1" w:styleId="ecx836475118-04082011">
    <w:name w:val="ecx836475118-04082011"/>
    <w:rsid w:val="00992F3C"/>
  </w:style>
  <w:style w:type="character" w:styleId="nfase">
    <w:name w:val="Emphasis"/>
    <w:uiPriority w:val="20"/>
    <w:qFormat/>
    <w:rsid w:val="00992F3C"/>
    <w:rPr>
      <w:i/>
      <w:iCs/>
    </w:rPr>
  </w:style>
  <w:style w:type="paragraph" w:customStyle="1" w:styleId="Recuodecorpodetexto21">
    <w:name w:val="Recuo de corpo de texto 21"/>
    <w:basedOn w:val="Normal"/>
    <w:rsid w:val="00992F3C"/>
    <w:pPr>
      <w:suppressAutoHyphens/>
      <w:ind w:left="284"/>
      <w:jc w:val="both"/>
    </w:pPr>
    <w:rPr>
      <w:rFonts w:ascii="Times New Roman" w:hAnsi="Times New Roman"/>
      <w:noProof w:val="0"/>
      <w:szCs w:val="20"/>
      <w:lang w:eastAsia="ar-SA"/>
    </w:rPr>
  </w:style>
  <w:style w:type="paragraph" w:customStyle="1" w:styleId="BodyText21">
    <w:name w:val="Body Text 21"/>
    <w:basedOn w:val="Normal"/>
    <w:rsid w:val="00992F3C"/>
    <w:pPr>
      <w:widowControl w:val="0"/>
      <w:suppressAutoHyphens/>
      <w:autoSpaceDE w:val="0"/>
      <w:ind w:firstLine="709"/>
      <w:jc w:val="both"/>
    </w:pPr>
    <w:rPr>
      <w:rFonts w:ascii="Courier New" w:hAnsi="Courier New" w:cs="Courier New"/>
      <w:noProof w:val="0"/>
      <w:sz w:val="22"/>
      <w:szCs w:val="22"/>
      <w:lang w:eastAsia="ar-SA"/>
    </w:rPr>
  </w:style>
  <w:style w:type="paragraph" w:customStyle="1" w:styleId="Corpodetexto21">
    <w:name w:val="Corpo de texto 21"/>
    <w:basedOn w:val="Normal"/>
    <w:rsid w:val="00992F3C"/>
    <w:pPr>
      <w:suppressAutoHyphens/>
    </w:pPr>
    <w:rPr>
      <w:rFonts w:ascii="Times New Roman" w:hAnsi="Times New Roman"/>
      <w:noProof w:val="0"/>
      <w:szCs w:val="20"/>
      <w:lang w:eastAsia="ar-SA"/>
    </w:rPr>
  </w:style>
  <w:style w:type="paragraph" w:customStyle="1" w:styleId="Corpodetexto31">
    <w:name w:val="Corpo de texto 31"/>
    <w:basedOn w:val="Normal"/>
    <w:rsid w:val="00992F3C"/>
    <w:pPr>
      <w:suppressAutoHyphens/>
      <w:jc w:val="both"/>
    </w:pPr>
    <w:rPr>
      <w:noProof w:val="0"/>
      <w:color w:val="000000"/>
      <w:sz w:val="20"/>
      <w:szCs w:val="20"/>
      <w:lang w:eastAsia="ar-SA"/>
    </w:rPr>
  </w:style>
  <w:style w:type="paragraph" w:styleId="Corpodetexto2">
    <w:name w:val="Body Text 2"/>
    <w:basedOn w:val="Normal"/>
    <w:link w:val="Corpodetexto2Char"/>
    <w:rsid w:val="00992F3C"/>
    <w:pPr>
      <w:spacing w:after="120" w:line="480" w:lineRule="auto"/>
    </w:pPr>
  </w:style>
  <w:style w:type="character" w:customStyle="1" w:styleId="Corpodetexto2Char">
    <w:name w:val="Corpo de texto 2 Char"/>
    <w:basedOn w:val="Fontepargpadro"/>
    <w:link w:val="Corpodetexto2"/>
    <w:rsid w:val="00992F3C"/>
    <w:rPr>
      <w:rFonts w:ascii="Arial" w:eastAsia="Times New Roman" w:hAnsi="Arial" w:cs="Times New Roman"/>
      <w:noProof/>
      <w:sz w:val="24"/>
      <w:szCs w:val="24"/>
      <w:lang w:eastAsia="pt-BR"/>
    </w:rPr>
  </w:style>
  <w:style w:type="paragraph" w:styleId="TextosemFormatao">
    <w:name w:val="Plain Text"/>
    <w:basedOn w:val="Normal"/>
    <w:link w:val="TextosemFormataoChar"/>
    <w:uiPriority w:val="99"/>
    <w:rsid w:val="00992F3C"/>
    <w:rPr>
      <w:rFonts w:ascii="Courier New" w:hAnsi="Courier New"/>
      <w:noProof w:val="0"/>
      <w:sz w:val="20"/>
      <w:szCs w:val="20"/>
    </w:rPr>
  </w:style>
  <w:style w:type="character" w:customStyle="1" w:styleId="TextosemFormataoChar">
    <w:name w:val="Texto sem Formatação Char"/>
    <w:basedOn w:val="Fontepargpadro"/>
    <w:link w:val="TextosemFormatao"/>
    <w:uiPriority w:val="99"/>
    <w:rsid w:val="00992F3C"/>
    <w:rPr>
      <w:rFonts w:ascii="Courier New" w:eastAsia="Times New Roman" w:hAnsi="Courier New" w:cs="Times New Roman"/>
      <w:sz w:val="20"/>
      <w:szCs w:val="20"/>
    </w:rPr>
  </w:style>
  <w:style w:type="paragraph" w:customStyle="1" w:styleId="normal0">
    <w:name w:val="normal"/>
    <w:qFormat/>
    <w:rsid w:val="00992F3C"/>
    <w:pPr>
      <w:widowControl w:val="0"/>
      <w:spacing w:after="200" w:line="276" w:lineRule="auto"/>
    </w:pPr>
    <w:rPr>
      <w:rFonts w:cs="Calibri"/>
      <w:color w:val="000000"/>
      <w:sz w:val="22"/>
    </w:rPr>
  </w:style>
  <w:style w:type="paragraph" w:styleId="SemEspaamento">
    <w:name w:val="No Spacing"/>
    <w:link w:val="SemEspaamentoChar"/>
    <w:uiPriority w:val="99"/>
    <w:qFormat/>
    <w:rsid w:val="00992F3C"/>
    <w:rPr>
      <w:sz w:val="22"/>
      <w:szCs w:val="22"/>
      <w:lang w:eastAsia="en-US"/>
    </w:rPr>
  </w:style>
  <w:style w:type="character" w:customStyle="1" w:styleId="SemEspaamentoChar">
    <w:name w:val="Sem Espaçamento Char"/>
    <w:link w:val="SemEspaamento"/>
    <w:uiPriority w:val="99"/>
    <w:qFormat/>
    <w:rsid w:val="00992F3C"/>
    <w:rPr>
      <w:sz w:val="22"/>
      <w:szCs w:val="22"/>
      <w:lang w:val="pt-BR" w:eastAsia="en-US" w:bidi="ar-SA"/>
    </w:rPr>
  </w:style>
  <w:style w:type="paragraph" w:styleId="PargrafodaLista">
    <w:name w:val="List Paragraph"/>
    <w:aliases w:val="Paragrafo,Lista Colorida - Ênfase 11,Segundo,Parágrafo da Lista11,Lista Itens,List Paragraph,Normal - Marcadores,Parágrafo da Lista1,lp1"/>
    <w:basedOn w:val="Normal"/>
    <w:link w:val="PargrafodaListaChar"/>
    <w:uiPriority w:val="99"/>
    <w:qFormat/>
    <w:rsid w:val="00992F3C"/>
    <w:pPr>
      <w:ind w:left="720"/>
      <w:contextualSpacing/>
    </w:pPr>
  </w:style>
  <w:style w:type="character" w:customStyle="1" w:styleId="PargrafodaListaChar">
    <w:name w:val="Parágrafo da Lista Char"/>
    <w:aliases w:val="Paragrafo Char,Lista Colorida - Ênfase 11 Char,Segundo Char,Parágrafo da Lista11 Char,Lista Itens Char,List Paragraph Char,Normal - Marcadores Char,Parágrafo da Lista1 Char,lp1 Char"/>
    <w:link w:val="PargrafodaLista"/>
    <w:uiPriority w:val="99"/>
    <w:qFormat/>
    <w:locked/>
    <w:rsid w:val="00992F3C"/>
    <w:rPr>
      <w:rFonts w:ascii="Arial" w:eastAsia="Times New Roman" w:hAnsi="Arial" w:cs="Times New Roman"/>
      <w:noProof/>
      <w:sz w:val="24"/>
      <w:szCs w:val="24"/>
    </w:rPr>
  </w:style>
  <w:style w:type="character" w:styleId="Forte">
    <w:name w:val="Strong"/>
    <w:qFormat/>
    <w:rsid w:val="00992F3C"/>
    <w:rPr>
      <w:b/>
      <w:bCs/>
    </w:rPr>
  </w:style>
  <w:style w:type="paragraph" w:customStyle="1" w:styleId="font5">
    <w:name w:val="font5"/>
    <w:basedOn w:val="Normal"/>
    <w:rsid w:val="00992F3C"/>
    <w:pPr>
      <w:suppressAutoHyphens/>
      <w:spacing w:before="100" w:after="100"/>
    </w:pPr>
    <w:rPr>
      <w:rFonts w:eastAsia="Arial Unicode MS" w:cs="Arial"/>
      <w:noProof w:val="0"/>
      <w:color w:val="FF0000"/>
      <w:sz w:val="20"/>
      <w:szCs w:val="20"/>
      <w:lang w:eastAsia="ar-SA"/>
    </w:rPr>
  </w:style>
  <w:style w:type="paragraph" w:customStyle="1" w:styleId="Default">
    <w:name w:val="Default"/>
    <w:rsid w:val="00992F3C"/>
    <w:pPr>
      <w:autoSpaceDE w:val="0"/>
      <w:autoSpaceDN w:val="0"/>
      <w:adjustRightInd w:val="0"/>
    </w:pPr>
    <w:rPr>
      <w:rFonts w:ascii="Arial" w:hAnsi="Arial" w:cs="Arial"/>
      <w:color w:val="000000"/>
      <w:sz w:val="24"/>
      <w:szCs w:val="24"/>
    </w:rPr>
  </w:style>
  <w:style w:type="paragraph" w:customStyle="1" w:styleId="Standard">
    <w:name w:val="Standard"/>
    <w:qFormat/>
    <w:rsid w:val="00992F3C"/>
    <w:rPr>
      <w:rFonts w:ascii="Times New Roman" w:eastAsia="Times New Roman" w:hAnsi="Times New Roman"/>
      <w:lang w:eastAsia="zh-CN"/>
    </w:rPr>
  </w:style>
  <w:style w:type="paragraph" w:customStyle="1" w:styleId="Heading1">
    <w:name w:val="Heading 1"/>
    <w:basedOn w:val="Normal"/>
    <w:uiPriority w:val="9"/>
    <w:qFormat/>
    <w:rsid w:val="00992F3C"/>
    <w:pPr>
      <w:keepNext/>
      <w:widowControl w:val="0"/>
      <w:suppressAutoHyphens/>
      <w:spacing w:before="360" w:after="240"/>
      <w:ind w:left="1134"/>
      <w:textAlignment w:val="baseline"/>
      <w:outlineLvl w:val="0"/>
    </w:pPr>
    <w:rPr>
      <w:rFonts w:eastAsia="Arial" w:cs="Arial"/>
      <w:b/>
      <w:noProof w:val="0"/>
      <w:lang w:eastAsia="zh-CN" w:bidi="hi-IN"/>
    </w:rPr>
  </w:style>
  <w:style w:type="character" w:customStyle="1" w:styleId="LinkdaInternet">
    <w:name w:val="Link da Internet"/>
    <w:basedOn w:val="Fontepargpadro"/>
    <w:uiPriority w:val="99"/>
    <w:unhideWhenUsed/>
    <w:rsid w:val="00992F3C"/>
    <w:rPr>
      <w:color w:val="0000FF"/>
      <w:u w:val="single"/>
    </w:rPr>
  </w:style>
  <w:style w:type="character" w:customStyle="1" w:styleId="TtuloChar1">
    <w:name w:val="Título Char1"/>
    <w:basedOn w:val="Fontepargpadro"/>
    <w:link w:val="Ttulo10"/>
    <w:qFormat/>
    <w:rsid w:val="00992F3C"/>
    <w:rPr>
      <w:rFonts w:ascii="Cambria" w:hAnsi="Cambria" w:cs="Mangal"/>
      <w:color w:val="17365D"/>
      <w:spacing w:val="5"/>
      <w:sz w:val="52"/>
      <w:szCs w:val="47"/>
      <w:lang w:val="pt-BR" w:eastAsia="pt-BR" w:bidi="ar-SA"/>
    </w:rPr>
  </w:style>
  <w:style w:type="paragraph" w:customStyle="1" w:styleId="Ttulo10">
    <w:name w:val="Título1"/>
    <w:link w:val="TtuloChar1"/>
    <w:qFormat/>
    <w:rsid w:val="00992F3C"/>
    <w:pPr>
      <w:widowControl w:val="0"/>
      <w:tabs>
        <w:tab w:val="left" w:pos="284"/>
      </w:tabs>
      <w:jc w:val="both"/>
    </w:pPr>
    <w:rPr>
      <w:rFonts w:ascii="Cambria" w:hAnsi="Cambria" w:cs="Mangal"/>
      <w:color w:val="17365D"/>
      <w:spacing w:val="5"/>
      <w:sz w:val="52"/>
      <w:szCs w:val="47"/>
    </w:rPr>
  </w:style>
  <w:style w:type="character" w:customStyle="1" w:styleId="TtuloChar">
    <w:name w:val="Título Char"/>
    <w:basedOn w:val="Fontepargpadro"/>
    <w:link w:val="Ttulo"/>
    <w:qFormat/>
    <w:rsid w:val="00992F3C"/>
    <w:rPr>
      <w:rFonts w:ascii="Calibri" w:eastAsia="Calibri" w:hAnsi="Calibri" w:cs="Arial"/>
      <w:b/>
    </w:rPr>
  </w:style>
  <w:style w:type="paragraph" w:styleId="Ttulo">
    <w:name w:val="Title"/>
    <w:basedOn w:val="Normal"/>
    <w:next w:val="Corpodetexto"/>
    <w:link w:val="TtuloChar"/>
    <w:qFormat/>
    <w:rsid w:val="00992F3C"/>
    <w:pPr>
      <w:tabs>
        <w:tab w:val="left" w:pos="284"/>
      </w:tabs>
      <w:jc w:val="both"/>
    </w:pPr>
    <w:rPr>
      <w:rFonts w:ascii="Calibri" w:eastAsia="Calibri" w:hAnsi="Calibri" w:cs="Arial"/>
      <w:b/>
      <w:noProof w:val="0"/>
      <w:sz w:val="22"/>
      <w:szCs w:val="22"/>
      <w:lang w:eastAsia="en-US"/>
    </w:rPr>
  </w:style>
  <w:style w:type="character" w:customStyle="1" w:styleId="TtuloChar2">
    <w:name w:val="Título Char2"/>
    <w:basedOn w:val="Fontepargpadro"/>
    <w:link w:val="Ttulo"/>
    <w:rsid w:val="00992F3C"/>
    <w:rPr>
      <w:rFonts w:ascii="Cambria" w:eastAsia="Times New Roman" w:hAnsi="Cambria" w:cs="Times New Roman"/>
      <w:noProof/>
      <w:color w:val="17365D"/>
      <w:spacing w:val="5"/>
      <w:kern w:val="28"/>
      <w:sz w:val="52"/>
      <w:szCs w:val="52"/>
      <w:lang w:eastAsia="pt-BR"/>
    </w:rPr>
  </w:style>
  <w:style w:type="paragraph" w:customStyle="1" w:styleId="Header">
    <w:name w:val="Header"/>
    <w:basedOn w:val="Standard"/>
    <w:rsid w:val="00992F3C"/>
    <w:pPr>
      <w:jc w:val="both"/>
    </w:pPr>
    <w:rPr>
      <w:sz w:val="24"/>
    </w:rPr>
  </w:style>
  <w:style w:type="paragraph" w:customStyle="1" w:styleId="Textbody">
    <w:name w:val="Text body"/>
    <w:basedOn w:val="Standard"/>
    <w:qFormat/>
    <w:rsid w:val="00992F3C"/>
    <w:rPr>
      <w:sz w:val="24"/>
    </w:rPr>
  </w:style>
  <w:style w:type="character" w:customStyle="1" w:styleId="Fontepargpadro1">
    <w:name w:val="Fonte parág. padrão1"/>
    <w:qFormat/>
    <w:rsid w:val="00992F3C"/>
  </w:style>
  <w:style w:type="paragraph" w:customStyle="1" w:styleId="Normal11">
    <w:name w:val="Normal11"/>
    <w:rsid w:val="00992F3C"/>
    <w:pPr>
      <w:spacing w:after="200" w:line="276" w:lineRule="auto"/>
    </w:pPr>
    <w:rPr>
      <w:rFonts w:ascii="Libre Franklin" w:eastAsia="Libre Franklin" w:hAnsi="Libre Franklin" w:cs="Libre Franklin"/>
      <w:sz w:val="22"/>
      <w:szCs w:val="22"/>
    </w:rPr>
  </w:style>
  <w:style w:type="paragraph" w:styleId="Textodenotaderodap">
    <w:name w:val="footnote text"/>
    <w:basedOn w:val="Normal"/>
    <w:link w:val="TextodenotaderodapChar"/>
    <w:uiPriority w:val="99"/>
    <w:unhideWhenUsed/>
    <w:rsid w:val="00992F3C"/>
    <w:rPr>
      <w:rFonts w:ascii="Calibri" w:eastAsia="Calibri" w:hAnsi="Calibri"/>
      <w:noProof w:val="0"/>
      <w:sz w:val="20"/>
      <w:szCs w:val="20"/>
      <w:lang w:eastAsia="en-US"/>
    </w:rPr>
  </w:style>
  <w:style w:type="character" w:customStyle="1" w:styleId="TextodenotaderodapChar">
    <w:name w:val="Texto de nota de rodapé Char"/>
    <w:basedOn w:val="Fontepargpadro"/>
    <w:link w:val="Textodenotaderodap"/>
    <w:uiPriority w:val="99"/>
    <w:qFormat/>
    <w:rsid w:val="00992F3C"/>
    <w:rPr>
      <w:rFonts w:ascii="Calibri" w:eastAsia="Calibri" w:hAnsi="Calibri" w:cs="Times New Roman"/>
      <w:sz w:val="20"/>
      <w:szCs w:val="20"/>
    </w:rPr>
  </w:style>
  <w:style w:type="character" w:styleId="Refdenotaderodap">
    <w:name w:val="footnote reference"/>
    <w:basedOn w:val="Fontepargpadro"/>
    <w:uiPriority w:val="99"/>
    <w:unhideWhenUsed/>
    <w:rsid w:val="00992F3C"/>
    <w:rPr>
      <w:vertAlign w:val="superscript"/>
    </w:rPr>
  </w:style>
  <w:style w:type="character" w:styleId="HiperlinkVisitado">
    <w:name w:val="FollowedHyperlink"/>
    <w:basedOn w:val="Fontepargpadro"/>
    <w:uiPriority w:val="99"/>
    <w:unhideWhenUsed/>
    <w:rsid w:val="00992F3C"/>
    <w:rPr>
      <w:color w:val="800080"/>
      <w:u w:val="single"/>
    </w:rPr>
  </w:style>
  <w:style w:type="paragraph" w:customStyle="1" w:styleId="04partenormativa">
    <w:name w:val="04partenormativa"/>
    <w:basedOn w:val="Normal"/>
    <w:rsid w:val="00992F3C"/>
    <w:pPr>
      <w:spacing w:before="100" w:beforeAutospacing="1" w:after="100" w:afterAutospacing="1"/>
    </w:pPr>
    <w:rPr>
      <w:rFonts w:ascii="Times New Roman" w:hAnsi="Times New Roman"/>
      <w:noProof w:val="0"/>
    </w:rPr>
  </w:style>
  <w:style w:type="paragraph" w:customStyle="1" w:styleId="Cabealho1">
    <w:name w:val="Cabeçalho1"/>
    <w:basedOn w:val="Standard"/>
    <w:qFormat/>
    <w:rsid w:val="00992F3C"/>
    <w:pPr>
      <w:suppressAutoHyphens/>
      <w:jc w:val="both"/>
    </w:pPr>
    <w:rPr>
      <w:color w:val="00000A"/>
      <w:sz w:val="24"/>
    </w:rPr>
  </w:style>
  <w:style w:type="paragraph" w:customStyle="1" w:styleId="tabelatextocentralizado">
    <w:name w:val="tabela_texto_centralizado"/>
    <w:basedOn w:val="Normal"/>
    <w:rsid w:val="00992F3C"/>
    <w:pPr>
      <w:spacing w:before="100" w:beforeAutospacing="1" w:after="100" w:afterAutospacing="1"/>
    </w:pPr>
    <w:rPr>
      <w:rFonts w:ascii="Times New Roman" w:hAnsi="Times New Roman"/>
      <w:noProof w:val="0"/>
    </w:rPr>
  </w:style>
  <w:style w:type="paragraph" w:customStyle="1" w:styleId="Nivel2">
    <w:name w:val="Nivel 2"/>
    <w:basedOn w:val="Normal"/>
    <w:link w:val="Nivel2Char"/>
    <w:qFormat/>
    <w:rsid w:val="00992F3C"/>
    <w:pPr>
      <w:suppressAutoHyphens/>
      <w:spacing w:before="120" w:after="120" w:line="276" w:lineRule="auto"/>
      <w:jc w:val="both"/>
    </w:pPr>
    <w:rPr>
      <w:rFonts w:cs="Arial"/>
      <w:noProof w:val="0"/>
      <w:color w:val="000000"/>
      <w:sz w:val="20"/>
      <w:szCs w:val="20"/>
      <w:lang w:eastAsia="zh-CN"/>
    </w:rPr>
  </w:style>
  <w:style w:type="character" w:customStyle="1" w:styleId="Nivel2Char">
    <w:name w:val="Nivel 2 Char"/>
    <w:basedOn w:val="Fontepargpadro"/>
    <w:link w:val="Nivel2"/>
    <w:qFormat/>
    <w:locked/>
    <w:rsid w:val="00992F3C"/>
    <w:rPr>
      <w:rFonts w:ascii="Arial" w:eastAsia="Times New Roman" w:hAnsi="Arial" w:cs="Arial"/>
      <w:color w:val="000000"/>
      <w:sz w:val="20"/>
      <w:szCs w:val="20"/>
      <w:lang w:eastAsia="zh-CN"/>
    </w:rPr>
  </w:style>
  <w:style w:type="paragraph" w:styleId="Corpodetexto3">
    <w:name w:val="Body Text 3"/>
    <w:basedOn w:val="Normal"/>
    <w:link w:val="Corpodetexto3Char"/>
    <w:rsid w:val="00992F3C"/>
    <w:pPr>
      <w:spacing w:after="120"/>
    </w:pPr>
    <w:rPr>
      <w:sz w:val="16"/>
      <w:szCs w:val="16"/>
    </w:rPr>
  </w:style>
  <w:style w:type="character" w:customStyle="1" w:styleId="Corpodetexto3Char">
    <w:name w:val="Corpo de texto 3 Char"/>
    <w:basedOn w:val="Fontepargpadro"/>
    <w:link w:val="Corpodetexto3"/>
    <w:rsid w:val="00992F3C"/>
    <w:rPr>
      <w:rFonts w:ascii="Arial" w:eastAsia="Times New Roman" w:hAnsi="Arial" w:cs="Times New Roman"/>
      <w:noProof/>
      <w:sz w:val="16"/>
      <w:szCs w:val="16"/>
      <w:lang w:eastAsia="pt-BR"/>
    </w:rPr>
  </w:style>
  <w:style w:type="paragraph" w:customStyle="1" w:styleId="Nvel3-R">
    <w:name w:val="Nível 3-R"/>
    <w:basedOn w:val="Normal"/>
    <w:link w:val="Nvel3-RChar"/>
    <w:qFormat/>
    <w:rsid w:val="00992F3C"/>
    <w:pPr>
      <w:spacing w:before="120" w:after="120" w:line="276" w:lineRule="auto"/>
      <w:ind w:left="284"/>
      <w:jc w:val="both"/>
    </w:pPr>
    <w:rPr>
      <w:rFonts w:cs="Arial"/>
      <w:i/>
      <w:iCs/>
      <w:noProof w:val="0"/>
      <w:color w:val="FF0000"/>
      <w:sz w:val="20"/>
      <w:szCs w:val="20"/>
    </w:rPr>
  </w:style>
  <w:style w:type="character" w:customStyle="1" w:styleId="Nvel3-RChar">
    <w:name w:val="Nível 3-R Char"/>
    <w:basedOn w:val="Fontepargpadro"/>
    <w:link w:val="Nvel3-R"/>
    <w:rsid w:val="00992F3C"/>
    <w:rPr>
      <w:rFonts w:ascii="Arial" w:eastAsia="Times New Roman" w:hAnsi="Arial" w:cs="Arial"/>
      <w:i/>
      <w:iCs/>
      <w:color w:val="FF0000"/>
      <w:sz w:val="20"/>
      <w:szCs w:val="20"/>
      <w:lang w:eastAsia="pt-BR"/>
    </w:rPr>
  </w:style>
  <w:style w:type="character" w:customStyle="1" w:styleId="Fontepargpadro4">
    <w:name w:val="Fonte parág. padrão4"/>
    <w:rsid w:val="00992F3C"/>
  </w:style>
  <w:style w:type="character" w:customStyle="1" w:styleId="WW8Num35z2">
    <w:name w:val="WW8Num35z2"/>
    <w:rsid w:val="00992F3C"/>
    <w:rPr>
      <w:rFonts w:ascii="Arial" w:hAnsi="Arial" w:cs="Arial"/>
      <w:b w:val="0"/>
      <w:i w:val="0"/>
      <w:strike w:val="0"/>
      <w:dstrike w:val="0"/>
      <w:color w:val="auto"/>
      <w:sz w:val="20"/>
      <w:szCs w:val="20"/>
    </w:rPr>
  </w:style>
  <w:style w:type="paragraph" w:customStyle="1" w:styleId="Normal1">
    <w:name w:val="Normal1"/>
    <w:rsid w:val="00992F3C"/>
    <w:pPr>
      <w:spacing w:after="200" w:line="276" w:lineRule="auto"/>
    </w:pPr>
    <w:rPr>
      <w:rFonts w:ascii="Libre Franklin" w:eastAsia="Libre Franklin" w:hAnsi="Libre Franklin" w:cs="Libre Franklin"/>
      <w:sz w:val="22"/>
      <w:szCs w:val="22"/>
    </w:rPr>
  </w:style>
  <w:style w:type="table" w:customStyle="1" w:styleId="TableNormal">
    <w:name w:val="Table Normal"/>
    <w:unhideWhenUsed/>
    <w:qFormat/>
    <w:rsid w:val="00992F3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92F3C"/>
    <w:pPr>
      <w:widowControl w:val="0"/>
      <w:autoSpaceDE w:val="0"/>
      <w:autoSpaceDN w:val="0"/>
      <w:ind w:left="709"/>
      <w:jc w:val="center"/>
    </w:pPr>
    <w:rPr>
      <w:rFonts w:ascii="Arial MT" w:eastAsia="Arial MT" w:hAnsi="Arial MT" w:cs="Arial MT"/>
      <w:noProof w:val="0"/>
      <w:sz w:val="22"/>
      <w:szCs w:val="22"/>
      <w:lang w:val="pt-PT" w:eastAsia="en-US"/>
    </w:rPr>
  </w:style>
  <w:style w:type="character" w:customStyle="1" w:styleId="Ttulo6Char">
    <w:name w:val="Título 6 Char"/>
    <w:basedOn w:val="Fontepargpadro"/>
    <w:link w:val="Ttulo6"/>
    <w:uiPriority w:val="9"/>
    <w:semiHidden/>
    <w:rsid w:val="00CF1D86"/>
    <w:rPr>
      <w:rFonts w:ascii="Arial" w:eastAsia="Arial" w:hAnsi="Arial" w:cs="Arial"/>
      <w:i/>
      <w:color w:val="666666"/>
      <w:sz w:val="22"/>
      <w:szCs w:val="22"/>
    </w:rPr>
  </w:style>
  <w:style w:type="paragraph" w:styleId="Subttulo">
    <w:name w:val="Subtitle"/>
    <w:basedOn w:val="Normal"/>
    <w:next w:val="Normal"/>
    <w:link w:val="SubttuloChar"/>
    <w:uiPriority w:val="11"/>
    <w:qFormat/>
    <w:rsid w:val="00CF1D86"/>
    <w:pPr>
      <w:keepNext/>
      <w:keepLines/>
      <w:spacing w:after="320" w:line="276" w:lineRule="auto"/>
    </w:pPr>
    <w:rPr>
      <w:rFonts w:eastAsia="Arial" w:cs="Arial"/>
      <w:noProof w:val="0"/>
      <w:color w:val="666666"/>
      <w:sz w:val="30"/>
      <w:szCs w:val="30"/>
    </w:rPr>
  </w:style>
  <w:style w:type="character" w:customStyle="1" w:styleId="SubttuloChar">
    <w:name w:val="Subtítulo Char"/>
    <w:basedOn w:val="Fontepargpadro"/>
    <w:link w:val="Subttulo"/>
    <w:uiPriority w:val="11"/>
    <w:rsid w:val="00CF1D86"/>
    <w:rPr>
      <w:rFonts w:ascii="Arial" w:eastAsia="Arial" w:hAnsi="Arial" w:cs="Arial"/>
      <w:color w:val="666666"/>
      <w:sz w:val="30"/>
      <w:szCs w:val="30"/>
    </w:rPr>
  </w:style>
  <w:style w:type="paragraph" w:customStyle="1" w:styleId="Style4">
    <w:name w:val="_Style 4"/>
    <w:basedOn w:val="Normal"/>
    <w:rsid w:val="00541B2F"/>
    <w:pPr>
      <w:spacing w:after="200" w:line="276" w:lineRule="auto"/>
      <w:ind w:leftChars="-1" w:left="720" w:hangingChars="1" w:hanging="1"/>
      <w:outlineLvl w:val="0"/>
    </w:pPr>
    <w:rPr>
      <w:rFonts w:ascii="Franklin Gothic Book" w:eastAsia="Franklin Gothic Book" w:hAnsi="Franklin Gothic Book" w:cs="Franklin Gothic Book"/>
      <w:noProof w:val="0"/>
      <w:kern w:val="2"/>
      <w:position w:val="-1"/>
      <w:sz w:val="22"/>
      <w:szCs w:val="22"/>
      <w:lang w:eastAsia="zh-CN"/>
    </w:rPr>
  </w:style>
</w:styles>
</file>

<file path=word/webSettings.xml><?xml version="1.0" encoding="utf-8"?>
<w:webSettings xmlns:r="http://schemas.openxmlformats.org/officeDocument/2006/relationships" xmlns:w="http://schemas.openxmlformats.org/wordprocessingml/2006/main">
  <w:divs>
    <w:div w:id="198199709">
      <w:bodyDiv w:val="1"/>
      <w:marLeft w:val="0"/>
      <w:marRight w:val="0"/>
      <w:marTop w:val="0"/>
      <w:marBottom w:val="0"/>
      <w:divBdr>
        <w:top w:val="none" w:sz="0" w:space="0" w:color="auto"/>
        <w:left w:val="none" w:sz="0" w:space="0" w:color="auto"/>
        <w:bottom w:val="none" w:sz="0" w:space="0" w:color="auto"/>
        <w:right w:val="none" w:sz="0" w:space="0" w:color="auto"/>
      </w:divBdr>
    </w:div>
    <w:div w:id="193411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D59E3-B794-494B-B346-8CEB91908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5429</Words>
  <Characters>29319</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34679</CharactersWithSpaces>
  <SharedDoc>false</SharedDoc>
  <HLinks>
    <vt:vector size="6" baseType="variant">
      <vt:variant>
        <vt:i4>2556011</vt:i4>
      </vt:variant>
      <vt:variant>
        <vt:i4>0</vt:i4>
      </vt:variant>
      <vt:variant>
        <vt:i4>0</vt:i4>
      </vt:variant>
      <vt:variant>
        <vt:i4>5</vt:i4>
      </vt:variant>
      <vt:variant>
        <vt:lpwstr>http://www.planalto.gov.br/ccivil_03/_Ato2011-2014/2013/Lei/L12846.htm</vt:lpwstr>
      </vt:variant>
      <vt:variant>
        <vt:lpwstr>art5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05719471405</dc:creator>
  <cp:lastModifiedBy>09698719458</cp:lastModifiedBy>
  <cp:revision>3</cp:revision>
  <cp:lastPrinted>2025-07-01T14:28:00Z</cp:lastPrinted>
  <dcterms:created xsi:type="dcterms:W3CDTF">2026-05-25T16:26:00Z</dcterms:created>
  <dcterms:modified xsi:type="dcterms:W3CDTF">2026-05-26T16:02:00Z</dcterms:modified>
</cp:coreProperties>
</file>