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4E5D" w:rsidRDefault="00F85256">
      <w:pPr>
        <w:pStyle w:val="Heading1"/>
        <w:spacing w:before="84"/>
        <w:ind w:left="4232" w:firstLine="0"/>
      </w:pPr>
      <w:r>
        <w:t>TERMO</w:t>
      </w:r>
      <w:r w:rsidR="00AC58F9">
        <w:t xml:space="preserve"> </w:t>
      </w:r>
      <w:r>
        <w:t>DE</w:t>
      </w:r>
      <w:r w:rsidR="00AC58F9">
        <w:t xml:space="preserve"> </w:t>
      </w:r>
      <w:r>
        <w:rPr>
          <w:spacing w:val="-2"/>
        </w:rPr>
        <w:t>REFERÊNCIA</w:t>
      </w:r>
    </w:p>
    <w:p w:rsidR="00114E5D" w:rsidRDefault="00F85256">
      <w:pPr>
        <w:pStyle w:val="PargrafodaLista"/>
        <w:numPr>
          <w:ilvl w:val="0"/>
          <w:numId w:val="9"/>
        </w:numPr>
        <w:tabs>
          <w:tab w:val="left" w:pos="1277"/>
        </w:tabs>
        <w:spacing w:before="103"/>
        <w:rPr>
          <w:rFonts w:ascii="Arial"/>
          <w:b/>
          <w:sz w:val="18"/>
        </w:rPr>
      </w:pPr>
      <w:r>
        <w:rPr>
          <w:rFonts w:ascii="Arial"/>
          <w:b/>
          <w:sz w:val="18"/>
        </w:rPr>
        <w:t>DO</w:t>
      </w:r>
      <w:r w:rsidR="00C8008A">
        <w:rPr>
          <w:rFonts w:ascii="Arial"/>
          <w:b/>
          <w:sz w:val="18"/>
        </w:rPr>
        <w:t xml:space="preserve"> </w:t>
      </w:r>
      <w:r>
        <w:rPr>
          <w:rFonts w:ascii="Arial"/>
          <w:b/>
          <w:spacing w:val="-2"/>
          <w:sz w:val="18"/>
        </w:rPr>
        <w:t>OBJETO</w:t>
      </w:r>
    </w:p>
    <w:p w:rsidR="00114E5D" w:rsidRDefault="00F85256">
      <w:pPr>
        <w:pStyle w:val="PargrafodaLista"/>
        <w:numPr>
          <w:ilvl w:val="1"/>
          <w:numId w:val="9"/>
        </w:numPr>
        <w:tabs>
          <w:tab w:val="left" w:pos="1275"/>
          <w:tab w:val="left" w:pos="1277"/>
        </w:tabs>
        <w:spacing w:before="105" w:line="362" w:lineRule="auto"/>
        <w:ind w:right="1273"/>
        <w:rPr>
          <w:sz w:val="18"/>
        </w:rPr>
      </w:pPr>
      <w:r>
        <w:rPr>
          <w:sz w:val="18"/>
        </w:rPr>
        <w:t xml:space="preserve">Dispensa de licitação com fundamento no art. 75, inc. II da Lei nº 14.133/21, visando a </w:t>
      </w:r>
      <w:r w:rsidR="002C5AAF">
        <w:rPr>
          <w:rFonts w:ascii="Arial" w:hAnsi="Arial" w:cs="Arial"/>
          <w:b/>
          <w:color w:val="222222"/>
          <w:sz w:val="16"/>
          <w:szCs w:val="16"/>
        </w:rPr>
        <w:t>SERVIÇ</w:t>
      </w:r>
      <w:r w:rsidR="005B5630" w:rsidRPr="002C5AAF">
        <w:rPr>
          <w:rFonts w:ascii="Arial" w:hAnsi="Arial" w:cs="Arial"/>
          <w:b/>
          <w:color w:val="222222"/>
          <w:sz w:val="16"/>
          <w:szCs w:val="16"/>
        </w:rPr>
        <w:t>O DE</w:t>
      </w:r>
      <w:r w:rsidR="005B5630" w:rsidRPr="00B4024F">
        <w:rPr>
          <w:rFonts w:ascii="Arial" w:hAnsi="Arial" w:cs="Arial"/>
          <w:color w:val="222222"/>
          <w:sz w:val="20"/>
          <w:szCs w:val="20"/>
        </w:rPr>
        <w:t xml:space="preserve"> </w:t>
      </w:r>
      <w:r w:rsidR="005B5630" w:rsidRPr="005B5630">
        <w:rPr>
          <w:rFonts w:ascii="Arial" w:hAnsi="Arial" w:cs="Arial"/>
          <w:b/>
          <w:color w:val="222222"/>
          <w:sz w:val="16"/>
          <w:szCs w:val="16"/>
        </w:rPr>
        <w:t>CONFECÇÃO DE IMPRESSOS</w:t>
      </w:r>
      <w:r w:rsidR="005B5630">
        <w:rPr>
          <w:rFonts w:ascii="Arial" w:hAnsi="Arial" w:cs="Arial"/>
          <w:b/>
          <w:color w:val="222222"/>
          <w:sz w:val="16"/>
          <w:szCs w:val="16"/>
        </w:rPr>
        <w:t xml:space="preserve"> -</w:t>
      </w:r>
      <w:r w:rsidR="005B5630" w:rsidRPr="00B4024F">
        <w:rPr>
          <w:rFonts w:ascii="Arial" w:hAnsi="Arial" w:cs="Arial"/>
          <w:color w:val="222222"/>
          <w:sz w:val="20"/>
          <w:szCs w:val="20"/>
        </w:rPr>
        <w:t xml:space="preserve"> </w:t>
      </w:r>
      <w:r w:rsidR="00881C06">
        <w:rPr>
          <w:rFonts w:ascii="Arial" w:hAnsi="Arial"/>
          <w:b/>
          <w:sz w:val="16"/>
        </w:rPr>
        <w:t>CARTÃO DE MARCAÇÃO</w:t>
      </w:r>
      <w:r>
        <w:rPr>
          <w:sz w:val="18"/>
        </w:rPr>
        <w:t>, para atender as necessidades do Pronto Socorro Cardiológico de Pernambuco Professor Luiz Tavares – PROCAPE/UPE, conforme as condições, especificações, quantidades e exigências contidas neste Termo de Referência.</w:t>
      </w:r>
    </w:p>
    <w:p w:rsidR="00114E5D" w:rsidRDefault="00F85256">
      <w:pPr>
        <w:pStyle w:val="PargrafodaLista"/>
        <w:numPr>
          <w:ilvl w:val="1"/>
          <w:numId w:val="9"/>
        </w:numPr>
        <w:tabs>
          <w:tab w:val="left" w:pos="1275"/>
          <w:tab w:val="left" w:pos="1277"/>
        </w:tabs>
        <w:spacing w:line="360" w:lineRule="auto"/>
        <w:ind w:right="1283"/>
        <w:rPr>
          <w:sz w:val="18"/>
        </w:rPr>
      </w:pPr>
      <w:r>
        <w:rPr>
          <w:sz w:val="18"/>
        </w:rPr>
        <w:t>O objeto desta contratação não se enquadra como sendo bem de luxo, conforme definição do art. 8º do Decreto nº 51.652/ 2021.</w:t>
      </w:r>
    </w:p>
    <w:p w:rsidR="00114E5D" w:rsidRDefault="00F85256">
      <w:pPr>
        <w:pStyle w:val="PargrafodaLista"/>
        <w:numPr>
          <w:ilvl w:val="1"/>
          <w:numId w:val="9"/>
        </w:numPr>
        <w:tabs>
          <w:tab w:val="left" w:pos="1277"/>
        </w:tabs>
        <w:rPr>
          <w:sz w:val="18"/>
        </w:rPr>
      </w:pPr>
      <w:r>
        <w:rPr>
          <w:sz w:val="18"/>
        </w:rPr>
        <w:t>As especificações</w:t>
      </w:r>
      <w:r w:rsidR="000E0973">
        <w:rPr>
          <w:sz w:val="18"/>
        </w:rPr>
        <w:t xml:space="preserve"> </w:t>
      </w:r>
      <w:r>
        <w:rPr>
          <w:sz w:val="18"/>
        </w:rPr>
        <w:t>e</w:t>
      </w:r>
      <w:r w:rsidR="000E0973">
        <w:rPr>
          <w:sz w:val="18"/>
        </w:rPr>
        <w:t xml:space="preserve"> </w:t>
      </w:r>
      <w:r>
        <w:rPr>
          <w:sz w:val="18"/>
        </w:rPr>
        <w:t>os</w:t>
      </w:r>
      <w:r w:rsidR="000E0973">
        <w:rPr>
          <w:sz w:val="18"/>
        </w:rPr>
        <w:t xml:space="preserve"> </w:t>
      </w:r>
      <w:r>
        <w:rPr>
          <w:sz w:val="18"/>
        </w:rPr>
        <w:t>quantitativos</w:t>
      </w:r>
      <w:r w:rsidR="000E0973">
        <w:rPr>
          <w:sz w:val="18"/>
        </w:rPr>
        <w:t xml:space="preserve"> </w:t>
      </w:r>
      <w:r>
        <w:rPr>
          <w:sz w:val="18"/>
        </w:rPr>
        <w:t>do</w:t>
      </w:r>
      <w:r w:rsidR="000E0973">
        <w:rPr>
          <w:sz w:val="18"/>
        </w:rPr>
        <w:t xml:space="preserve"> </w:t>
      </w:r>
      <w:r>
        <w:rPr>
          <w:sz w:val="18"/>
        </w:rPr>
        <w:t>objeto</w:t>
      </w:r>
      <w:r w:rsidR="000E0973">
        <w:rPr>
          <w:sz w:val="18"/>
        </w:rPr>
        <w:t xml:space="preserve"> </w:t>
      </w:r>
      <w:r>
        <w:rPr>
          <w:sz w:val="18"/>
        </w:rPr>
        <w:t>desta</w:t>
      </w:r>
      <w:r w:rsidR="000E0973">
        <w:rPr>
          <w:sz w:val="18"/>
        </w:rPr>
        <w:t xml:space="preserve"> </w:t>
      </w:r>
      <w:r>
        <w:rPr>
          <w:sz w:val="18"/>
        </w:rPr>
        <w:t>dispensa</w:t>
      </w:r>
      <w:r w:rsidR="000E0973">
        <w:rPr>
          <w:sz w:val="18"/>
        </w:rPr>
        <w:t xml:space="preserve"> </w:t>
      </w:r>
      <w:r>
        <w:rPr>
          <w:sz w:val="18"/>
        </w:rPr>
        <w:t>estão</w:t>
      </w:r>
      <w:r w:rsidR="000E0973">
        <w:rPr>
          <w:sz w:val="18"/>
        </w:rPr>
        <w:t xml:space="preserve"> </w:t>
      </w:r>
      <w:r>
        <w:rPr>
          <w:sz w:val="18"/>
        </w:rPr>
        <w:t>descritos</w:t>
      </w:r>
      <w:r w:rsidR="000E0973">
        <w:rPr>
          <w:sz w:val="18"/>
        </w:rPr>
        <w:t xml:space="preserve"> </w:t>
      </w:r>
      <w:r>
        <w:rPr>
          <w:sz w:val="18"/>
        </w:rPr>
        <w:t>conforme</w:t>
      </w:r>
      <w:r w:rsidR="000E0973">
        <w:rPr>
          <w:sz w:val="18"/>
        </w:rPr>
        <w:t xml:space="preserve"> </w:t>
      </w:r>
      <w:r>
        <w:rPr>
          <w:sz w:val="18"/>
        </w:rPr>
        <w:t>quadro</w:t>
      </w:r>
      <w:r w:rsidR="000E0973">
        <w:rPr>
          <w:sz w:val="18"/>
        </w:rPr>
        <w:t xml:space="preserve"> </w:t>
      </w:r>
      <w:r>
        <w:rPr>
          <w:spacing w:val="-2"/>
          <w:sz w:val="18"/>
        </w:rPr>
        <w:t>abaixo:</w:t>
      </w:r>
    </w:p>
    <w:p w:rsidR="00114E5D" w:rsidRDefault="00D77806" w:rsidP="00D77806">
      <w:pPr>
        <w:pStyle w:val="Corpodetexto"/>
        <w:tabs>
          <w:tab w:val="left" w:pos="7839"/>
        </w:tabs>
        <w:spacing w:before="196"/>
        <w:jc w:val="left"/>
      </w:pPr>
      <w:r>
        <w:tab/>
      </w:r>
    </w:p>
    <w:p w:rsidR="00114E5D" w:rsidRDefault="00F85256">
      <w:pPr>
        <w:ind w:left="1"/>
        <w:jc w:val="center"/>
        <w:rPr>
          <w:rFonts w:ascii="Arial" w:hAnsi="Arial"/>
          <w:b/>
          <w:sz w:val="18"/>
        </w:rPr>
      </w:pPr>
      <w:r>
        <w:rPr>
          <w:rFonts w:ascii="Arial" w:hAnsi="Arial"/>
          <w:b/>
          <w:sz w:val="18"/>
          <w:u w:val="single"/>
        </w:rPr>
        <w:t xml:space="preserve">LOTE </w:t>
      </w:r>
      <w:r>
        <w:rPr>
          <w:rFonts w:ascii="Arial" w:hAnsi="Arial"/>
          <w:b/>
          <w:spacing w:val="-2"/>
          <w:sz w:val="18"/>
          <w:u w:val="single"/>
        </w:rPr>
        <w:t>ÚNICO</w:t>
      </w:r>
    </w:p>
    <w:p w:rsidR="00114E5D" w:rsidRDefault="00114E5D">
      <w:pPr>
        <w:pStyle w:val="Corpodetexto"/>
        <w:spacing w:before="8"/>
        <w:jc w:val="left"/>
        <w:rPr>
          <w:rFonts w:ascii="Arial"/>
          <w:b/>
        </w:rPr>
      </w:pPr>
    </w:p>
    <w:tbl>
      <w:tblPr>
        <w:tblStyle w:val="TableNormal"/>
        <w:tblW w:w="0" w:type="auto"/>
        <w:tblInd w:w="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205"/>
        <w:gridCol w:w="1132"/>
        <w:gridCol w:w="991"/>
        <w:gridCol w:w="3969"/>
        <w:gridCol w:w="1135"/>
        <w:gridCol w:w="1701"/>
      </w:tblGrid>
      <w:tr w:rsidR="00114E5D">
        <w:trPr>
          <w:trHeight w:val="930"/>
        </w:trPr>
        <w:tc>
          <w:tcPr>
            <w:tcW w:w="1205" w:type="dxa"/>
          </w:tcPr>
          <w:p w:rsidR="00114E5D" w:rsidRDefault="00114E5D">
            <w:pPr>
              <w:pStyle w:val="TableParagraph"/>
              <w:spacing w:before="96"/>
              <w:rPr>
                <w:rFonts w:ascii="Arial"/>
                <w:b/>
                <w:sz w:val="18"/>
              </w:rPr>
            </w:pPr>
          </w:p>
          <w:p w:rsidR="00114E5D" w:rsidRDefault="00F85256">
            <w:pPr>
              <w:pStyle w:val="TableParagraph"/>
              <w:ind w:left="9" w:right="2"/>
              <w:jc w:val="center"/>
              <w:rPr>
                <w:rFonts w:ascii="Arial"/>
                <w:b/>
                <w:sz w:val="18"/>
              </w:rPr>
            </w:pPr>
            <w:r>
              <w:rPr>
                <w:rFonts w:ascii="Arial"/>
                <w:b/>
                <w:spacing w:val="-4"/>
                <w:sz w:val="18"/>
              </w:rPr>
              <w:t>ITEM</w:t>
            </w:r>
          </w:p>
        </w:tc>
        <w:tc>
          <w:tcPr>
            <w:tcW w:w="1132" w:type="dxa"/>
          </w:tcPr>
          <w:p w:rsidR="00114E5D" w:rsidRDefault="00114E5D">
            <w:pPr>
              <w:pStyle w:val="TableParagraph"/>
              <w:spacing w:before="96"/>
              <w:rPr>
                <w:rFonts w:ascii="Arial"/>
                <w:b/>
                <w:sz w:val="18"/>
              </w:rPr>
            </w:pPr>
          </w:p>
          <w:p w:rsidR="00114E5D" w:rsidRDefault="00F85256">
            <w:pPr>
              <w:pStyle w:val="TableParagraph"/>
              <w:ind w:left="14" w:right="8"/>
              <w:jc w:val="center"/>
              <w:rPr>
                <w:rFonts w:ascii="Arial"/>
                <w:b/>
                <w:sz w:val="18"/>
              </w:rPr>
            </w:pPr>
            <w:r>
              <w:rPr>
                <w:rFonts w:ascii="Arial"/>
                <w:b/>
                <w:spacing w:val="-2"/>
                <w:sz w:val="18"/>
              </w:rPr>
              <w:t>E-FISCO</w:t>
            </w:r>
          </w:p>
        </w:tc>
        <w:tc>
          <w:tcPr>
            <w:tcW w:w="991" w:type="dxa"/>
          </w:tcPr>
          <w:p w:rsidR="00114E5D" w:rsidRDefault="00F85256">
            <w:pPr>
              <w:pStyle w:val="TableParagraph"/>
              <w:spacing w:before="200"/>
              <w:ind w:left="96" w:right="80" w:hanging="7"/>
              <w:jc w:val="center"/>
              <w:rPr>
                <w:rFonts w:ascii="Arial" w:hAnsi="Arial"/>
                <w:b/>
                <w:sz w:val="18"/>
              </w:rPr>
            </w:pPr>
            <w:r>
              <w:rPr>
                <w:rFonts w:ascii="Arial" w:hAnsi="Arial"/>
                <w:b/>
                <w:spacing w:val="-2"/>
                <w:sz w:val="18"/>
              </w:rPr>
              <w:t xml:space="preserve">CÓDIGO SISTEMA </w:t>
            </w:r>
            <w:r>
              <w:rPr>
                <w:rFonts w:ascii="Arial" w:hAnsi="Arial"/>
                <w:b/>
                <w:spacing w:val="-6"/>
                <w:sz w:val="18"/>
              </w:rPr>
              <w:t>MV</w:t>
            </w:r>
          </w:p>
        </w:tc>
        <w:tc>
          <w:tcPr>
            <w:tcW w:w="3969" w:type="dxa"/>
          </w:tcPr>
          <w:p w:rsidR="00114E5D" w:rsidRDefault="00114E5D">
            <w:pPr>
              <w:pStyle w:val="TableParagraph"/>
              <w:spacing w:before="96"/>
              <w:rPr>
                <w:rFonts w:ascii="Arial"/>
                <w:b/>
                <w:sz w:val="18"/>
              </w:rPr>
            </w:pPr>
          </w:p>
          <w:p w:rsidR="00114E5D" w:rsidRDefault="00F85256">
            <w:pPr>
              <w:pStyle w:val="TableParagraph"/>
              <w:ind w:left="64" w:right="57"/>
              <w:jc w:val="center"/>
              <w:rPr>
                <w:rFonts w:ascii="Arial" w:hAnsi="Arial"/>
                <w:b/>
                <w:sz w:val="18"/>
              </w:rPr>
            </w:pPr>
            <w:r>
              <w:rPr>
                <w:rFonts w:ascii="Arial" w:hAnsi="Arial"/>
                <w:b/>
                <w:spacing w:val="-2"/>
                <w:sz w:val="18"/>
              </w:rPr>
              <w:t>DESCRIÇÃO</w:t>
            </w:r>
          </w:p>
        </w:tc>
        <w:tc>
          <w:tcPr>
            <w:tcW w:w="1135" w:type="dxa"/>
          </w:tcPr>
          <w:p w:rsidR="00114E5D" w:rsidRDefault="00114E5D">
            <w:pPr>
              <w:pStyle w:val="TableParagraph"/>
              <w:spacing w:before="96"/>
              <w:rPr>
                <w:rFonts w:ascii="Arial"/>
                <w:b/>
                <w:sz w:val="18"/>
              </w:rPr>
            </w:pPr>
          </w:p>
          <w:p w:rsidR="00114E5D" w:rsidRDefault="00F85256">
            <w:pPr>
              <w:pStyle w:val="TableParagraph"/>
              <w:ind w:left="11" w:right="1"/>
              <w:jc w:val="center"/>
              <w:rPr>
                <w:rFonts w:ascii="Arial"/>
                <w:b/>
                <w:sz w:val="18"/>
              </w:rPr>
            </w:pPr>
            <w:r>
              <w:rPr>
                <w:rFonts w:ascii="Arial"/>
                <w:b/>
                <w:spacing w:val="-2"/>
                <w:sz w:val="18"/>
              </w:rPr>
              <w:t>UNIDADE</w:t>
            </w:r>
          </w:p>
        </w:tc>
        <w:tc>
          <w:tcPr>
            <w:tcW w:w="1701" w:type="dxa"/>
          </w:tcPr>
          <w:p w:rsidR="00114E5D" w:rsidRDefault="00114E5D">
            <w:pPr>
              <w:pStyle w:val="TableParagraph"/>
              <w:spacing w:before="96"/>
              <w:rPr>
                <w:rFonts w:ascii="Arial"/>
                <w:b/>
                <w:sz w:val="18"/>
              </w:rPr>
            </w:pPr>
          </w:p>
          <w:p w:rsidR="00114E5D" w:rsidRDefault="00F85256">
            <w:pPr>
              <w:pStyle w:val="TableParagraph"/>
              <w:ind w:left="13" w:right="3"/>
              <w:jc w:val="center"/>
              <w:rPr>
                <w:rFonts w:ascii="Arial"/>
                <w:b/>
                <w:sz w:val="18"/>
              </w:rPr>
            </w:pPr>
            <w:r>
              <w:rPr>
                <w:rFonts w:ascii="Arial"/>
                <w:b/>
                <w:spacing w:val="-4"/>
                <w:sz w:val="18"/>
              </w:rPr>
              <w:t>QTDE</w:t>
            </w:r>
          </w:p>
        </w:tc>
      </w:tr>
      <w:tr w:rsidR="00114E5D">
        <w:trPr>
          <w:trHeight w:val="1862"/>
        </w:trPr>
        <w:tc>
          <w:tcPr>
            <w:tcW w:w="1205" w:type="dxa"/>
          </w:tcPr>
          <w:p w:rsidR="00114E5D" w:rsidRDefault="00114E5D">
            <w:pPr>
              <w:pStyle w:val="TableParagraph"/>
              <w:rPr>
                <w:rFonts w:ascii="Arial"/>
                <w:b/>
                <w:sz w:val="18"/>
              </w:rPr>
            </w:pPr>
          </w:p>
          <w:p w:rsidR="00114E5D" w:rsidRDefault="00114E5D">
            <w:pPr>
              <w:pStyle w:val="TableParagraph"/>
              <w:rPr>
                <w:rFonts w:ascii="Arial"/>
                <w:b/>
                <w:sz w:val="18"/>
              </w:rPr>
            </w:pPr>
          </w:p>
          <w:p w:rsidR="00114E5D" w:rsidRDefault="00114E5D">
            <w:pPr>
              <w:pStyle w:val="TableParagraph"/>
              <w:spacing w:before="206"/>
              <w:rPr>
                <w:rFonts w:ascii="Arial"/>
                <w:b/>
                <w:sz w:val="18"/>
              </w:rPr>
            </w:pPr>
          </w:p>
          <w:p w:rsidR="00114E5D" w:rsidRDefault="00F85256">
            <w:pPr>
              <w:pStyle w:val="TableParagraph"/>
              <w:ind w:left="9"/>
              <w:jc w:val="center"/>
              <w:rPr>
                <w:sz w:val="18"/>
              </w:rPr>
            </w:pPr>
            <w:r>
              <w:rPr>
                <w:spacing w:val="-5"/>
                <w:sz w:val="18"/>
              </w:rPr>
              <w:t>0</w:t>
            </w:r>
            <w:r w:rsidR="00376E72">
              <w:rPr>
                <w:spacing w:val="-5"/>
                <w:sz w:val="18"/>
              </w:rPr>
              <w:t>1</w:t>
            </w:r>
          </w:p>
        </w:tc>
        <w:tc>
          <w:tcPr>
            <w:tcW w:w="1132" w:type="dxa"/>
          </w:tcPr>
          <w:p w:rsidR="00114E5D" w:rsidRDefault="00114E5D">
            <w:pPr>
              <w:pStyle w:val="TableParagraph"/>
              <w:rPr>
                <w:rFonts w:ascii="Arial"/>
                <w:b/>
                <w:sz w:val="18"/>
              </w:rPr>
            </w:pPr>
          </w:p>
          <w:p w:rsidR="00114E5D" w:rsidRDefault="00114E5D">
            <w:pPr>
              <w:pStyle w:val="TableParagraph"/>
              <w:rPr>
                <w:rFonts w:ascii="Arial"/>
                <w:b/>
                <w:sz w:val="18"/>
              </w:rPr>
            </w:pPr>
          </w:p>
          <w:p w:rsidR="00114E5D" w:rsidRDefault="00114E5D">
            <w:pPr>
              <w:pStyle w:val="TableParagraph"/>
              <w:spacing w:before="153"/>
              <w:rPr>
                <w:rFonts w:ascii="Arial"/>
                <w:b/>
                <w:sz w:val="18"/>
              </w:rPr>
            </w:pPr>
          </w:p>
          <w:p w:rsidR="00114E5D" w:rsidRDefault="00881C06" w:rsidP="008C34AD">
            <w:pPr>
              <w:pStyle w:val="TableParagraph"/>
              <w:ind w:left="14"/>
              <w:jc w:val="center"/>
              <w:rPr>
                <w:sz w:val="18"/>
              </w:rPr>
            </w:pPr>
            <w:r w:rsidRPr="00B4024F">
              <w:rPr>
                <w:rFonts w:ascii="Arial" w:hAnsi="Arial" w:cs="Arial"/>
                <w:color w:val="222222"/>
                <w:sz w:val="20"/>
                <w:szCs w:val="20"/>
              </w:rPr>
              <w:t>5870470</w:t>
            </w:r>
          </w:p>
        </w:tc>
        <w:tc>
          <w:tcPr>
            <w:tcW w:w="991" w:type="dxa"/>
          </w:tcPr>
          <w:p w:rsidR="00114E5D" w:rsidRDefault="00114E5D">
            <w:pPr>
              <w:pStyle w:val="TableParagraph"/>
              <w:rPr>
                <w:rFonts w:ascii="Arial"/>
                <w:b/>
                <w:sz w:val="18"/>
              </w:rPr>
            </w:pPr>
          </w:p>
          <w:p w:rsidR="00114E5D" w:rsidRDefault="00114E5D">
            <w:pPr>
              <w:pStyle w:val="TableParagraph"/>
              <w:rPr>
                <w:rFonts w:ascii="Arial"/>
                <w:b/>
                <w:sz w:val="18"/>
              </w:rPr>
            </w:pPr>
          </w:p>
          <w:p w:rsidR="00114E5D" w:rsidRDefault="00114E5D">
            <w:pPr>
              <w:pStyle w:val="TableParagraph"/>
              <w:spacing w:before="153"/>
              <w:rPr>
                <w:rFonts w:ascii="Arial"/>
                <w:b/>
                <w:sz w:val="18"/>
              </w:rPr>
            </w:pPr>
          </w:p>
          <w:p w:rsidR="00114E5D" w:rsidRDefault="00881C06">
            <w:pPr>
              <w:pStyle w:val="TableParagraph"/>
              <w:ind w:left="14"/>
              <w:jc w:val="center"/>
              <w:rPr>
                <w:sz w:val="18"/>
              </w:rPr>
            </w:pPr>
            <w:r>
              <w:rPr>
                <w:spacing w:val="-4"/>
                <w:sz w:val="18"/>
              </w:rPr>
              <w:t>4013</w:t>
            </w:r>
          </w:p>
        </w:tc>
        <w:tc>
          <w:tcPr>
            <w:tcW w:w="3969" w:type="dxa"/>
          </w:tcPr>
          <w:p w:rsidR="00114E5D" w:rsidRDefault="00881C06">
            <w:pPr>
              <w:pStyle w:val="TableParagraph"/>
              <w:spacing w:before="10"/>
              <w:ind w:left="66" w:right="55"/>
              <w:jc w:val="center"/>
              <w:rPr>
                <w:sz w:val="18"/>
              </w:rPr>
            </w:pPr>
            <w:r w:rsidRPr="00B4024F">
              <w:rPr>
                <w:rFonts w:ascii="Arial" w:hAnsi="Arial" w:cs="Arial"/>
                <w:color w:val="222222"/>
                <w:sz w:val="20"/>
                <w:szCs w:val="20"/>
              </w:rPr>
              <w:t>SERVICO DE CONFECCAO DE IMPRESSOS EM PAPELARIA - DO TIPO CARTAO,EM PAPEL CARTOLINA,180G/M²,FRENTE E VERSO,EM 1/1,21,00CM X 9,50CM</w:t>
            </w:r>
          </w:p>
        </w:tc>
        <w:tc>
          <w:tcPr>
            <w:tcW w:w="1135" w:type="dxa"/>
          </w:tcPr>
          <w:p w:rsidR="00114E5D" w:rsidRDefault="00114E5D">
            <w:pPr>
              <w:pStyle w:val="TableParagraph"/>
              <w:rPr>
                <w:rFonts w:ascii="Arial"/>
                <w:b/>
                <w:sz w:val="18"/>
              </w:rPr>
            </w:pPr>
          </w:p>
          <w:p w:rsidR="00114E5D" w:rsidRDefault="00114E5D">
            <w:pPr>
              <w:pStyle w:val="TableParagraph"/>
              <w:rPr>
                <w:rFonts w:ascii="Arial"/>
                <w:b/>
                <w:sz w:val="18"/>
              </w:rPr>
            </w:pPr>
          </w:p>
          <w:p w:rsidR="00114E5D" w:rsidRDefault="00114E5D">
            <w:pPr>
              <w:pStyle w:val="TableParagraph"/>
              <w:spacing w:before="153"/>
              <w:rPr>
                <w:rFonts w:ascii="Arial"/>
                <w:b/>
                <w:sz w:val="18"/>
              </w:rPr>
            </w:pPr>
          </w:p>
          <w:p w:rsidR="00114E5D" w:rsidRDefault="00F85256">
            <w:pPr>
              <w:pStyle w:val="TableParagraph"/>
              <w:ind w:left="11"/>
              <w:jc w:val="center"/>
              <w:rPr>
                <w:sz w:val="18"/>
              </w:rPr>
            </w:pPr>
            <w:r>
              <w:rPr>
                <w:spacing w:val="-2"/>
                <w:sz w:val="18"/>
              </w:rPr>
              <w:t>UNIDADE</w:t>
            </w:r>
          </w:p>
        </w:tc>
        <w:tc>
          <w:tcPr>
            <w:tcW w:w="1701" w:type="dxa"/>
          </w:tcPr>
          <w:p w:rsidR="00114E5D" w:rsidRDefault="00114E5D">
            <w:pPr>
              <w:pStyle w:val="TableParagraph"/>
              <w:rPr>
                <w:rFonts w:ascii="Arial"/>
                <w:b/>
                <w:sz w:val="18"/>
              </w:rPr>
            </w:pPr>
          </w:p>
          <w:p w:rsidR="00114E5D" w:rsidRDefault="00114E5D">
            <w:pPr>
              <w:pStyle w:val="TableParagraph"/>
              <w:rPr>
                <w:rFonts w:ascii="Arial"/>
                <w:b/>
                <w:sz w:val="18"/>
              </w:rPr>
            </w:pPr>
          </w:p>
          <w:p w:rsidR="00114E5D" w:rsidRDefault="00114E5D">
            <w:pPr>
              <w:pStyle w:val="TableParagraph"/>
              <w:spacing w:before="206"/>
              <w:rPr>
                <w:rFonts w:ascii="Arial"/>
                <w:b/>
                <w:sz w:val="18"/>
              </w:rPr>
            </w:pPr>
          </w:p>
          <w:p w:rsidR="00114E5D" w:rsidRPr="003B763D" w:rsidRDefault="00881C06">
            <w:pPr>
              <w:pStyle w:val="TableParagraph"/>
              <w:ind w:left="13"/>
              <w:jc w:val="center"/>
              <w:rPr>
                <w:sz w:val="18"/>
              </w:rPr>
            </w:pPr>
            <w:r>
              <w:rPr>
                <w:spacing w:val="-2"/>
                <w:sz w:val="18"/>
              </w:rPr>
              <w:t>20.000</w:t>
            </w:r>
          </w:p>
        </w:tc>
      </w:tr>
    </w:tbl>
    <w:p w:rsidR="00DB4A06" w:rsidRDefault="00DB4A06" w:rsidP="00DB4A06">
      <w:pPr>
        <w:pStyle w:val="normal0"/>
        <w:keepNext/>
        <w:keepLines/>
        <w:widowControl/>
        <w:spacing w:after="0" w:line="360" w:lineRule="auto"/>
        <w:ind w:right="142"/>
        <w:jc w:val="both"/>
        <w:rPr>
          <w:rFonts w:ascii="Arial" w:hAnsi="Arial" w:cs="Arial"/>
          <w:sz w:val="18"/>
          <w:szCs w:val="18"/>
        </w:rPr>
      </w:pPr>
    </w:p>
    <w:p w:rsidR="00DB4A06" w:rsidRPr="00DB4A06" w:rsidRDefault="00DB4A06" w:rsidP="00DB4A06">
      <w:pPr>
        <w:pStyle w:val="normal0"/>
        <w:keepNext/>
        <w:keepLines/>
        <w:widowControl/>
        <w:spacing w:after="0" w:line="360" w:lineRule="auto"/>
        <w:ind w:right="142"/>
        <w:jc w:val="both"/>
        <w:rPr>
          <w:rFonts w:ascii="Arial" w:hAnsi="Arial" w:cs="Arial"/>
          <w:sz w:val="18"/>
          <w:szCs w:val="18"/>
        </w:rPr>
      </w:pPr>
    </w:p>
    <w:p w:rsidR="00C8743C" w:rsidRPr="00DB4A06" w:rsidRDefault="00C8743C" w:rsidP="00DB4A06">
      <w:pPr>
        <w:pStyle w:val="normal0"/>
        <w:keepNext/>
        <w:keepLines/>
        <w:widowControl/>
        <w:numPr>
          <w:ilvl w:val="0"/>
          <w:numId w:val="13"/>
        </w:numPr>
        <w:spacing w:after="0" w:line="360" w:lineRule="auto"/>
        <w:ind w:right="142"/>
        <w:jc w:val="both"/>
        <w:rPr>
          <w:rFonts w:ascii="Arial" w:hAnsi="Arial" w:cs="Arial"/>
          <w:b/>
          <w:sz w:val="18"/>
          <w:szCs w:val="18"/>
        </w:rPr>
      </w:pPr>
      <w:r>
        <w:rPr>
          <w:rFonts w:ascii="Arial" w:hAnsi="Arial" w:cs="Arial"/>
          <w:b/>
          <w:sz w:val="18"/>
          <w:szCs w:val="18"/>
        </w:rPr>
        <w:t>DAS JUSTIFICATIVAS</w:t>
      </w:r>
    </w:p>
    <w:p w:rsidR="00C8743C" w:rsidRDefault="00C8743C" w:rsidP="00C8743C">
      <w:pPr>
        <w:pStyle w:val="normal0"/>
        <w:widowControl/>
        <w:numPr>
          <w:ilvl w:val="1"/>
          <w:numId w:val="13"/>
        </w:numPr>
        <w:spacing w:after="0" w:line="360" w:lineRule="auto"/>
        <w:ind w:left="426" w:right="142" w:hanging="426"/>
        <w:rPr>
          <w:rFonts w:ascii="Arial" w:hAnsi="Arial" w:cs="Arial"/>
          <w:sz w:val="18"/>
          <w:szCs w:val="18"/>
        </w:rPr>
      </w:pPr>
      <w:r>
        <w:rPr>
          <w:rFonts w:ascii="Arial" w:hAnsi="Arial" w:cs="Arial"/>
          <w:sz w:val="18"/>
          <w:szCs w:val="18"/>
        </w:rPr>
        <w:t>DA CONTRATAÇÃO POR DISPENSA DE LICITAÇÃO</w:t>
      </w:r>
    </w:p>
    <w:p w:rsidR="00C8743C" w:rsidRDefault="00C8743C" w:rsidP="00C8743C">
      <w:pPr>
        <w:pStyle w:val="normal0"/>
        <w:widowControl/>
        <w:numPr>
          <w:ilvl w:val="2"/>
          <w:numId w:val="13"/>
        </w:numPr>
        <w:spacing w:after="0" w:line="360" w:lineRule="auto"/>
        <w:ind w:right="142"/>
        <w:jc w:val="both"/>
        <w:rPr>
          <w:rFonts w:ascii="Arial" w:hAnsi="Arial" w:cs="Arial"/>
          <w:sz w:val="18"/>
          <w:szCs w:val="18"/>
        </w:rPr>
      </w:pPr>
      <w:r>
        <w:rPr>
          <w:rFonts w:ascii="Arial" w:hAnsi="Arial" w:cs="Arial"/>
          <w:sz w:val="18"/>
          <w:szCs w:val="18"/>
        </w:rPr>
        <w:t xml:space="preserve">A contratação será formalizada por meio de dispensa de licitação, conforme permissivo legal contido no art. 75, II da Lei Federal nº 14.133/21, que permite contratação direta que envolva valores inferiores a R$ </w:t>
      </w:r>
      <w:r w:rsidR="00C939F1">
        <w:rPr>
          <w:rFonts w:ascii="Arial" w:hAnsi="Arial" w:cs="Arial"/>
          <w:sz w:val="18"/>
          <w:szCs w:val="18"/>
        </w:rPr>
        <w:t>65</w:t>
      </w:r>
      <w:r>
        <w:rPr>
          <w:rFonts w:ascii="Arial" w:hAnsi="Arial" w:cs="Arial"/>
          <w:sz w:val="18"/>
          <w:szCs w:val="18"/>
        </w:rPr>
        <w:t>.</w:t>
      </w:r>
      <w:r w:rsidR="00C939F1">
        <w:rPr>
          <w:rFonts w:ascii="Arial" w:hAnsi="Arial" w:cs="Arial"/>
          <w:sz w:val="18"/>
          <w:szCs w:val="18"/>
        </w:rPr>
        <w:t>492,11</w:t>
      </w:r>
      <w:r>
        <w:rPr>
          <w:rFonts w:ascii="Arial" w:hAnsi="Arial" w:cs="Arial"/>
          <w:sz w:val="18"/>
          <w:szCs w:val="18"/>
        </w:rPr>
        <w:t xml:space="preserve"> (</w:t>
      </w:r>
      <w:r w:rsidR="00C939F1">
        <w:rPr>
          <w:rFonts w:ascii="Arial" w:hAnsi="Arial" w:cs="Arial"/>
          <w:sz w:val="18"/>
          <w:szCs w:val="18"/>
        </w:rPr>
        <w:t>sessenta e cinco mil, quatrocentos e noventa e dois reais e onze centavos</w:t>
      </w:r>
      <w:r>
        <w:rPr>
          <w:rFonts w:ascii="Arial" w:hAnsi="Arial" w:cs="Arial"/>
          <w:sz w:val="18"/>
          <w:szCs w:val="18"/>
        </w:rPr>
        <w:t xml:space="preserve">), no caso de serviços em geral e compras. </w:t>
      </w:r>
    </w:p>
    <w:p w:rsidR="00C8743C" w:rsidRDefault="00C8743C" w:rsidP="00C8743C">
      <w:pPr>
        <w:pStyle w:val="normal0"/>
        <w:widowControl/>
        <w:numPr>
          <w:ilvl w:val="2"/>
          <w:numId w:val="13"/>
        </w:numPr>
        <w:spacing w:after="0" w:line="360" w:lineRule="auto"/>
        <w:ind w:right="142"/>
        <w:jc w:val="both"/>
        <w:rPr>
          <w:rFonts w:ascii="Arial" w:hAnsi="Arial" w:cs="Arial"/>
          <w:sz w:val="18"/>
          <w:szCs w:val="18"/>
        </w:rPr>
      </w:pPr>
      <w:r>
        <w:rPr>
          <w:rFonts w:ascii="Arial" w:hAnsi="Arial" w:cs="Arial"/>
          <w:sz w:val="18"/>
          <w:szCs w:val="18"/>
        </w:rPr>
        <w:t>Nesse sentido, uma vez que a contratação pretendida corresponde a valor inferior ao referido na lei e a despesa não constitui fracionamento indevido, bem como o somatório das despesas realizadas com objetos idênticos ou de mesma natureza (do mesmo ramo de atividade), no mesmo exercício financeiro, por esta unidade gestora, não ultrapassa o limite estabelecido pelo art. 75, II da Lei Federal nº 14.133/21, destaca-se o pleno atendimento dos requisitos legais.</w:t>
      </w:r>
    </w:p>
    <w:p w:rsidR="00C8743C" w:rsidRDefault="00C8743C" w:rsidP="00C8743C">
      <w:pPr>
        <w:pStyle w:val="normal0"/>
        <w:widowControl/>
        <w:numPr>
          <w:ilvl w:val="1"/>
          <w:numId w:val="13"/>
        </w:numPr>
        <w:spacing w:after="0" w:line="360" w:lineRule="auto"/>
        <w:ind w:left="426" w:right="142" w:hanging="426"/>
        <w:rPr>
          <w:rFonts w:ascii="Arial" w:hAnsi="Arial" w:cs="Arial"/>
          <w:sz w:val="18"/>
          <w:szCs w:val="18"/>
        </w:rPr>
      </w:pPr>
      <w:r>
        <w:rPr>
          <w:rFonts w:ascii="Arial" w:hAnsi="Arial" w:cs="Arial"/>
          <w:sz w:val="18"/>
          <w:szCs w:val="18"/>
        </w:rPr>
        <w:t>DA NECESSIDADE DA CONTRATAÇÃO</w:t>
      </w:r>
    </w:p>
    <w:p w:rsidR="00ED3BCF" w:rsidRPr="00ED3BCF" w:rsidRDefault="00C8743C" w:rsidP="00ED3BCF">
      <w:pPr>
        <w:pStyle w:val="PargrafodaLista"/>
        <w:widowControl/>
        <w:autoSpaceDE/>
        <w:autoSpaceDN/>
        <w:spacing w:line="360" w:lineRule="auto"/>
        <w:ind w:left="786" w:firstLine="0"/>
        <w:contextualSpacing/>
        <w:rPr>
          <w:rFonts w:ascii="Arial" w:hAnsi="Arial" w:cs="Arial"/>
          <w:sz w:val="18"/>
          <w:szCs w:val="18"/>
        </w:rPr>
      </w:pPr>
      <w:r w:rsidRPr="00ED3BCF">
        <w:rPr>
          <w:rFonts w:ascii="Arial" w:hAnsi="Arial" w:cs="Arial"/>
          <w:sz w:val="18"/>
          <w:szCs w:val="18"/>
        </w:rPr>
        <w:t>A presente contratação se dará em função da necessidade de aquisição de</w:t>
      </w:r>
      <w:r w:rsidR="00D40236" w:rsidRPr="00ED3BCF">
        <w:rPr>
          <w:rFonts w:ascii="Arial" w:hAnsi="Arial"/>
          <w:b/>
          <w:sz w:val="18"/>
          <w:szCs w:val="18"/>
        </w:rPr>
        <w:t xml:space="preserve"> </w:t>
      </w:r>
      <w:r w:rsidR="002C5AAF">
        <w:rPr>
          <w:rFonts w:ascii="Arial" w:hAnsi="Arial" w:cs="Arial"/>
          <w:b/>
          <w:color w:val="222222"/>
          <w:sz w:val="16"/>
          <w:szCs w:val="16"/>
        </w:rPr>
        <w:t>SERVIÇ</w:t>
      </w:r>
      <w:r w:rsidR="002C5AAF" w:rsidRPr="002C5AAF">
        <w:rPr>
          <w:rFonts w:ascii="Arial" w:hAnsi="Arial" w:cs="Arial"/>
          <w:b/>
          <w:color w:val="222222"/>
          <w:sz w:val="16"/>
          <w:szCs w:val="16"/>
        </w:rPr>
        <w:t>O DE</w:t>
      </w:r>
      <w:r w:rsidR="002C5AAF" w:rsidRPr="00B4024F">
        <w:rPr>
          <w:rFonts w:ascii="Arial" w:hAnsi="Arial" w:cs="Arial"/>
          <w:color w:val="222222"/>
          <w:sz w:val="20"/>
          <w:szCs w:val="20"/>
        </w:rPr>
        <w:t xml:space="preserve"> </w:t>
      </w:r>
      <w:r w:rsidR="002C5AAF" w:rsidRPr="005B5630">
        <w:rPr>
          <w:rFonts w:ascii="Arial" w:hAnsi="Arial" w:cs="Arial"/>
          <w:b/>
          <w:color w:val="222222"/>
          <w:sz w:val="16"/>
          <w:szCs w:val="16"/>
        </w:rPr>
        <w:t>CONFECÇÃO DE IMPRESSOS</w:t>
      </w:r>
      <w:r w:rsidR="002C5AAF">
        <w:rPr>
          <w:rFonts w:ascii="Arial" w:hAnsi="Arial" w:cs="Arial"/>
          <w:b/>
          <w:color w:val="222222"/>
          <w:sz w:val="16"/>
          <w:szCs w:val="16"/>
        </w:rPr>
        <w:t xml:space="preserve"> -</w:t>
      </w:r>
      <w:r w:rsidR="002C5AAF" w:rsidRPr="00B4024F">
        <w:rPr>
          <w:rFonts w:ascii="Arial" w:hAnsi="Arial" w:cs="Arial"/>
          <w:color w:val="222222"/>
          <w:sz w:val="20"/>
          <w:szCs w:val="20"/>
        </w:rPr>
        <w:t xml:space="preserve"> </w:t>
      </w:r>
      <w:r w:rsidR="002C5AAF">
        <w:rPr>
          <w:rFonts w:ascii="Arial" w:hAnsi="Arial"/>
          <w:b/>
          <w:sz w:val="16"/>
        </w:rPr>
        <w:t>CARTÃO DE MARCAÇÃO</w:t>
      </w:r>
      <w:r w:rsidR="002C5AAF" w:rsidRPr="00ED3BCF">
        <w:rPr>
          <w:rFonts w:ascii="Arial" w:hAnsi="Arial" w:cs="Arial"/>
          <w:sz w:val="18"/>
          <w:szCs w:val="18"/>
        </w:rPr>
        <w:t xml:space="preserve"> </w:t>
      </w:r>
      <w:r w:rsidR="00ED3BCF" w:rsidRPr="00ED3BCF">
        <w:rPr>
          <w:rFonts w:ascii="Arial" w:hAnsi="Arial" w:cs="Arial"/>
          <w:sz w:val="18"/>
          <w:szCs w:val="18"/>
        </w:rPr>
        <w:t>que será utiliza</w:t>
      </w:r>
      <w:r w:rsidR="00ED3BCF">
        <w:rPr>
          <w:rFonts w:ascii="Arial" w:hAnsi="Arial" w:cs="Arial"/>
          <w:sz w:val="18"/>
          <w:szCs w:val="18"/>
        </w:rPr>
        <w:t xml:space="preserve">do para </w:t>
      </w:r>
      <w:r w:rsidR="00ED3BCF" w:rsidRPr="00ED3BCF">
        <w:rPr>
          <w:rFonts w:ascii="Arial" w:hAnsi="Arial" w:cs="Arial"/>
          <w:sz w:val="18"/>
          <w:szCs w:val="18"/>
        </w:rPr>
        <w:t>entregar aos (as) pacientes com datas de consulta e/ou exames marcados pelo hospital.</w:t>
      </w:r>
    </w:p>
    <w:p w:rsidR="00C8743C" w:rsidRPr="00ED3BCF" w:rsidRDefault="00C8743C" w:rsidP="00C8743C">
      <w:pPr>
        <w:pStyle w:val="normal0"/>
        <w:widowControl/>
        <w:numPr>
          <w:ilvl w:val="1"/>
          <w:numId w:val="14"/>
        </w:numPr>
        <w:spacing w:after="0" w:line="360" w:lineRule="auto"/>
        <w:ind w:left="426" w:right="142" w:hanging="426"/>
        <w:jc w:val="both"/>
        <w:rPr>
          <w:rFonts w:ascii="Arial" w:hAnsi="Arial" w:cs="Arial"/>
          <w:sz w:val="18"/>
          <w:szCs w:val="18"/>
        </w:rPr>
      </w:pPr>
      <w:r w:rsidRPr="00ED3BCF">
        <w:rPr>
          <w:rFonts w:ascii="Arial" w:hAnsi="Arial" w:cs="Arial"/>
          <w:sz w:val="18"/>
          <w:szCs w:val="18"/>
        </w:rPr>
        <w:t>DO QUANTITATIVO ESTIMADO</w:t>
      </w:r>
    </w:p>
    <w:p w:rsidR="00114E5D" w:rsidRPr="00D40236" w:rsidRDefault="00C8743C" w:rsidP="00E616C3">
      <w:pPr>
        <w:pStyle w:val="normal0"/>
        <w:widowControl/>
        <w:numPr>
          <w:ilvl w:val="2"/>
          <w:numId w:val="13"/>
        </w:numPr>
        <w:spacing w:after="0" w:line="360" w:lineRule="auto"/>
        <w:ind w:right="142"/>
        <w:jc w:val="both"/>
        <w:rPr>
          <w:rFonts w:ascii="Arial" w:hAnsi="Arial" w:cs="Arial"/>
          <w:sz w:val="18"/>
          <w:szCs w:val="18"/>
        </w:rPr>
      </w:pPr>
      <w:r w:rsidRPr="00D40236">
        <w:rPr>
          <w:rFonts w:ascii="Arial" w:hAnsi="Arial" w:cs="Arial"/>
          <w:sz w:val="18"/>
          <w:szCs w:val="18"/>
        </w:rPr>
        <w:t xml:space="preserve">O quantitativo apresentado neste Termo de Referência foi definido baseado no Relatório </w:t>
      </w:r>
      <w:r w:rsidR="003B763D" w:rsidRPr="00D40236">
        <w:rPr>
          <w:rFonts w:ascii="Arial" w:hAnsi="Arial" w:cs="Arial"/>
          <w:sz w:val="18"/>
          <w:szCs w:val="18"/>
        </w:rPr>
        <w:t xml:space="preserve">de </w:t>
      </w:r>
      <w:r w:rsidR="00D40236" w:rsidRPr="00D40236">
        <w:rPr>
          <w:rFonts w:ascii="Arial" w:hAnsi="Arial" w:cs="Arial"/>
          <w:sz w:val="18"/>
          <w:szCs w:val="18"/>
        </w:rPr>
        <w:t>Consumo do ano de 2025</w:t>
      </w:r>
      <w:r w:rsidR="00142982" w:rsidRPr="00D40236">
        <w:rPr>
          <w:rFonts w:ascii="Arial" w:hAnsi="Arial" w:cs="Arial"/>
          <w:sz w:val="18"/>
          <w:szCs w:val="18"/>
        </w:rPr>
        <w:t xml:space="preserve">, emitido pelo sistema eletrônico de gestão de estoques (Sistema MV), </w:t>
      </w:r>
    </w:p>
    <w:p w:rsidR="00E616C3" w:rsidRDefault="00E616C3" w:rsidP="00E616C3">
      <w:pPr>
        <w:pStyle w:val="normal0"/>
        <w:widowControl/>
        <w:numPr>
          <w:ilvl w:val="0"/>
          <w:numId w:val="13"/>
        </w:numPr>
        <w:spacing w:after="0" w:line="360" w:lineRule="auto"/>
        <w:ind w:right="142"/>
        <w:jc w:val="both"/>
        <w:rPr>
          <w:rFonts w:ascii="Arial" w:hAnsi="Arial" w:cs="Arial"/>
          <w:sz w:val="18"/>
          <w:szCs w:val="18"/>
        </w:rPr>
      </w:pPr>
      <w:r>
        <w:rPr>
          <w:rFonts w:ascii="Arial" w:hAnsi="Arial" w:cs="Arial"/>
          <w:b/>
          <w:sz w:val="18"/>
          <w:szCs w:val="18"/>
        </w:rPr>
        <w:t>DAS ESPECIFICAÇÕES DO OBJETO</w:t>
      </w:r>
    </w:p>
    <w:p w:rsidR="00E616C3" w:rsidRDefault="00E616C3" w:rsidP="00E616C3">
      <w:pPr>
        <w:pStyle w:val="normal0"/>
        <w:widowControl/>
        <w:numPr>
          <w:ilvl w:val="1"/>
          <w:numId w:val="13"/>
        </w:numPr>
        <w:spacing w:after="0" w:line="360" w:lineRule="auto"/>
        <w:ind w:right="142"/>
        <w:jc w:val="both"/>
        <w:rPr>
          <w:rFonts w:ascii="Arial" w:hAnsi="Arial" w:cs="Arial"/>
          <w:sz w:val="18"/>
          <w:szCs w:val="18"/>
        </w:rPr>
      </w:pPr>
      <w:r>
        <w:rPr>
          <w:rFonts w:ascii="Arial" w:hAnsi="Arial" w:cs="Arial"/>
          <w:sz w:val="18"/>
          <w:szCs w:val="18"/>
        </w:rPr>
        <w:t xml:space="preserve">O licitante deve levar em consideração as normas técnicas eventualmente existentes sobre o objeto e demais requisitos mínimos de qualidade, utilidade, resistência e segurança, conforme legislação vigente. </w:t>
      </w:r>
    </w:p>
    <w:p w:rsidR="00E616C3" w:rsidRDefault="00E616C3" w:rsidP="00E616C3">
      <w:pPr>
        <w:pStyle w:val="normal0"/>
        <w:widowControl/>
        <w:numPr>
          <w:ilvl w:val="1"/>
          <w:numId w:val="13"/>
        </w:numPr>
        <w:spacing w:after="0" w:line="360" w:lineRule="auto"/>
        <w:ind w:right="142"/>
        <w:jc w:val="both"/>
        <w:rPr>
          <w:rFonts w:ascii="Arial" w:hAnsi="Arial" w:cs="Arial"/>
          <w:sz w:val="18"/>
          <w:szCs w:val="18"/>
        </w:rPr>
      </w:pPr>
      <w:r>
        <w:rPr>
          <w:rFonts w:ascii="Arial" w:hAnsi="Arial" w:cs="Arial"/>
          <w:sz w:val="18"/>
          <w:szCs w:val="18"/>
        </w:rPr>
        <w:t xml:space="preserve">A empresa vencedora deve apresentar, sob pena de desclassificação, juntamente com a proposta e documentação de habilitação, documento do fabricante (folder/catálogo/prospecto/laudo) que comprove o solicitado no descritivo do </w:t>
      </w:r>
      <w:proofErr w:type="spellStart"/>
      <w:r>
        <w:rPr>
          <w:rFonts w:ascii="Arial" w:hAnsi="Arial" w:cs="Arial"/>
          <w:sz w:val="18"/>
          <w:szCs w:val="18"/>
        </w:rPr>
        <w:t>e-fisco</w:t>
      </w:r>
      <w:proofErr w:type="spellEnd"/>
      <w:r>
        <w:rPr>
          <w:rFonts w:ascii="Arial" w:hAnsi="Arial" w:cs="Arial"/>
          <w:sz w:val="18"/>
          <w:szCs w:val="18"/>
        </w:rPr>
        <w:t>.</w:t>
      </w:r>
    </w:p>
    <w:p w:rsidR="00E616C3" w:rsidRDefault="00E616C3" w:rsidP="00E616C3">
      <w:pPr>
        <w:pStyle w:val="normal0"/>
        <w:widowControl/>
        <w:numPr>
          <w:ilvl w:val="1"/>
          <w:numId w:val="13"/>
        </w:numPr>
        <w:spacing w:after="0" w:line="360" w:lineRule="auto"/>
        <w:ind w:right="142"/>
        <w:jc w:val="both"/>
        <w:rPr>
          <w:rFonts w:ascii="Arial" w:hAnsi="Arial" w:cs="Arial"/>
          <w:sz w:val="18"/>
          <w:szCs w:val="18"/>
        </w:rPr>
      </w:pPr>
      <w:r>
        <w:rPr>
          <w:rFonts w:ascii="Arial" w:hAnsi="Arial" w:cs="Arial"/>
          <w:sz w:val="18"/>
          <w:szCs w:val="18"/>
        </w:rPr>
        <w:t>GARANTIA DO OBJETO</w:t>
      </w:r>
    </w:p>
    <w:p w:rsidR="00E616C3" w:rsidRDefault="00E616C3" w:rsidP="00E616C3">
      <w:pPr>
        <w:pStyle w:val="normal0"/>
        <w:widowControl/>
        <w:numPr>
          <w:ilvl w:val="2"/>
          <w:numId w:val="13"/>
        </w:numPr>
        <w:spacing w:after="0" w:line="360" w:lineRule="auto"/>
        <w:ind w:right="142"/>
        <w:jc w:val="both"/>
        <w:rPr>
          <w:rFonts w:ascii="Arial" w:hAnsi="Arial" w:cs="Arial"/>
          <w:sz w:val="18"/>
          <w:szCs w:val="18"/>
        </w:rPr>
      </w:pPr>
      <w:r>
        <w:rPr>
          <w:rFonts w:ascii="Arial" w:hAnsi="Arial" w:cs="Arial"/>
          <w:sz w:val="18"/>
          <w:szCs w:val="18"/>
        </w:rPr>
        <w:t>O prazo de garantia do objeto deverá ser de, no mínimo</w:t>
      </w:r>
      <w:r w:rsidRPr="00AC3796">
        <w:rPr>
          <w:rFonts w:ascii="Arial" w:hAnsi="Arial" w:cs="Arial"/>
          <w:sz w:val="18"/>
          <w:szCs w:val="18"/>
        </w:rPr>
        <w:t>, 12 (doze) meses</w:t>
      </w:r>
      <w:r>
        <w:rPr>
          <w:rFonts w:ascii="Arial" w:hAnsi="Arial" w:cs="Arial"/>
          <w:sz w:val="18"/>
          <w:szCs w:val="18"/>
        </w:rPr>
        <w:t>. A contratada deverá assegurar o mesmo prazo estipulado pelo fabricante, caso este seja superior ao prazo mínimo retrocitado.</w:t>
      </w:r>
    </w:p>
    <w:p w:rsidR="00E616C3" w:rsidRDefault="00E616C3" w:rsidP="00E616C3">
      <w:pPr>
        <w:pStyle w:val="normal0"/>
        <w:widowControl/>
        <w:numPr>
          <w:ilvl w:val="2"/>
          <w:numId w:val="13"/>
        </w:numPr>
        <w:spacing w:after="0" w:line="360" w:lineRule="auto"/>
        <w:ind w:right="142"/>
        <w:jc w:val="both"/>
        <w:rPr>
          <w:rFonts w:ascii="Arial" w:hAnsi="Arial" w:cs="Arial"/>
          <w:sz w:val="18"/>
          <w:szCs w:val="18"/>
        </w:rPr>
      </w:pPr>
      <w:r>
        <w:rPr>
          <w:rFonts w:ascii="Arial" w:hAnsi="Arial" w:cs="Arial"/>
          <w:sz w:val="18"/>
          <w:szCs w:val="18"/>
        </w:rPr>
        <w:lastRenderedPageBreak/>
        <w:t>A garantia destina-se a remover os defeitos de fabricação apresentados pelo objeto, além das substituições de peças, ajustes, reparos, e correções necessárias. Para todas as correções citadas neste item não haverá ônus à CONTRATANTE.</w:t>
      </w:r>
    </w:p>
    <w:p w:rsidR="00E616C3" w:rsidRDefault="00E616C3" w:rsidP="00E616C3">
      <w:pPr>
        <w:pStyle w:val="normal0"/>
        <w:widowControl/>
        <w:numPr>
          <w:ilvl w:val="1"/>
          <w:numId w:val="13"/>
        </w:numPr>
        <w:spacing w:after="0" w:line="360" w:lineRule="auto"/>
        <w:ind w:right="142"/>
        <w:jc w:val="both"/>
        <w:rPr>
          <w:rFonts w:ascii="Arial" w:hAnsi="Arial" w:cs="Arial"/>
          <w:sz w:val="18"/>
          <w:szCs w:val="18"/>
        </w:rPr>
      </w:pPr>
      <w:r>
        <w:rPr>
          <w:rFonts w:ascii="Arial" w:hAnsi="Arial" w:cs="Arial"/>
          <w:sz w:val="18"/>
          <w:szCs w:val="18"/>
        </w:rPr>
        <w:t>DA EXECUÇÃO DO OBJETO</w:t>
      </w:r>
    </w:p>
    <w:p w:rsidR="00E616C3" w:rsidRDefault="00E616C3" w:rsidP="00E616C3">
      <w:pPr>
        <w:pStyle w:val="normal0"/>
        <w:widowControl/>
        <w:numPr>
          <w:ilvl w:val="2"/>
          <w:numId w:val="13"/>
        </w:numPr>
        <w:spacing w:after="0" w:line="360" w:lineRule="auto"/>
        <w:ind w:right="142"/>
        <w:jc w:val="both"/>
        <w:rPr>
          <w:rFonts w:ascii="Arial" w:hAnsi="Arial" w:cs="Arial"/>
          <w:sz w:val="18"/>
          <w:szCs w:val="18"/>
        </w:rPr>
      </w:pPr>
      <w:r>
        <w:rPr>
          <w:rFonts w:ascii="Arial" w:hAnsi="Arial" w:cs="Arial"/>
          <w:sz w:val="18"/>
          <w:szCs w:val="18"/>
        </w:rPr>
        <w:t>Entende-se por entrega imediata aquela que ocorre em até trinta dias, a contar da ordem de fornecimento. Em situações de fornecimento imediato e integral, o art. 95, II, da Lei nº 14.133/2021 admite a dispensa do instrumento contratual, desde que da contratação não resultem obrigações futuras, inclusive quanto à assistência técnica.</w:t>
      </w:r>
    </w:p>
    <w:p w:rsidR="00E616C3" w:rsidRDefault="00E616C3" w:rsidP="00E616C3">
      <w:pPr>
        <w:pStyle w:val="normal0"/>
        <w:widowControl/>
        <w:numPr>
          <w:ilvl w:val="2"/>
          <w:numId w:val="13"/>
        </w:numPr>
        <w:spacing w:after="0" w:line="360" w:lineRule="auto"/>
        <w:ind w:right="142"/>
        <w:jc w:val="both"/>
        <w:rPr>
          <w:rFonts w:ascii="Arial" w:hAnsi="Arial" w:cs="Arial"/>
          <w:sz w:val="18"/>
          <w:szCs w:val="18"/>
        </w:rPr>
      </w:pPr>
      <w:r w:rsidRPr="00AC3796">
        <w:rPr>
          <w:rFonts w:ascii="Arial" w:hAnsi="Arial" w:cs="Arial"/>
          <w:sz w:val="18"/>
          <w:szCs w:val="18"/>
        </w:rPr>
        <w:t>A entrega do(s) bem(</w:t>
      </w:r>
      <w:proofErr w:type="spellStart"/>
      <w:r w:rsidRPr="00AC3796">
        <w:rPr>
          <w:rFonts w:ascii="Arial" w:hAnsi="Arial" w:cs="Arial"/>
          <w:sz w:val="18"/>
          <w:szCs w:val="18"/>
        </w:rPr>
        <w:t>ns</w:t>
      </w:r>
      <w:proofErr w:type="spellEnd"/>
      <w:r w:rsidRPr="00AC3796">
        <w:rPr>
          <w:rFonts w:ascii="Arial" w:hAnsi="Arial" w:cs="Arial"/>
          <w:sz w:val="18"/>
          <w:szCs w:val="18"/>
        </w:rPr>
        <w:t>) será realizada de forma imediata e integral, em remessa única, no prazo de até 15 (quinze) dias corridos</w:t>
      </w:r>
      <w:r>
        <w:rPr>
          <w:rFonts w:ascii="Arial" w:hAnsi="Arial" w:cs="Arial"/>
          <w:sz w:val="18"/>
          <w:szCs w:val="18"/>
        </w:rPr>
        <w:t>, contados da notificação da emissão da Ordem de Fornecimento ou Nota de Empenho.</w:t>
      </w:r>
    </w:p>
    <w:p w:rsidR="00D40236" w:rsidRDefault="00D40236" w:rsidP="00E616C3">
      <w:pPr>
        <w:pStyle w:val="normal0"/>
        <w:widowControl/>
        <w:numPr>
          <w:ilvl w:val="2"/>
          <w:numId w:val="13"/>
        </w:numPr>
        <w:spacing w:after="0" w:line="360" w:lineRule="auto"/>
        <w:ind w:right="142"/>
        <w:jc w:val="both"/>
        <w:rPr>
          <w:rFonts w:ascii="Arial" w:hAnsi="Arial" w:cs="Arial"/>
          <w:sz w:val="18"/>
          <w:szCs w:val="18"/>
        </w:rPr>
      </w:pPr>
      <w:r>
        <w:rPr>
          <w:rFonts w:ascii="Arial" w:hAnsi="Arial" w:cs="Arial"/>
          <w:sz w:val="18"/>
          <w:szCs w:val="18"/>
        </w:rPr>
        <w:t>A empresa vencedora deverá apresentar a arte do referido produto para aprovação da Divisão de Almoxarifado e posteriormente (sendo aprovada), realizar a confecção do total solicitado no empenho.</w:t>
      </w:r>
    </w:p>
    <w:p w:rsidR="00E616C3" w:rsidRDefault="00E616C3" w:rsidP="00E616C3">
      <w:pPr>
        <w:pStyle w:val="normal0"/>
        <w:widowControl/>
        <w:numPr>
          <w:ilvl w:val="2"/>
          <w:numId w:val="13"/>
        </w:numPr>
        <w:spacing w:after="0" w:line="360" w:lineRule="auto"/>
        <w:ind w:right="142"/>
        <w:jc w:val="both"/>
        <w:rPr>
          <w:rFonts w:ascii="Arial" w:hAnsi="Arial" w:cs="Arial"/>
          <w:sz w:val="18"/>
          <w:szCs w:val="18"/>
        </w:rPr>
      </w:pPr>
      <w:r>
        <w:rPr>
          <w:rFonts w:ascii="Arial" w:hAnsi="Arial" w:cs="Arial"/>
          <w:sz w:val="18"/>
          <w:szCs w:val="18"/>
        </w:rPr>
        <w:t>Os materiais deverão ser entregues de acordo com as especificações descritas no termo de referência, diretamente no Almoxarifado do PROCAPE conforme necessidade na Rua dos Palmares, S/No. – Santo Amaro – Recife – PE, sempre no horário das 08 às 11h.</w:t>
      </w:r>
    </w:p>
    <w:p w:rsidR="00E616C3" w:rsidRDefault="00E616C3" w:rsidP="00E616C3">
      <w:pPr>
        <w:pStyle w:val="normal0"/>
        <w:widowControl/>
        <w:numPr>
          <w:ilvl w:val="2"/>
          <w:numId w:val="13"/>
        </w:numPr>
        <w:spacing w:after="0" w:line="360" w:lineRule="auto"/>
        <w:ind w:right="142"/>
        <w:jc w:val="both"/>
        <w:rPr>
          <w:rFonts w:ascii="Arial" w:hAnsi="Arial" w:cs="Arial"/>
          <w:sz w:val="18"/>
          <w:szCs w:val="18"/>
        </w:rPr>
      </w:pPr>
      <w:r>
        <w:rPr>
          <w:rFonts w:ascii="Arial" w:hAnsi="Arial" w:cs="Arial"/>
          <w:sz w:val="18"/>
          <w:szCs w:val="18"/>
        </w:rPr>
        <w:t xml:space="preserve">O recebimento do objeto estará rigorosamente condicionado à verificação do atendimento às especificações contidas neste Termo de Referência e, à Contratada que deixar de entregar os bens ou entregá-los fora das especificações, deverão ser aplicadas as sanções estabelecidas no Termo de Referência, além de arcar com todo o ônus proveniente do envio e devolução do objeto. </w:t>
      </w:r>
    </w:p>
    <w:p w:rsidR="00E616C3" w:rsidRDefault="00E616C3" w:rsidP="00E616C3">
      <w:pPr>
        <w:pStyle w:val="normal0"/>
        <w:widowControl/>
        <w:numPr>
          <w:ilvl w:val="2"/>
          <w:numId w:val="13"/>
        </w:numPr>
        <w:spacing w:after="0" w:line="360" w:lineRule="auto"/>
        <w:ind w:right="142"/>
        <w:jc w:val="both"/>
        <w:rPr>
          <w:rFonts w:ascii="Arial" w:hAnsi="Arial" w:cs="Arial"/>
          <w:sz w:val="18"/>
          <w:szCs w:val="18"/>
        </w:rPr>
      </w:pPr>
      <w:r>
        <w:rPr>
          <w:rFonts w:ascii="Arial" w:hAnsi="Arial" w:cs="Arial"/>
          <w:sz w:val="18"/>
          <w:szCs w:val="18"/>
        </w:rPr>
        <w:t>Para a entrega do objeto, é imprescindível anexar DANFE a Nota Fiscal Eletrônica, a cópia da nota de empenho;</w:t>
      </w:r>
    </w:p>
    <w:p w:rsidR="00E616C3" w:rsidRDefault="00E616C3" w:rsidP="00E616C3">
      <w:pPr>
        <w:pStyle w:val="normal0"/>
        <w:widowControl/>
        <w:numPr>
          <w:ilvl w:val="2"/>
          <w:numId w:val="13"/>
        </w:numPr>
        <w:spacing w:after="0" w:line="360" w:lineRule="auto"/>
        <w:ind w:right="142"/>
        <w:jc w:val="both"/>
        <w:rPr>
          <w:rFonts w:ascii="Arial" w:hAnsi="Arial" w:cs="Arial"/>
          <w:sz w:val="18"/>
          <w:szCs w:val="18"/>
        </w:rPr>
      </w:pPr>
      <w:r>
        <w:rPr>
          <w:rFonts w:ascii="Arial" w:hAnsi="Arial" w:cs="Arial"/>
          <w:sz w:val="18"/>
          <w:szCs w:val="18"/>
        </w:rPr>
        <w:t>O Objeto será recebido:</w:t>
      </w:r>
    </w:p>
    <w:p w:rsidR="00E616C3" w:rsidRDefault="00E616C3" w:rsidP="00E616C3">
      <w:pPr>
        <w:pStyle w:val="Ttulo4"/>
        <w:numPr>
          <w:ilvl w:val="0"/>
          <w:numId w:val="17"/>
        </w:numPr>
        <w:tabs>
          <w:tab w:val="left" w:pos="426"/>
        </w:tabs>
        <w:overflowPunct w:val="0"/>
        <w:autoSpaceDE w:val="0"/>
        <w:autoSpaceDN w:val="0"/>
        <w:adjustRightInd w:val="0"/>
        <w:spacing w:before="0" w:after="0" w:line="360" w:lineRule="auto"/>
        <w:ind w:left="1134" w:firstLine="0"/>
        <w:contextualSpacing/>
        <w:jc w:val="both"/>
        <w:textAlignment w:val="baseline"/>
        <w:rPr>
          <w:rFonts w:ascii="Arial" w:eastAsia="Calibri" w:hAnsi="Arial" w:cs="Arial"/>
          <w:b w:val="0"/>
          <w:sz w:val="18"/>
          <w:szCs w:val="18"/>
        </w:rPr>
      </w:pPr>
      <w:r>
        <w:rPr>
          <w:rFonts w:ascii="Arial" w:eastAsia="Calibri" w:hAnsi="Arial" w:cs="Arial"/>
          <w:b w:val="0"/>
          <w:sz w:val="18"/>
          <w:szCs w:val="18"/>
          <w:u w:val="single"/>
        </w:rPr>
        <w:t>Provisoriamente</w:t>
      </w:r>
      <w:r>
        <w:rPr>
          <w:rFonts w:ascii="Arial" w:eastAsia="Calibri" w:hAnsi="Arial" w:cs="Arial"/>
          <w:b w:val="0"/>
          <w:sz w:val="18"/>
          <w:szCs w:val="18"/>
        </w:rPr>
        <w:t>, mediante recibo, para efeito de posterior verificação da conformidade dos bens recebidos com as especificações exigidas;</w:t>
      </w:r>
    </w:p>
    <w:p w:rsidR="00E616C3" w:rsidRDefault="00E616C3" w:rsidP="00E616C3">
      <w:pPr>
        <w:pStyle w:val="Ttulo4"/>
        <w:numPr>
          <w:ilvl w:val="0"/>
          <w:numId w:val="17"/>
        </w:numPr>
        <w:tabs>
          <w:tab w:val="left" w:pos="426"/>
        </w:tabs>
        <w:overflowPunct w:val="0"/>
        <w:autoSpaceDE w:val="0"/>
        <w:autoSpaceDN w:val="0"/>
        <w:adjustRightInd w:val="0"/>
        <w:spacing w:before="0" w:after="0" w:line="360" w:lineRule="auto"/>
        <w:ind w:left="1134" w:firstLine="0"/>
        <w:contextualSpacing/>
        <w:jc w:val="both"/>
        <w:textAlignment w:val="baseline"/>
        <w:rPr>
          <w:rFonts w:ascii="Arial" w:eastAsia="Calibri" w:hAnsi="Arial" w:cs="Arial"/>
          <w:b w:val="0"/>
          <w:sz w:val="18"/>
          <w:szCs w:val="18"/>
        </w:rPr>
      </w:pPr>
      <w:r>
        <w:rPr>
          <w:rFonts w:ascii="Arial" w:eastAsia="Calibri" w:hAnsi="Arial" w:cs="Arial"/>
          <w:b w:val="0"/>
          <w:sz w:val="18"/>
          <w:szCs w:val="18"/>
          <w:u w:val="single"/>
        </w:rPr>
        <w:t>Definitivamente</w:t>
      </w:r>
      <w:r>
        <w:rPr>
          <w:rFonts w:ascii="Arial" w:eastAsia="Calibri" w:hAnsi="Arial" w:cs="Arial"/>
          <w:b w:val="0"/>
          <w:sz w:val="18"/>
          <w:szCs w:val="18"/>
        </w:rPr>
        <w:t xml:space="preserve">, após a verificação da compatibilidade dos bens com as especificações técnicas e exigências de qualidade e quantidade fixadas neste Termo de Referência e seus anexos, com a consequente aceitação, mediante termo circunstanciado, no prazo de 05 (cinco) dias úteis, a contar do recebimento da nota fiscal ou do instrumento de cobrança equivalente;  </w:t>
      </w:r>
    </w:p>
    <w:p w:rsidR="00E616C3" w:rsidRDefault="00E616C3" w:rsidP="00E616C3">
      <w:pPr>
        <w:pStyle w:val="normal0"/>
        <w:widowControl/>
        <w:numPr>
          <w:ilvl w:val="2"/>
          <w:numId w:val="13"/>
        </w:numPr>
        <w:spacing w:after="0" w:line="360" w:lineRule="auto"/>
        <w:ind w:right="142"/>
        <w:jc w:val="both"/>
        <w:rPr>
          <w:rFonts w:ascii="Arial" w:hAnsi="Arial" w:cs="Arial"/>
          <w:sz w:val="18"/>
          <w:szCs w:val="18"/>
        </w:rPr>
      </w:pPr>
      <w:r>
        <w:rPr>
          <w:rFonts w:ascii="Arial" w:hAnsi="Arial" w:cs="Arial"/>
          <w:sz w:val="18"/>
          <w:szCs w:val="18"/>
        </w:rPr>
        <w:t>O prazo para recebimento definitivo poderá ser excepcionalmente prorrogado, de forma justificada, por igual período, quando houver necessidade de diligências para a aferição do atendimento das exigências contratuais.</w:t>
      </w:r>
    </w:p>
    <w:p w:rsidR="00E616C3" w:rsidRDefault="00E616C3" w:rsidP="00E616C3">
      <w:pPr>
        <w:pStyle w:val="normal0"/>
        <w:widowControl/>
        <w:numPr>
          <w:ilvl w:val="2"/>
          <w:numId w:val="13"/>
        </w:numPr>
        <w:spacing w:after="0" w:line="360" w:lineRule="auto"/>
        <w:ind w:right="142"/>
        <w:jc w:val="both"/>
        <w:rPr>
          <w:rFonts w:ascii="Arial" w:hAnsi="Arial" w:cs="Arial"/>
          <w:sz w:val="18"/>
          <w:szCs w:val="18"/>
        </w:rPr>
      </w:pPr>
      <w:r>
        <w:rPr>
          <w:rFonts w:ascii="Arial" w:hAnsi="Arial" w:cs="Arial"/>
          <w:sz w:val="18"/>
          <w:szCs w:val="18"/>
        </w:rPr>
        <w:t>Na hipótese de a verificação a que se refere o subitem 3.4.6.b não ser procedida dentro do prazo fixado, reputar-se-á como realizada, consumando-se o recebimento definitivo no dia do esgotamento do prazo;</w:t>
      </w:r>
    </w:p>
    <w:p w:rsidR="00E616C3" w:rsidRDefault="00E616C3" w:rsidP="00E616C3">
      <w:pPr>
        <w:pStyle w:val="normal0"/>
        <w:widowControl/>
        <w:numPr>
          <w:ilvl w:val="2"/>
          <w:numId w:val="13"/>
        </w:numPr>
        <w:spacing w:after="0" w:line="360" w:lineRule="auto"/>
        <w:ind w:right="142"/>
        <w:jc w:val="both"/>
        <w:rPr>
          <w:rFonts w:ascii="Arial" w:hAnsi="Arial" w:cs="Arial"/>
          <w:sz w:val="18"/>
          <w:szCs w:val="18"/>
        </w:rPr>
      </w:pPr>
      <w:r>
        <w:rPr>
          <w:rFonts w:ascii="Arial" w:hAnsi="Arial" w:cs="Arial"/>
          <w:sz w:val="18"/>
          <w:szCs w:val="18"/>
        </w:rPr>
        <w:t>O recebimento provisório ou definitivo do objeto não exclui a responsabilidade ético-profissional da contratada pela perfeita execução do contrato, nem a responsabilidade pelos prejuízos resultantes da incorreta execução do contrato;</w:t>
      </w:r>
    </w:p>
    <w:p w:rsidR="00E616C3" w:rsidRDefault="00E616C3" w:rsidP="00E616C3">
      <w:pPr>
        <w:pStyle w:val="normal0"/>
        <w:widowControl/>
        <w:numPr>
          <w:ilvl w:val="2"/>
          <w:numId w:val="13"/>
        </w:numPr>
        <w:spacing w:after="0" w:line="360" w:lineRule="auto"/>
        <w:ind w:right="142"/>
        <w:jc w:val="both"/>
        <w:rPr>
          <w:rFonts w:ascii="Arial" w:hAnsi="Arial" w:cs="Arial"/>
          <w:sz w:val="18"/>
          <w:szCs w:val="18"/>
        </w:rPr>
      </w:pPr>
      <w:r>
        <w:rPr>
          <w:rFonts w:ascii="Arial" w:hAnsi="Arial" w:cs="Arial"/>
          <w:sz w:val="18"/>
          <w:szCs w:val="18"/>
        </w:rPr>
        <w:t>A contratada deve comunicar à contratante, no prazo máximo de 05 (cinco) dia(s) útil(eis) que antecede a data da entrega, os motivos que impossibilitem o cumprimento do prazo previsto, com a devida comprovação;</w:t>
      </w:r>
    </w:p>
    <w:p w:rsidR="00E616C3" w:rsidRDefault="00E616C3" w:rsidP="00E616C3">
      <w:pPr>
        <w:pStyle w:val="normal0"/>
        <w:widowControl/>
        <w:numPr>
          <w:ilvl w:val="2"/>
          <w:numId w:val="13"/>
        </w:numPr>
        <w:spacing w:after="0" w:line="360" w:lineRule="auto"/>
        <w:ind w:right="142"/>
        <w:jc w:val="both"/>
        <w:rPr>
          <w:rFonts w:ascii="Arial" w:hAnsi="Arial" w:cs="Arial"/>
          <w:sz w:val="18"/>
          <w:szCs w:val="18"/>
        </w:rPr>
      </w:pPr>
      <w:r>
        <w:rPr>
          <w:rFonts w:ascii="Arial" w:hAnsi="Arial" w:cs="Arial"/>
          <w:sz w:val="18"/>
          <w:szCs w:val="18"/>
        </w:rPr>
        <w:t xml:space="preserve"> O objeto do contrato poderá ser rejeitado, no todo ou em parte, quando estiver em desacordo com o contrato. A contratada deve substituir, reparar ou complementar, às suas expensas, no todo ou em parte, conforme o caso, no prazo de até 05 (cinco) dia(s) útil(eis), contados da notificação feita pelo fiscal, os bens que apresentarem vícios, defeitos ou qualquer irregularidade.</w:t>
      </w:r>
    </w:p>
    <w:p w:rsidR="00E616C3" w:rsidRDefault="00E616C3" w:rsidP="00E616C3">
      <w:pPr>
        <w:pStyle w:val="normal0"/>
        <w:spacing w:after="0" w:line="360" w:lineRule="auto"/>
        <w:ind w:right="-285"/>
        <w:jc w:val="both"/>
        <w:rPr>
          <w:rFonts w:ascii="Arial" w:hAnsi="Arial" w:cs="Arial"/>
          <w:color w:val="FF0000"/>
          <w:sz w:val="18"/>
          <w:szCs w:val="18"/>
        </w:rPr>
      </w:pPr>
    </w:p>
    <w:p w:rsidR="00E616C3" w:rsidRDefault="00E616C3" w:rsidP="00E616C3">
      <w:pPr>
        <w:pStyle w:val="normal0"/>
        <w:widowControl/>
        <w:numPr>
          <w:ilvl w:val="0"/>
          <w:numId w:val="19"/>
        </w:numPr>
        <w:spacing w:after="0" w:line="360" w:lineRule="auto"/>
        <w:ind w:left="426" w:right="142" w:hanging="426"/>
        <w:jc w:val="both"/>
        <w:rPr>
          <w:rFonts w:ascii="Arial" w:hAnsi="Arial" w:cs="Arial"/>
          <w:sz w:val="18"/>
          <w:szCs w:val="18"/>
        </w:rPr>
      </w:pPr>
      <w:r>
        <w:rPr>
          <w:rFonts w:ascii="Arial" w:hAnsi="Arial" w:cs="Arial"/>
          <w:b/>
          <w:sz w:val="18"/>
          <w:szCs w:val="18"/>
        </w:rPr>
        <w:t>DA</w:t>
      </w:r>
      <w:r>
        <w:rPr>
          <w:rFonts w:ascii="Arial" w:hAnsi="Arial" w:cs="Arial"/>
          <w:b/>
          <w:i/>
          <w:sz w:val="18"/>
          <w:szCs w:val="18"/>
        </w:rPr>
        <w:t xml:space="preserve"> </w:t>
      </w:r>
      <w:r>
        <w:rPr>
          <w:rFonts w:ascii="Arial" w:hAnsi="Arial" w:cs="Arial"/>
          <w:b/>
          <w:sz w:val="18"/>
          <w:szCs w:val="18"/>
        </w:rPr>
        <w:t>CLASSIFICAÇÃO ORÇAMENTÁRIA DA DESPESA E DO BENEFÍCIO PREVISTO NA LEI COMPLEMENTAR Nº 123/2006</w:t>
      </w:r>
    </w:p>
    <w:p w:rsidR="00E616C3" w:rsidRDefault="00E616C3" w:rsidP="00E616C3">
      <w:pPr>
        <w:pStyle w:val="normal0"/>
        <w:widowControl/>
        <w:numPr>
          <w:ilvl w:val="1"/>
          <w:numId w:val="19"/>
        </w:numPr>
        <w:spacing w:after="0" w:line="360" w:lineRule="auto"/>
        <w:ind w:left="426" w:right="-285" w:hanging="426"/>
        <w:jc w:val="both"/>
        <w:rPr>
          <w:rFonts w:ascii="Arial" w:hAnsi="Arial" w:cs="Arial"/>
          <w:sz w:val="18"/>
          <w:szCs w:val="18"/>
        </w:rPr>
      </w:pPr>
      <w:r>
        <w:rPr>
          <w:rFonts w:ascii="Arial" w:hAnsi="Arial" w:cs="Arial"/>
          <w:sz w:val="18"/>
          <w:szCs w:val="18"/>
        </w:rPr>
        <w:t>CLASSIFICAÇÃO ORÇAMENTÁRIA DA DESPESA</w:t>
      </w:r>
    </w:p>
    <w:p w:rsidR="00E616C3" w:rsidRDefault="00E616C3" w:rsidP="00E616C3">
      <w:pPr>
        <w:pStyle w:val="normal0"/>
        <w:widowControl/>
        <w:numPr>
          <w:ilvl w:val="2"/>
          <w:numId w:val="19"/>
        </w:numPr>
        <w:spacing w:after="0" w:line="360" w:lineRule="auto"/>
        <w:ind w:left="709" w:right="142" w:hanging="709"/>
        <w:jc w:val="both"/>
        <w:rPr>
          <w:rFonts w:ascii="Arial" w:hAnsi="Arial" w:cs="Arial"/>
          <w:sz w:val="18"/>
          <w:szCs w:val="18"/>
        </w:rPr>
      </w:pPr>
      <w:r>
        <w:rPr>
          <w:rFonts w:ascii="Arial" w:hAnsi="Arial" w:cs="Arial"/>
          <w:sz w:val="18"/>
          <w:szCs w:val="18"/>
        </w:rPr>
        <w:t>As despesas decorrentes desta contratação estão programadas em dotação orçamentária própria, prevista no orçamento do Estado de Pernambuco, para o exercício de 2025, na classificação abaixo:</w:t>
      </w:r>
    </w:p>
    <w:p w:rsidR="00E616C3" w:rsidRPr="00AC3796" w:rsidRDefault="00E616C3" w:rsidP="00E616C3">
      <w:pPr>
        <w:pStyle w:val="Cabealho1"/>
        <w:spacing w:line="360" w:lineRule="auto"/>
        <w:ind w:left="709"/>
        <w:rPr>
          <w:rFonts w:ascii="Arial" w:hAnsi="Arial" w:cs="Arial"/>
          <w:sz w:val="18"/>
          <w:szCs w:val="18"/>
        </w:rPr>
      </w:pPr>
      <w:r w:rsidRPr="00AC3796">
        <w:rPr>
          <w:rFonts w:ascii="Arial" w:hAnsi="Arial" w:cs="Arial"/>
          <w:sz w:val="18"/>
          <w:szCs w:val="18"/>
        </w:rPr>
        <w:t>Fonte: 0600.000000;</w:t>
      </w:r>
    </w:p>
    <w:p w:rsidR="00E616C3" w:rsidRPr="00AC3796" w:rsidRDefault="00E616C3" w:rsidP="00E616C3">
      <w:pPr>
        <w:pStyle w:val="Cabealho1"/>
        <w:spacing w:line="360" w:lineRule="auto"/>
        <w:ind w:left="709"/>
        <w:rPr>
          <w:rFonts w:ascii="Arial" w:hAnsi="Arial" w:cs="Arial"/>
          <w:sz w:val="18"/>
          <w:szCs w:val="18"/>
        </w:rPr>
      </w:pPr>
      <w:r w:rsidRPr="00AC3796">
        <w:rPr>
          <w:rFonts w:ascii="Arial" w:hAnsi="Arial" w:cs="Arial"/>
          <w:sz w:val="18"/>
          <w:szCs w:val="18"/>
        </w:rPr>
        <w:t>Unidade Orçamentária: 0406;</w:t>
      </w:r>
    </w:p>
    <w:p w:rsidR="00E616C3" w:rsidRPr="00AC3796" w:rsidRDefault="00E616C3" w:rsidP="00E616C3">
      <w:pPr>
        <w:pStyle w:val="Cabealho1"/>
        <w:spacing w:line="360" w:lineRule="auto"/>
        <w:ind w:left="709"/>
        <w:rPr>
          <w:rFonts w:ascii="Arial" w:hAnsi="Arial" w:cs="Arial"/>
          <w:sz w:val="18"/>
          <w:szCs w:val="18"/>
        </w:rPr>
      </w:pPr>
      <w:r w:rsidRPr="00AC3796">
        <w:rPr>
          <w:rFonts w:ascii="Arial" w:hAnsi="Arial" w:cs="Arial"/>
          <w:sz w:val="18"/>
          <w:szCs w:val="18"/>
        </w:rPr>
        <w:t>E</w:t>
      </w:r>
      <w:r w:rsidR="00ED3BCF">
        <w:rPr>
          <w:rFonts w:ascii="Arial" w:hAnsi="Arial" w:cs="Arial"/>
          <w:sz w:val="18"/>
          <w:szCs w:val="18"/>
        </w:rPr>
        <w:t>lemento de Despesa: 3.3.90.30.16</w:t>
      </w:r>
      <w:r w:rsidRPr="00AC3796">
        <w:rPr>
          <w:rFonts w:ascii="Arial" w:hAnsi="Arial" w:cs="Arial"/>
          <w:sz w:val="18"/>
          <w:szCs w:val="18"/>
        </w:rPr>
        <w:t>;</w:t>
      </w:r>
    </w:p>
    <w:p w:rsidR="00E616C3" w:rsidRDefault="00E616C3" w:rsidP="00E616C3">
      <w:pPr>
        <w:pStyle w:val="Cabealho1"/>
        <w:spacing w:line="360" w:lineRule="auto"/>
        <w:ind w:left="709"/>
        <w:rPr>
          <w:rFonts w:ascii="Arial" w:hAnsi="Arial" w:cs="Arial"/>
          <w:sz w:val="18"/>
          <w:szCs w:val="18"/>
        </w:rPr>
      </w:pPr>
      <w:r w:rsidRPr="00AC3796">
        <w:rPr>
          <w:rFonts w:ascii="Arial" w:hAnsi="Arial" w:cs="Arial"/>
          <w:sz w:val="18"/>
          <w:szCs w:val="18"/>
        </w:rPr>
        <w:t>Atividade (Programa de Trabalho): 10.302.0061.0076.2057</w:t>
      </w:r>
    </w:p>
    <w:p w:rsidR="00E616C3" w:rsidRPr="00AC3796" w:rsidRDefault="00E616C3" w:rsidP="00E616C3">
      <w:pPr>
        <w:pStyle w:val="Cabealho1"/>
        <w:spacing w:line="360" w:lineRule="auto"/>
        <w:ind w:left="709"/>
        <w:rPr>
          <w:rFonts w:ascii="Arial" w:hAnsi="Arial" w:cs="Arial"/>
          <w:color w:val="0000FF"/>
          <w:sz w:val="18"/>
          <w:szCs w:val="18"/>
        </w:rPr>
      </w:pPr>
    </w:p>
    <w:p w:rsidR="00E616C3" w:rsidRDefault="00E616C3" w:rsidP="00E616C3">
      <w:pPr>
        <w:pStyle w:val="normal0"/>
        <w:widowControl/>
        <w:numPr>
          <w:ilvl w:val="2"/>
          <w:numId w:val="19"/>
        </w:numPr>
        <w:spacing w:after="0" w:line="360" w:lineRule="auto"/>
        <w:ind w:left="709" w:right="142" w:hanging="709"/>
        <w:jc w:val="both"/>
        <w:rPr>
          <w:rFonts w:ascii="Arial" w:hAnsi="Arial" w:cs="Arial"/>
          <w:color w:val="auto"/>
          <w:sz w:val="18"/>
          <w:szCs w:val="18"/>
        </w:rPr>
      </w:pPr>
      <w:r>
        <w:rPr>
          <w:rFonts w:ascii="Arial" w:hAnsi="Arial" w:cs="Arial"/>
          <w:sz w:val="18"/>
          <w:szCs w:val="18"/>
        </w:rPr>
        <w:t xml:space="preserve">Caso ultrapasse o exercício financeiro, as despesas do exercício seguinte correrão a conta dos recursos próprios para atender às despesas da mesma natureza, cuja alocação será feita mediante </w:t>
      </w:r>
      <w:proofErr w:type="spellStart"/>
      <w:r>
        <w:rPr>
          <w:rFonts w:ascii="Arial" w:hAnsi="Arial" w:cs="Arial"/>
          <w:sz w:val="18"/>
          <w:szCs w:val="18"/>
        </w:rPr>
        <w:t>apostilamento</w:t>
      </w:r>
      <w:proofErr w:type="spellEnd"/>
      <w:r>
        <w:rPr>
          <w:rFonts w:ascii="Arial" w:hAnsi="Arial" w:cs="Arial"/>
          <w:sz w:val="18"/>
          <w:szCs w:val="18"/>
        </w:rPr>
        <w:t xml:space="preserve"> no início de cada exercício financeiro, nos termos do art. 105, caput da Lei nº 14.133/21.</w:t>
      </w:r>
    </w:p>
    <w:p w:rsidR="00E616C3" w:rsidRPr="00AC3156" w:rsidRDefault="00E616C3" w:rsidP="00E616C3">
      <w:pPr>
        <w:pStyle w:val="normal0"/>
        <w:widowControl/>
        <w:numPr>
          <w:ilvl w:val="1"/>
          <w:numId w:val="19"/>
        </w:numPr>
        <w:spacing w:after="0" w:line="360" w:lineRule="auto"/>
        <w:ind w:left="426" w:right="142" w:hanging="426"/>
        <w:jc w:val="both"/>
        <w:rPr>
          <w:rFonts w:ascii="Arial" w:hAnsi="Arial" w:cs="Arial"/>
          <w:sz w:val="18"/>
          <w:szCs w:val="18"/>
        </w:rPr>
      </w:pPr>
      <w:r>
        <w:rPr>
          <w:rFonts w:ascii="Arial" w:hAnsi="Arial" w:cs="Arial"/>
          <w:sz w:val="18"/>
          <w:szCs w:val="18"/>
        </w:rPr>
        <w:t xml:space="preserve"> JUSTIFICATIVA PARA APLICAÇÃO OU NÃO DO BENEFÍCIO PREVISTO NA LEI COMPLEMENTAR Nº 123/2006 </w:t>
      </w:r>
    </w:p>
    <w:p w:rsidR="00E616C3" w:rsidRPr="00014D09" w:rsidRDefault="00E616C3" w:rsidP="00E616C3">
      <w:pPr>
        <w:adjustRightInd w:val="0"/>
        <w:spacing w:line="360" w:lineRule="auto"/>
        <w:ind w:left="708"/>
        <w:contextualSpacing/>
        <w:jc w:val="center"/>
        <w:rPr>
          <w:rFonts w:cs="Arial"/>
          <w:sz w:val="18"/>
          <w:szCs w:val="18"/>
          <w:u w:val="single"/>
        </w:rPr>
      </w:pPr>
      <w:r w:rsidRPr="00014D09">
        <w:rPr>
          <w:rFonts w:cs="Arial"/>
          <w:sz w:val="18"/>
          <w:szCs w:val="18"/>
          <w:u w:val="single"/>
        </w:rPr>
        <w:t>PARECER 030/2024</w:t>
      </w:r>
    </w:p>
    <w:p w:rsidR="00E616C3" w:rsidRPr="00014D09" w:rsidRDefault="00E616C3" w:rsidP="00E616C3">
      <w:pPr>
        <w:adjustRightInd w:val="0"/>
        <w:spacing w:line="360" w:lineRule="auto"/>
        <w:ind w:firstLine="709"/>
        <w:contextualSpacing/>
        <w:jc w:val="both"/>
        <w:rPr>
          <w:rFonts w:cs="Arial"/>
          <w:sz w:val="18"/>
          <w:szCs w:val="18"/>
        </w:rPr>
      </w:pPr>
      <w:r w:rsidRPr="00014D09">
        <w:rPr>
          <w:rFonts w:cs="Arial"/>
          <w:sz w:val="18"/>
          <w:szCs w:val="18"/>
        </w:rPr>
        <w:t xml:space="preserve">Primeiramente, é de se ressaltar a relevância do pleno funcionamento de todos os Hospitais do Complexo Hospitalar – Prof. Enio Lustosa Cantarelli – UPE, composto pelos Hospitais Universitários PROCAPE, HUOC e CISAM, que são referência no Nordeste nas mais diversas áreas de atuação, além de serem hospitais escola, os quais necessitam ser modelos para os que nele atuam, estudam e, principalmente, buscam atendimento médico. </w:t>
      </w:r>
    </w:p>
    <w:p w:rsidR="00E616C3" w:rsidRPr="00014D09" w:rsidRDefault="00E616C3" w:rsidP="00E616C3">
      <w:pPr>
        <w:adjustRightInd w:val="0"/>
        <w:spacing w:line="360" w:lineRule="auto"/>
        <w:ind w:firstLine="709"/>
        <w:contextualSpacing/>
        <w:jc w:val="both"/>
        <w:rPr>
          <w:rFonts w:cs="Arial"/>
          <w:sz w:val="18"/>
          <w:szCs w:val="18"/>
        </w:rPr>
      </w:pPr>
      <w:r w:rsidRPr="00014D09">
        <w:rPr>
          <w:rFonts w:cs="Arial"/>
          <w:sz w:val="18"/>
          <w:szCs w:val="18"/>
        </w:rPr>
        <w:t xml:space="preserve">Além do fato de serem hospitais de referência nas suas diversas especialidades, com a responsabilidade de ser um hospital escola, acentua-se ainda mais a obrigação de eficiência e qualidade em tudo que é feito. Óbvio, dentro dos limites da realidade do Sistema Único de Saúde do país. </w:t>
      </w:r>
    </w:p>
    <w:p w:rsidR="00E616C3" w:rsidRPr="00014D09" w:rsidRDefault="00E616C3" w:rsidP="00E616C3">
      <w:pPr>
        <w:adjustRightInd w:val="0"/>
        <w:spacing w:line="360" w:lineRule="auto"/>
        <w:ind w:firstLine="709"/>
        <w:contextualSpacing/>
        <w:jc w:val="both"/>
        <w:rPr>
          <w:rFonts w:cs="Arial"/>
          <w:sz w:val="18"/>
          <w:szCs w:val="18"/>
        </w:rPr>
      </w:pPr>
      <w:r w:rsidRPr="00014D09">
        <w:rPr>
          <w:rFonts w:cs="Arial"/>
          <w:sz w:val="18"/>
          <w:szCs w:val="18"/>
        </w:rPr>
        <w:t xml:space="preserve">Este fato, por si só, já exige de suas administrações um zelo e cautela ainda maiores na condução do que é adquirido ou contratado nesses hospitais, com rigorosos critérios de qualidade de materiais e medicamentos, como também, na busca dos preços mais justos frente a essas necessidades e o orçamento que os mesmos dispõem anualmente para cumprimento da sua função institucional e social. </w:t>
      </w:r>
    </w:p>
    <w:p w:rsidR="00E616C3" w:rsidRPr="00014D09" w:rsidRDefault="00E616C3" w:rsidP="00E616C3">
      <w:pPr>
        <w:adjustRightInd w:val="0"/>
        <w:spacing w:line="360" w:lineRule="auto"/>
        <w:ind w:firstLine="709"/>
        <w:contextualSpacing/>
        <w:jc w:val="both"/>
        <w:rPr>
          <w:rFonts w:cs="Arial"/>
          <w:sz w:val="18"/>
          <w:szCs w:val="18"/>
        </w:rPr>
      </w:pPr>
      <w:r w:rsidRPr="00014D09">
        <w:rPr>
          <w:rFonts w:cs="Arial"/>
          <w:sz w:val="18"/>
          <w:szCs w:val="18"/>
        </w:rPr>
        <w:t>Assim, não há como simplesmente aplicar certas legislações, sem que seja observada a viabilidade administrativa, financeira, jurídica e humanitária, das consequências resultantes de tais decisões gerenciais.</w:t>
      </w:r>
    </w:p>
    <w:p w:rsidR="00E616C3" w:rsidRPr="00014D09" w:rsidRDefault="00E616C3" w:rsidP="00E616C3">
      <w:pPr>
        <w:adjustRightInd w:val="0"/>
        <w:spacing w:line="360" w:lineRule="auto"/>
        <w:ind w:firstLine="709"/>
        <w:contextualSpacing/>
        <w:jc w:val="both"/>
        <w:rPr>
          <w:rFonts w:cs="Arial"/>
          <w:sz w:val="18"/>
          <w:szCs w:val="18"/>
        </w:rPr>
      </w:pPr>
      <w:r w:rsidRPr="00014D09">
        <w:rPr>
          <w:rFonts w:cs="Arial"/>
          <w:sz w:val="18"/>
          <w:szCs w:val="18"/>
        </w:rPr>
        <w:t xml:space="preserve">Há por parte das administrações dos hospitais, exteemo zelo na realização dos processos licitatórios, pois, são essenciais para que todo o sistema funcione da forma mais eficiente possível na direção dos objetivos das instituições: Os tratamentos dos seus pacientes. </w:t>
      </w:r>
    </w:p>
    <w:p w:rsidR="00E616C3" w:rsidRPr="00014D09" w:rsidRDefault="00E616C3" w:rsidP="00E616C3">
      <w:pPr>
        <w:adjustRightInd w:val="0"/>
        <w:spacing w:line="360" w:lineRule="auto"/>
        <w:ind w:firstLine="709"/>
        <w:contextualSpacing/>
        <w:jc w:val="both"/>
        <w:rPr>
          <w:rFonts w:cs="Arial"/>
          <w:sz w:val="18"/>
          <w:szCs w:val="18"/>
        </w:rPr>
      </w:pPr>
      <w:r w:rsidRPr="00014D09">
        <w:rPr>
          <w:rFonts w:cs="Arial"/>
          <w:sz w:val="18"/>
          <w:szCs w:val="18"/>
        </w:rPr>
        <w:t>Com tantos anos de funcionamento e grande expertise em gestão hospitalar, o Complexo Hospitalar da UPE possui uma visão de cautela sobre a possível aplicação de uma legislação que possa resultar em consideravel aumento de custos, e ao mesmo tempo, risco de segurança das contratações em hospitais de média e alta complexidade.</w:t>
      </w:r>
    </w:p>
    <w:p w:rsidR="00E616C3" w:rsidRPr="00014D09" w:rsidRDefault="00E616C3" w:rsidP="00E616C3">
      <w:pPr>
        <w:adjustRightInd w:val="0"/>
        <w:spacing w:line="360" w:lineRule="auto"/>
        <w:ind w:firstLine="709"/>
        <w:contextualSpacing/>
        <w:jc w:val="both"/>
        <w:rPr>
          <w:rFonts w:cs="Arial"/>
          <w:sz w:val="18"/>
          <w:szCs w:val="18"/>
        </w:rPr>
      </w:pPr>
      <w:r w:rsidRPr="00014D09">
        <w:rPr>
          <w:rFonts w:cs="Arial"/>
          <w:sz w:val="18"/>
          <w:szCs w:val="18"/>
        </w:rPr>
        <w:t xml:space="preserve">Assim, entendem que não devem inserir nas suas gestões dos hospitais aquilo que possa dificultar ainda mais o pleno atendimentos aos seus pacientes dos SUS, que são o objetivo principal, senão o único, para o qual tudo isso existe e deve servir. </w:t>
      </w:r>
    </w:p>
    <w:p w:rsidR="00E616C3" w:rsidRPr="00014D09" w:rsidRDefault="00E616C3" w:rsidP="00E616C3">
      <w:pPr>
        <w:adjustRightInd w:val="0"/>
        <w:spacing w:line="360" w:lineRule="auto"/>
        <w:ind w:firstLine="709"/>
        <w:contextualSpacing/>
        <w:jc w:val="both"/>
        <w:rPr>
          <w:rFonts w:cs="Arial"/>
          <w:sz w:val="18"/>
          <w:szCs w:val="18"/>
        </w:rPr>
      </w:pPr>
      <w:r w:rsidRPr="00014D09">
        <w:rPr>
          <w:rFonts w:cs="Arial"/>
          <w:sz w:val="18"/>
          <w:szCs w:val="18"/>
        </w:rPr>
        <w:t>O pedido é de nova análise, frente à entrada definitiva em vigor da Nova Lei de Licitações nº 14.133/2021, quanto ao teor do Decreto nº 45.140/2017, que já não era aplicado ao PROCAPE na vigência da Lei Federal nº 8.666/1993, se deve ou não ser aplicado aos Hospitais do Complexo Hospitalar da UPE, em razão da necessidade de otimização do orçamento e alcance dos menores preços possíveis nas aquisições e serviços, para melhor atender a população que busca o Sistema Único de Saúde diuturnamente, serviço este, de primeira necessidade, sem margem de eventuais vantagens compreensíveis a empresas de menor porte que o Estado busca auxiliar.</w:t>
      </w:r>
    </w:p>
    <w:p w:rsidR="00E616C3" w:rsidRPr="00014D09" w:rsidRDefault="00E616C3" w:rsidP="00E616C3">
      <w:pPr>
        <w:adjustRightInd w:val="0"/>
        <w:spacing w:line="360" w:lineRule="auto"/>
        <w:contextualSpacing/>
        <w:jc w:val="center"/>
        <w:rPr>
          <w:rFonts w:cs="Arial"/>
          <w:sz w:val="18"/>
          <w:szCs w:val="18"/>
          <w:u w:val="single"/>
        </w:rPr>
      </w:pPr>
      <w:r w:rsidRPr="00014D09">
        <w:rPr>
          <w:rFonts w:cs="Arial"/>
          <w:sz w:val="18"/>
          <w:szCs w:val="18"/>
          <w:u w:val="single"/>
        </w:rPr>
        <w:t>Da Fundamentação Jurídica</w:t>
      </w:r>
    </w:p>
    <w:p w:rsidR="00E616C3" w:rsidRPr="00014D09" w:rsidRDefault="00E616C3" w:rsidP="00E616C3">
      <w:pPr>
        <w:adjustRightInd w:val="0"/>
        <w:spacing w:line="360" w:lineRule="auto"/>
        <w:ind w:firstLine="709"/>
        <w:contextualSpacing/>
        <w:jc w:val="both"/>
        <w:rPr>
          <w:rFonts w:cs="Arial"/>
          <w:sz w:val="18"/>
          <w:szCs w:val="18"/>
        </w:rPr>
      </w:pPr>
      <w:r w:rsidRPr="00014D09">
        <w:rPr>
          <w:rFonts w:cs="Arial"/>
          <w:sz w:val="18"/>
          <w:szCs w:val="18"/>
        </w:rPr>
        <w:t xml:space="preserve"> Em análise ao pedido, observamos que o mesmo faz referência à Lei Federal nº 123/2006 (microempresas, empresas de pequeno porte e microempreendedores individuais, em Processos Licitatórios), regulamentada em Pernambuco pelo Decreto Estadual nº 45.140/2017, que dispõe sobre tratamento às empresas contempladas pela Lei inicialmente mencionada, que ampliou o espectro de abrangência dos efeitos e consequências do referido diploma legal nos processos licitatórios em geral. </w:t>
      </w:r>
    </w:p>
    <w:p w:rsidR="00E616C3" w:rsidRPr="00014D09" w:rsidRDefault="00E616C3" w:rsidP="00E616C3">
      <w:pPr>
        <w:adjustRightInd w:val="0"/>
        <w:spacing w:line="360" w:lineRule="auto"/>
        <w:ind w:firstLine="709"/>
        <w:contextualSpacing/>
        <w:jc w:val="both"/>
        <w:rPr>
          <w:rFonts w:cs="Arial"/>
          <w:sz w:val="18"/>
          <w:szCs w:val="18"/>
        </w:rPr>
      </w:pPr>
      <w:r w:rsidRPr="00014D09">
        <w:rPr>
          <w:rFonts w:cs="Arial"/>
          <w:sz w:val="18"/>
          <w:szCs w:val="18"/>
        </w:rPr>
        <w:t xml:space="preserve">No entendimento desta Procuradoria, o teor do referido Decreto nº 45.140/2017 não deve se aplicar aos Hospitais que compõem o Complexo Hospitalar da UPE, nem a nenhum outro hospital de alta e média complexidade do SUS, e mais ainda, entendemos que não deve ser aplicado para nada que se refira a serviço público de saúde ou educação e as razões são simples e objetivas: </w:t>
      </w:r>
    </w:p>
    <w:p w:rsidR="00E616C3" w:rsidRPr="00014D09" w:rsidRDefault="00E616C3" w:rsidP="00E616C3">
      <w:pPr>
        <w:adjustRightInd w:val="0"/>
        <w:spacing w:line="360" w:lineRule="auto"/>
        <w:ind w:left="1134"/>
        <w:contextualSpacing/>
        <w:jc w:val="both"/>
        <w:rPr>
          <w:rFonts w:cs="Arial"/>
          <w:sz w:val="18"/>
          <w:szCs w:val="18"/>
        </w:rPr>
      </w:pPr>
      <w:r w:rsidRPr="00014D09">
        <w:rPr>
          <w:rFonts w:cs="Arial"/>
          <w:sz w:val="18"/>
          <w:szCs w:val="18"/>
        </w:rPr>
        <w:t xml:space="preserve">1) Não há como se utilizar de um Sistema Público de Saúde ou de Educação, já extremamente combalidos e deficitários, para aplicar normas que só visam onerar estes setores com obrigação de compras mais caras com objetivo de fomento de empresas privadas e ainda submeter setores críticos a aventuras com empresas sem expertise nos seus ramos de atividade; </w:t>
      </w:r>
    </w:p>
    <w:p w:rsidR="00E616C3" w:rsidRPr="00014D09" w:rsidRDefault="00E616C3" w:rsidP="00E616C3">
      <w:pPr>
        <w:adjustRightInd w:val="0"/>
        <w:spacing w:line="360" w:lineRule="auto"/>
        <w:ind w:left="1134"/>
        <w:contextualSpacing/>
        <w:jc w:val="both"/>
        <w:rPr>
          <w:rFonts w:cs="Arial"/>
          <w:sz w:val="18"/>
          <w:szCs w:val="18"/>
        </w:rPr>
      </w:pPr>
      <w:r w:rsidRPr="00014D09">
        <w:rPr>
          <w:rFonts w:cs="Arial"/>
          <w:sz w:val="18"/>
          <w:szCs w:val="18"/>
        </w:rPr>
        <w:t xml:space="preserve">2) A utilização regra de vantagem percentual a micro e pequenas empresas, que mesmo com preços mais altos serão </w:t>
      </w:r>
      <w:r w:rsidRPr="00014D09">
        <w:rPr>
          <w:rFonts w:cs="Arial"/>
          <w:sz w:val="18"/>
          <w:szCs w:val="18"/>
        </w:rPr>
        <w:lastRenderedPageBreak/>
        <w:t xml:space="preserve">declaradas vencedoras em certames públicos gerarão um problema nefasto aos gestores de unidades de saúde do SUS, posto que, como é de conhecimento público, o sistema está extremamente sobrecarregado, deficitário em atendimento e o pior, sem recursos para custeá-lo. Assim, como sustentar a aplicação de uma norma que tem como principal resultado o beneficiamento de empresas menores para que possam vender a preços mais altos, por óbvio, impactará direto na parte mais frágil do SUS, que é a capacidade orçamentária e financeira para custear as suas necessidades diárias de atendimento aos pacientes, sendo obrigado a comprar com preços mais altos, automaticamente, diminuir-se-á a capacidade do sistema de ampliar seus atendimentos, compras e serviços, e o maior prejudicado será o paciente. </w:t>
      </w:r>
    </w:p>
    <w:p w:rsidR="00E616C3" w:rsidRPr="00014D09" w:rsidRDefault="00E616C3" w:rsidP="00E616C3">
      <w:pPr>
        <w:adjustRightInd w:val="0"/>
        <w:spacing w:line="360" w:lineRule="auto"/>
        <w:ind w:firstLine="709"/>
        <w:contextualSpacing/>
        <w:jc w:val="both"/>
        <w:rPr>
          <w:rFonts w:cs="Arial"/>
          <w:sz w:val="18"/>
          <w:szCs w:val="18"/>
        </w:rPr>
      </w:pPr>
      <w:r w:rsidRPr="00014D09">
        <w:rPr>
          <w:rFonts w:cs="Arial"/>
          <w:sz w:val="18"/>
          <w:szCs w:val="18"/>
        </w:rPr>
        <w:t xml:space="preserve">Com base neste entendimento que a orientação é contrária a qualquer beneficiamento que se solicite, do qual resulte aumento de custos para aquisição dos materiais, medicamentos e serviços para os hospitais públicos do Complexo Hospitalar da UPE. </w:t>
      </w:r>
    </w:p>
    <w:p w:rsidR="00E616C3" w:rsidRPr="00014D09" w:rsidRDefault="00E616C3" w:rsidP="00E616C3">
      <w:pPr>
        <w:adjustRightInd w:val="0"/>
        <w:spacing w:line="360" w:lineRule="auto"/>
        <w:ind w:firstLine="709"/>
        <w:contextualSpacing/>
        <w:jc w:val="both"/>
        <w:rPr>
          <w:rFonts w:cs="Arial"/>
          <w:sz w:val="18"/>
          <w:szCs w:val="18"/>
        </w:rPr>
      </w:pPr>
      <w:r w:rsidRPr="00014D09">
        <w:rPr>
          <w:rFonts w:cs="Arial"/>
          <w:sz w:val="18"/>
          <w:szCs w:val="18"/>
        </w:rPr>
        <w:t>Ainda, pelo risco de queda de qualidade das aquisições e serviços contratados, caso empresas de pequeno porte, sem a necessária experiência e comprometimento acabem impactando negativamente nos resultados buscados por nossos Hospitais Universitários, que além do correto atendimento aos seus pacientes, possuem a obrigação de formação de recursos humanos para todas as áreas de saúde.</w:t>
      </w:r>
    </w:p>
    <w:p w:rsidR="00E616C3" w:rsidRPr="00014D09" w:rsidRDefault="00E616C3" w:rsidP="00E616C3">
      <w:pPr>
        <w:adjustRightInd w:val="0"/>
        <w:spacing w:line="360" w:lineRule="auto"/>
        <w:ind w:firstLine="709"/>
        <w:contextualSpacing/>
        <w:jc w:val="both"/>
        <w:rPr>
          <w:rFonts w:cs="Arial"/>
          <w:sz w:val="18"/>
          <w:szCs w:val="18"/>
        </w:rPr>
      </w:pPr>
      <w:r w:rsidRPr="00014D09">
        <w:rPr>
          <w:rFonts w:cs="Arial"/>
          <w:sz w:val="18"/>
          <w:szCs w:val="18"/>
        </w:rPr>
        <w:t>A este respeito, o próprio Decreto nº 45.140/2017 já se antecipou e deixou disposto através do texto do seu Artigo 9º, onde estabelece que, havendo prejuízo ou risco de prejuízo ao erário, não há obrigação de cumprimento das vantagens previstas no referido decreto, senão vejamos:</w:t>
      </w:r>
    </w:p>
    <w:p w:rsidR="00E616C3" w:rsidRPr="00014D09" w:rsidRDefault="00E616C3" w:rsidP="00E616C3">
      <w:pPr>
        <w:adjustRightInd w:val="0"/>
        <w:spacing w:line="360" w:lineRule="auto"/>
        <w:ind w:left="2835"/>
        <w:contextualSpacing/>
        <w:jc w:val="both"/>
        <w:rPr>
          <w:rFonts w:cs="Arial"/>
          <w:i/>
          <w:sz w:val="14"/>
          <w:szCs w:val="14"/>
        </w:rPr>
      </w:pPr>
      <w:r w:rsidRPr="00014D09">
        <w:rPr>
          <w:rFonts w:cs="Arial"/>
          <w:i/>
          <w:sz w:val="14"/>
          <w:szCs w:val="14"/>
        </w:rPr>
        <w:t>“Art. 9º. Não se aplica o disposto nos art. 5º ao art 7º quando:</w:t>
      </w:r>
    </w:p>
    <w:p w:rsidR="00E616C3" w:rsidRPr="00014D09" w:rsidRDefault="00E616C3" w:rsidP="00E616C3">
      <w:pPr>
        <w:adjustRightInd w:val="0"/>
        <w:spacing w:line="360" w:lineRule="auto"/>
        <w:ind w:left="2835"/>
        <w:contextualSpacing/>
        <w:jc w:val="both"/>
        <w:rPr>
          <w:rFonts w:cs="Arial"/>
          <w:i/>
          <w:sz w:val="14"/>
          <w:szCs w:val="14"/>
        </w:rPr>
      </w:pPr>
      <w:r w:rsidRPr="00014D09">
        <w:rPr>
          <w:rFonts w:cs="Arial"/>
          <w:i/>
          <w:sz w:val="14"/>
          <w:szCs w:val="14"/>
        </w:rPr>
        <w:t>(...)</w:t>
      </w:r>
    </w:p>
    <w:p w:rsidR="00E616C3" w:rsidRPr="00014D09" w:rsidRDefault="00E616C3" w:rsidP="00E616C3">
      <w:pPr>
        <w:adjustRightInd w:val="0"/>
        <w:spacing w:line="360" w:lineRule="auto"/>
        <w:ind w:left="2835"/>
        <w:contextualSpacing/>
        <w:jc w:val="both"/>
        <w:rPr>
          <w:rFonts w:cs="Arial"/>
          <w:i/>
          <w:sz w:val="14"/>
          <w:szCs w:val="14"/>
        </w:rPr>
      </w:pPr>
      <w:r w:rsidRPr="00014D09">
        <w:rPr>
          <w:rFonts w:cs="Arial"/>
          <w:i/>
          <w:sz w:val="14"/>
          <w:szCs w:val="14"/>
        </w:rPr>
        <w:t>II – o tratamento diferenciado e simplificado para as microempresas, empresas de pequeno porte e microempreendedores individuais não for vantajoso para a administração ou representar prejuízo ao conjunto ou complexo do objeto a ser contratado, justificadamente;”</w:t>
      </w:r>
    </w:p>
    <w:p w:rsidR="00E616C3" w:rsidRPr="00014D09" w:rsidRDefault="00E616C3" w:rsidP="00E616C3">
      <w:pPr>
        <w:adjustRightInd w:val="0"/>
        <w:spacing w:line="360" w:lineRule="auto"/>
        <w:ind w:firstLine="709"/>
        <w:contextualSpacing/>
        <w:jc w:val="both"/>
        <w:rPr>
          <w:rFonts w:cs="Arial"/>
          <w:sz w:val="18"/>
          <w:szCs w:val="18"/>
        </w:rPr>
      </w:pPr>
      <w:r w:rsidRPr="00014D09">
        <w:rPr>
          <w:rFonts w:cs="Arial"/>
          <w:sz w:val="18"/>
          <w:szCs w:val="18"/>
        </w:rPr>
        <w:t xml:space="preserve"> Em análise à legislação que rege os processos licitatórios observamos que as orientações ora apresentadas são bastante pertinentes, pois, o bem maior a ser observado e preservado é a vida do paciente, não cabendo no Sistema Único de Saúde a realização de experimentos ou de beneficiamentos que onerem e dificultem a atividade primordial que é a da assistência à saúde e à vida da população. </w:t>
      </w:r>
    </w:p>
    <w:p w:rsidR="00E616C3" w:rsidRPr="00014D09" w:rsidRDefault="00E616C3" w:rsidP="00E616C3">
      <w:pPr>
        <w:adjustRightInd w:val="0"/>
        <w:spacing w:line="360" w:lineRule="auto"/>
        <w:ind w:firstLine="709"/>
        <w:contextualSpacing/>
        <w:jc w:val="both"/>
        <w:rPr>
          <w:rFonts w:cs="Arial"/>
          <w:sz w:val="18"/>
          <w:szCs w:val="18"/>
        </w:rPr>
      </w:pPr>
      <w:r w:rsidRPr="00014D09">
        <w:rPr>
          <w:rFonts w:cs="Arial"/>
          <w:sz w:val="18"/>
          <w:szCs w:val="18"/>
        </w:rPr>
        <w:t xml:space="preserve">Observando-se os princípios que regem a Constituição Federal e os atos administrativos, dentre os quais o da Legalidade, da Dignidade da Pessoa Humana, da Eficiência, da Economicidade, da Razoabilidade, da Função Social, dentre outros, é imperioso que se proteja a população, e para isto, a necessária preservação do SUS e da prevalência do público em relação ao privado e da população em relação a empresas privadas, sejam elas de que porte forem. </w:t>
      </w:r>
    </w:p>
    <w:p w:rsidR="00E616C3" w:rsidRPr="00014D09" w:rsidRDefault="00E616C3" w:rsidP="00E616C3">
      <w:pPr>
        <w:adjustRightInd w:val="0"/>
        <w:spacing w:line="360" w:lineRule="auto"/>
        <w:ind w:firstLine="709"/>
        <w:contextualSpacing/>
        <w:jc w:val="both"/>
        <w:rPr>
          <w:rFonts w:cs="Arial"/>
          <w:sz w:val="18"/>
          <w:szCs w:val="18"/>
        </w:rPr>
      </w:pPr>
      <w:r w:rsidRPr="00014D09">
        <w:rPr>
          <w:rFonts w:cs="Arial"/>
          <w:sz w:val="18"/>
          <w:szCs w:val="18"/>
        </w:rPr>
        <w:t xml:space="preserve">Portanto, entendemos que não há espaço no Sistema Único de Saúde, menos ainda, nos hospitais de referência (alta e média complexidade) do SUS, para experimentos, ou privilégios legais com vistas a dar suporte ao fomento e crescimento de microempresas, empresas de pequeno porte e microempreendedores individuais no país, pelo critério de beneficiamento por diferenciais que não são o da qualidade ou o do preço somado à qualidade. </w:t>
      </w:r>
    </w:p>
    <w:p w:rsidR="00E616C3" w:rsidRPr="00014D09" w:rsidRDefault="00E616C3" w:rsidP="00E616C3">
      <w:pPr>
        <w:adjustRightInd w:val="0"/>
        <w:spacing w:line="360" w:lineRule="auto"/>
        <w:ind w:firstLine="709"/>
        <w:contextualSpacing/>
        <w:jc w:val="both"/>
        <w:rPr>
          <w:rFonts w:cs="Arial"/>
          <w:sz w:val="18"/>
          <w:szCs w:val="18"/>
        </w:rPr>
      </w:pPr>
      <w:r w:rsidRPr="00014D09">
        <w:rPr>
          <w:rFonts w:cs="Arial"/>
          <w:sz w:val="18"/>
          <w:szCs w:val="18"/>
        </w:rPr>
        <w:t>Isto ocorre porque lidamos diretamente com a vida dos nossos pacientes, e esse bem, conforme determina a própria Constituição Brasileira, não é um bem disponível, seja direta ou indiretamente, como ocorreria caso se permitisse que pequenas e médias empresas fossem favorecidas por critérios que não levem em conta a qualidade técnica dos seus produtos frente ao mercado, como também, o critério do preço, por se tratarem de hospitais SUS, que costumeiramente não dispõem de folga financeira e orçamentária suficientes a atenderem como gostariam, no que, qualquer aumento de custos para beneficiar empresas de médio e pequeno porte, atingirá diretamente os cofres dos hospitais, resultando em provável diminuição da capacidade financeira e orçamentária do mesmo para realização das compras e serviços à população.</w:t>
      </w:r>
    </w:p>
    <w:p w:rsidR="00E616C3" w:rsidRPr="00014D09" w:rsidRDefault="00E616C3" w:rsidP="00E616C3">
      <w:pPr>
        <w:adjustRightInd w:val="0"/>
        <w:spacing w:line="360" w:lineRule="auto"/>
        <w:ind w:firstLine="709"/>
        <w:contextualSpacing/>
        <w:jc w:val="center"/>
        <w:rPr>
          <w:rFonts w:cs="Arial"/>
          <w:sz w:val="18"/>
          <w:szCs w:val="18"/>
          <w:u w:val="single"/>
        </w:rPr>
      </w:pPr>
      <w:r w:rsidRPr="00014D09">
        <w:rPr>
          <w:rFonts w:cs="Arial"/>
          <w:sz w:val="18"/>
          <w:szCs w:val="18"/>
          <w:u w:val="single"/>
        </w:rPr>
        <w:t>CONCLUSÃO</w:t>
      </w:r>
    </w:p>
    <w:p w:rsidR="00E616C3" w:rsidRPr="00014D09" w:rsidRDefault="00E616C3" w:rsidP="00E616C3">
      <w:pPr>
        <w:adjustRightInd w:val="0"/>
        <w:spacing w:line="360" w:lineRule="auto"/>
        <w:ind w:firstLine="709"/>
        <w:contextualSpacing/>
        <w:jc w:val="both"/>
        <w:rPr>
          <w:rFonts w:cs="Arial"/>
          <w:sz w:val="18"/>
          <w:szCs w:val="18"/>
        </w:rPr>
      </w:pPr>
      <w:r w:rsidRPr="00014D09">
        <w:rPr>
          <w:rFonts w:cs="Arial"/>
          <w:sz w:val="18"/>
          <w:szCs w:val="18"/>
        </w:rPr>
        <w:t>Diante do exposto, esta Procuradoria Jurídica da UPE, com fulcro nas normas legais anteriormente destacadas e em observância aos princípios constitucionais, posiciona-se pela não aplicação do Decreto nº 45.140/2017 em nenhum dos processos licitatórios a serem realizados pelas Comissões de Licitação dos Hospitais do Complexo Hospitalar da UPE, ou qualquer outra que realize certame com orçamento oriundo de fundos pertencentes a estes hospitais, para preservação da capacidade de atendimento e funcionamento destas unidades diante do que recebem de repasse SUS para atendimento aos seus pacientes.</w:t>
      </w:r>
    </w:p>
    <w:p w:rsidR="00E616C3" w:rsidRDefault="00E616C3" w:rsidP="00E616C3">
      <w:pPr>
        <w:pStyle w:val="normal0"/>
        <w:spacing w:after="0" w:line="360" w:lineRule="auto"/>
        <w:ind w:right="142"/>
        <w:jc w:val="both"/>
        <w:rPr>
          <w:rFonts w:ascii="Arial" w:hAnsi="Arial" w:cs="Arial"/>
          <w:color w:val="FF0000"/>
          <w:sz w:val="18"/>
          <w:szCs w:val="18"/>
        </w:rPr>
      </w:pPr>
    </w:p>
    <w:p w:rsidR="00E616C3" w:rsidRDefault="00E616C3" w:rsidP="00E616C3">
      <w:pPr>
        <w:pStyle w:val="normal0"/>
        <w:widowControl/>
        <w:numPr>
          <w:ilvl w:val="0"/>
          <w:numId w:val="19"/>
        </w:numPr>
        <w:spacing w:after="0" w:line="360" w:lineRule="auto"/>
        <w:ind w:left="426" w:right="142" w:hanging="426"/>
        <w:jc w:val="both"/>
        <w:rPr>
          <w:rFonts w:ascii="Arial" w:hAnsi="Arial" w:cs="Arial"/>
          <w:sz w:val="18"/>
          <w:szCs w:val="18"/>
        </w:rPr>
      </w:pPr>
      <w:r>
        <w:rPr>
          <w:rFonts w:ascii="Arial" w:hAnsi="Arial" w:cs="Arial"/>
          <w:b/>
          <w:sz w:val="18"/>
          <w:szCs w:val="18"/>
        </w:rPr>
        <w:lastRenderedPageBreak/>
        <w:t>PROPOSTA</w:t>
      </w:r>
    </w:p>
    <w:p w:rsidR="00E616C3" w:rsidRDefault="00E616C3" w:rsidP="00E616C3">
      <w:pPr>
        <w:pStyle w:val="normal0"/>
        <w:widowControl/>
        <w:numPr>
          <w:ilvl w:val="1"/>
          <w:numId w:val="20"/>
        </w:numPr>
        <w:spacing w:after="0" w:line="360" w:lineRule="auto"/>
        <w:ind w:left="426" w:right="142" w:hanging="426"/>
        <w:jc w:val="both"/>
        <w:rPr>
          <w:rFonts w:ascii="Arial" w:hAnsi="Arial" w:cs="Arial"/>
          <w:sz w:val="18"/>
          <w:szCs w:val="18"/>
        </w:rPr>
      </w:pPr>
      <w:r>
        <w:rPr>
          <w:rFonts w:ascii="Arial" w:hAnsi="Arial" w:cs="Arial"/>
          <w:sz w:val="18"/>
          <w:szCs w:val="18"/>
        </w:rPr>
        <w:t>PRAZO DE VALIDADE DA PROPOSTA</w:t>
      </w:r>
    </w:p>
    <w:p w:rsidR="00E616C3" w:rsidRDefault="00E616C3" w:rsidP="00E616C3">
      <w:pPr>
        <w:pStyle w:val="normal0"/>
        <w:widowControl/>
        <w:numPr>
          <w:ilvl w:val="2"/>
          <w:numId w:val="20"/>
        </w:numPr>
        <w:spacing w:after="0" w:line="360" w:lineRule="auto"/>
        <w:ind w:left="0" w:right="142" w:firstLine="0"/>
        <w:jc w:val="both"/>
        <w:rPr>
          <w:rFonts w:ascii="Arial" w:hAnsi="Arial" w:cs="Arial"/>
          <w:sz w:val="18"/>
          <w:szCs w:val="18"/>
        </w:rPr>
      </w:pPr>
      <w:r>
        <w:rPr>
          <w:rFonts w:ascii="Arial" w:hAnsi="Arial" w:cs="Arial"/>
          <w:sz w:val="18"/>
          <w:szCs w:val="18"/>
        </w:rPr>
        <w:t xml:space="preserve">As propostas deverão ter validade de, no </w:t>
      </w:r>
      <w:r>
        <w:rPr>
          <w:rFonts w:ascii="Arial" w:hAnsi="Arial" w:cs="Arial"/>
          <w:color w:val="auto"/>
          <w:sz w:val="18"/>
          <w:szCs w:val="18"/>
        </w:rPr>
        <w:t>mínimo, 60 (sessenta) dias, contados</w:t>
      </w:r>
      <w:r>
        <w:rPr>
          <w:rFonts w:ascii="Arial" w:hAnsi="Arial" w:cs="Arial"/>
          <w:sz w:val="18"/>
          <w:szCs w:val="18"/>
        </w:rPr>
        <w:t xml:space="preserve"> da data da sua apresentação, independente de declaração da empresa.</w:t>
      </w:r>
    </w:p>
    <w:p w:rsidR="00E616C3" w:rsidRDefault="00E616C3" w:rsidP="00E616C3">
      <w:pPr>
        <w:spacing w:line="360" w:lineRule="auto"/>
        <w:ind w:right="-285"/>
        <w:jc w:val="both"/>
        <w:rPr>
          <w:rFonts w:cs="Arial"/>
          <w:sz w:val="18"/>
          <w:szCs w:val="18"/>
          <w:u w:val="single"/>
        </w:rPr>
      </w:pPr>
    </w:p>
    <w:p w:rsidR="00E616C3" w:rsidRDefault="00E616C3" w:rsidP="00E616C3">
      <w:pPr>
        <w:pStyle w:val="normal0"/>
        <w:widowControl/>
        <w:numPr>
          <w:ilvl w:val="0"/>
          <w:numId w:val="19"/>
        </w:numPr>
        <w:spacing w:after="0" w:line="360" w:lineRule="auto"/>
        <w:ind w:right="142"/>
        <w:jc w:val="both"/>
        <w:rPr>
          <w:rFonts w:ascii="Arial" w:hAnsi="Arial" w:cs="Arial"/>
          <w:b/>
          <w:sz w:val="18"/>
          <w:szCs w:val="18"/>
        </w:rPr>
      </w:pPr>
      <w:r>
        <w:rPr>
          <w:rFonts w:ascii="Arial" w:hAnsi="Arial" w:cs="Arial"/>
          <w:b/>
          <w:sz w:val="18"/>
          <w:szCs w:val="18"/>
        </w:rPr>
        <w:t>DOS DOCUMENTOS DE HABILITAÇÃO</w:t>
      </w:r>
    </w:p>
    <w:p w:rsidR="00E616C3" w:rsidRDefault="00E616C3" w:rsidP="00E616C3">
      <w:pPr>
        <w:pStyle w:val="normal0"/>
        <w:widowControl/>
        <w:numPr>
          <w:ilvl w:val="1"/>
          <w:numId w:val="21"/>
        </w:numPr>
        <w:spacing w:after="0" w:line="360" w:lineRule="auto"/>
        <w:ind w:left="426" w:right="142" w:hanging="426"/>
        <w:jc w:val="both"/>
        <w:rPr>
          <w:rFonts w:ascii="Arial" w:hAnsi="Arial" w:cs="Arial"/>
          <w:sz w:val="18"/>
          <w:szCs w:val="18"/>
        </w:rPr>
      </w:pPr>
      <w:r>
        <w:rPr>
          <w:rFonts w:ascii="Arial" w:hAnsi="Arial" w:cs="Arial"/>
          <w:sz w:val="18"/>
          <w:szCs w:val="18"/>
        </w:rPr>
        <w:t>HABILITAÇÃO JURÍDICA:</w:t>
      </w:r>
    </w:p>
    <w:p w:rsidR="00E616C3" w:rsidRDefault="00E616C3" w:rsidP="00E616C3">
      <w:pPr>
        <w:pStyle w:val="Cabealho"/>
        <w:numPr>
          <w:ilvl w:val="2"/>
          <w:numId w:val="21"/>
        </w:numPr>
        <w:tabs>
          <w:tab w:val="left" w:pos="567"/>
        </w:tabs>
        <w:spacing w:line="360" w:lineRule="auto"/>
        <w:ind w:left="567" w:hanging="567"/>
        <w:jc w:val="both"/>
        <w:rPr>
          <w:rFonts w:cs="Arial"/>
          <w:sz w:val="18"/>
          <w:szCs w:val="18"/>
        </w:rPr>
      </w:pPr>
      <w:r>
        <w:rPr>
          <w:rFonts w:cs="Arial"/>
          <w:sz w:val="18"/>
          <w:szCs w:val="18"/>
        </w:rPr>
        <w:t>Registro comercial, no caso de empresa individual; ato constitutivo, estatuto ou contrato social em vigor, devidamente registrado, em se tratando de sociedades comerciais, e, no caso de sociedades por ações, acompanhado de documentos de eleição de seus administradores; ou inscrição do ato constitutivo, no caso de sociedades civis, acompanhada de prova de diretoria em exercício.</w:t>
      </w:r>
    </w:p>
    <w:p w:rsidR="00E616C3" w:rsidRDefault="00E616C3" w:rsidP="00E616C3">
      <w:pPr>
        <w:pStyle w:val="Cabealho"/>
        <w:numPr>
          <w:ilvl w:val="2"/>
          <w:numId w:val="21"/>
        </w:numPr>
        <w:tabs>
          <w:tab w:val="left" w:pos="567"/>
        </w:tabs>
        <w:spacing w:line="360" w:lineRule="auto"/>
        <w:ind w:left="567" w:hanging="567"/>
        <w:jc w:val="both"/>
        <w:rPr>
          <w:rFonts w:cs="Arial"/>
          <w:sz w:val="18"/>
          <w:szCs w:val="18"/>
        </w:rPr>
      </w:pPr>
      <w:r>
        <w:rPr>
          <w:rFonts w:cs="Arial"/>
          <w:sz w:val="18"/>
          <w:szCs w:val="18"/>
        </w:rPr>
        <w:t>Decreto de autorização, em se tratando de empresa ou sociedade estrangeira em funcionamento no País, e ato de registro ou autorização para funcionamento expedido pelo órgão competente, quando a atividade assim o exigir.</w:t>
      </w:r>
    </w:p>
    <w:p w:rsidR="00E616C3" w:rsidRDefault="00E616C3" w:rsidP="00E616C3">
      <w:pPr>
        <w:pStyle w:val="Cabealho"/>
        <w:numPr>
          <w:ilvl w:val="1"/>
          <w:numId w:val="21"/>
        </w:numPr>
        <w:tabs>
          <w:tab w:val="left" w:pos="426"/>
        </w:tabs>
        <w:spacing w:line="360" w:lineRule="auto"/>
        <w:jc w:val="both"/>
        <w:rPr>
          <w:rFonts w:cs="Arial"/>
          <w:sz w:val="18"/>
          <w:szCs w:val="18"/>
        </w:rPr>
      </w:pPr>
      <w:r>
        <w:rPr>
          <w:rFonts w:cs="Arial"/>
          <w:sz w:val="18"/>
          <w:szCs w:val="18"/>
        </w:rPr>
        <w:t>REGULARIDADE FISCAL, SOCIAL E TRABALHISTA:</w:t>
      </w:r>
    </w:p>
    <w:p w:rsidR="00E616C3" w:rsidRDefault="00E616C3" w:rsidP="00E616C3">
      <w:pPr>
        <w:pStyle w:val="Cabealho"/>
        <w:numPr>
          <w:ilvl w:val="2"/>
          <w:numId w:val="21"/>
        </w:numPr>
        <w:tabs>
          <w:tab w:val="left" w:pos="567"/>
        </w:tabs>
        <w:spacing w:line="360" w:lineRule="auto"/>
        <w:ind w:left="567" w:hanging="567"/>
        <w:jc w:val="both"/>
        <w:rPr>
          <w:rFonts w:cs="Arial"/>
          <w:color w:val="000000"/>
          <w:sz w:val="18"/>
          <w:szCs w:val="18"/>
        </w:rPr>
      </w:pPr>
      <w:r>
        <w:rPr>
          <w:rFonts w:cs="Arial"/>
          <w:color w:val="000000"/>
          <w:sz w:val="18"/>
          <w:szCs w:val="18"/>
        </w:rPr>
        <w:t>Prova de regularidade fiscal perante a Fazenda Nacional, através da Certidão Negativa de Débitos 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 ou Certidão Positiva com Efeitos de Negativa.</w:t>
      </w:r>
    </w:p>
    <w:p w:rsidR="00E616C3" w:rsidRDefault="00E616C3" w:rsidP="00E616C3">
      <w:pPr>
        <w:pStyle w:val="Cabealho"/>
        <w:numPr>
          <w:ilvl w:val="2"/>
          <w:numId w:val="21"/>
        </w:numPr>
        <w:tabs>
          <w:tab w:val="left" w:pos="567"/>
        </w:tabs>
        <w:spacing w:line="360" w:lineRule="auto"/>
        <w:ind w:left="567" w:hanging="567"/>
        <w:jc w:val="both"/>
        <w:rPr>
          <w:rFonts w:cs="Arial"/>
          <w:sz w:val="18"/>
          <w:szCs w:val="18"/>
        </w:rPr>
      </w:pPr>
      <w:r>
        <w:rPr>
          <w:rFonts w:cs="Arial"/>
          <w:sz w:val="18"/>
          <w:szCs w:val="18"/>
        </w:rPr>
        <w:t>Prova de regularidade relativa ao Fundo de Garantia por Tempo de Serviço – FGTS, comprovada através de apresentação de certidão fornecida pela Caixa Econômica Federal.</w:t>
      </w:r>
    </w:p>
    <w:p w:rsidR="00E616C3" w:rsidRDefault="00E616C3" w:rsidP="00E616C3">
      <w:pPr>
        <w:pStyle w:val="Cabealho"/>
        <w:numPr>
          <w:ilvl w:val="2"/>
          <w:numId w:val="21"/>
        </w:numPr>
        <w:tabs>
          <w:tab w:val="left" w:pos="567"/>
        </w:tabs>
        <w:spacing w:line="360" w:lineRule="auto"/>
        <w:ind w:left="567" w:hanging="567"/>
        <w:jc w:val="both"/>
        <w:rPr>
          <w:rFonts w:cs="Arial"/>
          <w:sz w:val="18"/>
          <w:szCs w:val="18"/>
        </w:rPr>
      </w:pPr>
      <w:r>
        <w:rPr>
          <w:rFonts w:cs="Arial"/>
          <w:sz w:val="18"/>
          <w:szCs w:val="18"/>
        </w:rPr>
        <w:t>Prova de regularidade para com a Fazenda Estadual, comprovada através de Certidão de Regularidade Fiscal – CRF, emitida pela Secretaria da Fazenda do domicílio ou sede da proponente. Considerando-se o proponente com filial no Estado de Pernambuco, deverá apresentar, também, a CRF de Pernambuco.</w:t>
      </w:r>
    </w:p>
    <w:p w:rsidR="00E616C3" w:rsidRDefault="00E616C3" w:rsidP="00E616C3">
      <w:pPr>
        <w:pStyle w:val="Cabealho"/>
        <w:numPr>
          <w:ilvl w:val="2"/>
          <w:numId w:val="21"/>
        </w:numPr>
        <w:tabs>
          <w:tab w:val="left" w:pos="567"/>
        </w:tabs>
        <w:spacing w:line="360" w:lineRule="auto"/>
        <w:ind w:left="567" w:hanging="567"/>
        <w:jc w:val="both"/>
        <w:rPr>
          <w:rFonts w:cs="Arial"/>
          <w:sz w:val="18"/>
          <w:szCs w:val="18"/>
        </w:rPr>
      </w:pPr>
      <w:r>
        <w:rPr>
          <w:rFonts w:cs="Arial"/>
          <w:sz w:val="18"/>
          <w:szCs w:val="18"/>
        </w:rPr>
        <w:t>Prova de regularidade para com a Fazenda Municipal, comprovada através de Certidão de Regularidade Fiscal Municipal, emitida pela Prefeitura Municipal do domicílio ou sede da licitante;</w:t>
      </w:r>
    </w:p>
    <w:p w:rsidR="00E616C3" w:rsidRPr="007F7072" w:rsidRDefault="00E616C3" w:rsidP="00E616C3">
      <w:pPr>
        <w:pStyle w:val="Cabealho"/>
        <w:numPr>
          <w:ilvl w:val="2"/>
          <w:numId w:val="21"/>
        </w:numPr>
        <w:tabs>
          <w:tab w:val="left" w:pos="567"/>
        </w:tabs>
        <w:spacing w:line="360" w:lineRule="auto"/>
        <w:ind w:left="567" w:hanging="567"/>
        <w:jc w:val="both"/>
        <w:rPr>
          <w:rFonts w:cs="Arial"/>
          <w:sz w:val="18"/>
          <w:szCs w:val="18"/>
        </w:rPr>
      </w:pPr>
      <w:r>
        <w:rPr>
          <w:rFonts w:cs="Arial"/>
          <w:sz w:val="18"/>
          <w:szCs w:val="18"/>
        </w:rPr>
        <w:t>Prova de regularidade perante a Justiça do Trabalho, através de Certidão Negativa de Débitos Trabalhistas – CNDT ou Certidão Positiva com efeitos de Negativa, de acordo com a Lei nº 12.440/2011 e Resolução Administrativa nº 1.470/2011 do TST.</w:t>
      </w:r>
    </w:p>
    <w:p w:rsidR="00E616C3" w:rsidRDefault="00E616C3" w:rsidP="00E616C3">
      <w:pPr>
        <w:pStyle w:val="Cabealho"/>
        <w:numPr>
          <w:ilvl w:val="1"/>
          <w:numId w:val="21"/>
        </w:numPr>
        <w:tabs>
          <w:tab w:val="left" w:pos="426"/>
        </w:tabs>
        <w:spacing w:line="360" w:lineRule="auto"/>
        <w:jc w:val="both"/>
        <w:rPr>
          <w:rFonts w:eastAsia="Franklin Gothic Book" w:cs="Arial"/>
          <w:color w:val="FF0000"/>
          <w:sz w:val="18"/>
          <w:szCs w:val="18"/>
        </w:rPr>
      </w:pPr>
      <w:r>
        <w:rPr>
          <w:rFonts w:cs="Arial"/>
          <w:sz w:val="18"/>
          <w:szCs w:val="18"/>
        </w:rPr>
        <w:t>REQUISITOS DE QUALIFICAÇÃO TÉCNICA</w:t>
      </w:r>
    </w:p>
    <w:p w:rsidR="00E616C3" w:rsidRDefault="00E616C3" w:rsidP="00E616C3">
      <w:pPr>
        <w:pStyle w:val="normal0"/>
        <w:widowControl/>
        <w:numPr>
          <w:ilvl w:val="2"/>
          <w:numId w:val="21"/>
        </w:numPr>
        <w:spacing w:after="0" w:line="360" w:lineRule="auto"/>
        <w:ind w:left="567" w:right="142" w:hanging="567"/>
        <w:rPr>
          <w:rFonts w:ascii="Arial" w:hAnsi="Arial" w:cs="Arial"/>
          <w:color w:val="auto"/>
          <w:sz w:val="18"/>
          <w:szCs w:val="18"/>
        </w:rPr>
      </w:pPr>
      <w:r>
        <w:rPr>
          <w:rFonts w:ascii="Arial" w:hAnsi="Arial" w:cs="Arial"/>
          <w:color w:val="auto"/>
          <w:sz w:val="18"/>
          <w:szCs w:val="18"/>
        </w:rPr>
        <w:t>Apresentação de um ou mais atestado(s) de capacidade técnica, expedido(s) por pessoa(s) jurídica(s) de direito público ou privado, em nome da proponente, que comprove(m):</w:t>
      </w:r>
    </w:p>
    <w:p w:rsidR="00E616C3" w:rsidRDefault="00E616C3" w:rsidP="00E616C3">
      <w:pPr>
        <w:pStyle w:val="normal0"/>
        <w:widowControl/>
        <w:numPr>
          <w:ilvl w:val="3"/>
          <w:numId w:val="22"/>
        </w:numPr>
        <w:tabs>
          <w:tab w:val="left" w:pos="567"/>
        </w:tabs>
        <w:spacing w:after="0" w:line="360" w:lineRule="auto"/>
        <w:ind w:right="142"/>
        <w:jc w:val="both"/>
        <w:rPr>
          <w:rFonts w:ascii="Arial" w:hAnsi="Arial" w:cs="Arial"/>
          <w:color w:val="auto"/>
          <w:sz w:val="18"/>
          <w:szCs w:val="18"/>
        </w:rPr>
      </w:pPr>
      <w:r>
        <w:rPr>
          <w:rFonts w:ascii="Arial" w:hAnsi="Arial" w:cs="Arial"/>
          <w:color w:val="auto"/>
          <w:sz w:val="18"/>
          <w:szCs w:val="18"/>
        </w:rPr>
        <w:t>Aptidão para desempenho de atividade pertinente e compatível em características, quantidade e prazo com o objeto da dispensa, demonstrando que a proponente presta ou prestou, realizou o fornecimento do objeto.</w:t>
      </w:r>
    </w:p>
    <w:p w:rsidR="00E616C3" w:rsidRDefault="00E616C3" w:rsidP="00E616C3">
      <w:pPr>
        <w:pStyle w:val="Cabealho"/>
        <w:numPr>
          <w:ilvl w:val="1"/>
          <w:numId w:val="22"/>
        </w:numPr>
        <w:tabs>
          <w:tab w:val="left" w:pos="426"/>
        </w:tabs>
        <w:spacing w:line="360" w:lineRule="auto"/>
        <w:ind w:left="426" w:hanging="426"/>
        <w:jc w:val="both"/>
        <w:rPr>
          <w:rFonts w:eastAsia="Franklin Gothic Book" w:cs="Arial"/>
          <w:sz w:val="18"/>
          <w:szCs w:val="18"/>
        </w:rPr>
      </w:pPr>
      <w:r>
        <w:rPr>
          <w:rFonts w:cs="Arial"/>
          <w:sz w:val="18"/>
          <w:szCs w:val="18"/>
        </w:rPr>
        <w:t>QUALIFICAÇÃO ECONÔMICO FINANCEIRA</w:t>
      </w:r>
    </w:p>
    <w:p w:rsidR="00E616C3" w:rsidRDefault="00E616C3" w:rsidP="00E616C3">
      <w:pPr>
        <w:pStyle w:val="Cabealho1"/>
        <w:numPr>
          <w:ilvl w:val="2"/>
          <w:numId w:val="22"/>
        </w:numPr>
        <w:tabs>
          <w:tab w:val="left" w:pos="426"/>
        </w:tabs>
        <w:spacing w:line="360" w:lineRule="auto"/>
        <w:ind w:left="426" w:hanging="426"/>
        <w:rPr>
          <w:rFonts w:ascii="Arial" w:hAnsi="Arial" w:cs="Arial"/>
          <w:color w:val="auto"/>
          <w:sz w:val="18"/>
          <w:szCs w:val="18"/>
        </w:rPr>
      </w:pPr>
      <w:r>
        <w:rPr>
          <w:rFonts w:ascii="Arial" w:hAnsi="Arial" w:cs="Arial"/>
          <w:color w:val="auto"/>
          <w:sz w:val="18"/>
          <w:szCs w:val="18"/>
        </w:rPr>
        <w:t xml:space="preserve">Certidão Negativa de Falência ou Recuperação Judicial, expedida pelo distribuidor ou distribuidores (caso exista mais de um) da sede ou domicílio da licitante OU, no caso de empresas em recuperação judicial, certidão emitida pela instância judicial competente que ateste que as empresas tenham tido o plano de recuperação concedido ou homologado em juízo. </w:t>
      </w:r>
    </w:p>
    <w:p w:rsidR="00E616C3" w:rsidRDefault="00E616C3" w:rsidP="00E616C3">
      <w:pPr>
        <w:pStyle w:val="Cabealho1"/>
        <w:numPr>
          <w:ilvl w:val="2"/>
          <w:numId w:val="22"/>
        </w:numPr>
        <w:tabs>
          <w:tab w:val="left" w:pos="426"/>
        </w:tabs>
        <w:spacing w:line="360" w:lineRule="auto"/>
        <w:ind w:left="426" w:hanging="426"/>
        <w:rPr>
          <w:rFonts w:ascii="Arial" w:hAnsi="Arial" w:cs="Arial"/>
          <w:color w:val="auto"/>
          <w:sz w:val="18"/>
          <w:szCs w:val="18"/>
        </w:rPr>
      </w:pPr>
      <w:r>
        <w:rPr>
          <w:rFonts w:ascii="Arial" w:hAnsi="Arial" w:cs="Arial"/>
          <w:color w:val="auto"/>
          <w:sz w:val="18"/>
          <w:szCs w:val="18"/>
        </w:rPr>
        <w:t xml:space="preserve">Certidão Negativa de Falência ou Recuperação Judicial referente aos processos distribuídos pelo </w:t>
      </w:r>
      <w:proofErr w:type="spellStart"/>
      <w:r>
        <w:rPr>
          <w:rFonts w:ascii="Arial" w:hAnsi="Arial" w:cs="Arial"/>
          <w:color w:val="auto"/>
          <w:sz w:val="18"/>
          <w:szCs w:val="18"/>
        </w:rPr>
        <w:t>PJe</w:t>
      </w:r>
      <w:proofErr w:type="spellEnd"/>
      <w:r>
        <w:rPr>
          <w:rFonts w:ascii="Arial" w:hAnsi="Arial" w:cs="Arial"/>
          <w:color w:val="auto"/>
          <w:sz w:val="18"/>
          <w:szCs w:val="18"/>
        </w:rPr>
        <w:t xml:space="preserve"> (</w:t>
      </w:r>
      <w:r>
        <w:rPr>
          <w:rFonts w:ascii="Arial" w:hAnsi="Arial" w:cs="Arial"/>
          <w:b/>
          <w:color w:val="auto"/>
          <w:sz w:val="18"/>
          <w:szCs w:val="18"/>
          <w:u w:val="single"/>
        </w:rPr>
        <w:t>processos judiciais eletrônicos</w:t>
      </w:r>
      <w:r>
        <w:rPr>
          <w:rFonts w:ascii="Arial" w:hAnsi="Arial" w:cs="Arial"/>
          <w:color w:val="auto"/>
          <w:sz w:val="18"/>
          <w:szCs w:val="18"/>
        </w:rPr>
        <w:t>) da sede da licitante OU, no caso de empresas em recuperação judicial, certidão emitida pela instância judicial competente que ateste que as empresas tenham tido o plano de recuperação concedido ou homologado em juízo.</w:t>
      </w:r>
    </w:p>
    <w:p w:rsidR="00E616C3" w:rsidRDefault="00E616C3" w:rsidP="00E616C3">
      <w:pPr>
        <w:pStyle w:val="Cabealho1"/>
        <w:numPr>
          <w:ilvl w:val="3"/>
          <w:numId w:val="22"/>
        </w:numPr>
        <w:tabs>
          <w:tab w:val="left" w:pos="426"/>
        </w:tabs>
        <w:spacing w:line="360" w:lineRule="auto"/>
        <w:rPr>
          <w:rFonts w:ascii="Arial" w:hAnsi="Arial" w:cs="Arial"/>
          <w:color w:val="auto"/>
          <w:sz w:val="18"/>
          <w:szCs w:val="18"/>
        </w:rPr>
      </w:pPr>
      <w:r>
        <w:rPr>
          <w:rFonts w:ascii="Arial" w:hAnsi="Arial" w:cs="Arial"/>
          <w:color w:val="auto"/>
          <w:sz w:val="18"/>
          <w:szCs w:val="18"/>
        </w:rPr>
        <w:t xml:space="preserve">A certidão descrita no item 6.4.2 somente é exigível quando a certidão negativa de Falência ou Recuperação Judicial da sede ou do domicílio da licitante (item 6.4.1) contiver a </w:t>
      </w:r>
      <w:r>
        <w:rPr>
          <w:rFonts w:ascii="Arial" w:hAnsi="Arial" w:cs="Arial"/>
          <w:b/>
          <w:color w:val="auto"/>
          <w:sz w:val="18"/>
          <w:szCs w:val="18"/>
          <w:u w:val="single"/>
        </w:rPr>
        <w:t>ressalva expressa</w:t>
      </w:r>
      <w:r>
        <w:rPr>
          <w:rFonts w:ascii="Arial" w:hAnsi="Arial" w:cs="Arial"/>
          <w:color w:val="auto"/>
          <w:sz w:val="18"/>
          <w:szCs w:val="18"/>
        </w:rPr>
        <w:t xml:space="preserve"> de que não abrange os </w:t>
      </w:r>
      <w:r>
        <w:rPr>
          <w:rFonts w:ascii="Arial" w:hAnsi="Arial" w:cs="Arial"/>
          <w:color w:val="auto"/>
          <w:sz w:val="18"/>
          <w:szCs w:val="18"/>
          <w:u w:val="single"/>
        </w:rPr>
        <w:t>processos judiciais eletrônicos</w:t>
      </w:r>
      <w:r>
        <w:rPr>
          <w:rFonts w:ascii="Arial" w:hAnsi="Arial" w:cs="Arial"/>
          <w:color w:val="auto"/>
          <w:sz w:val="18"/>
          <w:szCs w:val="18"/>
        </w:rPr>
        <w:t>.</w:t>
      </w:r>
    </w:p>
    <w:p w:rsidR="00E616C3" w:rsidRPr="00AC3156" w:rsidRDefault="00E616C3" w:rsidP="00E616C3">
      <w:pPr>
        <w:pStyle w:val="Cabealho"/>
        <w:numPr>
          <w:ilvl w:val="1"/>
          <w:numId w:val="22"/>
        </w:numPr>
        <w:tabs>
          <w:tab w:val="left" w:pos="426"/>
        </w:tabs>
        <w:spacing w:line="360" w:lineRule="auto"/>
        <w:ind w:left="426" w:hanging="426"/>
        <w:jc w:val="both"/>
        <w:rPr>
          <w:rFonts w:cs="Arial"/>
          <w:sz w:val="18"/>
          <w:szCs w:val="18"/>
        </w:rPr>
      </w:pPr>
      <w:r w:rsidRPr="00AC3156">
        <w:rPr>
          <w:rFonts w:cs="Arial"/>
          <w:sz w:val="18"/>
          <w:szCs w:val="18"/>
        </w:rPr>
        <w:t>DOCUMENTOS COMPLEMENTARES:</w:t>
      </w:r>
    </w:p>
    <w:p w:rsidR="00E616C3" w:rsidRPr="00AC3156" w:rsidRDefault="00E616C3" w:rsidP="00E616C3">
      <w:pPr>
        <w:pStyle w:val="Cabealho1"/>
        <w:numPr>
          <w:ilvl w:val="2"/>
          <w:numId w:val="22"/>
        </w:numPr>
        <w:tabs>
          <w:tab w:val="left" w:pos="426"/>
        </w:tabs>
        <w:spacing w:line="360" w:lineRule="auto"/>
        <w:ind w:left="426" w:hanging="426"/>
        <w:rPr>
          <w:rFonts w:ascii="Arial" w:hAnsi="Arial" w:cs="Arial"/>
          <w:color w:val="auto"/>
          <w:sz w:val="18"/>
          <w:szCs w:val="18"/>
        </w:rPr>
      </w:pPr>
      <w:r w:rsidRPr="00AC3156">
        <w:rPr>
          <w:rFonts w:ascii="Arial" w:hAnsi="Arial" w:cs="Arial"/>
          <w:color w:val="auto"/>
          <w:sz w:val="18"/>
          <w:szCs w:val="18"/>
        </w:rPr>
        <w:t>Declaração de cumprimento do disposto no inciso XXXIII do art. 7º da Constituição Federal, de acordo com modelo estabelecido no Anexo III deste Edital;</w:t>
      </w:r>
    </w:p>
    <w:p w:rsidR="00E616C3" w:rsidRPr="00AC3156" w:rsidRDefault="00E616C3" w:rsidP="00E616C3">
      <w:pPr>
        <w:pStyle w:val="Cabealho1"/>
        <w:numPr>
          <w:ilvl w:val="2"/>
          <w:numId w:val="22"/>
        </w:numPr>
        <w:tabs>
          <w:tab w:val="left" w:pos="426"/>
        </w:tabs>
        <w:spacing w:line="360" w:lineRule="auto"/>
        <w:ind w:left="426" w:hanging="426"/>
        <w:rPr>
          <w:rFonts w:ascii="Arial" w:hAnsi="Arial" w:cs="Arial"/>
          <w:color w:val="auto"/>
          <w:sz w:val="18"/>
          <w:szCs w:val="18"/>
        </w:rPr>
      </w:pPr>
      <w:r w:rsidRPr="00AC3156">
        <w:rPr>
          <w:rFonts w:ascii="Arial" w:hAnsi="Arial" w:cs="Arial"/>
          <w:color w:val="auto"/>
          <w:sz w:val="18"/>
          <w:szCs w:val="18"/>
        </w:rPr>
        <w:lastRenderedPageBreak/>
        <w:t>Declaração de cumprimento das exigências de reserva de cargos para pessoa com deficiência e para reabilitado da Previdência Social, previstas em lei e em outras normas específicas;</w:t>
      </w:r>
    </w:p>
    <w:p w:rsidR="00E616C3" w:rsidRPr="00AC3156" w:rsidRDefault="00E616C3" w:rsidP="00E616C3">
      <w:pPr>
        <w:pStyle w:val="Cabealho1"/>
        <w:numPr>
          <w:ilvl w:val="2"/>
          <w:numId w:val="22"/>
        </w:numPr>
        <w:tabs>
          <w:tab w:val="left" w:pos="426"/>
        </w:tabs>
        <w:spacing w:line="360" w:lineRule="auto"/>
        <w:ind w:left="426" w:hanging="426"/>
        <w:rPr>
          <w:rFonts w:ascii="Arial" w:hAnsi="Arial" w:cs="Arial"/>
          <w:color w:val="auto"/>
          <w:sz w:val="18"/>
          <w:szCs w:val="18"/>
        </w:rPr>
      </w:pPr>
      <w:r w:rsidRPr="00AC3156">
        <w:rPr>
          <w:rFonts w:ascii="Arial" w:hAnsi="Arial" w:cs="Arial"/>
          <w:color w:val="auto"/>
          <w:sz w:val="18"/>
          <w:szCs w:val="18"/>
        </w:rPr>
        <w:t>Declaração da própria empresa de que não possui em seu quadro de pessoal e societário, servidor público do Poder Executivo Estadual exercendo funções de gerência ou administração, ou servidor do contratante em qualquer função, nos termos do art. 9º, § 1º, da Lei nº 14.133/2021;</w:t>
      </w:r>
    </w:p>
    <w:p w:rsidR="00E616C3" w:rsidRPr="00AC3156" w:rsidRDefault="00E616C3" w:rsidP="00E616C3">
      <w:pPr>
        <w:pStyle w:val="Cabealho1"/>
        <w:numPr>
          <w:ilvl w:val="2"/>
          <w:numId w:val="22"/>
        </w:numPr>
        <w:tabs>
          <w:tab w:val="left" w:pos="426"/>
        </w:tabs>
        <w:spacing w:line="360" w:lineRule="auto"/>
        <w:ind w:left="426" w:hanging="426"/>
        <w:rPr>
          <w:rFonts w:ascii="Arial" w:hAnsi="Arial" w:cs="Arial"/>
          <w:color w:val="auto"/>
          <w:sz w:val="18"/>
          <w:szCs w:val="18"/>
        </w:rPr>
      </w:pPr>
      <w:r w:rsidRPr="00AC3156">
        <w:rPr>
          <w:rFonts w:ascii="Arial" w:hAnsi="Arial" w:cs="Arial"/>
          <w:color w:val="auto"/>
          <w:sz w:val="18"/>
          <w:szCs w:val="18"/>
        </w:rPr>
        <w:t>Declaração de que não há sanções vigentes que legalmente proíbam a participante de licitar e/ou contratar com o contratante.</w:t>
      </w:r>
    </w:p>
    <w:p w:rsidR="00E616C3" w:rsidRDefault="00E616C3" w:rsidP="00E616C3">
      <w:pPr>
        <w:pStyle w:val="normal0"/>
        <w:spacing w:after="0" w:line="360" w:lineRule="auto"/>
        <w:ind w:right="-285"/>
        <w:jc w:val="both"/>
        <w:rPr>
          <w:rFonts w:ascii="Arial" w:hAnsi="Arial" w:cs="Arial"/>
          <w:sz w:val="18"/>
          <w:szCs w:val="18"/>
          <w:u w:val="single"/>
        </w:rPr>
      </w:pPr>
    </w:p>
    <w:p w:rsidR="00E616C3" w:rsidRDefault="00E616C3" w:rsidP="00E616C3">
      <w:pPr>
        <w:pStyle w:val="normal0"/>
        <w:widowControl/>
        <w:numPr>
          <w:ilvl w:val="0"/>
          <w:numId w:val="22"/>
        </w:numPr>
        <w:spacing w:after="0" w:line="360" w:lineRule="auto"/>
        <w:ind w:right="142"/>
        <w:rPr>
          <w:rFonts w:ascii="Arial" w:hAnsi="Arial" w:cs="Arial"/>
          <w:b/>
          <w:sz w:val="18"/>
          <w:szCs w:val="18"/>
        </w:rPr>
      </w:pPr>
      <w:r>
        <w:rPr>
          <w:rFonts w:ascii="Arial" w:hAnsi="Arial" w:cs="Arial"/>
          <w:b/>
          <w:sz w:val="18"/>
          <w:szCs w:val="18"/>
        </w:rPr>
        <w:t xml:space="preserve">DO CONTRATO </w:t>
      </w:r>
    </w:p>
    <w:p w:rsidR="00E616C3" w:rsidRDefault="00E616C3" w:rsidP="00E616C3">
      <w:pPr>
        <w:pStyle w:val="Cabealho"/>
        <w:numPr>
          <w:ilvl w:val="1"/>
          <w:numId w:val="23"/>
        </w:numPr>
        <w:tabs>
          <w:tab w:val="left" w:pos="708"/>
        </w:tabs>
        <w:spacing w:line="360" w:lineRule="auto"/>
        <w:ind w:left="426" w:hanging="426"/>
        <w:jc w:val="both"/>
        <w:rPr>
          <w:rFonts w:cs="Arial"/>
          <w:sz w:val="18"/>
          <w:szCs w:val="18"/>
        </w:rPr>
      </w:pPr>
      <w:r>
        <w:rPr>
          <w:rFonts w:cs="Arial"/>
          <w:sz w:val="18"/>
          <w:szCs w:val="18"/>
        </w:rPr>
        <w:t xml:space="preserve">O instrumento de contrato pode ser substituído por nota de empenho acompanhada de autorização de compra ou de ordem de serviço, sendo recomendada a sua formalização quando as contratações gerarem obrigações futuras, inclusive assistência técnica (art. 95, I, da Lei nº 14.133/2021). </w:t>
      </w:r>
    </w:p>
    <w:p w:rsidR="00E616C3" w:rsidRDefault="00E616C3" w:rsidP="00E616C3">
      <w:pPr>
        <w:pStyle w:val="normal0"/>
        <w:widowControl/>
        <w:numPr>
          <w:ilvl w:val="1"/>
          <w:numId w:val="23"/>
        </w:numPr>
        <w:spacing w:after="0" w:line="360" w:lineRule="auto"/>
        <w:ind w:right="142"/>
        <w:jc w:val="both"/>
        <w:rPr>
          <w:rFonts w:ascii="Arial" w:hAnsi="Arial" w:cs="Arial"/>
          <w:sz w:val="18"/>
          <w:szCs w:val="18"/>
        </w:rPr>
      </w:pPr>
      <w:r>
        <w:rPr>
          <w:rFonts w:ascii="Arial" w:hAnsi="Arial" w:cs="Arial"/>
          <w:sz w:val="18"/>
          <w:szCs w:val="18"/>
        </w:rPr>
        <w:t>PRAZO PARA ASSINATURA DO CONTRATO</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O licitante terá o prazo de 05 (cinco) dias para assinatura do contrato, contados a partir da convocação pela CONTRATANTE.</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Qualquer solicitação de prorrogação do prazo previsto para assinatura do contrato, somente será analisada, se apresentada antes do decurso do prazo para tal e devidamente fundamentada.</w:t>
      </w:r>
    </w:p>
    <w:p w:rsidR="00E616C3" w:rsidRDefault="00E616C3" w:rsidP="00E616C3">
      <w:pPr>
        <w:pStyle w:val="normal0"/>
        <w:widowControl/>
        <w:numPr>
          <w:ilvl w:val="1"/>
          <w:numId w:val="23"/>
        </w:numPr>
        <w:spacing w:after="0" w:line="360" w:lineRule="auto"/>
        <w:ind w:left="426" w:right="142" w:hanging="426"/>
        <w:jc w:val="both"/>
        <w:rPr>
          <w:rFonts w:ascii="Arial" w:hAnsi="Arial" w:cs="Arial"/>
          <w:sz w:val="18"/>
          <w:szCs w:val="18"/>
        </w:rPr>
      </w:pPr>
      <w:r>
        <w:rPr>
          <w:rFonts w:ascii="Arial" w:hAnsi="Arial" w:cs="Arial"/>
          <w:sz w:val="18"/>
          <w:szCs w:val="18"/>
        </w:rPr>
        <w:t xml:space="preserve">OBRIGAÇÕES DA CONTRATANTE </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Acompanhar e fiscalizar a execução do objeto contratado, através de servidor designado para este fim;</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Facilitar o cumprimento das obrigações contratuais, informando à CONTRATADA as normas e procedimentos de acesso às suas instalações para entrega dos bens;</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Verificar a conformidade dos bens entregues com as especificações e quantidades exigidas, inclusive quanto à eventual marca indicada na proposta;</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Promover o recebimento provisório e definitivo do objeto, cumpridas as condições estabelecidas no item 3 deste Termo de Referência;</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Comunicar por escrito à CONTRATADA qualquer irregularidade no fornecimento do material, solicitando, quando possível, a substituição, o reparo ou complementação do bem entregue, fixando prazo para o cumprimento da determinação;</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Recusar o recebimento do bem que não atenda aos requisitos elencados nas especificações indicadas se, após o prazo fixado para substituição, reparo ou complementação, não for sanada a irregularidade verificada, comunicando à CONTRATADA o fato por escrito;</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Analisar e atestar as Faturas e Notas Fiscais emitidas e efetuar os respectivos pagamentos nos prazos estabelecidos;</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Comunicar à CONTRATADA a ocorrência de quaisquer fatos que, a seu critério, exijam medidas corretivas;</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Prestar as informações e esclarecimentos que venham a ser solicitados pela CONTRATADA relacionados à execução contratual;</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Aplicar as penalidades previstas neste Termo em caso de cometimento de infrações na execução do contrato.</w:t>
      </w:r>
    </w:p>
    <w:p w:rsidR="00E616C3" w:rsidRDefault="00E616C3" w:rsidP="00E616C3">
      <w:pPr>
        <w:pStyle w:val="normal0"/>
        <w:widowControl/>
        <w:numPr>
          <w:ilvl w:val="1"/>
          <w:numId w:val="23"/>
        </w:numPr>
        <w:spacing w:after="0" w:line="360" w:lineRule="auto"/>
        <w:ind w:left="426" w:right="142" w:hanging="426"/>
        <w:jc w:val="both"/>
        <w:rPr>
          <w:rFonts w:ascii="Arial" w:hAnsi="Arial" w:cs="Arial"/>
          <w:sz w:val="18"/>
          <w:szCs w:val="18"/>
        </w:rPr>
      </w:pPr>
      <w:r>
        <w:rPr>
          <w:rFonts w:ascii="Arial" w:hAnsi="Arial" w:cs="Arial"/>
          <w:sz w:val="18"/>
          <w:szCs w:val="18"/>
        </w:rPr>
        <w:t>DAS OBRIGAÇÕES DA CONTRATADA</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Atender às ordens de fornecimento, nas quantidades e especificações exigidas, de acordo com o prazo estabelecido no respectivo instrumento;</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Programar, com a necessária antecedência, data e hora para entrega do objeto contratado,</w:t>
      </w:r>
      <w:r>
        <w:t xml:space="preserve"> </w:t>
      </w:r>
      <w:r>
        <w:rPr>
          <w:rFonts w:ascii="Arial" w:hAnsi="Arial" w:cs="Arial"/>
          <w:sz w:val="18"/>
          <w:szCs w:val="18"/>
        </w:rPr>
        <w:t>inclusive quando esta ocorrer através de empresa transportadora;</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Entregar os bens ofertados novos, em perfeito estado de conservação e funcionamento;</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Substituir, reparar ou complementar, conforme o caso, no prazo de até 02 (dois) dias úteis, contados da notificação, os bens que apresentarem defeitos;</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Indenizar quaisquer danos ou prejuízos causados ao CONTRATANTE, por ação ou omissão no fornecimento do presente objeto;</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Não transferir a outrem, no todo ou em parte, o objeto do contrato;</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lastRenderedPageBreak/>
        <w:t>Prestar os necessários esclarecimentos sobre a execução do objeto contratual, solicitados pela CONTRATANTE, no prazo máximo de 05 (cinco) dias úteis após o recebimento da solicitação;</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Designar preposto para representá-la perante a CONTRATANTE sempre que for necessário, indicando o respectivo telefone e e-mail para futuros contatos;</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Informar previamente ao CONTRATANTE, solicitando-lhe anuência, toda e qualquer alteração nas condições de fornecimento;</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Comunicar à CONTRATANTE, em tempo hábil e por escrito, a superveniência de fatos que venham a prejudicar o adequado fornecimento dos bens, de modo a se viabilizar a correção da situação apresentada;</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Emitir documento fiscal com a discriminação expressa do percentual de isenção do ICMS, quando se tratar de operação abrangida pelo art. 63 do Anexo 7 do Decreto Estadual nº 44.650/17 (Convênio ICMS 73/04).</w:t>
      </w:r>
    </w:p>
    <w:p w:rsidR="00E616C3" w:rsidRDefault="00E616C3" w:rsidP="00E616C3">
      <w:pPr>
        <w:pStyle w:val="normal0"/>
        <w:widowControl/>
        <w:numPr>
          <w:ilvl w:val="1"/>
          <w:numId w:val="23"/>
        </w:numPr>
        <w:spacing w:after="0" w:line="360" w:lineRule="auto"/>
        <w:ind w:left="426" w:right="142" w:hanging="426"/>
        <w:jc w:val="both"/>
        <w:rPr>
          <w:rFonts w:ascii="Arial" w:hAnsi="Arial" w:cs="Arial"/>
          <w:sz w:val="18"/>
          <w:szCs w:val="18"/>
        </w:rPr>
      </w:pPr>
      <w:r>
        <w:rPr>
          <w:rFonts w:ascii="Arial" w:hAnsi="Arial" w:cs="Arial"/>
          <w:sz w:val="18"/>
          <w:szCs w:val="18"/>
        </w:rPr>
        <w:t>CONDIÇÕES PARA SUBCONTRATAÇÃO DO OBJETO OU JUSTIFICATIVA PARA VEDAÇÃO DA SUBCONTRATAÇÃO DO OBJETO (QUANDO FOR O CASO)</w:t>
      </w:r>
    </w:p>
    <w:p w:rsidR="00E616C3" w:rsidRDefault="00E616C3" w:rsidP="00E616C3">
      <w:pPr>
        <w:pStyle w:val="normal0"/>
        <w:widowControl/>
        <w:numPr>
          <w:ilvl w:val="2"/>
          <w:numId w:val="23"/>
        </w:numPr>
        <w:spacing w:after="0" w:line="360" w:lineRule="auto"/>
        <w:ind w:left="567" w:right="-285" w:hanging="567"/>
        <w:jc w:val="both"/>
        <w:rPr>
          <w:rFonts w:ascii="Arial" w:hAnsi="Arial" w:cs="Arial"/>
          <w:color w:val="auto"/>
          <w:sz w:val="18"/>
          <w:szCs w:val="18"/>
        </w:rPr>
      </w:pPr>
      <w:r>
        <w:rPr>
          <w:rFonts w:ascii="Arial" w:hAnsi="Arial" w:cs="Arial"/>
          <w:sz w:val="18"/>
          <w:szCs w:val="18"/>
        </w:rPr>
        <w:t xml:space="preserve">Não será permitida a subcontratação de qualquer parcela do objeto da presente dispensa, uma vez que, em pesquisa ao mercado, foi constatado que o serviço pretendido pode ser prestado na sua integralidade por qualquer empresa do ramo, sem que se demande especialização, concentração de mercado ou racionalização de atividades que inviabilizem tal execução. Ademais, neste caso, a subcontratação não se mostra vantajosa técnica e economicamente para a Administração Pública. </w:t>
      </w:r>
    </w:p>
    <w:p w:rsidR="00E616C3" w:rsidRDefault="00E616C3" w:rsidP="00E616C3">
      <w:pPr>
        <w:pStyle w:val="normal0"/>
        <w:widowControl/>
        <w:numPr>
          <w:ilvl w:val="1"/>
          <w:numId w:val="23"/>
        </w:numPr>
        <w:spacing w:after="0" w:line="360" w:lineRule="auto"/>
        <w:ind w:left="426" w:right="142" w:hanging="426"/>
        <w:jc w:val="both"/>
        <w:rPr>
          <w:rFonts w:ascii="Arial" w:hAnsi="Arial" w:cs="Arial"/>
          <w:sz w:val="18"/>
          <w:szCs w:val="18"/>
        </w:rPr>
      </w:pPr>
      <w:r>
        <w:rPr>
          <w:rFonts w:ascii="Arial" w:hAnsi="Arial" w:cs="Arial"/>
          <w:sz w:val="18"/>
          <w:szCs w:val="18"/>
        </w:rPr>
        <w:t>MODELO DE GESTÃO DO CONTRATO</w:t>
      </w:r>
    </w:p>
    <w:p w:rsidR="00E616C3" w:rsidRDefault="00E616C3" w:rsidP="00E616C3">
      <w:pPr>
        <w:pStyle w:val="normal0"/>
        <w:numPr>
          <w:ilvl w:val="2"/>
          <w:numId w:val="23"/>
        </w:numPr>
        <w:spacing w:after="0" w:line="360" w:lineRule="auto"/>
        <w:ind w:left="567" w:hanging="567"/>
        <w:jc w:val="both"/>
        <w:rPr>
          <w:rFonts w:ascii="Arial" w:hAnsi="Arial" w:cs="Arial"/>
          <w:sz w:val="18"/>
          <w:szCs w:val="18"/>
        </w:rPr>
      </w:pPr>
      <w:r>
        <w:rPr>
          <w:rFonts w:ascii="Arial" w:hAnsi="Arial" w:cs="Arial"/>
          <w:sz w:val="18"/>
          <w:szCs w:val="18"/>
        </w:rPr>
        <w:t xml:space="preserve">A execução contratual será acompanhada e fiscalizada pelo órgão Contratante, devendo a CONTRATADA fornecer todas as informações solicitadas no prazo </w:t>
      </w:r>
      <w:r>
        <w:rPr>
          <w:rFonts w:ascii="Arial" w:hAnsi="Arial" w:cs="Arial"/>
          <w:color w:val="auto"/>
          <w:sz w:val="18"/>
          <w:szCs w:val="18"/>
        </w:rPr>
        <w:t>máximo de 05 (cinco) dias</w:t>
      </w:r>
      <w:r>
        <w:rPr>
          <w:rFonts w:ascii="Arial" w:hAnsi="Arial" w:cs="Arial"/>
          <w:sz w:val="18"/>
          <w:szCs w:val="18"/>
        </w:rPr>
        <w:t xml:space="preserve"> úteis após o recebimento da solicitação.</w:t>
      </w:r>
    </w:p>
    <w:p w:rsidR="00E616C3" w:rsidRDefault="00E616C3" w:rsidP="00E616C3">
      <w:pPr>
        <w:pStyle w:val="PargrafodaLista"/>
        <w:widowControl/>
        <w:numPr>
          <w:ilvl w:val="2"/>
          <w:numId w:val="23"/>
        </w:numPr>
        <w:autoSpaceDE/>
        <w:autoSpaceDN/>
        <w:spacing w:line="360" w:lineRule="auto"/>
        <w:ind w:left="567" w:hanging="567"/>
        <w:contextualSpacing/>
        <w:rPr>
          <w:rFonts w:eastAsia="Franklin Gothic Book" w:cs="Arial"/>
          <w:sz w:val="18"/>
          <w:szCs w:val="18"/>
        </w:rPr>
      </w:pPr>
      <w:r>
        <w:rPr>
          <w:rFonts w:cs="Arial"/>
          <w:sz w:val="18"/>
          <w:szCs w:val="18"/>
        </w:rPr>
        <w:t>As obrigações dos agentes responsáveis pela gestão e fiscalização da presente contratação estão detalhadas no Decreto Estadual nº 51.651/2021.</w:t>
      </w:r>
    </w:p>
    <w:p w:rsidR="00E616C3" w:rsidRDefault="00E616C3" w:rsidP="00E616C3">
      <w:pPr>
        <w:pStyle w:val="normal0"/>
        <w:widowControl/>
        <w:numPr>
          <w:ilvl w:val="2"/>
          <w:numId w:val="23"/>
        </w:numPr>
        <w:spacing w:after="0" w:line="360" w:lineRule="auto"/>
        <w:ind w:left="567" w:hanging="567"/>
        <w:jc w:val="both"/>
        <w:rPr>
          <w:rFonts w:ascii="Arial" w:hAnsi="Arial" w:cs="Arial"/>
          <w:sz w:val="18"/>
          <w:szCs w:val="18"/>
        </w:rPr>
      </w:pPr>
      <w:r>
        <w:rPr>
          <w:rFonts w:ascii="Arial" w:hAnsi="Arial" w:cs="Arial"/>
          <w:sz w:val="18"/>
          <w:szCs w:val="18"/>
        </w:rPr>
        <w:t xml:space="preserve">A comunicação entre a Contratante e a Contratada se dará por meio de </w:t>
      </w:r>
      <w:r w:rsidRPr="00E049DC">
        <w:rPr>
          <w:rFonts w:ascii="Arial" w:hAnsi="Arial" w:cs="Arial"/>
          <w:b/>
          <w:color w:val="auto"/>
          <w:sz w:val="18"/>
          <w:szCs w:val="18"/>
        </w:rPr>
        <w:t>almoxarifadoprocape@gmail.com</w:t>
      </w:r>
      <w:r w:rsidRPr="00E049DC">
        <w:rPr>
          <w:rFonts w:ascii="Arial" w:hAnsi="Arial" w:cs="Arial"/>
          <w:sz w:val="18"/>
          <w:szCs w:val="18"/>
        </w:rPr>
        <w:t>,</w:t>
      </w:r>
      <w:r>
        <w:rPr>
          <w:rFonts w:ascii="Arial" w:hAnsi="Arial" w:cs="Arial"/>
          <w:sz w:val="18"/>
          <w:szCs w:val="18"/>
        </w:rPr>
        <w:t xml:space="preserve"> sem prejuízo de outros meios disponíveis. </w:t>
      </w:r>
    </w:p>
    <w:p w:rsidR="00E616C3" w:rsidRDefault="00E616C3" w:rsidP="00E616C3">
      <w:pPr>
        <w:pStyle w:val="normal0"/>
        <w:widowControl/>
        <w:numPr>
          <w:ilvl w:val="2"/>
          <w:numId w:val="23"/>
        </w:numPr>
        <w:spacing w:after="0" w:line="360" w:lineRule="auto"/>
        <w:ind w:left="567" w:hanging="567"/>
        <w:jc w:val="both"/>
        <w:rPr>
          <w:rFonts w:ascii="Arial" w:hAnsi="Arial" w:cs="Arial"/>
          <w:color w:val="auto"/>
          <w:sz w:val="18"/>
          <w:szCs w:val="18"/>
        </w:rPr>
      </w:pPr>
      <w:r>
        <w:rPr>
          <w:rFonts w:ascii="Arial" w:hAnsi="Arial" w:cs="Arial"/>
          <w:sz w:val="18"/>
          <w:szCs w:val="18"/>
        </w:rPr>
        <w:t xml:space="preserve">A contratada deverá apresentar a Nota Fiscal ou fatura para atesto da Administração no seguinte endereço: </w:t>
      </w:r>
      <w:r>
        <w:rPr>
          <w:rFonts w:ascii="Arial" w:hAnsi="Arial" w:cs="Arial"/>
          <w:color w:val="auto"/>
          <w:sz w:val="18"/>
          <w:szCs w:val="18"/>
        </w:rPr>
        <w:t>Rua dos Palmares, S/nº, Santo Amaro, Recife – PE, CEP: 50100-060.</w:t>
      </w:r>
    </w:p>
    <w:p w:rsidR="00E616C3" w:rsidRDefault="00E616C3" w:rsidP="00E616C3">
      <w:pPr>
        <w:pStyle w:val="normal0"/>
        <w:spacing w:after="0" w:line="360" w:lineRule="auto"/>
        <w:ind w:left="1713" w:right="142"/>
        <w:jc w:val="both"/>
        <w:rPr>
          <w:rFonts w:ascii="Arial" w:hAnsi="Arial" w:cs="Arial"/>
          <w:sz w:val="18"/>
          <w:szCs w:val="18"/>
          <w:u w:val="single"/>
        </w:rPr>
      </w:pPr>
    </w:p>
    <w:p w:rsidR="00E616C3" w:rsidRDefault="00E616C3" w:rsidP="00E616C3">
      <w:pPr>
        <w:pStyle w:val="normal0"/>
        <w:spacing w:after="0" w:line="360" w:lineRule="auto"/>
        <w:ind w:left="426" w:right="142" w:hanging="426"/>
        <w:jc w:val="both"/>
        <w:rPr>
          <w:rFonts w:ascii="Arial" w:hAnsi="Arial" w:cs="Arial"/>
          <w:sz w:val="18"/>
          <w:szCs w:val="18"/>
        </w:rPr>
      </w:pPr>
      <w:r>
        <w:rPr>
          <w:rFonts w:ascii="Arial" w:hAnsi="Arial" w:cs="Arial"/>
          <w:b/>
          <w:sz w:val="18"/>
          <w:szCs w:val="18"/>
        </w:rPr>
        <w:t xml:space="preserve">8.     DOS CRITÉRIOS E PRAZOS PARA PAGAMENTO </w:t>
      </w:r>
    </w:p>
    <w:p w:rsidR="00E616C3" w:rsidRDefault="00E616C3" w:rsidP="00E616C3">
      <w:pPr>
        <w:pStyle w:val="SemEspaamento"/>
        <w:widowControl/>
        <w:numPr>
          <w:ilvl w:val="1"/>
          <w:numId w:val="24"/>
        </w:numPr>
        <w:autoSpaceDE/>
        <w:autoSpaceDN/>
        <w:spacing w:line="360" w:lineRule="auto"/>
        <w:contextualSpacing/>
        <w:jc w:val="both"/>
        <w:rPr>
          <w:rFonts w:ascii="Arial" w:hAnsi="Arial" w:cs="Arial"/>
          <w:sz w:val="18"/>
          <w:szCs w:val="18"/>
        </w:rPr>
      </w:pPr>
      <w:r>
        <w:rPr>
          <w:rFonts w:ascii="Arial" w:hAnsi="Arial" w:cs="Arial"/>
          <w:sz w:val="18"/>
          <w:szCs w:val="18"/>
        </w:rPr>
        <w:t>O empenhamento somente será efetuado, e consequentemente paga a despesa, na forma prevista neste termo de referência, se a contratada estiver inscrita no CADASTRO DE FORNECEDORES DO ESTADO DE PERNAMBUCO – CADFOR.</w:t>
      </w:r>
    </w:p>
    <w:p w:rsidR="00E616C3" w:rsidRDefault="00E616C3" w:rsidP="00E616C3">
      <w:pPr>
        <w:pStyle w:val="SemEspaamento"/>
        <w:widowControl/>
        <w:numPr>
          <w:ilvl w:val="1"/>
          <w:numId w:val="24"/>
        </w:numPr>
        <w:autoSpaceDE/>
        <w:autoSpaceDN/>
        <w:spacing w:line="360" w:lineRule="auto"/>
        <w:contextualSpacing/>
        <w:jc w:val="both"/>
        <w:rPr>
          <w:rFonts w:ascii="Arial" w:hAnsi="Arial" w:cs="Arial"/>
          <w:sz w:val="18"/>
          <w:szCs w:val="18"/>
        </w:rPr>
      </w:pPr>
      <w:r>
        <w:rPr>
          <w:rFonts w:ascii="Arial" w:hAnsi="Arial" w:cs="Arial"/>
          <w:sz w:val="18"/>
          <w:szCs w:val="18"/>
        </w:rPr>
        <w:t>O pagamento deverá ser efetuado à Contratada, em até 30 (trinta) dias corridos, à vista de termo de recebimento definitivo dos bens ou de recibo, acompanhado da apresentação de Nota Fiscal / fatura discriminativa, devidamente atestada pela Gerência Responsável, bem como da Coordenação Administrativo-Financeira do PROCAPE, através de transferência bancária, sujeito a cobrança de tarifa, sob responsabilidade da contratada.</w:t>
      </w:r>
    </w:p>
    <w:p w:rsidR="00E616C3" w:rsidRDefault="00E616C3" w:rsidP="00E616C3">
      <w:pPr>
        <w:pStyle w:val="SemEspaamento"/>
        <w:widowControl/>
        <w:numPr>
          <w:ilvl w:val="1"/>
          <w:numId w:val="24"/>
        </w:numPr>
        <w:autoSpaceDE/>
        <w:autoSpaceDN/>
        <w:spacing w:line="360" w:lineRule="auto"/>
        <w:contextualSpacing/>
        <w:jc w:val="both"/>
        <w:rPr>
          <w:rFonts w:ascii="Arial" w:hAnsi="Arial" w:cs="Arial"/>
          <w:sz w:val="18"/>
          <w:szCs w:val="18"/>
        </w:rPr>
      </w:pPr>
      <w:r>
        <w:rPr>
          <w:rFonts w:ascii="Arial" w:hAnsi="Arial" w:cs="Arial"/>
          <w:sz w:val="18"/>
          <w:szCs w:val="18"/>
        </w:rPr>
        <w:t>A contratante reserva-se o direito de suspender o pagamento se o(s) produto(s) for(em) entregue(s) em desacordo com as condições e especificações constantes neste Termo de Referência e respectivos anexos;</w:t>
      </w:r>
    </w:p>
    <w:p w:rsidR="00E616C3" w:rsidRDefault="00E616C3" w:rsidP="00E616C3">
      <w:pPr>
        <w:pStyle w:val="SemEspaamento"/>
        <w:widowControl/>
        <w:numPr>
          <w:ilvl w:val="1"/>
          <w:numId w:val="24"/>
        </w:numPr>
        <w:autoSpaceDE/>
        <w:autoSpaceDN/>
        <w:spacing w:line="360" w:lineRule="auto"/>
        <w:contextualSpacing/>
        <w:jc w:val="both"/>
        <w:rPr>
          <w:rFonts w:ascii="Arial" w:hAnsi="Arial" w:cs="Arial"/>
          <w:sz w:val="18"/>
          <w:szCs w:val="18"/>
        </w:rPr>
      </w:pPr>
      <w:r>
        <w:rPr>
          <w:rFonts w:ascii="Arial" w:hAnsi="Arial" w:cs="Arial"/>
          <w:sz w:val="18"/>
          <w:szCs w:val="18"/>
        </w:rPr>
        <w:t>Nenhum pagamento será efetuado a CONTRATADA, enquanto pendente de liquidação qualquer obrigação financeira, que lhe for imposta, em virtude de penalidade ou inadimplência contratual;</w:t>
      </w:r>
    </w:p>
    <w:p w:rsidR="00E616C3" w:rsidRDefault="00E616C3" w:rsidP="00E616C3">
      <w:pPr>
        <w:pStyle w:val="normal0"/>
        <w:spacing w:after="0" w:line="360" w:lineRule="auto"/>
        <w:ind w:right="142"/>
        <w:jc w:val="both"/>
        <w:rPr>
          <w:rFonts w:ascii="Arial" w:hAnsi="Arial" w:cs="Arial"/>
          <w:sz w:val="18"/>
          <w:szCs w:val="18"/>
        </w:rPr>
      </w:pPr>
    </w:p>
    <w:p w:rsidR="00E616C3" w:rsidRDefault="00E616C3" w:rsidP="00E616C3">
      <w:pPr>
        <w:pStyle w:val="normal0"/>
        <w:widowControl/>
        <w:numPr>
          <w:ilvl w:val="0"/>
          <w:numId w:val="25"/>
        </w:numPr>
        <w:spacing w:after="0" w:line="360" w:lineRule="auto"/>
        <w:ind w:left="426" w:right="142" w:hanging="426"/>
        <w:jc w:val="both"/>
        <w:rPr>
          <w:rFonts w:ascii="Arial" w:hAnsi="Arial" w:cs="Arial"/>
          <w:sz w:val="18"/>
          <w:szCs w:val="18"/>
        </w:rPr>
      </w:pPr>
      <w:r>
        <w:rPr>
          <w:rFonts w:ascii="Arial" w:hAnsi="Arial" w:cs="Arial"/>
          <w:b/>
          <w:sz w:val="18"/>
          <w:szCs w:val="18"/>
        </w:rPr>
        <w:t xml:space="preserve">DAS SANÇÕES </w:t>
      </w:r>
    </w:p>
    <w:p w:rsidR="00E616C3" w:rsidRDefault="00E616C3" w:rsidP="00E616C3">
      <w:pPr>
        <w:widowControl/>
        <w:numPr>
          <w:ilvl w:val="1"/>
          <w:numId w:val="25"/>
        </w:numPr>
        <w:autoSpaceDE/>
        <w:autoSpaceDN/>
        <w:spacing w:line="360" w:lineRule="auto"/>
        <w:ind w:left="426" w:hanging="426"/>
        <w:jc w:val="both"/>
        <w:rPr>
          <w:rFonts w:cs="Arial"/>
          <w:b/>
          <w:sz w:val="18"/>
          <w:szCs w:val="18"/>
        </w:rPr>
      </w:pPr>
      <w:r>
        <w:rPr>
          <w:rFonts w:cs="Arial"/>
          <w:sz w:val="18"/>
          <w:szCs w:val="18"/>
        </w:rPr>
        <w:t xml:space="preserve">Comete infração administrativa, nos termos do art. 155 da Lei nº 14.133/2021, o PROPONENTE e o CONTRATADO que: </w:t>
      </w:r>
    </w:p>
    <w:p w:rsidR="00E616C3" w:rsidRDefault="00E616C3" w:rsidP="00E616C3">
      <w:pPr>
        <w:widowControl/>
        <w:numPr>
          <w:ilvl w:val="2"/>
          <w:numId w:val="25"/>
        </w:numPr>
        <w:autoSpaceDE/>
        <w:autoSpaceDN/>
        <w:spacing w:line="360" w:lineRule="auto"/>
        <w:ind w:left="993" w:hanging="579"/>
        <w:jc w:val="both"/>
        <w:rPr>
          <w:rFonts w:cs="Arial"/>
          <w:sz w:val="18"/>
          <w:szCs w:val="18"/>
        </w:rPr>
      </w:pPr>
      <w:r>
        <w:rPr>
          <w:rFonts w:cs="Arial"/>
          <w:color w:val="000000"/>
          <w:sz w:val="18"/>
          <w:szCs w:val="18"/>
        </w:rPr>
        <w:t>Der causa à inexecução parcial do contrato</w:t>
      </w:r>
      <w:r>
        <w:rPr>
          <w:rFonts w:cs="Arial"/>
          <w:sz w:val="18"/>
          <w:szCs w:val="18"/>
        </w:rPr>
        <w:t>;</w:t>
      </w:r>
    </w:p>
    <w:p w:rsidR="00E616C3" w:rsidRDefault="00E616C3" w:rsidP="00E616C3">
      <w:pPr>
        <w:widowControl/>
        <w:numPr>
          <w:ilvl w:val="2"/>
          <w:numId w:val="25"/>
        </w:numPr>
        <w:autoSpaceDE/>
        <w:autoSpaceDN/>
        <w:spacing w:line="360" w:lineRule="auto"/>
        <w:ind w:left="993" w:hanging="579"/>
        <w:jc w:val="both"/>
        <w:rPr>
          <w:rFonts w:cs="Arial"/>
          <w:sz w:val="18"/>
          <w:szCs w:val="18"/>
        </w:rPr>
      </w:pPr>
      <w:r>
        <w:rPr>
          <w:rFonts w:cs="Arial"/>
          <w:color w:val="000000"/>
          <w:sz w:val="18"/>
          <w:szCs w:val="18"/>
        </w:rPr>
        <w:t>Der causa à inexecução parcial do contrato que cause grave dano à Administração, ao funcionamento dos serviços públicos ou ao interesse coletivo;</w:t>
      </w:r>
    </w:p>
    <w:p w:rsidR="00E616C3" w:rsidRDefault="00E616C3" w:rsidP="00E616C3">
      <w:pPr>
        <w:widowControl/>
        <w:numPr>
          <w:ilvl w:val="2"/>
          <w:numId w:val="25"/>
        </w:numPr>
        <w:autoSpaceDE/>
        <w:autoSpaceDN/>
        <w:spacing w:line="360" w:lineRule="auto"/>
        <w:ind w:left="993" w:hanging="579"/>
        <w:jc w:val="both"/>
        <w:rPr>
          <w:rFonts w:cs="Arial"/>
          <w:color w:val="000000"/>
          <w:sz w:val="18"/>
          <w:szCs w:val="18"/>
        </w:rPr>
      </w:pPr>
      <w:r>
        <w:rPr>
          <w:rFonts w:cs="Arial"/>
          <w:color w:val="000000"/>
          <w:sz w:val="18"/>
          <w:szCs w:val="18"/>
        </w:rPr>
        <w:t>Der causa à inexecução total do contrato;</w:t>
      </w:r>
    </w:p>
    <w:p w:rsidR="00E616C3" w:rsidRDefault="00E616C3" w:rsidP="00E616C3">
      <w:pPr>
        <w:widowControl/>
        <w:numPr>
          <w:ilvl w:val="2"/>
          <w:numId w:val="25"/>
        </w:numPr>
        <w:autoSpaceDE/>
        <w:autoSpaceDN/>
        <w:spacing w:line="360" w:lineRule="auto"/>
        <w:ind w:left="993" w:hanging="579"/>
        <w:jc w:val="both"/>
        <w:rPr>
          <w:rFonts w:cs="Arial"/>
          <w:color w:val="000000"/>
          <w:sz w:val="18"/>
          <w:szCs w:val="18"/>
        </w:rPr>
      </w:pPr>
      <w:r>
        <w:rPr>
          <w:rFonts w:cs="Arial"/>
          <w:color w:val="000000"/>
          <w:sz w:val="18"/>
          <w:szCs w:val="18"/>
        </w:rPr>
        <w:t>Deixar de entregar a documentação exigida para a dispensa;</w:t>
      </w:r>
    </w:p>
    <w:p w:rsidR="00E616C3" w:rsidRDefault="00E616C3" w:rsidP="00E616C3">
      <w:pPr>
        <w:widowControl/>
        <w:numPr>
          <w:ilvl w:val="2"/>
          <w:numId w:val="25"/>
        </w:numPr>
        <w:autoSpaceDE/>
        <w:autoSpaceDN/>
        <w:spacing w:line="360" w:lineRule="auto"/>
        <w:ind w:left="993" w:hanging="567"/>
        <w:jc w:val="both"/>
        <w:rPr>
          <w:rFonts w:cs="Arial"/>
          <w:color w:val="000000"/>
          <w:sz w:val="18"/>
          <w:szCs w:val="18"/>
        </w:rPr>
      </w:pPr>
      <w:r>
        <w:rPr>
          <w:rFonts w:cs="Arial"/>
          <w:color w:val="000000"/>
          <w:sz w:val="18"/>
          <w:szCs w:val="18"/>
        </w:rPr>
        <w:t>Não mantiver a proposta, salvo em decorrência de fato superveniente devidamente justificado;</w:t>
      </w:r>
    </w:p>
    <w:p w:rsidR="00E616C3" w:rsidRDefault="00E616C3" w:rsidP="00E616C3">
      <w:pPr>
        <w:widowControl/>
        <w:numPr>
          <w:ilvl w:val="2"/>
          <w:numId w:val="25"/>
        </w:numPr>
        <w:autoSpaceDE/>
        <w:autoSpaceDN/>
        <w:spacing w:line="360" w:lineRule="auto"/>
        <w:ind w:left="993" w:hanging="567"/>
        <w:jc w:val="both"/>
        <w:rPr>
          <w:rFonts w:cs="Arial"/>
          <w:color w:val="000000"/>
          <w:sz w:val="18"/>
          <w:szCs w:val="18"/>
        </w:rPr>
      </w:pPr>
      <w:r>
        <w:rPr>
          <w:rFonts w:cs="Arial"/>
          <w:color w:val="000000"/>
          <w:sz w:val="18"/>
          <w:szCs w:val="18"/>
        </w:rPr>
        <w:lastRenderedPageBreak/>
        <w:t>Não celebrar o contrato ou não entregar a documentação exigida para a contratação, quando convocado dentro do prazo de validade de sua proposta;</w:t>
      </w:r>
    </w:p>
    <w:p w:rsidR="00E616C3" w:rsidRDefault="00E616C3" w:rsidP="00E616C3">
      <w:pPr>
        <w:widowControl/>
        <w:numPr>
          <w:ilvl w:val="2"/>
          <w:numId w:val="25"/>
        </w:numPr>
        <w:autoSpaceDE/>
        <w:autoSpaceDN/>
        <w:spacing w:line="360" w:lineRule="auto"/>
        <w:ind w:left="993" w:hanging="567"/>
        <w:jc w:val="both"/>
        <w:rPr>
          <w:rFonts w:cs="Arial"/>
          <w:color w:val="000000"/>
          <w:sz w:val="18"/>
          <w:szCs w:val="18"/>
        </w:rPr>
      </w:pPr>
      <w:r>
        <w:rPr>
          <w:rFonts w:cs="Arial"/>
          <w:color w:val="000000"/>
          <w:sz w:val="18"/>
          <w:szCs w:val="18"/>
        </w:rPr>
        <w:t>Ensejar o retardamento da execução ou da entrega do objeto da dispensa sem motivo justificado;</w:t>
      </w:r>
    </w:p>
    <w:p w:rsidR="00E616C3" w:rsidRDefault="00E616C3" w:rsidP="00E616C3">
      <w:pPr>
        <w:widowControl/>
        <w:numPr>
          <w:ilvl w:val="2"/>
          <w:numId w:val="25"/>
        </w:numPr>
        <w:autoSpaceDE/>
        <w:autoSpaceDN/>
        <w:spacing w:line="360" w:lineRule="auto"/>
        <w:ind w:left="993" w:hanging="567"/>
        <w:jc w:val="both"/>
        <w:rPr>
          <w:rFonts w:cs="Arial"/>
          <w:color w:val="000000"/>
          <w:sz w:val="18"/>
          <w:szCs w:val="18"/>
        </w:rPr>
      </w:pPr>
      <w:r>
        <w:rPr>
          <w:rFonts w:cs="Arial"/>
          <w:color w:val="000000"/>
          <w:sz w:val="18"/>
          <w:szCs w:val="18"/>
        </w:rPr>
        <w:t>Apresentar declaração ou documentação falsa exigida para a dispensa ou prestar declaração falsa durante a dispensa ou a execução do contrato;</w:t>
      </w:r>
    </w:p>
    <w:p w:rsidR="00E616C3" w:rsidRDefault="00E616C3" w:rsidP="00E616C3">
      <w:pPr>
        <w:widowControl/>
        <w:numPr>
          <w:ilvl w:val="2"/>
          <w:numId w:val="25"/>
        </w:numPr>
        <w:autoSpaceDE/>
        <w:autoSpaceDN/>
        <w:spacing w:line="360" w:lineRule="auto"/>
        <w:ind w:left="993" w:hanging="567"/>
        <w:jc w:val="both"/>
        <w:rPr>
          <w:rFonts w:cs="Arial"/>
          <w:color w:val="000000"/>
          <w:sz w:val="18"/>
          <w:szCs w:val="18"/>
        </w:rPr>
      </w:pPr>
      <w:r>
        <w:rPr>
          <w:rFonts w:cs="Arial"/>
          <w:color w:val="000000"/>
          <w:sz w:val="18"/>
          <w:szCs w:val="18"/>
        </w:rPr>
        <w:t>Fraudar a dispensa ou praticar ato fraudulento na execução do contrato;</w:t>
      </w:r>
    </w:p>
    <w:p w:rsidR="00E616C3" w:rsidRDefault="00E616C3" w:rsidP="00E616C3">
      <w:pPr>
        <w:widowControl/>
        <w:numPr>
          <w:ilvl w:val="2"/>
          <w:numId w:val="25"/>
        </w:numPr>
        <w:autoSpaceDE/>
        <w:autoSpaceDN/>
        <w:spacing w:line="360" w:lineRule="auto"/>
        <w:ind w:left="993" w:hanging="567"/>
        <w:jc w:val="both"/>
        <w:rPr>
          <w:rFonts w:cs="Arial"/>
          <w:color w:val="000000"/>
          <w:sz w:val="18"/>
          <w:szCs w:val="18"/>
        </w:rPr>
      </w:pPr>
      <w:r>
        <w:rPr>
          <w:rFonts w:cs="Arial"/>
          <w:color w:val="000000"/>
          <w:sz w:val="18"/>
          <w:szCs w:val="18"/>
        </w:rPr>
        <w:t>Comportar-se de modo inidôneo ou cometer fraude de qualquer natureza</w:t>
      </w:r>
      <w:bookmarkStart w:id="0" w:name="art155ii"/>
      <w:bookmarkStart w:id="1" w:name="art155iii"/>
      <w:bookmarkStart w:id="2" w:name="art155iv"/>
      <w:bookmarkStart w:id="3" w:name="art155v"/>
      <w:bookmarkStart w:id="4" w:name="art155vi"/>
      <w:bookmarkStart w:id="5" w:name="art155vii"/>
      <w:bookmarkStart w:id="6" w:name="art155viii"/>
      <w:bookmarkStart w:id="7" w:name="art155ix"/>
      <w:bookmarkStart w:id="8" w:name="art155x"/>
      <w:bookmarkStart w:id="9" w:name="art155xi"/>
      <w:bookmarkEnd w:id="0"/>
      <w:bookmarkEnd w:id="1"/>
      <w:bookmarkEnd w:id="2"/>
      <w:bookmarkEnd w:id="3"/>
      <w:bookmarkEnd w:id="4"/>
      <w:bookmarkEnd w:id="5"/>
      <w:bookmarkEnd w:id="6"/>
      <w:bookmarkEnd w:id="7"/>
      <w:bookmarkEnd w:id="8"/>
      <w:bookmarkEnd w:id="9"/>
      <w:r>
        <w:rPr>
          <w:rFonts w:cs="Arial"/>
          <w:color w:val="000000"/>
          <w:sz w:val="18"/>
          <w:szCs w:val="18"/>
        </w:rPr>
        <w:t>;</w:t>
      </w:r>
    </w:p>
    <w:p w:rsidR="00E616C3" w:rsidRDefault="00E616C3" w:rsidP="00E616C3">
      <w:pPr>
        <w:widowControl/>
        <w:numPr>
          <w:ilvl w:val="3"/>
          <w:numId w:val="26"/>
        </w:numPr>
        <w:tabs>
          <w:tab w:val="left" w:pos="993"/>
        </w:tabs>
        <w:autoSpaceDE/>
        <w:autoSpaceDN/>
        <w:spacing w:line="360" w:lineRule="auto"/>
        <w:ind w:left="1843" w:hanging="850"/>
        <w:jc w:val="both"/>
        <w:rPr>
          <w:rFonts w:cs="Arial"/>
          <w:sz w:val="18"/>
          <w:szCs w:val="18"/>
        </w:rPr>
      </w:pPr>
      <w:r>
        <w:rPr>
          <w:rFonts w:cs="Arial"/>
          <w:sz w:val="18"/>
          <w:szCs w:val="18"/>
        </w:rPr>
        <w:t>Considera-se comportamento inidôneo, entre outros, a declaração falsa quanto às condições de participação, quanto ao enquadramento como ME/EPP ou o conluio entre os fornecedores/prestadores, em qualquer momento da dispensa, mesmo após o encerramento da fase de lances.</w:t>
      </w:r>
    </w:p>
    <w:p w:rsidR="00E616C3" w:rsidRDefault="00E616C3" w:rsidP="00E616C3">
      <w:pPr>
        <w:widowControl/>
        <w:numPr>
          <w:ilvl w:val="2"/>
          <w:numId w:val="25"/>
        </w:numPr>
        <w:autoSpaceDE/>
        <w:autoSpaceDN/>
        <w:spacing w:line="360" w:lineRule="auto"/>
        <w:ind w:left="993" w:hanging="567"/>
        <w:jc w:val="both"/>
        <w:rPr>
          <w:rFonts w:cs="Arial"/>
          <w:color w:val="000000"/>
          <w:sz w:val="18"/>
          <w:szCs w:val="18"/>
        </w:rPr>
      </w:pPr>
      <w:r>
        <w:rPr>
          <w:rFonts w:cs="Arial"/>
          <w:color w:val="000000"/>
          <w:sz w:val="18"/>
          <w:szCs w:val="18"/>
        </w:rPr>
        <w:t>Praticar atos ilícitos com vistas a frustrar os objetivos da dispensa;</w:t>
      </w:r>
      <w:bookmarkStart w:id="10" w:name="art155xii"/>
      <w:bookmarkEnd w:id="10"/>
    </w:p>
    <w:p w:rsidR="00E616C3" w:rsidRDefault="00E616C3" w:rsidP="00E616C3">
      <w:pPr>
        <w:widowControl/>
        <w:numPr>
          <w:ilvl w:val="2"/>
          <w:numId w:val="25"/>
        </w:numPr>
        <w:autoSpaceDE/>
        <w:autoSpaceDN/>
        <w:spacing w:line="360" w:lineRule="auto"/>
        <w:ind w:left="993" w:hanging="567"/>
        <w:jc w:val="both"/>
        <w:rPr>
          <w:rFonts w:cs="Arial"/>
          <w:color w:val="000000"/>
          <w:sz w:val="18"/>
          <w:szCs w:val="18"/>
        </w:rPr>
      </w:pPr>
      <w:r>
        <w:rPr>
          <w:rFonts w:cs="Arial"/>
          <w:color w:val="000000"/>
          <w:sz w:val="18"/>
          <w:szCs w:val="18"/>
        </w:rPr>
        <w:t>Praticar ato lesivo previsto no </w:t>
      </w:r>
      <w:hyperlink r:id="rId8" w:anchor="art5" w:history="1">
        <w:r>
          <w:rPr>
            <w:rStyle w:val="Hyperlink"/>
            <w:rFonts w:cs="Arial"/>
            <w:color w:val="000000"/>
            <w:sz w:val="18"/>
            <w:szCs w:val="18"/>
          </w:rPr>
          <w:t>art. 5º da Lei nº 12.846, de 1º de agosto de 2013.</w:t>
        </w:r>
      </w:hyperlink>
    </w:p>
    <w:p w:rsidR="00E616C3" w:rsidRDefault="00E616C3" w:rsidP="00E616C3">
      <w:pPr>
        <w:widowControl/>
        <w:numPr>
          <w:ilvl w:val="2"/>
          <w:numId w:val="25"/>
        </w:numPr>
        <w:autoSpaceDE/>
        <w:autoSpaceDN/>
        <w:spacing w:line="360" w:lineRule="auto"/>
        <w:ind w:left="993" w:hanging="567"/>
        <w:jc w:val="both"/>
        <w:rPr>
          <w:rFonts w:cs="Arial"/>
          <w:b/>
          <w:sz w:val="18"/>
          <w:szCs w:val="18"/>
        </w:rPr>
      </w:pPr>
      <w:r>
        <w:rPr>
          <w:rFonts w:cs="Arial"/>
          <w:sz w:val="18"/>
          <w:szCs w:val="18"/>
        </w:rPr>
        <w:t>O PROPONENTE e o CONTRATADO que cometer qualquer das infrações discriminadas no subitem anterior ficarão sujeito, sem prejuízo da responsabilidade civil e criminal, às seguintes sanções:</w:t>
      </w:r>
    </w:p>
    <w:p w:rsidR="00E616C3" w:rsidRDefault="00E616C3" w:rsidP="00E616C3">
      <w:pPr>
        <w:widowControl/>
        <w:numPr>
          <w:ilvl w:val="2"/>
          <w:numId w:val="27"/>
        </w:numPr>
        <w:autoSpaceDE/>
        <w:autoSpaceDN/>
        <w:spacing w:line="360" w:lineRule="auto"/>
        <w:ind w:left="1418" w:hanging="362"/>
        <w:jc w:val="both"/>
        <w:rPr>
          <w:rFonts w:cs="Arial"/>
          <w:sz w:val="18"/>
          <w:szCs w:val="18"/>
        </w:rPr>
      </w:pPr>
      <w:r>
        <w:rPr>
          <w:rFonts w:cs="Arial"/>
          <w:sz w:val="18"/>
          <w:szCs w:val="18"/>
        </w:rPr>
        <w:t>Advertência pela falta do subitem 9.1.1 desta contratação direta, quando não se justificar a imposição de penalidade mais grave;</w:t>
      </w:r>
    </w:p>
    <w:p w:rsidR="00E616C3" w:rsidRDefault="00E616C3" w:rsidP="00E616C3">
      <w:pPr>
        <w:widowControl/>
        <w:numPr>
          <w:ilvl w:val="2"/>
          <w:numId w:val="27"/>
        </w:numPr>
        <w:autoSpaceDE/>
        <w:autoSpaceDN/>
        <w:spacing w:line="360" w:lineRule="auto"/>
        <w:ind w:left="1418" w:hanging="362"/>
        <w:jc w:val="both"/>
        <w:rPr>
          <w:rFonts w:cs="Arial"/>
          <w:sz w:val="18"/>
          <w:szCs w:val="18"/>
        </w:rPr>
      </w:pPr>
      <w:r>
        <w:rPr>
          <w:rFonts w:cs="Arial"/>
          <w:sz w:val="18"/>
          <w:szCs w:val="18"/>
        </w:rPr>
        <w:t>Multa de 20% (vinte por cento) sobre o valor do(s) item(s) prejudicado(s) pela conduta do fornecedor/prestador, por qualquer das infrações dos subitens 9.1.1 a 9.1.12;</w:t>
      </w:r>
    </w:p>
    <w:p w:rsidR="00E616C3" w:rsidRDefault="00E616C3" w:rsidP="00E616C3">
      <w:pPr>
        <w:widowControl/>
        <w:numPr>
          <w:ilvl w:val="2"/>
          <w:numId w:val="27"/>
        </w:numPr>
        <w:tabs>
          <w:tab w:val="left" w:pos="1418"/>
        </w:tabs>
        <w:autoSpaceDE/>
        <w:autoSpaceDN/>
        <w:spacing w:line="360" w:lineRule="auto"/>
        <w:ind w:left="1418" w:hanging="425"/>
        <w:jc w:val="both"/>
        <w:rPr>
          <w:rFonts w:cs="Arial"/>
          <w:sz w:val="18"/>
          <w:szCs w:val="18"/>
        </w:rPr>
      </w:pPr>
      <w:r>
        <w:rPr>
          <w:rFonts w:cs="Arial"/>
          <w:sz w:val="18"/>
          <w:szCs w:val="18"/>
        </w:rPr>
        <w:t>Impedimento de licitar e contratar com o Estado de Pernambuco e descredenciamento do CADFOR-PE, pelo prazo máximo de 3 (três) anos, nos casos dos subitens 9.1.2 a 9.1.7, quando não se justificar a imposição de penalidade mais grave;</w:t>
      </w:r>
    </w:p>
    <w:p w:rsidR="00E616C3" w:rsidRDefault="00E616C3" w:rsidP="00E616C3">
      <w:pPr>
        <w:widowControl/>
        <w:numPr>
          <w:ilvl w:val="2"/>
          <w:numId w:val="27"/>
        </w:numPr>
        <w:tabs>
          <w:tab w:val="left" w:pos="1418"/>
        </w:tabs>
        <w:autoSpaceDE/>
        <w:autoSpaceDN/>
        <w:spacing w:line="360" w:lineRule="auto"/>
        <w:ind w:left="1418" w:hanging="425"/>
        <w:jc w:val="both"/>
        <w:rPr>
          <w:rFonts w:cs="Arial"/>
          <w:sz w:val="18"/>
          <w:szCs w:val="18"/>
        </w:rPr>
      </w:pPr>
      <w:r>
        <w:rPr>
          <w:rFonts w:cs="Arial"/>
          <w:sz w:val="18"/>
          <w:szCs w:val="18"/>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9.1.8 a 9.1.12, bem como</w:t>
      </w:r>
      <w:r>
        <w:rPr>
          <w:rFonts w:cs="Arial"/>
          <w:color w:val="000000"/>
          <w:sz w:val="18"/>
          <w:szCs w:val="18"/>
        </w:rPr>
        <w:t xml:space="preserve"> nos demais casos que justifiquem a imposição da penalidade mais grave</w:t>
      </w:r>
      <w:r>
        <w:rPr>
          <w:rFonts w:cs="Arial"/>
          <w:sz w:val="18"/>
          <w:szCs w:val="18"/>
        </w:rPr>
        <w:t>.</w:t>
      </w:r>
    </w:p>
    <w:p w:rsidR="00E616C3" w:rsidRDefault="00E616C3" w:rsidP="00E616C3">
      <w:pPr>
        <w:widowControl/>
        <w:numPr>
          <w:ilvl w:val="1"/>
          <w:numId w:val="25"/>
        </w:numPr>
        <w:autoSpaceDE/>
        <w:autoSpaceDN/>
        <w:spacing w:line="360" w:lineRule="auto"/>
        <w:ind w:left="426" w:hanging="426"/>
        <w:jc w:val="both"/>
        <w:rPr>
          <w:rFonts w:cs="Arial"/>
          <w:bCs/>
          <w:sz w:val="18"/>
          <w:szCs w:val="18"/>
        </w:rPr>
      </w:pPr>
      <w:r>
        <w:rPr>
          <w:rFonts w:cs="Arial"/>
          <w:bCs/>
          <w:sz w:val="18"/>
          <w:szCs w:val="18"/>
        </w:rPr>
        <w:t>Na aplicação das sanções serão considerados:</w:t>
      </w:r>
    </w:p>
    <w:p w:rsidR="00E616C3" w:rsidRDefault="00E616C3" w:rsidP="00E616C3">
      <w:pPr>
        <w:widowControl/>
        <w:numPr>
          <w:ilvl w:val="2"/>
          <w:numId w:val="25"/>
        </w:numPr>
        <w:autoSpaceDE/>
        <w:autoSpaceDN/>
        <w:spacing w:line="360" w:lineRule="auto"/>
        <w:ind w:left="993" w:hanging="567"/>
        <w:jc w:val="both"/>
        <w:rPr>
          <w:rFonts w:cs="Arial"/>
          <w:bCs/>
          <w:sz w:val="18"/>
          <w:szCs w:val="18"/>
        </w:rPr>
      </w:pPr>
      <w:r>
        <w:rPr>
          <w:rFonts w:cs="Arial"/>
          <w:bCs/>
          <w:sz w:val="18"/>
          <w:szCs w:val="18"/>
        </w:rPr>
        <w:t>A natureza e a gravidade da infração cometida;</w:t>
      </w:r>
    </w:p>
    <w:p w:rsidR="00E616C3" w:rsidRDefault="00E616C3" w:rsidP="00E616C3">
      <w:pPr>
        <w:widowControl/>
        <w:numPr>
          <w:ilvl w:val="2"/>
          <w:numId w:val="25"/>
        </w:numPr>
        <w:autoSpaceDE/>
        <w:autoSpaceDN/>
        <w:spacing w:line="360" w:lineRule="auto"/>
        <w:ind w:left="993" w:hanging="567"/>
        <w:jc w:val="both"/>
        <w:rPr>
          <w:rFonts w:cs="Arial"/>
          <w:bCs/>
          <w:sz w:val="18"/>
          <w:szCs w:val="18"/>
        </w:rPr>
      </w:pPr>
      <w:r>
        <w:rPr>
          <w:rFonts w:cs="Arial"/>
          <w:bCs/>
          <w:sz w:val="18"/>
          <w:szCs w:val="18"/>
        </w:rPr>
        <w:t>As peculiaridades do caso concreto;</w:t>
      </w:r>
    </w:p>
    <w:p w:rsidR="00E616C3" w:rsidRDefault="00E616C3" w:rsidP="00E616C3">
      <w:pPr>
        <w:widowControl/>
        <w:numPr>
          <w:ilvl w:val="2"/>
          <w:numId w:val="25"/>
        </w:numPr>
        <w:autoSpaceDE/>
        <w:autoSpaceDN/>
        <w:spacing w:line="360" w:lineRule="auto"/>
        <w:ind w:left="993" w:hanging="567"/>
        <w:jc w:val="both"/>
        <w:rPr>
          <w:rFonts w:cs="Arial"/>
          <w:bCs/>
          <w:sz w:val="18"/>
          <w:szCs w:val="18"/>
        </w:rPr>
      </w:pPr>
      <w:r>
        <w:rPr>
          <w:rFonts w:cs="Arial"/>
          <w:bCs/>
          <w:sz w:val="18"/>
          <w:szCs w:val="18"/>
        </w:rPr>
        <w:t>As circunstâncias agravantes ou atenuantes;</w:t>
      </w:r>
    </w:p>
    <w:p w:rsidR="00E616C3" w:rsidRDefault="00E616C3" w:rsidP="00E616C3">
      <w:pPr>
        <w:widowControl/>
        <w:numPr>
          <w:ilvl w:val="2"/>
          <w:numId w:val="25"/>
        </w:numPr>
        <w:autoSpaceDE/>
        <w:autoSpaceDN/>
        <w:spacing w:line="360" w:lineRule="auto"/>
        <w:ind w:left="993" w:hanging="567"/>
        <w:jc w:val="both"/>
        <w:rPr>
          <w:rFonts w:cs="Arial"/>
          <w:bCs/>
          <w:sz w:val="18"/>
          <w:szCs w:val="18"/>
        </w:rPr>
      </w:pPr>
      <w:r>
        <w:rPr>
          <w:rFonts w:cs="Arial"/>
          <w:bCs/>
          <w:sz w:val="18"/>
          <w:szCs w:val="18"/>
        </w:rPr>
        <w:t>Os danos que dela provierem para a Administração Pública;</w:t>
      </w:r>
    </w:p>
    <w:p w:rsidR="00E616C3" w:rsidRDefault="00E616C3" w:rsidP="00E616C3">
      <w:pPr>
        <w:widowControl/>
        <w:numPr>
          <w:ilvl w:val="2"/>
          <w:numId w:val="25"/>
        </w:numPr>
        <w:autoSpaceDE/>
        <w:autoSpaceDN/>
        <w:spacing w:line="360" w:lineRule="auto"/>
        <w:ind w:left="993" w:hanging="567"/>
        <w:jc w:val="both"/>
        <w:rPr>
          <w:rFonts w:cs="Arial"/>
          <w:bCs/>
          <w:sz w:val="18"/>
          <w:szCs w:val="18"/>
        </w:rPr>
      </w:pPr>
      <w:r>
        <w:rPr>
          <w:rFonts w:cs="Arial"/>
          <w:bCs/>
          <w:sz w:val="18"/>
          <w:szCs w:val="18"/>
        </w:rPr>
        <w:t>A implantação ou o aperfeiçoamento de programa de integridade, conforme normas e orientações dos órgãos de controle.</w:t>
      </w:r>
    </w:p>
    <w:p w:rsidR="00E616C3" w:rsidRDefault="00E616C3" w:rsidP="00E616C3">
      <w:pPr>
        <w:widowControl/>
        <w:numPr>
          <w:ilvl w:val="1"/>
          <w:numId w:val="25"/>
        </w:numPr>
        <w:autoSpaceDE/>
        <w:autoSpaceDN/>
        <w:spacing w:line="360" w:lineRule="auto"/>
        <w:ind w:left="426" w:hanging="426"/>
        <w:jc w:val="both"/>
        <w:rPr>
          <w:rFonts w:cs="Arial"/>
          <w:sz w:val="18"/>
          <w:szCs w:val="18"/>
        </w:rPr>
      </w:pPr>
      <w:r>
        <w:rPr>
          <w:rFonts w:cs="Arial"/>
          <w:sz w:val="18"/>
          <w:szCs w:val="18"/>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E616C3" w:rsidRDefault="00E616C3" w:rsidP="00E616C3">
      <w:pPr>
        <w:widowControl/>
        <w:numPr>
          <w:ilvl w:val="1"/>
          <w:numId w:val="25"/>
        </w:numPr>
        <w:autoSpaceDE/>
        <w:autoSpaceDN/>
        <w:spacing w:line="360" w:lineRule="auto"/>
        <w:ind w:left="426" w:hanging="426"/>
        <w:jc w:val="both"/>
        <w:rPr>
          <w:rFonts w:cs="Arial"/>
          <w:sz w:val="18"/>
          <w:szCs w:val="18"/>
        </w:rPr>
      </w:pPr>
      <w:r>
        <w:rPr>
          <w:rFonts w:cs="Arial"/>
          <w:sz w:val="18"/>
          <w:szCs w:val="18"/>
        </w:rPr>
        <w:t>A aplicação das sanções, em hipótese alguma, exime a obrigação de reparação integral do dano causado à Administração Pública.</w:t>
      </w:r>
    </w:p>
    <w:p w:rsidR="00E616C3" w:rsidRDefault="00E616C3" w:rsidP="00E616C3">
      <w:pPr>
        <w:widowControl/>
        <w:numPr>
          <w:ilvl w:val="1"/>
          <w:numId w:val="25"/>
        </w:numPr>
        <w:autoSpaceDE/>
        <w:autoSpaceDN/>
        <w:spacing w:line="360" w:lineRule="auto"/>
        <w:ind w:left="426" w:hanging="426"/>
        <w:jc w:val="both"/>
        <w:rPr>
          <w:rFonts w:cs="Arial"/>
          <w:sz w:val="18"/>
          <w:szCs w:val="18"/>
        </w:rPr>
      </w:pPr>
      <w:r>
        <w:rPr>
          <w:rFonts w:cs="Arial"/>
          <w:sz w:val="18"/>
          <w:szCs w:val="18"/>
        </w:rPr>
        <w:t>A penalidade de multa pode ser aplicada cumulativamente com as demais sanções.</w:t>
      </w:r>
    </w:p>
    <w:p w:rsidR="00E616C3" w:rsidRDefault="00E616C3" w:rsidP="00E616C3">
      <w:pPr>
        <w:widowControl/>
        <w:numPr>
          <w:ilvl w:val="1"/>
          <w:numId w:val="25"/>
        </w:numPr>
        <w:autoSpaceDE/>
        <w:autoSpaceDN/>
        <w:spacing w:line="360" w:lineRule="auto"/>
        <w:ind w:left="426" w:hanging="426"/>
        <w:jc w:val="both"/>
        <w:rPr>
          <w:rFonts w:cs="Arial"/>
          <w:sz w:val="18"/>
          <w:szCs w:val="18"/>
        </w:rPr>
      </w:pPr>
      <w:r>
        <w:rPr>
          <w:rFonts w:cs="Arial"/>
          <w:sz w:val="18"/>
          <w:szCs w:val="18"/>
        </w:rPr>
        <w:t>Havendo indícios de prática de infração administrativa tipificada pela Lei nº 12.846, de 1º de agosto de 2013 (Lei Anticorrupção) como ato lesivo à administração pública nacional ou estrangeira, cópias do processo administrativo necessárias à apuração da responsabilidade da empresa deverão ser remetidas à autoridade competente para apuração da conduta típica em questão.</w:t>
      </w:r>
    </w:p>
    <w:p w:rsidR="00E616C3" w:rsidRDefault="00E616C3" w:rsidP="00E616C3">
      <w:pPr>
        <w:widowControl/>
        <w:numPr>
          <w:ilvl w:val="1"/>
          <w:numId w:val="25"/>
        </w:numPr>
        <w:autoSpaceDE/>
        <w:autoSpaceDN/>
        <w:spacing w:line="360" w:lineRule="auto"/>
        <w:ind w:left="426" w:hanging="426"/>
        <w:jc w:val="both"/>
        <w:rPr>
          <w:rFonts w:cs="Arial"/>
          <w:sz w:val="18"/>
          <w:szCs w:val="18"/>
        </w:rPr>
      </w:pPr>
      <w:r>
        <w:rPr>
          <w:rFonts w:cs="Arial"/>
          <w:sz w:val="18"/>
          <w:szCs w:val="18"/>
        </w:rPr>
        <w:t>Nenhuma penalidade será aplicada sem o devido Processo Administrativo de Aplicação de Penalidade - PAAP, que assegurará o contraditório e a ampla defesa ao fornecedor/prestador, observando-se o procedimento previsto na Lei nº 14.133/2021 e no Decreto Estadual nº 42.191, de 1º de outubro de 2015.</w:t>
      </w:r>
    </w:p>
    <w:p w:rsidR="00E616C3" w:rsidRDefault="00E616C3">
      <w:pPr>
        <w:pStyle w:val="Corpodetexto"/>
        <w:spacing w:before="100"/>
        <w:jc w:val="left"/>
      </w:pPr>
    </w:p>
    <w:p w:rsidR="00E616C3" w:rsidRDefault="00E616C3">
      <w:pPr>
        <w:pStyle w:val="Corpodetexto"/>
        <w:spacing w:before="100"/>
        <w:jc w:val="left"/>
      </w:pPr>
    </w:p>
    <w:p w:rsidR="00E616C3" w:rsidRDefault="00E616C3">
      <w:pPr>
        <w:pStyle w:val="Corpodetexto"/>
        <w:spacing w:before="100"/>
        <w:jc w:val="left"/>
      </w:pPr>
    </w:p>
    <w:p w:rsidR="00E616C3" w:rsidRDefault="00E616C3">
      <w:pPr>
        <w:pStyle w:val="Corpodetexto"/>
        <w:spacing w:before="100"/>
        <w:jc w:val="left"/>
      </w:pPr>
    </w:p>
    <w:p w:rsidR="00E616C3" w:rsidRDefault="00E616C3">
      <w:pPr>
        <w:pStyle w:val="Corpodetexto"/>
        <w:spacing w:before="100"/>
        <w:jc w:val="left"/>
      </w:pPr>
    </w:p>
    <w:p w:rsidR="00114E5D" w:rsidRDefault="00114E5D">
      <w:pPr>
        <w:pStyle w:val="Corpodetexto"/>
        <w:jc w:val="left"/>
      </w:pPr>
    </w:p>
    <w:p w:rsidR="00114E5D" w:rsidRDefault="00114E5D">
      <w:pPr>
        <w:pStyle w:val="Corpodetexto"/>
        <w:jc w:val="left"/>
      </w:pPr>
    </w:p>
    <w:p w:rsidR="00114E5D" w:rsidRDefault="00114E5D">
      <w:pPr>
        <w:pStyle w:val="Corpodetexto"/>
        <w:spacing w:before="84"/>
        <w:jc w:val="left"/>
      </w:pPr>
    </w:p>
    <w:p w:rsidR="00114E5D" w:rsidRDefault="00F85256">
      <w:pPr>
        <w:pStyle w:val="Heading1"/>
        <w:spacing w:line="360" w:lineRule="auto"/>
        <w:ind w:left="4314" w:right="4564" w:firstLine="592"/>
      </w:pPr>
      <w:r>
        <w:t>ANEXO A MODELO</w:t>
      </w:r>
      <w:r w:rsidR="00E616C3">
        <w:t xml:space="preserve"> </w:t>
      </w:r>
      <w:r>
        <w:t>DE</w:t>
      </w:r>
      <w:r w:rsidR="00E616C3">
        <w:t xml:space="preserve"> </w:t>
      </w:r>
      <w:r>
        <w:t>PROPOSTA</w:t>
      </w:r>
    </w:p>
    <w:p w:rsidR="00114E5D" w:rsidRDefault="00114E5D">
      <w:pPr>
        <w:pStyle w:val="Corpodetexto"/>
        <w:spacing w:before="108"/>
        <w:jc w:val="left"/>
        <w:rPr>
          <w:rFonts w:ascii="Arial"/>
          <w:b/>
        </w:rPr>
      </w:pPr>
    </w:p>
    <w:p w:rsidR="00114E5D" w:rsidRDefault="00F85256">
      <w:pPr>
        <w:pStyle w:val="Corpodetexto"/>
        <w:spacing w:before="1"/>
        <w:ind w:left="852"/>
        <w:jc w:val="left"/>
      </w:pPr>
      <w:r>
        <w:rPr>
          <w:spacing w:val="-5"/>
        </w:rPr>
        <w:t>Ao</w:t>
      </w:r>
    </w:p>
    <w:p w:rsidR="00114E5D" w:rsidRDefault="00F85256">
      <w:pPr>
        <w:pStyle w:val="Corpodetexto"/>
        <w:spacing w:before="105" w:line="360" w:lineRule="auto"/>
        <w:ind w:left="852" w:right="2713"/>
        <w:jc w:val="left"/>
      </w:pPr>
      <w:r>
        <w:t>Pronto</w:t>
      </w:r>
      <w:r w:rsidR="00E616C3">
        <w:t xml:space="preserve"> </w:t>
      </w:r>
      <w:r>
        <w:t>Socorro</w:t>
      </w:r>
      <w:r w:rsidR="00E616C3">
        <w:t xml:space="preserve"> </w:t>
      </w:r>
      <w:r>
        <w:t>Cardiológico</w:t>
      </w:r>
      <w:r w:rsidR="00E616C3">
        <w:t xml:space="preserve"> </w:t>
      </w:r>
      <w:r>
        <w:t>de</w:t>
      </w:r>
      <w:r w:rsidR="00E616C3">
        <w:t xml:space="preserve"> </w:t>
      </w:r>
      <w:r>
        <w:t>Pernambuco</w:t>
      </w:r>
      <w:r w:rsidR="00E616C3">
        <w:t xml:space="preserve"> </w:t>
      </w:r>
      <w:r>
        <w:t>Professor</w:t>
      </w:r>
      <w:r w:rsidR="00E616C3">
        <w:t xml:space="preserve"> </w:t>
      </w:r>
      <w:r>
        <w:t>Luiz</w:t>
      </w:r>
      <w:r w:rsidR="00E616C3">
        <w:t xml:space="preserve"> </w:t>
      </w:r>
      <w:r>
        <w:t>Tavares –</w:t>
      </w:r>
      <w:r w:rsidR="00E616C3">
        <w:t xml:space="preserve"> </w:t>
      </w:r>
      <w:r>
        <w:t>PROCAPE/UPE PROC. XXXX.2023.CPL.PROC.DL.XXXX.PROCAPE</w:t>
      </w:r>
    </w:p>
    <w:p w:rsidR="00114E5D" w:rsidRDefault="00114E5D">
      <w:pPr>
        <w:pStyle w:val="Corpodetexto"/>
        <w:spacing w:before="103"/>
        <w:jc w:val="left"/>
      </w:pPr>
    </w:p>
    <w:p w:rsidR="00114E5D" w:rsidRDefault="00F85256">
      <w:pPr>
        <w:pStyle w:val="Corpodetexto"/>
        <w:ind w:left="852"/>
      </w:pPr>
      <w:r>
        <w:t>Prezados</w:t>
      </w:r>
      <w:r w:rsidR="00E616C3">
        <w:t xml:space="preserve"> </w:t>
      </w:r>
      <w:r>
        <w:rPr>
          <w:spacing w:val="-2"/>
        </w:rPr>
        <w:t>Senhores,</w:t>
      </w:r>
    </w:p>
    <w:p w:rsidR="00114E5D" w:rsidRDefault="00114E5D">
      <w:pPr>
        <w:pStyle w:val="Corpodetexto"/>
        <w:spacing w:before="205"/>
        <w:jc w:val="left"/>
      </w:pPr>
    </w:p>
    <w:p w:rsidR="00114E5D" w:rsidRDefault="00F85256">
      <w:pPr>
        <w:pStyle w:val="Corpodetexto"/>
        <w:spacing w:line="360" w:lineRule="auto"/>
        <w:ind w:left="852" w:right="1142"/>
      </w:pPr>
      <w:r>
        <w:t>Apresentamos e submetemos à apreciação de V.Sas, nossa Proposta de Preços, para o objeto da presente dispensa, de acordo com as exigências estabelecidas no termo de referência e seus anexos e de acordo com a planilha abaixo detalhada:</w:t>
      </w:r>
    </w:p>
    <w:p w:rsidR="00114E5D" w:rsidRDefault="00114E5D">
      <w:pPr>
        <w:pStyle w:val="Corpodetexto"/>
        <w:jc w:val="left"/>
        <w:rPr>
          <w:sz w:val="20"/>
        </w:rPr>
      </w:pPr>
    </w:p>
    <w:p w:rsidR="00114E5D" w:rsidRDefault="00114E5D">
      <w:pPr>
        <w:pStyle w:val="Corpodetexto"/>
        <w:spacing w:before="52" w:after="1"/>
        <w:jc w:val="left"/>
        <w:rPr>
          <w:sz w:val="20"/>
        </w:rPr>
      </w:pPr>
    </w:p>
    <w:tbl>
      <w:tblPr>
        <w:tblStyle w:val="TableNormal"/>
        <w:tblW w:w="0" w:type="auto"/>
        <w:tblInd w:w="7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06"/>
        <w:gridCol w:w="932"/>
        <w:gridCol w:w="2461"/>
        <w:gridCol w:w="869"/>
        <w:gridCol w:w="1215"/>
        <w:gridCol w:w="1217"/>
        <w:gridCol w:w="1095"/>
        <w:gridCol w:w="1726"/>
      </w:tblGrid>
      <w:tr w:rsidR="00114E5D">
        <w:trPr>
          <w:trHeight w:val="1166"/>
        </w:trPr>
        <w:tc>
          <w:tcPr>
            <w:tcW w:w="706" w:type="dxa"/>
            <w:shd w:val="clear" w:color="auto" w:fill="D7D7D7"/>
          </w:tcPr>
          <w:p w:rsidR="00114E5D" w:rsidRDefault="00114E5D">
            <w:pPr>
              <w:pStyle w:val="TableParagraph"/>
              <w:rPr>
                <w:sz w:val="18"/>
              </w:rPr>
            </w:pPr>
          </w:p>
          <w:p w:rsidR="00114E5D" w:rsidRDefault="00114E5D">
            <w:pPr>
              <w:pStyle w:val="TableParagraph"/>
              <w:spacing w:before="7"/>
              <w:rPr>
                <w:sz w:val="18"/>
              </w:rPr>
            </w:pPr>
          </w:p>
          <w:p w:rsidR="00114E5D" w:rsidRDefault="00F85256">
            <w:pPr>
              <w:pStyle w:val="TableParagraph"/>
              <w:ind w:right="257"/>
              <w:jc w:val="right"/>
              <w:rPr>
                <w:rFonts w:ascii="Arial"/>
                <w:b/>
                <w:sz w:val="18"/>
              </w:rPr>
            </w:pPr>
            <w:r>
              <w:rPr>
                <w:rFonts w:ascii="Arial"/>
                <w:b/>
                <w:spacing w:val="-4"/>
                <w:sz w:val="18"/>
              </w:rPr>
              <w:t>Item</w:t>
            </w:r>
          </w:p>
        </w:tc>
        <w:tc>
          <w:tcPr>
            <w:tcW w:w="932" w:type="dxa"/>
            <w:shd w:val="clear" w:color="auto" w:fill="D7D7D7"/>
          </w:tcPr>
          <w:p w:rsidR="00114E5D" w:rsidRDefault="00114E5D">
            <w:pPr>
              <w:pStyle w:val="TableParagraph"/>
              <w:spacing w:before="60"/>
              <w:rPr>
                <w:sz w:val="18"/>
              </w:rPr>
            </w:pPr>
          </w:p>
          <w:p w:rsidR="00114E5D" w:rsidRDefault="00F85256">
            <w:pPr>
              <w:pStyle w:val="TableParagraph"/>
              <w:spacing w:line="360" w:lineRule="auto"/>
              <w:ind w:left="136" w:right="132" w:firstLine="16"/>
              <w:rPr>
                <w:rFonts w:ascii="Arial" w:hAnsi="Arial"/>
                <w:b/>
                <w:sz w:val="18"/>
              </w:rPr>
            </w:pPr>
            <w:r>
              <w:rPr>
                <w:rFonts w:ascii="Arial" w:hAnsi="Arial"/>
                <w:b/>
                <w:spacing w:val="-2"/>
                <w:sz w:val="18"/>
              </w:rPr>
              <w:t>Código E-Fisco</w:t>
            </w:r>
          </w:p>
        </w:tc>
        <w:tc>
          <w:tcPr>
            <w:tcW w:w="2461" w:type="dxa"/>
            <w:shd w:val="clear" w:color="auto" w:fill="D7D7D7"/>
          </w:tcPr>
          <w:p w:rsidR="00114E5D" w:rsidRDefault="00114E5D">
            <w:pPr>
              <w:pStyle w:val="TableParagraph"/>
              <w:rPr>
                <w:sz w:val="18"/>
              </w:rPr>
            </w:pPr>
          </w:p>
          <w:p w:rsidR="00114E5D" w:rsidRDefault="00114E5D">
            <w:pPr>
              <w:pStyle w:val="TableParagraph"/>
              <w:spacing w:before="7"/>
              <w:rPr>
                <w:sz w:val="18"/>
              </w:rPr>
            </w:pPr>
          </w:p>
          <w:p w:rsidR="00114E5D" w:rsidRDefault="00F85256">
            <w:pPr>
              <w:pStyle w:val="TableParagraph"/>
              <w:ind w:left="795"/>
              <w:rPr>
                <w:rFonts w:ascii="Arial" w:hAnsi="Arial"/>
                <w:b/>
                <w:sz w:val="18"/>
              </w:rPr>
            </w:pPr>
            <w:r>
              <w:rPr>
                <w:rFonts w:ascii="Arial" w:hAnsi="Arial"/>
                <w:b/>
                <w:spacing w:val="-2"/>
                <w:sz w:val="18"/>
              </w:rPr>
              <w:t>Descrição</w:t>
            </w:r>
          </w:p>
        </w:tc>
        <w:tc>
          <w:tcPr>
            <w:tcW w:w="869" w:type="dxa"/>
            <w:shd w:val="clear" w:color="auto" w:fill="D7D7D7"/>
          </w:tcPr>
          <w:p w:rsidR="00114E5D" w:rsidRDefault="00114E5D">
            <w:pPr>
              <w:pStyle w:val="TableParagraph"/>
              <w:rPr>
                <w:sz w:val="18"/>
              </w:rPr>
            </w:pPr>
          </w:p>
          <w:p w:rsidR="00114E5D" w:rsidRDefault="00114E5D">
            <w:pPr>
              <w:pStyle w:val="TableParagraph"/>
              <w:spacing w:before="7"/>
              <w:rPr>
                <w:sz w:val="18"/>
              </w:rPr>
            </w:pPr>
          </w:p>
          <w:p w:rsidR="00114E5D" w:rsidRDefault="00F85256">
            <w:pPr>
              <w:pStyle w:val="TableParagraph"/>
              <w:ind w:left="74"/>
              <w:rPr>
                <w:rFonts w:ascii="Arial"/>
                <w:b/>
                <w:sz w:val="18"/>
              </w:rPr>
            </w:pPr>
            <w:r>
              <w:rPr>
                <w:rFonts w:ascii="Arial"/>
                <w:b/>
                <w:spacing w:val="-2"/>
                <w:sz w:val="18"/>
              </w:rPr>
              <w:t>Unidade</w:t>
            </w:r>
          </w:p>
        </w:tc>
        <w:tc>
          <w:tcPr>
            <w:tcW w:w="1215" w:type="dxa"/>
            <w:shd w:val="clear" w:color="auto" w:fill="D7D7D7"/>
          </w:tcPr>
          <w:p w:rsidR="00114E5D" w:rsidRDefault="00114E5D">
            <w:pPr>
              <w:pStyle w:val="TableParagraph"/>
              <w:rPr>
                <w:sz w:val="18"/>
              </w:rPr>
            </w:pPr>
          </w:p>
          <w:p w:rsidR="00114E5D" w:rsidRDefault="00114E5D">
            <w:pPr>
              <w:pStyle w:val="TableParagraph"/>
              <w:spacing w:before="7"/>
              <w:rPr>
                <w:sz w:val="18"/>
              </w:rPr>
            </w:pPr>
          </w:p>
          <w:p w:rsidR="00114E5D" w:rsidRDefault="00F85256">
            <w:pPr>
              <w:pStyle w:val="TableParagraph"/>
              <w:ind w:left="343"/>
              <w:rPr>
                <w:rFonts w:ascii="Arial"/>
                <w:b/>
                <w:sz w:val="18"/>
              </w:rPr>
            </w:pPr>
            <w:r>
              <w:rPr>
                <w:rFonts w:ascii="Arial"/>
                <w:b/>
                <w:spacing w:val="-2"/>
                <w:sz w:val="18"/>
              </w:rPr>
              <w:t>Marca</w:t>
            </w:r>
          </w:p>
        </w:tc>
        <w:tc>
          <w:tcPr>
            <w:tcW w:w="1217" w:type="dxa"/>
            <w:shd w:val="clear" w:color="auto" w:fill="D7D7D7"/>
          </w:tcPr>
          <w:p w:rsidR="00114E5D" w:rsidRDefault="00114E5D">
            <w:pPr>
              <w:pStyle w:val="TableParagraph"/>
              <w:spacing w:before="60"/>
              <w:rPr>
                <w:sz w:val="18"/>
              </w:rPr>
            </w:pPr>
          </w:p>
          <w:p w:rsidR="00114E5D" w:rsidRDefault="00F85256">
            <w:pPr>
              <w:pStyle w:val="TableParagraph"/>
              <w:spacing w:line="360" w:lineRule="auto"/>
              <w:ind w:left="477" w:right="105" w:hanging="370"/>
              <w:rPr>
                <w:rFonts w:ascii="Arial"/>
                <w:b/>
                <w:sz w:val="18"/>
              </w:rPr>
            </w:pPr>
            <w:r>
              <w:rPr>
                <w:rFonts w:ascii="Arial"/>
                <w:b/>
                <w:spacing w:val="-2"/>
                <w:sz w:val="18"/>
              </w:rPr>
              <w:t xml:space="preserve">Quantidade </w:t>
            </w:r>
            <w:r>
              <w:rPr>
                <w:rFonts w:ascii="Arial"/>
                <w:b/>
                <w:spacing w:val="-4"/>
                <w:sz w:val="18"/>
              </w:rPr>
              <w:t>(A)</w:t>
            </w:r>
          </w:p>
        </w:tc>
        <w:tc>
          <w:tcPr>
            <w:tcW w:w="1095" w:type="dxa"/>
            <w:shd w:val="clear" w:color="auto" w:fill="D7D7D7"/>
          </w:tcPr>
          <w:p w:rsidR="00114E5D" w:rsidRDefault="00F85256">
            <w:pPr>
              <w:pStyle w:val="TableParagraph"/>
              <w:spacing w:before="111" w:line="360" w:lineRule="auto"/>
              <w:ind w:left="113" w:right="110"/>
              <w:jc w:val="center"/>
              <w:rPr>
                <w:rFonts w:ascii="Arial" w:hAnsi="Arial"/>
                <w:b/>
                <w:sz w:val="18"/>
              </w:rPr>
            </w:pPr>
            <w:r>
              <w:rPr>
                <w:rFonts w:ascii="Arial" w:hAnsi="Arial"/>
                <w:b/>
                <w:spacing w:val="-2"/>
                <w:sz w:val="18"/>
              </w:rPr>
              <w:t xml:space="preserve">Valor Unitário </w:t>
            </w:r>
            <w:r>
              <w:rPr>
                <w:rFonts w:ascii="Arial" w:hAnsi="Arial"/>
                <w:b/>
                <w:spacing w:val="-4"/>
                <w:sz w:val="18"/>
              </w:rPr>
              <w:t>(B)</w:t>
            </w:r>
          </w:p>
        </w:tc>
        <w:tc>
          <w:tcPr>
            <w:tcW w:w="1726" w:type="dxa"/>
            <w:shd w:val="clear" w:color="auto" w:fill="D7D7D7"/>
          </w:tcPr>
          <w:p w:rsidR="00114E5D" w:rsidRDefault="00114E5D">
            <w:pPr>
              <w:pStyle w:val="TableParagraph"/>
              <w:rPr>
                <w:sz w:val="18"/>
              </w:rPr>
            </w:pPr>
          </w:p>
          <w:p w:rsidR="00114E5D" w:rsidRDefault="00114E5D">
            <w:pPr>
              <w:pStyle w:val="TableParagraph"/>
              <w:spacing w:before="7"/>
              <w:rPr>
                <w:sz w:val="18"/>
              </w:rPr>
            </w:pPr>
          </w:p>
          <w:p w:rsidR="00114E5D" w:rsidRDefault="00F85256">
            <w:pPr>
              <w:pStyle w:val="TableParagraph"/>
              <w:ind w:left="163"/>
              <w:rPr>
                <w:rFonts w:ascii="Arial"/>
                <w:b/>
                <w:sz w:val="18"/>
              </w:rPr>
            </w:pPr>
            <w:r>
              <w:rPr>
                <w:rFonts w:ascii="Arial"/>
                <w:b/>
                <w:sz w:val="18"/>
              </w:rPr>
              <w:t xml:space="preserve">Valor Total(C) </w:t>
            </w:r>
            <w:r>
              <w:rPr>
                <w:rFonts w:ascii="Arial"/>
                <w:b/>
                <w:spacing w:val="-10"/>
                <w:sz w:val="18"/>
              </w:rPr>
              <w:t>=</w:t>
            </w:r>
          </w:p>
          <w:p w:rsidR="00114E5D" w:rsidRDefault="00F85256">
            <w:pPr>
              <w:pStyle w:val="TableParagraph"/>
              <w:spacing w:before="105"/>
              <w:ind w:left="508"/>
              <w:rPr>
                <w:rFonts w:ascii="Arial"/>
                <w:b/>
                <w:sz w:val="18"/>
              </w:rPr>
            </w:pPr>
            <w:r>
              <w:rPr>
                <w:rFonts w:ascii="Arial"/>
                <w:b/>
                <w:sz w:val="18"/>
              </w:rPr>
              <w:t>(A)x</w:t>
            </w:r>
            <w:r>
              <w:rPr>
                <w:rFonts w:ascii="Arial"/>
                <w:b/>
                <w:spacing w:val="-5"/>
                <w:sz w:val="18"/>
              </w:rPr>
              <w:t>(B)</w:t>
            </w:r>
          </w:p>
        </w:tc>
      </w:tr>
      <w:tr w:rsidR="00114E5D">
        <w:trPr>
          <w:trHeight w:val="650"/>
        </w:trPr>
        <w:tc>
          <w:tcPr>
            <w:tcW w:w="706" w:type="dxa"/>
          </w:tcPr>
          <w:p w:rsidR="00114E5D" w:rsidRDefault="00F85256">
            <w:pPr>
              <w:pStyle w:val="TableParagraph"/>
              <w:spacing w:before="99"/>
              <w:ind w:right="294"/>
              <w:jc w:val="right"/>
              <w:rPr>
                <w:sz w:val="18"/>
              </w:rPr>
            </w:pPr>
            <w:r>
              <w:rPr>
                <w:spacing w:val="-10"/>
                <w:sz w:val="18"/>
              </w:rPr>
              <w:t>1</w:t>
            </w:r>
          </w:p>
        </w:tc>
        <w:tc>
          <w:tcPr>
            <w:tcW w:w="932" w:type="dxa"/>
          </w:tcPr>
          <w:p w:rsidR="00114E5D" w:rsidRDefault="00114E5D">
            <w:pPr>
              <w:pStyle w:val="TableParagraph"/>
              <w:rPr>
                <w:rFonts w:ascii="Times New Roman"/>
                <w:sz w:val="16"/>
              </w:rPr>
            </w:pPr>
          </w:p>
        </w:tc>
        <w:tc>
          <w:tcPr>
            <w:tcW w:w="2461" w:type="dxa"/>
          </w:tcPr>
          <w:p w:rsidR="00114E5D" w:rsidRDefault="00114E5D">
            <w:pPr>
              <w:pStyle w:val="TableParagraph"/>
              <w:rPr>
                <w:rFonts w:ascii="Times New Roman"/>
                <w:sz w:val="16"/>
              </w:rPr>
            </w:pPr>
          </w:p>
        </w:tc>
        <w:tc>
          <w:tcPr>
            <w:tcW w:w="869" w:type="dxa"/>
          </w:tcPr>
          <w:p w:rsidR="00114E5D" w:rsidRDefault="00114E5D">
            <w:pPr>
              <w:pStyle w:val="TableParagraph"/>
              <w:rPr>
                <w:rFonts w:ascii="Times New Roman"/>
                <w:sz w:val="16"/>
              </w:rPr>
            </w:pPr>
          </w:p>
        </w:tc>
        <w:tc>
          <w:tcPr>
            <w:tcW w:w="1215" w:type="dxa"/>
          </w:tcPr>
          <w:p w:rsidR="00114E5D" w:rsidRDefault="00114E5D">
            <w:pPr>
              <w:pStyle w:val="TableParagraph"/>
              <w:rPr>
                <w:rFonts w:ascii="Times New Roman"/>
                <w:sz w:val="16"/>
              </w:rPr>
            </w:pPr>
          </w:p>
        </w:tc>
        <w:tc>
          <w:tcPr>
            <w:tcW w:w="1217" w:type="dxa"/>
          </w:tcPr>
          <w:p w:rsidR="00114E5D" w:rsidRDefault="00114E5D">
            <w:pPr>
              <w:pStyle w:val="TableParagraph"/>
              <w:rPr>
                <w:rFonts w:ascii="Times New Roman"/>
                <w:sz w:val="16"/>
              </w:rPr>
            </w:pPr>
          </w:p>
        </w:tc>
        <w:tc>
          <w:tcPr>
            <w:tcW w:w="1095" w:type="dxa"/>
          </w:tcPr>
          <w:p w:rsidR="00114E5D" w:rsidRDefault="00F85256">
            <w:pPr>
              <w:pStyle w:val="TableParagraph"/>
              <w:spacing w:before="99"/>
              <w:ind w:right="70"/>
              <w:jc w:val="right"/>
              <w:rPr>
                <w:sz w:val="18"/>
              </w:rPr>
            </w:pPr>
            <w:r>
              <w:rPr>
                <w:spacing w:val="-5"/>
                <w:sz w:val="18"/>
              </w:rPr>
              <w:t>R$</w:t>
            </w:r>
          </w:p>
        </w:tc>
        <w:tc>
          <w:tcPr>
            <w:tcW w:w="1726" w:type="dxa"/>
          </w:tcPr>
          <w:p w:rsidR="00114E5D" w:rsidRDefault="00F85256">
            <w:pPr>
              <w:pStyle w:val="TableParagraph"/>
              <w:spacing w:before="99"/>
              <w:ind w:right="72"/>
              <w:jc w:val="right"/>
              <w:rPr>
                <w:sz w:val="18"/>
              </w:rPr>
            </w:pPr>
            <w:r>
              <w:rPr>
                <w:spacing w:val="-5"/>
                <w:sz w:val="18"/>
              </w:rPr>
              <w:t>R$</w:t>
            </w:r>
          </w:p>
        </w:tc>
      </w:tr>
      <w:tr w:rsidR="00114E5D">
        <w:trPr>
          <w:trHeight w:val="664"/>
        </w:trPr>
        <w:tc>
          <w:tcPr>
            <w:tcW w:w="706" w:type="dxa"/>
          </w:tcPr>
          <w:p w:rsidR="00114E5D" w:rsidRDefault="00F85256">
            <w:pPr>
              <w:pStyle w:val="TableParagraph"/>
              <w:spacing w:before="99"/>
              <w:ind w:right="294"/>
              <w:jc w:val="right"/>
              <w:rPr>
                <w:sz w:val="18"/>
              </w:rPr>
            </w:pPr>
            <w:r>
              <w:rPr>
                <w:spacing w:val="-10"/>
                <w:sz w:val="18"/>
              </w:rPr>
              <w:t>2</w:t>
            </w:r>
          </w:p>
        </w:tc>
        <w:tc>
          <w:tcPr>
            <w:tcW w:w="932" w:type="dxa"/>
          </w:tcPr>
          <w:p w:rsidR="00114E5D" w:rsidRDefault="00114E5D">
            <w:pPr>
              <w:pStyle w:val="TableParagraph"/>
              <w:rPr>
                <w:rFonts w:ascii="Times New Roman"/>
                <w:sz w:val="16"/>
              </w:rPr>
            </w:pPr>
          </w:p>
        </w:tc>
        <w:tc>
          <w:tcPr>
            <w:tcW w:w="2461" w:type="dxa"/>
          </w:tcPr>
          <w:p w:rsidR="00114E5D" w:rsidRDefault="00114E5D">
            <w:pPr>
              <w:pStyle w:val="TableParagraph"/>
              <w:rPr>
                <w:rFonts w:ascii="Times New Roman"/>
                <w:sz w:val="16"/>
              </w:rPr>
            </w:pPr>
          </w:p>
        </w:tc>
        <w:tc>
          <w:tcPr>
            <w:tcW w:w="869" w:type="dxa"/>
          </w:tcPr>
          <w:p w:rsidR="00114E5D" w:rsidRDefault="00114E5D">
            <w:pPr>
              <w:pStyle w:val="TableParagraph"/>
              <w:rPr>
                <w:rFonts w:ascii="Times New Roman"/>
                <w:sz w:val="16"/>
              </w:rPr>
            </w:pPr>
          </w:p>
        </w:tc>
        <w:tc>
          <w:tcPr>
            <w:tcW w:w="1215" w:type="dxa"/>
          </w:tcPr>
          <w:p w:rsidR="00114E5D" w:rsidRDefault="00114E5D">
            <w:pPr>
              <w:pStyle w:val="TableParagraph"/>
              <w:rPr>
                <w:rFonts w:ascii="Times New Roman"/>
                <w:sz w:val="16"/>
              </w:rPr>
            </w:pPr>
          </w:p>
        </w:tc>
        <w:tc>
          <w:tcPr>
            <w:tcW w:w="1217" w:type="dxa"/>
          </w:tcPr>
          <w:p w:rsidR="00114E5D" w:rsidRDefault="00114E5D">
            <w:pPr>
              <w:pStyle w:val="TableParagraph"/>
              <w:rPr>
                <w:rFonts w:ascii="Times New Roman"/>
                <w:sz w:val="16"/>
              </w:rPr>
            </w:pPr>
          </w:p>
        </w:tc>
        <w:tc>
          <w:tcPr>
            <w:tcW w:w="1095" w:type="dxa"/>
          </w:tcPr>
          <w:p w:rsidR="00114E5D" w:rsidRDefault="00F85256">
            <w:pPr>
              <w:pStyle w:val="TableParagraph"/>
              <w:spacing w:before="99"/>
              <w:ind w:right="70"/>
              <w:jc w:val="right"/>
              <w:rPr>
                <w:sz w:val="18"/>
              </w:rPr>
            </w:pPr>
            <w:r>
              <w:rPr>
                <w:spacing w:val="-5"/>
                <w:sz w:val="18"/>
              </w:rPr>
              <w:t>R$</w:t>
            </w:r>
          </w:p>
        </w:tc>
        <w:tc>
          <w:tcPr>
            <w:tcW w:w="1726" w:type="dxa"/>
          </w:tcPr>
          <w:p w:rsidR="00114E5D" w:rsidRDefault="00F85256">
            <w:pPr>
              <w:pStyle w:val="TableParagraph"/>
              <w:spacing w:before="99"/>
              <w:ind w:right="72"/>
              <w:jc w:val="right"/>
              <w:rPr>
                <w:sz w:val="18"/>
              </w:rPr>
            </w:pPr>
            <w:r>
              <w:rPr>
                <w:spacing w:val="-5"/>
                <w:sz w:val="18"/>
              </w:rPr>
              <w:t>R$</w:t>
            </w:r>
          </w:p>
        </w:tc>
      </w:tr>
      <w:tr w:rsidR="00114E5D">
        <w:trPr>
          <w:trHeight w:val="621"/>
        </w:trPr>
        <w:tc>
          <w:tcPr>
            <w:tcW w:w="706" w:type="dxa"/>
          </w:tcPr>
          <w:p w:rsidR="00114E5D" w:rsidRDefault="00F85256">
            <w:pPr>
              <w:pStyle w:val="TableParagraph"/>
              <w:spacing w:before="99"/>
              <w:ind w:right="294"/>
              <w:jc w:val="right"/>
              <w:rPr>
                <w:sz w:val="18"/>
              </w:rPr>
            </w:pPr>
            <w:r>
              <w:rPr>
                <w:spacing w:val="-10"/>
                <w:sz w:val="18"/>
              </w:rPr>
              <w:t>3</w:t>
            </w:r>
          </w:p>
        </w:tc>
        <w:tc>
          <w:tcPr>
            <w:tcW w:w="932" w:type="dxa"/>
          </w:tcPr>
          <w:p w:rsidR="00114E5D" w:rsidRDefault="00114E5D">
            <w:pPr>
              <w:pStyle w:val="TableParagraph"/>
              <w:rPr>
                <w:rFonts w:ascii="Times New Roman"/>
                <w:sz w:val="16"/>
              </w:rPr>
            </w:pPr>
          </w:p>
        </w:tc>
        <w:tc>
          <w:tcPr>
            <w:tcW w:w="2461" w:type="dxa"/>
          </w:tcPr>
          <w:p w:rsidR="00114E5D" w:rsidRDefault="00114E5D">
            <w:pPr>
              <w:pStyle w:val="TableParagraph"/>
              <w:rPr>
                <w:rFonts w:ascii="Times New Roman"/>
                <w:sz w:val="16"/>
              </w:rPr>
            </w:pPr>
          </w:p>
        </w:tc>
        <w:tc>
          <w:tcPr>
            <w:tcW w:w="869" w:type="dxa"/>
          </w:tcPr>
          <w:p w:rsidR="00114E5D" w:rsidRDefault="00114E5D">
            <w:pPr>
              <w:pStyle w:val="TableParagraph"/>
              <w:rPr>
                <w:rFonts w:ascii="Times New Roman"/>
                <w:sz w:val="16"/>
              </w:rPr>
            </w:pPr>
          </w:p>
        </w:tc>
        <w:tc>
          <w:tcPr>
            <w:tcW w:w="1215" w:type="dxa"/>
          </w:tcPr>
          <w:p w:rsidR="00114E5D" w:rsidRDefault="00114E5D">
            <w:pPr>
              <w:pStyle w:val="TableParagraph"/>
              <w:rPr>
                <w:rFonts w:ascii="Times New Roman"/>
                <w:sz w:val="16"/>
              </w:rPr>
            </w:pPr>
          </w:p>
        </w:tc>
        <w:tc>
          <w:tcPr>
            <w:tcW w:w="1217" w:type="dxa"/>
          </w:tcPr>
          <w:p w:rsidR="00114E5D" w:rsidRDefault="00114E5D">
            <w:pPr>
              <w:pStyle w:val="TableParagraph"/>
              <w:rPr>
                <w:rFonts w:ascii="Times New Roman"/>
                <w:sz w:val="16"/>
              </w:rPr>
            </w:pPr>
          </w:p>
        </w:tc>
        <w:tc>
          <w:tcPr>
            <w:tcW w:w="1095" w:type="dxa"/>
          </w:tcPr>
          <w:p w:rsidR="00114E5D" w:rsidRDefault="00F85256">
            <w:pPr>
              <w:pStyle w:val="TableParagraph"/>
              <w:spacing w:before="99"/>
              <w:ind w:right="70"/>
              <w:jc w:val="right"/>
              <w:rPr>
                <w:sz w:val="18"/>
              </w:rPr>
            </w:pPr>
            <w:r>
              <w:rPr>
                <w:spacing w:val="-5"/>
                <w:sz w:val="18"/>
              </w:rPr>
              <w:t>R$</w:t>
            </w:r>
          </w:p>
        </w:tc>
        <w:tc>
          <w:tcPr>
            <w:tcW w:w="1726" w:type="dxa"/>
          </w:tcPr>
          <w:p w:rsidR="00114E5D" w:rsidRDefault="00F85256">
            <w:pPr>
              <w:pStyle w:val="TableParagraph"/>
              <w:spacing w:before="99"/>
              <w:ind w:right="72"/>
              <w:jc w:val="right"/>
              <w:rPr>
                <w:sz w:val="18"/>
              </w:rPr>
            </w:pPr>
            <w:r>
              <w:rPr>
                <w:spacing w:val="-5"/>
                <w:sz w:val="18"/>
              </w:rPr>
              <w:t>R$</w:t>
            </w:r>
          </w:p>
        </w:tc>
      </w:tr>
    </w:tbl>
    <w:p w:rsidR="00114E5D" w:rsidRDefault="00114E5D">
      <w:pPr>
        <w:pStyle w:val="TableParagraph"/>
        <w:jc w:val="right"/>
        <w:rPr>
          <w:sz w:val="18"/>
        </w:rPr>
        <w:sectPr w:rsidR="00114E5D">
          <w:headerReference w:type="default" r:id="rId9"/>
          <w:footerReference w:type="default" r:id="rId10"/>
          <w:pgSz w:w="11910" w:h="16840"/>
          <w:pgMar w:top="1320" w:right="283" w:bottom="1360" w:left="566" w:header="200" w:footer="1168" w:gutter="0"/>
          <w:cols w:space="720"/>
        </w:sectPr>
      </w:pPr>
    </w:p>
    <w:p w:rsidR="00114E5D" w:rsidRDefault="00114E5D">
      <w:pPr>
        <w:pStyle w:val="Corpodetexto"/>
        <w:spacing w:before="9"/>
        <w:jc w:val="left"/>
        <w:rPr>
          <w:sz w:val="7"/>
        </w:rPr>
      </w:pPr>
    </w:p>
    <w:tbl>
      <w:tblPr>
        <w:tblStyle w:val="TableNormal"/>
        <w:tblW w:w="0" w:type="auto"/>
        <w:tblInd w:w="7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06"/>
        <w:gridCol w:w="932"/>
        <w:gridCol w:w="2461"/>
        <w:gridCol w:w="869"/>
        <w:gridCol w:w="1215"/>
        <w:gridCol w:w="1217"/>
        <w:gridCol w:w="1095"/>
        <w:gridCol w:w="1726"/>
      </w:tblGrid>
      <w:tr w:rsidR="00114E5D">
        <w:trPr>
          <w:trHeight w:val="710"/>
        </w:trPr>
        <w:tc>
          <w:tcPr>
            <w:tcW w:w="706" w:type="dxa"/>
          </w:tcPr>
          <w:p w:rsidR="00114E5D" w:rsidRDefault="00F85256">
            <w:pPr>
              <w:pStyle w:val="TableParagraph"/>
              <w:spacing w:before="100"/>
              <w:ind w:left="3"/>
              <w:jc w:val="center"/>
              <w:rPr>
                <w:sz w:val="18"/>
              </w:rPr>
            </w:pPr>
            <w:r>
              <w:rPr>
                <w:spacing w:val="-10"/>
                <w:sz w:val="18"/>
              </w:rPr>
              <w:t>4</w:t>
            </w:r>
          </w:p>
        </w:tc>
        <w:tc>
          <w:tcPr>
            <w:tcW w:w="932" w:type="dxa"/>
          </w:tcPr>
          <w:p w:rsidR="00114E5D" w:rsidRDefault="00114E5D">
            <w:pPr>
              <w:pStyle w:val="TableParagraph"/>
              <w:rPr>
                <w:rFonts w:ascii="Times New Roman"/>
                <w:sz w:val="14"/>
              </w:rPr>
            </w:pPr>
          </w:p>
        </w:tc>
        <w:tc>
          <w:tcPr>
            <w:tcW w:w="2461" w:type="dxa"/>
          </w:tcPr>
          <w:p w:rsidR="00114E5D" w:rsidRDefault="00114E5D">
            <w:pPr>
              <w:pStyle w:val="TableParagraph"/>
              <w:rPr>
                <w:rFonts w:ascii="Times New Roman"/>
                <w:sz w:val="14"/>
              </w:rPr>
            </w:pPr>
          </w:p>
        </w:tc>
        <w:tc>
          <w:tcPr>
            <w:tcW w:w="869" w:type="dxa"/>
          </w:tcPr>
          <w:p w:rsidR="00114E5D" w:rsidRDefault="00114E5D">
            <w:pPr>
              <w:pStyle w:val="TableParagraph"/>
              <w:rPr>
                <w:rFonts w:ascii="Times New Roman"/>
                <w:sz w:val="14"/>
              </w:rPr>
            </w:pPr>
          </w:p>
        </w:tc>
        <w:tc>
          <w:tcPr>
            <w:tcW w:w="1215" w:type="dxa"/>
          </w:tcPr>
          <w:p w:rsidR="00114E5D" w:rsidRDefault="00114E5D">
            <w:pPr>
              <w:pStyle w:val="TableParagraph"/>
              <w:rPr>
                <w:rFonts w:ascii="Times New Roman"/>
                <w:sz w:val="14"/>
              </w:rPr>
            </w:pPr>
          </w:p>
        </w:tc>
        <w:tc>
          <w:tcPr>
            <w:tcW w:w="1217" w:type="dxa"/>
          </w:tcPr>
          <w:p w:rsidR="00114E5D" w:rsidRDefault="00114E5D">
            <w:pPr>
              <w:pStyle w:val="TableParagraph"/>
              <w:rPr>
                <w:rFonts w:ascii="Times New Roman"/>
                <w:sz w:val="14"/>
              </w:rPr>
            </w:pPr>
          </w:p>
        </w:tc>
        <w:tc>
          <w:tcPr>
            <w:tcW w:w="1095" w:type="dxa"/>
          </w:tcPr>
          <w:p w:rsidR="00114E5D" w:rsidRDefault="00F85256">
            <w:pPr>
              <w:pStyle w:val="TableParagraph"/>
              <w:spacing w:before="100"/>
              <w:ind w:right="70"/>
              <w:jc w:val="right"/>
              <w:rPr>
                <w:sz w:val="18"/>
              </w:rPr>
            </w:pPr>
            <w:r>
              <w:rPr>
                <w:spacing w:val="-5"/>
                <w:sz w:val="18"/>
              </w:rPr>
              <w:t>R$</w:t>
            </w:r>
          </w:p>
        </w:tc>
        <w:tc>
          <w:tcPr>
            <w:tcW w:w="1726" w:type="dxa"/>
          </w:tcPr>
          <w:p w:rsidR="00114E5D" w:rsidRDefault="00F85256">
            <w:pPr>
              <w:pStyle w:val="TableParagraph"/>
              <w:spacing w:before="100"/>
              <w:ind w:right="72"/>
              <w:jc w:val="right"/>
              <w:rPr>
                <w:sz w:val="18"/>
              </w:rPr>
            </w:pPr>
            <w:r>
              <w:rPr>
                <w:spacing w:val="-5"/>
                <w:sz w:val="18"/>
              </w:rPr>
              <w:t>R$</w:t>
            </w:r>
          </w:p>
        </w:tc>
      </w:tr>
      <w:tr w:rsidR="00114E5D">
        <w:trPr>
          <w:trHeight w:val="510"/>
        </w:trPr>
        <w:tc>
          <w:tcPr>
            <w:tcW w:w="6183" w:type="dxa"/>
            <w:gridSpan w:val="5"/>
          </w:tcPr>
          <w:p w:rsidR="00114E5D" w:rsidRDefault="00F85256">
            <w:pPr>
              <w:pStyle w:val="TableParagraph"/>
              <w:spacing w:before="95"/>
              <w:jc w:val="center"/>
              <w:rPr>
                <w:rFonts w:ascii="Arial"/>
                <w:b/>
                <w:sz w:val="18"/>
              </w:rPr>
            </w:pPr>
            <w:r>
              <w:rPr>
                <w:rFonts w:ascii="Arial"/>
                <w:b/>
                <w:sz w:val="18"/>
              </w:rPr>
              <w:t>VALOR</w:t>
            </w:r>
            <w:r>
              <w:rPr>
                <w:rFonts w:ascii="Arial"/>
                <w:b/>
                <w:spacing w:val="-2"/>
                <w:sz w:val="18"/>
              </w:rPr>
              <w:t xml:space="preserve"> TOTAL</w:t>
            </w:r>
          </w:p>
        </w:tc>
        <w:tc>
          <w:tcPr>
            <w:tcW w:w="4038" w:type="dxa"/>
            <w:gridSpan w:val="3"/>
          </w:tcPr>
          <w:p w:rsidR="00114E5D" w:rsidRDefault="00F85256">
            <w:pPr>
              <w:pStyle w:val="TableParagraph"/>
              <w:spacing w:before="99"/>
              <w:jc w:val="center"/>
              <w:rPr>
                <w:sz w:val="18"/>
              </w:rPr>
            </w:pPr>
            <w:r>
              <w:rPr>
                <w:spacing w:val="-5"/>
                <w:sz w:val="18"/>
              </w:rPr>
              <w:t>R$</w:t>
            </w:r>
          </w:p>
        </w:tc>
      </w:tr>
    </w:tbl>
    <w:p w:rsidR="00114E5D" w:rsidRDefault="00114E5D">
      <w:pPr>
        <w:pStyle w:val="Corpodetexto"/>
        <w:spacing w:before="102"/>
        <w:jc w:val="left"/>
      </w:pPr>
    </w:p>
    <w:p w:rsidR="00114E5D" w:rsidRDefault="00F85256">
      <w:pPr>
        <w:pStyle w:val="Heading2"/>
        <w:tabs>
          <w:tab w:val="left" w:pos="5108"/>
          <w:tab w:val="left" w:pos="8729"/>
        </w:tabs>
        <w:ind w:left="852" w:firstLine="0"/>
      </w:pPr>
      <w:r>
        <w:t>VALOR</w:t>
      </w:r>
      <w:r w:rsidR="00E616C3">
        <w:t xml:space="preserve"> </w:t>
      </w:r>
      <w:r>
        <w:t>GLOBAL</w:t>
      </w:r>
      <w:r w:rsidR="00E616C3">
        <w:t xml:space="preserve"> </w:t>
      </w:r>
      <w:r>
        <w:t>DA</w:t>
      </w:r>
      <w:r w:rsidR="00E616C3">
        <w:t xml:space="preserve"> </w:t>
      </w:r>
      <w:r>
        <w:t>PROPOSTA:R$</w:t>
      </w:r>
      <w:r>
        <w:rPr>
          <w:u w:val="single"/>
        </w:rPr>
        <w:tab/>
      </w:r>
      <w:r>
        <w:t xml:space="preserve"> (</w:t>
      </w:r>
      <w:r>
        <w:rPr>
          <w:u w:val="single"/>
        </w:rPr>
        <w:tab/>
      </w:r>
      <w:r>
        <w:rPr>
          <w:spacing w:val="-5"/>
        </w:rPr>
        <w:t>).</w:t>
      </w:r>
    </w:p>
    <w:p w:rsidR="00114E5D" w:rsidRDefault="00114E5D">
      <w:pPr>
        <w:pStyle w:val="Corpodetexto"/>
        <w:jc w:val="left"/>
      </w:pPr>
    </w:p>
    <w:p w:rsidR="00114E5D" w:rsidRDefault="00114E5D">
      <w:pPr>
        <w:pStyle w:val="Corpodetexto"/>
        <w:spacing w:before="1"/>
        <w:jc w:val="left"/>
      </w:pPr>
    </w:p>
    <w:p w:rsidR="00114E5D" w:rsidRDefault="00F85256">
      <w:pPr>
        <w:pStyle w:val="Corpodetexto"/>
        <w:tabs>
          <w:tab w:val="left" w:pos="4238"/>
          <w:tab w:val="left" w:pos="6404"/>
        </w:tabs>
        <w:spacing w:line="360" w:lineRule="auto"/>
        <w:ind w:left="860" w:right="2137" w:hanging="8"/>
        <w:jc w:val="left"/>
      </w:pPr>
      <w:r>
        <w:t xml:space="preserve">VALIDADE DA PROPOSTA: </w:t>
      </w:r>
      <w:r>
        <w:rPr>
          <w:u w:val="single"/>
        </w:rPr>
        <w:tab/>
      </w:r>
      <w:r>
        <w:rPr>
          <w:spacing w:val="-10"/>
        </w:rPr>
        <w:t>(</w:t>
      </w:r>
      <w:r>
        <w:rPr>
          <w:u w:val="single"/>
        </w:rPr>
        <w:tab/>
      </w:r>
      <w:r>
        <w:t>)dias, contados</w:t>
      </w:r>
      <w:r w:rsidR="00E616C3">
        <w:t xml:space="preserve"> </w:t>
      </w:r>
      <w:r>
        <w:t>da</w:t>
      </w:r>
      <w:r w:rsidR="00E616C3">
        <w:t xml:space="preserve"> </w:t>
      </w:r>
      <w:r>
        <w:t>data</w:t>
      </w:r>
      <w:r w:rsidR="00E616C3">
        <w:t xml:space="preserve"> </w:t>
      </w:r>
      <w:r>
        <w:t>da</w:t>
      </w:r>
      <w:r w:rsidR="00E616C3">
        <w:t xml:space="preserve"> </w:t>
      </w:r>
      <w:r>
        <w:t xml:space="preserve">sua </w:t>
      </w:r>
      <w:r>
        <w:rPr>
          <w:spacing w:val="-2"/>
        </w:rPr>
        <w:t>apresentação.</w:t>
      </w:r>
    </w:p>
    <w:p w:rsidR="00114E5D" w:rsidRDefault="00114E5D">
      <w:pPr>
        <w:pStyle w:val="Corpodetexto"/>
        <w:spacing w:before="103"/>
        <w:jc w:val="left"/>
      </w:pPr>
    </w:p>
    <w:p w:rsidR="00114E5D" w:rsidRDefault="00F85256">
      <w:pPr>
        <w:pStyle w:val="Heading2"/>
        <w:spacing w:line="360" w:lineRule="auto"/>
        <w:ind w:left="860" w:right="1191" w:hanging="8"/>
      </w:pPr>
      <w:r>
        <w:t>DECLARAMOS</w:t>
      </w:r>
      <w:r w:rsidR="00E616C3">
        <w:t xml:space="preserve"> </w:t>
      </w:r>
      <w:r>
        <w:t>QUE</w:t>
      </w:r>
      <w:r w:rsidR="00E616C3">
        <w:t xml:space="preserve"> </w:t>
      </w:r>
      <w:r>
        <w:t>ESTAMOS</w:t>
      </w:r>
      <w:r w:rsidR="00E616C3">
        <w:t xml:space="preserve"> </w:t>
      </w:r>
      <w:r>
        <w:t>DE</w:t>
      </w:r>
      <w:r w:rsidR="00E616C3">
        <w:t xml:space="preserve"> </w:t>
      </w:r>
      <w:r>
        <w:t>ACORDO</w:t>
      </w:r>
      <w:r w:rsidR="00E616C3">
        <w:t xml:space="preserve"> </w:t>
      </w:r>
      <w:r>
        <w:t>COM</w:t>
      </w:r>
      <w:r w:rsidR="00E616C3">
        <w:t xml:space="preserve"> </w:t>
      </w:r>
      <w:r>
        <w:t>TODAS</w:t>
      </w:r>
      <w:r w:rsidR="00E616C3">
        <w:t xml:space="preserve"> </w:t>
      </w:r>
      <w:r>
        <w:t>AS</w:t>
      </w:r>
      <w:r w:rsidR="00E616C3">
        <w:t xml:space="preserve"> </w:t>
      </w:r>
      <w:r>
        <w:t>CONDIÇÕES</w:t>
      </w:r>
      <w:r w:rsidR="00E616C3">
        <w:t xml:space="preserve"> </w:t>
      </w:r>
      <w:r>
        <w:t>ESTABELECIDAS</w:t>
      </w:r>
      <w:r w:rsidR="00E616C3">
        <w:t xml:space="preserve"> </w:t>
      </w:r>
      <w:r>
        <w:t>NO</w:t>
      </w:r>
      <w:r w:rsidR="00E616C3">
        <w:t xml:space="preserve"> </w:t>
      </w:r>
      <w:r>
        <w:t>TERMO DE REFERÊNCIA E SEUS ANEXOS.</w:t>
      </w:r>
    </w:p>
    <w:p w:rsidR="00114E5D" w:rsidRDefault="00114E5D">
      <w:pPr>
        <w:pStyle w:val="Corpodetexto"/>
        <w:jc w:val="left"/>
      </w:pPr>
    </w:p>
    <w:p w:rsidR="00114E5D" w:rsidRDefault="00114E5D">
      <w:pPr>
        <w:pStyle w:val="Corpodetexto"/>
        <w:jc w:val="left"/>
      </w:pPr>
    </w:p>
    <w:p w:rsidR="00114E5D" w:rsidRDefault="00114E5D">
      <w:pPr>
        <w:pStyle w:val="Corpodetexto"/>
        <w:spacing w:before="2"/>
        <w:jc w:val="left"/>
      </w:pPr>
    </w:p>
    <w:p w:rsidR="00114E5D" w:rsidRDefault="00F85256">
      <w:pPr>
        <w:pStyle w:val="Corpodetexto"/>
        <w:tabs>
          <w:tab w:val="left" w:pos="1280"/>
          <w:tab w:val="left" w:pos="2681"/>
          <w:tab w:val="left" w:pos="3538"/>
        </w:tabs>
        <w:ind w:left="3"/>
        <w:jc w:val="center"/>
      </w:pPr>
      <w:r>
        <w:rPr>
          <w:color w:val="006FC0"/>
        </w:rPr>
        <w:t>Local</w:t>
      </w:r>
      <w:r>
        <w:t xml:space="preserve">, </w:t>
      </w:r>
      <w:r>
        <w:rPr>
          <w:u w:val="single"/>
        </w:rPr>
        <w:tab/>
      </w:r>
      <w:r>
        <w:t xml:space="preserve">de </w:t>
      </w:r>
      <w:r>
        <w:rPr>
          <w:u w:val="single"/>
        </w:rPr>
        <w:tab/>
      </w:r>
      <w:r>
        <w:t>de</w:t>
      </w:r>
      <w:r>
        <w:rPr>
          <w:spacing w:val="-5"/>
        </w:rPr>
        <w:t>202</w:t>
      </w:r>
      <w:r>
        <w:rPr>
          <w:u w:val="single"/>
        </w:rPr>
        <w:tab/>
      </w:r>
      <w:r>
        <w:rPr>
          <w:spacing w:val="-10"/>
        </w:rPr>
        <w:t>.</w:t>
      </w:r>
    </w:p>
    <w:p w:rsidR="00114E5D" w:rsidRDefault="00114E5D">
      <w:pPr>
        <w:pStyle w:val="Corpodetexto"/>
        <w:spacing w:before="205"/>
        <w:jc w:val="left"/>
      </w:pPr>
    </w:p>
    <w:p w:rsidR="00114E5D" w:rsidRDefault="00F85256">
      <w:pPr>
        <w:pStyle w:val="Corpodetexto"/>
        <w:ind w:left="5"/>
        <w:jc w:val="center"/>
      </w:pPr>
      <w:r>
        <w:rPr>
          <w:spacing w:val="-4"/>
        </w:rPr>
        <w:t>Nome</w:t>
      </w:r>
    </w:p>
    <w:p w:rsidR="00114E5D" w:rsidRDefault="00114E5D">
      <w:pPr>
        <w:pStyle w:val="Corpodetexto"/>
        <w:jc w:val="left"/>
      </w:pPr>
    </w:p>
    <w:p w:rsidR="00114E5D" w:rsidRDefault="00114E5D">
      <w:pPr>
        <w:pStyle w:val="Corpodetexto"/>
        <w:spacing w:before="1"/>
        <w:jc w:val="left"/>
      </w:pPr>
    </w:p>
    <w:p w:rsidR="00114E5D" w:rsidRDefault="00F85256">
      <w:pPr>
        <w:pStyle w:val="Corpodetexto"/>
        <w:spacing w:line="360" w:lineRule="auto"/>
        <w:ind w:left="4899" w:right="4891"/>
        <w:jc w:val="center"/>
      </w:pPr>
      <w:r>
        <w:rPr>
          <w:spacing w:val="-2"/>
        </w:rPr>
        <w:t>Assinatura Cargo</w:t>
      </w:r>
    </w:p>
    <w:sectPr w:rsidR="00114E5D" w:rsidSect="00114E5D">
      <w:pgSz w:w="11910" w:h="16840"/>
      <w:pgMar w:top="1320" w:right="283" w:bottom="1360" w:left="566" w:header="200" w:footer="1168"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77806" w:rsidRDefault="00D77806" w:rsidP="00114E5D">
      <w:r>
        <w:separator/>
      </w:r>
    </w:p>
  </w:endnote>
  <w:endnote w:type="continuationSeparator" w:id="0">
    <w:p w:rsidR="00D77806" w:rsidRDefault="00D77806" w:rsidP="00114E5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sig w:usb0="00000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Libre Franklin">
    <w:altName w:val="Times New Roman"/>
    <w:charset w:val="01"/>
    <w:family w:val="auto"/>
    <w:pitch w:val="variable"/>
    <w:sig w:usb0="00000000" w:usb1="00000000" w:usb2="00000000" w:usb3="00000000" w:csb0="00000000" w:csb1="00000000"/>
  </w:font>
  <w:font w:name="Franklin Gothic Book">
    <w:panose1 w:val="020B05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7806" w:rsidRDefault="005A63DA">
    <w:pPr>
      <w:pStyle w:val="Corpodetexto"/>
      <w:spacing w:line="14" w:lineRule="auto"/>
      <w:jc w:val="left"/>
      <w:rPr>
        <w:sz w:val="20"/>
      </w:rPr>
    </w:pPr>
    <w:r w:rsidRPr="005A63DA">
      <w:rPr>
        <w:sz w:val="20"/>
      </w:rPr>
      <w:pict>
        <v:group id="docshapegroup1" o:spid="_x0000_s1027" style="position:absolute;margin-left:0;margin-top:769.5pt;width:595.35pt;height:72.4pt;z-index:-16036352;mso-position-horizontal-relative:page;mso-position-vertical-relative:page" coordorigin=",15390" coordsize="11907,144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 o:spid="_x0000_s1030" type="#_x0000_t75" style="position:absolute;top:16051;width:11907;height:788">
            <v:imagedata r:id="rId1" o:title=""/>
          </v:shape>
          <v:shape id="docshape3" o:spid="_x0000_s1029" style="position:absolute;left:1196;top:15398;width:8315;height:901" coordorigin="1196,15398" coordsize="8315,901" o:spt="100" adj="0,,0" path="m3767,16299r5744,l9511,15524r-5744,l3767,16299xm1196,16128r1569,l2765,15398r-1569,l1196,16128xe" filled="f" strokecolor="white">
            <v:stroke joinstyle="round"/>
            <v:formulas/>
            <v:path arrowok="t" o:connecttype="segments"/>
          </v:shape>
          <v:shape id="docshape4" o:spid="_x0000_s1028" type="#_x0000_t75" style="position:absolute;left:1378;top:15478;width:1236;height:571">
            <v:imagedata r:id="rId2" o:title=""/>
          </v:shape>
          <w10:wrap anchorx="page" anchory="page"/>
        </v:group>
      </w:pict>
    </w:r>
    <w:r w:rsidRPr="005A63DA">
      <w:rPr>
        <w:sz w:val="20"/>
      </w:rPr>
      <w:pict>
        <v:shapetype id="_x0000_t202" coordsize="21600,21600" o:spt="202" path="m,l,21600r21600,l21600,xe">
          <v:stroke joinstyle="miter"/>
          <v:path gradientshapeok="t" o:connecttype="rect"/>
        </v:shapetype>
        <v:shape id="docshape5" o:spid="_x0000_s1026" type="#_x0000_t202" style="position:absolute;margin-left:510.3pt;margin-top:773.9pt;width:18.45pt;height:15.45pt;z-index:-16035840;mso-position-horizontal-relative:page;mso-position-vertical-relative:page" filled="f" stroked="f">
          <v:textbox style="mso-next-textbox:#docshape5" inset="0,0,0,0">
            <w:txbxContent>
              <w:p w:rsidR="00D77806" w:rsidRDefault="005A63DA">
                <w:pPr>
                  <w:spacing w:before="12"/>
                  <w:ind w:left="20"/>
                  <w:rPr>
                    <w:sz w:val="24"/>
                  </w:rPr>
                </w:pPr>
                <w:r>
                  <w:rPr>
                    <w:color w:val="0409BA"/>
                    <w:spacing w:val="-5"/>
                    <w:sz w:val="24"/>
                  </w:rPr>
                  <w:fldChar w:fldCharType="begin"/>
                </w:r>
                <w:r w:rsidR="00D77806">
                  <w:rPr>
                    <w:color w:val="0409BA"/>
                    <w:spacing w:val="-5"/>
                    <w:sz w:val="24"/>
                  </w:rPr>
                  <w:instrText xml:space="preserve"> PAGE </w:instrText>
                </w:r>
                <w:r>
                  <w:rPr>
                    <w:color w:val="0409BA"/>
                    <w:spacing w:val="-5"/>
                    <w:sz w:val="24"/>
                  </w:rPr>
                  <w:fldChar w:fldCharType="separate"/>
                </w:r>
                <w:r w:rsidR="002C5AAF">
                  <w:rPr>
                    <w:noProof/>
                    <w:color w:val="0409BA"/>
                    <w:spacing w:val="-5"/>
                    <w:sz w:val="24"/>
                  </w:rPr>
                  <w:t>1</w:t>
                </w:r>
                <w:r>
                  <w:rPr>
                    <w:color w:val="0409BA"/>
                    <w:spacing w:val="-5"/>
                    <w:sz w:val="24"/>
                  </w:rPr>
                  <w:fldChar w:fldCharType="end"/>
                </w:r>
              </w:p>
            </w:txbxContent>
          </v:textbox>
          <w10:wrap anchorx="page" anchory="page"/>
        </v:shape>
      </w:pict>
    </w:r>
    <w:r w:rsidRPr="005A63DA">
      <w:rPr>
        <w:sz w:val="20"/>
      </w:rPr>
      <w:pict>
        <v:shape id="docshape6" o:spid="_x0000_s1025" type="#_x0000_t202" style="position:absolute;margin-left:202.2pt;margin-top:779.35pt;width:259.45pt;height:23pt;z-index:-16035328;mso-position-horizontal-relative:page;mso-position-vertical-relative:page" filled="f" stroked="f">
          <v:textbox style="mso-next-textbox:#docshape6" inset="0,0,0,0">
            <w:txbxContent>
              <w:p w:rsidR="00D77806" w:rsidRDefault="00D77806">
                <w:pPr>
                  <w:spacing w:before="16"/>
                  <w:ind w:left="20" w:firstLine="552"/>
                  <w:rPr>
                    <w:rFonts w:ascii="Arial" w:hAnsi="Arial"/>
                    <w:b/>
                    <w:sz w:val="12"/>
                  </w:rPr>
                </w:pPr>
                <w:r>
                  <w:rPr>
                    <w:rFonts w:ascii="Arial" w:hAnsi="Arial"/>
                    <w:b/>
                    <w:color w:val="0409BA"/>
                    <w:sz w:val="12"/>
                  </w:rPr>
                  <w:t>COMPLEXO HOSPITALAR DA UPE – Professor Enio Lustosa CantarelliPROCAPE–Pronto-SocorroCardiológicoUniversitáriodePernambucoProf.LuizTavares</w:t>
                </w:r>
              </w:p>
              <w:p w:rsidR="00D77806" w:rsidRDefault="00D77806">
                <w:pPr>
                  <w:spacing w:before="9"/>
                  <w:ind w:left="629"/>
                  <w:rPr>
                    <w:rFonts w:ascii="Arial" w:hAnsi="Arial"/>
                    <w:b/>
                    <w:sz w:val="12"/>
                  </w:rPr>
                </w:pPr>
                <w:r>
                  <w:rPr>
                    <w:rFonts w:ascii="Arial" w:hAnsi="Arial"/>
                    <w:b/>
                    <w:color w:val="0409BA"/>
                    <w:sz w:val="12"/>
                  </w:rPr>
                  <w:t>RuadosPalmares,S/nº,SantoAmaro–Recife–PE,CEP:50.100-</w:t>
                </w:r>
                <w:r>
                  <w:rPr>
                    <w:rFonts w:ascii="Arial" w:hAnsi="Arial"/>
                    <w:b/>
                    <w:color w:val="0409BA"/>
                    <w:spacing w:val="-5"/>
                    <w:sz w:val="12"/>
                  </w:rPr>
                  <w:t>060</w:t>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77806" w:rsidRDefault="00D77806" w:rsidP="00114E5D">
      <w:r>
        <w:separator/>
      </w:r>
    </w:p>
  </w:footnote>
  <w:footnote w:type="continuationSeparator" w:id="0">
    <w:p w:rsidR="00D77806" w:rsidRDefault="00D77806" w:rsidP="00114E5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7806" w:rsidRDefault="00D77806">
    <w:pPr>
      <w:pStyle w:val="Corpodetexto"/>
      <w:spacing w:line="14" w:lineRule="auto"/>
      <w:jc w:val="left"/>
      <w:rPr>
        <w:sz w:val="20"/>
      </w:rPr>
    </w:pPr>
    <w:r>
      <w:rPr>
        <w:noProof/>
        <w:sz w:val="20"/>
        <w:lang w:val="pt-BR" w:eastAsia="pt-BR"/>
      </w:rPr>
      <w:drawing>
        <wp:anchor distT="0" distB="0" distL="0" distR="0" simplePos="0" relativeHeight="487279616" behindDoc="1" locked="0" layoutInCell="1" allowOverlap="1">
          <wp:simplePos x="0" y="0"/>
          <wp:positionH relativeFrom="page">
            <wp:posOffset>893707</wp:posOffset>
          </wp:positionH>
          <wp:positionV relativeFrom="page">
            <wp:posOffset>127063</wp:posOffset>
          </wp:positionV>
          <wp:extent cx="5716345" cy="668133"/>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716345" cy="668133"/>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1801AF"/>
    <w:multiLevelType w:val="hybridMultilevel"/>
    <w:tmpl w:val="F81CE37C"/>
    <w:lvl w:ilvl="0" w:tplc="CF021804">
      <w:start w:val="6"/>
      <w:numFmt w:val="decimal"/>
      <w:lvlText w:val="%1"/>
      <w:lvlJc w:val="left"/>
      <w:pPr>
        <w:ind w:left="1280" w:hanging="428"/>
      </w:pPr>
      <w:rPr>
        <w:rFonts w:hint="default"/>
        <w:lang w:val="pt-PT" w:eastAsia="en-US" w:bidi="ar-SA"/>
      </w:rPr>
    </w:lvl>
    <w:lvl w:ilvl="1" w:tplc="AAC0F84C">
      <w:numFmt w:val="none"/>
      <w:lvlText w:val=""/>
      <w:lvlJc w:val="left"/>
      <w:pPr>
        <w:tabs>
          <w:tab w:val="num" w:pos="360"/>
        </w:tabs>
      </w:pPr>
    </w:lvl>
    <w:lvl w:ilvl="2" w:tplc="29B44D76">
      <w:numFmt w:val="none"/>
      <w:lvlText w:val=""/>
      <w:lvlJc w:val="left"/>
      <w:pPr>
        <w:tabs>
          <w:tab w:val="num" w:pos="360"/>
        </w:tabs>
      </w:pPr>
    </w:lvl>
    <w:lvl w:ilvl="3" w:tplc="FC40CA68">
      <w:numFmt w:val="none"/>
      <w:lvlText w:val=""/>
      <w:lvlJc w:val="left"/>
      <w:pPr>
        <w:tabs>
          <w:tab w:val="num" w:pos="360"/>
        </w:tabs>
      </w:pPr>
    </w:lvl>
    <w:lvl w:ilvl="4" w:tplc="8CC265D6">
      <w:numFmt w:val="bullet"/>
      <w:lvlText w:val="•"/>
      <w:lvlJc w:val="left"/>
      <w:pPr>
        <w:ind w:left="5445" w:hanging="720"/>
      </w:pPr>
      <w:rPr>
        <w:rFonts w:hint="default"/>
        <w:lang w:val="pt-PT" w:eastAsia="en-US" w:bidi="ar-SA"/>
      </w:rPr>
    </w:lvl>
    <w:lvl w:ilvl="5" w:tplc="181EBD32">
      <w:numFmt w:val="bullet"/>
      <w:lvlText w:val="•"/>
      <w:lvlJc w:val="left"/>
      <w:pPr>
        <w:ind w:left="6381" w:hanging="720"/>
      </w:pPr>
      <w:rPr>
        <w:rFonts w:hint="default"/>
        <w:lang w:val="pt-PT" w:eastAsia="en-US" w:bidi="ar-SA"/>
      </w:rPr>
    </w:lvl>
    <w:lvl w:ilvl="6" w:tplc="B57278DA">
      <w:numFmt w:val="bullet"/>
      <w:lvlText w:val="•"/>
      <w:lvlJc w:val="left"/>
      <w:pPr>
        <w:ind w:left="7316" w:hanging="720"/>
      </w:pPr>
      <w:rPr>
        <w:rFonts w:hint="default"/>
        <w:lang w:val="pt-PT" w:eastAsia="en-US" w:bidi="ar-SA"/>
      </w:rPr>
    </w:lvl>
    <w:lvl w:ilvl="7" w:tplc="CEF4F78E">
      <w:numFmt w:val="bullet"/>
      <w:lvlText w:val="•"/>
      <w:lvlJc w:val="left"/>
      <w:pPr>
        <w:ind w:left="8251" w:hanging="720"/>
      </w:pPr>
      <w:rPr>
        <w:rFonts w:hint="default"/>
        <w:lang w:val="pt-PT" w:eastAsia="en-US" w:bidi="ar-SA"/>
      </w:rPr>
    </w:lvl>
    <w:lvl w:ilvl="8" w:tplc="BF7ED9AC">
      <w:numFmt w:val="bullet"/>
      <w:lvlText w:val="•"/>
      <w:lvlJc w:val="left"/>
      <w:pPr>
        <w:ind w:left="9186" w:hanging="720"/>
      </w:pPr>
      <w:rPr>
        <w:rFonts w:hint="default"/>
        <w:lang w:val="pt-PT" w:eastAsia="en-US" w:bidi="ar-SA"/>
      </w:rPr>
    </w:lvl>
  </w:abstractNum>
  <w:abstractNum w:abstractNumId="1">
    <w:nsid w:val="08E1504F"/>
    <w:multiLevelType w:val="multilevel"/>
    <w:tmpl w:val="54C6A196"/>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
    <w:nsid w:val="0EC97679"/>
    <w:multiLevelType w:val="hybridMultilevel"/>
    <w:tmpl w:val="2C38C43A"/>
    <w:lvl w:ilvl="0" w:tplc="762C0AB0">
      <w:start w:val="7"/>
      <w:numFmt w:val="decimal"/>
      <w:lvlText w:val="%1"/>
      <w:lvlJc w:val="left"/>
      <w:pPr>
        <w:ind w:left="1258" w:hanging="406"/>
      </w:pPr>
      <w:rPr>
        <w:rFonts w:ascii="Arial" w:eastAsia="Arial" w:hAnsi="Arial" w:cs="Arial" w:hint="default"/>
        <w:b/>
        <w:bCs/>
        <w:i w:val="0"/>
        <w:iCs w:val="0"/>
        <w:spacing w:val="0"/>
        <w:w w:val="100"/>
        <w:sz w:val="18"/>
        <w:szCs w:val="18"/>
        <w:lang w:val="pt-PT" w:eastAsia="en-US" w:bidi="ar-SA"/>
      </w:rPr>
    </w:lvl>
    <w:lvl w:ilvl="1" w:tplc="6EFC402A">
      <w:numFmt w:val="none"/>
      <w:lvlText w:val=""/>
      <w:lvlJc w:val="left"/>
      <w:pPr>
        <w:tabs>
          <w:tab w:val="num" w:pos="360"/>
        </w:tabs>
      </w:pPr>
    </w:lvl>
    <w:lvl w:ilvl="2" w:tplc="D4A692EE">
      <w:numFmt w:val="none"/>
      <w:lvlText w:val=""/>
      <w:lvlJc w:val="left"/>
      <w:pPr>
        <w:tabs>
          <w:tab w:val="num" w:pos="360"/>
        </w:tabs>
      </w:pPr>
    </w:lvl>
    <w:lvl w:ilvl="3" w:tplc="61046DDC">
      <w:numFmt w:val="bullet"/>
      <w:lvlText w:val="•"/>
      <w:lvlJc w:val="left"/>
      <w:pPr>
        <w:ind w:left="1580" w:hanging="720"/>
      </w:pPr>
      <w:rPr>
        <w:rFonts w:hint="default"/>
        <w:lang w:val="pt-PT" w:eastAsia="en-US" w:bidi="ar-SA"/>
      </w:rPr>
    </w:lvl>
    <w:lvl w:ilvl="4" w:tplc="012C2DA0">
      <w:numFmt w:val="bullet"/>
      <w:lvlText w:val="•"/>
      <w:lvlJc w:val="left"/>
      <w:pPr>
        <w:ind w:left="2933" w:hanging="720"/>
      </w:pPr>
      <w:rPr>
        <w:rFonts w:hint="default"/>
        <w:lang w:val="pt-PT" w:eastAsia="en-US" w:bidi="ar-SA"/>
      </w:rPr>
    </w:lvl>
    <w:lvl w:ilvl="5" w:tplc="B7108106">
      <w:numFmt w:val="bullet"/>
      <w:lvlText w:val="•"/>
      <w:lvlJc w:val="left"/>
      <w:pPr>
        <w:ind w:left="4287" w:hanging="720"/>
      </w:pPr>
      <w:rPr>
        <w:rFonts w:hint="default"/>
        <w:lang w:val="pt-PT" w:eastAsia="en-US" w:bidi="ar-SA"/>
      </w:rPr>
    </w:lvl>
    <w:lvl w:ilvl="6" w:tplc="57BC3D40">
      <w:numFmt w:val="bullet"/>
      <w:lvlText w:val="•"/>
      <w:lvlJc w:val="left"/>
      <w:pPr>
        <w:ind w:left="5641" w:hanging="720"/>
      </w:pPr>
      <w:rPr>
        <w:rFonts w:hint="default"/>
        <w:lang w:val="pt-PT" w:eastAsia="en-US" w:bidi="ar-SA"/>
      </w:rPr>
    </w:lvl>
    <w:lvl w:ilvl="7" w:tplc="1E18FA8E">
      <w:numFmt w:val="bullet"/>
      <w:lvlText w:val="•"/>
      <w:lvlJc w:val="left"/>
      <w:pPr>
        <w:ind w:left="6995" w:hanging="720"/>
      </w:pPr>
      <w:rPr>
        <w:rFonts w:hint="default"/>
        <w:lang w:val="pt-PT" w:eastAsia="en-US" w:bidi="ar-SA"/>
      </w:rPr>
    </w:lvl>
    <w:lvl w:ilvl="8" w:tplc="B1F246FE">
      <w:numFmt w:val="bullet"/>
      <w:lvlText w:val="•"/>
      <w:lvlJc w:val="left"/>
      <w:pPr>
        <w:ind w:left="8349" w:hanging="720"/>
      </w:pPr>
      <w:rPr>
        <w:rFonts w:hint="default"/>
        <w:lang w:val="pt-PT" w:eastAsia="en-US" w:bidi="ar-SA"/>
      </w:rPr>
    </w:lvl>
  </w:abstractNum>
  <w:abstractNum w:abstractNumId="3">
    <w:nsid w:val="12207B5C"/>
    <w:multiLevelType w:val="multilevel"/>
    <w:tmpl w:val="0416001F"/>
    <w:lvl w:ilvl="0">
      <w:start w:val="1"/>
      <w:numFmt w:val="decimal"/>
      <w:lvlText w:val="%1."/>
      <w:lvlJc w:val="left"/>
      <w:pPr>
        <w:ind w:left="360" w:hanging="360"/>
      </w:pPr>
      <w:rPr>
        <w:rFonts w:hint="default"/>
        <w:b/>
        <w:bCs/>
        <w:i w:val="0"/>
        <w:iCs w:val="0"/>
        <w:spacing w:val="0"/>
        <w:w w:val="100"/>
        <w:sz w:val="18"/>
        <w:szCs w:val="18"/>
        <w:lang w:val="pt-PT" w:eastAsia="en-US" w:bidi="ar-SA"/>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rPr>
        <w:rFonts w:hint="default"/>
        <w:lang w:val="pt-PT" w:eastAsia="en-US" w:bidi="ar-SA"/>
      </w:rPr>
    </w:lvl>
    <w:lvl w:ilvl="5">
      <w:start w:val="1"/>
      <w:numFmt w:val="decimal"/>
      <w:lvlText w:val="%1.%2.%3.%4.%5.%6."/>
      <w:lvlJc w:val="left"/>
      <w:pPr>
        <w:ind w:left="2736" w:hanging="936"/>
      </w:pPr>
      <w:rPr>
        <w:rFonts w:hint="default"/>
        <w:lang w:val="pt-PT" w:eastAsia="en-US" w:bidi="ar-SA"/>
      </w:rPr>
    </w:lvl>
    <w:lvl w:ilvl="6">
      <w:start w:val="1"/>
      <w:numFmt w:val="decimal"/>
      <w:lvlText w:val="%1.%2.%3.%4.%5.%6.%7."/>
      <w:lvlJc w:val="left"/>
      <w:pPr>
        <w:ind w:left="3240" w:hanging="1080"/>
      </w:pPr>
      <w:rPr>
        <w:rFonts w:hint="default"/>
        <w:lang w:val="pt-PT" w:eastAsia="en-US" w:bidi="ar-SA"/>
      </w:rPr>
    </w:lvl>
    <w:lvl w:ilvl="7">
      <w:start w:val="1"/>
      <w:numFmt w:val="decimal"/>
      <w:lvlText w:val="%1.%2.%3.%4.%5.%6.%7.%8."/>
      <w:lvlJc w:val="left"/>
      <w:pPr>
        <w:ind w:left="3744" w:hanging="1224"/>
      </w:pPr>
      <w:rPr>
        <w:rFonts w:hint="default"/>
        <w:lang w:val="pt-PT" w:eastAsia="en-US" w:bidi="ar-SA"/>
      </w:rPr>
    </w:lvl>
    <w:lvl w:ilvl="8">
      <w:start w:val="1"/>
      <w:numFmt w:val="decimal"/>
      <w:lvlText w:val="%1.%2.%3.%4.%5.%6.%7.%8.%9."/>
      <w:lvlJc w:val="left"/>
      <w:pPr>
        <w:ind w:left="4320" w:hanging="1440"/>
      </w:pPr>
      <w:rPr>
        <w:rFonts w:hint="default"/>
        <w:lang w:val="pt-PT" w:eastAsia="en-US" w:bidi="ar-SA"/>
      </w:rPr>
    </w:lvl>
  </w:abstractNum>
  <w:abstractNum w:abstractNumId="4">
    <w:nsid w:val="1DB13915"/>
    <w:multiLevelType w:val="hybridMultilevel"/>
    <w:tmpl w:val="20220CCC"/>
    <w:lvl w:ilvl="0" w:tplc="6EF64FB2">
      <w:start w:val="1"/>
      <w:numFmt w:val="decimal"/>
      <w:lvlText w:val="%1."/>
      <w:lvlJc w:val="left"/>
      <w:pPr>
        <w:ind w:left="786" w:hanging="360"/>
      </w:pPr>
      <w:rPr>
        <w:rFonts w:ascii="Arial" w:eastAsia="Times New Roman" w:hAnsi="Arial" w:cs="Arial"/>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5">
    <w:nsid w:val="21C25766"/>
    <w:multiLevelType w:val="multilevel"/>
    <w:tmpl w:val="6CEE4BAA"/>
    <w:lvl w:ilvl="0">
      <w:start w:val="2"/>
      <w:numFmt w:val="decimal"/>
      <w:lvlText w:val="%1"/>
      <w:lvlJc w:val="left"/>
      <w:pPr>
        <w:ind w:left="405" w:hanging="405"/>
      </w:pPr>
      <w:rPr>
        <w:rFonts w:hint="default"/>
      </w:rPr>
    </w:lvl>
    <w:lvl w:ilvl="1">
      <w:start w:val="2"/>
      <w:numFmt w:val="decimal"/>
      <w:lvlText w:val="%1.%2"/>
      <w:lvlJc w:val="left"/>
      <w:pPr>
        <w:ind w:left="765" w:hanging="40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
    <w:nsid w:val="23DA1CF3"/>
    <w:multiLevelType w:val="hybridMultilevel"/>
    <w:tmpl w:val="7AAA29BC"/>
    <w:lvl w:ilvl="0" w:tplc="6C64A240">
      <w:start w:val="1"/>
      <w:numFmt w:val="decimal"/>
      <w:lvlText w:val="%1)"/>
      <w:lvlJc w:val="left"/>
      <w:pPr>
        <w:ind w:left="1985" w:hanging="233"/>
      </w:pPr>
      <w:rPr>
        <w:rFonts w:ascii="Arial MT" w:eastAsia="Arial MT" w:hAnsi="Arial MT" w:cs="Arial MT" w:hint="default"/>
        <w:b w:val="0"/>
        <w:bCs w:val="0"/>
        <w:i w:val="0"/>
        <w:iCs w:val="0"/>
        <w:spacing w:val="0"/>
        <w:w w:val="99"/>
        <w:sz w:val="18"/>
        <w:szCs w:val="18"/>
        <w:lang w:val="pt-PT" w:eastAsia="en-US" w:bidi="ar-SA"/>
      </w:rPr>
    </w:lvl>
    <w:lvl w:ilvl="1" w:tplc="0FA0E598">
      <w:numFmt w:val="bullet"/>
      <w:lvlText w:val="•"/>
      <w:lvlJc w:val="left"/>
      <w:pPr>
        <w:ind w:left="2887" w:hanging="233"/>
      </w:pPr>
      <w:rPr>
        <w:rFonts w:hint="default"/>
        <w:lang w:val="pt-PT" w:eastAsia="en-US" w:bidi="ar-SA"/>
      </w:rPr>
    </w:lvl>
    <w:lvl w:ilvl="2" w:tplc="A22E6BD2">
      <w:numFmt w:val="bullet"/>
      <w:lvlText w:val="•"/>
      <w:lvlJc w:val="left"/>
      <w:pPr>
        <w:ind w:left="3795" w:hanging="233"/>
      </w:pPr>
      <w:rPr>
        <w:rFonts w:hint="default"/>
        <w:lang w:val="pt-PT" w:eastAsia="en-US" w:bidi="ar-SA"/>
      </w:rPr>
    </w:lvl>
    <w:lvl w:ilvl="3" w:tplc="AE06B566">
      <w:numFmt w:val="bullet"/>
      <w:lvlText w:val="•"/>
      <w:lvlJc w:val="left"/>
      <w:pPr>
        <w:ind w:left="4703" w:hanging="233"/>
      </w:pPr>
      <w:rPr>
        <w:rFonts w:hint="default"/>
        <w:lang w:val="pt-PT" w:eastAsia="en-US" w:bidi="ar-SA"/>
      </w:rPr>
    </w:lvl>
    <w:lvl w:ilvl="4" w:tplc="8ED64880">
      <w:numFmt w:val="bullet"/>
      <w:lvlText w:val="•"/>
      <w:lvlJc w:val="left"/>
      <w:pPr>
        <w:ind w:left="5610" w:hanging="233"/>
      </w:pPr>
      <w:rPr>
        <w:rFonts w:hint="default"/>
        <w:lang w:val="pt-PT" w:eastAsia="en-US" w:bidi="ar-SA"/>
      </w:rPr>
    </w:lvl>
    <w:lvl w:ilvl="5" w:tplc="B9D6E11E">
      <w:numFmt w:val="bullet"/>
      <w:lvlText w:val="•"/>
      <w:lvlJc w:val="left"/>
      <w:pPr>
        <w:ind w:left="6518" w:hanging="233"/>
      </w:pPr>
      <w:rPr>
        <w:rFonts w:hint="default"/>
        <w:lang w:val="pt-PT" w:eastAsia="en-US" w:bidi="ar-SA"/>
      </w:rPr>
    </w:lvl>
    <w:lvl w:ilvl="6" w:tplc="E2B4CA30">
      <w:numFmt w:val="bullet"/>
      <w:lvlText w:val="•"/>
      <w:lvlJc w:val="left"/>
      <w:pPr>
        <w:ind w:left="7426" w:hanging="233"/>
      </w:pPr>
      <w:rPr>
        <w:rFonts w:hint="default"/>
        <w:lang w:val="pt-PT" w:eastAsia="en-US" w:bidi="ar-SA"/>
      </w:rPr>
    </w:lvl>
    <w:lvl w:ilvl="7" w:tplc="0D62B31C">
      <w:numFmt w:val="bullet"/>
      <w:lvlText w:val="•"/>
      <w:lvlJc w:val="left"/>
      <w:pPr>
        <w:ind w:left="8334" w:hanging="233"/>
      </w:pPr>
      <w:rPr>
        <w:rFonts w:hint="default"/>
        <w:lang w:val="pt-PT" w:eastAsia="en-US" w:bidi="ar-SA"/>
      </w:rPr>
    </w:lvl>
    <w:lvl w:ilvl="8" w:tplc="EAD0BC92">
      <w:numFmt w:val="bullet"/>
      <w:lvlText w:val="•"/>
      <w:lvlJc w:val="left"/>
      <w:pPr>
        <w:ind w:left="9241" w:hanging="233"/>
      </w:pPr>
      <w:rPr>
        <w:rFonts w:hint="default"/>
        <w:lang w:val="pt-PT" w:eastAsia="en-US" w:bidi="ar-SA"/>
      </w:rPr>
    </w:lvl>
  </w:abstractNum>
  <w:abstractNum w:abstractNumId="7">
    <w:nsid w:val="25915332"/>
    <w:multiLevelType w:val="hybridMultilevel"/>
    <w:tmpl w:val="3C144B56"/>
    <w:lvl w:ilvl="0" w:tplc="861E8B6C">
      <w:start w:val="1"/>
      <w:numFmt w:val="lowerLetter"/>
      <w:lvlText w:val="%1)"/>
      <w:lvlJc w:val="left"/>
      <w:pPr>
        <w:ind w:left="1584" w:hanging="360"/>
      </w:pPr>
      <w:rPr>
        <w:rFonts w:hint="default"/>
      </w:rPr>
    </w:lvl>
    <w:lvl w:ilvl="1" w:tplc="04160019">
      <w:start w:val="1"/>
      <w:numFmt w:val="lowerLetter"/>
      <w:lvlText w:val="%2."/>
      <w:lvlJc w:val="left"/>
      <w:pPr>
        <w:ind w:left="2304" w:hanging="360"/>
      </w:pPr>
    </w:lvl>
    <w:lvl w:ilvl="2" w:tplc="0416001B">
      <w:start w:val="1"/>
      <w:numFmt w:val="lowerRoman"/>
      <w:lvlText w:val="%3."/>
      <w:lvlJc w:val="right"/>
      <w:pPr>
        <w:ind w:left="3024" w:hanging="180"/>
      </w:pPr>
    </w:lvl>
    <w:lvl w:ilvl="3" w:tplc="0416000F" w:tentative="1">
      <w:start w:val="1"/>
      <w:numFmt w:val="decimal"/>
      <w:lvlText w:val="%4."/>
      <w:lvlJc w:val="left"/>
      <w:pPr>
        <w:ind w:left="3744" w:hanging="360"/>
      </w:pPr>
    </w:lvl>
    <w:lvl w:ilvl="4" w:tplc="04160019" w:tentative="1">
      <w:start w:val="1"/>
      <w:numFmt w:val="lowerLetter"/>
      <w:lvlText w:val="%5."/>
      <w:lvlJc w:val="left"/>
      <w:pPr>
        <w:ind w:left="4464" w:hanging="360"/>
      </w:pPr>
    </w:lvl>
    <w:lvl w:ilvl="5" w:tplc="0416001B" w:tentative="1">
      <w:start w:val="1"/>
      <w:numFmt w:val="lowerRoman"/>
      <w:lvlText w:val="%6."/>
      <w:lvlJc w:val="right"/>
      <w:pPr>
        <w:ind w:left="5184" w:hanging="180"/>
      </w:pPr>
    </w:lvl>
    <w:lvl w:ilvl="6" w:tplc="0416000F" w:tentative="1">
      <w:start w:val="1"/>
      <w:numFmt w:val="decimal"/>
      <w:lvlText w:val="%7."/>
      <w:lvlJc w:val="left"/>
      <w:pPr>
        <w:ind w:left="5904" w:hanging="360"/>
      </w:pPr>
    </w:lvl>
    <w:lvl w:ilvl="7" w:tplc="04160019" w:tentative="1">
      <w:start w:val="1"/>
      <w:numFmt w:val="lowerLetter"/>
      <w:lvlText w:val="%8."/>
      <w:lvlJc w:val="left"/>
      <w:pPr>
        <w:ind w:left="6624" w:hanging="360"/>
      </w:pPr>
    </w:lvl>
    <w:lvl w:ilvl="8" w:tplc="0416001B" w:tentative="1">
      <w:start w:val="1"/>
      <w:numFmt w:val="lowerRoman"/>
      <w:lvlText w:val="%9."/>
      <w:lvlJc w:val="right"/>
      <w:pPr>
        <w:ind w:left="7344" w:hanging="180"/>
      </w:pPr>
    </w:lvl>
  </w:abstractNum>
  <w:abstractNum w:abstractNumId="8">
    <w:nsid w:val="2754061C"/>
    <w:multiLevelType w:val="multilevel"/>
    <w:tmpl w:val="BCF2283C"/>
    <w:lvl w:ilvl="0">
      <w:start w:val="4"/>
      <w:numFmt w:val="decimal"/>
      <w:lvlText w:val="%1."/>
      <w:lvlJc w:val="left"/>
      <w:pPr>
        <w:ind w:left="360" w:hanging="360"/>
      </w:pPr>
      <w:rPr>
        <w:b/>
        <w:color w:val="auto"/>
      </w:rPr>
    </w:lvl>
    <w:lvl w:ilvl="1">
      <w:start w:val="1"/>
      <w:numFmt w:val="decimal"/>
      <w:lvlText w:val="%1.%2."/>
      <w:lvlJc w:val="left"/>
      <w:pPr>
        <w:ind w:left="738" w:hanging="360"/>
      </w:pPr>
      <w:rPr>
        <w:b w:val="0"/>
        <w:strike w:val="0"/>
        <w:dstrike w:val="0"/>
        <w:color w:val="auto"/>
        <w:u w:val="none"/>
        <w:effect w:val="none"/>
      </w:rPr>
    </w:lvl>
    <w:lvl w:ilvl="2">
      <w:start w:val="1"/>
      <w:numFmt w:val="decimal"/>
      <w:lvlText w:val="%1.%2.%3."/>
      <w:lvlJc w:val="left"/>
      <w:pPr>
        <w:ind w:left="1476" w:hanging="720"/>
      </w:pPr>
      <w:rPr>
        <w:rFonts w:ascii="Arial" w:hAnsi="Arial" w:cs="Arial" w:hint="default"/>
        <w:b w:val="0"/>
        <w:strike w:val="0"/>
        <w:dstrike w:val="0"/>
        <w:color w:val="auto"/>
        <w:u w:val="none"/>
        <w:effect w:val="none"/>
      </w:rPr>
    </w:lvl>
    <w:lvl w:ilvl="3">
      <w:start w:val="1"/>
      <w:numFmt w:val="decimal"/>
      <w:lvlText w:val="%1.%2.%3.%4."/>
      <w:lvlJc w:val="left"/>
      <w:pPr>
        <w:ind w:left="1854" w:hanging="720"/>
      </w:pPr>
      <w:rPr>
        <w:b/>
        <w:color w:val="auto"/>
      </w:rPr>
    </w:lvl>
    <w:lvl w:ilvl="4">
      <w:start w:val="1"/>
      <w:numFmt w:val="decimal"/>
      <w:lvlText w:val="%1.%2.%3.%4.%5."/>
      <w:lvlJc w:val="left"/>
      <w:pPr>
        <w:ind w:left="2592" w:hanging="1080"/>
      </w:pPr>
      <w:rPr>
        <w:b/>
        <w:color w:val="auto"/>
      </w:rPr>
    </w:lvl>
    <w:lvl w:ilvl="5">
      <w:start w:val="1"/>
      <w:numFmt w:val="decimal"/>
      <w:lvlText w:val="%1.%2.%3.%4.%5.%6."/>
      <w:lvlJc w:val="left"/>
      <w:pPr>
        <w:ind w:left="2970" w:hanging="1080"/>
      </w:pPr>
      <w:rPr>
        <w:b/>
        <w:color w:val="auto"/>
      </w:rPr>
    </w:lvl>
    <w:lvl w:ilvl="6">
      <w:start w:val="1"/>
      <w:numFmt w:val="decimal"/>
      <w:lvlText w:val="%1.%2.%3.%4.%5.%6.%7."/>
      <w:lvlJc w:val="left"/>
      <w:pPr>
        <w:ind w:left="3348" w:hanging="1080"/>
      </w:pPr>
      <w:rPr>
        <w:b/>
        <w:color w:val="auto"/>
      </w:rPr>
    </w:lvl>
    <w:lvl w:ilvl="7">
      <w:start w:val="1"/>
      <w:numFmt w:val="decimal"/>
      <w:lvlText w:val="%1.%2.%3.%4.%5.%6.%7.%8."/>
      <w:lvlJc w:val="left"/>
      <w:pPr>
        <w:ind w:left="4086" w:hanging="1440"/>
      </w:pPr>
      <w:rPr>
        <w:b/>
        <w:color w:val="auto"/>
      </w:rPr>
    </w:lvl>
    <w:lvl w:ilvl="8">
      <w:start w:val="1"/>
      <w:numFmt w:val="decimal"/>
      <w:lvlText w:val="%1.%2.%3.%4.%5.%6.%7.%8.%9."/>
      <w:lvlJc w:val="left"/>
      <w:pPr>
        <w:ind w:left="4464" w:hanging="1440"/>
      </w:pPr>
      <w:rPr>
        <w:b/>
        <w:color w:val="auto"/>
      </w:rPr>
    </w:lvl>
  </w:abstractNum>
  <w:abstractNum w:abstractNumId="9">
    <w:nsid w:val="34E1478C"/>
    <w:multiLevelType w:val="multilevel"/>
    <w:tmpl w:val="26504104"/>
    <w:lvl w:ilvl="0">
      <w:start w:val="6"/>
      <w:numFmt w:val="decimal"/>
      <w:lvlText w:val="%1"/>
      <w:lvlJc w:val="left"/>
      <w:pPr>
        <w:ind w:left="360" w:hanging="360"/>
      </w:pPr>
      <w:rPr>
        <w:rFonts w:hint="default"/>
      </w:rPr>
    </w:lvl>
    <w:lvl w:ilvl="1">
      <w:start w:val="4"/>
      <w:numFmt w:val="decimal"/>
      <w:lvlText w:val="%1.%2"/>
      <w:lvlJc w:val="left"/>
      <w:pPr>
        <w:ind w:left="1635" w:hanging="360"/>
      </w:pPr>
      <w:rPr>
        <w:rFonts w:hint="default"/>
      </w:rPr>
    </w:lvl>
    <w:lvl w:ilvl="2">
      <w:start w:val="1"/>
      <w:numFmt w:val="decimal"/>
      <w:lvlText w:val="%1.%2.%3"/>
      <w:lvlJc w:val="left"/>
      <w:pPr>
        <w:ind w:left="3270" w:hanging="720"/>
      </w:pPr>
      <w:rPr>
        <w:rFonts w:hint="default"/>
      </w:rPr>
    </w:lvl>
    <w:lvl w:ilvl="3">
      <w:start w:val="1"/>
      <w:numFmt w:val="decimal"/>
      <w:lvlText w:val="%1.%2.%3.%4"/>
      <w:lvlJc w:val="left"/>
      <w:pPr>
        <w:ind w:left="4545" w:hanging="720"/>
      </w:pPr>
      <w:rPr>
        <w:rFonts w:hint="default"/>
      </w:rPr>
    </w:lvl>
    <w:lvl w:ilvl="4">
      <w:start w:val="1"/>
      <w:numFmt w:val="decimal"/>
      <w:lvlText w:val="%1.%2.%3.%4.%5"/>
      <w:lvlJc w:val="left"/>
      <w:pPr>
        <w:ind w:left="5820" w:hanging="720"/>
      </w:pPr>
      <w:rPr>
        <w:rFonts w:hint="default"/>
      </w:rPr>
    </w:lvl>
    <w:lvl w:ilvl="5">
      <w:start w:val="1"/>
      <w:numFmt w:val="decimal"/>
      <w:lvlText w:val="%1.%2.%3.%4.%5.%6"/>
      <w:lvlJc w:val="left"/>
      <w:pPr>
        <w:ind w:left="7455" w:hanging="1080"/>
      </w:pPr>
      <w:rPr>
        <w:rFonts w:hint="default"/>
      </w:rPr>
    </w:lvl>
    <w:lvl w:ilvl="6">
      <w:start w:val="1"/>
      <w:numFmt w:val="decimal"/>
      <w:lvlText w:val="%1.%2.%3.%4.%5.%6.%7"/>
      <w:lvlJc w:val="left"/>
      <w:pPr>
        <w:ind w:left="8730" w:hanging="1080"/>
      </w:pPr>
      <w:rPr>
        <w:rFonts w:hint="default"/>
      </w:rPr>
    </w:lvl>
    <w:lvl w:ilvl="7">
      <w:start w:val="1"/>
      <w:numFmt w:val="decimal"/>
      <w:lvlText w:val="%1.%2.%3.%4.%5.%6.%7.%8"/>
      <w:lvlJc w:val="left"/>
      <w:pPr>
        <w:ind w:left="10365" w:hanging="1440"/>
      </w:pPr>
      <w:rPr>
        <w:rFonts w:hint="default"/>
      </w:rPr>
    </w:lvl>
    <w:lvl w:ilvl="8">
      <w:start w:val="1"/>
      <w:numFmt w:val="decimal"/>
      <w:lvlText w:val="%1.%2.%3.%4.%5.%6.%7.%8.%9"/>
      <w:lvlJc w:val="left"/>
      <w:pPr>
        <w:ind w:left="11640" w:hanging="1440"/>
      </w:pPr>
      <w:rPr>
        <w:rFonts w:hint="default"/>
      </w:rPr>
    </w:lvl>
  </w:abstractNum>
  <w:abstractNum w:abstractNumId="10">
    <w:nsid w:val="36674D6B"/>
    <w:multiLevelType w:val="multilevel"/>
    <w:tmpl w:val="72E088F0"/>
    <w:lvl w:ilvl="0">
      <w:start w:val="2"/>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nsid w:val="37AB4FAD"/>
    <w:multiLevelType w:val="multilevel"/>
    <w:tmpl w:val="ACC8E964"/>
    <w:lvl w:ilvl="0">
      <w:start w:val="2"/>
      <w:numFmt w:val="decimal"/>
      <w:lvlText w:val="%1."/>
      <w:lvlJc w:val="left"/>
      <w:pPr>
        <w:ind w:left="360" w:hanging="360"/>
      </w:pPr>
      <w:rPr>
        <w:b/>
        <w:color w:val="000000"/>
        <w:vertAlign w:val="baseline"/>
      </w:rPr>
    </w:lvl>
    <w:lvl w:ilvl="1">
      <w:start w:val="1"/>
      <w:numFmt w:val="decimal"/>
      <w:lvlText w:val="%1.%2."/>
      <w:lvlJc w:val="left"/>
      <w:pPr>
        <w:ind w:left="360" w:hanging="360"/>
      </w:pPr>
      <w:rPr>
        <w:rFonts w:ascii="Arial" w:eastAsia="Calibri" w:hAnsi="Arial" w:cs="Arial" w:hint="default"/>
        <w:b w:val="0"/>
        <w:color w:val="000000"/>
        <w:vertAlign w:val="baseline"/>
      </w:rPr>
    </w:lvl>
    <w:lvl w:ilvl="2">
      <w:start w:val="1"/>
      <w:numFmt w:val="decimal"/>
      <w:lvlText w:val="%1.%2.%3."/>
      <w:lvlJc w:val="left"/>
      <w:pPr>
        <w:ind w:left="720" w:hanging="720"/>
      </w:pPr>
      <w:rPr>
        <w:rFonts w:ascii="Arial" w:eastAsia="Calibri" w:hAnsi="Arial" w:cs="Arial" w:hint="default"/>
        <w:b w:val="0"/>
        <w:i w:val="0"/>
        <w:color w:val="000000"/>
        <w:vertAlign w:val="baseline"/>
      </w:rPr>
    </w:lvl>
    <w:lvl w:ilvl="3">
      <w:start w:val="1"/>
      <w:numFmt w:val="lowerLetter"/>
      <w:lvlText w:val="%4)"/>
      <w:lvlJc w:val="left"/>
      <w:pPr>
        <w:ind w:left="720" w:hanging="720"/>
      </w:pPr>
      <w:rPr>
        <w:rFonts w:ascii="Calibri" w:eastAsia="Calibri" w:hAnsi="Calibri" w:cs="Calibri"/>
        <w:b w:val="0"/>
        <w:color w:val="000000"/>
        <w:vertAlign w:val="baseline"/>
      </w:rPr>
    </w:lvl>
    <w:lvl w:ilvl="4">
      <w:start w:val="1"/>
      <w:numFmt w:val="decimal"/>
      <w:lvlText w:val="%1.%2.%3.%4.%5."/>
      <w:lvlJc w:val="left"/>
      <w:pPr>
        <w:ind w:left="1080" w:hanging="1080"/>
      </w:pPr>
      <w:rPr>
        <w:b w:val="0"/>
        <w:color w:val="000000"/>
        <w:vertAlign w:val="baseline"/>
      </w:rPr>
    </w:lvl>
    <w:lvl w:ilvl="5">
      <w:start w:val="1"/>
      <w:numFmt w:val="decimal"/>
      <w:lvlText w:val="%1.%2.%3.%4.%5.%6."/>
      <w:lvlJc w:val="left"/>
      <w:pPr>
        <w:ind w:left="1080" w:hanging="1080"/>
      </w:pPr>
      <w:rPr>
        <w:b w:val="0"/>
        <w:color w:val="000000"/>
        <w:vertAlign w:val="baseline"/>
      </w:rPr>
    </w:lvl>
    <w:lvl w:ilvl="6">
      <w:start w:val="1"/>
      <w:numFmt w:val="decimal"/>
      <w:lvlText w:val="%1.%2.%3.%4.%5.%6.%7."/>
      <w:lvlJc w:val="left"/>
      <w:pPr>
        <w:ind w:left="1440" w:hanging="1440"/>
      </w:pPr>
      <w:rPr>
        <w:b w:val="0"/>
        <w:color w:val="000000"/>
        <w:vertAlign w:val="baseline"/>
      </w:rPr>
    </w:lvl>
    <w:lvl w:ilvl="7">
      <w:start w:val="1"/>
      <w:numFmt w:val="decimal"/>
      <w:lvlText w:val="%1.%2.%3.%4.%5.%6.%7.%8."/>
      <w:lvlJc w:val="left"/>
      <w:pPr>
        <w:ind w:left="1440" w:hanging="1440"/>
      </w:pPr>
      <w:rPr>
        <w:b w:val="0"/>
        <w:color w:val="000000"/>
        <w:vertAlign w:val="baseline"/>
      </w:rPr>
    </w:lvl>
    <w:lvl w:ilvl="8">
      <w:start w:val="1"/>
      <w:numFmt w:val="decimal"/>
      <w:lvlText w:val="%1.%2.%3.%4.%5.%6.%7.%8.%9."/>
      <w:lvlJc w:val="left"/>
      <w:pPr>
        <w:ind w:left="1800" w:hanging="1800"/>
      </w:pPr>
      <w:rPr>
        <w:b w:val="0"/>
        <w:color w:val="000000"/>
        <w:vertAlign w:val="baseline"/>
      </w:rPr>
    </w:lvl>
  </w:abstractNum>
  <w:abstractNum w:abstractNumId="12">
    <w:nsid w:val="3F8337FD"/>
    <w:multiLevelType w:val="multilevel"/>
    <w:tmpl w:val="668ED44C"/>
    <w:lvl w:ilvl="0">
      <w:start w:val="6"/>
      <w:numFmt w:val="decimal"/>
      <w:lvlText w:val="%1"/>
      <w:lvlJc w:val="left"/>
      <w:pPr>
        <w:ind w:left="405" w:hanging="405"/>
      </w:pPr>
    </w:lvl>
    <w:lvl w:ilvl="1">
      <w:start w:val="3"/>
      <w:numFmt w:val="decimal"/>
      <w:lvlText w:val="%1.%2"/>
      <w:lvlJc w:val="left"/>
      <w:pPr>
        <w:ind w:left="759" w:hanging="405"/>
      </w:pPr>
    </w:lvl>
    <w:lvl w:ilvl="2">
      <w:start w:val="1"/>
      <w:numFmt w:val="decimal"/>
      <w:lvlText w:val="%1.%2.%3"/>
      <w:lvlJc w:val="left"/>
      <w:pPr>
        <w:ind w:left="1428" w:hanging="720"/>
      </w:pPr>
      <w:rPr>
        <w:b w:val="0"/>
      </w:rPr>
    </w:lvl>
    <w:lvl w:ilvl="3">
      <w:start w:val="1"/>
      <w:numFmt w:val="decimal"/>
      <w:lvlText w:val="%1.%2.%3.%4"/>
      <w:lvlJc w:val="left"/>
      <w:pPr>
        <w:ind w:left="1782" w:hanging="720"/>
      </w:pPr>
      <w:rPr>
        <w:b w:val="0"/>
      </w:rPr>
    </w:lvl>
    <w:lvl w:ilvl="4">
      <w:start w:val="1"/>
      <w:numFmt w:val="decimal"/>
      <w:lvlText w:val="%1.%2.%3.%4.%5"/>
      <w:lvlJc w:val="left"/>
      <w:pPr>
        <w:ind w:left="2136" w:hanging="720"/>
      </w:pPr>
    </w:lvl>
    <w:lvl w:ilvl="5">
      <w:start w:val="1"/>
      <w:numFmt w:val="decimal"/>
      <w:lvlText w:val="%1.%2.%3.%4.%5.%6"/>
      <w:lvlJc w:val="left"/>
      <w:pPr>
        <w:ind w:left="2850" w:hanging="1080"/>
      </w:pPr>
    </w:lvl>
    <w:lvl w:ilvl="6">
      <w:start w:val="1"/>
      <w:numFmt w:val="decimal"/>
      <w:lvlText w:val="%1.%2.%3.%4.%5.%6.%7"/>
      <w:lvlJc w:val="left"/>
      <w:pPr>
        <w:ind w:left="3204" w:hanging="1080"/>
      </w:pPr>
    </w:lvl>
    <w:lvl w:ilvl="7">
      <w:start w:val="1"/>
      <w:numFmt w:val="decimal"/>
      <w:lvlText w:val="%1.%2.%3.%4.%5.%6.%7.%8"/>
      <w:lvlJc w:val="left"/>
      <w:pPr>
        <w:ind w:left="3918" w:hanging="1440"/>
      </w:pPr>
    </w:lvl>
    <w:lvl w:ilvl="8">
      <w:start w:val="1"/>
      <w:numFmt w:val="decimal"/>
      <w:lvlText w:val="%1.%2.%3.%4.%5.%6.%7.%8.%9"/>
      <w:lvlJc w:val="left"/>
      <w:pPr>
        <w:ind w:left="4272" w:hanging="1440"/>
      </w:pPr>
    </w:lvl>
  </w:abstractNum>
  <w:abstractNum w:abstractNumId="13">
    <w:nsid w:val="42946A51"/>
    <w:multiLevelType w:val="multilevel"/>
    <w:tmpl w:val="CF405D5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nsid w:val="43BB2443"/>
    <w:multiLevelType w:val="multilevel"/>
    <w:tmpl w:val="060A21AC"/>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upperRoman"/>
      <w:lvlText w:val="%3."/>
      <w:lvlJc w:val="left"/>
      <w:pPr>
        <w:ind w:left="1224" w:hanging="504"/>
      </w:pPr>
      <w:rPr>
        <w:rFonts w:ascii="Times New Roman" w:eastAsia="Times New Roman" w:hAnsi="Times New Roman" w:cs="Arial"/>
        <w:b w:val="0"/>
        <w:i w:val="0"/>
        <w:iCs/>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8F92E4B"/>
    <w:multiLevelType w:val="multilevel"/>
    <w:tmpl w:val="422E6A88"/>
    <w:lvl w:ilvl="0">
      <w:start w:val="6"/>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nsid w:val="4A1B34D4"/>
    <w:multiLevelType w:val="multilevel"/>
    <w:tmpl w:val="C6BA860C"/>
    <w:lvl w:ilvl="0">
      <w:start w:val="9"/>
      <w:numFmt w:val="decimal"/>
      <w:lvlText w:val="%1."/>
      <w:lvlJc w:val="left"/>
      <w:pPr>
        <w:ind w:left="720" w:hanging="360"/>
      </w:pPr>
      <w:rPr>
        <w:b/>
      </w:rPr>
    </w:lvl>
    <w:lvl w:ilvl="1">
      <w:start w:val="1"/>
      <w:numFmt w:val="decimal"/>
      <w:isLgl/>
      <w:lvlText w:val="%1.%2"/>
      <w:lvlJc w:val="left"/>
      <w:pPr>
        <w:ind w:left="1434" w:hanging="360"/>
      </w:pPr>
      <w:rPr>
        <w:b w:val="0"/>
      </w:rPr>
    </w:lvl>
    <w:lvl w:ilvl="2">
      <w:start w:val="1"/>
      <w:numFmt w:val="decimal"/>
      <w:isLgl/>
      <w:lvlText w:val="%1.%2.%3"/>
      <w:lvlJc w:val="left"/>
      <w:pPr>
        <w:ind w:left="2508" w:hanging="720"/>
      </w:pPr>
      <w:rPr>
        <w:b w:val="0"/>
      </w:rPr>
    </w:lvl>
    <w:lvl w:ilvl="3">
      <w:start w:val="1"/>
      <w:numFmt w:val="decimal"/>
      <w:isLgl/>
      <w:lvlText w:val="%1.%2.%3.%4"/>
      <w:lvlJc w:val="left"/>
      <w:pPr>
        <w:ind w:left="3222" w:hanging="720"/>
      </w:pPr>
      <w:rPr>
        <w:b w:val="0"/>
      </w:rPr>
    </w:lvl>
    <w:lvl w:ilvl="4">
      <w:start w:val="1"/>
      <w:numFmt w:val="decimal"/>
      <w:isLgl/>
      <w:lvlText w:val="%1.%2.%3.%4.%5"/>
      <w:lvlJc w:val="left"/>
      <w:pPr>
        <w:ind w:left="3936" w:hanging="720"/>
      </w:pPr>
      <w:rPr>
        <w:b w:val="0"/>
      </w:rPr>
    </w:lvl>
    <w:lvl w:ilvl="5">
      <w:start w:val="1"/>
      <w:numFmt w:val="decimal"/>
      <w:isLgl/>
      <w:lvlText w:val="%1.%2.%3.%4.%5.%6"/>
      <w:lvlJc w:val="left"/>
      <w:pPr>
        <w:ind w:left="5010" w:hanging="1080"/>
      </w:pPr>
      <w:rPr>
        <w:b w:val="0"/>
      </w:rPr>
    </w:lvl>
    <w:lvl w:ilvl="6">
      <w:start w:val="1"/>
      <w:numFmt w:val="decimal"/>
      <w:isLgl/>
      <w:lvlText w:val="%1.%2.%3.%4.%5.%6.%7"/>
      <w:lvlJc w:val="left"/>
      <w:pPr>
        <w:ind w:left="5724" w:hanging="1080"/>
      </w:pPr>
      <w:rPr>
        <w:b w:val="0"/>
      </w:rPr>
    </w:lvl>
    <w:lvl w:ilvl="7">
      <w:start w:val="1"/>
      <w:numFmt w:val="decimal"/>
      <w:isLgl/>
      <w:lvlText w:val="%1.%2.%3.%4.%5.%6.%7.%8"/>
      <w:lvlJc w:val="left"/>
      <w:pPr>
        <w:ind w:left="6798" w:hanging="1440"/>
      </w:pPr>
      <w:rPr>
        <w:b w:val="0"/>
      </w:rPr>
    </w:lvl>
    <w:lvl w:ilvl="8">
      <w:start w:val="1"/>
      <w:numFmt w:val="decimal"/>
      <w:isLgl/>
      <w:lvlText w:val="%1.%2.%3.%4.%5.%6.%7.%8.%9"/>
      <w:lvlJc w:val="left"/>
      <w:pPr>
        <w:ind w:left="7512" w:hanging="1440"/>
      </w:pPr>
      <w:rPr>
        <w:b w:val="0"/>
      </w:rPr>
    </w:lvl>
  </w:abstractNum>
  <w:abstractNum w:abstractNumId="17">
    <w:nsid w:val="58102D25"/>
    <w:multiLevelType w:val="hybridMultilevel"/>
    <w:tmpl w:val="40AA4F82"/>
    <w:lvl w:ilvl="0" w:tplc="B52846DE">
      <w:start w:val="2"/>
      <w:numFmt w:val="decimal"/>
      <w:lvlText w:val="%1"/>
      <w:lvlJc w:val="left"/>
      <w:pPr>
        <w:ind w:left="1280" w:hanging="428"/>
      </w:pPr>
      <w:rPr>
        <w:rFonts w:hint="default"/>
        <w:lang w:val="pt-PT" w:eastAsia="en-US" w:bidi="ar-SA"/>
      </w:rPr>
    </w:lvl>
    <w:lvl w:ilvl="1" w:tplc="0682FF7A">
      <w:numFmt w:val="none"/>
      <w:lvlText w:val=""/>
      <w:lvlJc w:val="left"/>
      <w:pPr>
        <w:tabs>
          <w:tab w:val="num" w:pos="360"/>
        </w:tabs>
      </w:pPr>
    </w:lvl>
    <w:lvl w:ilvl="2" w:tplc="73C4C8D4">
      <w:numFmt w:val="none"/>
      <w:lvlText w:val=""/>
      <w:lvlJc w:val="left"/>
      <w:pPr>
        <w:tabs>
          <w:tab w:val="num" w:pos="360"/>
        </w:tabs>
      </w:pPr>
    </w:lvl>
    <w:lvl w:ilvl="3" w:tplc="17C8BE7E">
      <w:numFmt w:val="bullet"/>
      <w:lvlText w:val="•"/>
      <w:lvlJc w:val="left"/>
      <w:pPr>
        <w:ind w:left="3670" w:hanging="720"/>
      </w:pPr>
      <w:rPr>
        <w:rFonts w:hint="default"/>
        <w:lang w:val="pt-PT" w:eastAsia="en-US" w:bidi="ar-SA"/>
      </w:rPr>
    </w:lvl>
    <w:lvl w:ilvl="4" w:tplc="7ECCEB58">
      <w:numFmt w:val="bullet"/>
      <w:lvlText w:val="•"/>
      <w:lvlJc w:val="left"/>
      <w:pPr>
        <w:ind w:left="4725" w:hanging="720"/>
      </w:pPr>
      <w:rPr>
        <w:rFonts w:hint="default"/>
        <w:lang w:val="pt-PT" w:eastAsia="en-US" w:bidi="ar-SA"/>
      </w:rPr>
    </w:lvl>
    <w:lvl w:ilvl="5" w:tplc="4716A150">
      <w:numFmt w:val="bullet"/>
      <w:lvlText w:val="•"/>
      <w:lvlJc w:val="left"/>
      <w:pPr>
        <w:ind w:left="5781" w:hanging="720"/>
      </w:pPr>
      <w:rPr>
        <w:rFonts w:hint="default"/>
        <w:lang w:val="pt-PT" w:eastAsia="en-US" w:bidi="ar-SA"/>
      </w:rPr>
    </w:lvl>
    <w:lvl w:ilvl="6" w:tplc="162E45F4">
      <w:numFmt w:val="bullet"/>
      <w:lvlText w:val="•"/>
      <w:lvlJc w:val="left"/>
      <w:pPr>
        <w:ind w:left="6836" w:hanging="720"/>
      </w:pPr>
      <w:rPr>
        <w:rFonts w:hint="default"/>
        <w:lang w:val="pt-PT" w:eastAsia="en-US" w:bidi="ar-SA"/>
      </w:rPr>
    </w:lvl>
    <w:lvl w:ilvl="7" w:tplc="0B900E2A">
      <w:numFmt w:val="bullet"/>
      <w:lvlText w:val="•"/>
      <w:lvlJc w:val="left"/>
      <w:pPr>
        <w:ind w:left="7891" w:hanging="720"/>
      </w:pPr>
      <w:rPr>
        <w:rFonts w:hint="default"/>
        <w:lang w:val="pt-PT" w:eastAsia="en-US" w:bidi="ar-SA"/>
      </w:rPr>
    </w:lvl>
    <w:lvl w:ilvl="8" w:tplc="B7246D90">
      <w:numFmt w:val="bullet"/>
      <w:lvlText w:val="•"/>
      <w:lvlJc w:val="left"/>
      <w:pPr>
        <w:ind w:left="8946" w:hanging="720"/>
      </w:pPr>
      <w:rPr>
        <w:rFonts w:hint="default"/>
        <w:lang w:val="pt-PT" w:eastAsia="en-US" w:bidi="ar-SA"/>
      </w:rPr>
    </w:lvl>
  </w:abstractNum>
  <w:abstractNum w:abstractNumId="18">
    <w:nsid w:val="585879EA"/>
    <w:multiLevelType w:val="multilevel"/>
    <w:tmpl w:val="10D08060"/>
    <w:lvl w:ilvl="0">
      <w:start w:val="6"/>
      <w:numFmt w:val="decimal"/>
      <w:lvlText w:val="%1."/>
      <w:lvlJc w:val="left"/>
      <w:pPr>
        <w:ind w:left="360" w:hanging="360"/>
      </w:pPr>
      <w:rPr>
        <w:rFonts w:eastAsia="Libre Franklin" w:cs="Arial"/>
        <w:color w:val="auto"/>
        <w:sz w:val="20"/>
        <w:szCs w:val="20"/>
      </w:rPr>
    </w:lvl>
    <w:lvl w:ilvl="1">
      <w:start w:val="1"/>
      <w:numFmt w:val="decimal"/>
      <w:lvlText w:val="%1.%2."/>
      <w:lvlJc w:val="left"/>
      <w:pPr>
        <w:ind w:left="360" w:hanging="360"/>
      </w:pPr>
      <w:rPr>
        <w:rFonts w:eastAsia="Libre Franklin" w:cs="Arial"/>
        <w:b w:val="0"/>
        <w:color w:val="auto"/>
        <w:sz w:val="18"/>
        <w:szCs w:val="18"/>
      </w:rPr>
    </w:lvl>
    <w:lvl w:ilvl="2">
      <w:start w:val="1"/>
      <w:numFmt w:val="decimal"/>
      <w:lvlText w:val="%1.%2.%3."/>
      <w:lvlJc w:val="left"/>
      <w:pPr>
        <w:ind w:left="720" w:hanging="720"/>
      </w:pPr>
      <w:rPr>
        <w:rFonts w:eastAsia="Libre Franklin" w:cs="Arial"/>
        <w:b w:val="0"/>
        <w:color w:val="auto"/>
        <w:sz w:val="18"/>
        <w:szCs w:val="18"/>
      </w:rPr>
    </w:lvl>
    <w:lvl w:ilvl="3">
      <w:start w:val="1"/>
      <w:numFmt w:val="upperRoman"/>
      <w:lvlText w:val="%4."/>
      <w:lvlJc w:val="left"/>
      <w:pPr>
        <w:ind w:left="720" w:hanging="720"/>
      </w:pPr>
      <w:rPr>
        <w:rFonts w:ascii="Calibri" w:eastAsia="Times New Roman" w:hAnsi="Calibri" w:cs="Arial"/>
        <w:color w:val="auto"/>
        <w:sz w:val="20"/>
        <w:szCs w:val="20"/>
      </w:rPr>
    </w:lvl>
    <w:lvl w:ilvl="4">
      <w:start w:val="1"/>
      <w:numFmt w:val="decimal"/>
      <w:lvlText w:val="%1.%2.%3.%4.%5."/>
      <w:lvlJc w:val="left"/>
      <w:pPr>
        <w:ind w:left="1080" w:hanging="1080"/>
      </w:pPr>
      <w:rPr>
        <w:rFonts w:eastAsia="Libre Franklin" w:cs="Arial"/>
        <w:b/>
        <w:color w:val="auto"/>
        <w:sz w:val="20"/>
        <w:szCs w:val="20"/>
      </w:rPr>
    </w:lvl>
    <w:lvl w:ilvl="5">
      <w:start w:val="1"/>
      <w:numFmt w:val="decimal"/>
      <w:lvlText w:val="%1.%2.%3.%4.%5.%6."/>
      <w:lvlJc w:val="left"/>
      <w:pPr>
        <w:ind w:left="1080" w:hanging="1080"/>
      </w:pPr>
      <w:rPr>
        <w:rFonts w:eastAsia="Libre Franklin" w:cs="Arial"/>
        <w:color w:val="auto"/>
        <w:sz w:val="22"/>
      </w:rPr>
    </w:lvl>
    <w:lvl w:ilvl="6">
      <w:start w:val="1"/>
      <w:numFmt w:val="decimal"/>
      <w:lvlText w:val="%1.%2.%3.%4.%5.%6.%7."/>
      <w:lvlJc w:val="left"/>
      <w:pPr>
        <w:ind w:left="1080" w:hanging="1080"/>
      </w:pPr>
      <w:rPr>
        <w:rFonts w:eastAsia="Libre Franklin" w:cs="Arial"/>
        <w:color w:val="auto"/>
        <w:sz w:val="22"/>
      </w:rPr>
    </w:lvl>
    <w:lvl w:ilvl="7">
      <w:start w:val="1"/>
      <w:numFmt w:val="decimal"/>
      <w:lvlText w:val="%1.%2.%3.%4.%5.%6.%7.%8."/>
      <w:lvlJc w:val="left"/>
      <w:pPr>
        <w:ind w:left="1440" w:hanging="1440"/>
      </w:pPr>
      <w:rPr>
        <w:rFonts w:eastAsia="Libre Franklin" w:cs="Arial"/>
        <w:color w:val="auto"/>
        <w:sz w:val="22"/>
      </w:rPr>
    </w:lvl>
    <w:lvl w:ilvl="8">
      <w:start w:val="1"/>
      <w:numFmt w:val="decimal"/>
      <w:lvlText w:val="%1.%2.%3.%4.%5.%6.%7.%8.%9."/>
      <w:lvlJc w:val="left"/>
      <w:pPr>
        <w:ind w:left="1440" w:hanging="1440"/>
      </w:pPr>
      <w:rPr>
        <w:rFonts w:eastAsia="Libre Franklin" w:cs="Arial"/>
        <w:color w:val="auto"/>
        <w:sz w:val="22"/>
      </w:rPr>
    </w:lvl>
  </w:abstractNum>
  <w:abstractNum w:abstractNumId="19">
    <w:nsid w:val="590C7520"/>
    <w:multiLevelType w:val="hybridMultilevel"/>
    <w:tmpl w:val="AA3A1D2E"/>
    <w:lvl w:ilvl="0" w:tplc="ED322612">
      <w:start w:val="5"/>
      <w:numFmt w:val="decimal"/>
      <w:lvlText w:val="%1"/>
      <w:lvlJc w:val="left"/>
      <w:pPr>
        <w:ind w:left="1280" w:hanging="428"/>
      </w:pPr>
      <w:rPr>
        <w:rFonts w:hint="default"/>
        <w:lang w:val="pt-PT" w:eastAsia="en-US" w:bidi="ar-SA"/>
      </w:rPr>
    </w:lvl>
    <w:lvl w:ilvl="1" w:tplc="DA64E48C">
      <w:numFmt w:val="none"/>
      <w:lvlText w:val=""/>
      <w:lvlJc w:val="left"/>
      <w:pPr>
        <w:tabs>
          <w:tab w:val="num" w:pos="360"/>
        </w:tabs>
      </w:pPr>
    </w:lvl>
    <w:lvl w:ilvl="2" w:tplc="6AB2B94E">
      <w:numFmt w:val="none"/>
      <w:lvlText w:val=""/>
      <w:lvlJc w:val="left"/>
      <w:pPr>
        <w:tabs>
          <w:tab w:val="num" w:pos="360"/>
        </w:tabs>
      </w:pPr>
    </w:lvl>
    <w:lvl w:ilvl="3" w:tplc="7F30F3E8">
      <w:numFmt w:val="bullet"/>
      <w:lvlText w:val="•"/>
      <w:lvlJc w:val="left"/>
      <w:pPr>
        <w:ind w:left="3452" w:hanging="708"/>
      </w:pPr>
      <w:rPr>
        <w:rFonts w:hint="default"/>
        <w:lang w:val="pt-PT" w:eastAsia="en-US" w:bidi="ar-SA"/>
      </w:rPr>
    </w:lvl>
    <w:lvl w:ilvl="4" w:tplc="A9A83C9C">
      <w:numFmt w:val="bullet"/>
      <w:lvlText w:val="•"/>
      <w:lvlJc w:val="left"/>
      <w:pPr>
        <w:ind w:left="4539" w:hanging="708"/>
      </w:pPr>
      <w:rPr>
        <w:rFonts w:hint="default"/>
        <w:lang w:val="pt-PT" w:eastAsia="en-US" w:bidi="ar-SA"/>
      </w:rPr>
    </w:lvl>
    <w:lvl w:ilvl="5" w:tplc="89C02A18">
      <w:numFmt w:val="bullet"/>
      <w:lvlText w:val="•"/>
      <w:lvlJc w:val="left"/>
      <w:pPr>
        <w:ind w:left="5625" w:hanging="708"/>
      </w:pPr>
      <w:rPr>
        <w:rFonts w:hint="default"/>
        <w:lang w:val="pt-PT" w:eastAsia="en-US" w:bidi="ar-SA"/>
      </w:rPr>
    </w:lvl>
    <w:lvl w:ilvl="6" w:tplc="2DF438A4">
      <w:numFmt w:val="bullet"/>
      <w:lvlText w:val="•"/>
      <w:lvlJc w:val="left"/>
      <w:pPr>
        <w:ind w:left="6711" w:hanging="708"/>
      </w:pPr>
      <w:rPr>
        <w:rFonts w:hint="default"/>
        <w:lang w:val="pt-PT" w:eastAsia="en-US" w:bidi="ar-SA"/>
      </w:rPr>
    </w:lvl>
    <w:lvl w:ilvl="7" w:tplc="56B4A11E">
      <w:numFmt w:val="bullet"/>
      <w:lvlText w:val="•"/>
      <w:lvlJc w:val="left"/>
      <w:pPr>
        <w:ind w:left="7798" w:hanging="708"/>
      </w:pPr>
      <w:rPr>
        <w:rFonts w:hint="default"/>
        <w:lang w:val="pt-PT" w:eastAsia="en-US" w:bidi="ar-SA"/>
      </w:rPr>
    </w:lvl>
    <w:lvl w:ilvl="8" w:tplc="6B40E1E2">
      <w:numFmt w:val="bullet"/>
      <w:lvlText w:val="•"/>
      <w:lvlJc w:val="left"/>
      <w:pPr>
        <w:ind w:left="8884" w:hanging="708"/>
      </w:pPr>
      <w:rPr>
        <w:rFonts w:hint="default"/>
        <w:lang w:val="pt-PT" w:eastAsia="en-US" w:bidi="ar-SA"/>
      </w:rPr>
    </w:lvl>
  </w:abstractNum>
  <w:abstractNum w:abstractNumId="20">
    <w:nsid w:val="5AEB3792"/>
    <w:multiLevelType w:val="hybridMultilevel"/>
    <w:tmpl w:val="52D89278"/>
    <w:lvl w:ilvl="0" w:tplc="A7726212">
      <w:start w:val="8"/>
      <w:numFmt w:val="decimal"/>
      <w:lvlText w:val="%1."/>
      <w:lvlJc w:val="left"/>
      <w:pPr>
        <w:ind w:left="1255" w:hanging="403"/>
      </w:pPr>
      <w:rPr>
        <w:rFonts w:ascii="Arial" w:eastAsia="Arial" w:hAnsi="Arial" w:cs="Arial" w:hint="default"/>
        <w:b/>
        <w:bCs/>
        <w:i w:val="0"/>
        <w:iCs w:val="0"/>
        <w:spacing w:val="0"/>
        <w:w w:val="100"/>
        <w:sz w:val="18"/>
        <w:szCs w:val="18"/>
        <w:lang w:val="pt-PT" w:eastAsia="en-US" w:bidi="ar-SA"/>
      </w:rPr>
    </w:lvl>
    <w:lvl w:ilvl="1" w:tplc="C6FC3808">
      <w:numFmt w:val="none"/>
      <w:lvlText w:val=""/>
      <w:lvlJc w:val="left"/>
      <w:pPr>
        <w:tabs>
          <w:tab w:val="num" w:pos="360"/>
        </w:tabs>
      </w:pPr>
    </w:lvl>
    <w:lvl w:ilvl="2" w:tplc="1AF69E48">
      <w:numFmt w:val="none"/>
      <w:lvlText w:val=""/>
      <w:lvlJc w:val="left"/>
      <w:pPr>
        <w:tabs>
          <w:tab w:val="num" w:pos="360"/>
        </w:tabs>
      </w:pPr>
    </w:lvl>
    <w:lvl w:ilvl="3" w:tplc="B84E1ECA">
      <w:numFmt w:val="none"/>
      <w:lvlText w:val=""/>
      <w:lvlJc w:val="left"/>
      <w:pPr>
        <w:tabs>
          <w:tab w:val="num" w:pos="360"/>
        </w:tabs>
      </w:pPr>
    </w:lvl>
    <w:lvl w:ilvl="4" w:tplc="A7DE8BB8">
      <w:numFmt w:val="bullet"/>
      <w:lvlText w:val="•"/>
      <w:lvlJc w:val="left"/>
      <w:pPr>
        <w:ind w:left="2700" w:hanging="850"/>
      </w:pPr>
      <w:rPr>
        <w:rFonts w:hint="default"/>
        <w:lang w:val="pt-PT" w:eastAsia="en-US" w:bidi="ar-SA"/>
      </w:rPr>
    </w:lvl>
    <w:lvl w:ilvl="5" w:tplc="B7583A84">
      <w:numFmt w:val="bullet"/>
      <w:lvlText w:val="•"/>
      <w:lvlJc w:val="left"/>
      <w:pPr>
        <w:ind w:left="4092" w:hanging="850"/>
      </w:pPr>
      <w:rPr>
        <w:rFonts w:hint="default"/>
        <w:lang w:val="pt-PT" w:eastAsia="en-US" w:bidi="ar-SA"/>
      </w:rPr>
    </w:lvl>
    <w:lvl w:ilvl="6" w:tplc="5D6C5104">
      <w:numFmt w:val="bullet"/>
      <w:lvlText w:val="•"/>
      <w:lvlJc w:val="left"/>
      <w:pPr>
        <w:ind w:left="5485" w:hanging="850"/>
      </w:pPr>
      <w:rPr>
        <w:rFonts w:hint="default"/>
        <w:lang w:val="pt-PT" w:eastAsia="en-US" w:bidi="ar-SA"/>
      </w:rPr>
    </w:lvl>
    <w:lvl w:ilvl="7" w:tplc="5D3E6AF0">
      <w:numFmt w:val="bullet"/>
      <w:lvlText w:val="•"/>
      <w:lvlJc w:val="left"/>
      <w:pPr>
        <w:ind w:left="6878" w:hanging="850"/>
      </w:pPr>
      <w:rPr>
        <w:rFonts w:hint="default"/>
        <w:lang w:val="pt-PT" w:eastAsia="en-US" w:bidi="ar-SA"/>
      </w:rPr>
    </w:lvl>
    <w:lvl w:ilvl="8" w:tplc="095A4020">
      <w:numFmt w:val="bullet"/>
      <w:lvlText w:val="•"/>
      <w:lvlJc w:val="left"/>
      <w:pPr>
        <w:ind w:left="8271" w:hanging="850"/>
      </w:pPr>
      <w:rPr>
        <w:rFonts w:hint="default"/>
        <w:lang w:val="pt-PT" w:eastAsia="en-US" w:bidi="ar-SA"/>
      </w:rPr>
    </w:lvl>
  </w:abstractNum>
  <w:abstractNum w:abstractNumId="21">
    <w:nsid w:val="5F8E0F88"/>
    <w:multiLevelType w:val="hybridMultilevel"/>
    <w:tmpl w:val="1D22271E"/>
    <w:lvl w:ilvl="0" w:tplc="F2B806C2">
      <w:start w:val="1"/>
      <w:numFmt w:val="upperRoman"/>
      <w:lvlText w:val="%1."/>
      <w:lvlJc w:val="left"/>
      <w:pPr>
        <w:ind w:left="2271" w:hanging="363"/>
        <w:jc w:val="right"/>
      </w:pPr>
      <w:rPr>
        <w:rFonts w:ascii="Times New Roman" w:eastAsia="Times New Roman" w:hAnsi="Times New Roman" w:cs="Times New Roman" w:hint="default"/>
        <w:b w:val="0"/>
        <w:bCs w:val="0"/>
        <w:i w:val="0"/>
        <w:iCs w:val="0"/>
        <w:spacing w:val="0"/>
        <w:w w:val="100"/>
        <w:sz w:val="18"/>
        <w:szCs w:val="18"/>
        <w:lang w:val="pt-PT" w:eastAsia="en-US" w:bidi="ar-SA"/>
      </w:rPr>
    </w:lvl>
    <w:lvl w:ilvl="1" w:tplc="8930937C">
      <w:numFmt w:val="bullet"/>
      <w:lvlText w:val="•"/>
      <w:lvlJc w:val="left"/>
      <w:pPr>
        <w:ind w:left="3157" w:hanging="363"/>
      </w:pPr>
      <w:rPr>
        <w:rFonts w:hint="default"/>
        <w:lang w:val="pt-PT" w:eastAsia="en-US" w:bidi="ar-SA"/>
      </w:rPr>
    </w:lvl>
    <w:lvl w:ilvl="2" w:tplc="A364A2F8">
      <w:numFmt w:val="bullet"/>
      <w:lvlText w:val="•"/>
      <w:lvlJc w:val="left"/>
      <w:pPr>
        <w:ind w:left="4035" w:hanging="363"/>
      </w:pPr>
      <w:rPr>
        <w:rFonts w:hint="default"/>
        <w:lang w:val="pt-PT" w:eastAsia="en-US" w:bidi="ar-SA"/>
      </w:rPr>
    </w:lvl>
    <w:lvl w:ilvl="3" w:tplc="9B56CFAE">
      <w:numFmt w:val="bullet"/>
      <w:lvlText w:val="•"/>
      <w:lvlJc w:val="left"/>
      <w:pPr>
        <w:ind w:left="4913" w:hanging="363"/>
      </w:pPr>
      <w:rPr>
        <w:rFonts w:hint="default"/>
        <w:lang w:val="pt-PT" w:eastAsia="en-US" w:bidi="ar-SA"/>
      </w:rPr>
    </w:lvl>
    <w:lvl w:ilvl="4" w:tplc="DD28E2D4">
      <w:numFmt w:val="bullet"/>
      <w:lvlText w:val="•"/>
      <w:lvlJc w:val="left"/>
      <w:pPr>
        <w:ind w:left="5790" w:hanging="363"/>
      </w:pPr>
      <w:rPr>
        <w:rFonts w:hint="default"/>
        <w:lang w:val="pt-PT" w:eastAsia="en-US" w:bidi="ar-SA"/>
      </w:rPr>
    </w:lvl>
    <w:lvl w:ilvl="5" w:tplc="9392E3D8">
      <w:numFmt w:val="bullet"/>
      <w:lvlText w:val="•"/>
      <w:lvlJc w:val="left"/>
      <w:pPr>
        <w:ind w:left="6668" w:hanging="363"/>
      </w:pPr>
      <w:rPr>
        <w:rFonts w:hint="default"/>
        <w:lang w:val="pt-PT" w:eastAsia="en-US" w:bidi="ar-SA"/>
      </w:rPr>
    </w:lvl>
    <w:lvl w:ilvl="6" w:tplc="9AA4261C">
      <w:numFmt w:val="bullet"/>
      <w:lvlText w:val="•"/>
      <w:lvlJc w:val="left"/>
      <w:pPr>
        <w:ind w:left="7546" w:hanging="363"/>
      </w:pPr>
      <w:rPr>
        <w:rFonts w:hint="default"/>
        <w:lang w:val="pt-PT" w:eastAsia="en-US" w:bidi="ar-SA"/>
      </w:rPr>
    </w:lvl>
    <w:lvl w:ilvl="7" w:tplc="6B5C1308">
      <w:numFmt w:val="bullet"/>
      <w:lvlText w:val="•"/>
      <w:lvlJc w:val="left"/>
      <w:pPr>
        <w:ind w:left="8424" w:hanging="363"/>
      </w:pPr>
      <w:rPr>
        <w:rFonts w:hint="default"/>
        <w:lang w:val="pt-PT" w:eastAsia="en-US" w:bidi="ar-SA"/>
      </w:rPr>
    </w:lvl>
    <w:lvl w:ilvl="8" w:tplc="701C4FFA">
      <w:numFmt w:val="bullet"/>
      <w:lvlText w:val="•"/>
      <w:lvlJc w:val="left"/>
      <w:pPr>
        <w:ind w:left="9301" w:hanging="363"/>
      </w:pPr>
      <w:rPr>
        <w:rFonts w:hint="default"/>
        <w:lang w:val="pt-PT" w:eastAsia="en-US" w:bidi="ar-SA"/>
      </w:rPr>
    </w:lvl>
  </w:abstractNum>
  <w:abstractNum w:abstractNumId="22">
    <w:nsid w:val="61C62DD4"/>
    <w:multiLevelType w:val="multilevel"/>
    <w:tmpl w:val="F412F0E8"/>
    <w:lvl w:ilvl="0">
      <w:start w:val="9"/>
      <w:numFmt w:val="decimal"/>
      <w:lvlText w:val="%1."/>
      <w:lvlJc w:val="left"/>
      <w:pPr>
        <w:ind w:left="705" w:hanging="705"/>
      </w:pPr>
    </w:lvl>
    <w:lvl w:ilvl="1">
      <w:start w:val="1"/>
      <w:numFmt w:val="decimal"/>
      <w:lvlText w:val="%1.%2."/>
      <w:lvlJc w:val="left"/>
      <w:pPr>
        <w:ind w:left="1036" w:hanging="705"/>
      </w:pPr>
    </w:lvl>
    <w:lvl w:ilvl="2">
      <w:start w:val="10"/>
      <w:numFmt w:val="decimal"/>
      <w:lvlText w:val="%1.%2.%3."/>
      <w:lvlJc w:val="left"/>
      <w:pPr>
        <w:ind w:left="1382" w:hanging="720"/>
      </w:pPr>
    </w:lvl>
    <w:lvl w:ilvl="3">
      <w:start w:val="1"/>
      <w:numFmt w:val="decimal"/>
      <w:lvlText w:val="%1.%2.%3.%4."/>
      <w:lvlJc w:val="left"/>
      <w:pPr>
        <w:ind w:left="1713" w:hanging="720"/>
      </w:pPr>
      <w:rPr>
        <w:b w:val="0"/>
      </w:rPr>
    </w:lvl>
    <w:lvl w:ilvl="4">
      <w:start w:val="1"/>
      <w:numFmt w:val="decimal"/>
      <w:lvlText w:val="%1.%2.%3.%4.%5."/>
      <w:lvlJc w:val="left"/>
      <w:pPr>
        <w:ind w:left="2404" w:hanging="1080"/>
      </w:pPr>
    </w:lvl>
    <w:lvl w:ilvl="5">
      <w:start w:val="1"/>
      <w:numFmt w:val="decimal"/>
      <w:lvlText w:val="%1.%2.%3.%4.%5.%6."/>
      <w:lvlJc w:val="left"/>
      <w:pPr>
        <w:ind w:left="2735" w:hanging="1080"/>
      </w:pPr>
    </w:lvl>
    <w:lvl w:ilvl="6">
      <w:start w:val="1"/>
      <w:numFmt w:val="decimal"/>
      <w:lvlText w:val="%1.%2.%3.%4.%5.%6.%7."/>
      <w:lvlJc w:val="left"/>
      <w:pPr>
        <w:ind w:left="3066" w:hanging="1080"/>
      </w:pPr>
    </w:lvl>
    <w:lvl w:ilvl="7">
      <w:start w:val="1"/>
      <w:numFmt w:val="decimal"/>
      <w:lvlText w:val="%1.%2.%3.%4.%5.%6.%7.%8."/>
      <w:lvlJc w:val="left"/>
      <w:pPr>
        <w:ind w:left="3757" w:hanging="1440"/>
      </w:pPr>
    </w:lvl>
    <w:lvl w:ilvl="8">
      <w:start w:val="1"/>
      <w:numFmt w:val="decimal"/>
      <w:lvlText w:val="%1.%2.%3.%4.%5.%6.%7.%8.%9."/>
      <w:lvlJc w:val="left"/>
      <w:pPr>
        <w:ind w:left="4088" w:hanging="1440"/>
      </w:pPr>
    </w:lvl>
  </w:abstractNum>
  <w:abstractNum w:abstractNumId="23">
    <w:nsid w:val="647369D2"/>
    <w:multiLevelType w:val="multilevel"/>
    <w:tmpl w:val="0416001F"/>
    <w:lvl w:ilvl="0">
      <w:start w:val="1"/>
      <w:numFmt w:val="decimal"/>
      <w:lvlText w:val="%1."/>
      <w:lvlJc w:val="left"/>
      <w:pPr>
        <w:ind w:left="360" w:hanging="360"/>
      </w:pPr>
      <w:rPr>
        <w:rFonts w:hint="default"/>
        <w:b/>
        <w:bCs/>
        <w:i w:val="0"/>
        <w:iCs w:val="0"/>
        <w:spacing w:val="0"/>
        <w:w w:val="100"/>
        <w:sz w:val="18"/>
        <w:szCs w:val="18"/>
        <w:lang w:val="pt-PT" w:eastAsia="en-US" w:bidi="ar-SA"/>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rPr>
        <w:rFonts w:hint="default"/>
        <w:lang w:val="pt-PT" w:eastAsia="en-US" w:bidi="ar-SA"/>
      </w:rPr>
    </w:lvl>
    <w:lvl w:ilvl="5">
      <w:start w:val="1"/>
      <w:numFmt w:val="decimal"/>
      <w:lvlText w:val="%1.%2.%3.%4.%5.%6."/>
      <w:lvlJc w:val="left"/>
      <w:pPr>
        <w:ind w:left="2736" w:hanging="936"/>
      </w:pPr>
      <w:rPr>
        <w:rFonts w:hint="default"/>
        <w:lang w:val="pt-PT" w:eastAsia="en-US" w:bidi="ar-SA"/>
      </w:rPr>
    </w:lvl>
    <w:lvl w:ilvl="6">
      <w:start w:val="1"/>
      <w:numFmt w:val="decimal"/>
      <w:lvlText w:val="%1.%2.%3.%4.%5.%6.%7."/>
      <w:lvlJc w:val="left"/>
      <w:pPr>
        <w:ind w:left="3240" w:hanging="1080"/>
      </w:pPr>
      <w:rPr>
        <w:rFonts w:hint="default"/>
        <w:lang w:val="pt-PT" w:eastAsia="en-US" w:bidi="ar-SA"/>
      </w:rPr>
    </w:lvl>
    <w:lvl w:ilvl="7">
      <w:start w:val="1"/>
      <w:numFmt w:val="decimal"/>
      <w:lvlText w:val="%1.%2.%3.%4.%5.%6.%7.%8."/>
      <w:lvlJc w:val="left"/>
      <w:pPr>
        <w:ind w:left="3744" w:hanging="1224"/>
      </w:pPr>
      <w:rPr>
        <w:rFonts w:hint="default"/>
        <w:lang w:val="pt-PT" w:eastAsia="en-US" w:bidi="ar-SA"/>
      </w:rPr>
    </w:lvl>
    <w:lvl w:ilvl="8">
      <w:start w:val="1"/>
      <w:numFmt w:val="decimal"/>
      <w:lvlText w:val="%1.%2.%3.%4.%5.%6.%7.%8.%9."/>
      <w:lvlJc w:val="left"/>
      <w:pPr>
        <w:ind w:left="4320" w:hanging="1440"/>
      </w:pPr>
      <w:rPr>
        <w:rFonts w:hint="default"/>
        <w:lang w:val="pt-PT" w:eastAsia="en-US" w:bidi="ar-SA"/>
      </w:rPr>
    </w:lvl>
  </w:abstractNum>
  <w:abstractNum w:abstractNumId="24">
    <w:nsid w:val="6E051179"/>
    <w:multiLevelType w:val="multilevel"/>
    <w:tmpl w:val="9502F7DA"/>
    <w:lvl w:ilvl="0">
      <w:start w:val="2"/>
      <w:numFmt w:val="decimal"/>
      <w:lvlText w:val="%1"/>
      <w:lvlJc w:val="left"/>
      <w:pPr>
        <w:ind w:left="360" w:hanging="360"/>
      </w:pPr>
      <w:rPr>
        <w:b/>
      </w:rPr>
    </w:lvl>
    <w:lvl w:ilvl="1">
      <w:start w:val="3"/>
      <w:numFmt w:val="decimal"/>
      <w:lvlText w:val="%1.%2"/>
      <w:lvlJc w:val="left"/>
      <w:pPr>
        <w:ind w:left="1080" w:hanging="360"/>
      </w:pPr>
      <w:rPr>
        <w:b w:val="0"/>
      </w:rPr>
    </w:lvl>
    <w:lvl w:ilvl="2">
      <w:start w:val="1"/>
      <w:numFmt w:val="decimal"/>
      <w:lvlText w:val="%1.%2.%3"/>
      <w:lvlJc w:val="left"/>
      <w:pPr>
        <w:ind w:left="2160" w:hanging="720"/>
      </w:pPr>
      <w:rPr>
        <w:b w:val="0"/>
      </w:rPr>
    </w:lvl>
    <w:lvl w:ilvl="3">
      <w:start w:val="1"/>
      <w:numFmt w:val="decimal"/>
      <w:lvlText w:val="%1.%2.%3.%4"/>
      <w:lvlJc w:val="left"/>
      <w:pPr>
        <w:ind w:left="2880" w:hanging="720"/>
      </w:pPr>
      <w:rPr>
        <w:b/>
      </w:rPr>
    </w:lvl>
    <w:lvl w:ilvl="4">
      <w:start w:val="1"/>
      <w:numFmt w:val="decimal"/>
      <w:lvlText w:val="%1.%2.%3.%4.%5"/>
      <w:lvlJc w:val="left"/>
      <w:pPr>
        <w:ind w:left="3600" w:hanging="720"/>
      </w:pPr>
      <w:rPr>
        <w:b/>
      </w:rPr>
    </w:lvl>
    <w:lvl w:ilvl="5">
      <w:start w:val="1"/>
      <w:numFmt w:val="decimal"/>
      <w:lvlText w:val="%1.%2.%3.%4.%5.%6"/>
      <w:lvlJc w:val="left"/>
      <w:pPr>
        <w:ind w:left="4680" w:hanging="1080"/>
      </w:pPr>
      <w:rPr>
        <w:b/>
      </w:rPr>
    </w:lvl>
    <w:lvl w:ilvl="6">
      <w:start w:val="1"/>
      <w:numFmt w:val="decimal"/>
      <w:lvlText w:val="%1.%2.%3.%4.%5.%6.%7"/>
      <w:lvlJc w:val="left"/>
      <w:pPr>
        <w:ind w:left="5400" w:hanging="1080"/>
      </w:pPr>
      <w:rPr>
        <w:b/>
      </w:rPr>
    </w:lvl>
    <w:lvl w:ilvl="7">
      <w:start w:val="1"/>
      <w:numFmt w:val="decimal"/>
      <w:lvlText w:val="%1.%2.%3.%4.%5.%6.%7.%8"/>
      <w:lvlJc w:val="left"/>
      <w:pPr>
        <w:ind w:left="6480" w:hanging="1440"/>
      </w:pPr>
      <w:rPr>
        <w:b/>
      </w:rPr>
    </w:lvl>
    <w:lvl w:ilvl="8">
      <w:start w:val="1"/>
      <w:numFmt w:val="decimal"/>
      <w:lvlText w:val="%1.%2.%3.%4.%5.%6.%7.%8.%9"/>
      <w:lvlJc w:val="left"/>
      <w:pPr>
        <w:ind w:left="7200" w:hanging="1440"/>
      </w:pPr>
      <w:rPr>
        <w:b/>
      </w:rPr>
    </w:lvl>
  </w:abstractNum>
  <w:abstractNum w:abstractNumId="25">
    <w:nsid w:val="7D7427A6"/>
    <w:multiLevelType w:val="multilevel"/>
    <w:tmpl w:val="D102F0AC"/>
    <w:lvl w:ilvl="0">
      <w:start w:val="5"/>
      <w:numFmt w:val="decimal"/>
      <w:lvlText w:val="%1"/>
      <w:lvlJc w:val="left"/>
      <w:pPr>
        <w:ind w:left="360" w:hanging="360"/>
      </w:pPr>
      <w:rPr>
        <w:b/>
        <w:color w:val="auto"/>
      </w:rPr>
    </w:lvl>
    <w:lvl w:ilvl="1">
      <w:start w:val="1"/>
      <w:numFmt w:val="decimal"/>
      <w:lvlText w:val="%1.%2"/>
      <w:lvlJc w:val="left"/>
      <w:pPr>
        <w:ind w:left="1069" w:hanging="360"/>
      </w:pPr>
      <w:rPr>
        <w:b w:val="0"/>
        <w:color w:val="auto"/>
      </w:rPr>
    </w:lvl>
    <w:lvl w:ilvl="2">
      <w:start w:val="1"/>
      <w:numFmt w:val="decimal"/>
      <w:lvlText w:val="%1.%2.%3"/>
      <w:lvlJc w:val="left"/>
      <w:pPr>
        <w:ind w:left="2138" w:hanging="720"/>
      </w:pPr>
      <w:rPr>
        <w:b w:val="0"/>
        <w:color w:val="auto"/>
      </w:rPr>
    </w:lvl>
    <w:lvl w:ilvl="3">
      <w:start w:val="1"/>
      <w:numFmt w:val="decimal"/>
      <w:lvlText w:val="%1.%2.%3.%4"/>
      <w:lvlJc w:val="left"/>
      <w:pPr>
        <w:ind w:left="2847" w:hanging="720"/>
      </w:pPr>
      <w:rPr>
        <w:b/>
        <w:color w:val="auto"/>
      </w:rPr>
    </w:lvl>
    <w:lvl w:ilvl="4">
      <w:start w:val="1"/>
      <w:numFmt w:val="decimal"/>
      <w:lvlText w:val="%1.%2.%3.%4.%5"/>
      <w:lvlJc w:val="left"/>
      <w:pPr>
        <w:ind w:left="3556" w:hanging="720"/>
      </w:pPr>
      <w:rPr>
        <w:b/>
        <w:color w:val="auto"/>
      </w:rPr>
    </w:lvl>
    <w:lvl w:ilvl="5">
      <w:start w:val="1"/>
      <w:numFmt w:val="decimal"/>
      <w:lvlText w:val="%1.%2.%3.%4.%5.%6"/>
      <w:lvlJc w:val="left"/>
      <w:pPr>
        <w:ind w:left="4625" w:hanging="1080"/>
      </w:pPr>
      <w:rPr>
        <w:b/>
        <w:color w:val="auto"/>
      </w:rPr>
    </w:lvl>
    <w:lvl w:ilvl="6">
      <w:start w:val="1"/>
      <w:numFmt w:val="decimal"/>
      <w:lvlText w:val="%1.%2.%3.%4.%5.%6.%7"/>
      <w:lvlJc w:val="left"/>
      <w:pPr>
        <w:ind w:left="5334" w:hanging="1080"/>
      </w:pPr>
      <w:rPr>
        <w:b/>
        <w:color w:val="auto"/>
      </w:rPr>
    </w:lvl>
    <w:lvl w:ilvl="7">
      <w:start w:val="1"/>
      <w:numFmt w:val="decimal"/>
      <w:lvlText w:val="%1.%2.%3.%4.%5.%6.%7.%8"/>
      <w:lvlJc w:val="left"/>
      <w:pPr>
        <w:ind w:left="6403" w:hanging="1440"/>
      </w:pPr>
      <w:rPr>
        <w:b/>
        <w:color w:val="auto"/>
      </w:rPr>
    </w:lvl>
    <w:lvl w:ilvl="8">
      <w:start w:val="1"/>
      <w:numFmt w:val="decimal"/>
      <w:lvlText w:val="%1.%2.%3.%4.%5.%6.%7.%8.%9"/>
      <w:lvlJc w:val="left"/>
      <w:pPr>
        <w:ind w:left="7112" w:hanging="1440"/>
      </w:pPr>
      <w:rPr>
        <w:b/>
        <w:color w:val="auto"/>
      </w:rPr>
    </w:lvl>
  </w:abstractNum>
  <w:abstractNum w:abstractNumId="26">
    <w:nsid w:val="7EE85DA2"/>
    <w:multiLevelType w:val="hybridMultilevel"/>
    <w:tmpl w:val="D60A0052"/>
    <w:lvl w:ilvl="0" w:tplc="C9C64A0A">
      <w:start w:val="1"/>
      <w:numFmt w:val="lowerLetter"/>
      <w:lvlText w:val="%1)"/>
      <w:lvlJc w:val="left"/>
      <w:pPr>
        <w:ind w:left="1985" w:hanging="284"/>
      </w:pPr>
      <w:rPr>
        <w:rFonts w:ascii="Arial MT" w:eastAsia="Arial MT" w:hAnsi="Arial MT" w:cs="Arial MT" w:hint="default"/>
        <w:b w:val="0"/>
        <w:bCs w:val="0"/>
        <w:i w:val="0"/>
        <w:iCs w:val="0"/>
        <w:spacing w:val="0"/>
        <w:w w:val="99"/>
        <w:sz w:val="18"/>
        <w:szCs w:val="18"/>
        <w:lang w:val="pt-PT" w:eastAsia="en-US" w:bidi="ar-SA"/>
      </w:rPr>
    </w:lvl>
    <w:lvl w:ilvl="1" w:tplc="EFCAB042">
      <w:numFmt w:val="bullet"/>
      <w:lvlText w:val="•"/>
      <w:lvlJc w:val="left"/>
      <w:pPr>
        <w:ind w:left="2887" w:hanging="284"/>
      </w:pPr>
      <w:rPr>
        <w:rFonts w:hint="default"/>
        <w:lang w:val="pt-PT" w:eastAsia="en-US" w:bidi="ar-SA"/>
      </w:rPr>
    </w:lvl>
    <w:lvl w:ilvl="2" w:tplc="548033F4">
      <w:numFmt w:val="bullet"/>
      <w:lvlText w:val="•"/>
      <w:lvlJc w:val="left"/>
      <w:pPr>
        <w:ind w:left="3795" w:hanging="284"/>
      </w:pPr>
      <w:rPr>
        <w:rFonts w:hint="default"/>
        <w:lang w:val="pt-PT" w:eastAsia="en-US" w:bidi="ar-SA"/>
      </w:rPr>
    </w:lvl>
    <w:lvl w:ilvl="3" w:tplc="A11409B2">
      <w:numFmt w:val="bullet"/>
      <w:lvlText w:val="•"/>
      <w:lvlJc w:val="left"/>
      <w:pPr>
        <w:ind w:left="4703" w:hanging="284"/>
      </w:pPr>
      <w:rPr>
        <w:rFonts w:hint="default"/>
        <w:lang w:val="pt-PT" w:eastAsia="en-US" w:bidi="ar-SA"/>
      </w:rPr>
    </w:lvl>
    <w:lvl w:ilvl="4" w:tplc="37981B50">
      <w:numFmt w:val="bullet"/>
      <w:lvlText w:val="•"/>
      <w:lvlJc w:val="left"/>
      <w:pPr>
        <w:ind w:left="5610" w:hanging="284"/>
      </w:pPr>
      <w:rPr>
        <w:rFonts w:hint="default"/>
        <w:lang w:val="pt-PT" w:eastAsia="en-US" w:bidi="ar-SA"/>
      </w:rPr>
    </w:lvl>
    <w:lvl w:ilvl="5" w:tplc="2564B3B8">
      <w:numFmt w:val="bullet"/>
      <w:lvlText w:val="•"/>
      <w:lvlJc w:val="left"/>
      <w:pPr>
        <w:ind w:left="6518" w:hanging="284"/>
      </w:pPr>
      <w:rPr>
        <w:rFonts w:hint="default"/>
        <w:lang w:val="pt-PT" w:eastAsia="en-US" w:bidi="ar-SA"/>
      </w:rPr>
    </w:lvl>
    <w:lvl w:ilvl="6" w:tplc="1B645514">
      <w:numFmt w:val="bullet"/>
      <w:lvlText w:val="•"/>
      <w:lvlJc w:val="left"/>
      <w:pPr>
        <w:ind w:left="7426" w:hanging="284"/>
      </w:pPr>
      <w:rPr>
        <w:rFonts w:hint="default"/>
        <w:lang w:val="pt-PT" w:eastAsia="en-US" w:bidi="ar-SA"/>
      </w:rPr>
    </w:lvl>
    <w:lvl w:ilvl="7" w:tplc="534E3E2A">
      <w:numFmt w:val="bullet"/>
      <w:lvlText w:val="•"/>
      <w:lvlJc w:val="left"/>
      <w:pPr>
        <w:ind w:left="8334" w:hanging="284"/>
      </w:pPr>
      <w:rPr>
        <w:rFonts w:hint="default"/>
        <w:lang w:val="pt-PT" w:eastAsia="en-US" w:bidi="ar-SA"/>
      </w:rPr>
    </w:lvl>
    <w:lvl w:ilvl="8" w:tplc="2DF6BFD4">
      <w:numFmt w:val="bullet"/>
      <w:lvlText w:val="•"/>
      <w:lvlJc w:val="left"/>
      <w:pPr>
        <w:ind w:left="9241" w:hanging="284"/>
      </w:pPr>
      <w:rPr>
        <w:rFonts w:hint="default"/>
        <w:lang w:val="pt-PT" w:eastAsia="en-US" w:bidi="ar-SA"/>
      </w:rPr>
    </w:lvl>
  </w:abstractNum>
  <w:num w:numId="1">
    <w:abstractNumId w:val="6"/>
  </w:num>
  <w:num w:numId="2">
    <w:abstractNumId w:val="21"/>
  </w:num>
  <w:num w:numId="3">
    <w:abstractNumId w:val="20"/>
  </w:num>
  <w:num w:numId="4">
    <w:abstractNumId w:val="2"/>
  </w:num>
  <w:num w:numId="5">
    <w:abstractNumId w:val="0"/>
  </w:num>
  <w:num w:numId="6">
    <w:abstractNumId w:val="26"/>
  </w:num>
  <w:num w:numId="7">
    <w:abstractNumId w:val="19"/>
  </w:num>
  <w:num w:numId="8">
    <w:abstractNumId w:val="17"/>
  </w:num>
  <w:num w:numId="9">
    <w:abstractNumId w:val="3"/>
  </w:num>
  <w:num w:numId="10">
    <w:abstractNumId w:val="15"/>
  </w:num>
  <w:num w:numId="11">
    <w:abstractNumId w:val="9"/>
  </w:num>
  <w:num w:numId="12">
    <w:abstractNumId w:val="23"/>
  </w:num>
  <w:num w:numId="13">
    <w:abstractNumId w:val="1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4"/>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num>
  <w:num w:numId="16">
    <w:abstractNumId w:val="10"/>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num>
  <w:num w:numId="19">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6"/>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6"/>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lvlOverride w:ilvl="0">
      <w:startOverride w:val="9"/>
    </w:lvlOverride>
    <w:lvlOverride w:ilvl="1">
      <w:startOverride w:val="1"/>
    </w:lvlOverride>
    <w:lvlOverride w:ilvl="2">
      <w:startOverride w:val="10"/>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shapeLayoutLikeWW8/>
    <w:useFELayout/>
  </w:compat>
  <w:rsids>
    <w:rsidRoot w:val="00114E5D"/>
    <w:rsid w:val="00017FE8"/>
    <w:rsid w:val="000E0973"/>
    <w:rsid w:val="000F6C3C"/>
    <w:rsid w:val="00114E5D"/>
    <w:rsid w:val="00115151"/>
    <w:rsid w:val="00142982"/>
    <w:rsid w:val="002377BB"/>
    <w:rsid w:val="00243EB4"/>
    <w:rsid w:val="002C5AAF"/>
    <w:rsid w:val="00305677"/>
    <w:rsid w:val="00376E72"/>
    <w:rsid w:val="003B763D"/>
    <w:rsid w:val="005361F0"/>
    <w:rsid w:val="005A63DA"/>
    <w:rsid w:val="005B5630"/>
    <w:rsid w:val="00650C39"/>
    <w:rsid w:val="007C458E"/>
    <w:rsid w:val="00881C06"/>
    <w:rsid w:val="008C34AD"/>
    <w:rsid w:val="00925341"/>
    <w:rsid w:val="00A14258"/>
    <w:rsid w:val="00AC58F9"/>
    <w:rsid w:val="00AC5FB9"/>
    <w:rsid w:val="00B70DB5"/>
    <w:rsid w:val="00B87467"/>
    <w:rsid w:val="00C26E08"/>
    <w:rsid w:val="00C8008A"/>
    <w:rsid w:val="00C8743C"/>
    <w:rsid w:val="00C939F1"/>
    <w:rsid w:val="00D40236"/>
    <w:rsid w:val="00D77806"/>
    <w:rsid w:val="00DB4A06"/>
    <w:rsid w:val="00DF36A2"/>
    <w:rsid w:val="00E616C3"/>
    <w:rsid w:val="00ED3BCF"/>
    <w:rsid w:val="00F6637E"/>
    <w:rsid w:val="00F85256"/>
    <w:rsid w:val="00FF3DA1"/>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114E5D"/>
    <w:rPr>
      <w:rFonts w:ascii="Arial MT" w:eastAsia="Arial MT" w:hAnsi="Arial MT" w:cs="Arial MT"/>
      <w:lang w:val="pt-PT"/>
    </w:rPr>
  </w:style>
  <w:style w:type="paragraph" w:styleId="Ttulo4">
    <w:name w:val="heading 4"/>
    <w:basedOn w:val="Normal"/>
    <w:next w:val="Normal"/>
    <w:link w:val="Ttulo4Char"/>
    <w:qFormat/>
    <w:rsid w:val="00C8743C"/>
    <w:pPr>
      <w:keepNext/>
      <w:widowControl/>
      <w:autoSpaceDE/>
      <w:autoSpaceDN/>
      <w:spacing w:before="240" w:after="60"/>
      <w:outlineLvl w:val="3"/>
    </w:pPr>
    <w:rPr>
      <w:rFonts w:ascii="Times New Roman" w:eastAsia="Times New Roman" w:hAnsi="Times New Roman" w:cs="Times New Roman"/>
      <w:b/>
      <w:bCs/>
      <w:noProof/>
      <w:sz w:val="28"/>
      <w:szCs w:val="28"/>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114E5D"/>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114E5D"/>
    <w:pPr>
      <w:jc w:val="both"/>
    </w:pPr>
    <w:rPr>
      <w:sz w:val="18"/>
      <w:szCs w:val="18"/>
    </w:rPr>
  </w:style>
  <w:style w:type="paragraph" w:customStyle="1" w:styleId="Heading1">
    <w:name w:val="Heading 1"/>
    <w:basedOn w:val="Normal"/>
    <w:uiPriority w:val="1"/>
    <w:qFormat/>
    <w:rsid w:val="00114E5D"/>
    <w:pPr>
      <w:ind w:left="1279" w:hanging="427"/>
      <w:outlineLvl w:val="1"/>
    </w:pPr>
    <w:rPr>
      <w:rFonts w:ascii="Arial" w:eastAsia="Arial" w:hAnsi="Arial" w:cs="Arial"/>
      <w:b/>
      <w:bCs/>
      <w:sz w:val="18"/>
      <w:szCs w:val="18"/>
    </w:rPr>
  </w:style>
  <w:style w:type="paragraph" w:customStyle="1" w:styleId="Heading2">
    <w:name w:val="Heading 2"/>
    <w:basedOn w:val="Normal"/>
    <w:uiPriority w:val="1"/>
    <w:qFormat/>
    <w:rsid w:val="00114E5D"/>
    <w:pPr>
      <w:ind w:left="1278" w:hanging="426"/>
      <w:outlineLvl w:val="2"/>
    </w:pPr>
    <w:rPr>
      <w:sz w:val="18"/>
      <w:szCs w:val="18"/>
    </w:rPr>
  </w:style>
  <w:style w:type="paragraph" w:styleId="Ttulo">
    <w:name w:val="Title"/>
    <w:basedOn w:val="Normal"/>
    <w:uiPriority w:val="1"/>
    <w:qFormat/>
    <w:rsid w:val="00114E5D"/>
    <w:pPr>
      <w:spacing w:before="12"/>
      <w:ind w:left="20"/>
    </w:pPr>
    <w:rPr>
      <w:sz w:val="24"/>
      <w:szCs w:val="24"/>
    </w:rPr>
  </w:style>
  <w:style w:type="paragraph" w:styleId="PargrafodaLista">
    <w:name w:val="List Paragraph"/>
    <w:aliases w:val="Paragrafo,Lista Colorida - Ênfase 11,Segundo,Parágrafo da Lista11,Lista Itens,List Paragraph,Normal - Marcadores,Parágrafo da Lista1,lp1"/>
    <w:basedOn w:val="Normal"/>
    <w:link w:val="PargrafodaListaChar"/>
    <w:uiPriority w:val="34"/>
    <w:qFormat/>
    <w:rsid w:val="00114E5D"/>
    <w:pPr>
      <w:ind w:left="1572" w:hanging="720"/>
      <w:jc w:val="both"/>
    </w:pPr>
  </w:style>
  <w:style w:type="paragraph" w:customStyle="1" w:styleId="TableParagraph">
    <w:name w:val="Table Paragraph"/>
    <w:basedOn w:val="Normal"/>
    <w:uiPriority w:val="1"/>
    <w:qFormat/>
    <w:rsid w:val="00114E5D"/>
  </w:style>
  <w:style w:type="character" w:customStyle="1" w:styleId="CorpodetextoChar">
    <w:name w:val="Corpo de texto Char"/>
    <w:basedOn w:val="Fontepargpadro"/>
    <w:link w:val="Corpodetexto"/>
    <w:uiPriority w:val="1"/>
    <w:rsid w:val="00C8743C"/>
    <w:rPr>
      <w:rFonts w:ascii="Arial MT" w:eastAsia="Arial MT" w:hAnsi="Arial MT" w:cs="Arial MT"/>
      <w:sz w:val="18"/>
      <w:szCs w:val="18"/>
      <w:lang w:val="pt-PT"/>
    </w:rPr>
  </w:style>
  <w:style w:type="paragraph" w:styleId="SemEspaamento">
    <w:name w:val="No Spacing"/>
    <w:link w:val="SemEspaamentoChar"/>
    <w:qFormat/>
    <w:rsid w:val="00C8743C"/>
    <w:rPr>
      <w:rFonts w:ascii="Arial MT" w:eastAsia="Arial MT" w:hAnsi="Arial MT" w:cs="Arial MT"/>
      <w:lang w:val="pt-PT"/>
    </w:rPr>
  </w:style>
  <w:style w:type="paragraph" w:customStyle="1" w:styleId="normal0">
    <w:name w:val="normal"/>
    <w:rsid w:val="00C8743C"/>
    <w:pPr>
      <w:autoSpaceDE/>
      <w:autoSpaceDN/>
      <w:spacing w:after="200" w:line="276" w:lineRule="auto"/>
    </w:pPr>
    <w:rPr>
      <w:rFonts w:ascii="Calibri" w:eastAsia="Calibri" w:hAnsi="Calibri" w:cs="Calibri"/>
      <w:color w:val="000000"/>
      <w:szCs w:val="20"/>
      <w:lang w:val="pt-BR" w:eastAsia="pt-BR"/>
    </w:rPr>
  </w:style>
  <w:style w:type="paragraph" w:customStyle="1" w:styleId="LO-normal">
    <w:name w:val="LO-normal"/>
    <w:rsid w:val="00C8743C"/>
    <w:pPr>
      <w:widowControl/>
      <w:suppressAutoHyphens/>
      <w:autoSpaceDE/>
      <w:autoSpaceDN/>
      <w:spacing w:after="200" w:line="276" w:lineRule="auto"/>
    </w:pPr>
    <w:rPr>
      <w:rFonts w:ascii="Libre Franklin" w:eastAsia="Libre Franklin" w:hAnsi="Libre Franklin" w:cs="Libre Franklin"/>
      <w:lang w:val="pt-BR" w:eastAsia="pt-BR"/>
    </w:rPr>
  </w:style>
  <w:style w:type="character" w:customStyle="1" w:styleId="Ttulo4Char">
    <w:name w:val="Título 4 Char"/>
    <w:basedOn w:val="Fontepargpadro"/>
    <w:link w:val="Ttulo4"/>
    <w:rsid w:val="00C8743C"/>
    <w:rPr>
      <w:rFonts w:ascii="Times New Roman" w:eastAsia="Times New Roman" w:hAnsi="Times New Roman" w:cs="Times New Roman"/>
      <w:b/>
      <w:bCs/>
      <w:noProof/>
      <w:sz w:val="28"/>
      <w:szCs w:val="28"/>
      <w:lang w:val="pt-BR" w:eastAsia="pt-BR"/>
    </w:rPr>
  </w:style>
  <w:style w:type="paragraph" w:styleId="Cabealho">
    <w:name w:val="header"/>
    <w:aliases w:val="Cabeçalho superior,Heading 1a,Char,h,he,HeaderNN,hd,Cabeçalho superior Char Char Char Char,Cabeçalho superior Char Char Char Char Char Char Char Char Char Char Char Char Char Char,Cabeçalho superior Char Char Char,Char6"/>
    <w:basedOn w:val="Normal"/>
    <w:link w:val="CabealhoChar"/>
    <w:unhideWhenUsed/>
    <w:qFormat/>
    <w:rsid w:val="00E616C3"/>
    <w:pPr>
      <w:widowControl/>
      <w:tabs>
        <w:tab w:val="center" w:pos="4252"/>
        <w:tab w:val="right" w:pos="8504"/>
      </w:tabs>
      <w:autoSpaceDE/>
      <w:autoSpaceDN/>
    </w:pPr>
    <w:rPr>
      <w:rFonts w:ascii="Arial" w:eastAsia="Times New Roman" w:hAnsi="Arial" w:cs="Times New Roman"/>
      <w:noProof/>
      <w:sz w:val="24"/>
      <w:szCs w:val="24"/>
      <w:lang w:val="pt-BR" w:eastAsia="pt-BR"/>
    </w:rPr>
  </w:style>
  <w:style w:type="character" w:customStyle="1" w:styleId="CabealhoChar">
    <w:name w:val="Cabeçalho Char"/>
    <w:aliases w:val="Cabeçalho superior Char,Heading 1a Char,Char Char,h Char,he Char,HeaderNN Char,hd Char,Cabeçalho superior Char Char Char Char Char,Cabeçalho superior Char Char Char Char Char Char Char Char Char Char Char Char Char Char Char,Char6 Char"/>
    <w:basedOn w:val="Fontepargpadro"/>
    <w:link w:val="Cabealho"/>
    <w:rsid w:val="00E616C3"/>
    <w:rPr>
      <w:rFonts w:ascii="Arial" w:eastAsia="Times New Roman" w:hAnsi="Arial" w:cs="Times New Roman"/>
      <w:noProof/>
      <w:sz w:val="24"/>
      <w:szCs w:val="24"/>
      <w:lang w:val="pt-BR" w:eastAsia="pt-BR"/>
    </w:rPr>
  </w:style>
  <w:style w:type="character" w:styleId="Hyperlink">
    <w:name w:val="Hyperlink"/>
    <w:rsid w:val="00E616C3"/>
    <w:rPr>
      <w:color w:val="0000FF"/>
      <w:u w:val="single"/>
    </w:rPr>
  </w:style>
  <w:style w:type="character" w:customStyle="1" w:styleId="SemEspaamentoChar">
    <w:name w:val="Sem Espaçamento Char"/>
    <w:link w:val="SemEspaamento"/>
    <w:qFormat/>
    <w:rsid w:val="00E616C3"/>
    <w:rPr>
      <w:rFonts w:ascii="Arial MT" w:eastAsia="Arial MT" w:hAnsi="Arial MT" w:cs="Arial MT"/>
      <w:lang w:val="pt-PT"/>
    </w:rPr>
  </w:style>
  <w:style w:type="character" w:customStyle="1" w:styleId="PargrafodaListaChar">
    <w:name w:val="Parágrafo da Lista Char"/>
    <w:aliases w:val="Paragrafo Char,Lista Colorida - Ênfase 11 Char,Segundo Char,Parágrafo da Lista11 Char,Lista Itens Char,List Paragraph Char,Normal - Marcadores Char,Parágrafo da Lista1 Char,lp1 Char"/>
    <w:link w:val="PargrafodaLista"/>
    <w:uiPriority w:val="34"/>
    <w:qFormat/>
    <w:locked/>
    <w:rsid w:val="00E616C3"/>
    <w:rPr>
      <w:rFonts w:ascii="Arial MT" w:eastAsia="Arial MT" w:hAnsi="Arial MT" w:cs="Arial MT"/>
      <w:lang w:val="pt-PT"/>
    </w:rPr>
  </w:style>
  <w:style w:type="paragraph" w:customStyle="1" w:styleId="Cabealho1">
    <w:name w:val="Cabeçalho1"/>
    <w:basedOn w:val="Normal"/>
    <w:qFormat/>
    <w:rsid w:val="00E616C3"/>
    <w:pPr>
      <w:widowControl/>
      <w:suppressAutoHyphens/>
      <w:autoSpaceDE/>
      <w:autoSpaceDN/>
      <w:jc w:val="both"/>
    </w:pPr>
    <w:rPr>
      <w:rFonts w:ascii="Times New Roman" w:eastAsia="Times New Roman" w:hAnsi="Times New Roman" w:cs="Times New Roman"/>
      <w:color w:val="00000A"/>
      <w:sz w:val="24"/>
      <w:szCs w:val="20"/>
      <w:lang w:val="pt-BR" w:eastAsia="zh-C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1-2014/2013/Lei/L12846.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9AC562B-626C-4D08-AA57-A4A7DEADBD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10</Pages>
  <Words>4940</Words>
  <Characters>26681</Characters>
  <Application>Microsoft Office Word</Application>
  <DocSecurity>0</DocSecurity>
  <Lines>222</Lines>
  <Paragraphs>63</Paragraphs>
  <ScaleCrop>false</ScaleCrop>
  <HeadingPairs>
    <vt:vector size="2" baseType="variant">
      <vt:variant>
        <vt:lpstr>Título</vt:lpstr>
      </vt:variant>
      <vt:variant>
        <vt:i4>1</vt:i4>
      </vt:variant>
    </vt:vector>
  </HeadingPairs>
  <TitlesOfParts>
    <vt:vector size="1" baseType="lpstr">
      <vt:lpstr/>
    </vt:vector>
  </TitlesOfParts>
  <Company>PROCAPE</Company>
  <LinksUpToDate>false</LinksUpToDate>
  <CharactersWithSpaces>31558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05719471405</dc:creator>
  <cp:lastModifiedBy>Luciana Montezuma</cp:lastModifiedBy>
  <cp:revision>7</cp:revision>
  <dcterms:created xsi:type="dcterms:W3CDTF">2026-05-05T12:36:00Z</dcterms:created>
  <dcterms:modified xsi:type="dcterms:W3CDTF">2026-06-02T12:11:00Z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2025-07-01T00:00:00Z</vt:filetime>
  </property>
  <property fmtid="{D5CDD505-2E9C-101B-9397-08002B2CF9AE}" pid="3" name="Creator">
    <vt:lpwstr>Microsoft® Office Word 2007</vt:lpwstr>
  </property>
  <property fmtid="{D5CDD505-2E9C-101B-9397-08002B2CF9AE}" pid="4" name="LastSaved">
    <vt:filetime>2025-07-03T00:00:00Z</vt:filetime>
  </property>
  <property fmtid="{D5CDD505-2E9C-101B-9397-08002B2CF9AE}" pid="5" name="Producer">
    <vt:lpwstr>Microsoft® Office Word 2007</vt:lpwstr>
  </property>
</Properties>
</file>