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E5D" w:rsidRPr="00EB7B21" w:rsidRDefault="00F85256">
      <w:pPr>
        <w:pStyle w:val="Heading1"/>
        <w:spacing w:before="84"/>
        <w:ind w:left="4232" w:firstLine="0"/>
      </w:pPr>
      <w:r w:rsidRPr="00EB7B21">
        <w:t>TERMO</w:t>
      </w:r>
      <w:r w:rsidR="00AC58F9" w:rsidRPr="00EB7B21">
        <w:t xml:space="preserve"> </w:t>
      </w:r>
      <w:r w:rsidRPr="00EB7B21">
        <w:t>DE</w:t>
      </w:r>
      <w:r w:rsidR="00AC58F9" w:rsidRPr="00EB7B21">
        <w:t xml:space="preserve"> </w:t>
      </w:r>
      <w:r w:rsidRPr="00EB7B21">
        <w:rPr>
          <w:spacing w:val="-2"/>
        </w:rPr>
        <w:t>REFERÊNCIA</w:t>
      </w:r>
    </w:p>
    <w:p w:rsidR="00114E5D" w:rsidRPr="00EB7B21" w:rsidRDefault="00F85256">
      <w:pPr>
        <w:pStyle w:val="PargrafodaLista"/>
        <w:numPr>
          <w:ilvl w:val="0"/>
          <w:numId w:val="9"/>
        </w:numPr>
        <w:tabs>
          <w:tab w:val="left" w:pos="1277"/>
        </w:tabs>
        <w:spacing w:before="103"/>
        <w:rPr>
          <w:rFonts w:ascii="Arial" w:hAnsi="Arial" w:cs="Arial"/>
          <w:b/>
          <w:sz w:val="18"/>
          <w:szCs w:val="18"/>
        </w:rPr>
      </w:pPr>
      <w:r w:rsidRPr="00EB7B21">
        <w:rPr>
          <w:rFonts w:ascii="Arial" w:hAnsi="Arial" w:cs="Arial"/>
          <w:b/>
          <w:sz w:val="18"/>
          <w:szCs w:val="18"/>
        </w:rPr>
        <w:t>DO</w:t>
      </w:r>
      <w:r w:rsidR="00C8008A" w:rsidRPr="00EB7B21">
        <w:rPr>
          <w:rFonts w:ascii="Arial" w:hAnsi="Arial" w:cs="Arial"/>
          <w:b/>
          <w:sz w:val="18"/>
          <w:szCs w:val="18"/>
        </w:rPr>
        <w:t xml:space="preserve"> </w:t>
      </w:r>
      <w:r w:rsidRPr="00EB7B21">
        <w:rPr>
          <w:rFonts w:ascii="Arial" w:hAnsi="Arial" w:cs="Arial"/>
          <w:b/>
          <w:spacing w:val="-2"/>
          <w:sz w:val="18"/>
          <w:szCs w:val="18"/>
        </w:rPr>
        <w:t>OBJETO</w:t>
      </w:r>
    </w:p>
    <w:p w:rsidR="00114E5D" w:rsidRPr="00EB7B21" w:rsidRDefault="00F85256">
      <w:pPr>
        <w:pStyle w:val="PargrafodaLista"/>
        <w:numPr>
          <w:ilvl w:val="1"/>
          <w:numId w:val="9"/>
        </w:numPr>
        <w:tabs>
          <w:tab w:val="left" w:pos="1275"/>
          <w:tab w:val="left" w:pos="1277"/>
        </w:tabs>
        <w:spacing w:before="105" w:line="362" w:lineRule="auto"/>
        <w:ind w:right="1273"/>
        <w:rPr>
          <w:rFonts w:ascii="Arial" w:hAnsi="Arial" w:cs="Arial"/>
          <w:sz w:val="18"/>
          <w:szCs w:val="18"/>
        </w:rPr>
      </w:pPr>
      <w:r w:rsidRPr="00EB7B21">
        <w:rPr>
          <w:rFonts w:ascii="Arial" w:hAnsi="Arial" w:cs="Arial"/>
          <w:sz w:val="18"/>
          <w:szCs w:val="18"/>
        </w:rPr>
        <w:t xml:space="preserve">Dispensa de licitação com fundamento no art. 75, inc. II da Lei nº 14.133/21, visando a </w:t>
      </w:r>
      <w:r w:rsidR="00D33400">
        <w:rPr>
          <w:rFonts w:ascii="Arial" w:hAnsi="Arial" w:cs="Arial"/>
          <w:b/>
          <w:sz w:val="18"/>
          <w:szCs w:val="18"/>
        </w:rPr>
        <w:t>AQUI</w:t>
      </w:r>
      <w:r w:rsidRPr="00EB7B21">
        <w:rPr>
          <w:rFonts w:ascii="Arial" w:hAnsi="Arial" w:cs="Arial"/>
          <w:b/>
          <w:sz w:val="18"/>
          <w:szCs w:val="18"/>
        </w:rPr>
        <w:t xml:space="preserve">SIÇÃO DE </w:t>
      </w:r>
      <w:r w:rsidR="008E5B8B">
        <w:rPr>
          <w:rFonts w:ascii="Arial" w:hAnsi="Arial" w:cs="Arial"/>
          <w:b/>
          <w:sz w:val="18"/>
          <w:szCs w:val="18"/>
        </w:rPr>
        <w:t>ETIQUETA ADESIVA 26X15MM</w:t>
      </w:r>
      <w:r w:rsidRPr="00EB7B21">
        <w:rPr>
          <w:rFonts w:ascii="Arial" w:hAnsi="Arial" w:cs="Arial"/>
          <w:sz w:val="18"/>
          <w:szCs w:val="18"/>
        </w:rPr>
        <w:t>, para atender as necessidades do Pronto Socorro Cardiológico de Pernambuco Professor Luiz Tavares – PROCAPE/UPE, conforme as condições, especificações, quantidades e exigências contidas neste Termo de Referência.</w:t>
      </w:r>
    </w:p>
    <w:p w:rsidR="00114E5D" w:rsidRPr="00EB7B21" w:rsidRDefault="00F85256">
      <w:pPr>
        <w:pStyle w:val="PargrafodaLista"/>
        <w:numPr>
          <w:ilvl w:val="1"/>
          <w:numId w:val="9"/>
        </w:numPr>
        <w:tabs>
          <w:tab w:val="left" w:pos="1275"/>
          <w:tab w:val="left" w:pos="1277"/>
        </w:tabs>
        <w:spacing w:line="360" w:lineRule="auto"/>
        <w:ind w:right="1283"/>
        <w:rPr>
          <w:rFonts w:ascii="Arial" w:hAnsi="Arial" w:cs="Arial"/>
          <w:sz w:val="18"/>
          <w:szCs w:val="18"/>
        </w:rPr>
      </w:pPr>
      <w:r w:rsidRPr="00EB7B21">
        <w:rPr>
          <w:rFonts w:ascii="Arial" w:hAnsi="Arial" w:cs="Arial"/>
          <w:sz w:val="18"/>
          <w:szCs w:val="18"/>
        </w:rPr>
        <w:t>O objeto desta contratação não se enquadra como sendo bem de luxo, conforme definição do art. 8º do Decreto nº 51.652/ 2021.</w:t>
      </w:r>
    </w:p>
    <w:p w:rsidR="00114E5D" w:rsidRPr="00EB7B21" w:rsidRDefault="00F85256">
      <w:pPr>
        <w:pStyle w:val="PargrafodaLista"/>
        <w:numPr>
          <w:ilvl w:val="1"/>
          <w:numId w:val="9"/>
        </w:numPr>
        <w:tabs>
          <w:tab w:val="left" w:pos="1277"/>
        </w:tabs>
        <w:rPr>
          <w:rFonts w:ascii="Arial" w:hAnsi="Arial" w:cs="Arial"/>
          <w:sz w:val="18"/>
          <w:szCs w:val="18"/>
        </w:rPr>
      </w:pPr>
      <w:r w:rsidRPr="00EB7B21">
        <w:rPr>
          <w:rFonts w:ascii="Arial" w:hAnsi="Arial" w:cs="Arial"/>
          <w:sz w:val="18"/>
          <w:szCs w:val="18"/>
        </w:rPr>
        <w:t>As especificações</w:t>
      </w:r>
      <w:r w:rsidR="000E0973" w:rsidRPr="00EB7B21">
        <w:rPr>
          <w:rFonts w:ascii="Arial" w:hAnsi="Arial" w:cs="Arial"/>
          <w:sz w:val="18"/>
          <w:szCs w:val="18"/>
        </w:rPr>
        <w:t xml:space="preserve"> </w:t>
      </w:r>
      <w:r w:rsidRPr="00EB7B21">
        <w:rPr>
          <w:rFonts w:ascii="Arial" w:hAnsi="Arial" w:cs="Arial"/>
          <w:sz w:val="18"/>
          <w:szCs w:val="18"/>
        </w:rPr>
        <w:t>e</w:t>
      </w:r>
      <w:r w:rsidR="000E0973" w:rsidRPr="00EB7B21">
        <w:rPr>
          <w:rFonts w:ascii="Arial" w:hAnsi="Arial" w:cs="Arial"/>
          <w:sz w:val="18"/>
          <w:szCs w:val="18"/>
        </w:rPr>
        <w:t xml:space="preserve"> </w:t>
      </w:r>
      <w:r w:rsidRPr="00EB7B21">
        <w:rPr>
          <w:rFonts w:ascii="Arial" w:hAnsi="Arial" w:cs="Arial"/>
          <w:sz w:val="18"/>
          <w:szCs w:val="18"/>
        </w:rPr>
        <w:t>os</w:t>
      </w:r>
      <w:r w:rsidR="000E0973" w:rsidRPr="00EB7B21">
        <w:rPr>
          <w:rFonts w:ascii="Arial" w:hAnsi="Arial" w:cs="Arial"/>
          <w:sz w:val="18"/>
          <w:szCs w:val="18"/>
        </w:rPr>
        <w:t xml:space="preserve"> </w:t>
      </w:r>
      <w:r w:rsidRPr="00EB7B21">
        <w:rPr>
          <w:rFonts w:ascii="Arial" w:hAnsi="Arial" w:cs="Arial"/>
          <w:sz w:val="18"/>
          <w:szCs w:val="18"/>
        </w:rPr>
        <w:t>quantitativos</w:t>
      </w:r>
      <w:r w:rsidR="000E0973" w:rsidRPr="00EB7B21">
        <w:rPr>
          <w:rFonts w:ascii="Arial" w:hAnsi="Arial" w:cs="Arial"/>
          <w:sz w:val="18"/>
          <w:szCs w:val="18"/>
        </w:rPr>
        <w:t xml:space="preserve"> </w:t>
      </w:r>
      <w:r w:rsidRPr="00EB7B21">
        <w:rPr>
          <w:rFonts w:ascii="Arial" w:hAnsi="Arial" w:cs="Arial"/>
          <w:sz w:val="18"/>
          <w:szCs w:val="18"/>
        </w:rPr>
        <w:t>do</w:t>
      </w:r>
      <w:r w:rsidR="000E0973" w:rsidRPr="00EB7B21">
        <w:rPr>
          <w:rFonts w:ascii="Arial" w:hAnsi="Arial" w:cs="Arial"/>
          <w:sz w:val="18"/>
          <w:szCs w:val="18"/>
        </w:rPr>
        <w:t xml:space="preserve"> </w:t>
      </w:r>
      <w:r w:rsidRPr="00EB7B21">
        <w:rPr>
          <w:rFonts w:ascii="Arial" w:hAnsi="Arial" w:cs="Arial"/>
          <w:sz w:val="18"/>
          <w:szCs w:val="18"/>
        </w:rPr>
        <w:t>objeto</w:t>
      </w:r>
      <w:r w:rsidR="000E0973" w:rsidRPr="00EB7B21">
        <w:rPr>
          <w:rFonts w:ascii="Arial" w:hAnsi="Arial" w:cs="Arial"/>
          <w:sz w:val="18"/>
          <w:szCs w:val="18"/>
        </w:rPr>
        <w:t xml:space="preserve"> </w:t>
      </w:r>
      <w:r w:rsidRPr="00EB7B21">
        <w:rPr>
          <w:rFonts w:ascii="Arial" w:hAnsi="Arial" w:cs="Arial"/>
          <w:sz w:val="18"/>
          <w:szCs w:val="18"/>
        </w:rPr>
        <w:t>desta</w:t>
      </w:r>
      <w:r w:rsidR="000E0973" w:rsidRPr="00EB7B21">
        <w:rPr>
          <w:rFonts w:ascii="Arial" w:hAnsi="Arial" w:cs="Arial"/>
          <w:sz w:val="18"/>
          <w:szCs w:val="18"/>
        </w:rPr>
        <w:t xml:space="preserve"> </w:t>
      </w:r>
      <w:r w:rsidRPr="00EB7B21">
        <w:rPr>
          <w:rFonts w:ascii="Arial" w:hAnsi="Arial" w:cs="Arial"/>
          <w:sz w:val="18"/>
          <w:szCs w:val="18"/>
        </w:rPr>
        <w:t>dispensa</w:t>
      </w:r>
      <w:r w:rsidR="000E0973" w:rsidRPr="00EB7B21">
        <w:rPr>
          <w:rFonts w:ascii="Arial" w:hAnsi="Arial" w:cs="Arial"/>
          <w:sz w:val="18"/>
          <w:szCs w:val="18"/>
        </w:rPr>
        <w:t xml:space="preserve"> </w:t>
      </w:r>
      <w:r w:rsidRPr="00EB7B21">
        <w:rPr>
          <w:rFonts w:ascii="Arial" w:hAnsi="Arial" w:cs="Arial"/>
          <w:sz w:val="18"/>
          <w:szCs w:val="18"/>
        </w:rPr>
        <w:t>estão</w:t>
      </w:r>
      <w:r w:rsidR="000E0973" w:rsidRPr="00EB7B21">
        <w:rPr>
          <w:rFonts w:ascii="Arial" w:hAnsi="Arial" w:cs="Arial"/>
          <w:sz w:val="18"/>
          <w:szCs w:val="18"/>
        </w:rPr>
        <w:t xml:space="preserve"> </w:t>
      </w:r>
      <w:r w:rsidRPr="00EB7B21">
        <w:rPr>
          <w:rFonts w:ascii="Arial" w:hAnsi="Arial" w:cs="Arial"/>
          <w:sz w:val="18"/>
          <w:szCs w:val="18"/>
        </w:rPr>
        <w:t>descritos</w:t>
      </w:r>
      <w:r w:rsidR="000E0973" w:rsidRPr="00EB7B21">
        <w:rPr>
          <w:rFonts w:ascii="Arial" w:hAnsi="Arial" w:cs="Arial"/>
          <w:sz w:val="18"/>
          <w:szCs w:val="18"/>
        </w:rPr>
        <w:t xml:space="preserve"> </w:t>
      </w:r>
      <w:r w:rsidRPr="00EB7B21">
        <w:rPr>
          <w:rFonts w:ascii="Arial" w:hAnsi="Arial" w:cs="Arial"/>
          <w:sz w:val="18"/>
          <w:szCs w:val="18"/>
        </w:rPr>
        <w:t>conforme</w:t>
      </w:r>
      <w:r w:rsidR="000E0973" w:rsidRPr="00EB7B21">
        <w:rPr>
          <w:rFonts w:ascii="Arial" w:hAnsi="Arial" w:cs="Arial"/>
          <w:sz w:val="18"/>
          <w:szCs w:val="18"/>
        </w:rPr>
        <w:t xml:space="preserve"> </w:t>
      </w:r>
      <w:r w:rsidRPr="00EB7B21">
        <w:rPr>
          <w:rFonts w:ascii="Arial" w:hAnsi="Arial" w:cs="Arial"/>
          <w:sz w:val="18"/>
          <w:szCs w:val="18"/>
        </w:rPr>
        <w:t>quadro</w:t>
      </w:r>
      <w:r w:rsidR="000E0973" w:rsidRPr="00EB7B21">
        <w:rPr>
          <w:rFonts w:ascii="Arial" w:hAnsi="Arial" w:cs="Arial"/>
          <w:sz w:val="18"/>
          <w:szCs w:val="18"/>
        </w:rPr>
        <w:t xml:space="preserve"> </w:t>
      </w:r>
      <w:r w:rsidRPr="00EB7B21">
        <w:rPr>
          <w:rFonts w:ascii="Arial" w:hAnsi="Arial" w:cs="Arial"/>
          <w:spacing w:val="-2"/>
          <w:sz w:val="18"/>
          <w:szCs w:val="18"/>
        </w:rPr>
        <w:t>abaixo:</w:t>
      </w:r>
    </w:p>
    <w:p w:rsidR="00114E5D" w:rsidRDefault="00D77806" w:rsidP="00D77806">
      <w:pPr>
        <w:pStyle w:val="Corpodetexto"/>
        <w:tabs>
          <w:tab w:val="left" w:pos="7839"/>
        </w:tabs>
        <w:spacing w:before="196"/>
        <w:jc w:val="left"/>
      </w:pPr>
      <w:r>
        <w:tab/>
      </w:r>
    </w:p>
    <w:p w:rsidR="00114E5D" w:rsidRDefault="00114E5D">
      <w:pPr>
        <w:pStyle w:val="Corpodetexto"/>
        <w:spacing w:before="8"/>
        <w:jc w:val="left"/>
        <w:rPr>
          <w:rFonts w:ascii="Arial"/>
          <w:b/>
        </w:rPr>
      </w:pPr>
    </w:p>
    <w:tbl>
      <w:tblPr>
        <w:tblpPr w:leftFromText="141" w:rightFromText="141" w:vertAnchor="text" w:horzAnchor="margin" w:tblpXSpec="center" w:tblpY="-87"/>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81"/>
        <w:gridCol w:w="1132"/>
        <w:gridCol w:w="1134"/>
        <w:gridCol w:w="992"/>
        <w:gridCol w:w="3969"/>
        <w:gridCol w:w="993"/>
        <w:gridCol w:w="850"/>
      </w:tblGrid>
      <w:tr w:rsidR="0097221E" w:rsidRPr="00E26689" w:rsidTr="0097221E">
        <w:trPr>
          <w:trHeight w:val="540"/>
        </w:trPr>
        <w:tc>
          <w:tcPr>
            <w:tcW w:w="781" w:type="dxa"/>
            <w:vAlign w:val="center"/>
            <w:hideMark/>
          </w:tcPr>
          <w:p w:rsidR="0097221E" w:rsidRPr="00E26689" w:rsidRDefault="0097221E" w:rsidP="0097221E">
            <w:pPr>
              <w:spacing w:line="360" w:lineRule="auto"/>
              <w:jc w:val="center"/>
              <w:rPr>
                <w:rFonts w:ascii="Arial" w:hAnsi="Arial" w:cs="Arial"/>
                <w:b/>
                <w:bCs/>
                <w:sz w:val="16"/>
                <w:szCs w:val="16"/>
              </w:rPr>
            </w:pPr>
            <w:r w:rsidRPr="00E26689">
              <w:rPr>
                <w:rFonts w:ascii="Arial" w:hAnsi="Arial" w:cs="Arial"/>
                <w:b/>
                <w:bCs/>
                <w:sz w:val="16"/>
                <w:szCs w:val="16"/>
              </w:rPr>
              <w:t>ITEM</w:t>
            </w:r>
          </w:p>
        </w:tc>
        <w:tc>
          <w:tcPr>
            <w:tcW w:w="1132" w:type="dxa"/>
            <w:vAlign w:val="center"/>
          </w:tcPr>
          <w:p w:rsidR="0097221E" w:rsidRPr="00E26689" w:rsidRDefault="0097221E" w:rsidP="0097221E">
            <w:pPr>
              <w:spacing w:line="360" w:lineRule="auto"/>
              <w:jc w:val="center"/>
              <w:rPr>
                <w:rFonts w:ascii="Arial" w:hAnsi="Arial" w:cs="Arial"/>
                <w:b/>
                <w:bCs/>
                <w:sz w:val="16"/>
                <w:szCs w:val="16"/>
              </w:rPr>
            </w:pPr>
            <w:r w:rsidRPr="00E26689">
              <w:rPr>
                <w:rFonts w:ascii="Arial" w:hAnsi="Arial" w:cs="Arial"/>
                <w:b/>
                <w:bCs/>
                <w:sz w:val="16"/>
                <w:szCs w:val="16"/>
              </w:rPr>
              <w:t>E-FISCO</w:t>
            </w:r>
          </w:p>
        </w:tc>
        <w:tc>
          <w:tcPr>
            <w:tcW w:w="1134" w:type="dxa"/>
            <w:vAlign w:val="center"/>
          </w:tcPr>
          <w:p w:rsidR="0097221E" w:rsidRPr="00E26689" w:rsidRDefault="0097221E" w:rsidP="0097221E">
            <w:pPr>
              <w:spacing w:line="360" w:lineRule="auto"/>
              <w:jc w:val="center"/>
              <w:rPr>
                <w:rFonts w:ascii="Arial" w:hAnsi="Arial" w:cs="Arial"/>
                <w:b/>
                <w:bCs/>
                <w:sz w:val="16"/>
                <w:szCs w:val="16"/>
              </w:rPr>
            </w:pPr>
            <w:r>
              <w:rPr>
                <w:rFonts w:ascii="Arial" w:hAnsi="Arial" w:cs="Arial"/>
                <w:b/>
                <w:bCs/>
                <w:sz w:val="16"/>
                <w:szCs w:val="16"/>
              </w:rPr>
              <w:t>CAT/MAT</w:t>
            </w:r>
          </w:p>
        </w:tc>
        <w:tc>
          <w:tcPr>
            <w:tcW w:w="992" w:type="dxa"/>
          </w:tcPr>
          <w:p w:rsidR="0097221E" w:rsidRPr="00E26689" w:rsidRDefault="0097221E" w:rsidP="0097221E">
            <w:pPr>
              <w:spacing w:line="360" w:lineRule="auto"/>
              <w:jc w:val="center"/>
              <w:rPr>
                <w:rFonts w:ascii="Arial" w:hAnsi="Arial" w:cs="Arial"/>
                <w:b/>
                <w:bCs/>
                <w:sz w:val="16"/>
                <w:szCs w:val="16"/>
              </w:rPr>
            </w:pPr>
            <w:r>
              <w:rPr>
                <w:rFonts w:ascii="Arial" w:hAnsi="Arial" w:cs="Arial"/>
                <w:b/>
                <w:bCs/>
                <w:sz w:val="16"/>
                <w:szCs w:val="16"/>
              </w:rPr>
              <w:t>CÓDIGO MV SISTEMAS</w:t>
            </w:r>
          </w:p>
        </w:tc>
        <w:tc>
          <w:tcPr>
            <w:tcW w:w="3969" w:type="dxa"/>
            <w:vAlign w:val="center"/>
            <w:hideMark/>
          </w:tcPr>
          <w:p w:rsidR="0097221E" w:rsidRPr="00E26689" w:rsidRDefault="0097221E" w:rsidP="0097221E">
            <w:pPr>
              <w:spacing w:line="360" w:lineRule="auto"/>
              <w:jc w:val="center"/>
              <w:rPr>
                <w:rFonts w:ascii="Arial" w:hAnsi="Arial" w:cs="Arial"/>
                <w:b/>
                <w:bCs/>
                <w:sz w:val="16"/>
                <w:szCs w:val="16"/>
              </w:rPr>
            </w:pPr>
            <w:r w:rsidRPr="00E26689">
              <w:rPr>
                <w:rFonts w:ascii="Arial" w:hAnsi="Arial" w:cs="Arial"/>
                <w:b/>
                <w:bCs/>
                <w:sz w:val="16"/>
                <w:szCs w:val="16"/>
              </w:rPr>
              <w:t>DESCRIÇÃO</w:t>
            </w:r>
          </w:p>
        </w:tc>
        <w:tc>
          <w:tcPr>
            <w:tcW w:w="993" w:type="dxa"/>
            <w:vAlign w:val="center"/>
            <w:hideMark/>
          </w:tcPr>
          <w:p w:rsidR="0097221E" w:rsidRPr="001D20AE" w:rsidRDefault="0097221E" w:rsidP="0097221E">
            <w:pPr>
              <w:spacing w:line="360" w:lineRule="auto"/>
              <w:jc w:val="center"/>
              <w:rPr>
                <w:rFonts w:ascii="Arial" w:hAnsi="Arial" w:cs="Arial"/>
                <w:b/>
                <w:bCs/>
                <w:sz w:val="16"/>
                <w:szCs w:val="16"/>
              </w:rPr>
            </w:pPr>
            <w:r w:rsidRPr="001D20AE">
              <w:rPr>
                <w:rFonts w:ascii="Arial" w:hAnsi="Arial" w:cs="Arial"/>
                <w:b/>
                <w:bCs/>
                <w:sz w:val="16"/>
                <w:szCs w:val="16"/>
              </w:rPr>
              <w:t>UNIDADE</w:t>
            </w:r>
          </w:p>
        </w:tc>
        <w:tc>
          <w:tcPr>
            <w:tcW w:w="850" w:type="dxa"/>
            <w:vAlign w:val="center"/>
            <w:hideMark/>
          </w:tcPr>
          <w:p w:rsidR="0097221E" w:rsidRPr="001D20AE" w:rsidRDefault="0097221E" w:rsidP="0097221E">
            <w:pPr>
              <w:spacing w:line="360" w:lineRule="auto"/>
              <w:jc w:val="center"/>
              <w:rPr>
                <w:rFonts w:ascii="Arial" w:hAnsi="Arial" w:cs="Arial"/>
                <w:b/>
                <w:bCs/>
                <w:sz w:val="16"/>
                <w:szCs w:val="16"/>
              </w:rPr>
            </w:pPr>
            <w:r w:rsidRPr="001D20AE">
              <w:rPr>
                <w:rFonts w:ascii="Arial" w:hAnsi="Arial" w:cs="Arial"/>
                <w:b/>
                <w:bCs/>
                <w:sz w:val="16"/>
                <w:szCs w:val="16"/>
              </w:rPr>
              <w:t>QTDE</w:t>
            </w:r>
          </w:p>
          <w:p w:rsidR="0097221E" w:rsidRPr="001D20AE" w:rsidRDefault="0097221E" w:rsidP="0097221E">
            <w:pPr>
              <w:spacing w:line="360" w:lineRule="auto"/>
              <w:jc w:val="center"/>
              <w:rPr>
                <w:rFonts w:ascii="Arial" w:hAnsi="Arial" w:cs="Arial"/>
                <w:b/>
                <w:bCs/>
                <w:sz w:val="16"/>
                <w:szCs w:val="16"/>
              </w:rPr>
            </w:pPr>
            <w:r w:rsidRPr="001D20AE">
              <w:rPr>
                <w:rFonts w:ascii="Arial" w:hAnsi="Arial" w:cs="Arial"/>
                <w:b/>
                <w:bCs/>
                <w:sz w:val="16"/>
                <w:szCs w:val="16"/>
              </w:rPr>
              <w:t>ANUAL</w:t>
            </w:r>
          </w:p>
        </w:tc>
      </w:tr>
      <w:tr w:rsidR="0097221E" w:rsidRPr="00E26689" w:rsidTr="0097221E">
        <w:trPr>
          <w:trHeight w:val="207"/>
        </w:trPr>
        <w:tc>
          <w:tcPr>
            <w:tcW w:w="781" w:type="dxa"/>
            <w:vAlign w:val="center"/>
          </w:tcPr>
          <w:p w:rsidR="0097221E" w:rsidRPr="00E26689" w:rsidRDefault="0097221E" w:rsidP="0097221E">
            <w:pPr>
              <w:spacing w:line="360" w:lineRule="auto"/>
              <w:jc w:val="center"/>
              <w:rPr>
                <w:rFonts w:ascii="Arial" w:hAnsi="Arial" w:cs="Arial"/>
                <w:sz w:val="16"/>
                <w:szCs w:val="16"/>
              </w:rPr>
            </w:pPr>
            <w:r w:rsidRPr="005D2214">
              <w:rPr>
                <w:rFonts w:cs="Arial"/>
                <w:color w:val="222222"/>
                <w:sz w:val="16"/>
                <w:szCs w:val="16"/>
              </w:rPr>
              <w:t>01</w:t>
            </w:r>
          </w:p>
        </w:tc>
        <w:tc>
          <w:tcPr>
            <w:tcW w:w="1132" w:type="dxa"/>
            <w:vAlign w:val="center"/>
          </w:tcPr>
          <w:p w:rsidR="0097221E" w:rsidRPr="00ED08CF" w:rsidRDefault="0097221E" w:rsidP="0097221E">
            <w:pPr>
              <w:jc w:val="center"/>
              <w:rPr>
                <w:rFonts w:ascii="Arial" w:hAnsi="Arial" w:cs="Arial"/>
                <w:color w:val="222222"/>
                <w:sz w:val="16"/>
                <w:szCs w:val="16"/>
              </w:rPr>
            </w:pPr>
            <w:r>
              <w:rPr>
                <w:rFonts w:ascii="Tahoma" w:hAnsi="Tahoma" w:cs="Tahoma"/>
                <w:color w:val="333333"/>
                <w:sz w:val="17"/>
                <w:szCs w:val="17"/>
              </w:rPr>
              <w:t>3832899</w:t>
            </w:r>
          </w:p>
        </w:tc>
        <w:tc>
          <w:tcPr>
            <w:tcW w:w="1134" w:type="dxa"/>
            <w:vAlign w:val="center"/>
          </w:tcPr>
          <w:p w:rsidR="0097221E" w:rsidRPr="001D20AE" w:rsidRDefault="0097221E" w:rsidP="0097221E">
            <w:pPr>
              <w:spacing w:line="360" w:lineRule="auto"/>
              <w:jc w:val="center"/>
              <w:rPr>
                <w:rFonts w:ascii="Arial" w:hAnsi="Arial" w:cs="Arial"/>
                <w:sz w:val="16"/>
                <w:szCs w:val="16"/>
              </w:rPr>
            </w:pPr>
            <w:r w:rsidRPr="000A6167">
              <w:rPr>
                <w:rFonts w:cs="Arial"/>
                <w:color w:val="222222"/>
                <w:sz w:val="16"/>
                <w:szCs w:val="16"/>
              </w:rPr>
              <w:t>623844</w:t>
            </w:r>
          </w:p>
        </w:tc>
        <w:tc>
          <w:tcPr>
            <w:tcW w:w="992" w:type="dxa"/>
            <w:vAlign w:val="center"/>
          </w:tcPr>
          <w:p w:rsidR="0097221E" w:rsidRPr="00ED08CF" w:rsidRDefault="0097221E" w:rsidP="0097221E">
            <w:pPr>
              <w:spacing w:line="360" w:lineRule="auto"/>
              <w:jc w:val="center"/>
              <w:rPr>
                <w:rFonts w:ascii="Arial" w:hAnsi="Arial" w:cs="Arial"/>
                <w:sz w:val="16"/>
                <w:szCs w:val="16"/>
              </w:rPr>
            </w:pPr>
            <w:r w:rsidRPr="005D2214">
              <w:rPr>
                <w:rFonts w:cs="Arial"/>
                <w:color w:val="222222"/>
                <w:sz w:val="16"/>
                <w:szCs w:val="16"/>
              </w:rPr>
              <w:t>1073</w:t>
            </w:r>
          </w:p>
        </w:tc>
        <w:tc>
          <w:tcPr>
            <w:tcW w:w="3969" w:type="dxa"/>
          </w:tcPr>
          <w:p w:rsidR="0097221E" w:rsidRPr="00ED08CF" w:rsidRDefault="0097221E" w:rsidP="0097221E">
            <w:pPr>
              <w:spacing w:line="360" w:lineRule="auto"/>
              <w:jc w:val="center"/>
              <w:rPr>
                <w:rFonts w:ascii="Arial" w:hAnsi="Arial" w:cs="Arial"/>
                <w:sz w:val="16"/>
                <w:szCs w:val="16"/>
              </w:rPr>
            </w:pPr>
            <w:r w:rsidRPr="00930418">
              <w:rPr>
                <w:rFonts w:cs="Arial"/>
                <w:color w:val="222222"/>
                <w:sz w:val="16"/>
                <w:szCs w:val="16"/>
              </w:rPr>
              <w:t>ETIQUETAS ADESIVAS - PARA IMPRESSORA MATRICIAL,EM PAPEL OFFSET,MEDINDO 26,00X15,00MM,05 CARREIRAS,FORMULARIO CONTINUO,90 ETIQUETAS POR FOLHA</w:t>
            </w:r>
          </w:p>
        </w:tc>
        <w:tc>
          <w:tcPr>
            <w:tcW w:w="993" w:type="dxa"/>
          </w:tcPr>
          <w:p w:rsidR="0097221E" w:rsidRPr="001D20AE" w:rsidRDefault="0097221E" w:rsidP="0097221E">
            <w:pPr>
              <w:spacing w:line="360" w:lineRule="auto"/>
              <w:jc w:val="center"/>
              <w:rPr>
                <w:rFonts w:ascii="Arial" w:hAnsi="Arial" w:cs="Arial"/>
                <w:sz w:val="16"/>
                <w:szCs w:val="16"/>
              </w:rPr>
            </w:pPr>
            <w:r>
              <w:rPr>
                <w:rFonts w:cs="Arial"/>
                <w:color w:val="222222"/>
                <w:sz w:val="16"/>
                <w:szCs w:val="16"/>
              </w:rPr>
              <w:t>CX 45000 ETQ</w:t>
            </w:r>
          </w:p>
        </w:tc>
        <w:tc>
          <w:tcPr>
            <w:tcW w:w="850" w:type="dxa"/>
          </w:tcPr>
          <w:p w:rsidR="0097221E" w:rsidRDefault="0097221E" w:rsidP="0097221E">
            <w:pPr>
              <w:adjustRightInd w:val="0"/>
              <w:jc w:val="center"/>
              <w:rPr>
                <w:rFonts w:ascii="Arial" w:hAnsi="Arial" w:cs="Arial"/>
                <w:sz w:val="16"/>
                <w:szCs w:val="16"/>
              </w:rPr>
            </w:pPr>
          </w:p>
          <w:p w:rsidR="0097221E" w:rsidRPr="001D20AE" w:rsidRDefault="0097221E" w:rsidP="0097221E">
            <w:pPr>
              <w:spacing w:line="360" w:lineRule="auto"/>
              <w:jc w:val="center"/>
              <w:rPr>
                <w:rFonts w:ascii="Arial" w:hAnsi="Arial" w:cs="Arial"/>
                <w:sz w:val="16"/>
                <w:szCs w:val="16"/>
              </w:rPr>
            </w:pPr>
            <w:r w:rsidRPr="005D2214">
              <w:rPr>
                <w:rFonts w:cs="Arial"/>
                <w:color w:val="222222"/>
                <w:sz w:val="16"/>
                <w:szCs w:val="16"/>
              </w:rPr>
              <w:t>17</w:t>
            </w:r>
          </w:p>
        </w:tc>
      </w:tr>
    </w:tbl>
    <w:p w:rsidR="00DB4A06" w:rsidRDefault="00DB4A06" w:rsidP="00DB4A06">
      <w:pPr>
        <w:pStyle w:val="normal0"/>
        <w:keepNext/>
        <w:keepLines/>
        <w:widowControl/>
        <w:spacing w:after="0" w:line="360" w:lineRule="auto"/>
        <w:ind w:right="142"/>
        <w:jc w:val="both"/>
        <w:rPr>
          <w:rFonts w:ascii="Arial" w:hAnsi="Arial" w:cs="Arial"/>
          <w:sz w:val="18"/>
          <w:szCs w:val="18"/>
        </w:rPr>
      </w:pPr>
    </w:p>
    <w:p w:rsidR="00DB4A06" w:rsidRDefault="00DB4A06" w:rsidP="00DB4A06">
      <w:pPr>
        <w:pStyle w:val="normal0"/>
        <w:keepNext/>
        <w:keepLines/>
        <w:widowControl/>
        <w:spacing w:after="0" w:line="360" w:lineRule="auto"/>
        <w:ind w:right="142"/>
        <w:jc w:val="both"/>
        <w:rPr>
          <w:rFonts w:ascii="Arial" w:hAnsi="Arial" w:cs="Arial"/>
          <w:sz w:val="18"/>
          <w:szCs w:val="18"/>
        </w:rPr>
      </w:pPr>
    </w:p>
    <w:p w:rsidR="00D33400" w:rsidRDefault="00D33400" w:rsidP="00DB4A06">
      <w:pPr>
        <w:pStyle w:val="normal0"/>
        <w:keepNext/>
        <w:keepLines/>
        <w:widowControl/>
        <w:spacing w:after="0" w:line="360" w:lineRule="auto"/>
        <w:ind w:right="142"/>
        <w:jc w:val="both"/>
        <w:rPr>
          <w:rFonts w:ascii="Arial" w:hAnsi="Arial" w:cs="Arial"/>
          <w:sz w:val="18"/>
          <w:szCs w:val="18"/>
        </w:rPr>
      </w:pPr>
    </w:p>
    <w:p w:rsidR="00D33400" w:rsidRDefault="00D33400" w:rsidP="00DB4A06">
      <w:pPr>
        <w:pStyle w:val="normal0"/>
        <w:keepNext/>
        <w:keepLines/>
        <w:widowControl/>
        <w:spacing w:after="0" w:line="360" w:lineRule="auto"/>
        <w:ind w:right="142"/>
        <w:jc w:val="both"/>
        <w:rPr>
          <w:rFonts w:ascii="Arial" w:hAnsi="Arial" w:cs="Arial"/>
          <w:sz w:val="18"/>
          <w:szCs w:val="18"/>
        </w:rPr>
      </w:pPr>
    </w:p>
    <w:p w:rsidR="00D33400" w:rsidRDefault="00D33400" w:rsidP="00DB4A06">
      <w:pPr>
        <w:pStyle w:val="normal0"/>
        <w:keepNext/>
        <w:keepLines/>
        <w:widowControl/>
        <w:spacing w:after="0" w:line="360" w:lineRule="auto"/>
        <w:ind w:right="142"/>
        <w:jc w:val="both"/>
        <w:rPr>
          <w:rFonts w:ascii="Arial" w:hAnsi="Arial" w:cs="Arial"/>
          <w:sz w:val="18"/>
          <w:szCs w:val="18"/>
        </w:rPr>
      </w:pPr>
    </w:p>
    <w:p w:rsidR="00810267" w:rsidRDefault="00810267" w:rsidP="00DB4A06">
      <w:pPr>
        <w:pStyle w:val="normal0"/>
        <w:keepNext/>
        <w:keepLines/>
        <w:widowControl/>
        <w:spacing w:after="0" w:line="360" w:lineRule="auto"/>
        <w:ind w:right="142"/>
        <w:jc w:val="both"/>
        <w:rPr>
          <w:rFonts w:ascii="Arial" w:hAnsi="Arial" w:cs="Arial"/>
          <w:sz w:val="18"/>
          <w:szCs w:val="18"/>
        </w:rPr>
      </w:pPr>
    </w:p>
    <w:p w:rsidR="00D33400" w:rsidRPr="00DB4A06" w:rsidRDefault="00D33400" w:rsidP="00DB4A06">
      <w:pPr>
        <w:pStyle w:val="normal0"/>
        <w:keepNext/>
        <w:keepLines/>
        <w:widowControl/>
        <w:spacing w:after="0" w:line="360" w:lineRule="auto"/>
        <w:ind w:right="142"/>
        <w:jc w:val="both"/>
        <w:rPr>
          <w:rFonts w:ascii="Arial" w:hAnsi="Arial" w:cs="Arial"/>
          <w:sz w:val="18"/>
          <w:szCs w:val="18"/>
        </w:rPr>
      </w:pPr>
    </w:p>
    <w:p w:rsidR="00C8743C" w:rsidRPr="00DB4A06" w:rsidRDefault="00C8743C" w:rsidP="00DB4A06">
      <w:pPr>
        <w:pStyle w:val="normal0"/>
        <w:keepNext/>
        <w:keepLines/>
        <w:widowControl/>
        <w:numPr>
          <w:ilvl w:val="0"/>
          <w:numId w:val="13"/>
        </w:numPr>
        <w:spacing w:after="0" w:line="360" w:lineRule="auto"/>
        <w:ind w:right="142"/>
        <w:jc w:val="both"/>
        <w:rPr>
          <w:rFonts w:ascii="Arial" w:hAnsi="Arial" w:cs="Arial"/>
          <w:b/>
          <w:sz w:val="18"/>
          <w:szCs w:val="18"/>
        </w:rPr>
      </w:pPr>
      <w:r>
        <w:rPr>
          <w:rFonts w:ascii="Arial" w:hAnsi="Arial" w:cs="Arial"/>
          <w:b/>
          <w:sz w:val="18"/>
          <w:szCs w:val="18"/>
        </w:rPr>
        <w:t>DAS JUSTIFICATIVAS</w:t>
      </w:r>
    </w:p>
    <w:p w:rsidR="00C8743C" w:rsidRDefault="00C8743C" w:rsidP="00C8743C">
      <w:pPr>
        <w:pStyle w:val="normal0"/>
        <w:widowControl/>
        <w:numPr>
          <w:ilvl w:val="1"/>
          <w:numId w:val="13"/>
        </w:numPr>
        <w:spacing w:after="0" w:line="360" w:lineRule="auto"/>
        <w:ind w:left="426" w:right="142" w:hanging="426"/>
        <w:rPr>
          <w:rFonts w:ascii="Arial" w:hAnsi="Arial" w:cs="Arial"/>
          <w:sz w:val="18"/>
          <w:szCs w:val="18"/>
        </w:rPr>
      </w:pPr>
      <w:r>
        <w:rPr>
          <w:rFonts w:ascii="Arial" w:hAnsi="Arial" w:cs="Arial"/>
          <w:sz w:val="18"/>
          <w:szCs w:val="18"/>
        </w:rPr>
        <w:t>DA CONTRATAÇÃO POR DISPENSA DE LICITAÇÃO</w:t>
      </w:r>
    </w:p>
    <w:p w:rsidR="00C8743C" w:rsidRDefault="00C8743C" w:rsidP="00C8743C">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A contratação será formalizada por meio de dispensa de licitação, conforme permissivo legal contido no art. 75, II da Lei Federal nº 14.133/21, que permite contratação direta que envolva valores inferiores a R$ </w:t>
      </w:r>
      <w:r w:rsidR="00C939F1">
        <w:rPr>
          <w:rFonts w:ascii="Arial" w:hAnsi="Arial" w:cs="Arial"/>
          <w:sz w:val="18"/>
          <w:szCs w:val="18"/>
        </w:rPr>
        <w:t>65</w:t>
      </w:r>
      <w:r>
        <w:rPr>
          <w:rFonts w:ascii="Arial" w:hAnsi="Arial" w:cs="Arial"/>
          <w:sz w:val="18"/>
          <w:szCs w:val="18"/>
        </w:rPr>
        <w:t>.</w:t>
      </w:r>
      <w:r w:rsidR="00C939F1">
        <w:rPr>
          <w:rFonts w:ascii="Arial" w:hAnsi="Arial" w:cs="Arial"/>
          <w:sz w:val="18"/>
          <w:szCs w:val="18"/>
        </w:rPr>
        <w:t>492,11</w:t>
      </w:r>
      <w:r>
        <w:rPr>
          <w:rFonts w:ascii="Arial" w:hAnsi="Arial" w:cs="Arial"/>
          <w:sz w:val="18"/>
          <w:szCs w:val="18"/>
        </w:rPr>
        <w:t xml:space="preserve"> (</w:t>
      </w:r>
      <w:r w:rsidR="00C939F1">
        <w:rPr>
          <w:rFonts w:ascii="Arial" w:hAnsi="Arial" w:cs="Arial"/>
          <w:sz w:val="18"/>
          <w:szCs w:val="18"/>
        </w:rPr>
        <w:t>sessenta e cinco mil, quatrocentos e noventa e dois reais e onze centavos</w:t>
      </w:r>
      <w:r>
        <w:rPr>
          <w:rFonts w:ascii="Arial" w:hAnsi="Arial" w:cs="Arial"/>
          <w:sz w:val="18"/>
          <w:szCs w:val="18"/>
        </w:rPr>
        <w:t xml:space="preserve">), no caso de serviços em geral e compras. </w:t>
      </w:r>
    </w:p>
    <w:p w:rsidR="00C8743C" w:rsidRDefault="00C8743C" w:rsidP="00C8743C">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C8743C" w:rsidRDefault="00C8743C" w:rsidP="00C8743C">
      <w:pPr>
        <w:pStyle w:val="normal0"/>
        <w:widowControl/>
        <w:numPr>
          <w:ilvl w:val="1"/>
          <w:numId w:val="13"/>
        </w:numPr>
        <w:spacing w:after="0" w:line="360" w:lineRule="auto"/>
        <w:ind w:left="426" w:right="142" w:hanging="426"/>
        <w:rPr>
          <w:rFonts w:ascii="Arial" w:hAnsi="Arial" w:cs="Arial"/>
          <w:sz w:val="18"/>
          <w:szCs w:val="18"/>
        </w:rPr>
      </w:pPr>
      <w:r>
        <w:rPr>
          <w:rFonts w:ascii="Arial" w:hAnsi="Arial" w:cs="Arial"/>
          <w:sz w:val="18"/>
          <w:szCs w:val="18"/>
        </w:rPr>
        <w:t>DA NECESSIDADE DA CONTRATAÇÃO</w:t>
      </w:r>
    </w:p>
    <w:p w:rsidR="00ED3BCF" w:rsidRPr="00ED3BCF" w:rsidRDefault="00C8743C" w:rsidP="00ED3BCF">
      <w:pPr>
        <w:pStyle w:val="PargrafodaLista"/>
        <w:widowControl/>
        <w:autoSpaceDE/>
        <w:autoSpaceDN/>
        <w:spacing w:line="360" w:lineRule="auto"/>
        <w:ind w:left="786" w:firstLine="0"/>
        <w:contextualSpacing/>
        <w:rPr>
          <w:rFonts w:ascii="Arial" w:hAnsi="Arial" w:cs="Arial"/>
          <w:sz w:val="18"/>
          <w:szCs w:val="18"/>
        </w:rPr>
      </w:pPr>
      <w:r w:rsidRPr="00ED3BCF">
        <w:rPr>
          <w:rFonts w:ascii="Arial" w:hAnsi="Arial" w:cs="Arial"/>
          <w:sz w:val="18"/>
          <w:szCs w:val="18"/>
        </w:rPr>
        <w:t>A presente contratação se dará em função da necessidade de aquisição d</w:t>
      </w:r>
      <w:r w:rsidR="00D33400">
        <w:rPr>
          <w:rFonts w:ascii="Arial" w:hAnsi="Arial" w:cs="Arial"/>
          <w:sz w:val="18"/>
          <w:szCs w:val="18"/>
        </w:rPr>
        <w:t>e</w:t>
      </w:r>
      <w:r w:rsidR="008E5B8B">
        <w:rPr>
          <w:rFonts w:ascii="Arial" w:hAnsi="Arial" w:cs="Arial"/>
          <w:sz w:val="18"/>
          <w:szCs w:val="18"/>
        </w:rPr>
        <w:t xml:space="preserve"> </w:t>
      </w:r>
      <w:r w:rsidR="008E5B8B" w:rsidRPr="008E5B8B">
        <w:rPr>
          <w:rFonts w:ascii="Arial" w:hAnsi="Arial" w:cs="Arial"/>
          <w:sz w:val="18"/>
          <w:szCs w:val="18"/>
        </w:rPr>
        <w:t>ETIQUETA ADESIVA 26X15MM</w:t>
      </w:r>
      <w:r w:rsidR="00D33400" w:rsidRPr="00EB7B21">
        <w:rPr>
          <w:rFonts w:ascii="Arial" w:hAnsi="Arial" w:cs="Arial"/>
          <w:sz w:val="18"/>
          <w:szCs w:val="18"/>
        </w:rPr>
        <w:t>,</w:t>
      </w:r>
      <w:r w:rsidR="00D33400">
        <w:rPr>
          <w:rFonts w:ascii="Arial" w:hAnsi="Arial" w:cs="Arial"/>
          <w:sz w:val="18"/>
          <w:szCs w:val="18"/>
        </w:rPr>
        <w:t xml:space="preserve"> </w:t>
      </w:r>
      <w:r w:rsidR="00ED3BCF" w:rsidRPr="00ED3BCF">
        <w:rPr>
          <w:rFonts w:ascii="Arial" w:hAnsi="Arial" w:cs="Arial"/>
          <w:sz w:val="18"/>
          <w:szCs w:val="18"/>
        </w:rPr>
        <w:t>que será utiliza</w:t>
      </w:r>
      <w:r w:rsidR="00EB7B21">
        <w:rPr>
          <w:rFonts w:ascii="Arial" w:hAnsi="Arial" w:cs="Arial"/>
          <w:sz w:val="18"/>
          <w:szCs w:val="18"/>
        </w:rPr>
        <w:t>da</w:t>
      </w:r>
      <w:r w:rsidR="00ED3BCF">
        <w:rPr>
          <w:rFonts w:ascii="Arial" w:hAnsi="Arial" w:cs="Arial"/>
          <w:sz w:val="18"/>
          <w:szCs w:val="18"/>
        </w:rPr>
        <w:t xml:space="preserve"> </w:t>
      </w:r>
      <w:r w:rsidR="00D33400">
        <w:rPr>
          <w:rFonts w:ascii="Arial" w:hAnsi="Arial" w:cs="Arial"/>
          <w:sz w:val="18"/>
          <w:szCs w:val="18"/>
        </w:rPr>
        <w:t xml:space="preserve">para </w:t>
      </w:r>
      <w:r w:rsidR="008E5B8B">
        <w:rPr>
          <w:rFonts w:ascii="Arial" w:hAnsi="Arial" w:cs="Arial"/>
          <w:sz w:val="18"/>
          <w:szCs w:val="18"/>
        </w:rPr>
        <w:t xml:space="preserve">identificar os medicamentos fracionados no setor responsável da Farmacia. </w:t>
      </w:r>
    </w:p>
    <w:p w:rsidR="00C8743C" w:rsidRPr="00ED3BCF" w:rsidRDefault="00C8743C" w:rsidP="00C8743C">
      <w:pPr>
        <w:pStyle w:val="normal0"/>
        <w:widowControl/>
        <w:numPr>
          <w:ilvl w:val="1"/>
          <w:numId w:val="14"/>
        </w:numPr>
        <w:spacing w:after="0" w:line="360" w:lineRule="auto"/>
        <w:ind w:left="426" w:right="142" w:hanging="426"/>
        <w:jc w:val="both"/>
        <w:rPr>
          <w:rFonts w:ascii="Arial" w:hAnsi="Arial" w:cs="Arial"/>
          <w:sz w:val="18"/>
          <w:szCs w:val="18"/>
        </w:rPr>
      </w:pPr>
      <w:r w:rsidRPr="00ED3BCF">
        <w:rPr>
          <w:rFonts w:ascii="Arial" w:hAnsi="Arial" w:cs="Arial"/>
          <w:sz w:val="18"/>
          <w:szCs w:val="18"/>
        </w:rPr>
        <w:t>DO QUANTITATIVO ESTIMADO</w:t>
      </w:r>
    </w:p>
    <w:p w:rsidR="00114E5D" w:rsidRPr="00D40236" w:rsidRDefault="00C8743C" w:rsidP="00E616C3">
      <w:pPr>
        <w:pStyle w:val="normal0"/>
        <w:widowControl/>
        <w:numPr>
          <w:ilvl w:val="2"/>
          <w:numId w:val="13"/>
        </w:numPr>
        <w:spacing w:after="0" w:line="360" w:lineRule="auto"/>
        <w:ind w:right="142"/>
        <w:jc w:val="both"/>
        <w:rPr>
          <w:rFonts w:ascii="Arial" w:hAnsi="Arial" w:cs="Arial"/>
          <w:sz w:val="18"/>
          <w:szCs w:val="18"/>
        </w:rPr>
      </w:pPr>
      <w:r w:rsidRPr="00D40236">
        <w:rPr>
          <w:rFonts w:ascii="Arial" w:hAnsi="Arial" w:cs="Arial"/>
          <w:sz w:val="18"/>
          <w:szCs w:val="18"/>
        </w:rPr>
        <w:t xml:space="preserve">O quantitativo apresentado neste Termo de Referência foi definido baseado no Relatório </w:t>
      </w:r>
      <w:r w:rsidR="003B763D" w:rsidRPr="00D40236">
        <w:rPr>
          <w:rFonts w:ascii="Arial" w:hAnsi="Arial" w:cs="Arial"/>
          <w:sz w:val="18"/>
          <w:szCs w:val="18"/>
        </w:rPr>
        <w:t xml:space="preserve">de </w:t>
      </w:r>
      <w:r w:rsidR="00D40236" w:rsidRPr="00D40236">
        <w:rPr>
          <w:rFonts w:ascii="Arial" w:hAnsi="Arial" w:cs="Arial"/>
          <w:sz w:val="18"/>
          <w:szCs w:val="18"/>
        </w:rPr>
        <w:t>Consumo do ano de 2025</w:t>
      </w:r>
      <w:r w:rsidR="00142982" w:rsidRPr="00D40236">
        <w:rPr>
          <w:rFonts w:ascii="Arial" w:hAnsi="Arial" w:cs="Arial"/>
          <w:sz w:val="18"/>
          <w:szCs w:val="18"/>
        </w:rPr>
        <w:t>, emitido pelo sistema eletrônico de g</w:t>
      </w:r>
      <w:r w:rsidR="008E5B8B">
        <w:rPr>
          <w:rFonts w:ascii="Arial" w:hAnsi="Arial" w:cs="Arial"/>
          <w:sz w:val="18"/>
          <w:szCs w:val="18"/>
        </w:rPr>
        <w:t>estão de estoques (Sistema MV).</w:t>
      </w:r>
    </w:p>
    <w:p w:rsidR="00E616C3" w:rsidRDefault="00E616C3" w:rsidP="00E616C3">
      <w:pPr>
        <w:pStyle w:val="normal0"/>
        <w:widowControl/>
        <w:numPr>
          <w:ilvl w:val="0"/>
          <w:numId w:val="13"/>
        </w:numPr>
        <w:spacing w:after="0" w:line="360" w:lineRule="auto"/>
        <w:ind w:right="142"/>
        <w:jc w:val="both"/>
        <w:rPr>
          <w:rFonts w:ascii="Arial" w:hAnsi="Arial" w:cs="Arial"/>
          <w:sz w:val="18"/>
          <w:szCs w:val="18"/>
        </w:rPr>
      </w:pPr>
      <w:r>
        <w:rPr>
          <w:rFonts w:ascii="Arial" w:hAnsi="Arial" w:cs="Arial"/>
          <w:b/>
          <w:sz w:val="18"/>
          <w:szCs w:val="18"/>
        </w:rPr>
        <w:t>DAS ESPECIFICAÇÕES DO OBJETO</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 xml:space="preserve">O licitante deve levar em consideração as normas técnicas eventualmente existentes sobre o objeto e demais requisitos mínimos de qualidade, utilidade, resistência e segurança, conforme legislação vigente. </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 xml:space="preserve">A empresa vencedora deve apresentar, </w:t>
      </w:r>
      <w:proofErr w:type="gramStart"/>
      <w:r>
        <w:rPr>
          <w:rFonts w:ascii="Arial" w:hAnsi="Arial" w:cs="Arial"/>
          <w:sz w:val="18"/>
          <w:szCs w:val="18"/>
        </w:rPr>
        <w:t>sob pena</w:t>
      </w:r>
      <w:proofErr w:type="gramEnd"/>
      <w:r>
        <w:rPr>
          <w:rFonts w:ascii="Arial" w:hAnsi="Arial" w:cs="Arial"/>
          <w:sz w:val="18"/>
          <w:szCs w:val="18"/>
        </w:rPr>
        <w:t xml:space="preserve"> de desclassificação, juntamente com a proposta e documentação de habilitação, documento do fabricante (folder/catálogo/prospecto/laudo) que comprove o solicitado no descritivo do </w:t>
      </w:r>
      <w:proofErr w:type="spellStart"/>
      <w:r>
        <w:rPr>
          <w:rFonts w:ascii="Arial" w:hAnsi="Arial" w:cs="Arial"/>
          <w:sz w:val="18"/>
          <w:szCs w:val="18"/>
        </w:rPr>
        <w:t>e-fisco</w:t>
      </w:r>
      <w:proofErr w:type="spellEnd"/>
      <w:r>
        <w:rPr>
          <w:rFonts w:ascii="Arial" w:hAnsi="Arial" w:cs="Arial"/>
          <w:sz w:val="18"/>
          <w:szCs w:val="18"/>
        </w:rPr>
        <w:t>.</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GARANTIA DO OBJETO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prazo de garantia do objeto deverá ser de, no mínimo</w:t>
      </w:r>
      <w:r w:rsidRPr="00AC3796">
        <w:rPr>
          <w:rFonts w:ascii="Arial" w:hAnsi="Arial" w:cs="Arial"/>
          <w:sz w:val="18"/>
          <w:szCs w:val="18"/>
        </w:rPr>
        <w:t>, 12 (doze) meses</w:t>
      </w:r>
      <w:r>
        <w:rPr>
          <w:rFonts w:ascii="Arial" w:hAnsi="Arial" w:cs="Arial"/>
          <w:sz w:val="18"/>
          <w:szCs w:val="18"/>
        </w:rPr>
        <w:t>. A contratada deverá assegurar o mesmo prazo estipulado pelo fabricante, caso este seja superior ao prazo mínimo retrocitado.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A garantia destina-se a remover os defeitos de fabricação apresentados pelo objeto, além das substituições de peças, ajustes, reparos, e correções necessárias. Para todas as correções citadas neste item não haverá ônus à CONTRATANTE.</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DA EXECUÇÃO DO OBJETO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lastRenderedPageBreak/>
        <w:t>Entende-se por entrega imediata aquela que ocorre em até trinta dias, a contar da ordem de fornecimento. Em situações de fornecimento imediato e integral, o art. 95, II, da Lei nº 14.133/2021 admite a dispensa do instrumento contratual, desde que da contratação não resultem obrigações futuras, inclusive quanto à assistência técnica.</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sidRPr="00AC3796">
        <w:rPr>
          <w:rFonts w:ascii="Arial" w:hAnsi="Arial" w:cs="Arial"/>
          <w:sz w:val="18"/>
          <w:szCs w:val="18"/>
        </w:rPr>
        <w:t xml:space="preserve">A entrega do(s) </w:t>
      </w:r>
      <w:proofErr w:type="gramStart"/>
      <w:r w:rsidRPr="00AC3796">
        <w:rPr>
          <w:rFonts w:ascii="Arial" w:hAnsi="Arial" w:cs="Arial"/>
          <w:sz w:val="18"/>
          <w:szCs w:val="18"/>
        </w:rPr>
        <w:t>bem(</w:t>
      </w:r>
      <w:proofErr w:type="spellStart"/>
      <w:proofErr w:type="gramEnd"/>
      <w:r w:rsidRPr="00AC3796">
        <w:rPr>
          <w:rFonts w:ascii="Arial" w:hAnsi="Arial" w:cs="Arial"/>
          <w:sz w:val="18"/>
          <w:szCs w:val="18"/>
        </w:rPr>
        <w:t>ns</w:t>
      </w:r>
      <w:proofErr w:type="spellEnd"/>
      <w:r w:rsidRPr="00AC3796">
        <w:rPr>
          <w:rFonts w:ascii="Arial" w:hAnsi="Arial" w:cs="Arial"/>
          <w:sz w:val="18"/>
          <w:szCs w:val="18"/>
        </w:rPr>
        <w:t>) será realizada de forma imediata e integral, em remessa única, no prazo de até 15 (quinze) dias corridos</w:t>
      </w:r>
      <w:r>
        <w:rPr>
          <w:rFonts w:ascii="Arial" w:hAnsi="Arial" w:cs="Arial"/>
          <w:sz w:val="18"/>
          <w:szCs w:val="18"/>
        </w:rPr>
        <w:t>, contados da notificação da emissão da Ordem de Fornecimento ou Nota de Empenho.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Os materiais deverão ser entregues de acordo com as especificações descritas no termo de referência, diretamente no Almoxarifado do PROCAPE conforme necessidade na Rua dos Palmares, S/No. – Santo Amaro – Recife – PE, sempre no horário das 08 às 11h.</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O recebimento do objeto estará rigorosamente condicionado à verificação do atendimento às especificações contidas neste Termo de Referência e, à Contratada que deixar de entregar os bens ou entregá-los fora das especificações, deverão ser </w:t>
      </w:r>
      <w:proofErr w:type="gramStart"/>
      <w:r>
        <w:rPr>
          <w:rFonts w:ascii="Arial" w:hAnsi="Arial" w:cs="Arial"/>
          <w:sz w:val="18"/>
          <w:szCs w:val="18"/>
        </w:rPr>
        <w:t>aplicadas</w:t>
      </w:r>
      <w:proofErr w:type="gramEnd"/>
      <w:r>
        <w:rPr>
          <w:rFonts w:ascii="Arial" w:hAnsi="Arial" w:cs="Arial"/>
          <w:sz w:val="18"/>
          <w:szCs w:val="18"/>
        </w:rPr>
        <w:t xml:space="preserve"> as sanções estabelecidas no Termo de Referência, além de arcar com todo o ônus proveniente do envio e devolução do objeto. </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Para a entrega do objeto, é imprescindível anexar DANFE a Nota Fiscal Eletrônica, a cópia da nota de empenho;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Objeto será recebido:</w:t>
      </w:r>
    </w:p>
    <w:p w:rsidR="00E616C3" w:rsidRDefault="00E616C3" w:rsidP="00E616C3">
      <w:pPr>
        <w:pStyle w:val="Ttulo4"/>
        <w:numPr>
          <w:ilvl w:val="0"/>
          <w:numId w:val="17"/>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Provisoriamente</w:t>
      </w:r>
      <w:r>
        <w:rPr>
          <w:rFonts w:ascii="Arial" w:eastAsia="Calibri" w:hAnsi="Arial" w:cs="Arial"/>
          <w:b w:val="0"/>
          <w:sz w:val="18"/>
          <w:szCs w:val="18"/>
        </w:rPr>
        <w:t>, mediante recibo, para efeito de posterior verificação da conformidade dos bens recebidos com as especificações exigidas;</w:t>
      </w:r>
    </w:p>
    <w:p w:rsidR="00E616C3" w:rsidRDefault="00E616C3" w:rsidP="00E616C3">
      <w:pPr>
        <w:pStyle w:val="Ttulo4"/>
        <w:numPr>
          <w:ilvl w:val="0"/>
          <w:numId w:val="17"/>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Definitivamente</w:t>
      </w:r>
      <w:r>
        <w:rPr>
          <w:rFonts w:ascii="Arial" w:eastAsia="Calibri" w:hAnsi="Arial" w:cs="Arial"/>
          <w:b w:val="0"/>
          <w:sz w:val="18"/>
          <w:szCs w:val="18"/>
        </w:rPr>
        <w:t xml:space="preserve">, após a verificação da compatibilidade dos bens com as especificações técnicas e exigências de qualidade e quantidade fixadas neste Termo de Referência e seus anexos, com a consequente aceitação, mediante termo circunstanciado, no prazo de 05 (cinco) dias úteis, a contar do recebimento da nota fiscal ou do instrumento de cobrança equivalente;  </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prazo para recebimento definitivo poderá ser excepcionalmente prorrogado, de forma justificada, por igual período, quando houver necessidade de diligências para a aferição do atendimento das exigências contratuais.</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Na hipótese de a verificação a que se refere o subitem 3.4.6.b não ser procedida dentro do prazo fixado, reputar-se-á como realizada, consumando-se o recebimento definitivo no dia do esgotamento do prazo;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recebimento provisório ou definitivo do objeto não exclui a responsabilidade ético-profissional da contratada pela perfeita execução do contrato, nem a responsabilidade pelos prejuízos resultantes da incorreta execução do contrato;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A contratada deve comunicar à contratante, no prazo máximo de 05 (cinco) dia(s) </w:t>
      </w:r>
      <w:proofErr w:type="gramStart"/>
      <w:r>
        <w:rPr>
          <w:rFonts w:ascii="Arial" w:hAnsi="Arial" w:cs="Arial"/>
          <w:sz w:val="18"/>
          <w:szCs w:val="18"/>
        </w:rPr>
        <w:t>útil(</w:t>
      </w:r>
      <w:proofErr w:type="gramEnd"/>
      <w:r>
        <w:rPr>
          <w:rFonts w:ascii="Arial" w:hAnsi="Arial" w:cs="Arial"/>
          <w:sz w:val="18"/>
          <w:szCs w:val="18"/>
        </w:rPr>
        <w:t>eis) que antecede a data da entrega, os motivos que impossibilitem o cumprimento do prazo previsto, com a devida comprovação;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 O objeto do contrato poderá ser rejeitado, no todo ou em parte, quando estiver em desacordo com o contrato. A contratada deve </w:t>
      </w:r>
      <w:proofErr w:type="gramStart"/>
      <w:r>
        <w:rPr>
          <w:rFonts w:ascii="Arial" w:hAnsi="Arial" w:cs="Arial"/>
          <w:sz w:val="18"/>
          <w:szCs w:val="18"/>
        </w:rPr>
        <w:t>substituir,</w:t>
      </w:r>
      <w:proofErr w:type="gramEnd"/>
      <w:r>
        <w:rPr>
          <w:rFonts w:ascii="Arial" w:hAnsi="Arial" w:cs="Arial"/>
          <w:sz w:val="18"/>
          <w:szCs w:val="18"/>
        </w:rPr>
        <w:t xml:space="preserve"> reparar ou complementar, às suas expensas, no todo ou em parte, conforme o caso, no prazo de até 05 (cinco) dia(s) útil(eis), contados da notificação feita pelo fiscal, os bens que apresentarem vícios, defeitos ou qualquer irregularidade.</w:t>
      </w:r>
    </w:p>
    <w:p w:rsidR="00E616C3" w:rsidRDefault="00E616C3" w:rsidP="00E616C3">
      <w:pPr>
        <w:pStyle w:val="normal0"/>
        <w:spacing w:after="0" w:line="360" w:lineRule="auto"/>
        <w:ind w:right="-285"/>
        <w:jc w:val="both"/>
        <w:rPr>
          <w:rFonts w:ascii="Arial" w:hAnsi="Arial" w:cs="Arial"/>
          <w:color w:val="FF0000"/>
          <w:sz w:val="18"/>
          <w:szCs w:val="18"/>
        </w:rPr>
      </w:pPr>
    </w:p>
    <w:p w:rsidR="00E616C3" w:rsidRDefault="00E616C3" w:rsidP="00E616C3">
      <w:pPr>
        <w:pStyle w:val="normal0"/>
        <w:widowControl/>
        <w:numPr>
          <w:ilvl w:val="0"/>
          <w:numId w:val="19"/>
        </w:numPr>
        <w:spacing w:after="0" w:line="360" w:lineRule="auto"/>
        <w:ind w:left="426" w:right="142" w:hanging="426"/>
        <w:jc w:val="both"/>
        <w:rPr>
          <w:rFonts w:ascii="Arial" w:hAnsi="Arial" w:cs="Arial"/>
          <w:sz w:val="18"/>
          <w:szCs w:val="18"/>
        </w:rPr>
      </w:pPr>
      <w:r>
        <w:rPr>
          <w:rFonts w:ascii="Arial" w:hAnsi="Arial" w:cs="Arial"/>
          <w:b/>
          <w:sz w:val="18"/>
          <w:szCs w:val="18"/>
        </w:rPr>
        <w:t>DA</w:t>
      </w:r>
      <w:r>
        <w:rPr>
          <w:rFonts w:ascii="Arial" w:hAnsi="Arial" w:cs="Arial"/>
          <w:b/>
          <w:i/>
          <w:sz w:val="18"/>
          <w:szCs w:val="18"/>
        </w:rPr>
        <w:t xml:space="preserve"> </w:t>
      </w:r>
      <w:r>
        <w:rPr>
          <w:rFonts w:ascii="Arial" w:hAnsi="Arial" w:cs="Arial"/>
          <w:b/>
          <w:sz w:val="18"/>
          <w:szCs w:val="18"/>
        </w:rPr>
        <w:t>CLASSIFICAÇÃO ORÇAMENTÁRIA DA DESPESA E DO BENEFÍCIO PREVISTO NA LEI COMPLEMENTAR Nº 123/2006</w:t>
      </w:r>
    </w:p>
    <w:p w:rsidR="00E616C3" w:rsidRDefault="00E616C3" w:rsidP="00E616C3">
      <w:pPr>
        <w:pStyle w:val="normal0"/>
        <w:widowControl/>
        <w:numPr>
          <w:ilvl w:val="1"/>
          <w:numId w:val="19"/>
        </w:numPr>
        <w:spacing w:after="0" w:line="360" w:lineRule="auto"/>
        <w:ind w:left="426" w:right="-285" w:hanging="426"/>
        <w:jc w:val="both"/>
        <w:rPr>
          <w:rFonts w:ascii="Arial" w:hAnsi="Arial" w:cs="Arial"/>
          <w:sz w:val="18"/>
          <w:szCs w:val="18"/>
        </w:rPr>
      </w:pPr>
      <w:r>
        <w:rPr>
          <w:rFonts w:ascii="Arial" w:hAnsi="Arial" w:cs="Arial"/>
          <w:sz w:val="18"/>
          <w:szCs w:val="18"/>
        </w:rPr>
        <w:t>CLASSIFICAÇÃO ORÇAMENTÁRIA DA DESPESA</w:t>
      </w:r>
    </w:p>
    <w:p w:rsidR="00E616C3" w:rsidRDefault="00E616C3" w:rsidP="00E616C3">
      <w:pPr>
        <w:pStyle w:val="normal0"/>
        <w:widowControl/>
        <w:numPr>
          <w:ilvl w:val="2"/>
          <w:numId w:val="19"/>
        </w:numPr>
        <w:spacing w:after="0" w:line="360" w:lineRule="auto"/>
        <w:ind w:left="709" w:right="142" w:hanging="709"/>
        <w:jc w:val="both"/>
        <w:rPr>
          <w:rFonts w:ascii="Arial" w:hAnsi="Arial" w:cs="Arial"/>
          <w:sz w:val="18"/>
          <w:szCs w:val="18"/>
        </w:rPr>
      </w:pPr>
      <w:r>
        <w:rPr>
          <w:rFonts w:ascii="Arial" w:hAnsi="Arial" w:cs="Arial"/>
          <w:sz w:val="18"/>
          <w:szCs w:val="18"/>
        </w:rPr>
        <w:t>As despesas decorrentes desta contratação estão programadas em dotação orçamentária própria, prevista no orçamento do Estado de Pernambuco, para o exercício de 2025, na classificação abaixo:</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Fonte: 0600.000000;</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Unidade Orçamentária: 0406;</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E</w:t>
      </w:r>
      <w:r w:rsidR="00ED3BCF">
        <w:rPr>
          <w:rFonts w:ascii="Arial" w:hAnsi="Arial" w:cs="Arial"/>
          <w:sz w:val="18"/>
          <w:szCs w:val="18"/>
        </w:rPr>
        <w:t>lemento de Despesa: 3.3.90.30.16</w:t>
      </w:r>
      <w:r w:rsidRPr="00AC3796">
        <w:rPr>
          <w:rFonts w:ascii="Arial" w:hAnsi="Arial" w:cs="Arial"/>
          <w:sz w:val="18"/>
          <w:szCs w:val="18"/>
        </w:rPr>
        <w:t>;</w:t>
      </w:r>
    </w:p>
    <w:p w:rsidR="00E616C3"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Atividade (Programa de Trabalho): 10.302.0061.0076.2057</w:t>
      </w:r>
    </w:p>
    <w:p w:rsidR="00E616C3" w:rsidRPr="00AC3796" w:rsidRDefault="00E616C3" w:rsidP="00E616C3">
      <w:pPr>
        <w:pStyle w:val="Cabealho1"/>
        <w:spacing w:line="360" w:lineRule="auto"/>
        <w:ind w:left="709"/>
        <w:rPr>
          <w:rFonts w:ascii="Arial" w:hAnsi="Arial" w:cs="Arial"/>
          <w:color w:val="0000FF"/>
          <w:sz w:val="18"/>
          <w:szCs w:val="18"/>
        </w:rPr>
      </w:pPr>
    </w:p>
    <w:p w:rsidR="00E616C3" w:rsidRDefault="00E616C3" w:rsidP="00E616C3">
      <w:pPr>
        <w:pStyle w:val="normal0"/>
        <w:widowControl/>
        <w:numPr>
          <w:ilvl w:val="2"/>
          <w:numId w:val="19"/>
        </w:numPr>
        <w:spacing w:after="0" w:line="360" w:lineRule="auto"/>
        <w:ind w:left="709" w:right="142" w:hanging="709"/>
        <w:jc w:val="both"/>
        <w:rPr>
          <w:rFonts w:ascii="Arial" w:hAnsi="Arial" w:cs="Arial"/>
          <w:color w:val="auto"/>
          <w:sz w:val="18"/>
          <w:szCs w:val="18"/>
        </w:rPr>
      </w:pPr>
      <w:r>
        <w:rPr>
          <w:rFonts w:ascii="Arial" w:hAnsi="Arial" w:cs="Arial"/>
          <w:sz w:val="18"/>
          <w:szCs w:val="18"/>
        </w:rPr>
        <w:t xml:space="preserve">Caso ultrapasse o exercício financeiro, as despesas do exercício seguinte correrão a conta dos recursos próprios para atender às despesas da mesma natureza, cuja alocação será feita mediante </w:t>
      </w:r>
      <w:proofErr w:type="spellStart"/>
      <w:r>
        <w:rPr>
          <w:rFonts w:ascii="Arial" w:hAnsi="Arial" w:cs="Arial"/>
          <w:sz w:val="18"/>
          <w:szCs w:val="18"/>
        </w:rPr>
        <w:t>apostilamento</w:t>
      </w:r>
      <w:proofErr w:type="spellEnd"/>
      <w:r>
        <w:rPr>
          <w:rFonts w:ascii="Arial" w:hAnsi="Arial" w:cs="Arial"/>
          <w:sz w:val="18"/>
          <w:szCs w:val="18"/>
        </w:rPr>
        <w:t xml:space="preserve"> no início de cada exercício financeiro, nos termos do art. 105, caput da Lei nº 14.133/21.</w:t>
      </w:r>
    </w:p>
    <w:p w:rsidR="00E616C3" w:rsidRPr="00AC3156" w:rsidRDefault="00E616C3" w:rsidP="00E616C3">
      <w:pPr>
        <w:pStyle w:val="normal0"/>
        <w:widowControl/>
        <w:numPr>
          <w:ilvl w:val="1"/>
          <w:numId w:val="19"/>
        </w:numPr>
        <w:spacing w:after="0" w:line="360" w:lineRule="auto"/>
        <w:ind w:left="426" w:right="142" w:hanging="426"/>
        <w:jc w:val="both"/>
        <w:rPr>
          <w:rFonts w:ascii="Arial" w:hAnsi="Arial" w:cs="Arial"/>
          <w:sz w:val="18"/>
          <w:szCs w:val="18"/>
        </w:rPr>
      </w:pPr>
      <w:r>
        <w:rPr>
          <w:rFonts w:ascii="Arial" w:hAnsi="Arial" w:cs="Arial"/>
          <w:sz w:val="18"/>
          <w:szCs w:val="18"/>
        </w:rPr>
        <w:t xml:space="preserve"> JUSTIFICATIVA PARA APLICAÇÃO OU NÃO DO BENEFÍCIO PREVISTO NA LEI COMPLEMENTAR Nº 123/2006 </w:t>
      </w:r>
    </w:p>
    <w:p w:rsidR="008E5B8B" w:rsidRPr="008E5B8B" w:rsidRDefault="008E5B8B" w:rsidP="008E5B8B">
      <w:pPr>
        <w:adjustRightInd w:val="0"/>
        <w:spacing w:line="360" w:lineRule="auto"/>
        <w:contextualSpacing/>
        <w:jc w:val="center"/>
        <w:rPr>
          <w:rFonts w:cs="Arial"/>
          <w:sz w:val="18"/>
          <w:szCs w:val="18"/>
          <w:u w:val="single"/>
        </w:rPr>
      </w:pPr>
      <w:r w:rsidRPr="008E5B8B">
        <w:rPr>
          <w:rFonts w:cs="Arial"/>
          <w:sz w:val="18"/>
          <w:szCs w:val="18"/>
          <w:u w:val="single"/>
        </w:rPr>
        <w:lastRenderedPageBreak/>
        <w:t>PARECER 030/2024</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Primeiramente, é de se ressaltar a relevância do pleno funcionamento de todos os Hospitais do Complexo Hospitalar – Prof. Enio Lustosa Cantarelli – UPE, composto pelos Hospitais Universitários PROCAPE, HUOC e CISAM, que são referência no Nordeste nas mais diversas áreas de atuação, além de serem hospitais escola, os quais necessitam ser modelos para os que nele atuam, estudam e, principalmente, buscam atendimento médico.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Além do fato de serem hospitais de referência nas suas diversas especialidades, com a responsabilidade de ser um hospital escola, acentua-se ainda mais a obrigação de eficiência e qualidade em tudo que é feito. Óbvio, dentro dos limites da realidade do Sistema Único de Saúde do país.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Este fato, por si só, já exige de suas administrações um zelo e cautela ainda maiores na condução do que é adquirido ou contratado nesses hospitais, com rigorosos critérios de qualidade de materiais e medicamentos, como também, na busca dos preços mais justos frente a essas necessidades e o orçamento que os mesmos dispõem anualmente para cumprimento da sua função institucional e social.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Assim, não há como simplesmente aplicar certas legislações, sem que seja observada a viabilidade administrativa, financeira, jurídica e humanitária, das consequências resultantes de tais decisões gerenciais.</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Há por parte das administrações dos hospitais, exteemo zelo na realização dos processos licitatórios, pois, são essenciais para que todo o sistema funcione da forma mais eficiente possível na direção dos objetivos das instituições: Os tratamentos dos seus pacientes.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Com tantos anos de funcionamento e grande expertise em gestão hospitalar, o Complexo Hospitalar da UPE possui uma visão de cautela sobre a possível aplicação de uma legislação que possa resultar em consideravel aumento de custos, e ao mesmo tempo, risco de segurança das contratações em hospitais de média e alta complexidade.</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Assim, entendem que não devem inserir nas suas gestões dos hospitais aquilo que possa dificultar ainda mais o pleno atendimentos aos seus pacientes dos SUS, que são o objetivo principal, senão o único, para o qual tudo isso existe e deve servir.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O pedido é de nova análise, frente à entrada definitiva em vigor da Nova Lei de Licitações nº 14.133/2021, quanto ao teor do Decreto nº 45.140/2017, que já não era aplicado ao PROCAPE na vigência da Lei Federal nº 8.666/1993, se deve ou não ser aplicado aos Hospitais do Complexo Hospitalar da UPE, em razão da necessidade de otimização do orçamento e alcance dos menores preços possíveis nas aquisições e serviços, para melhor atender a população que busca o Sistema Único de Saúde diuturnamente, serviço este, de primeira necessidade, sem margem de eventuais vantagens compreensíveis a empresas de menor porte que o Estado busca auxiliar.</w:t>
      </w:r>
    </w:p>
    <w:p w:rsidR="008E5B8B" w:rsidRPr="008E5B8B" w:rsidRDefault="008E5B8B" w:rsidP="008E5B8B">
      <w:pPr>
        <w:adjustRightInd w:val="0"/>
        <w:spacing w:line="360" w:lineRule="auto"/>
        <w:contextualSpacing/>
        <w:jc w:val="center"/>
        <w:rPr>
          <w:rFonts w:cs="Arial"/>
          <w:sz w:val="18"/>
          <w:szCs w:val="18"/>
          <w:u w:val="single"/>
        </w:rPr>
      </w:pPr>
      <w:r w:rsidRPr="008E5B8B">
        <w:rPr>
          <w:rFonts w:cs="Arial"/>
          <w:sz w:val="18"/>
          <w:szCs w:val="18"/>
          <w:u w:val="single"/>
        </w:rPr>
        <w:t>Da Fundamentação Jurídica</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 Em análise ao pedido, observamos que o mesmo faz referência à Lei Federal nº 123/2006 (microempresas, empresas de pequeno porte e microempreendedores individuais, em Processos Licitatórios), regulamentada em Pernambuco pelo Decreto Estadual nº 45.140/2017, que dispõe sobre tratamento às empresas contempladas pela Lei inicialmente mencionada, que ampliou o espectro de abrangência dos efeitos e consequências do referido diploma legal nos processos licitatórios em geral.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No entendimento desta Procuradoria, o teor do referido Decreto nº 45.140/2017 não deve se aplicar aos Hospitais que compõem o Complexo Hospitalar da UPE, nem a nenhum outro hospital de alta e média complexidade do SUS, e mais ainda, entendemos que não deve ser aplicado para nada que se refira a serviço público de saúde ou educação e as razões são simples e objetivas: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1) Não há como se utilizar de um Sistema Público de Saúde ou de Educação, já extremamente combalidos e deficitários, para aplicar normas que só visam onerar estes setores com obrigação de compras mais caras com objetivo de fomento de empresas privadas e ainda submeter setores críticos a aventuras com empresas sem expertise nos seus ramos de atividade;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2) A utilização regra de vantagem percentual a micro e pequenas empresas, que mesmo com preços mais altos serão declaradas vencedoras em certames públicos gerarão um problema nefasto aos gestores de unidades de saúde do SUS, posto que, como é de conhecimento público, o sistema está extremamente sobrecarregado, deficitário em atendimento e o pior, sem recursos para custeá-lo. Assim, como sustentar a aplicação de uma norma que tem como principal resultado o beneficiamento de empresas menores para que possam vender a preços mais altos, por óbvio, impactará direto na parte mais frágil do SUS, que é a capacidade orçamentária e financeira para custear as suas necessidades diárias de atendimento aos pacientes, sendo obrigado a comprar com preços mais altos, automaticamente, diminuir-se-á a capacidade do sistema de ampliar seus atendimentos, compras e serviços, e o maior prejudicado será o paciente.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Com base neste entendimento que a orientação é contrária a qualquer beneficiamento que se solicite, do qual resulte aumento de custos </w:t>
      </w:r>
      <w:r w:rsidRPr="008E5B8B">
        <w:rPr>
          <w:rFonts w:cs="Arial"/>
          <w:sz w:val="18"/>
          <w:szCs w:val="18"/>
        </w:rPr>
        <w:lastRenderedPageBreak/>
        <w:t xml:space="preserve">para aquisição dos materiais, medicamentos e serviços para os hospitais públicos do Complexo Hospitalar da UPE.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Ainda, pelo risco de queda de qualidade das aquisições e serviços contratados, caso empresas de pequeno porte, sem a necessária experiência e comprometimento acabem impactando negativamente nos resultados buscados por nossos Hospitais Universitários, que além do correto atendimento aos seus pacientes, possuem a obrigação de formação de recursos humanos para todas as áreas de saúde.</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A este respeito, o próprio Decreto nº 45.140/2017 já se antecipou e deixou disposto através do texto do seu Artigo 9º, onde estabelece que, havendo prejuízo ou risco de prejuízo ao erário, não há obrigação de cumprimento das vantagens previstas no referido decreto, senão vejamos:</w:t>
      </w:r>
    </w:p>
    <w:p w:rsidR="008E5B8B" w:rsidRPr="008E5B8B" w:rsidRDefault="008E5B8B" w:rsidP="008E5B8B">
      <w:pPr>
        <w:adjustRightInd w:val="0"/>
        <w:spacing w:line="360" w:lineRule="auto"/>
        <w:contextualSpacing/>
        <w:jc w:val="right"/>
        <w:rPr>
          <w:rFonts w:cs="Arial"/>
          <w:i/>
          <w:sz w:val="14"/>
          <w:szCs w:val="14"/>
        </w:rPr>
      </w:pPr>
      <w:r w:rsidRPr="008E5B8B">
        <w:rPr>
          <w:rFonts w:cs="Arial"/>
          <w:i/>
          <w:sz w:val="14"/>
          <w:szCs w:val="14"/>
        </w:rPr>
        <w:t>“Art. 9º. Não se aplica o disposto nos art. 5º ao art 7º quando:</w:t>
      </w:r>
    </w:p>
    <w:p w:rsidR="008E5B8B" w:rsidRPr="008E5B8B" w:rsidRDefault="008E5B8B" w:rsidP="008E5B8B">
      <w:pPr>
        <w:adjustRightInd w:val="0"/>
        <w:spacing w:line="360" w:lineRule="auto"/>
        <w:contextualSpacing/>
        <w:jc w:val="right"/>
        <w:rPr>
          <w:rFonts w:cs="Arial"/>
          <w:i/>
          <w:sz w:val="14"/>
          <w:szCs w:val="14"/>
        </w:rPr>
      </w:pPr>
      <w:r w:rsidRPr="008E5B8B">
        <w:rPr>
          <w:rFonts w:cs="Arial"/>
          <w:i/>
          <w:sz w:val="14"/>
          <w:szCs w:val="14"/>
        </w:rPr>
        <w:t>(...)</w:t>
      </w:r>
    </w:p>
    <w:p w:rsidR="008E5B8B" w:rsidRPr="008E5B8B" w:rsidRDefault="008E5B8B" w:rsidP="008E5B8B">
      <w:pPr>
        <w:adjustRightInd w:val="0"/>
        <w:spacing w:line="360" w:lineRule="auto"/>
        <w:contextualSpacing/>
        <w:jc w:val="right"/>
        <w:rPr>
          <w:rFonts w:cs="Arial"/>
          <w:i/>
          <w:sz w:val="14"/>
          <w:szCs w:val="14"/>
        </w:rPr>
      </w:pPr>
      <w:r w:rsidRPr="008E5B8B">
        <w:rPr>
          <w:rFonts w:cs="Arial"/>
          <w:i/>
          <w:sz w:val="14"/>
          <w:szCs w:val="14"/>
        </w:rPr>
        <w:t>II – o tratamento diferenciado e simplificado para as microempresas, empresas de pequeno porte e microempreendedores individuais não for vantajoso para a administração ou representar prejuízo ao conjunto ou complexo do objeto a ser contratado, justificadamente;”</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 Em análise à legislação que rege os processos licitatórios observamos que as orientações ora apresentadas são bastante pertinentes, pois, o bem maior a ser observado e preservado é a vida do paciente, não cabendo no Sistema Único de Saúde a realização de experimentos ou de beneficiamentos que onerem e dificultem a atividade primordial que é a da assistência à saúde e à vida da população.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Observando-se os princípios que regem a Constituição Federal e os atos administrativos, dentre os quais o da Legalidade, da Dignidade da Pessoa Humana, da Eficiência, da Economicidade, da Razoabilidade, da Função Social, dentre outros, é imperioso que se proteja a população, e para isto, a necessária preservação do SUS e da prevalência do público em relação ao privado e da população em relação a empresas privadas, sejam elas de que porte forem.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 xml:space="preserve">Portanto, entendemos que não há espaço no Sistema Único de Saúde, menos ainda, nos hospitais de referência (alta e média complexidade) do SUS, para experimentos, ou privilégios legais com vistas a dar suporte ao fomento e crescimento de microempresas, empresas de pequeno porte e microempreendedores individuais no país, pelo critério de beneficiamento por diferenciais que não são o da qualidade ou o do preço somado à qualidade. </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Isto ocorre porque lidamos diretamente com a vida dos nossos pacientes, e esse bem, conforme determina a própria Constituição Brasileira, não é um bem disponível, seja direta ou indiretamente, como ocorreria caso se permitisse que pequenas e médias empresas fossem favorecidas por critérios que não levem em conta a qualidade técnica dos seus produtos frente ao mercado, como também, o critério do preço, por se tratarem de hospitais SUS, que costumeiramente não dispõem de folga financeira e orçamentária suficientes a atenderem como gostariam, no que, qualquer aumento de custos para beneficiar empresas de médio e pequeno porte, atingirá diretamente os cofres dos hospitais, resultando em provável diminuição da capacidade financeira e orçamentária do mesmo para realização das compras e serviços à população.</w:t>
      </w:r>
    </w:p>
    <w:p w:rsidR="008E5B8B" w:rsidRPr="008E5B8B" w:rsidRDefault="008E5B8B" w:rsidP="008E5B8B">
      <w:pPr>
        <w:adjustRightInd w:val="0"/>
        <w:spacing w:line="360" w:lineRule="auto"/>
        <w:contextualSpacing/>
        <w:jc w:val="center"/>
        <w:rPr>
          <w:rFonts w:cs="Arial"/>
          <w:sz w:val="18"/>
          <w:szCs w:val="18"/>
          <w:u w:val="single"/>
        </w:rPr>
      </w:pPr>
      <w:r w:rsidRPr="008E5B8B">
        <w:rPr>
          <w:rFonts w:cs="Arial"/>
          <w:sz w:val="18"/>
          <w:szCs w:val="18"/>
          <w:u w:val="single"/>
        </w:rPr>
        <w:t>CONCLUSÃO</w:t>
      </w:r>
    </w:p>
    <w:p w:rsidR="008E5B8B" w:rsidRPr="008E5B8B" w:rsidRDefault="008E5B8B" w:rsidP="008E5B8B">
      <w:pPr>
        <w:adjustRightInd w:val="0"/>
        <w:spacing w:line="360" w:lineRule="auto"/>
        <w:contextualSpacing/>
        <w:rPr>
          <w:rFonts w:cs="Arial"/>
          <w:sz w:val="18"/>
          <w:szCs w:val="18"/>
        </w:rPr>
      </w:pPr>
      <w:r w:rsidRPr="008E5B8B">
        <w:rPr>
          <w:rFonts w:cs="Arial"/>
          <w:sz w:val="18"/>
          <w:szCs w:val="18"/>
        </w:rPr>
        <w:t>Diante do exposto, esta Procuradoria Jurídica da UPE, com fulcro nas normas legais anteriormente destacadas e em observância aos princípios constitucionais, posiciona-se pela não aplicação do Decreto nº 45.140/2017 em nenhum dos processos licitatórios a serem realizados pelas Comissões de Licitação dos Hospitais do Complexo Hospitalar da UPE, ou qualquer outra que realize certame com orçamento oriundo de fundos pertencentes a estes hospitais, para preservação da capacidade de atendimento e funcionamento destas unidades diante do que recebem de repasse SUS para atendimento aos seus pacientes.</w:t>
      </w:r>
    </w:p>
    <w:p w:rsidR="00E616C3" w:rsidRDefault="00E616C3" w:rsidP="00E616C3">
      <w:pPr>
        <w:pStyle w:val="normal0"/>
        <w:spacing w:after="0" w:line="360" w:lineRule="auto"/>
        <w:ind w:right="142"/>
        <w:jc w:val="both"/>
        <w:rPr>
          <w:rFonts w:ascii="Arial" w:hAnsi="Arial" w:cs="Arial"/>
          <w:color w:val="FF0000"/>
          <w:sz w:val="18"/>
          <w:szCs w:val="18"/>
        </w:rPr>
      </w:pPr>
    </w:p>
    <w:p w:rsidR="00E616C3" w:rsidRDefault="00E616C3" w:rsidP="00E616C3">
      <w:pPr>
        <w:pStyle w:val="normal0"/>
        <w:widowControl/>
        <w:numPr>
          <w:ilvl w:val="0"/>
          <w:numId w:val="19"/>
        </w:numPr>
        <w:spacing w:after="0" w:line="360" w:lineRule="auto"/>
        <w:ind w:left="426" w:right="142" w:hanging="426"/>
        <w:jc w:val="both"/>
        <w:rPr>
          <w:rFonts w:ascii="Arial" w:hAnsi="Arial" w:cs="Arial"/>
          <w:sz w:val="18"/>
          <w:szCs w:val="18"/>
        </w:rPr>
      </w:pPr>
      <w:r>
        <w:rPr>
          <w:rFonts w:ascii="Arial" w:hAnsi="Arial" w:cs="Arial"/>
          <w:b/>
          <w:sz w:val="18"/>
          <w:szCs w:val="18"/>
        </w:rPr>
        <w:t>PROPOSTA</w:t>
      </w:r>
    </w:p>
    <w:p w:rsidR="00E616C3" w:rsidRDefault="00E616C3" w:rsidP="00E616C3">
      <w:pPr>
        <w:pStyle w:val="normal0"/>
        <w:widowControl/>
        <w:numPr>
          <w:ilvl w:val="1"/>
          <w:numId w:val="20"/>
        </w:numPr>
        <w:spacing w:after="0" w:line="360" w:lineRule="auto"/>
        <w:ind w:left="426" w:right="142" w:hanging="426"/>
        <w:jc w:val="both"/>
        <w:rPr>
          <w:rFonts w:ascii="Arial" w:hAnsi="Arial" w:cs="Arial"/>
          <w:sz w:val="18"/>
          <w:szCs w:val="18"/>
        </w:rPr>
      </w:pPr>
      <w:r>
        <w:rPr>
          <w:rFonts w:ascii="Arial" w:hAnsi="Arial" w:cs="Arial"/>
          <w:sz w:val="18"/>
          <w:szCs w:val="18"/>
        </w:rPr>
        <w:t>PRAZO DE VALIDADE DA PROPOSTA</w:t>
      </w:r>
    </w:p>
    <w:p w:rsidR="00E616C3" w:rsidRDefault="00E616C3" w:rsidP="00E616C3">
      <w:pPr>
        <w:pStyle w:val="normal0"/>
        <w:widowControl/>
        <w:numPr>
          <w:ilvl w:val="2"/>
          <w:numId w:val="20"/>
        </w:numPr>
        <w:spacing w:after="0" w:line="360" w:lineRule="auto"/>
        <w:ind w:left="0" w:right="142" w:firstLine="0"/>
        <w:jc w:val="both"/>
        <w:rPr>
          <w:rFonts w:ascii="Arial" w:hAnsi="Arial" w:cs="Arial"/>
          <w:sz w:val="18"/>
          <w:szCs w:val="18"/>
        </w:rPr>
      </w:pPr>
      <w:r>
        <w:rPr>
          <w:rFonts w:ascii="Arial" w:hAnsi="Arial" w:cs="Arial"/>
          <w:sz w:val="18"/>
          <w:szCs w:val="18"/>
        </w:rPr>
        <w:t xml:space="preserve">As propostas deverão ter validade de, no </w:t>
      </w:r>
      <w:r>
        <w:rPr>
          <w:rFonts w:ascii="Arial" w:hAnsi="Arial" w:cs="Arial"/>
          <w:color w:val="auto"/>
          <w:sz w:val="18"/>
          <w:szCs w:val="18"/>
        </w:rPr>
        <w:t>mínimo, 60 (sessenta) dias, contados</w:t>
      </w:r>
      <w:r>
        <w:rPr>
          <w:rFonts w:ascii="Arial" w:hAnsi="Arial" w:cs="Arial"/>
          <w:sz w:val="18"/>
          <w:szCs w:val="18"/>
        </w:rPr>
        <w:t xml:space="preserve"> da data da sua apresentação, independente de declaração da empresa.</w:t>
      </w:r>
    </w:p>
    <w:p w:rsidR="00E616C3" w:rsidRDefault="00E616C3" w:rsidP="00E616C3">
      <w:pPr>
        <w:spacing w:line="360" w:lineRule="auto"/>
        <w:ind w:right="-285"/>
        <w:jc w:val="both"/>
        <w:rPr>
          <w:rFonts w:cs="Arial"/>
          <w:sz w:val="18"/>
          <w:szCs w:val="18"/>
          <w:u w:val="single"/>
        </w:rPr>
      </w:pPr>
    </w:p>
    <w:p w:rsidR="00E616C3" w:rsidRDefault="00E616C3" w:rsidP="00E616C3">
      <w:pPr>
        <w:pStyle w:val="normal0"/>
        <w:widowControl/>
        <w:numPr>
          <w:ilvl w:val="0"/>
          <w:numId w:val="19"/>
        </w:numPr>
        <w:spacing w:after="0" w:line="360" w:lineRule="auto"/>
        <w:ind w:right="142"/>
        <w:jc w:val="both"/>
        <w:rPr>
          <w:rFonts w:ascii="Arial" w:hAnsi="Arial" w:cs="Arial"/>
          <w:b/>
          <w:sz w:val="18"/>
          <w:szCs w:val="18"/>
        </w:rPr>
      </w:pPr>
      <w:r>
        <w:rPr>
          <w:rFonts w:ascii="Arial" w:hAnsi="Arial" w:cs="Arial"/>
          <w:b/>
          <w:sz w:val="18"/>
          <w:szCs w:val="18"/>
        </w:rPr>
        <w:t>DOS DOCUMENTOS DE HABILITAÇÃO</w:t>
      </w:r>
    </w:p>
    <w:p w:rsidR="00E616C3" w:rsidRDefault="00E616C3" w:rsidP="00E616C3">
      <w:pPr>
        <w:pStyle w:val="normal0"/>
        <w:widowControl/>
        <w:numPr>
          <w:ilvl w:val="1"/>
          <w:numId w:val="21"/>
        </w:numPr>
        <w:spacing w:after="0" w:line="360" w:lineRule="auto"/>
        <w:ind w:left="426" w:right="142" w:hanging="426"/>
        <w:jc w:val="both"/>
        <w:rPr>
          <w:rFonts w:ascii="Arial" w:hAnsi="Arial" w:cs="Arial"/>
          <w:sz w:val="18"/>
          <w:szCs w:val="18"/>
        </w:rPr>
      </w:pPr>
      <w:r>
        <w:rPr>
          <w:rFonts w:ascii="Arial" w:hAnsi="Arial" w:cs="Arial"/>
          <w:sz w:val="18"/>
          <w:szCs w:val="18"/>
        </w:rPr>
        <w:t>HABILITAÇÃO JURÍDICA:</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lastRenderedPageBreak/>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Decreto de autorização, em se tratando de empresa ou sociedade estrangeira em funcionamento no País, e ato de registro ou autorização para funcionamento expedido pelo órgão competente, quando a atividade assim o exigir.</w:t>
      </w:r>
    </w:p>
    <w:p w:rsidR="00E616C3" w:rsidRDefault="00E616C3" w:rsidP="00E616C3">
      <w:pPr>
        <w:pStyle w:val="Cabealho"/>
        <w:numPr>
          <w:ilvl w:val="1"/>
          <w:numId w:val="21"/>
        </w:numPr>
        <w:tabs>
          <w:tab w:val="left" w:pos="426"/>
        </w:tabs>
        <w:spacing w:line="360" w:lineRule="auto"/>
        <w:jc w:val="both"/>
        <w:rPr>
          <w:rFonts w:cs="Arial"/>
          <w:sz w:val="18"/>
          <w:szCs w:val="18"/>
        </w:rPr>
      </w:pPr>
      <w:r>
        <w:rPr>
          <w:rFonts w:cs="Arial"/>
          <w:sz w:val="18"/>
          <w:szCs w:val="18"/>
        </w:rPr>
        <w:t>REGULARIDADE FISCAL, SOCIAL E TRABALHISTA:</w:t>
      </w:r>
    </w:p>
    <w:p w:rsidR="00E616C3" w:rsidRDefault="00E616C3" w:rsidP="00E616C3">
      <w:pPr>
        <w:pStyle w:val="Cabealho"/>
        <w:numPr>
          <w:ilvl w:val="2"/>
          <w:numId w:val="21"/>
        </w:numPr>
        <w:tabs>
          <w:tab w:val="left" w:pos="567"/>
        </w:tabs>
        <w:spacing w:line="360" w:lineRule="auto"/>
        <w:ind w:left="567" w:hanging="567"/>
        <w:jc w:val="both"/>
        <w:rPr>
          <w:rFonts w:cs="Arial"/>
          <w:color w:val="000000"/>
          <w:sz w:val="18"/>
          <w:szCs w:val="18"/>
        </w:rPr>
      </w:pPr>
      <w:r>
        <w:rPr>
          <w:rFonts w:cs="Arial"/>
          <w:color w:val="000000"/>
          <w:sz w:val="18"/>
          <w:szCs w:val="18"/>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relativa ao Fundo de Garantia por Tempo de Serviço – FGTS, comprovada através de apresentação de certidão fornecida pela Caixa Econômica Federal.</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para com a Fazenda Municipal, comprovada através de Certidão de Regularidade Fiscal Municipal, emitida pela Prefeitura Municipal do domicílio ou sede da licitante;</w:t>
      </w:r>
    </w:p>
    <w:p w:rsidR="00E616C3" w:rsidRPr="007F7072"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perante a Justiça do Trabalho, através de Certidão Negativa de Débitos Trabalhistas – CNDT ou Certidão Positiva com efeitos de Negativa, de acordo com a Lei nº 12.440/2011 e Resolução Administrativa nº 1.470/2011 do TST.</w:t>
      </w:r>
    </w:p>
    <w:p w:rsidR="00E616C3" w:rsidRDefault="00E616C3" w:rsidP="00E616C3">
      <w:pPr>
        <w:pStyle w:val="Cabealho"/>
        <w:numPr>
          <w:ilvl w:val="1"/>
          <w:numId w:val="21"/>
        </w:numPr>
        <w:tabs>
          <w:tab w:val="left" w:pos="426"/>
        </w:tabs>
        <w:spacing w:line="360" w:lineRule="auto"/>
        <w:jc w:val="both"/>
        <w:rPr>
          <w:rFonts w:eastAsia="Franklin Gothic Book" w:cs="Arial"/>
          <w:color w:val="FF0000"/>
          <w:sz w:val="18"/>
          <w:szCs w:val="18"/>
        </w:rPr>
      </w:pPr>
      <w:r>
        <w:rPr>
          <w:rFonts w:cs="Arial"/>
          <w:sz w:val="18"/>
          <w:szCs w:val="18"/>
        </w:rPr>
        <w:t>REQUISITOS DE QUALIFICAÇÃO TÉCNICA</w:t>
      </w:r>
    </w:p>
    <w:p w:rsidR="00E616C3" w:rsidRDefault="00E616C3" w:rsidP="00E616C3">
      <w:pPr>
        <w:pStyle w:val="normal0"/>
        <w:widowControl/>
        <w:numPr>
          <w:ilvl w:val="2"/>
          <w:numId w:val="21"/>
        </w:numPr>
        <w:spacing w:after="0" w:line="360" w:lineRule="auto"/>
        <w:ind w:left="567" w:right="142" w:hanging="567"/>
        <w:rPr>
          <w:rFonts w:ascii="Arial" w:hAnsi="Arial" w:cs="Arial"/>
          <w:color w:val="auto"/>
          <w:sz w:val="18"/>
          <w:szCs w:val="18"/>
        </w:rPr>
      </w:pPr>
      <w:r>
        <w:rPr>
          <w:rFonts w:ascii="Arial" w:hAnsi="Arial" w:cs="Arial"/>
          <w:color w:val="auto"/>
          <w:sz w:val="18"/>
          <w:szCs w:val="18"/>
        </w:rPr>
        <w:t>Apresentação de um ou mais atestado(s) de capacidade técnica, expedido(s) por pessoa(s) jurídica(s) de direito público ou privado, em nome da proponente, que comprove(m):</w:t>
      </w:r>
    </w:p>
    <w:p w:rsidR="00E616C3" w:rsidRDefault="00E616C3" w:rsidP="00E616C3">
      <w:pPr>
        <w:pStyle w:val="normal0"/>
        <w:widowControl/>
        <w:numPr>
          <w:ilvl w:val="3"/>
          <w:numId w:val="22"/>
        </w:numPr>
        <w:tabs>
          <w:tab w:val="left" w:pos="567"/>
        </w:tabs>
        <w:spacing w:after="0" w:line="360" w:lineRule="auto"/>
        <w:ind w:right="142"/>
        <w:jc w:val="both"/>
        <w:rPr>
          <w:rFonts w:ascii="Arial" w:hAnsi="Arial" w:cs="Arial"/>
          <w:color w:val="auto"/>
          <w:sz w:val="18"/>
          <w:szCs w:val="18"/>
        </w:rPr>
      </w:pPr>
      <w:r>
        <w:rPr>
          <w:rFonts w:ascii="Arial" w:hAnsi="Arial" w:cs="Arial"/>
          <w:color w:val="auto"/>
          <w:sz w:val="18"/>
          <w:szCs w:val="18"/>
        </w:rPr>
        <w:t>Aptidão para desempenho de atividade pertinente e compatível em características, quantidade e prazo com o objeto da dispensa, demonstrando que a proponente presta ou prestou, realizou o fornecimento do objeto.</w:t>
      </w:r>
    </w:p>
    <w:p w:rsidR="00E616C3" w:rsidRDefault="00E616C3" w:rsidP="00E616C3">
      <w:pPr>
        <w:pStyle w:val="Cabealho"/>
        <w:numPr>
          <w:ilvl w:val="1"/>
          <w:numId w:val="22"/>
        </w:numPr>
        <w:tabs>
          <w:tab w:val="left" w:pos="426"/>
        </w:tabs>
        <w:spacing w:line="360" w:lineRule="auto"/>
        <w:ind w:left="426" w:hanging="426"/>
        <w:jc w:val="both"/>
        <w:rPr>
          <w:rFonts w:eastAsia="Franklin Gothic Book" w:cs="Arial"/>
          <w:sz w:val="18"/>
          <w:szCs w:val="18"/>
        </w:rPr>
      </w:pPr>
      <w:r>
        <w:rPr>
          <w:rFonts w:cs="Arial"/>
          <w:sz w:val="18"/>
          <w:szCs w:val="18"/>
        </w:rPr>
        <w:t>QUALIFICAÇÃO ECONÔMICO FINANCEIRA</w:t>
      </w:r>
    </w:p>
    <w:p w:rsidR="00E616C3"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E616C3"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referente aos processos distribuídos pelo </w:t>
      </w:r>
      <w:proofErr w:type="spellStart"/>
      <w:proofErr w:type="gramStart"/>
      <w:r>
        <w:rPr>
          <w:rFonts w:ascii="Arial" w:hAnsi="Arial" w:cs="Arial"/>
          <w:color w:val="auto"/>
          <w:sz w:val="18"/>
          <w:szCs w:val="18"/>
        </w:rPr>
        <w:t>PJe</w:t>
      </w:r>
      <w:proofErr w:type="spellEnd"/>
      <w:proofErr w:type="gramEnd"/>
      <w:r>
        <w:rPr>
          <w:rFonts w:ascii="Arial" w:hAnsi="Arial" w:cs="Arial"/>
          <w:color w:val="auto"/>
          <w:sz w:val="18"/>
          <w:szCs w:val="18"/>
        </w:rPr>
        <w:t xml:space="preserve"> (</w:t>
      </w:r>
      <w:r>
        <w:rPr>
          <w:rFonts w:ascii="Arial" w:hAnsi="Arial" w:cs="Arial"/>
          <w:b/>
          <w:color w:val="auto"/>
          <w:sz w:val="18"/>
          <w:szCs w:val="18"/>
          <w:u w:val="single"/>
        </w:rPr>
        <w:t>processos judiciais eletrônicos</w:t>
      </w:r>
      <w:r>
        <w:rPr>
          <w:rFonts w:ascii="Arial" w:hAnsi="Arial" w:cs="Arial"/>
          <w:color w:val="auto"/>
          <w:sz w:val="18"/>
          <w:szCs w:val="18"/>
        </w:rPr>
        <w:t>) da sede da licitante OU, no caso de empresas em recuperação judicial, certidão emitida pela instância judicial competente que ateste que as empresas tenham tido o plano de recuperação concedido ou homologado em juízo.</w:t>
      </w:r>
    </w:p>
    <w:p w:rsidR="00E616C3" w:rsidRDefault="00E616C3" w:rsidP="00E616C3">
      <w:pPr>
        <w:pStyle w:val="Cabealho1"/>
        <w:numPr>
          <w:ilvl w:val="3"/>
          <w:numId w:val="22"/>
        </w:numPr>
        <w:tabs>
          <w:tab w:val="left" w:pos="426"/>
        </w:tabs>
        <w:spacing w:line="360" w:lineRule="auto"/>
        <w:rPr>
          <w:rFonts w:ascii="Arial" w:hAnsi="Arial" w:cs="Arial"/>
          <w:color w:val="auto"/>
          <w:sz w:val="18"/>
          <w:szCs w:val="18"/>
        </w:rPr>
      </w:pPr>
      <w:r>
        <w:rPr>
          <w:rFonts w:ascii="Arial" w:hAnsi="Arial" w:cs="Arial"/>
          <w:color w:val="auto"/>
          <w:sz w:val="18"/>
          <w:szCs w:val="18"/>
        </w:rPr>
        <w:t xml:space="preserve">A certidão descrita no item 6.4.2 somente é exigível quando a certidão negativa de Falência ou Recuperação Judicial da sede ou do domicílio da licitante (item 6.4.1) contiver a </w:t>
      </w:r>
      <w:r>
        <w:rPr>
          <w:rFonts w:ascii="Arial" w:hAnsi="Arial" w:cs="Arial"/>
          <w:b/>
          <w:color w:val="auto"/>
          <w:sz w:val="18"/>
          <w:szCs w:val="18"/>
          <w:u w:val="single"/>
        </w:rPr>
        <w:t>ressalva expressa</w:t>
      </w:r>
      <w:r>
        <w:rPr>
          <w:rFonts w:ascii="Arial" w:hAnsi="Arial" w:cs="Arial"/>
          <w:color w:val="auto"/>
          <w:sz w:val="18"/>
          <w:szCs w:val="18"/>
        </w:rPr>
        <w:t xml:space="preserve"> de que não abrange os </w:t>
      </w:r>
      <w:r>
        <w:rPr>
          <w:rFonts w:ascii="Arial" w:hAnsi="Arial" w:cs="Arial"/>
          <w:color w:val="auto"/>
          <w:sz w:val="18"/>
          <w:szCs w:val="18"/>
          <w:u w:val="single"/>
        </w:rPr>
        <w:t>processos judiciais eletrônicos</w:t>
      </w:r>
      <w:r>
        <w:rPr>
          <w:rFonts w:ascii="Arial" w:hAnsi="Arial" w:cs="Arial"/>
          <w:color w:val="auto"/>
          <w:sz w:val="18"/>
          <w:szCs w:val="18"/>
        </w:rPr>
        <w:t>.</w:t>
      </w:r>
    </w:p>
    <w:p w:rsidR="00E616C3" w:rsidRPr="00AC3156" w:rsidRDefault="00E616C3" w:rsidP="00E616C3">
      <w:pPr>
        <w:pStyle w:val="Cabealho"/>
        <w:numPr>
          <w:ilvl w:val="1"/>
          <w:numId w:val="22"/>
        </w:numPr>
        <w:tabs>
          <w:tab w:val="left" w:pos="426"/>
        </w:tabs>
        <w:spacing w:line="360" w:lineRule="auto"/>
        <w:ind w:left="426" w:hanging="426"/>
        <w:jc w:val="both"/>
        <w:rPr>
          <w:rFonts w:cs="Arial"/>
          <w:sz w:val="18"/>
          <w:szCs w:val="18"/>
        </w:rPr>
      </w:pPr>
      <w:r w:rsidRPr="00AC3156">
        <w:rPr>
          <w:rFonts w:cs="Arial"/>
          <w:sz w:val="18"/>
          <w:szCs w:val="18"/>
        </w:rPr>
        <w:t>DOCUMENTOS COMPLEMENTARES:</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cumprimento do disposto no inciso XXXIII do art. 7º da Constituição Federal, de acordo com modelo estabelecido no Anexo III deste Edital;</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cumprimento das exigências de reserva de cargos para pessoa com deficiência e para reabilitado da Previdência Social, previstas em lei e em outras normas específicas;</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que não há sanções vigentes que legalmente proíbam a participante de licitar e/ou contratar com o contratante.</w:t>
      </w:r>
    </w:p>
    <w:p w:rsidR="00E616C3" w:rsidRDefault="00E616C3" w:rsidP="00E616C3">
      <w:pPr>
        <w:pStyle w:val="normal0"/>
        <w:spacing w:after="0" w:line="360" w:lineRule="auto"/>
        <w:ind w:right="-285"/>
        <w:jc w:val="both"/>
        <w:rPr>
          <w:rFonts w:ascii="Arial" w:hAnsi="Arial" w:cs="Arial"/>
          <w:sz w:val="18"/>
          <w:szCs w:val="18"/>
          <w:u w:val="single"/>
        </w:rPr>
      </w:pPr>
    </w:p>
    <w:p w:rsidR="00E616C3" w:rsidRDefault="00E616C3" w:rsidP="00E616C3">
      <w:pPr>
        <w:pStyle w:val="normal0"/>
        <w:widowControl/>
        <w:numPr>
          <w:ilvl w:val="0"/>
          <w:numId w:val="22"/>
        </w:numPr>
        <w:spacing w:after="0" w:line="360" w:lineRule="auto"/>
        <w:ind w:right="142"/>
        <w:rPr>
          <w:rFonts w:ascii="Arial" w:hAnsi="Arial" w:cs="Arial"/>
          <w:b/>
          <w:sz w:val="18"/>
          <w:szCs w:val="18"/>
        </w:rPr>
      </w:pPr>
      <w:r>
        <w:rPr>
          <w:rFonts w:ascii="Arial" w:hAnsi="Arial" w:cs="Arial"/>
          <w:b/>
          <w:sz w:val="18"/>
          <w:szCs w:val="18"/>
        </w:rPr>
        <w:t xml:space="preserve">DO CONTRATO </w:t>
      </w:r>
    </w:p>
    <w:p w:rsidR="00E616C3" w:rsidRDefault="00E616C3" w:rsidP="00E616C3">
      <w:pPr>
        <w:pStyle w:val="Cabealho"/>
        <w:numPr>
          <w:ilvl w:val="1"/>
          <w:numId w:val="23"/>
        </w:numPr>
        <w:tabs>
          <w:tab w:val="left" w:pos="708"/>
        </w:tabs>
        <w:spacing w:line="360" w:lineRule="auto"/>
        <w:ind w:left="426" w:hanging="426"/>
        <w:jc w:val="both"/>
        <w:rPr>
          <w:rFonts w:cs="Arial"/>
          <w:sz w:val="18"/>
          <w:szCs w:val="18"/>
        </w:rPr>
      </w:pPr>
      <w:r>
        <w:rPr>
          <w:rFonts w:cs="Arial"/>
          <w:sz w:val="18"/>
          <w:szCs w:val="18"/>
        </w:rPr>
        <w:lastRenderedPageBreak/>
        <w:t xml:space="preserve">O instrumento de contrato pode ser substituído por nota de empenho acompanhada de autorização de compra ou de ordem de serviço, sendo recomendada a sua formalização quando as contratações gerarem obrigações futuras, inclusive assistência técnica (art. 95, I, da Lei nº 14.133/2021). </w:t>
      </w:r>
    </w:p>
    <w:p w:rsidR="00E616C3" w:rsidRDefault="00E616C3" w:rsidP="00E616C3">
      <w:pPr>
        <w:pStyle w:val="normal0"/>
        <w:widowControl/>
        <w:numPr>
          <w:ilvl w:val="1"/>
          <w:numId w:val="23"/>
        </w:numPr>
        <w:spacing w:after="0" w:line="360" w:lineRule="auto"/>
        <w:ind w:right="142"/>
        <w:jc w:val="both"/>
        <w:rPr>
          <w:rFonts w:ascii="Arial" w:hAnsi="Arial" w:cs="Arial"/>
          <w:sz w:val="18"/>
          <w:szCs w:val="18"/>
        </w:rPr>
      </w:pPr>
      <w:r>
        <w:rPr>
          <w:rFonts w:ascii="Arial" w:hAnsi="Arial" w:cs="Arial"/>
          <w:sz w:val="18"/>
          <w:szCs w:val="18"/>
        </w:rPr>
        <w:t>PRAZO PARA ASSINATURA DO CONTRATO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O licitante terá o prazo de 05 (cinco) dias para assinatura do contrato, contados a partir da convocação pela CONTRATANTE.</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Qualquer solicitação de prorrogação do prazo previsto para assinatura do contrato, somente será analisada, se apresentada antes do decurso do prazo para tal e devidamente fundamentada.</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 xml:space="preserve">OBRIGAÇÕES DA CONTRATANTE </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Acompanhar e fiscalizar a execução do objeto contratado, através de servidor designado para este fim;</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Facilitar o cumprimento das obrigações contratuais, informando à CONTRATADA as normas e procedimentos de acesso às suas instalações para entrega dos bens;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Verificar a conformidade dos bens entregues com as especificações e quantidades exigidas, inclusive quanto à eventual marca indicada na proposta;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 xml:space="preserve">Promover o recebimento provisório e definitivo do objeto, cumpridas as condições estabelecidas no item </w:t>
      </w:r>
      <w:proofErr w:type="gramStart"/>
      <w:r>
        <w:rPr>
          <w:rFonts w:ascii="Arial" w:hAnsi="Arial" w:cs="Arial"/>
          <w:sz w:val="18"/>
          <w:szCs w:val="18"/>
        </w:rPr>
        <w:t>3</w:t>
      </w:r>
      <w:proofErr w:type="gramEnd"/>
      <w:r>
        <w:rPr>
          <w:rFonts w:ascii="Arial" w:hAnsi="Arial" w:cs="Arial"/>
          <w:sz w:val="18"/>
          <w:szCs w:val="18"/>
        </w:rPr>
        <w:t xml:space="preserve"> deste Termo de Referência;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por escrito à CONTRATADA qualquer irregularidade no fornecimento do material, solicitando, quando possível, a substituição, o reparo ou complementação do bem entregue, fixando prazo para o cumprimento da determinação;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Recusar o recebimento do bem que não atenda aos requisitos elencados nas especificações indicadas se, após o prazo fixado para substituição, reparo ou complementação, não for sanada a irregularidade verificada, comunicando à CONTRATADA o fato por escrito;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Analisar e atestar as Faturas e Notas Fiscais emitidas e efetuar os respectivos pagamentos nos prazos estabelecidos;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à CONTRATADA a ocorrência de quaisquer fatos que, a seu critério, exijam medidas corretivas;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Prestar as informações e esclarecimentos que venham a ser solicitados pela CONTRATADA relacionados à execução contratual;</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Aplicar as penalidades previstas neste Termo em caso de cometimento de infrações na execução do contrato.</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DAS OBRIGAÇÕES DA CONTRATADA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Atender às ordens de fornecimento, nas quantidades e especificações exigidas, de acordo com o prazo estabelecido no respectivo instrumento;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Programar, com a necessária antecedência, data e hora para entrega do objeto contratado,</w:t>
      </w:r>
      <w:r>
        <w:t xml:space="preserve"> </w:t>
      </w:r>
      <w:r>
        <w:rPr>
          <w:rFonts w:ascii="Arial" w:hAnsi="Arial" w:cs="Arial"/>
          <w:sz w:val="18"/>
          <w:szCs w:val="18"/>
        </w:rPr>
        <w:t>inclusive quando esta ocorrer através de empresa transportadora;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Entregar os bens ofertados novos, em perfeito estado de conservação e funcionamento;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Substituir, reparar ou complementar, conforme o caso, no prazo de até 02 (dois) dias úteis, contados da notificação, os bens que apresentarem defeitos;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Indenizar quaisquer danos ou prejuízos causados ao CONTRATANTE, por ação ou omissão no fornecimento do presente objeto;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Não transferir a outrem, no todo ou em parte, o objeto do contrato;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Prestar os necessários esclarecimentos sobre a execução do objeto contratual, solicitados pela CONTRATANTE, no prazo máximo de 05 (cinco) dias úteis após o recebimento da solicitação;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Designar preposto para representá-la perante a CONTRATANTE sempre que for necessário, indicando o respectivo telefone e e-mail para futuros contatos;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Informar previamente ao CONTRATANTE, solicitando-lhe anuência, toda e qualquer alteração nas condições de fornecimento;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à CONTRATANTE, em tempo hábil e por escrito, a superveniência de fatos que venham a prejudicar o adequado fornecimento dos bens, de modo a se viabilizar a correção da situação apresentada;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 xml:space="preserve">Emitir documento fiscal com a discriminação expressa do percentual de isenção do ICMS, quando se tratar de operação abrangida pelo art. 63 do Anexo </w:t>
      </w:r>
      <w:proofErr w:type="gramStart"/>
      <w:r>
        <w:rPr>
          <w:rFonts w:ascii="Arial" w:hAnsi="Arial" w:cs="Arial"/>
          <w:sz w:val="18"/>
          <w:szCs w:val="18"/>
        </w:rPr>
        <w:t>7</w:t>
      </w:r>
      <w:proofErr w:type="gramEnd"/>
      <w:r>
        <w:rPr>
          <w:rFonts w:ascii="Arial" w:hAnsi="Arial" w:cs="Arial"/>
          <w:sz w:val="18"/>
          <w:szCs w:val="18"/>
        </w:rPr>
        <w:t xml:space="preserve"> do Decreto Estadual nº 44.650/17 (Convênio ICMS 73/04).</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lastRenderedPageBreak/>
        <w:t>CONDIÇÕES PARA SUBCONTRATAÇÃO DO OBJETO OU JUSTIFICATIVA PARA VEDAÇÃO DA SUBCONTRATAÇÃO DO OBJETO (QUANDO FOR O CASO)</w:t>
      </w:r>
    </w:p>
    <w:p w:rsidR="00E616C3" w:rsidRDefault="00E616C3" w:rsidP="00E616C3">
      <w:pPr>
        <w:pStyle w:val="normal0"/>
        <w:widowControl/>
        <w:numPr>
          <w:ilvl w:val="2"/>
          <w:numId w:val="23"/>
        </w:numPr>
        <w:spacing w:after="0" w:line="360" w:lineRule="auto"/>
        <w:ind w:left="567" w:right="-285" w:hanging="567"/>
        <w:jc w:val="both"/>
        <w:rPr>
          <w:rFonts w:ascii="Arial" w:hAnsi="Arial" w:cs="Arial"/>
          <w:color w:val="auto"/>
          <w:sz w:val="18"/>
          <w:szCs w:val="18"/>
        </w:rPr>
      </w:pPr>
      <w:r>
        <w:rPr>
          <w:rFonts w:ascii="Arial" w:hAnsi="Arial" w:cs="Arial"/>
          <w:sz w:val="18"/>
          <w:szCs w:val="18"/>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MODELO DE GESTÃO DO CONTRATO</w:t>
      </w:r>
    </w:p>
    <w:p w:rsidR="00E616C3" w:rsidRDefault="00E616C3" w:rsidP="00E616C3">
      <w:pPr>
        <w:pStyle w:val="normal0"/>
        <w:numPr>
          <w:ilvl w:val="2"/>
          <w:numId w:val="23"/>
        </w:numPr>
        <w:spacing w:after="0" w:line="360" w:lineRule="auto"/>
        <w:ind w:left="567" w:hanging="567"/>
        <w:jc w:val="both"/>
        <w:rPr>
          <w:rFonts w:ascii="Arial" w:hAnsi="Arial" w:cs="Arial"/>
          <w:sz w:val="18"/>
          <w:szCs w:val="18"/>
        </w:rPr>
      </w:pPr>
      <w:r>
        <w:rPr>
          <w:rFonts w:ascii="Arial" w:hAnsi="Arial" w:cs="Arial"/>
          <w:sz w:val="18"/>
          <w:szCs w:val="18"/>
        </w:rPr>
        <w:t xml:space="preserve">A execução contratual será acompanhada e fiscalizada pelo órgão Contratante, devendo a CONTRATADA fornecer todas as informações solicitadas no prazo </w:t>
      </w:r>
      <w:r>
        <w:rPr>
          <w:rFonts w:ascii="Arial" w:hAnsi="Arial" w:cs="Arial"/>
          <w:color w:val="auto"/>
          <w:sz w:val="18"/>
          <w:szCs w:val="18"/>
        </w:rPr>
        <w:t>máximo de 05 (cinco) dias</w:t>
      </w:r>
      <w:r>
        <w:rPr>
          <w:rFonts w:ascii="Arial" w:hAnsi="Arial" w:cs="Arial"/>
          <w:sz w:val="18"/>
          <w:szCs w:val="18"/>
        </w:rPr>
        <w:t xml:space="preserve"> úteis após o recebimento da solicitação.</w:t>
      </w:r>
    </w:p>
    <w:p w:rsidR="00E616C3" w:rsidRDefault="00E616C3" w:rsidP="00E616C3">
      <w:pPr>
        <w:pStyle w:val="PargrafodaLista"/>
        <w:widowControl/>
        <w:numPr>
          <w:ilvl w:val="2"/>
          <w:numId w:val="23"/>
        </w:numPr>
        <w:autoSpaceDE/>
        <w:autoSpaceDN/>
        <w:spacing w:line="360" w:lineRule="auto"/>
        <w:ind w:left="567" w:hanging="567"/>
        <w:contextualSpacing/>
        <w:rPr>
          <w:rFonts w:eastAsia="Franklin Gothic Book" w:cs="Arial"/>
          <w:sz w:val="18"/>
          <w:szCs w:val="18"/>
        </w:rPr>
      </w:pPr>
      <w:r>
        <w:rPr>
          <w:rFonts w:cs="Arial"/>
          <w:sz w:val="18"/>
          <w:szCs w:val="18"/>
        </w:rPr>
        <w:t>As obrigações dos agentes responsáveis pela gestão e fiscalização da presente contratação estão detalhadas no Decreto Estadual nº 51.651/2021.</w:t>
      </w:r>
    </w:p>
    <w:p w:rsidR="00E616C3" w:rsidRDefault="00E616C3" w:rsidP="00E616C3">
      <w:pPr>
        <w:pStyle w:val="normal0"/>
        <w:widowControl/>
        <w:numPr>
          <w:ilvl w:val="2"/>
          <w:numId w:val="23"/>
        </w:numPr>
        <w:spacing w:after="0" w:line="360" w:lineRule="auto"/>
        <w:ind w:left="567" w:hanging="567"/>
        <w:jc w:val="both"/>
        <w:rPr>
          <w:rFonts w:ascii="Arial" w:hAnsi="Arial" w:cs="Arial"/>
          <w:sz w:val="18"/>
          <w:szCs w:val="18"/>
        </w:rPr>
      </w:pPr>
      <w:r>
        <w:rPr>
          <w:rFonts w:ascii="Arial" w:hAnsi="Arial" w:cs="Arial"/>
          <w:sz w:val="18"/>
          <w:szCs w:val="18"/>
        </w:rPr>
        <w:t xml:space="preserve">A comunicação entre a Contratante e a Contratada se dará por meio de </w:t>
      </w:r>
      <w:r w:rsidRPr="00E049DC">
        <w:rPr>
          <w:rFonts w:ascii="Arial" w:hAnsi="Arial" w:cs="Arial"/>
          <w:b/>
          <w:color w:val="auto"/>
          <w:sz w:val="18"/>
          <w:szCs w:val="18"/>
        </w:rPr>
        <w:t>almoxarifadoprocape@gmail.com</w:t>
      </w:r>
      <w:r w:rsidRPr="00E049DC">
        <w:rPr>
          <w:rFonts w:ascii="Arial" w:hAnsi="Arial" w:cs="Arial"/>
          <w:sz w:val="18"/>
          <w:szCs w:val="18"/>
        </w:rPr>
        <w:t>,</w:t>
      </w:r>
      <w:r>
        <w:rPr>
          <w:rFonts w:ascii="Arial" w:hAnsi="Arial" w:cs="Arial"/>
          <w:sz w:val="18"/>
          <w:szCs w:val="18"/>
        </w:rPr>
        <w:t xml:space="preserve"> sem prejuízo de outros meios disponíveis. </w:t>
      </w:r>
    </w:p>
    <w:p w:rsidR="00E616C3" w:rsidRDefault="00E616C3" w:rsidP="00E616C3">
      <w:pPr>
        <w:pStyle w:val="normal0"/>
        <w:widowControl/>
        <w:numPr>
          <w:ilvl w:val="2"/>
          <w:numId w:val="23"/>
        </w:numPr>
        <w:spacing w:after="0" w:line="360" w:lineRule="auto"/>
        <w:ind w:left="567" w:hanging="567"/>
        <w:jc w:val="both"/>
        <w:rPr>
          <w:rFonts w:ascii="Arial" w:hAnsi="Arial" w:cs="Arial"/>
          <w:color w:val="auto"/>
          <w:sz w:val="18"/>
          <w:szCs w:val="18"/>
        </w:rPr>
      </w:pPr>
      <w:r>
        <w:rPr>
          <w:rFonts w:ascii="Arial" w:hAnsi="Arial" w:cs="Arial"/>
          <w:sz w:val="18"/>
          <w:szCs w:val="18"/>
        </w:rPr>
        <w:t xml:space="preserve">A contratada deverá apresentar a Nota Fiscal ou fatura para atesto da Administração no seguinte endereço: </w:t>
      </w:r>
      <w:r>
        <w:rPr>
          <w:rFonts w:ascii="Arial" w:hAnsi="Arial" w:cs="Arial"/>
          <w:color w:val="auto"/>
          <w:sz w:val="18"/>
          <w:szCs w:val="18"/>
        </w:rPr>
        <w:t>Rua dos Palmares, S/nº, Santo Amaro, Recife – PE, CEP: 50100-060.</w:t>
      </w:r>
    </w:p>
    <w:p w:rsidR="00E616C3" w:rsidRDefault="00E616C3" w:rsidP="00E616C3">
      <w:pPr>
        <w:pStyle w:val="normal0"/>
        <w:spacing w:after="0" w:line="360" w:lineRule="auto"/>
        <w:ind w:left="1713" w:right="142"/>
        <w:jc w:val="both"/>
        <w:rPr>
          <w:rFonts w:ascii="Arial" w:hAnsi="Arial" w:cs="Arial"/>
          <w:sz w:val="18"/>
          <w:szCs w:val="18"/>
          <w:u w:val="single"/>
        </w:rPr>
      </w:pPr>
    </w:p>
    <w:p w:rsidR="00E616C3" w:rsidRDefault="00E616C3" w:rsidP="00E616C3">
      <w:pPr>
        <w:pStyle w:val="normal0"/>
        <w:spacing w:after="0" w:line="360" w:lineRule="auto"/>
        <w:ind w:left="426" w:right="142" w:hanging="426"/>
        <w:jc w:val="both"/>
        <w:rPr>
          <w:rFonts w:ascii="Arial" w:hAnsi="Arial" w:cs="Arial"/>
          <w:sz w:val="18"/>
          <w:szCs w:val="18"/>
        </w:rPr>
      </w:pPr>
      <w:r>
        <w:rPr>
          <w:rFonts w:ascii="Arial" w:hAnsi="Arial" w:cs="Arial"/>
          <w:b/>
          <w:sz w:val="18"/>
          <w:szCs w:val="18"/>
        </w:rPr>
        <w:t xml:space="preserve">8.     DOS CRITÉRIOS E PRAZOS PARA PAGAMENTO </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O empenhamento somente será efetuado, e consequentemente paga a despesa, na forma prevista neste termo de referência, se a contratada estiver inscrita no CADASTRO DE FORNECEDORES DO ESTADO DE PERNAMBUCO – CADFOR.</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O pagamento deverá ser efetuado à Contratada, em até 30 (trinta) dias corridos, à vista de termo de recebimento definitivo dos bens ou de recibo, acompanhado da apresentação de Nota Fiscal / fatura discriminativa, devidamente atestada pela Gerência Responsável, bem como da Coordenação Administrativo-Financeira do PROCAPE, através de transferência bancária, sujeito a cobrança de tarifa, sob responsabilidade da contratada.</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A contratante reserva-se o direito de suspender o pagamento se o(s) produto(s) for(em) entregue(s) em desacordo com as condições e especificações constantes neste Termo de Referência e respectivos anexos;</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Nenhum pagamento será efetuado a CONTRATADA, enquanto pendente de liquidação qualquer obrigação financeira, que lhe for imposta, em virtude de penalidade ou inadimplência contratual;</w:t>
      </w:r>
    </w:p>
    <w:p w:rsidR="002D37FD" w:rsidRPr="002D37FD" w:rsidRDefault="002D37FD" w:rsidP="002D37FD">
      <w:pPr>
        <w:pStyle w:val="SemEspaamento"/>
        <w:widowControl/>
        <w:numPr>
          <w:ilvl w:val="1"/>
          <w:numId w:val="24"/>
        </w:numPr>
        <w:tabs>
          <w:tab w:val="left" w:pos="567"/>
        </w:tabs>
        <w:autoSpaceDE/>
        <w:autoSpaceDN/>
        <w:spacing w:line="360" w:lineRule="auto"/>
        <w:ind w:right="142"/>
        <w:jc w:val="both"/>
        <w:rPr>
          <w:rFonts w:ascii="Arial" w:hAnsi="Arial" w:cs="Arial"/>
          <w:sz w:val="16"/>
          <w:szCs w:val="16"/>
        </w:rPr>
      </w:pPr>
      <w:r w:rsidRPr="002D37FD">
        <w:rPr>
          <w:rFonts w:ascii="Arial" w:hAnsi="Arial" w:cs="Arial"/>
          <w:sz w:val="16"/>
          <w:szCs w:val="16"/>
        </w:rPr>
        <w:t xml:space="preserve">Para fins de pagamento a CONTRATADA deverá informar os dados bancários de conta corrente de sua titularidade, mantida junto ao </w:t>
      </w:r>
      <w:r w:rsidRPr="002D37FD">
        <w:rPr>
          <w:rFonts w:ascii="Arial" w:hAnsi="Arial" w:cs="Arial"/>
          <w:b/>
          <w:sz w:val="16"/>
          <w:szCs w:val="16"/>
        </w:rPr>
        <w:t>Banco Bradesco S.A</w:t>
      </w:r>
      <w:r w:rsidRPr="002D37FD">
        <w:rPr>
          <w:rFonts w:ascii="Arial" w:hAnsi="Arial" w:cs="Arial"/>
          <w:sz w:val="16"/>
          <w:szCs w:val="16"/>
        </w:rPr>
        <w:t>., instituição financeira contratada pelo Estado de Pernambuco para operacionalização dos pagamentos, observado as exceções previstas na Portaria SF n° 90/2026.</w:t>
      </w:r>
    </w:p>
    <w:p w:rsidR="002D37FD" w:rsidRPr="002D37FD" w:rsidRDefault="002D37FD" w:rsidP="002D37FD">
      <w:pPr>
        <w:pStyle w:val="SemEspaamento"/>
        <w:widowControl/>
        <w:autoSpaceDE/>
        <w:autoSpaceDN/>
        <w:spacing w:line="360" w:lineRule="auto"/>
        <w:contextualSpacing/>
        <w:jc w:val="both"/>
        <w:rPr>
          <w:rFonts w:ascii="Arial" w:hAnsi="Arial" w:cs="Arial"/>
          <w:sz w:val="16"/>
          <w:szCs w:val="16"/>
        </w:rPr>
      </w:pPr>
    </w:p>
    <w:p w:rsidR="00E616C3" w:rsidRDefault="00E616C3" w:rsidP="00E616C3">
      <w:pPr>
        <w:pStyle w:val="normal0"/>
        <w:spacing w:after="0" w:line="360" w:lineRule="auto"/>
        <w:ind w:right="142"/>
        <w:jc w:val="both"/>
        <w:rPr>
          <w:rFonts w:ascii="Arial" w:hAnsi="Arial" w:cs="Arial"/>
          <w:sz w:val="18"/>
          <w:szCs w:val="18"/>
        </w:rPr>
      </w:pPr>
    </w:p>
    <w:p w:rsidR="00E616C3" w:rsidRPr="00D33400" w:rsidRDefault="00E616C3" w:rsidP="00E616C3">
      <w:pPr>
        <w:pStyle w:val="normal0"/>
        <w:widowControl/>
        <w:numPr>
          <w:ilvl w:val="0"/>
          <w:numId w:val="25"/>
        </w:numPr>
        <w:spacing w:after="0" w:line="360" w:lineRule="auto"/>
        <w:ind w:left="426" w:right="142" w:hanging="426"/>
        <w:jc w:val="both"/>
        <w:rPr>
          <w:rFonts w:ascii="Arial" w:hAnsi="Arial" w:cs="Arial"/>
          <w:sz w:val="18"/>
          <w:szCs w:val="18"/>
        </w:rPr>
      </w:pPr>
      <w:r w:rsidRPr="00D33400">
        <w:rPr>
          <w:rFonts w:ascii="Arial" w:hAnsi="Arial" w:cs="Arial"/>
          <w:b/>
          <w:sz w:val="18"/>
          <w:szCs w:val="18"/>
        </w:rPr>
        <w:t xml:space="preserve">DAS SANÇÕES </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b/>
          <w:sz w:val="18"/>
          <w:szCs w:val="18"/>
        </w:rPr>
      </w:pPr>
      <w:r w:rsidRPr="00D33400">
        <w:rPr>
          <w:rFonts w:ascii="Arial" w:hAnsi="Arial" w:cs="Arial"/>
          <w:sz w:val="18"/>
          <w:szCs w:val="18"/>
        </w:rPr>
        <w:t xml:space="preserve">Comete infração administrativa, nos termos do art. 155 da Lei nº 14.133/2021, o PROPONENTE e o CONTRATADO que: </w:t>
      </w:r>
    </w:p>
    <w:p w:rsidR="00E616C3" w:rsidRPr="00D33400" w:rsidRDefault="00E616C3" w:rsidP="00E616C3">
      <w:pPr>
        <w:widowControl/>
        <w:numPr>
          <w:ilvl w:val="2"/>
          <w:numId w:val="25"/>
        </w:numPr>
        <w:autoSpaceDE/>
        <w:autoSpaceDN/>
        <w:spacing w:line="360" w:lineRule="auto"/>
        <w:ind w:left="993" w:hanging="579"/>
        <w:jc w:val="both"/>
        <w:rPr>
          <w:rFonts w:ascii="Arial" w:hAnsi="Arial" w:cs="Arial"/>
          <w:sz w:val="18"/>
          <w:szCs w:val="18"/>
        </w:rPr>
      </w:pPr>
      <w:r w:rsidRPr="00D33400">
        <w:rPr>
          <w:rFonts w:ascii="Arial" w:hAnsi="Arial" w:cs="Arial"/>
          <w:color w:val="000000"/>
          <w:sz w:val="18"/>
          <w:szCs w:val="18"/>
        </w:rPr>
        <w:t>Der causa à inexecução parcial do contrato</w:t>
      </w:r>
      <w:r w:rsidRPr="00D33400">
        <w:rPr>
          <w:rFonts w:ascii="Arial" w:hAnsi="Arial" w:cs="Arial"/>
          <w:sz w:val="18"/>
          <w:szCs w:val="18"/>
        </w:rPr>
        <w:t>;</w:t>
      </w:r>
    </w:p>
    <w:p w:rsidR="00E616C3" w:rsidRPr="00D33400" w:rsidRDefault="00E616C3" w:rsidP="00E616C3">
      <w:pPr>
        <w:widowControl/>
        <w:numPr>
          <w:ilvl w:val="2"/>
          <w:numId w:val="25"/>
        </w:numPr>
        <w:autoSpaceDE/>
        <w:autoSpaceDN/>
        <w:spacing w:line="360" w:lineRule="auto"/>
        <w:ind w:left="993" w:hanging="579"/>
        <w:jc w:val="both"/>
        <w:rPr>
          <w:rFonts w:ascii="Arial" w:hAnsi="Arial" w:cs="Arial"/>
          <w:sz w:val="18"/>
          <w:szCs w:val="18"/>
        </w:rPr>
      </w:pPr>
      <w:r w:rsidRPr="00D33400">
        <w:rPr>
          <w:rFonts w:ascii="Arial" w:hAnsi="Arial" w:cs="Arial"/>
          <w:color w:val="000000"/>
          <w:sz w:val="18"/>
          <w:szCs w:val="18"/>
        </w:rPr>
        <w:t>Der causa à inexecução parcial do contrato que cause grave dano à Administração, ao funcionamento dos serviços públicos ou ao interesse coletivo;</w:t>
      </w:r>
    </w:p>
    <w:p w:rsidR="00E616C3" w:rsidRPr="00D33400" w:rsidRDefault="00E616C3" w:rsidP="00E616C3">
      <w:pPr>
        <w:widowControl/>
        <w:numPr>
          <w:ilvl w:val="2"/>
          <w:numId w:val="25"/>
        </w:numPr>
        <w:autoSpaceDE/>
        <w:autoSpaceDN/>
        <w:spacing w:line="360" w:lineRule="auto"/>
        <w:ind w:left="993" w:hanging="579"/>
        <w:jc w:val="both"/>
        <w:rPr>
          <w:rFonts w:ascii="Arial" w:hAnsi="Arial" w:cs="Arial"/>
          <w:color w:val="000000"/>
          <w:sz w:val="18"/>
          <w:szCs w:val="18"/>
        </w:rPr>
      </w:pPr>
      <w:r w:rsidRPr="00D33400">
        <w:rPr>
          <w:rFonts w:ascii="Arial" w:hAnsi="Arial" w:cs="Arial"/>
          <w:color w:val="000000"/>
          <w:sz w:val="18"/>
          <w:szCs w:val="18"/>
        </w:rPr>
        <w:t>Der causa à inexecução total do contrato;</w:t>
      </w:r>
    </w:p>
    <w:p w:rsidR="00E616C3" w:rsidRPr="00D33400" w:rsidRDefault="00E616C3" w:rsidP="00E616C3">
      <w:pPr>
        <w:widowControl/>
        <w:numPr>
          <w:ilvl w:val="2"/>
          <w:numId w:val="25"/>
        </w:numPr>
        <w:autoSpaceDE/>
        <w:autoSpaceDN/>
        <w:spacing w:line="360" w:lineRule="auto"/>
        <w:ind w:left="993" w:hanging="579"/>
        <w:jc w:val="both"/>
        <w:rPr>
          <w:rFonts w:ascii="Arial" w:hAnsi="Arial" w:cs="Arial"/>
          <w:color w:val="000000"/>
          <w:sz w:val="18"/>
          <w:szCs w:val="18"/>
        </w:rPr>
      </w:pPr>
      <w:r w:rsidRPr="00D33400">
        <w:rPr>
          <w:rFonts w:ascii="Arial" w:hAnsi="Arial" w:cs="Arial"/>
          <w:color w:val="000000"/>
          <w:sz w:val="18"/>
          <w:szCs w:val="18"/>
        </w:rPr>
        <w:t>Deixar de entregar a documentação exigida para a dispensa;</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Não mantiver a proposta, salvo em decorrência de fato superveniente devidamente justificado;</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Não celebrar o contrato ou não entregar a documentação exigida para a contratação, quando convocado dentro do prazo de validade de sua proposta;</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Ensejar o retardamento da execução ou da entrega do objeto da dispensa sem motivo justificado;</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Apresentar declaração ou documentação falsa exigida para a dispensa ou prestar declaração falsa durante a dispensa ou a execução do contrato;</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Fraudar a dispensa ou praticar ato fraudulento na execução do contrato;</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lastRenderedPageBreak/>
        <w:t>Comportar-se de modo inidôneo ou cometer fraude de qualquer natureza</w:t>
      </w:r>
      <w:bookmarkStart w:id="0" w:name="art155ii"/>
      <w:bookmarkStart w:id="1" w:name="art155iii"/>
      <w:bookmarkStart w:id="2" w:name="art155iv"/>
      <w:bookmarkStart w:id="3" w:name="art155v"/>
      <w:bookmarkStart w:id="4" w:name="art155vi"/>
      <w:bookmarkStart w:id="5" w:name="art155vii"/>
      <w:bookmarkStart w:id="6" w:name="art155viii"/>
      <w:bookmarkStart w:id="7" w:name="art155ix"/>
      <w:bookmarkStart w:id="8" w:name="art155x"/>
      <w:bookmarkStart w:id="9" w:name="art155xi"/>
      <w:bookmarkEnd w:id="0"/>
      <w:bookmarkEnd w:id="1"/>
      <w:bookmarkEnd w:id="2"/>
      <w:bookmarkEnd w:id="3"/>
      <w:bookmarkEnd w:id="4"/>
      <w:bookmarkEnd w:id="5"/>
      <w:bookmarkEnd w:id="6"/>
      <w:bookmarkEnd w:id="7"/>
      <w:bookmarkEnd w:id="8"/>
      <w:bookmarkEnd w:id="9"/>
      <w:r w:rsidRPr="00D33400">
        <w:rPr>
          <w:rFonts w:ascii="Arial" w:hAnsi="Arial" w:cs="Arial"/>
          <w:color w:val="000000"/>
          <w:sz w:val="18"/>
          <w:szCs w:val="18"/>
        </w:rPr>
        <w:t>;</w:t>
      </w:r>
    </w:p>
    <w:p w:rsidR="00E616C3" w:rsidRPr="00D33400" w:rsidRDefault="00E616C3" w:rsidP="00E616C3">
      <w:pPr>
        <w:widowControl/>
        <w:numPr>
          <w:ilvl w:val="3"/>
          <w:numId w:val="26"/>
        </w:numPr>
        <w:tabs>
          <w:tab w:val="left" w:pos="993"/>
        </w:tabs>
        <w:autoSpaceDE/>
        <w:autoSpaceDN/>
        <w:spacing w:line="360" w:lineRule="auto"/>
        <w:ind w:left="1843" w:hanging="850"/>
        <w:jc w:val="both"/>
        <w:rPr>
          <w:rFonts w:ascii="Arial" w:hAnsi="Arial" w:cs="Arial"/>
          <w:sz w:val="18"/>
          <w:szCs w:val="18"/>
        </w:rPr>
      </w:pPr>
      <w:r w:rsidRPr="00D33400">
        <w:rPr>
          <w:rFonts w:ascii="Arial" w:hAnsi="Arial" w:cs="Arial"/>
          <w:sz w:val="18"/>
          <w:szCs w:val="18"/>
        </w:rPr>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Praticar atos ilícitos com vistas a frustrar os objetivos da dispensa;</w:t>
      </w:r>
      <w:bookmarkStart w:id="10" w:name="art155xii"/>
      <w:bookmarkEnd w:id="10"/>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Praticar ato lesivo previsto no </w:t>
      </w:r>
      <w:hyperlink r:id="rId8" w:anchor="art5" w:history="1">
        <w:r w:rsidRPr="00D33400">
          <w:rPr>
            <w:rStyle w:val="Hyperlink"/>
            <w:rFonts w:ascii="Arial" w:hAnsi="Arial" w:cs="Arial"/>
            <w:color w:val="000000"/>
            <w:sz w:val="18"/>
            <w:szCs w:val="18"/>
          </w:rPr>
          <w:t>art. 5º da Lei nº 12.846, de 1º de agosto de 2013.</w:t>
        </w:r>
      </w:hyperlink>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
          <w:sz w:val="18"/>
          <w:szCs w:val="18"/>
        </w:rPr>
      </w:pPr>
      <w:r w:rsidRPr="00D33400">
        <w:rPr>
          <w:rFonts w:ascii="Arial" w:hAnsi="Arial" w:cs="Arial"/>
          <w:sz w:val="18"/>
          <w:szCs w:val="18"/>
        </w:rPr>
        <w:t>O PROPONENTE e o CONTRATADO que cometer qualquer das infrações discriminadas no subitem anterior ficarão sujeito, sem prejuízo da responsabilidade civil e criminal, às seguintes sanções:</w:t>
      </w:r>
    </w:p>
    <w:p w:rsidR="00E616C3" w:rsidRPr="00D33400" w:rsidRDefault="00E616C3" w:rsidP="00E616C3">
      <w:pPr>
        <w:widowControl/>
        <w:numPr>
          <w:ilvl w:val="2"/>
          <w:numId w:val="27"/>
        </w:numPr>
        <w:autoSpaceDE/>
        <w:autoSpaceDN/>
        <w:spacing w:line="360" w:lineRule="auto"/>
        <w:ind w:left="1418" w:hanging="362"/>
        <w:jc w:val="both"/>
        <w:rPr>
          <w:rFonts w:ascii="Arial" w:hAnsi="Arial" w:cs="Arial"/>
          <w:sz w:val="18"/>
          <w:szCs w:val="18"/>
        </w:rPr>
      </w:pPr>
      <w:r w:rsidRPr="00D33400">
        <w:rPr>
          <w:rFonts w:ascii="Arial" w:hAnsi="Arial" w:cs="Arial"/>
          <w:sz w:val="18"/>
          <w:szCs w:val="18"/>
        </w:rPr>
        <w:t>Advertência pela falta do subitem 9.1.1 desta contratação direta, quando não se justificar a imposição de penalidade mais grave;</w:t>
      </w:r>
    </w:p>
    <w:p w:rsidR="00E616C3" w:rsidRPr="00D33400" w:rsidRDefault="00E616C3" w:rsidP="00E616C3">
      <w:pPr>
        <w:widowControl/>
        <w:numPr>
          <w:ilvl w:val="2"/>
          <w:numId w:val="27"/>
        </w:numPr>
        <w:autoSpaceDE/>
        <w:autoSpaceDN/>
        <w:spacing w:line="360" w:lineRule="auto"/>
        <w:ind w:left="1418" w:hanging="362"/>
        <w:jc w:val="both"/>
        <w:rPr>
          <w:rFonts w:ascii="Arial" w:hAnsi="Arial" w:cs="Arial"/>
          <w:sz w:val="18"/>
          <w:szCs w:val="18"/>
        </w:rPr>
      </w:pPr>
      <w:r w:rsidRPr="00D33400">
        <w:rPr>
          <w:rFonts w:ascii="Arial" w:hAnsi="Arial" w:cs="Arial"/>
          <w:sz w:val="18"/>
          <w:szCs w:val="18"/>
        </w:rPr>
        <w:t>Multa de 20% (vinte por cento) sobre o valor do(s) item(s) prejudicado(s) pela conduta do fornecedor/prestador, por qualquer das infrações dos subitens 9.1.1 a 9.1.12;</w:t>
      </w:r>
    </w:p>
    <w:p w:rsidR="00E616C3" w:rsidRPr="00D33400" w:rsidRDefault="00E616C3" w:rsidP="00E616C3">
      <w:pPr>
        <w:widowControl/>
        <w:numPr>
          <w:ilvl w:val="2"/>
          <w:numId w:val="27"/>
        </w:numPr>
        <w:tabs>
          <w:tab w:val="left" w:pos="1418"/>
        </w:tabs>
        <w:autoSpaceDE/>
        <w:autoSpaceDN/>
        <w:spacing w:line="360" w:lineRule="auto"/>
        <w:ind w:left="1418" w:hanging="425"/>
        <w:jc w:val="both"/>
        <w:rPr>
          <w:rFonts w:ascii="Arial" w:hAnsi="Arial" w:cs="Arial"/>
          <w:sz w:val="18"/>
          <w:szCs w:val="18"/>
        </w:rPr>
      </w:pPr>
      <w:r w:rsidRPr="00D33400">
        <w:rPr>
          <w:rFonts w:ascii="Arial" w:hAnsi="Arial" w:cs="Arial"/>
          <w:sz w:val="18"/>
          <w:szCs w:val="18"/>
        </w:rPr>
        <w:t>Impedimento de licitar e contratar com o Estado de Pernambuco e descredenciamento do CADFOR-PE, pelo prazo máximo de 3 (três) anos, nos casos dos subitens 9.1.2 a 9.1.7, quando não se justificar a imposição de penalidade mais grave;</w:t>
      </w:r>
    </w:p>
    <w:p w:rsidR="00E616C3" w:rsidRPr="00D33400" w:rsidRDefault="00E616C3" w:rsidP="00E616C3">
      <w:pPr>
        <w:widowControl/>
        <w:numPr>
          <w:ilvl w:val="2"/>
          <w:numId w:val="27"/>
        </w:numPr>
        <w:tabs>
          <w:tab w:val="left" w:pos="1418"/>
        </w:tabs>
        <w:autoSpaceDE/>
        <w:autoSpaceDN/>
        <w:spacing w:line="360" w:lineRule="auto"/>
        <w:ind w:left="1418" w:hanging="425"/>
        <w:jc w:val="both"/>
        <w:rPr>
          <w:rFonts w:ascii="Arial" w:hAnsi="Arial" w:cs="Arial"/>
          <w:sz w:val="18"/>
          <w:szCs w:val="18"/>
        </w:rPr>
      </w:pPr>
      <w:r w:rsidRPr="00D33400">
        <w:rPr>
          <w:rFonts w:ascii="Arial" w:hAnsi="Arial" w:cs="Arial"/>
          <w:sz w:val="18"/>
          <w:szCs w:val="18"/>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w:t>
      </w:r>
      <w:r w:rsidRPr="00D33400">
        <w:rPr>
          <w:rFonts w:ascii="Arial" w:hAnsi="Arial" w:cs="Arial"/>
          <w:color w:val="000000"/>
          <w:sz w:val="18"/>
          <w:szCs w:val="18"/>
        </w:rPr>
        <w:t xml:space="preserve"> nos demais casos que justifiquem a imposição da penalidade mais grave</w:t>
      </w:r>
      <w:r w:rsidRPr="00D33400">
        <w:rPr>
          <w:rFonts w:ascii="Arial" w:hAnsi="Arial" w:cs="Arial"/>
          <w:sz w:val="18"/>
          <w:szCs w:val="18"/>
        </w:rPr>
        <w:t>.</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bCs/>
          <w:sz w:val="18"/>
          <w:szCs w:val="18"/>
        </w:rPr>
      </w:pPr>
      <w:r w:rsidRPr="00D33400">
        <w:rPr>
          <w:rFonts w:ascii="Arial" w:hAnsi="Arial" w:cs="Arial"/>
          <w:bCs/>
          <w:sz w:val="18"/>
          <w:szCs w:val="18"/>
        </w:rPr>
        <w:t>Na aplicação das sanções serão considerados:</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Cs/>
          <w:sz w:val="18"/>
          <w:szCs w:val="18"/>
        </w:rPr>
      </w:pPr>
      <w:r w:rsidRPr="00D33400">
        <w:rPr>
          <w:rFonts w:ascii="Arial" w:hAnsi="Arial" w:cs="Arial"/>
          <w:bCs/>
          <w:sz w:val="18"/>
          <w:szCs w:val="18"/>
        </w:rPr>
        <w:t>A natureza e a gravidade da infração cometida;</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Cs/>
          <w:sz w:val="18"/>
          <w:szCs w:val="18"/>
        </w:rPr>
      </w:pPr>
      <w:r w:rsidRPr="00D33400">
        <w:rPr>
          <w:rFonts w:ascii="Arial" w:hAnsi="Arial" w:cs="Arial"/>
          <w:bCs/>
          <w:sz w:val="18"/>
          <w:szCs w:val="18"/>
        </w:rPr>
        <w:t>As peculiaridades do caso concreto;</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Cs/>
          <w:sz w:val="18"/>
          <w:szCs w:val="18"/>
        </w:rPr>
      </w:pPr>
      <w:r w:rsidRPr="00D33400">
        <w:rPr>
          <w:rFonts w:ascii="Arial" w:hAnsi="Arial" w:cs="Arial"/>
          <w:bCs/>
          <w:sz w:val="18"/>
          <w:szCs w:val="18"/>
        </w:rPr>
        <w:t>As circunstâncias agravantes ou atenuantes;</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Cs/>
          <w:sz w:val="18"/>
          <w:szCs w:val="18"/>
        </w:rPr>
      </w:pPr>
      <w:r w:rsidRPr="00D33400">
        <w:rPr>
          <w:rFonts w:ascii="Arial" w:hAnsi="Arial" w:cs="Arial"/>
          <w:bCs/>
          <w:sz w:val="18"/>
          <w:szCs w:val="18"/>
        </w:rPr>
        <w:t>Os danos que dela provierem para a Administração Pública;</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Cs/>
          <w:sz w:val="18"/>
          <w:szCs w:val="18"/>
        </w:rPr>
      </w:pPr>
      <w:r w:rsidRPr="00D33400">
        <w:rPr>
          <w:rFonts w:ascii="Arial" w:hAnsi="Arial" w:cs="Arial"/>
          <w:bCs/>
          <w:sz w:val="18"/>
          <w:szCs w:val="18"/>
        </w:rPr>
        <w:t>A implantação ou o aperfeiçoamento de programa de integridade, conforme normas e orientações dos órgãos de controle.</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sz w:val="18"/>
          <w:szCs w:val="18"/>
        </w:rPr>
      </w:pPr>
      <w:r w:rsidRPr="00D33400">
        <w:rPr>
          <w:rFonts w:ascii="Arial" w:hAnsi="Arial" w:cs="Arial"/>
          <w:sz w:val="18"/>
          <w:szCs w:val="18"/>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sz w:val="18"/>
          <w:szCs w:val="18"/>
        </w:rPr>
      </w:pPr>
      <w:r w:rsidRPr="00D33400">
        <w:rPr>
          <w:rFonts w:ascii="Arial" w:hAnsi="Arial" w:cs="Arial"/>
          <w:sz w:val="18"/>
          <w:szCs w:val="18"/>
        </w:rPr>
        <w:t>A aplicação das sanções, em hipótese alguma, exime a obrigação de reparação integral do dano causado à Administração Pública.</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sz w:val="18"/>
          <w:szCs w:val="18"/>
        </w:rPr>
      </w:pPr>
      <w:r w:rsidRPr="00D33400">
        <w:rPr>
          <w:rFonts w:ascii="Arial" w:hAnsi="Arial" w:cs="Arial"/>
          <w:sz w:val="18"/>
          <w:szCs w:val="18"/>
        </w:rPr>
        <w:t>A penalidade de multa pode ser aplicada cumulativamente com as demais sanções.</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sz w:val="18"/>
          <w:szCs w:val="18"/>
        </w:rPr>
      </w:pPr>
      <w:r w:rsidRPr="00D33400">
        <w:rPr>
          <w:rFonts w:ascii="Arial" w:hAnsi="Arial" w:cs="Arial"/>
          <w:sz w:val="18"/>
          <w:szCs w:val="18"/>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sz w:val="18"/>
          <w:szCs w:val="18"/>
        </w:rPr>
      </w:pPr>
      <w:r w:rsidRPr="00D33400">
        <w:rPr>
          <w:rFonts w:ascii="Arial" w:hAnsi="Arial" w:cs="Arial"/>
          <w:sz w:val="18"/>
          <w:szCs w:val="18"/>
        </w:rPr>
        <w:t>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rsidR="00E616C3" w:rsidRPr="00D33400" w:rsidRDefault="00E616C3">
      <w:pPr>
        <w:pStyle w:val="Corpodetexto"/>
        <w:spacing w:before="100"/>
        <w:jc w:val="left"/>
        <w:rPr>
          <w:rFonts w:ascii="Arial" w:hAnsi="Arial" w:cs="Arial"/>
        </w:rPr>
      </w:pPr>
    </w:p>
    <w:p w:rsidR="00E616C3" w:rsidRPr="00D33400" w:rsidRDefault="00E616C3">
      <w:pPr>
        <w:pStyle w:val="Corpodetexto"/>
        <w:spacing w:before="100"/>
        <w:jc w:val="left"/>
        <w:rPr>
          <w:rFonts w:ascii="Arial" w:hAnsi="Arial" w:cs="Arial"/>
        </w:rPr>
      </w:pPr>
    </w:p>
    <w:p w:rsidR="00E616C3" w:rsidRPr="00D33400" w:rsidRDefault="00E616C3">
      <w:pPr>
        <w:pStyle w:val="Corpodetexto"/>
        <w:spacing w:before="100"/>
        <w:jc w:val="left"/>
        <w:rPr>
          <w:rFonts w:ascii="Arial" w:hAnsi="Arial" w:cs="Arial"/>
        </w:rPr>
      </w:pPr>
    </w:p>
    <w:p w:rsidR="00E616C3" w:rsidRPr="00D33400" w:rsidRDefault="00E616C3">
      <w:pPr>
        <w:pStyle w:val="Corpodetexto"/>
        <w:spacing w:before="100"/>
        <w:jc w:val="left"/>
        <w:rPr>
          <w:rFonts w:ascii="Arial" w:hAnsi="Arial" w:cs="Arial"/>
        </w:rPr>
      </w:pPr>
    </w:p>
    <w:p w:rsidR="00E616C3" w:rsidRPr="00D33400" w:rsidRDefault="00E616C3">
      <w:pPr>
        <w:pStyle w:val="Corpodetexto"/>
        <w:spacing w:before="100"/>
        <w:jc w:val="left"/>
        <w:rPr>
          <w:rFonts w:ascii="Arial" w:hAnsi="Arial" w:cs="Arial"/>
        </w:rPr>
      </w:pPr>
    </w:p>
    <w:p w:rsidR="00114E5D" w:rsidRPr="00D33400" w:rsidRDefault="00114E5D">
      <w:pPr>
        <w:pStyle w:val="Corpodetexto"/>
        <w:jc w:val="left"/>
        <w:rPr>
          <w:rFonts w:ascii="Arial" w:hAnsi="Arial" w:cs="Arial"/>
        </w:rPr>
      </w:pPr>
    </w:p>
    <w:p w:rsidR="00114E5D" w:rsidRPr="00D33400" w:rsidRDefault="00114E5D">
      <w:pPr>
        <w:pStyle w:val="Corpodetexto"/>
        <w:jc w:val="left"/>
        <w:rPr>
          <w:rFonts w:ascii="Arial" w:hAnsi="Arial" w:cs="Arial"/>
        </w:rPr>
      </w:pPr>
    </w:p>
    <w:p w:rsidR="00114E5D" w:rsidRPr="00D33400" w:rsidRDefault="00114E5D">
      <w:pPr>
        <w:pStyle w:val="Corpodetexto"/>
        <w:spacing w:before="84"/>
        <w:jc w:val="left"/>
        <w:rPr>
          <w:rFonts w:ascii="Arial" w:hAnsi="Arial" w:cs="Arial"/>
        </w:rPr>
      </w:pPr>
    </w:p>
    <w:p w:rsidR="00114E5D" w:rsidRPr="00D33400" w:rsidRDefault="00F85256">
      <w:pPr>
        <w:pStyle w:val="Heading1"/>
        <w:spacing w:line="360" w:lineRule="auto"/>
        <w:ind w:left="4314" w:right="4564" w:firstLine="592"/>
      </w:pPr>
      <w:r w:rsidRPr="00D33400">
        <w:t>ANEXO A MODELO</w:t>
      </w:r>
      <w:r w:rsidR="00E616C3" w:rsidRPr="00D33400">
        <w:t xml:space="preserve"> </w:t>
      </w:r>
      <w:r w:rsidRPr="00D33400">
        <w:t>DE</w:t>
      </w:r>
      <w:r w:rsidR="00E616C3" w:rsidRPr="00D33400">
        <w:t xml:space="preserve"> </w:t>
      </w:r>
      <w:r w:rsidRPr="00D33400">
        <w:t>PROPOSTA</w:t>
      </w:r>
    </w:p>
    <w:p w:rsidR="00114E5D" w:rsidRPr="00D33400" w:rsidRDefault="00114E5D">
      <w:pPr>
        <w:pStyle w:val="Corpodetexto"/>
        <w:spacing w:before="108"/>
        <w:jc w:val="left"/>
        <w:rPr>
          <w:rFonts w:ascii="Arial" w:hAnsi="Arial" w:cs="Arial"/>
          <w:b/>
        </w:rPr>
      </w:pPr>
    </w:p>
    <w:p w:rsidR="00114E5D" w:rsidRPr="00D33400" w:rsidRDefault="00F85256">
      <w:pPr>
        <w:pStyle w:val="Corpodetexto"/>
        <w:spacing w:before="1"/>
        <w:ind w:left="852"/>
        <w:jc w:val="left"/>
        <w:rPr>
          <w:rFonts w:ascii="Arial" w:hAnsi="Arial" w:cs="Arial"/>
        </w:rPr>
      </w:pPr>
      <w:r w:rsidRPr="00D33400">
        <w:rPr>
          <w:rFonts w:ascii="Arial" w:hAnsi="Arial" w:cs="Arial"/>
          <w:spacing w:val="-5"/>
        </w:rPr>
        <w:lastRenderedPageBreak/>
        <w:t>Ao</w:t>
      </w:r>
    </w:p>
    <w:p w:rsidR="00114E5D" w:rsidRPr="00D33400" w:rsidRDefault="00F85256">
      <w:pPr>
        <w:pStyle w:val="Corpodetexto"/>
        <w:spacing w:before="105" w:line="360" w:lineRule="auto"/>
        <w:ind w:left="852" w:right="2713"/>
        <w:jc w:val="left"/>
        <w:rPr>
          <w:rFonts w:ascii="Arial" w:hAnsi="Arial" w:cs="Arial"/>
        </w:rPr>
      </w:pPr>
      <w:r w:rsidRPr="00D33400">
        <w:rPr>
          <w:rFonts w:ascii="Arial" w:hAnsi="Arial" w:cs="Arial"/>
        </w:rPr>
        <w:t>Pronto</w:t>
      </w:r>
      <w:r w:rsidR="00E616C3" w:rsidRPr="00D33400">
        <w:rPr>
          <w:rFonts w:ascii="Arial" w:hAnsi="Arial" w:cs="Arial"/>
        </w:rPr>
        <w:t xml:space="preserve"> </w:t>
      </w:r>
      <w:r w:rsidRPr="00D33400">
        <w:rPr>
          <w:rFonts w:ascii="Arial" w:hAnsi="Arial" w:cs="Arial"/>
        </w:rPr>
        <w:t>Socorro</w:t>
      </w:r>
      <w:r w:rsidR="00E616C3" w:rsidRPr="00D33400">
        <w:rPr>
          <w:rFonts w:ascii="Arial" w:hAnsi="Arial" w:cs="Arial"/>
        </w:rPr>
        <w:t xml:space="preserve"> </w:t>
      </w:r>
      <w:r w:rsidRPr="00D33400">
        <w:rPr>
          <w:rFonts w:ascii="Arial" w:hAnsi="Arial" w:cs="Arial"/>
        </w:rPr>
        <w:t>Cardiológico</w:t>
      </w:r>
      <w:r w:rsidR="00E616C3" w:rsidRPr="00D33400">
        <w:rPr>
          <w:rFonts w:ascii="Arial" w:hAnsi="Arial" w:cs="Arial"/>
        </w:rPr>
        <w:t xml:space="preserve"> </w:t>
      </w:r>
      <w:r w:rsidRPr="00D33400">
        <w:rPr>
          <w:rFonts w:ascii="Arial" w:hAnsi="Arial" w:cs="Arial"/>
        </w:rPr>
        <w:t>de</w:t>
      </w:r>
      <w:r w:rsidR="00E616C3" w:rsidRPr="00D33400">
        <w:rPr>
          <w:rFonts w:ascii="Arial" w:hAnsi="Arial" w:cs="Arial"/>
        </w:rPr>
        <w:t xml:space="preserve"> </w:t>
      </w:r>
      <w:r w:rsidRPr="00D33400">
        <w:rPr>
          <w:rFonts w:ascii="Arial" w:hAnsi="Arial" w:cs="Arial"/>
        </w:rPr>
        <w:t>Pernambuco</w:t>
      </w:r>
      <w:r w:rsidR="00E616C3" w:rsidRPr="00D33400">
        <w:rPr>
          <w:rFonts w:ascii="Arial" w:hAnsi="Arial" w:cs="Arial"/>
        </w:rPr>
        <w:t xml:space="preserve"> </w:t>
      </w:r>
      <w:r w:rsidRPr="00D33400">
        <w:rPr>
          <w:rFonts w:ascii="Arial" w:hAnsi="Arial" w:cs="Arial"/>
        </w:rPr>
        <w:t>Professor</w:t>
      </w:r>
      <w:r w:rsidR="00E616C3" w:rsidRPr="00D33400">
        <w:rPr>
          <w:rFonts w:ascii="Arial" w:hAnsi="Arial" w:cs="Arial"/>
        </w:rPr>
        <w:t xml:space="preserve"> </w:t>
      </w:r>
      <w:r w:rsidRPr="00D33400">
        <w:rPr>
          <w:rFonts w:ascii="Arial" w:hAnsi="Arial" w:cs="Arial"/>
        </w:rPr>
        <w:t>Luiz</w:t>
      </w:r>
      <w:r w:rsidR="00E616C3" w:rsidRPr="00D33400">
        <w:rPr>
          <w:rFonts w:ascii="Arial" w:hAnsi="Arial" w:cs="Arial"/>
        </w:rPr>
        <w:t xml:space="preserve"> </w:t>
      </w:r>
      <w:r w:rsidRPr="00D33400">
        <w:rPr>
          <w:rFonts w:ascii="Arial" w:hAnsi="Arial" w:cs="Arial"/>
        </w:rPr>
        <w:t>Tavares –</w:t>
      </w:r>
      <w:r w:rsidR="00E616C3" w:rsidRPr="00D33400">
        <w:rPr>
          <w:rFonts w:ascii="Arial" w:hAnsi="Arial" w:cs="Arial"/>
        </w:rPr>
        <w:t xml:space="preserve"> </w:t>
      </w:r>
      <w:r w:rsidRPr="00D33400">
        <w:rPr>
          <w:rFonts w:ascii="Arial" w:hAnsi="Arial" w:cs="Arial"/>
        </w:rPr>
        <w:t>PROCAPE/UPE PROC. XXXX.2023.CPL.PROC.DL.XXXX.PROCAPE</w:t>
      </w:r>
    </w:p>
    <w:p w:rsidR="00114E5D" w:rsidRPr="00D33400" w:rsidRDefault="00114E5D">
      <w:pPr>
        <w:pStyle w:val="Corpodetexto"/>
        <w:spacing w:before="103"/>
        <w:jc w:val="left"/>
        <w:rPr>
          <w:rFonts w:ascii="Arial" w:hAnsi="Arial" w:cs="Arial"/>
        </w:rPr>
      </w:pPr>
    </w:p>
    <w:p w:rsidR="00114E5D" w:rsidRPr="00D33400" w:rsidRDefault="00F85256">
      <w:pPr>
        <w:pStyle w:val="Corpodetexto"/>
        <w:ind w:left="852"/>
        <w:rPr>
          <w:rFonts w:ascii="Arial" w:hAnsi="Arial" w:cs="Arial"/>
        </w:rPr>
      </w:pPr>
      <w:r w:rsidRPr="00D33400">
        <w:rPr>
          <w:rFonts w:ascii="Arial" w:hAnsi="Arial" w:cs="Arial"/>
        </w:rPr>
        <w:t>Prezados</w:t>
      </w:r>
      <w:r w:rsidR="00E616C3" w:rsidRPr="00D33400">
        <w:rPr>
          <w:rFonts w:ascii="Arial" w:hAnsi="Arial" w:cs="Arial"/>
        </w:rPr>
        <w:t xml:space="preserve"> </w:t>
      </w:r>
      <w:r w:rsidRPr="00D33400">
        <w:rPr>
          <w:rFonts w:ascii="Arial" w:hAnsi="Arial" w:cs="Arial"/>
          <w:spacing w:val="-2"/>
        </w:rPr>
        <w:t>Senhores,</w:t>
      </w:r>
    </w:p>
    <w:p w:rsidR="00114E5D" w:rsidRPr="00D33400" w:rsidRDefault="00114E5D">
      <w:pPr>
        <w:pStyle w:val="Corpodetexto"/>
        <w:spacing w:before="205"/>
        <w:jc w:val="left"/>
        <w:rPr>
          <w:rFonts w:ascii="Arial" w:hAnsi="Arial" w:cs="Arial"/>
        </w:rPr>
      </w:pPr>
    </w:p>
    <w:p w:rsidR="00114E5D" w:rsidRPr="00D33400" w:rsidRDefault="00F85256">
      <w:pPr>
        <w:pStyle w:val="Corpodetexto"/>
        <w:spacing w:line="360" w:lineRule="auto"/>
        <w:ind w:left="852" w:right="1142"/>
        <w:rPr>
          <w:rFonts w:ascii="Arial" w:hAnsi="Arial" w:cs="Arial"/>
        </w:rPr>
      </w:pPr>
      <w:r w:rsidRPr="00D33400">
        <w:rPr>
          <w:rFonts w:ascii="Arial" w:hAnsi="Arial" w:cs="Arial"/>
        </w:rPr>
        <w:t>Apresentamos e submetemos à apreciação de V.Sas, nossa Proposta de Preços, para o objeto da presente dispensa, de acordo com as exigências estabelecidas no termo de referência e seus anexos e de acordo com a planilha abaixo detalhada:</w:t>
      </w:r>
    </w:p>
    <w:p w:rsidR="00114E5D" w:rsidRPr="00D33400" w:rsidRDefault="00114E5D">
      <w:pPr>
        <w:pStyle w:val="Corpodetexto"/>
        <w:jc w:val="left"/>
        <w:rPr>
          <w:rFonts w:ascii="Arial" w:hAnsi="Arial" w:cs="Arial"/>
        </w:rPr>
      </w:pPr>
    </w:p>
    <w:p w:rsidR="00114E5D" w:rsidRPr="00D33400" w:rsidRDefault="00114E5D">
      <w:pPr>
        <w:pStyle w:val="Corpodetexto"/>
        <w:spacing w:before="52" w:after="1"/>
        <w:jc w:val="left"/>
        <w:rPr>
          <w:rFonts w:ascii="Arial" w:hAnsi="Arial" w:cs="Arial"/>
        </w:rPr>
      </w:pPr>
    </w:p>
    <w:tbl>
      <w:tblPr>
        <w:tblStyle w:val="TableNormal"/>
        <w:tblW w:w="0" w:type="auto"/>
        <w:tblInd w:w="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932"/>
        <w:gridCol w:w="2461"/>
        <w:gridCol w:w="869"/>
        <w:gridCol w:w="1215"/>
        <w:gridCol w:w="1217"/>
        <w:gridCol w:w="1095"/>
        <w:gridCol w:w="1726"/>
      </w:tblGrid>
      <w:tr w:rsidR="00114E5D" w:rsidRPr="00D33400">
        <w:trPr>
          <w:trHeight w:val="1166"/>
        </w:trPr>
        <w:tc>
          <w:tcPr>
            <w:tcW w:w="706" w:type="dxa"/>
            <w:shd w:val="clear" w:color="auto" w:fill="D7D7D7"/>
          </w:tcPr>
          <w:p w:rsidR="00114E5D" w:rsidRPr="00D33400" w:rsidRDefault="00114E5D">
            <w:pPr>
              <w:pStyle w:val="TableParagraph"/>
              <w:rPr>
                <w:rFonts w:ascii="Arial" w:hAnsi="Arial" w:cs="Arial"/>
                <w:sz w:val="18"/>
                <w:szCs w:val="18"/>
              </w:rPr>
            </w:pPr>
          </w:p>
          <w:p w:rsidR="00114E5D" w:rsidRPr="00D33400" w:rsidRDefault="00114E5D">
            <w:pPr>
              <w:pStyle w:val="TableParagraph"/>
              <w:spacing w:before="7"/>
              <w:rPr>
                <w:rFonts w:ascii="Arial" w:hAnsi="Arial" w:cs="Arial"/>
                <w:sz w:val="18"/>
                <w:szCs w:val="18"/>
              </w:rPr>
            </w:pPr>
          </w:p>
          <w:p w:rsidR="00114E5D" w:rsidRPr="00D33400" w:rsidRDefault="00F85256">
            <w:pPr>
              <w:pStyle w:val="TableParagraph"/>
              <w:ind w:right="257"/>
              <w:jc w:val="right"/>
              <w:rPr>
                <w:rFonts w:ascii="Arial" w:hAnsi="Arial" w:cs="Arial"/>
                <w:b/>
                <w:sz w:val="18"/>
                <w:szCs w:val="18"/>
              </w:rPr>
            </w:pPr>
            <w:r w:rsidRPr="00D33400">
              <w:rPr>
                <w:rFonts w:ascii="Arial" w:hAnsi="Arial" w:cs="Arial"/>
                <w:b/>
                <w:spacing w:val="-4"/>
                <w:sz w:val="18"/>
                <w:szCs w:val="18"/>
              </w:rPr>
              <w:t>Item</w:t>
            </w:r>
          </w:p>
        </w:tc>
        <w:tc>
          <w:tcPr>
            <w:tcW w:w="932" w:type="dxa"/>
            <w:shd w:val="clear" w:color="auto" w:fill="D7D7D7"/>
          </w:tcPr>
          <w:p w:rsidR="00114E5D" w:rsidRPr="00D33400" w:rsidRDefault="00114E5D">
            <w:pPr>
              <w:pStyle w:val="TableParagraph"/>
              <w:spacing w:before="60"/>
              <w:rPr>
                <w:rFonts w:ascii="Arial" w:hAnsi="Arial" w:cs="Arial"/>
                <w:sz w:val="18"/>
                <w:szCs w:val="18"/>
              </w:rPr>
            </w:pPr>
          </w:p>
          <w:p w:rsidR="00114E5D" w:rsidRPr="00D33400" w:rsidRDefault="00F85256">
            <w:pPr>
              <w:pStyle w:val="TableParagraph"/>
              <w:spacing w:line="360" w:lineRule="auto"/>
              <w:ind w:left="136" w:right="132" w:firstLine="16"/>
              <w:rPr>
                <w:rFonts w:ascii="Arial" w:hAnsi="Arial" w:cs="Arial"/>
                <w:b/>
                <w:sz w:val="18"/>
                <w:szCs w:val="18"/>
              </w:rPr>
            </w:pPr>
            <w:r w:rsidRPr="00D33400">
              <w:rPr>
                <w:rFonts w:ascii="Arial" w:hAnsi="Arial" w:cs="Arial"/>
                <w:b/>
                <w:spacing w:val="-2"/>
                <w:sz w:val="18"/>
                <w:szCs w:val="18"/>
              </w:rPr>
              <w:t>Código E-Fisco</w:t>
            </w:r>
          </w:p>
        </w:tc>
        <w:tc>
          <w:tcPr>
            <w:tcW w:w="2461" w:type="dxa"/>
            <w:shd w:val="clear" w:color="auto" w:fill="D7D7D7"/>
          </w:tcPr>
          <w:p w:rsidR="00114E5D" w:rsidRPr="00D33400" w:rsidRDefault="00114E5D">
            <w:pPr>
              <w:pStyle w:val="TableParagraph"/>
              <w:rPr>
                <w:rFonts w:ascii="Arial" w:hAnsi="Arial" w:cs="Arial"/>
                <w:sz w:val="18"/>
                <w:szCs w:val="18"/>
              </w:rPr>
            </w:pPr>
          </w:p>
          <w:p w:rsidR="00114E5D" w:rsidRPr="00D33400" w:rsidRDefault="00114E5D">
            <w:pPr>
              <w:pStyle w:val="TableParagraph"/>
              <w:spacing w:before="7"/>
              <w:rPr>
                <w:rFonts w:ascii="Arial" w:hAnsi="Arial" w:cs="Arial"/>
                <w:sz w:val="18"/>
                <w:szCs w:val="18"/>
              </w:rPr>
            </w:pPr>
          </w:p>
          <w:p w:rsidR="00114E5D" w:rsidRPr="00D33400" w:rsidRDefault="00F85256">
            <w:pPr>
              <w:pStyle w:val="TableParagraph"/>
              <w:ind w:left="795"/>
              <w:rPr>
                <w:rFonts w:ascii="Arial" w:hAnsi="Arial" w:cs="Arial"/>
                <w:b/>
                <w:sz w:val="18"/>
                <w:szCs w:val="18"/>
              </w:rPr>
            </w:pPr>
            <w:r w:rsidRPr="00D33400">
              <w:rPr>
                <w:rFonts w:ascii="Arial" w:hAnsi="Arial" w:cs="Arial"/>
                <w:b/>
                <w:spacing w:val="-2"/>
                <w:sz w:val="18"/>
                <w:szCs w:val="18"/>
              </w:rPr>
              <w:t>Descrição</w:t>
            </w:r>
          </w:p>
        </w:tc>
        <w:tc>
          <w:tcPr>
            <w:tcW w:w="869" w:type="dxa"/>
            <w:shd w:val="clear" w:color="auto" w:fill="D7D7D7"/>
          </w:tcPr>
          <w:p w:rsidR="00114E5D" w:rsidRPr="00D33400" w:rsidRDefault="00114E5D">
            <w:pPr>
              <w:pStyle w:val="TableParagraph"/>
              <w:rPr>
                <w:rFonts w:ascii="Arial" w:hAnsi="Arial" w:cs="Arial"/>
                <w:sz w:val="18"/>
                <w:szCs w:val="18"/>
              </w:rPr>
            </w:pPr>
          </w:p>
          <w:p w:rsidR="00114E5D" w:rsidRPr="00D33400" w:rsidRDefault="00114E5D">
            <w:pPr>
              <w:pStyle w:val="TableParagraph"/>
              <w:spacing w:before="7"/>
              <w:rPr>
                <w:rFonts w:ascii="Arial" w:hAnsi="Arial" w:cs="Arial"/>
                <w:sz w:val="18"/>
                <w:szCs w:val="18"/>
              </w:rPr>
            </w:pPr>
          </w:p>
          <w:p w:rsidR="00114E5D" w:rsidRPr="00D33400" w:rsidRDefault="00F85256">
            <w:pPr>
              <w:pStyle w:val="TableParagraph"/>
              <w:ind w:left="74"/>
              <w:rPr>
                <w:rFonts w:ascii="Arial" w:hAnsi="Arial" w:cs="Arial"/>
                <w:b/>
                <w:sz w:val="18"/>
                <w:szCs w:val="18"/>
              </w:rPr>
            </w:pPr>
            <w:r w:rsidRPr="00D33400">
              <w:rPr>
                <w:rFonts w:ascii="Arial" w:hAnsi="Arial" w:cs="Arial"/>
                <w:b/>
                <w:spacing w:val="-2"/>
                <w:sz w:val="18"/>
                <w:szCs w:val="18"/>
              </w:rPr>
              <w:t>Unidade</w:t>
            </w:r>
          </w:p>
        </w:tc>
        <w:tc>
          <w:tcPr>
            <w:tcW w:w="1215" w:type="dxa"/>
            <w:shd w:val="clear" w:color="auto" w:fill="D7D7D7"/>
          </w:tcPr>
          <w:p w:rsidR="00114E5D" w:rsidRPr="00D33400" w:rsidRDefault="00114E5D">
            <w:pPr>
              <w:pStyle w:val="TableParagraph"/>
              <w:rPr>
                <w:rFonts w:ascii="Arial" w:hAnsi="Arial" w:cs="Arial"/>
                <w:sz w:val="18"/>
                <w:szCs w:val="18"/>
              </w:rPr>
            </w:pPr>
          </w:p>
          <w:p w:rsidR="00114E5D" w:rsidRPr="00D33400" w:rsidRDefault="00114E5D">
            <w:pPr>
              <w:pStyle w:val="TableParagraph"/>
              <w:spacing w:before="7"/>
              <w:rPr>
                <w:rFonts w:ascii="Arial" w:hAnsi="Arial" w:cs="Arial"/>
                <w:sz w:val="18"/>
                <w:szCs w:val="18"/>
              </w:rPr>
            </w:pPr>
          </w:p>
          <w:p w:rsidR="00114E5D" w:rsidRPr="00D33400" w:rsidRDefault="00F85256">
            <w:pPr>
              <w:pStyle w:val="TableParagraph"/>
              <w:ind w:left="343"/>
              <w:rPr>
                <w:rFonts w:ascii="Arial" w:hAnsi="Arial" w:cs="Arial"/>
                <w:b/>
                <w:sz w:val="18"/>
                <w:szCs w:val="18"/>
              </w:rPr>
            </w:pPr>
            <w:r w:rsidRPr="00D33400">
              <w:rPr>
                <w:rFonts w:ascii="Arial" w:hAnsi="Arial" w:cs="Arial"/>
                <w:b/>
                <w:spacing w:val="-2"/>
                <w:sz w:val="18"/>
                <w:szCs w:val="18"/>
              </w:rPr>
              <w:t>Marca</w:t>
            </w:r>
          </w:p>
        </w:tc>
        <w:tc>
          <w:tcPr>
            <w:tcW w:w="1217" w:type="dxa"/>
            <w:shd w:val="clear" w:color="auto" w:fill="D7D7D7"/>
          </w:tcPr>
          <w:p w:rsidR="00114E5D" w:rsidRPr="00D33400" w:rsidRDefault="00114E5D">
            <w:pPr>
              <w:pStyle w:val="TableParagraph"/>
              <w:spacing w:before="60"/>
              <w:rPr>
                <w:rFonts w:ascii="Arial" w:hAnsi="Arial" w:cs="Arial"/>
                <w:sz w:val="18"/>
                <w:szCs w:val="18"/>
              </w:rPr>
            </w:pPr>
          </w:p>
          <w:p w:rsidR="00114E5D" w:rsidRPr="00D33400" w:rsidRDefault="00F85256">
            <w:pPr>
              <w:pStyle w:val="TableParagraph"/>
              <w:spacing w:line="360" w:lineRule="auto"/>
              <w:ind w:left="477" w:right="105" w:hanging="370"/>
              <w:rPr>
                <w:rFonts w:ascii="Arial" w:hAnsi="Arial" w:cs="Arial"/>
                <w:b/>
                <w:sz w:val="18"/>
                <w:szCs w:val="18"/>
              </w:rPr>
            </w:pPr>
            <w:r w:rsidRPr="00D33400">
              <w:rPr>
                <w:rFonts w:ascii="Arial" w:hAnsi="Arial" w:cs="Arial"/>
                <w:b/>
                <w:spacing w:val="-2"/>
                <w:sz w:val="18"/>
                <w:szCs w:val="18"/>
              </w:rPr>
              <w:t xml:space="preserve">Quantidade </w:t>
            </w:r>
            <w:r w:rsidRPr="00D33400">
              <w:rPr>
                <w:rFonts w:ascii="Arial" w:hAnsi="Arial" w:cs="Arial"/>
                <w:b/>
                <w:spacing w:val="-4"/>
                <w:sz w:val="18"/>
                <w:szCs w:val="18"/>
              </w:rPr>
              <w:t>(A)</w:t>
            </w:r>
          </w:p>
        </w:tc>
        <w:tc>
          <w:tcPr>
            <w:tcW w:w="1095" w:type="dxa"/>
            <w:shd w:val="clear" w:color="auto" w:fill="D7D7D7"/>
          </w:tcPr>
          <w:p w:rsidR="00114E5D" w:rsidRPr="00D33400" w:rsidRDefault="00F85256">
            <w:pPr>
              <w:pStyle w:val="TableParagraph"/>
              <w:spacing w:before="111" w:line="360" w:lineRule="auto"/>
              <w:ind w:left="113" w:right="110"/>
              <w:jc w:val="center"/>
              <w:rPr>
                <w:rFonts w:ascii="Arial" w:hAnsi="Arial" w:cs="Arial"/>
                <w:b/>
                <w:sz w:val="18"/>
                <w:szCs w:val="18"/>
              </w:rPr>
            </w:pPr>
            <w:r w:rsidRPr="00D33400">
              <w:rPr>
                <w:rFonts w:ascii="Arial" w:hAnsi="Arial" w:cs="Arial"/>
                <w:b/>
                <w:spacing w:val="-2"/>
                <w:sz w:val="18"/>
                <w:szCs w:val="18"/>
              </w:rPr>
              <w:t xml:space="preserve">Valor Unitário </w:t>
            </w:r>
            <w:r w:rsidRPr="00D33400">
              <w:rPr>
                <w:rFonts w:ascii="Arial" w:hAnsi="Arial" w:cs="Arial"/>
                <w:b/>
                <w:spacing w:val="-4"/>
                <w:sz w:val="18"/>
                <w:szCs w:val="18"/>
              </w:rPr>
              <w:t>(B)</w:t>
            </w:r>
          </w:p>
        </w:tc>
        <w:tc>
          <w:tcPr>
            <w:tcW w:w="1726" w:type="dxa"/>
            <w:shd w:val="clear" w:color="auto" w:fill="D7D7D7"/>
          </w:tcPr>
          <w:p w:rsidR="00114E5D" w:rsidRPr="00D33400" w:rsidRDefault="00114E5D">
            <w:pPr>
              <w:pStyle w:val="TableParagraph"/>
              <w:rPr>
                <w:rFonts w:ascii="Arial" w:hAnsi="Arial" w:cs="Arial"/>
                <w:sz w:val="18"/>
                <w:szCs w:val="18"/>
              </w:rPr>
            </w:pPr>
          </w:p>
          <w:p w:rsidR="00114E5D" w:rsidRPr="00D33400" w:rsidRDefault="00114E5D">
            <w:pPr>
              <w:pStyle w:val="TableParagraph"/>
              <w:spacing w:before="7"/>
              <w:rPr>
                <w:rFonts w:ascii="Arial" w:hAnsi="Arial" w:cs="Arial"/>
                <w:sz w:val="18"/>
                <w:szCs w:val="18"/>
              </w:rPr>
            </w:pPr>
          </w:p>
          <w:p w:rsidR="00114E5D" w:rsidRPr="00D33400" w:rsidRDefault="00F85256">
            <w:pPr>
              <w:pStyle w:val="TableParagraph"/>
              <w:ind w:left="163"/>
              <w:rPr>
                <w:rFonts w:ascii="Arial" w:hAnsi="Arial" w:cs="Arial"/>
                <w:b/>
                <w:sz w:val="18"/>
                <w:szCs w:val="18"/>
              </w:rPr>
            </w:pPr>
            <w:r w:rsidRPr="00D33400">
              <w:rPr>
                <w:rFonts w:ascii="Arial" w:hAnsi="Arial" w:cs="Arial"/>
                <w:b/>
                <w:sz w:val="18"/>
                <w:szCs w:val="18"/>
              </w:rPr>
              <w:t xml:space="preserve">Valor Total(C) </w:t>
            </w:r>
            <w:r w:rsidRPr="00D33400">
              <w:rPr>
                <w:rFonts w:ascii="Arial" w:hAnsi="Arial" w:cs="Arial"/>
                <w:b/>
                <w:spacing w:val="-10"/>
                <w:sz w:val="18"/>
                <w:szCs w:val="18"/>
              </w:rPr>
              <w:t>=</w:t>
            </w:r>
          </w:p>
          <w:p w:rsidR="00114E5D" w:rsidRPr="00D33400" w:rsidRDefault="00F85256">
            <w:pPr>
              <w:pStyle w:val="TableParagraph"/>
              <w:spacing w:before="105"/>
              <w:ind w:left="508"/>
              <w:rPr>
                <w:rFonts w:ascii="Arial" w:hAnsi="Arial" w:cs="Arial"/>
                <w:b/>
                <w:sz w:val="18"/>
                <w:szCs w:val="18"/>
              </w:rPr>
            </w:pPr>
            <w:r w:rsidRPr="00D33400">
              <w:rPr>
                <w:rFonts w:ascii="Arial" w:hAnsi="Arial" w:cs="Arial"/>
                <w:b/>
                <w:sz w:val="18"/>
                <w:szCs w:val="18"/>
              </w:rPr>
              <w:t>(A)x</w:t>
            </w:r>
            <w:r w:rsidRPr="00D33400">
              <w:rPr>
                <w:rFonts w:ascii="Arial" w:hAnsi="Arial" w:cs="Arial"/>
                <w:b/>
                <w:spacing w:val="-5"/>
                <w:sz w:val="18"/>
                <w:szCs w:val="18"/>
              </w:rPr>
              <w:t>(B)</w:t>
            </w:r>
          </w:p>
        </w:tc>
      </w:tr>
      <w:tr w:rsidR="00114E5D" w:rsidRPr="00D33400">
        <w:trPr>
          <w:trHeight w:val="650"/>
        </w:trPr>
        <w:tc>
          <w:tcPr>
            <w:tcW w:w="706" w:type="dxa"/>
          </w:tcPr>
          <w:p w:rsidR="00114E5D" w:rsidRPr="00D33400" w:rsidRDefault="00F85256">
            <w:pPr>
              <w:pStyle w:val="TableParagraph"/>
              <w:spacing w:before="99"/>
              <w:ind w:right="294"/>
              <w:jc w:val="right"/>
              <w:rPr>
                <w:rFonts w:ascii="Arial" w:hAnsi="Arial" w:cs="Arial"/>
                <w:sz w:val="18"/>
                <w:szCs w:val="18"/>
              </w:rPr>
            </w:pPr>
            <w:r w:rsidRPr="00D33400">
              <w:rPr>
                <w:rFonts w:ascii="Arial" w:hAnsi="Arial" w:cs="Arial"/>
                <w:spacing w:val="-10"/>
                <w:sz w:val="18"/>
                <w:szCs w:val="18"/>
              </w:rPr>
              <w:t>1</w:t>
            </w:r>
          </w:p>
        </w:tc>
        <w:tc>
          <w:tcPr>
            <w:tcW w:w="932" w:type="dxa"/>
          </w:tcPr>
          <w:p w:rsidR="00114E5D" w:rsidRPr="00D33400" w:rsidRDefault="00114E5D">
            <w:pPr>
              <w:pStyle w:val="TableParagraph"/>
              <w:rPr>
                <w:rFonts w:ascii="Arial" w:hAnsi="Arial" w:cs="Arial"/>
                <w:sz w:val="18"/>
                <w:szCs w:val="18"/>
              </w:rPr>
            </w:pPr>
          </w:p>
        </w:tc>
        <w:tc>
          <w:tcPr>
            <w:tcW w:w="2461" w:type="dxa"/>
          </w:tcPr>
          <w:p w:rsidR="00114E5D" w:rsidRPr="00D33400" w:rsidRDefault="00114E5D">
            <w:pPr>
              <w:pStyle w:val="TableParagraph"/>
              <w:rPr>
                <w:rFonts w:ascii="Arial" w:hAnsi="Arial" w:cs="Arial"/>
                <w:sz w:val="18"/>
                <w:szCs w:val="18"/>
              </w:rPr>
            </w:pPr>
          </w:p>
        </w:tc>
        <w:tc>
          <w:tcPr>
            <w:tcW w:w="869" w:type="dxa"/>
          </w:tcPr>
          <w:p w:rsidR="00114E5D" w:rsidRPr="00D33400" w:rsidRDefault="00114E5D">
            <w:pPr>
              <w:pStyle w:val="TableParagraph"/>
              <w:rPr>
                <w:rFonts w:ascii="Arial" w:hAnsi="Arial" w:cs="Arial"/>
                <w:sz w:val="18"/>
                <w:szCs w:val="18"/>
              </w:rPr>
            </w:pPr>
          </w:p>
        </w:tc>
        <w:tc>
          <w:tcPr>
            <w:tcW w:w="1215" w:type="dxa"/>
          </w:tcPr>
          <w:p w:rsidR="00114E5D" w:rsidRPr="00D33400" w:rsidRDefault="00114E5D">
            <w:pPr>
              <w:pStyle w:val="TableParagraph"/>
              <w:rPr>
                <w:rFonts w:ascii="Arial" w:hAnsi="Arial" w:cs="Arial"/>
                <w:sz w:val="18"/>
                <w:szCs w:val="18"/>
              </w:rPr>
            </w:pPr>
          </w:p>
        </w:tc>
        <w:tc>
          <w:tcPr>
            <w:tcW w:w="1217" w:type="dxa"/>
          </w:tcPr>
          <w:p w:rsidR="00114E5D" w:rsidRPr="00D33400" w:rsidRDefault="00114E5D">
            <w:pPr>
              <w:pStyle w:val="TableParagraph"/>
              <w:rPr>
                <w:rFonts w:ascii="Arial" w:hAnsi="Arial" w:cs="Arial"/>
                <w:sz w:val="18"/>
                <w:szCs w:val="18"/>
              </w:rPr>
            </w:pPr>
          </w:p>
        </w:tc>
        <w:tc>
          <w:tcPr>
            <w:tcW w:w="1095" w:type="dxa"/>
          </w:tcPr>
          <w:p w:rsidR="00114E5D" w:rsidRPr="00D33400" w:rsidRDefault="00F85256">
            <w:pPr>
              <w:pStyle w:val="TableParagraph"/>
              <w:spacing w:before="99"/>
              <w:ind w:right="70"/>
              <w:jc w:val="right"/>
              <w:rPr>
                <w:rFonts w:ascii="Arial" w:hAnsi="Arial" w:cs="Arial"/>
                <w:sz w:val="18"/>
                <w:szCs w:val="18"/>
              </w:rPr>
            </w:pPr>
            <w:r w:rsidRPr="00D33400">
              <w:rPr>
                <w:rFonts w:ascii="Arial" w:hAnsi="Arial" w:cs="Arial"/>
                <w:spacing w:val="-5"/>
                <w:sz w:val="18"/>
                <w:szCs w:val="18"/>
              </w:rPr>
              <w:t>R$</w:t>
            </w:r>
          </w:p>
        </w:tc>
        <w:tc>
          <w:tcPr>
            <w:tcW w:w="1726" w:type="dxa"/>
          </w:tcPr>
          <w:p w:rsidR="00114E5D" w:rsidRPr="00D33400" w:rsidRDefault="00F85256">
            <w:pPr>
              <w:pStyle w:val="TableParagraph"/>
              <w:spacing w:before="99"/>
              <w:ind w:right="72"/>
              <w:jc w:val="right"/>
              <w:rPr>
                <w:rFonts w:ascii="Arial" w:hAnsi="Arial" w:cs="Arial"/>
                <w:sz w:val="18"/>
                <w:szCs w:val="18"/>
              </w:rPr>
            </w:pPr>
            <w:r w:rsidRPr="00D33400">
              <w:rPr>
                <w:rFonts w:ascii="Arial" w:hAnsi="Arial" w:cs="Arial"/>
                <w:spacing w:val="-5"/>
                <w:sz w:val="18"/>
                <w:szCs w:val="18"/>
              </w:rPr>
              <w:t>R$</w:t>
            </w:r>
          </w:p>
        </w:tc>
      </w:tr>
      <w:tr w:rsidR="00114E5D" w:rsidRPr="00D33400">
        <w:trPr>
          <w:trHeight w:val="664"/>
        </w:trPr>
        <w:tc>
          <w:tcPr>
            <w:tcW w:w="706" w:type="dxa"/>
          </w:tcPr>
          <w:p w:rsidR="00114E5D" w:rsidRPr="00D33400" w:rsidRDefault="00F85256">
            <w:pPr>
              <w:pStyle w:val="TableParagraph"/>
              <w:spacing w:before="99"/>
              <w:ind w:right="294"/>
              <w:jc w:val="right"/>
              <w:rPr>
                <w:rFonts w:ascii="Arial" w:hAnsi="Arial" w:cs="Arial"/>
                <w:sz w:val="18"/>
                <w:szCs w:val="18"/>
              </w:rPr>
            </w:pPr>
            <w:r w:rsidRPr="00D33400">
              <w:rPr>
                <w:rFonts w:ascii="Arial" w:hAnsi="Arial" w:cs="Arial"/>
                <w:spacing w:val="-10"/>
                <w:sz w:val="18"/>
                <w:szCs w:val="18"/>
              </w:rPr>
              <w:t>2</w:t>
            </w:r>
          </w:p>
        </w:tc>
        <w:tc>
          <w:tcPr>
            <w:tcW w:w="932" w:type="dxa"/>
          </w:tcPr>
          <w:p w:rsidR="00114E5D" w:rsidRPr="00D33400" w:rsidRDefault="00114E5D">
            <w:pPr>
              <w:pStyle w:val="TableParagraph"/>
              <w:rPr>
                <w:rFonts w:ascii="Arial" w:hAnsi="Arial" w:cs="Arial"/>
                <w:sz w:val="18"/>
                <w:szCs w:val="18"/>
              </w:rPr>
            </w:pPr>
          </w:p>
        </w:tc>
        <w:tc>
          <w:tcPr>
            <w:tcW w:w="2461" w:type="dxa"/>
          </w:tcPr>
          <w:p w:rsidR="00114E5D" w:rsidRPr="00D33400" w:rsidRDefault="00114E5D">
            <w:pPr>
              <w:pStyle w:val="TableParagraph"/>
              <w:rPr>
                <w:rFonts w:ascii="Arial" w:hAnsi="Arial" w:cs="Arial"/>
                <w:sz w:val="18"/>
                <w:szCs w:val="18"/>
              </w:rPr>
            </w:pPr>
          </w:p>
        </w:tc>
        <w:tc>
          <w:tcPr>
            <w:tcW w:w="869" w:type="dxa"/>
          </w:tcPr>
          <w:p w:rsidR="00114E5D" w:rsidRPr="00D33400" w:rsidRDefault="00114E5D">
            <w:pPr>
              <w:pStyle w:val="TableParagraph"/>
              <w:rPr>
                <w:rFonts w:ascii="Arial" w:hAnsi="Arial" w:cs="Arial"/>
                <w:sz w:val="18"/>
                <w:szCs w:val="18"/>
              </w:rPr>
            </w:pPr>
          </w:p>
        </w:tc>
        <w:tc>
          <w:tcPr>
            <w:tcW w:w="1215" w:type="dxa"/>
          </w:tcPr>
          <w:p w:rsidR="00114E5D" w:rsidRPr="00D33400" w:rsidRDefault="00114E5D">
            <w:pPr>
              <w:pStyle w:val="TableParagraph"/>
              <w:rPr>
                <w:rFonts w:ascii="Arial" w:hAnsi="Arial" w:cs="Arial"/>
                <w:sz w:val="18"/>
                <w:szCs w:val="18"/>
              </w:rPr>
            </w:pPr>
          </w:p>
        </w:tc>
        <w:tc>
          <w:tcPr>
            <w:tcW w:w="1217" w:type="dxa"/>
          </w:tcPr>
          <w:p w:rsidR="00114E5D" w:rsidRPr="00D33400" w:rsidRDefault="00114E5D">
            <w:pPr>
              <w:pStyle w:val="TableParagraph"/>
              <w:rPr>
                <w:rFonts w:ascii="Arial" w:hAnsi="Arial" w:cs="Arial"/>
                <w:sz w:val="18"/>
                <w:szCs w:val="18"/>
              </w:rPr>
            </w:pPr>
          </w:p>
        </w:tc>
        <w:tc>
          <w:tcPr>
            <w:tcW w:w="1095" w:type="dxa"/>
          </w:tcPr>
          <w:p w:rsidR="00114E5D" w:rsidRPr="00D33400" w:rsidRDefault="00F85256">
            <w:pPr>
              <w:pStyle w:val="TableParagraph"/>
              <w:spacing w:before="99"/>
              <w:ind w:right="70"/>
              <w:jc w:val="right"/>
              <w:rPr>
                <w:rFonts w:ascii="Arial" w:hAnsi="Arial" w:cs="Arial"/>
                <w:sz w:val="18"/>
                <w:szCs w:val="18"/>
              </w:rPr>
            </w:pPr>
            <w:r w:rsidRPr="00D33400">
              <w:rPr>
                <w:rFonts w:ascii="Arial" w:hAnsi="Arial" w:cs="Arial"/>
                <w:spacing w:val="-5"/>
                <w:sz w:val="18"/>
                <w:szCs w:val="18"/>
              </w:rPr>
              <w:t>R$</w:t>
            </w:r>
          </w:p>
        </w:tc>
        <w:tc>
          <w:tcPr>
            <w:tcW w:w="1726" w:type="dxa"/>
          </w:tcPr>
          <w:p w:rsidR="00114E5D" w:rsidRPr="00D33400" w:rsidRDefault="00F85256">
            <w:pPr>
              <w:pStyle w:val="TableParagraph"/>
              <w:spacing w:before="99"/>
              <w:ind w:right="72"/>
              <w:jc w:val="right"/>
              <w:rPr>
                <w:rFonts w:ascii="Arial" w:hAnsi="Arial" w:cs="Arial"/>
                <w:sz w:val="18"/>
                <w:szCs w:val="18"/>
              </w:rPr>
            </w:pPr>
            <w:r w:rsidRPr="00D33400">
              <w:rPr>
                <w:rFonts w:ascii="Arial" w:hAnsi="Arial" w:cs="Arial"/>
                <w:spacing w:val="-5"/>
                <w:sz w:val="18"/>
                <w:szCs w:val="18"/>
              </w:rPr>
              <w:t>R$</w:t>
            </w:r>
          </w:p>
        </w:tc>
      </w:tr>
      <w:tr w:rsidR="00114E5D" w:rsidRPr="00D33400">
        <w:trPr>
          <w:trHeight w:val="621"/>
        </w:trPr>
        <w:tc>
          <w:tcPr>
            <w:tcW w:w="706" w:type="dxa"/>
          </w:tcPr>
          <w:p w:rsidR="00114E5D" w:rsidRPr="00D33400" w:rsidRDefault="00F85256">
            <w:pPr>
              <w:pStyle w:val="TableParagraph"/>
              <w:spacing w:before="99"/>
              <w:ind w:right="294"/>
              <w:jc w:val="right"/>
              <w:rPr>
                <w:rFonts w:ascii="Arial" w:hAnsi="Arial" w:cs="Arial"/>
                <w:sz w:val="18"/>
                <w:szCs w:val="18"/>
              </w:rPr>
            </w:pPr>
            <w:r w:rsidRPr="00D33400">
              <w:rPr>
                <w:rFonts w:ascii="Arial" w:hAnsi="Arial" w:cs="Arial"/>
                <w:spacing w:val="-10"/>
                <w:sz w:val="18"/>
                <w:szCs w:val="18"/>
              </w:rPr>
              <w:t>3</w:t>
            </w:r>
          </w:p>
        </w:tc>
        <w:tc>
          <w:tcPr>
            <w:tcW w:w="932" w:type="dxa"/>
          </w:tcPr>
          <w:p w:rsidR="00114E5D" w:rsidRPr="00D33400" w:rsidRDefault="00114E5D">
            <w:pPr>
              <w:pStyle w:val="TableParagraph"/>
              <w:rPr>
                <w:rFonts w:ascii="Arial" w:hAnsi="Arial" w:cs="Arial"/>
                <w:sz w:val="18"/>
                <w:szCs w:val="18"/>
              </w:rPr>
            </w:pPr>
          </w:p>
        </w:tc>
        <w:tc>
          <w:tcPr>
            <w:tcW w:w="2461" w:type="dxa"/>
          </w:tcPr>
          <w:p w:rsidR="00114E5D" w:rsidRPr="00D33400" w:rsidRDefault="00114E5D">
            <w:pPr>
              <w:pStyle w:val="TableParagraph"/>
              <w:rPr>
                <w:rFonts w:ascii="Arial" w:hAnsi="Arial" w:cs="Arial"/>
                <w:sz w:val="18"/>
                <w:szCs w:val="18"/>
              </w:rPr>
            </w:pPr>
          </w:p>
        </w:tc>
        <w:tc>
          <w:tcPr>
            <w:tcW w:w="869" w:type="dxa"/>
          </w:tcPr>
          <w:p w:rsidR="00114E5D" w:rsidRPr="00D33400" w:rsidRDefault="00114E5D">
            <w:pPr>
              <w:pStyle w:val="TableParagraph"/>
              <w:rPr>
                <w:rFonts w:ascii="Arial" w:hAnsi="Arial" w:cs="Arial"/>
                <w:sz w:val="18"/>
                <w:szCs w:val="18"/>
              </w:rPr>
            </w:pPr>
          </w:p>
        </w:tc>
        <w:tc>
          <w:tcPr>
            <w:tcW w:w="1215" w:type="dxa"/>
          </w:tcPr>
          <w:p w:rsidR="00114E5D" w:rsidRPr="00D33400" w:rsidRDefault="00114E5D">
            <w:pPr>
              <w:pStyle w:val="TableParagraph"/>
              <w:rPr>
                <w:rFonts w:ascii="Arial" w:hAnsi="Arial" w:cs="Arial"/>
                <w:sz w:val="18"/>
                <w:szCs w:val="18"/>
              </w:rPr>
            </w:pPr>
          </w:p>
        </w:tc>
        <w:tc>
          <w:tcPr>
            <w:tcW w:w="1217" w:type="dxa"/>
          </w:tcPr>
          <w:p w:rsidR="00114E5D" w:rsidRPr="00D33400" w:rsidRDefault="00114E5D">
            <w:pPr>
              <w:pStyle w:val="TableParagraph"/>
              <w:rPr>
                <w:rFonts w:ascii="Arial" w:hAnsi="Arial" w:cs="Arial"/>
                <w:sz w:val="18"/>
                <w:szCs w:val="18"/>
              </w:rPr>
            </w:pPr>
          </w:p>
        </w:tc>
        <w:tc>
          <w:tcPr>
            <w:tcW w:w="1095" w:type="dxa"/>
          </w:tcPr>
          <w:p w:rsidR="00114E5D" w:rsidRPr="00D33400" w:rsidRDefault="00F85256">
            <w:pPr>
              <w:pStyle w:val="TableParagraph"/>
              <w:spacing w:before="99"/>
              <w:ind w:right="70"/>
              <w:jc w:val="right"/>
              <w:rPr>
                <w:rFonts w:ascii="Arial" w:hAnsi="Arial" w:cs="Arial"/>
                <w:sz w:val="18"/>
                <w:szCs w:val="18"/>
              </w:rPr>
            </w:pPr>
            <w:r w:rsidRPr="00D33400">
              <w:rPr>
                <w:rFonts w:ascii="Arial" w:hAnsi="Arial" w:cs="Arial"/>
                <w:spacing w:val="-5"/>
                <w:sz w:val="18"/>
                <w:szCs w:val="18"/>
              </w:rPr>
              <w:t>R$</w:t>
            </w:r>
          </w:p>
        </w:tc>
        <w:tc>
          <w:tcPr>
            <w:tcW w:w="1726" w:type="dxa"/>
          </w:tcPr>
          <w:p w:rsidR="00114E5D" w:rsidRPr="00D33400" w:rsidRDefault="00F85256">
            <w:pPr>
              <w:pStyle w:val="TableParagraph"/>
              <w:spacing w:before="99"/>
              <w:ind w:right="72"/>
              <w:jc w:val="right"/>
              <w:rPr>
                <w:rFonts w:ascii="Arial" w:hAnsi="Arial" w:cs="Arial"/>
                <w:sz w:val="18"/>
                <w:szCs w:val="18"/>
              </w:rPr>
            </w:pPr>
            <w:r w:rsidRPr="00D33400">
              <w:rPr>
                <w:rFonts w:ascii="Arial" w:hAnsi="Arial" w:cs="Arial"/>
                <w:spacing w:val="-5"/>
                <w:sz w:val="18"/>
                <w:szCs w:val="18"/>
              </w:rPr>
              <w:t>R$</w:t>
            </w:r>
          </w:p>
        </w:tc>
      </w:tr>
    </w:tbl>
    <w:p w:rsidR="00114E5D" w:rsidRPr="00D33400" w:rsidRDefault="00114E5D">
      <w:pPr>
        <w:pStyle w:val="TableParagraph"/>
        <w:jc w:val="right"/>
        <w:rPr>
          <w:rFonts w:ascii="Arial" w:hAnsi="Arial" w:cs="Arial"/>
          <w:sz w:val="18"/>
          <w:szCs w:val="18"/>
        </w:rPr>
        <w:sectPr w:rsidR="00114E5D" w:rsidRPr="00D33400">
          <w:headerReference w:type="default" r:id="rId9"/>
          <w:footerReference w:type="default" r:id="rId10"/>
          <w:pgSz w:w="11910" w:h="16840"/>
          <w:pgMar w:top="1320" w:right="283" w:bottom="1360" w:left="566" w:header="200" w:footer="1168" w:gutter="0"/>
          <w:cols w:space="720"/>
        </w:sectPr>
      </w:pPr>
    </w:p>
    <w:p w:rsidR="00114E5D" w:rsidRPr="00D33400" w:rsidRDefault="00114E5D">
      <w:pPr>
        <w:pStyle w:val="Corpodetexto"/>
        <w:spacing w:before="9"/>
        <w:jc w:val="left"/>
        <w:rPr>
          <w:rFonts w:ascii="Arial" w:hAnsi="Arial" w:cs="Arial"/>
        </w:rPr>
      </w:pPr>
    </w:p>
    <w:tbl>
      <w:tblPr>
        <w:tblStyle w:val="TableNormal"/>
        <w:tblW w:w="0" w:type="auto"/>
        <w:tblInd w:w="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932"/>
        <w:gridCol w:w="2461"/>
        <w:gridCol w:w="869"/>
        <w:gridCol w:w="1215"/>
        <w:gridCol w:w="1217"/>
        <w:gridCol w:w="1095"/>
        <w:gridCol w:w="1726"/>
      </w:tblGrid>
      <w:tr w:rsidR="00114E5D" w:rsidRPr="00D33400">
        <w:trPr>
          <w:trHeight w:val="710"/>
        </w:trPr>
        <w:tc>
          <w:tcPr>
            <w:tcW w:w="706" w:type="dxa"/>
          </w:tcPr>
          <w:p w:rsidR="00114E5D" w:rsidRPr="00D33400" w:rsidRDefault="00F85256">
            <w:pPr>
              <w:pStyle w:val="TableParagraph"/>
              <w:spacing w:before="100"/>
              <w:ind w:left="3"/>
              <w:jc w:val="center"/>
              <w:rPr>
                <w:rFonts w:ascii="Arial" w:hAnsi="Arial" w:cs="Arial"/>
                <w:sz w:val="18"/>
                <w:szCs w:val="18"/>
              </w:rPr>
            </w:pPr>
            <w:r w:rsidRPr="00D33400">
              <w:rPr>
                <w:rFonts w:ascii="Arial" w:hAnsi="Arial" w:cs="Arial"/>
                <w:spacing w:val="-10"/>
                <w:sz w:val="18"/>
                <w:szCs w:val="18"/>
              </w:rPr>
              <w:t>4</w:t>
            </w:r>
          </w:p>
        </w:tc>
        <w:tc>
          <w:tcPr>
            <w:tcW w:w="932" w:type="dxa"/>
          </w:tcPr>
          <w:p w:rsidR="00114E5D" w:rsidRPr="00D33400" w:rsidRDefault="00114E5D">
            <w:pPr>
              <w:pStyle w:val="TableParagraph"/>
              <w:rPr>
                <w:rFonts w:ascii="Arial" w:hAnsi="Arial" w:cs="Arial"/>
                <w:sz w:val="18"/>
                <w:szCs w:val="18"/>
              </w:rPr>
            </w:pPr>
          </w:p>
        </w:tc>
        <w:tc>
          <w:tcPr>
            <w:tcW w:w="2461" w:type="dxa"/>
          </w:tcPr>
          <w:p w:rsidR="00114E5D" w:rsidRPr="00D33400" w:rsidRDefault="00114E5D">
            <w:pPr>
              <w:pStyle w:val="TableParagraph"/>
              <w:rPr>
                <w:rFonts w:ascii="Arial" w:hAnsi="Arial" w:cs="Arial"/>
                <w:sz w:val="18"/>
                <w:szCs w:val="18"/>
              </w:rPr>
            </w:pPr>
          </w:p>
        </w:tc>
        <w:tc>
          <w:tcPr>
            <w:tcW w:w="869" w:type="dxa"/>
          </w:tcPr>
          <w:p w:rsidR="00114E5D" w:rsidRPr="00D33400" w:rsidRDefault="00114E5D">
            <w:pPr>
              <w:pStyle w:val="TableParagraph"/>
              <w:rPr>
                <w:rFonts w:ascii="Arial" w:hAnsi="Arial" w:cs="Arial"/>
                <w:sz w:val="18"/>
                <w:szCs w:val="18"/>
              </w:rPr>
            </w:pPr>
          </w:p>
        </w:tc>
        <w:tc>
          <w:tcPr>
            <w:tcW w:w="1215" w:type="dxa"/>
          </w:tcPr>
          <w:p w:rsidR="00114E5D" w:rsidRPr="00D33400" w:rsidRDefault="00114E5D">
            <w:pPr>
              <w:pStyle w:val="TableParagraph"/>
              <w:rPr>
                <w:rFonts w:ascii="Arial" w:hAnsi="Arial" w:cs="Arial"/>
                <w:sz w:val="18"/>
                <w:szCs w:val="18"/>
              </w:rPr>
            </w:pPr>
          </w:p>
        </w:tc>
        <w:tc>
          <w:tcPr>
            <w:tcW w:w="1217" w:type="dxa"/>
          </w:tcPr>
          <w:p w:rsidR="00114E5D" w:rsidRPr="00D33400" w:rsidRDefault="00114E5D">
            <w:pPr>
              <w:pStyle w:val="TableParagraph"/>
              <w:rPr>
                <w:rFonts w:ascii="Arial" w:hAnsi="Arial" w:cs="Arial"/>
                <w:sz w:val="18"/>
                <w:szCs w:val="18"/>
              </w:rPr>
            </w:pPr>
          </w:p>
        </w:tc>
        <w:tc>
          <w:tcPr>
            <w:tcW w:w="1095" w:type="dxa"/>
          </w:tcPr>
          <w:p w:rsidR="00114E5D" w:rsidRPr="00D33400" w:rsidRDefault="00F85256">
            <w:pPr>
              <w:pStyle w:val="TableParagraph"/>
              <w:spacing w:before="100"/>
              <w:ind w:right="70"/>
              <w:jc w:val="right"/>
              <w:rPr>
                <w:rFonts w:ascii="Arial" w:hAnsi="Arial" w:cs="Arial"/>
                <w:sz w:val="18"/>
                <w:szCs w:val="18"/>
              </w:rPr>
            </w:pPr>
            <w:r w:rsidRPr="00D33400">
              <w:rPr>
                <w:rFonts w:ascii="Arial" w:hAnsi="Arial" w:cs="Arial"/>
                <w:spacing w:val="-5"/>
                <w:sz w:val="18"/>
                <w:szCs w:val="18"/>
              </w:rPr>
              <w:t>R$</w:t>
            </w:r>
          </w:p>
        </w:tc>
        <w:tc>
          <w:tcPr>
            <w:tcW w:w="1726" w:type="dxa"/>
          </w:tcPr>
          <w:p w:rsidR="00114E5D" w:rsidRPr="00D33400" w:rsidRDefault="00F85256">
            <w:pPr>
              <w:pStyle w:val="TableParagraph"/>
              <w:spacing w:before="100"/>
              <w:ind w:right="72"/>
              <w:jc w:val="right"/>
              <w:rPr>
                <w:rFonts w:ascii="Arial" w:hAnsi="Arial" w:cs="Arial"/>
                <w:sz w:val="18"/>
                <w:szCs w:val="18"/>
              </w:rPr>
            </w:pPr>
            <w:r w:rsidRPr="00D33400">
              <w:rPr>
                <w:rFonts w:ascii="Arial" w:hAnsi="Arial" w:cs="Arial"/>
                <w:spacing w:val="-5"/>
                <w:sz w:val="18"/>
                <w:szCs w:val="18"/>
              </w:rPr>
              <w:t>R$</w:t>
            </w:r>
          </w:p>
        </w:tc>
      </w:tr>
      <w:tr w:rsidR="00114E5D" w:rsidRPr="00D33400">
        <w:trPr>
          <w:trHeight w:val="510"/>
        </w:trPr>
        <w:tc>
          <w:tcPr>
            <w:tcW w:w="6183" w:type="dxa"/>
            <w:gridSpan w:val="5"/>
          </w:tcPr>
          <w:p w:rsidR="00114E5D" w:rsidRPr="00D33400" w:rsidRDefault="00F85256">
            <w:pPr>
              <w:pStyle w:val="TableParagraph"/>
              <w:spacing w:before="95"/>
              <w:jc w:val="center"/>
              <w:rPr>
                <w:rFonts w:ascii="Arial" w:hAnsi="Arial" w:cs="Arial"/>
                <w:b/>
                <w:sz w:val="18"/>
                <w:szCs w:val="18"/>
              </w:rPr>
            </w:pPr>
            <w:r w:rsidRPr="00D33400">
              <w:rPr>
                <w:rFonts w:ascii="Arial" w:hAnsi="Arial" w:cs="Arial"/>
                <w:b/>
                <w:sz w:val="18"/>
                <w:szCs w:val="18"/>
              </w:rPr>
              <w:t>VALOR</w:t>
            </w:r>
            <w:r w:rsidRPr="00D33400">
              <w:rPr>
                <w:rFonts w:ascii="Arial" w:hAnsi="Arial" w:cs="Arial"/>
                <w:b/>
                <w:spacing w:val="-2"/>
                <w:sz w:val="18"/>
                <w:szCs w:val="18"/>
              </w:rPr>
              <w:t xml:space="preserve"> TOTAL</w:t>
            </w:r>
          </w:p>
        </w:tc>
        <w:tc>
          <w:tcPr>
            <w:tcW w:w="4038" w:type="dxa"/>
            <w:gridSpan w:val="3"/>
          </w:tcPr>
          <w:p w:rsidR="00114E5D" w:rsidRPr="00D33400" w:rsidRDefault="00F85256">
            <w:pPr>
              <w:pStyle w:val="TableParagraph"/>
              <w:spacing w:before="99"/>
              <w:jc w:val="center"/>
              <w:rPr>
                <w:rFonts w:ascii="Arial" w:hAnsi="Arial" w:cs="Arial"/>
                <w:sz w:val="18"/>
                <w:szCs w:val="18"/>
              </w:rPr>
            </w:pPr>
            <w:r w:rsidRPr="00D33400">
              <w:rPr>
                <w:rFonts w:ascii="Arial" w:hAnsi="Arial" w:cs="Arial"/>
                <w:spacing w:val="-5"/>
                <w:sz w:val="18"/>
                <w:szCs w:val="18"/>
              </w:rPr>
              <w:t>R$</w:t>
            </w:r>
          </w:p>
        </w:tc>
      </w:tr>
    </w:tbl>
    <w:p w:rsidR="00114E5D" w:rsidRPr="00D33400" w:rsidRDefault="00114E5D">
      <w:pPr>
        <w:pStyle w:val="Corpodetexto"/>
        <w:spacing w:before="102"/>
        <w:jc w:val="left"/>
        <w:rPr>
          <w:rFonts w:ascii="Arial" w:hAnsi="Arial" w:cs="Arial"/>
        </w:rPr>
      </w:pPr>
    </w:p>
    <w:p w:rsidR="00114E5D" w:rsidRPr="00D33400" w:rsidRDefault="00F85256">
      <w:pPr>
        <w:pStyle w:val="Heading2"/>
        <w:tabs>
          <w:tab w:val="left" w:pos="5108"/>
          <w:tab w:val="left" w:pos="8729"/>
        </w:tabs>
        <w:ind w:left="852" w:firstLine="0"/>
        <w:rPr>
          <w:rFonts w:ascii="Arial" w:hAnsi="Arial" w:cs="Arial"/>
        </w:rPr>
      </w:pPr>
      <w:r w:rsidRPr="00D33400">
        <w:rPr>
          <w:rFonts w:ascii="Arial" w:hAnsi="Arial" w:cs="Arial"/>
        </w:rPr>
        <w:t>VALOR</w:t>
      </w:r>
      <w:r w:rsidR="00E616C3" w:rsidRPr="00D33400">
        <w:rPr>
          <w:rFonts w:ascii="Arial" w:hAnsi="Arial" w:cs="Arial"/>
        </w:rPr>
        <w:t xml:space="preserve"> </w:t>
      </w:r>
      <w:r w:rsidRPr="00D33400">
        <w:rPr>
          <w:rFonts w:ascii="Arial" w:hAnsi="Arial" w:cs="Arial"/>
        </w:rPr>
        <w:t>GLOBAL</w:t>
      </w:r>
      <w:r w:rsidR="00E616C3" w:rsidRPr="00D33400">
        <w:rPr>
          <w:rFonts w:ascii="Arial" w:hAnsi="Arial" w:cs="Arial"/>
        </w:rPr>
        <w:t xml:space="preserve"> </w:t>
      </w:r>
      <w:r w:rsidRPr="00D33400">
        <w:rPr>
          <w:rFonts w:ascii="Arial" w:hAnsi="Arial" w:cs="Arial"/>
        </w:rPr>
        <w:t>DA</w:t>
      </w:r>
      <w:r w:rsidR="00E616C3" w:rsidRPr="00D33400">
        <w:rPr>
          <w:rFonts w:ascii="Arial" w:hAnsi="Arial" w:cs="Arial"/>
        </w:rPr>
        <w:t xml:space="preserve"> </w:t>
      </w:r>
      <w:r w:rsidRPr="00D33400">
        <w:rPr>
          <w:rFonts w:ascii="Arial" w:hAnsi="Arial" w:cs="Arial"/>
        </w:rPr>
        <w:t>PROPOSTA:R$</w:t>
      </w:r>
      <w:r w:rsidRPr="00D33400">
        <w:rPr>
          <w:rFonts w:ascii="Arial" w:hAnsi="Arial" w:cs="Arial"/>
          <w:u w:val="single"/>
        </w:rPr>
        <w:tab/>
      </w:r>
      <w:r w:rsidRPr="00D33400">
        <w:rPr>
          <w:rFonts w:ascii="Arial" w:hAnsi="Arial" w:cs="Arial"/>
        </w:rPr>
        <w:t xml:space="preserve"> (</w:t>
      </w:r>
      <w:r w:rsidRPr="00D33400">
        <w:rPr>
          <w:rFonts w:ascii="Arial" w:hAnsi="Arial" w:cs="Arial"/>
          <w:u w:val="single"/>
        </w:rPr>
        <w:tab/>
      </w:r>
      <w:r w:rsidRPr="00D33400">
        <w:rPr>
          <w:rFonts w:ascii="Arial" w:hAnsi="Arial" w:cs="Arial"/>
          <w:spacing w:val="-5"/>
        </w:rPr>
        <w:t>).</w:t>
      </w:r>
    </w:p>
    <w:p w:rsidR="00114E5D" w:rsidRPr="00D33400" w:rsidRDefault="00114E5D">
      <w:pPr>
        <w:pStyle w:val="Corpodetexto"/>
        <w:jc w:val="left"/>
        <w:rPr>
          <w:rFonts w:ascii="Arial" w:hAnsi="Arial" w:cs="Arial"/>
        </w:rPr>
      </w:pPr>
    </w:p>
    <w:p w:rsidR="00114E5D" w:rsidRPr="00D33400" w:rsidRDefault="00114E5D">
      <w:pPr>
        <w:pStyle w:val="Corpodetexto"/>
        <w:spacing w:before="1"/>
        <w:jc w:val="left"/>
        <w:rPr>
          <w:rFonts w:ascii="Arial" w:hAnsi="Arial" w:cs="Arial"/>
        </w:rPr>
      </w:pPr>
    </w:p>
    <w:p w:rsidR="00114E5D" w:rsidRPr="00D33400" w:rsidRDefault="00F85256">
      <w:pPr>
        <w:pStyle w:val="Corpodetexto"/>
        <w:tabs>
          <w:tab w:val="left" w:pos="4238"/>
          <w:tab w:val="left" w:pos="6404"/>
        </w:tabs>
        <w:spacing w:line="360" w:lineRule="auto"/>
        <w:ind w:left="860" w:right="2137" w:hanging="8"/>
        <w:jc w:val="left"/>
        <w:rPr>
          <w:rFonts w:ascii="Arial" w:hAnsi="Arial" w:cs="Arial"/>
        </w:rPr>
      </w:pPr>
      <w:r w:rsidRPr="00D33400">
        <w:rPr>
          <w:rFonts w:ascii="Arial" w:hAnsi="Arial" w:cs="Arial"/>
        </w:rPr>
        <w:t xml:space="preserve">VALIDADE DA PROPOSTA: </w:t>
      </w:r>
      <w:r w:rsidRPr="00D33400">
        <w:rPr>
          <w:rFonts w:ascii="Arial" w:hAnsi="Arial" w:cs="Arial"/>
          <w:u w:val="single"/>
        </w:rPr>
        <w:tab/>
      </w:r>
      <w:r w:rsidRPr="00D33400">
        <w:rPr>
          <w:rFonts w:ascii="Arial" w:hAnsi="Arial" w:cs="Arial"/>
          <w:spacing w:val="-10"/>
        </w:rPr>
        <w:t>(</w:t>
      </w:r>
      <w:r w:rsidRPr="00D33400">
        <w:rPr>
          <w:rFonts w:ascii="Arial" w:hAnsi="Arial" w:cs="Arial"/>
          <w:u w:val="single"/>
        </w:rPr>
        <w:tab/>
      </w:r>
      <w:r w:rsidRPr="00D33400">
        <w:rPr>
          <w:rFonts w:ascii="Arial" w:hAnsi="Arial" w:cs="Arial"/>
        </w:rPr>
        <w:t>)dias, contados</w:t>
      </w:r>
      <w:r w:rsidR="00E616C3" w:rsidRPr="00D33400">
        <w:rPr>
          <w:rFonts w:ascii="Arial" w:hAnsi="Arial" w:cs="Arial"/>
        </w:rPr>
        <w:t xml:space="preserve"> </w:t>
      </w:r>
      <w:r w:rsidRPr="00D33400">
        <w:rPr>
          <w:rFonts w:ascii="Arial" w:hAnsi="Arial" w:cs="Arial"/>
        </w:rPr>
        <w:t>da</w:t>
      </w:r>
      <w:r w:rsidR="00E616C3" w:rsidRPr="00D33400">
        <w:rPr>
          <w:rFonts w:ascii="Arial" w:hAnsi="Arial" w:cs="Arial"/>
        </w:rPr>
        <w:t xml:space="preserve"> </w:t>
      </w:r>
      <w:r w:rsidRPr="00D33400">
        <w:rPr>
          <w:rFonts w:ascii="Arial" w:hAnsi="Arial" w:cs="Arial"/>
        </w:rPr>
        <w:t>data</w:t>
      </w:r>
      <w:r w:rsidR="00E616C3" w:rsidRPr="00D33400">
        <w:rPr>
          <w:rFonts w:ascii="Arial" w:hAnsi="Arial" w:cs="Arial"/>
        </w:rPr>
        <w:t xml:space="preserve"> </w:t>
      </w:r>
      <w:r w:rsidRPr="00D33400">
        <w:rPr>
          <w:rFonts w:ascii="Arial" w:hAnsi="Arial" w:cs="Arial"/>
        </w:rPr>
        <w:t>da</w:t>
      </w:r>
      <w:r w:rsidR="00E616C3" w:rsidRPr="00D33400">
        <w:rPr>
          <w:rFonts w:ascii="Arial" w:hAnsi="Arial" w:cs="Arial"/>
        </w:rPr>
        <w:t xml:space="preserve"> </w:t>
      </w:r>
      <w:r w:rsidRPr="00D33400">
        <w:rPr>
          <w:rFonts w:ascii="Arial" w:hAnsi="Arial" w:cs="Arial"/>
        </w:rPr>
        <w:t xml:space="preserve">sua </w:t>
      </w:r>
      <w:r w:rsidRPr="00D33400">
        <w:rPr>
          <w:rFonts w:ascii="Arial" w:hAnsi="Arial" w:cs="Arial"/>
          <w:spacing w:val="-2"/>
        </w:rPr>
        <w:t>apresentação.</w:t>
      </w:r>
    </w:p>
    <w:p w:rsidR="00114E5D" w:rsidRPr="00D33400" w:rsidRDefault="00114E5D">
      <w:pPr>
        <w:pStyle w:val="Corpodetexto"/>
        <w:spacing w:before="103"/>
        <w:jc w:val="left"/>
        <w:rPr>
          <w:rFonts w:ascii="Arial" w:hAnsi="Arial" w:cs="Arial"/>
        </w:rPr>
      </w:pPr>
    </w:p>
    <w:p w:rsidR="00114E5D" w:rsidRPr="00D33400" w:rsidRDefault="00F85256">
      <w:pPr>
        <w:pStyle w:val="Heading2"/>
        <w:spacing w:line="360" w:lineRule="auto"/>
        <w:ind w:left="860" w:right="1191" w:hanging="8"/>
        <w:rPr>
          <w:rFonts w:ascii="Arial" w:hAnsi="Arial" w:cs="Arial"/>
        </w:rPr>
      </w:pPr>
      <w:r w:rsidRPr="00D33400">
        <w:rPr>
          <w:rFonts w:ascii="Arial" w:hAnsi="Arial" w:cs="Arial"/>
        </w:rPr>
        <w:t>DECLARAMOS</w:t>
      </w:r>
      <w:r w:rsidR="00E616C3" w:rsidRPr="00D33400">
        <w:rPr>
          <w:rFonts w:ascii="Arial" w:hAnsi="Arial" w:cs="Arial"/>
        </w:rPr>
        <w:t xml:space="preserve"> </w:t>
      </w:r>
      <w:r w:rsidRPr="00D33400">
        <w:rPr>
          <w:rFonts w:ascii="Arial" w:hAnsi="Arial" w:cs="Arial"/>
        </w:rPr>
        <w:t>QUE</w:t>
      </w:r>
      <w:r w:rsidR="00E616C3" w:rsidRPr="00D33400">
        <w:rPr>
          <w:rFonts w:ascii="Arial" w:hAnsi="Arial" w:cs="Arial"/>
        </w:rPr>
        <w:t xml:space="preserve"> </w:t>
      </w:r>
      <w:r w:rsidRPr="00D33400">
        <w:rPr>
          <w:rFonts w:ascii="Arial" w:hAnsi="Arial" w:cs="Arial"/>
        </w:rPr>
        <w:t>ESTAMOS</w:t>
      </w:r>
      <w:r w:rsidR="00E616C3" w:rsidRPr="00D33400">
        <w:rPr>
          <w:rFonts w:ascii="Arial" w:hAnsi="Arial" w:cs="Arial"/>
        </w:rPr>
        <w:t xml:space="preserve"> </w:t>
      </w:r>
      <w:r w:rsidRPr="00D33400">
        <w:rPr>
          <w:rFonts w:ascii="Arial" w:hAnsi="Arial" w:cs="Arial"/>
        </w:rPr>
        <w:t>DE</w:t>
      </w:r>
      <w:r w:rsidR="00E616C3" w:rsidRPr="00D33400">
        <w:rPr>
          <w:rFonts w:ascii="Arial" w:hAnsi="Arial" w:cs="Arial"/>
        </w:rPr>
        <w:t xml:space="preserve"> </w:t>
      </w:r>
      <w:r w:rsidRPr="00D33400">
        <w:rPr>
          <w:rFonts w:ascii="Arial" w:hAnsi="Arial" w:cs="Arial"/>
        </w:rPr>
        <w:t>ACORDO</w:t>
      </w:r>
      <w:r w:rsidR="00E616C3" w:rsidRPr="00D33400">
        <w:rPr>
          <w:rFonts w:ascii="Arial" w:hAnsi="Arial" w:cs="Arial"/>
        </w:rPr>
        <w:t xml:space="preserve"> </w:t>
      </w:r>
      <w:r w:rsidRPr="00D33400">
        <w:rPr>
          <w:rFonts w:ascii="Arial" w:hAnsi="Arial" w:cs="Arial"/>
        </w:rPr>
        <w:t>COM</w:t>
      </w:r>
      <w:r w:rsidR="00E616C3" w:rsidRPr="00D33400">
        <w:rPr>
          <w:rFonts w:ascii="Arial" w:hAnsi="Arial" w:cs="Arial"/>
        </w:rPr>
        <w:t xml:space="preserve"> </w:t>
      </w:r>
      <w:r w:rsidRPr="00D33400">
        <w:rPr>
          <w:rFonts w:ascii="Arial" w:hAnsi="Arial" w:cs="Arial"/>
        </w:rPr>
        <w:t>TODAS</w:t>
      </w:r>
      <w:r w:rsidR="00E616C3" w:rsidRPr="00D33400">
        <w:rPr>
          <w:rFonts w:ascii="Arial" w:hAnsi="Arial" w:cs="Arial"/>
        </w:rPr>
        <w:t xml:space="preserve"> </w:t>
      </w:r>
      <w:r w:rsidRPr="00D33400">
        <w:rPr>
          <w:rFonts w:ascii="Arial" w:hAnsi="Arial" w:cs="Arial"/>
        </w:rPr>
        <w:t>AS</w:t>
      </w:r>
      <w:r w:rsidR="00E616C3" w:rsidRPr="00D33400">
        <w:rPr>
          <w:rFonts w:ascii="Arial" w:hAnsi="Arial" w:cs="Arial"/>
        </w:rPr>
        <w:t xml:space="preserve"> </w:t>
      </w:r>
      <w:r w:rsidRPr="00D33400">
        <w:rPr>
          <w:rFonts w:ascii="Arial" w:hAnsi="Arial" w:cs="Arial"/>
        </w:rPr>
        <w:t>CONDIÇÕES</w:t>
      </w:r>
      <w:r w:rsidR="00E616C3" w:rsidRPr="00D33400">
        <w:rPr>
          <w:rFonts w:ascii="Arial" w:hAnsi="Arial" w:cs="Arial"/>
        </w:rPr>
        <w:t xml:space="preserve"> </w:t>
      </w:r>
      <w:r w:rsidRPr="00D33400">
        <w:rPr>
          <w:rFonts w:ascii="Arial" w:hAnsi="Arial" w:cs="Arial"/>
        </w:rPr>
        <w:t>ESTABELECIDAS</w:t>
      </w:r>
      <w:r w:rsidR="00E616C3" w:rsidRPr="00D33400">
        <w:rPr>
          <w:rFonts w:ascii="Arial" w:hAnsi="Arial" w:cs="Arial"/>
        </w:rPr>
        <w:t xml:space="preserve"> </w:t>
      </w:r>
      <w:r w:rsidRPr="00D33400">
        <w:rPr>
          <w:rFonts w:ascii="Arial" w:hAnsi="Arial" w:cs="Arial"/>
        </w:rPr>
        <w:t>NO</w:t>
      </w:r>
      <w:r w:rsidR="00E616C3" w:rsidRPr="00D33400">
        <w:rPr>
          <w:rFonts w:ascii="Arial" w:hAnsi="Arial" w:cs="Arial"/>
        </w:rPr>
        <w:t xml:space="preserve"> </w:t>
      </w:r>
      <w:r w:rsidRPr="00D33400">
        <w:rPr>
          <w:rFonts w:ascii="Arial" w:hAnsi="Arial" w:cs="Arial"/>
        </w:rPr>
        <w:t>TERMO DE REFERÊNCIA E SEUS ANEXOS.</w:t>
      </w:r>
    </w:p>
    <w:p w:rsidR="00114E5D" w:rsidRPr="00D33400" w:rsidRDefault="00114E5D">
      <w:pPr>
        <w:pStyle w:val="Corpodetexto"/>
        <w:jc w:val="left"/>
        <w:rPr>
          <w:rFonts w:ascii="Arial" w:hAnsi="Arial" w:cs="Arial"/>
        </w:rPr>
      </w:pPr>
    </w:p>
    <w:p w:rsidR="00114E5D" w:rsidRPr="00D33400" w:rsidRDefault="00114E5D">
      <w:pPr>
        <w:pStyle w:val="Corpodetexto"/>
        <w:jc w:val="left"/>
        <w:rPr>
          <w:rFonts w:ascii="Arial" w:hAnsi="Arial" w:cs="Arial"/>
        </w:rPr>
      </w:pPr>
    </w:p>
    <w:p w:rsidR="00114E5D" w:rsidRPr="00D33400" w:rsidRDefault="00114E5D">
      <w:pPr>
        <w:pStyle w:val="Corpodetexto"/>
        <w:spacing w:before="2"/>
        <w:jc w:val="left"/>
        <w:rPr>
          <w:rFonts w:ascii="Arial" w:hAnsi="Arial" w:cs="Arial"/>
        </w:rPr>
      </w:pPr>
    </w:p>
    <w:p w:rsidR="00114E5D" w:rsidRPr="00D33400" w:rsidRDefault="00F85256">
      <w:pPr>
        <w:pStyle w:val="Corpodetexto"/>
        <w:tabs>
          <w:tab w:val="left" w:pos="1280"/>
          <w:tab w:val="left" w:pos="2681"/>
          <w:tab w:val="left" w:pos="3538"/>
        </w:tabs>
        <w:ind w:left="3"/>
        <w:jc w:val="center"/>
        <w:rPr>
          <w:rFonts w:ascii="Arial" w:hAnsi="Arial" w:cs="Arial"/>
        </w:rPr>
      </w:pPr>
      <w:r w:rsidRPr="00D33400">
        <w:rPr>
          <w:rFonts w:ascii="Arial" w:hAnsi="Arial" w:cs="Arial"/>
          <w:color w:val="006FC0"/>
        </w:rPr>
        <w:t>Local</w:t>
      </w:r>
      <w:r w:rsidRPr="00D33400">
        <w:rPr>
          <w:rFonts w:ascii="Arial" w:hAnsi="Arial" w:cs="Arial"/>
        </w:rPr>
        <w:t xml:space="preserve">, </w:t>
      </w:r>
      <w:r w:rsidRPr="00D33400">
        <w:rPr>
          <w:rFonts w:ascii="Arial" w:hAnsi="Arial" w:cs="Arial"/>
          <w:u w:val="single"/>
        </w:rPr>
        <w:tab/>
      </w:r>
      <w:r w:rsidRPr="00D33400">
        <w:rPr>
          <w:rFonts w:ascii="Arial" w:hAnsi="Arial" w:cs="Arial"/>
        </w:rPr>
        <w:t xml:space="preserve">de </w:t>
      </w:r>
      <w:r w:rsidRPr="00D33400">
        <w:rPr>
          <w:rFonts w:ascii="Arial" w:hAnsi="Arial" w:cs="Arial"/>
          <w:u w:val="single"/>
        </w:rPr>
        <w:tab/>
      </w:r>
      <w:r w:rsidRPr="00D33400">
        <w:rPr>
          <w:rFonts w:ascii="Arial" w:hAnsi="Arial" w:cs="Arial"/>
        </w:rPr>
        <w:t>de</w:t>
      </w:r>
      <w:r w:rsidRPr="00D33400">
        <w:rPr>
          <w:rFonts w:ascii="Arial" w:hAnsi="Arial" w:cs="Arial"/>
          <w:spacing w:val="-5"/>
        </w:rPr>
        <w:t>202</w:t>
      </w:r>
      <w:r w:rsidRPr="00D33400">
        <w:rPr>
          <w:rFonts w:ascii="Arial" w:hAnsi="Arial" w:cs="Arial"/>
          <w:u w:val="single"/>
        </w:rPr>
        <w:tab/>
      </w:r>
      <w:r w:rsidRPr="00D33400">
        <w:rPr>
          <w:rFonts w:ascii="Arial" w:hAnsi="Arial" w:cs="Arial"/>
          <w:spacing w:val="-10"/>
        </w:rPr>
        <w:t>.</w:t>
      </w:r>
    </w:p>
    <w:p w:rsidR="00114E5D" w:rsidRPr="00D33400" w:rsidRDefault="00114E5D">
      <w:pPr>
        <w:pStyle w:val="Corpodetexto"/>
        <w:spacing w:before="205"/>
        <w:jc w:val="left"/>
        <w:rPr>
          <w:rFonts w:ascii="Arial" w:hAnsi="Arial" w:cs="Arial"/>
        </w:rPr>
      </w:pPr>
    </w:p>
    <w:p w:rsidR="00114E5D" w:rsidRPr="00D33400" w:rsidRDefault="00F85256">
      <w:pPr>
        <w:pStyle w:val="Corpodetexto"/>
        <w:ind w:left="5"/>
        <w:jc w:val="center"/>
        <w:rPr>
          <w:rFonts w:ascii="Arial" w:hAnsi="Arial" w:cs="Arial"/>
        </w:rPr>
      </w:pPr>
      <w:r w:rsidRPr="00D33400">
        <w:rPr>
          <w:rFonts w:ascii="Arial" w:hAnsi="Arial" w:cs="Arial"/>
          <w:spacing w:val="-4"/>
        </w:rPr>
        <w:t>Nome</w:t>
      </w:r>
    </w:p>
    <w:p w:rsidR="00114E5D" w:rsidRPr="00D33400" w:rsidRDefault="00114E5D">
      <w:pPr>
        <w:pStyle w:val="Corpodetexto"/>
        <w:jc w:val="left"/>
        <w:rPr>
          <w:rFonts w:ascii="Arial" w:hAnsi="Arial" w:cs="Arial"/>
        </w:rPr>
      </w:pPr>
    </w:p>
    <w:p w:rsidR="00114E5D" w:rsidRPr="00D33400" w:rsidRDefault="00114E5D">
      <w:pPr>
        <w:pStyle w:val="Corpodetexto"/>
        <w:spacing w:before="1"/>
        <w:jc w:val="left"/>
        <w:rPr>
          <w:rFonts w:ascii="Arial" w:hAnsi="Arial" w:cs="Arial"/>
        </w:rPr>
      </w:pPr>
    </w:p>
    <w:p w:rsidR="00114E5D" w:rsidRPr="00D33400" w:rsidRDefault="00F85256">
      <w:pPr>
        <w:pStyle w:val="Corpodetexto"/>
        <w:spacing w:line="360" w:lineRule="auto"/>
        <w:ind w:left="4899" w:right="4891"/>
        <w:jc w:val="center"/>
        <w:rPr>
          <w:rFonts w:ascii="Arial" w:hAnsi="Arial" w:cs="Arial"/>
        </w:rPr>
      </w:pPr>
      <w:r w:rsidRPr="00D33400">
        <w:rPr>
          <w:rFonts w:ascii="Arial" w:hAnsi="Arial" w:cs="Arial"/>
          <w:spacing w:val="-2"/>
        </w:rPr>
        <w:t>Assinatura Cargo</w:t>
      </w:r>
    </w:p>
    <w:sectPr w:rsidR="00114E5D" w:rsidRPr="00D33400" w:rsidSect="00114E5D">
      <w:pgSz w:w="11910" w:h="16840"/>
      <w:pgMar w:top="1320" w:right="283" w:bottom="1360" w:left="566" w:header="200" w:footer="11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B8B" w:rsidRDefault="008E5B8B" w:rsidP="00114E5D">
      <w:r>
        <w:separator/>
      </w:r>
    </w:p>
  </w:endnote>
  <w:endnote w:type="continuationSeparator" w:id="0">
    <w:p w:rsidR="008E5B8B" w:rsidRDefault="008E5B8B" w:rsidP="00114E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1"/>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8B" w:rsidRDefault="00635892">
    <w:pPr>
      <w:pStyle w:val="Corpodetexto"/>
      <w:spacing w:line="14" w:lineRule="auto"/>
      <w:jc w:val="left"/>
      <w:rPr>
        <w:sz w:val="20"/>
      </w:rPr>
    </w:pPr>
    <w:r w:rsidRPr="00635892">
      <w:rPr>
        <w:sz w:val="20"/>
      </w:rPr>
      <w:pict>
        <v:group id="docshapegroup1" o:spid="_x0000_s1027" style="position:absolute;margin-left:0;margin-top:769.5pt;width:595.35pt;height:72.4pt;z-index:-16036352;mso-position-horizontal-relative:page;mso-position-vertical-relative:page" coordorigin=",15390" coordsize="11907,14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30" type="#_x0000_t75" style="position:absolute;top:16051;width:11907;height:788">
            <v:imagedata r:id="rId1" o:title=""/>
          </v:shape>
          <v:shape id="docshape3" o:spid="_x0000_s1029" style="position:absolute;left:1196;top:15398;width:8315;height:901" coordorigin="1196,15398" coordsize="8315,901" o:spt="100" adj="0,,0" path="m3767,16299r5744,l9511,15524r-5744,l3767,16299xm1196,16128r1569,l2765,15398r-1569,l1196,16128xe" filled="f" strokecolor="white">
            <v:stroke joinstyle="round"/>
            <v:formulas/>
            <v:path arrowok="t" o:connecttype="segments"/>
          </v:shape>
          <v:shape id="docshape4" o:spid="_x0000_s1028" type="#_x0000_t75" style="position:absolute;left:1378;top:15478;width:1236;height:571">
            <v:imagedata r:id="rId2" o:title=""/>
          </v:shape>
          <w10:wrap anchorx="page" anchory="page"/>
        </v:group>
      </w:pict>
    </w:r>
    <w:r w:rsidRPr="00635892">
      <w:rPr>
        <w:sz w:val="20"/>
      </w:rPr>
      <w:pict>
        <v:shapetype id="_x0000_t202" coordsize="21600,21600" o:spt="202" path="m,l,21600r21600,l21600,xe">
          <v:stroke joinstyle="miter"/>
          <v:path gradientshapeok="t" o:connecttype="rect"/>
        </v:shapetype>
        <v:shape id="docshape5" o:spid="_x0000_s1026" type="#_x0000_t202" style="position:absolute;margin-left:510.3pt;margin-top:773.9pt;width:18.45pt;height:15.45pt;z-index:-16035840;mso-position-horizontal-relative:page;mso-position-vertical-relative:page" filled="f" stroked="f">
          <v:textbox style="mso-next-textbox:#docshape5" inset="0,0,0,0">
            <w:txbxContent>
              <w:p w:rsidR="008E5B8B" w:rsidRDefault="00635892">
                <w:pPr>
                  <w:spacing w:before="12"/>
                  <w:ind w:left="20"/>
                  <w:rPr>
                    <w:sz w:val="24"/>
                  </w:rPr>
                </w:pPr>
                <w:r>
                  <w:rPr>
                    <w:color w:val="0409BA"/>
                    <w:spacing w:val="-5"/>
                    <w:sz w:val="24"/>
                  </w:rPr>
                  <w:fldChar w:fldCharType="begin"/>
                </w:r>
                <w:r w:rsidR="008E5B8B">
                  <w:rPr>
                    <w:color w:val="0409BA"/>
                    <w:spacing w:val="-5"/>
                    <w:sz w:val="24"/>
                  </w:rPr>
                  <w:instrText xml:space="preserve"> PAGE </w:instrText>
                </w:r>
                <w:r>
                  <w:rPr>
                    <w:color w:val="0409BA"/>
                    <w:spacing w:val="-5"/>
                    <w:sz w:val="24"/>
                  </w:rPr>
                  <w:fldChar w:fldCharType="separate"/>
                </w:r>
                <w:r w:rsidR="00810267">
                  <w:rPr>
                    <w:noProof/>
                    <w:color w:val="0409BA"/>
                    <w:spacing w:val="-5"/>
                    <w:sz w:val="24"/>
                  </w:rPr>
                  <w:t>1</w:t>
                </w:r>
                <w:r>
                  <w:rPr>
                    <w:color w:val="0409BA"/>
                    <w:spacing w:val="-5"/>
                    <w:sz w:val="24"/>
                  </w:rPr>
                  <w:fldChar w:fldCharType="end"/>
                </w:r>
              </w:p>
            </w:txbxContent>
          </v:textbox>
          <w10:wrap anchorx="page" anchory="page"/>
        </v:shape>
      </w:pict>
    </w:r>
    <w:r w:rsidRPr="00635892">
      <w:rPr>
        <w:sz w:val="20"/>
      </w:rPr>
      <w:pict>
        <v:shape id="docshape6" o:spid="_x0000_s1025" type="#_x0000_t202" style="position:absolute;margin-left:202.2pt;margin-top:779.35pt;width:259.45pt;height:23pt;z-index:-16035328;mso-position-horizontal-relative:page;mso-position-vertical-relative:page" filled="f" stroked="f">
          <v:textbox style="mso-next-textbox:#docshape6" inset="0,0,0,0">
            <w:txbxContent>
              <w:p w:rsidR="008E5B8B" w:rsidRDefault="008E5B8B">
                <w:pPr>
                  <w:spacing w:before="16"/>
                  <w:ind w:left="20" w:firstLine="552"/>
                  <w:rPr>
                    <w:rFonts w:ascii="Arial" w:hAnsi="Arial"/>
                    <w:b/>
                    <w:sz w:val="12"/>
                  </w:rPr>
                </w:pPr>
                <w:r>
                  <w:rPr>
                    <w:rFonts w:ascii="Arial" w:hAnsi="Arial"/>
                    <w:b/>
                    <w:color w:val="0409BA"/>
                    <w:sz w:val="12"/>
                  </w:rPr>
                  <w:t>COMPLEXO HOSPITALAR DA UPE – Professor Enio Lustosa CantarelliPROCAPE–Pronto-SocorroCardiológicoUniversitáriodePernambucoProf.LuizTavares</w:t>
                </w:r>
              </w:p>
              <w:p w:rsidR="008E5B8B" w:rsidRDefault="008E5B8B">
                <w:pPr>
                  <w:spacing w:before="9"/>
                  <w:ind w:left="629"/>
                  <w:rPr>
                    <w:rFonts w:ascii="Arial" w:hAnsi="Arial"/>
                    <w:b/>
                    <w:sz w:val="12"/>
                  </w:rPr>
                </w:pPr>
                <w:r>
                  <w:rPr>
                    <w:rFonts w:ascii="Arial" w:hAnsi="Arial"/>
                    <w:b/>
                    <w:color w:val="0409BA"/>
                    <w:sz w:val="12"/>
                  </w:rPr>
                  <w:t>RuadosPalmares,S/nº,SantoAmaro–Recife–PE,CEP:50.100-</w:t>
                </w:r>
                <w:r>
                  <w:rPr>
                    <w:rFonts w:ascii="Arial" w:hAnsi="Arial"/>
                    <w:b/>
                    <w:color w:val="0409BA"/>
                    <w:spacing w:val="-5"/>
                    <w:sz w:val="12"/>
                  </w:rPr>
                  <w:t>060</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B8B" w:rsidRDefault="008E5B8B" w:rsidP="00114E5D">
      <w:r>
        <w:separator/>
      </w:r>
    </w:p>
  </w:footnote>
  <w:footnote w:type="continuationSeparator" w:id="0">
    <w:p w:rsidR="008E5B8B" w:rsidRDefault="008E5B8B" w:rsidP="00114E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8B" w:rsidRDefault="008E5B8B">
    <w:pPr>
      <w:pStyle w:val="Corpodetexto"/>
      <w:spacing w:line="14" w:lineRule="auto"/>
      <w:jc w:val="left"/>
      <w:rPr>
        <w:sz w:val="20"/>
      </w:rPr>
    </w:pPr>
    <w:r>
      <w:rPr>
        <w:noProof/>
        <w:sz w:val="20"/>
        <w:lang w:val="pt-BR" w:eastAsia="pt-BR"/>
      </w:rPr>
      <w:drawing>
        <wp:anchor distT="0" distB="0" distL="0" distR="0" simplePos="0" relativeHeight="487279616" behindDoc="1" locked="0" layoutInCell="1" allowOverlap="1">
          <wp:simplePos x="0" y="0"/>
          <wp:positionH relativeFrom="page">
            <wp:posOffset>893707</wp:posOffset>
          </wp:positionH>
          <wp:positionV relativeFrom="page">
            <wp:posOffset>127063</wp:posOffset>
          </wp:positionV>
          <wp:extent cx="5716345" cy="66813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6345" cy="668133"/>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801AF"/>
    <w:multiLevelType w:val="hybridMultilevel"/>
    <w:tmpl w:val="F81CE37C"/>
    <w:lvl w:ilvl="0" w:tplc="CF021804">
      <w:start w:val="6"/>
      <w:numFmt w:val="decimal"/>
      <w:lvlText w:val="%1"/>
      <w:lvlJc w:val="left"/>
      <w:pPr>
        <w:ind w:left="1280" w:hanging="428"/>
      </w:pPr>
      <w:rPr>
        <w:rFonts w:hint="default"/>
        <w:lang w:val="pt-PT" w:eastAsia="en-US" w:bidi="ar-SA"/>
      </w:rPr>
    </w:lvl>
    <w:lvl w:ilvl="1" w:tplc="AAC0F84C">
      <w:numFmt w:val="none"/>
      <w:lvlText w:val=""/>
      <w:lvlJc w:val="left"/>
      <w:pPr>
        <w:tabs>
          <w:tab w:val="num" w:pos="360"/>
        </w:tabs>
      </w:pPr>
    </w:lvl>
    <w:lvl w:ilvl="2" w:tplc="29B44D76">
      <w:numFmt w:val="none"/>
      <w:lvlText w:val=""/>
      <w:lvlJc w:val="left"/>
      <w:pPr>
        <w:tabs>
          <w:tab w:val="num" w:pos="360"/>
        </w:tabs>
      </w:pPr>
    </w:lvl>
    <w:lvl w:ilvl="3" w:tplc="FC40CA68">
      <w:numFmt w:val="none"/>
      <w:lvlText w:val=""/>
      <w:lvlJc w:val="left"/>
      <w:pPr>
        <w:tabs>
          <w:tab w:val="num" w:pos="360"/>
        </w:tabs>
      </w:pPr>
    </w:lvl>
    <w:lvl w:ilvl="4" w:tplc="8CC265D6">
      <w:numFmt w:val="bullet"/>
      <w:lvlText w:val="•"/>
      <w:lvlJc w:val="left"/>
      <w:pPr>
        <w:ind w:left="5445" w:hanging="720"/>
      </w:pPr>
      <w:rPr>
        <w:rFonts w:hint="default"/>
        <w:lang w:val="pt-PT" w:eastAsia="en-US" w:bidi="ar-SA"/>
      </w:rPr>
    </w:lvl>
    <w:lvl w:ilvl="5" w:tplc="181EBD32">
      <w:numFmt w:val="bullet"/>
      <w:lvlText w:val="•"/>
      <w:lvlJc w:val="left"/>
      <w:pPr>
        <w:ind w:left="6381" w:hanging="720"/>
      </w:pPr>
      <w:rPr>
        <w:rFonts w:hint="default"/>
        <w:lang w:val="pt-PT" w:eastAsia="en-US" w:bidi="ar-SA"/>
      </w:rPr>
    </w:lvl>
    <w:lvl w:ilvl="6" w:tplc="B57278DA">
      <w:numFmt w:val="bullet"/>
      <w:lvlText w:val="•"/>
      <w:lvlJc w:val="left"/>
      <w:pPr>
        <w:ind w:left="7316" w:hanging="720"/>
      </w:pPr>
      <w:rPr>
        <w:rFonts w:hint="default"/>
        <w:lang w:val="pt-PT" w:eastAsia="en-US" w:bidi="ar-SA"/>
      </w:rPr>
    </w:lvl>
    <w:lvl w:ilvl="7" w:tplc="CEF4F78E">
      <w:numFmt w:val="bullet"/>
      <w:lvlText w:val="•"/>
      <w:lvlJc w:val="left"/>
      <w:pPr>
        <w:ind w:left="8251" w:hanging="720"/>
      </w:pPr>
      <w:rPr>
        <w:rFonts w:hint="default"/>
        <w:lang w:val="pt-PT" w:eastAsia="en-US" w:bidi="ar-SA"/>
      </w:rPr>
    </w:lvl>
    <w:lvl w:ilvl="8" w:tplc="BF7ED9AC">
      <w:numFmt w:val="bullet"/>
      <w:lvlText w:val="•"/>
      <w:lvlJc w:val="left"/>
      <w:pPr>
        <w:ind w:left="9186" w:hanging="720"/>
      </w:pPr>
      <w:rPr>
        <w:rFonts w:hint="default"/>
        <w:lang w:val="pt-PT" w:eastAsia="en-US" w:bidi="ar-SA"/>
      </w:rPr>
    </w:lvl>
  </w:abstractNum>
  <w:abstractNum w:abstractNumId="1">
    <w:nsid w:val="08E1504F"/>
    <w:multiLevelType w:val="multilevel"/>
    <w:tmpl w:val="54C6A19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0EC97679"/>
    <w:multiLevelType w:val="hybridMultilevel"/>
    <w:tmpl w:val="2C38C43A"/>
    <w:lvl w:ilvl="0" w:tplc="762C0AB0">
      <w:start w:val="7"/>
      <w:numFmt w:val="decimal"/>
      <w:lvlText w:val="%1"/>
      <w:lvlJc w:val="left"/>
      <w:pPr>
        <w:ind w:left="1258" w:hanging="406"/>
      </w:pPr>
      <w:rPr>
        <w:rFonts w:ascii="Arial" w:eastAsia="Arial" w:hAnsi="Arial" w:cs="Arial" w:hint="default"/>
        <w:b/>
        <w:bCs/>
        <w:i w:val="0"/>
        <w:iCs w:val="0"/>
        <w:spacing w:val="0"/>
        <w:w w:val="100"/>
        <w:sz w:val="18"/>
        <w:szCs w:val="18"/>
        <w:lang w:val="pt-PT" w:eastAsia="en-US" w:bidi="ar-SA"/>
      </w:rPr>
    </w:lvl>
    <w:lvl w:ilvl="1" w:tplc="6EFC402A">
      <w:numFmt w:val="none"/>
      <w:lvlText w:val=""/>
      <w:lvlJc w:val="left"/>
      <w:pPr>
        <w:tabs>
          <w:tab w:val="num" w:pos="360"/>
        </w:tabs>
      </w:pPr>
    </w:lvl>
    <w:lvl w:ilvl="2" w:tplc="D4A692EE">
      <w:numFmt w:val="none"/>
      <w:lvlText w:val=""/>
      <w:lvlJc w:val="left"/>
      <w:pPr>
        <w:tabs>
          <w:tab w:val="num" w:pos="360"/>
        </w:tabs>
      </w:pPr>
    </w:lvl>
    <w:lvl w:ilvl="3" w:tplc="61046DDC">
      <w:numFmt w:val="bullet"/>
      <w:lvlText w:val="•"/>
      <w:lvlJc w:val="left"/>
      <w:pPr>
        <w:ind w:left="1580" w:hanging="720"/>
      </w:pPr>
      <w:rPr>
        <w:rFonts w:hint="default"/>
        <w:lang w:val="pt-PT" w:eastAsia="en-US" w:bidi="ar-SA"/>
      </w:rPr>
    </w:lvl>
    <w:lvl w:ilvl="4" w:tplc="012C2DA0">
      <w:numFmt w:val="bullet"/>
      <w:lvlText w:val="•"/>
      <w:lvlJc w:val="left"/>
      <w:pPr>
        <w:ind w:left="2933" w:hanging="720"/>
      </w:pPr>
      <w:rPr>
        <w:rFonts w:hint="default"/>
        <w:lang w:val="pt-PT" w:eastAsia="en-US" w:bidi="ar-SA"/>
      </w:rPr>
    </w:lvl>
    <w:lvl w:ilvl="5" w:tplc="B7108106">
      <w:numFmt w:val="bullet"/>
      <w:lvlText w:val="•"/>
      <w:lvlJc w:val="left"/>
      <w:pPr>
        <w:ind w:left="4287" w:hanging="720"/>
      </w:pPr>
      <w:rPr>
        <w:rFonts w:hint="default"/>
        <w:lang w:val="pt-PT" w:eastAsia="en-US" w:bidi="ar-SA"/>
      </w:rPr>
    </w:lvl>
    <w:lvl w:ilvl="6" w:tplc="57BC3D40">
      <w:numFmt w:val="bullet"/>
      <w:lvlText w:val="•"/>
      <w:lvlJc w:val="left"/>
      <w:pPr>
        <w:ind w:left="5641" w:hanging="720"/>
      </w:pPr>
      <w:rPr>
        <w:rFonts w:hint="default"/>
        <w:lang w:val="pt-PT" w:eastAsia="en-US" w:bidi="ar-SA"/>
      </w:rPr>
    </w:lvl>
    <w:lvl w:ilvl="7" w:tplc="1E18FA8E">
      <w:numFmt w:val="bullet"/>
      <w:lvlText w:val="•"/>
      <w:lvlJc w:val="left"/>
      <w:pPr>
        <w:ind w:left="6995" w:hanging="720"/>
      </w:pPr>
      <w:rPr>
        <w:rFonts w:hint="default"/>
        <w:lang w:val="pt-PT" w:eastAsia="en-US" w:bidi="ar-SA"/>
      </w:rPr>
    </w:lvl>
    <w:lvl w:ilvl="8" w:tplc="B1F246FE">
      <w:numFmt w:val="bullet"/>
      <w:lvlText w:val="•"/>
      <w:lvlJc w:val="left"/>
      <w:pPr>
        <w:ind w:left="8349" w:hanging="720"/>
      </w:pPr>
      <w:rPr>
        <w:rFonts w:hint="default"/>
        <w:lang w:val="pt-PT" w:eastAsia="en-US" w:bidi="ar-SA"/>
      </w:rPr>
    </w:lvl>
  </w:abstractNum>
  <w:abstractNum w:abstractNumId="3">
    <w:nsid w:val="12207B5C"/>
    <w:multiLevelType w:val="multilevel"/>
    <w:tmpl w:val="0416001F"/>
    <w:lvl w:ilvl="0">
      <w:start w:val="1"/>
      <w:numFmt w:val="decimal"/>
      <w:lvlText w:val="%1."/>
      <w:lvlJc w:val="left"/>
      <w:pPr>
        <w:ind w:left="360" w:hanging="360"/>
      </w:pPr>
      <w:rPr>
        <w:rFonts w:hint="default"/>
        <w:b/>
        <w:bCs/>
        <w:i w:val="0"/>
        <w:iCs w:val="0"/>
        <w:spacing w:val="0"/>
        <w:w w:val="100"/>
        <w:sz w:val="18"/>
        <w:szCs w:val="18"/>
        <w:lang w:val="pt-PT" w:eastAsia="en-US" w:bidi="ar-S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4">
    <w:nsid w:val="1DB13915"/>
    <w:multiLevelType w:val="hybridMultilevel"/>
    <w:tmpl w:val="20220CCC"/>
    <w:lvl w:ilvl="0" w:tplc="6EF64FB2">
      <w:start w:val="1"/>
      <w:numFmt w:val="decimal"/>
      <w:lvlText w:val="%1."/>
      <w:lvlJc w:val="left"/>
      <w:pPr>
        <w:ind w:left="786" w:hanging="360"/>
      </w:pPr>
      <w:rPr>
        <w:rFonts w:ascii="Arial" w:eastAsia="Times New Roman" w:hAnsi="Arial" w:cs="Arial"/>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nsid w:val="21C25766"/>
    <w:multiLevelType w:val="multilevel"/>
    <w:tmpl w:val="6CEE4BAA"/>
    <w:lvl w:ilvl="0">
      <w:start w:val="2"/>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23DA1CF3"/>
    <w:multiLevelType w:val="hybridMultilevel"/>
    <w:tmpl w:val="7AAA29BC"/>
    <w:lvl w:ilvl="0" w:tplc="6C64A240">
      <w:start w:val="1"/>
      <w:numFmt w:val="decimal"/>
      <w:lvlText w:val="%1)"/>
      <w:lvlJc w:val="left"/>
      <w:pPr>
        <w:ind w:left="1985" w:hanging="233"/>
      </w:pPr>
      <w:rPr>
        <w:rFonts w:ascii="Arial MT" w:eastAsia="Arial MT" w:hAnsi="Arial MT" w:cs="Arial MT" w:hint="default"/>
        <w:b w:val="0"/>
        <w:bCs w:val="0"/>
        <w:i w:val="0"/>
        <w:iCs w:val="0"/>
        <w:spacing w:val="0"/>
        <w:w w:val="99"/>
        <w:sz w:val="18"/>
        <w:szCs w:val="18"/>
        <w:lang w:val="pt-PT" w:eastAsia="en-US" w:bidi="ar-SA"/>
      </w:rPr>
    </w:lvl>
    <w:lvl w:ilvl="1" w:tplc="0FA0E598">
      <w:numFmt w:val="bullet"/>
      <w:lvlText w:val="•"/>
      <w:lvlJc w:val="left"/>
      <w:pPr>
        <w:ind w:left="2887" w:hanging="233"/>
      </w:pPr>
      <w:rPr>
        <w:rFonts w:hint="default"/>
        <w:lang w:val="pt-PT" w:eastAsia="en-US" w:bidi="ar-SA"/>
      </w:rPr>
    </w:lvl>
    <w:lvl w:ilvl="2" w:tplc="A22E6BD2">
      <w:numFmt w:val="bullet"/>
      <w:lvlText w:val="•"/>
      <w:lvlJc w:val="left"/>
      <w:pPr>
        <w:ind w:left="3795" w:hanging="233"/>
      </w:pPr>
      <w:rPr>
        <w:rFonts w:hint="default"/>
        <w:lang w:val="pt-PT" w:eastAsia="en-US" w:bidi="ar-SA"/>
      </w:rPr>
    </w:lvl>
    <w:lvl w:ilvl="3" w:tplc="AE06B566">
      <w:numFmt w:val="bullet"/>
      <w:lvlText w:val="•"/>
      <w:lvlJc w:val="left"/>
      <w:pPr>
        <w:ind w:left="4703" w:hanging="233"/>
      </w:pPr>
      <w:rPr>
        <w:rFonts w:hint="default"/>
        <w:lang w:val="pt-PT" w:eastAsia="en-US" w:bidi="ar-SA"/>
      </w:rPr>
    </w:lvl>
    <w:lvl w:ilvl="4" w:tplc="8ED64880">
      <w:numFmt w:val="bullet"/>
      <w:lvlText w:val="•"/>
      <w:lvlJc w:val="left"/>
      <w:pPr>
        <w:ind w:left="5610" w:hanging="233"/>
      </w:pPr>
      <w:rPr>
        <w:rFonts w:hint="default"/>
        <w:lang w:val="pt-PT" w:eastAsia="en-US" w:bidi="ar-SA"/>
      </w:rPr>
    </w:lvl>
    <w:lvl w:ilvl="5" w:tplc="B9D6E11E">
      <w:numFmt w:val="bullet"/>
      <w:lvlText w:val="•"/>
      <w:lvlJc w:val="left"/>
      <w:pPr>
        <w:ind w:left="6518" w:hanging="233"/>
      </w:pPr>
      <w:rPr>
        <w:rFonts w:hint="default"/>
        <w:lang w:val="pt-PT" w:eastAsia="en-US" w:bidi="ar-SA"/>
      </w:rPr>
    </w:lvl>
    <w:lvl w:ilvl="6" w:tplc="E2B4CA30">
      <w:numFmt w:val="bullet"/>
      <w:lvlText w:val="•"/>
      <w:lvlJc w:val="left"/>
      <w:pPr>
        <w:ind w:left="7426" w:hanging="233"/>
      </w:pPr>
      <w:rPr>
        <w:rFonts w:hint="default"/>
        <w:lang w:val="pt-PT" w:eastAsia="en-US" w:bidi="ar-SA"/>
      </w:rPr>
    </w:lvl>
    <w:lvl w:ilvl="7" w:tplc="0D62B31C">
      <w:numFmt w:val="bullet"/>
      <w:lvlText w:val="•"/>
      <w:lvlJc w:val="left"/>
      <w:pPr>
        <w:ind w:left="8334" w:hanging="233"/>
      </w:pPr>
      <w:rPr>
        <w:rFonts w:hint="default"/>
        <w:lang w:val="pt-PT" w:eastAsia="en-US" w:bidi="ar-SA"/>
      </w:rPr>
    </w:lvl>
    <w:lvl w:ilvl="8" w:tplc="EAD0BC92">
      <w:numFmt w:val="bullet"/>
      <w:lvlText w:val="•"/>
      <w:lvlJc w:val="left"/>
      <w:pPr>
        <w:ind w:left="9241" w:hanging="233"/>
      </w:pPr>
      <w:rPr>
        <w:rFonts w:hint="default"/>
        <w:lang w:val="pt-PT" w:eastAsia="en-US" w:bidi="ar-SA"/>
      </w:rPr>
    </w:lvl>
  </w:abstractNum>
  <w:abstractNum w:abstractNumId="7">
    <w:nsid w:val="25915332"/>
    <w:multiLevelType w:val="hybridMultilevel"/>
    <w:tmpl w:val="3C144B56"/>
    <w:lvl w:ilvl="0" w:tplc="861E8B6C">
      <w:start w:val="1"/>
      <w:numFmt w:val="lowerLetter"/>
      <w:lvlText w:val="%1)"/>
      <w:lvlJc w:val="left"/>
      <w:pPr>
        <w:ind w:left="1584" w:hanging="360"/>
      </w:pPr>
      <w:rPr>
        <w:rFonts w:hint="default"/>
      </w:rPr>
    </w:lvl>
    <w:lvl w:ilvl="1" w:tplc="04160019">
      <w:start w:val="1"/>
      <w:numFmt w:val="lowerLetter"/>
      <w:lvlText w:val="%2."/>
      <w:lvlJc w:val="left"/>
      <w:pPr>
        <w:ind w:left="2304" w:hanging="360"/>
      </w:pPr>
    </w:lvl>
    <w:lvl w:ilvl="2" w:tplc="0416001B">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8">
    <w:nsid w:val="2754061C"/>
    <w:multiLevelType w:val="multilevel"/>
    <w:tmpl w:val="BCF2283C"/>
    <w:lvl w:ilvl="0">
      <w:start w:val="4"/>
      <w:numFmt w:val="decimal"/>
      <w:lvlText w:val="%1."/>
      <w:lvlJc w:val="left"/>
      <w:pPr>
        <w:ind w:left="360" w:hanging="360"/>
      </w:pPr>
      <w:rPr>
        <w:b/>
        <w:color w:val="auto"/>
      </w:rPr>
    </w:lvl>
    <w:lvl w:ilvl="1">
      <w:start w:val="1"/>
      <w:numFmt w:val="decimal"/>
      <w:lvlText w:val="%1.%2."/>
      <w:lvlJc w:val="left"/>
      <w:pPr>
        <w:ind w:left="738" w:hanging="360"/>
      </w:pPr>
      <w:rPr>
        <w:b w:val="0"/>
        <w:strike w:val="0"/>
        <w:dstrike w:val="0"/>
        <w:color w:val="auto"/>
        <w:u w:val="none"/>
        <w:effect w:val="none"/>
      </w:rPr>
    </w:lvl>
    <w:lvl w:ilvl="2">
      <w:start w:val="1"/>
      <w:numFmt w:val="decimal"/>
      <w:lvlText w:val="%1.%2.%3."/>
      <w:lvlJc w:val="left"/>
      <w:pPr>
        <w:ind w:left="1476" w:hanging="720"/>
      </w:pPr>
      <w:rPr>
        <w:rFonts w:ascii="Arial" w:hAnsi="Arial" w:cs="Arial" w:hint="default"/>
        <w:b w:val="0"/>
        <w:strike w:val="0"/>
        <w:dstrike w:val="0"/>
        <w:color w:val="auto"/>
        <w:u w:val="none"/>
        <w:effect w:val="none"/>
      </w:rPr>
    </w:lvl>
    <w:lvl w:ilvl="3">
      <w:start w:val="1"/>
      <w:numFmt w:val="decimal"/>
      <w:lvlText w:val="%1.%2.%3.%4."/>
      <w:lvlJc w:val="left"/>
      <w:pPr>
        <w:ind w:left="1854" w:hanging="720"/>
      </w:pPr>
      <w:rPr>
        <w:b/>
        <w:color w:val="auto"/>
      </w:rPr>
    </w:lvl>
    <w:lvl w:ilvl="4">
      <w:start w:val="1"/>
      <w:numFmt w:val="decimal"/>
      <w:lvlText w:val="%1.%2.%3.%4.%5."/>
      <w:lvlJc w:val="left"/>
      <w:pPr>
        <w:ind w:left="2592" w:hanging="1080"/>
      </w:pPr>
      <w:rPr>
        <w:b/>
        <w:color w:val="auto"/>
      </w:rPr>
    </w:lvl>
    <w:lvl w:ilvl="5">
      <w:start w:val="1"/>
      <w:numFmt w:val="decimal"/>
      <w:lvlText w:val="%1.%2.%3.%4.%5.%6."/>
      <w:lvlJc w:val="left"/>
      <w:pPr>
        <w:ind w:left="2970" w:hanging="1080"/>
      </w:pPr>
      <w:rPr>
        <w:b/>
        <w:color w:val="auto"/>
      </w:rPr>
    </w:lvl>
    <w:lvl w:ilvl="6">
      <w:start w:val="1"/>
      <w:numFmt w:val="decimal"/>
      <w:lvlText w:val="%1.%2.%3.%4.%5.%6.%7."/>
      <w:lvlJc w:val="left"/>
      <w:pPr>
        <w:ind w:left="3348" w:hanging="1080"/>
      </w:pPr>
      <w:rPr>
        <w:b/>
        <w:color w:val="auto"/>
      </w:rPr>
    </w:lvl>
    <w:lvl w:ilvl="7">
      <w:start w:val="1"/>
      <w:numFmt w:val="decimal"/>
      <w:lvlText w:val="%1.%2.%3.%4.%5.%6.%7.%8."/>
      <w:lvlJc w:val="left"/>
      <w:pPr>
        <w:ind w:left="4086" w:hanging="1440"/>
      </w:pPr>
      <w:rPr>
        <w:b/>
        <w:color w:val="auto"/>
      </w:rPr>
    </w:lvl>
    <w:lvl w:ilvl="8">
      <w:start w:val="1"/>
      <w:numFmt w:val="decimal"/>
      <w:lvlText w:val="%1.%2.%3.%4.%5.%6.%7.%8.%9."/>
      <w:lvlJc w:val="left"/>
      <w:pPr>
        <w:ind w:left="4464" w:hanging="1440"/>
      </w:pPr>
      <w:rPr>
        <w:b/>
        <w:color w:val="auto"/>
      </w:rPr>
    </w:lvl>
  </w:abstractNum>
  <w:abstractNum w:abstractNumId="9">
    <w:nsid w:val="34E1478C"/>
    <w:multiLevelType w:val="multilevel"/>
    <w:tmpl w:val="26504104"/>
    <w:lvl w:ilvl="0">
      <w:start w:val="6"/>
      <w:numFmt w:val="decimal"/>
      <w:lvlText w:val="%1"/>
      <w:lvlJc w:val="left"/>
      <w:pPr>
        <w:ind w:left="360" w:hanging="360"/>
      </w:pPr>
      <w:rPr>
        <w:rFonts w:hint="default"/>
      </w:rPr>
    </w:lvl>
    <w:lvl w:ilvl="1">
      <w:start w:val="4"/>
      <w:numFmt w:val="decimal"/>
      <w:lvlText w:val="%1.%2"/>
      <w:lvlJc w:val="left"/>
      <w:pPr>
        <w:ind w:left="1635" w:hanging="36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545" w:hanging="720"/>
      </w:pPr>
      <w:rPr>
        <w:rFonts w:hint="default"/>
      </w:rPr>
    </w:lvl>
    <w:lvl w:ilvl="4">
      <w:start w:val="1"/>
      <w:numFmt w:val="decimal"/>
      <w:lvlText w:val="%1.%2.%3.%4.%5"/>
      <w:lvlJc w:val="left"/>
      <w:pPr>
        <w:ind w:left="5820" w:hanging="720"/>
      </w:pPr>
      <w:rPr>
        <w:rFonts w:hint="default"/>
      </w:rPr>
    </w:lvl>
    <w:lvl w:ilvl="5">
      <w:start w:val="1"/>
      <w:numFmt w:val="decimal"/>
      <w:lvlText w:val="%1.%2.%3.%4.%5.%6"/>
      <w:lvlJc w:val="left"/>
      <w:pPr>
        <w:ind w:left="7455" w:hanging="1080"/>
      </w:pPr>
      <w:rPr>
        <w:rFonts w:hint="default"/>
      </w:rPr>
    </w:lvl>
    <w:lvl w:ilvl="6">
      <w:start w:val="1"/>
      <w:numFmt w:val="decimal"/>
      <w:lvlText w:val="%1.%2.%3.%4.%5.%6.%7"/>
      <w:lvlJc w:val="left"/>
      <w:pPr>
        <w:ind w:left="8730" w:hanging="1080"/>
      </w:pPr>
      <w:rPr>
        <w:rFonts w:hint="default"/>
      </w:rPr>
    </w:lvl>
    <w:lvl w:ilvl="7">
      <w:start w:val="1"/>
      <w:numFmt w:val="decimal"/>
      <w:lvlText w:val="%1.%2.%3.%4.%5.%6.%7.%8"/>
      <w:lvlJc w:val="left"/>
      <w:pPr>
        <w:ind w:left="10365" w:hanging="1440"/>
      </w:pPr>
      <w:rPr>
        <w:rFonts w:hint="default"/>
      </w:rPr>
    </w:lvl>
    <w:lvl w:ilvl="8">
      <w:start w:val="1"/>
      <w:numFmt w:val="decimal"/>
      <w:lvlText w:val="%1.%2.%3.%4.%5.%6.%7.%8.%9"/>
      <w:lvlJc w:val="left"/>
      <w:pPr>
        <w:ind w:left="11640" w:hanging="1440"/>
      </w:pPr>
      <w:rPr>
        <w:rFonts w:hint="default"/>
      </w:rPr>
    </w:lvl>
  </w:abstractNum>
  <w:abstractNum w:abstractNumId="10">
    <w:nsid w:val="36674D6B"/>
    <w:multiLevelType w:val="multilevel"/>
    <w:tmpl w:val="72E088F0"/>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7AB4FAD"/>
    <w:multiLevelType w:val="multilevel"/>
    <w:tmpl w:val="ACC8E964"/>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Arial" w:eastAsia="Calibri" w:hAnsi="Arial" w:cs="Arial" w:hint="default"/>
        <w:b w:val="0"/>
        <w:color w:val="000000"/>
        <w:vertAlign w:val="baseline"/>
      </w:rPr>
    </w:lvl>
    <w:lvl w:ilvl="2">
      <w:start w:val="1"/>
      <w:numFmt w:val="decimal"/>
      <w:lvlText w:val="%1.%2.%3."/>
      <w:lvlJc w:val="left"/>
      <w:pPr>
        <w:ind w:left="720" w:hanging="720"/>
      </w:pPr>
      <w:rPr>
        <w:rFonts w:ascii="Arial" w:eastAsia="Calibri" w:hAnsi="Arial" w:cs="Arial" w:hint="default"/>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2">
    <w:nsid w:val="3F8337FD"/>
    <w:multiLevelType w:val="multilevel"/>
    <w:tmpl w:val="668ED44C"/>
    <w:lvl w:ilvl="0">
      <w:start w:val="6"/>
      <w:numFmt w:val="decimal"/>
      <w:lvlText w:val="%1"/>
      <w:lvlJc w:val="left"/>
      <w:pPr>
        <w:ind w:left="405" w:hanging="405"/>
      </w:pPr>
    </w:lvl>
    <w:lvl w:ilvl="1">
      <w:start w:val="3"/>
      <w:numFmt w:val="decimal"/>
      <w:lvlText w:val="%1.%2"/>
      <w:lvlJc w:val="left"/>
      <w:pPr>
        <w:ind w:left="759" w:hanging="405"/>
      </w:pPr>
    </w:lvl>
    <w:lvl w:ilvl="2">
      <w:start w:val="1"/>
      <w:numFmt w:val="decimal"/>
      <w:lvlText w:val="%1.%2.%3"/>
      <w:lvlJc w:val="left"/>
      <w:pPr>
        <w:ind w:left="1428" w:hanging="720"/>
      </w:pPr>
      <w:rPr>
        <w:b w:val="0"/>
      </w:rPr>
    </w:lvl>
    <w:lvl w:ilvl="3">
      <w:start w:val="1"/>
      <w:numFmt w:val="decimal"/>
      <w:lvlText w:val="%1.%2.%3.%4"/>
      <w:lvlJc w:val="left"/>
      <w:pPr>
        <w:ind w:left="1782" w:hanging="720"/>
      </w:pPr>
      <w:rPr>
        <w:b w:val="0"/>
      </w:rPr>
    </w:lvl>
    <w:lvl w:ilvl="4">
      <w:start w:val="1"/>
      <w:numFmt w:val="decimal"/>
      <w:lvlText w:val="%1.%2.%3.%4.%5"/>
      <w:lvlJc w:val="left"/>
      <w:pPr>
        <w:ind w:left="2136" w:hanging="720"/>
      </w:pPr>
    </w:lvl>
    <w:lvl w:ilvl="5">
      <w:start w:val="1"/>
      <w:numFmt w:val="decimal"/>
      <w:lvlText w:val="%1.%2.%3.%4.%5.%6"/>
      <w:lvlJc w:val="left"/>
      <w:pPr>
        <w:ind w:left="2850" w:hanging="1080"/>
      </w:pPr>
    </w:lvl>
    <w:lvl w:ilvl="6">
      <w:start w:val="1"/>
      <w:numFmt w:val="decimal"/>
      <w:lvlText w:val="%1.%2.%3.%4.%5.%6.%7"/>
      <w:lvlJc w:val="left"/>
      <w:pPr>
        <w:ind w:left="3204" w:hanging="108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3">
    <w:nsid w:val="42946A51"/>
    <w:multiLevelType w:val="multilevel"/>
    <w:tmpl w:val="CF405D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3BB2443"/>
    <w:multiLevelType w:val="multilevel"/>
    <w:tmpl w:val="060A21A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upperRoman"/>
      <w:lvlText w:val="%3."/>
      <w:lvlJc w:val="left"/>
      <w:pPr>
        <w:ind w:left="1224" w:hanging="504"/>
      </w:pPr>
      <w:rPr>
        <w:rFonts w:ascii="Times New Roman" w:eastAsia="Times New Roman" w:hAnsi="Times New Roman" w:cs="Arial"/>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8F92E4B"/>
    <w:multiLevelType w:val="multilevel"/>
    <w:tmpl w:val="422E6A88"/>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A1B34D4"/>
    <w:multiLevelType w:val="multilevel"/>
    <w:tmpl w:val="C6BA860C"/>
    <w:lvl w:ilvl="0">
      <w:start w:val="9"/>
      <w:numFmt w:val="decimal"/>
      <w:lvlText w:val="%1."/>
      <w:lvlJc w:val="left"/>
      <w:pPr>
        <w:ind w:left="720" w:hanging="360"/>
      </w:pPr>
      <w:rPr>
        <w:b/>
      </w:rPr>
    </w:lvl>
    <w:lvl w:ilvl="1">
      <w:start w:val="1"/>
      <w:numFmt w:val="decimal"/>
      <w:isLgl/>
      <w:lvlText w:val="%1.%2"/>
      <w:lvlJc w:val="left"/>
      <w:pPr>
        <w:ind w:left="1434" w:hanging="360"/>
      </w:pPr>
      <w:rPr>
        <w:b w:val="0"/>
      </w:rPr>
    </w:lvl>
    <w:lvl w:ilvl="2">
      <w:start w:val="1"/>
      <w:numFmt w:val="decimal"/>
      <w:isLgl/>
      <w:lvlText w:val="%1.%2.%3"/>
      <w:lvlJc w:val="left"/>
      <w:pPr>
        <w:ind w:left="2508" w:hanging="720"/>
      </w:pPr>
      <w:rPr>
        <w:b w:val="0"/>
      </w:rPr>
    </w:lvl>
    <w:lvl w:ilvl="3">
      <w:start w:val="1"/>
      <w:numFmt w:val="decimal"/>
      <w:isLgl/>
      <w:lvlText w:val="%1.%2.%3.%4"/>
      <w:lvlJc w:val="left"/>
      <w:pPr>
        <w:ind w:left="3222" w:hanging="720"/>
      </w:pPr>
      <w:rPr>
        <w:b w:val="0"/>
      </w:rPr>
    </w:lvl>
    <w:lvl w:ilvl="4">
      <w:start w:val="1"/>
      <w:numFmt w:val="decimal"/>
      <w:isLgl/>
      <w:lvlText w:val="%1.%2.%3.%4.%5"/>
      <w:lvlJc w:val="left"/>
      <w:pPr>
        <w:ind w:left="3936" w:hanging="720"/>
      </w:pPr>
      <w:rPr>
        <w:b w:val="0"/>
      </w:rPr>
    </w:lvl>
    <w:lvl w:ilvl="5">
      <w:start w:val="1"/>
      <w:numFmt w:val="decimal"/>
      <w:isLgl/>
      <w:lvlText w:val="%1.%2.%3.%4.%5.%6"/>
      <w:lvlJc w:val="left"/>
      <w:pPr>
        <w:ind w:left="5010" w:hanging="1080"/>
      </w:pPr>
      <w:rPr>
        <w:b w:val="0"/>
      </w:rPr>
    </w:lvl>
    <w:lvl w:ilvl="6">
      <w:start w:val="1"/>
      <w:numFmt w:val="decimal"/>
      <w:isLgl/>
      <w:lvlText w:val="%1.%2.%3.%4.%5.%6.%7"/>
      <w:lvlJc w:val="left"/>
      <w:pPr>
        <w:ind w:left="5724" w:hanging="1080"/>
      </w:pPr>
      <w:rPr>
        <w:b w:val="0"/>
      </w:rPr>
    </w:lvl>
    <w:lvl w:ilvl="7">
      <w:start w:val="1"/>
      <w:numFmt w:val="decimal"/>
      <w:isLgl/>
      <w:lvlText w:val="%1.%2.%3.%4.%5.%6.%7.%8"/>
      <w:lvlJc w:val="left"/>
      <w:pPr>
        <w:ind w:left="6798" w:hanging="1440"/>
      </w:pPr>
      <w:rPr>
        <w:b w:val="0"/>
      </w:rPr>
    </w:lvl>
    <w:lvl w:ilvl="8">
      <w:start w:val="1"/>
      <w:numFmt w:val="decimal"/>
      <w:isLgl/>
      <w:lvlText w:val="%1.%2.%3.%4.%5.%6.%7.%8.%9"/>
      <w:lvlJc w:val="left"/>
      <w:pPr>
        <w:ind w:left="7512" w:hanging="1440"/>
      </w:pPr>
      <w:rPr>
        <w:b w:val="0"/>
      </w:rPr>
    </w:lvl>
  </w:abstractNum>
  <w:abstractNum w:abstractNumId="17">
    <w:nsid w:val="58102D25"/>
    <w:multiLevelType w:val="hybridMultilevel"/>
    <w:tmpl w:val="40AA4F82"/>
    <w:lvl w:ilvl="0" w:tplc="B52846DE">
      <w:start w:val="2"/>
      <w:numFmt w:val="decimal"/>
      <w:lvlText w:val="%1"/>
      <w:lvlJc w:val="left"/>
      <w:pPr>
        <w:ind w:left="1280" w:hanging="428"/>
      </w:pPr>
      <w:rPr>
        <w:rFonts w:hint="default"/>
        <w:lang w:val="pt-PT" w:eastAsia="en-US" w:bidi="ar-SA"/>
      </w:rPr>
    </w:lvl>
    <w:lvl w:ilvl="1" w:tplc="0682FF7A">
      <w:numFmt w:val="none"/>
      <w:lvlText w:val=""/>
      <w:lvlJc w:val="left"/>
      <w:pPr>
        <w:tabs>
          <w:tab w:val="num" w:pos="360"/>
        </w:tabs>
      </w:pPr>
    </w:lvl>
    <w:lvl w:ilvl="2" w:tplc="73C4C8D4">
      <w:numFmt w:val="none"/>
      <w:lvlText w:val=""/>
      <w:lvlJc w:val="left"/>
      <w:pPr>
        <w:tabs>
          <w:tab w:val="num" w:pos="360"/>
        </w:tabs>
      </w:pPr>
    </w:lvl>
    <w:lvl w:ilvl="3" w:tplc="17C8BE7E">
      <w:numFmt w:val="bullet"/>
      <w:lvlText w:val="•"/>
      <w:lvlJc w:val="left"/>
      <w:pPr>
        <w:ind w:left="3670" w:hanging="720"/>
      </w:pPr>
      <w:rPr>
        <w:rFonts w:hint="default"/>
        <w:lang w:val="pt-PT" w:eastAsia="en-US" w:bidi="ar-SA"/>
      </w:rPr>
    </w:lvl>
    <w:lvl w:ilvl="4" w:tplc="7ECCEB58">
      <w:numFmt w:val="bullet"/>
      <w:lvlText w:val="•"/>
      <w:lvlJc w:val="left"/>
      <w:pPr>
        <w:ind w:left="4725" w:hanging="720"/>
      </w:pPr>
      <w:rPr>
        <w:rFonts w:hint="default"/>
        <w:lang w:val="pt-PT" w:eastAsia="en-US" w:bidi="ar-SA"/>
      </w:rPr>
    </w:lvl>
    <w:lvl w:ilvl="5" w:tplc="4716A150">
      <w:numFmt w:val="bullet"/>
      <w:lvlText w:val="•"/>
      <w:lvlJc w:val="left"/>
      <w:pPr>
        <w:ind w:left="5781" w:hanging="720"/>
      </w:pPr>
      <w:rPr>
        <w:rFonts w:hint="default"/>
        <w:lang w:val="pt-PT" w:eastAsia="en-US" w:bidi="ar-SA"/>
      </w:rPr>
    </w:lvl>
    <w:lvl w:ilvl="6" w:tplc="162E45F4">
      <w:numFmt w:val="bullet"/>
      <w:lvlText w:val="•"/>
      <w:lvlJc w:val="left"/>
      <w:pPr>
        <w:ind w:left="6836" w:hanging="720"/>
      </w:pPr>
      <w:rPr>
        <w:rFonts w:hint="default"/>
        <w:lang w:val="pt-PT" w:eastAsia="en-US" w:bidi="ar-SA"/>
      </w:rPr>
    </w:lvl>
    <w:lvl w:ilvl="7" w:tplc="0B900E2A">
      <w:numFmt w:val="bullet"/>
      <w:lvlText w:val="•"/>
      <w:lvlJc w:val="left"/>
      <w:pPr>
        <w:ind w:left="7891" w:hanging="720"/>
      </w:pPr>
      <w:rPr>
        <w:rFonts w:hint="default"/>
        <w:lang w:val="pt-PT" w:eastAsia="en-US" w:bidi="ar-SA"/>
      </w:rPr>
    </w:lvl>
    <w:lvl w:ilvl="8" w:tplc="B7246D90">
      <w:numFmt w:val="bullet"/>
      <w:lvlText w:val="•"/>
      <w:lvlJc w:val="left"/>
      <w:pPr>
        <w:ind w:left="8946" w:hanging="720"/>
      </w:pPr>
      <w:rPr>
        <w:rFonts w:hint="default"/>
        <w:lang w:val="pt-PT" w:eastAsia="en-US" w:bidi="ar-SA"/>
      </w:rPr>
    </w:lvl>
  </w:abstractNum>
  <w:abstractNum w:abstractNumId="18">
    <w:nsid w:val="585879EA"/>
    <w:multiLevelType w:val="multilevel"/>
    <w:tmpl w:val="10D08060"/>
    <w:lvl w:ilvl="0">
      <w:start w:val="6"/>
      <w:numFmt w:val="decimal"/>
      <w:lvlText w:val="%1."/>
      <w:lvlJc w:val="left"/>
      <w:pPr>
        <w:ind w:left="360" w:hanging="360"/>
      </w:pPr>
      <w:rPr>
        <w:rFonts w:eastAsia="Libre Franklin" w:cs="Arial"/>
        <w:color w:val="auto"/>
        <w:sz w:val="20"/>
        <w:szCs w:val="20"/>
      </w:rPr>
    </w:lvl>
    <w:lvl w:ilvl="1">
      <w:start w:val="1"/>
      <w:numFmt w:val="decimal"/>
      <w:lvlText w:val="%1.%2."/>
      <w:lvlJc w:val="left"/>
      <w:pPr>
        <w:ind w:left="360" w:hanging="360"/>
      </w:pPr>
      <w:rPr>
        <w:rFonts w:eastAsia="Libre Franklin" w:cs="Arial"/>
        <w:b w:val="0"/>
        <w:color w:val="auto"/>
        <w:sz w:val="18"/>
        <w:szCs w:val="18"/>
      </w:rPr>
    </w:lvl>
    <w:lvl w:ilvl="2">
      <w:start w:val="1"/>
      <w:numFmt w:val="decimal"/>
      <w:lvlText w:val="%1.%2.%3."/>
      <w:lvlJc w:val="left"/>
      <w:pPr>
        <w:ind w:left="720" w:hanging="720"/>
      </w:pPr>
      <w:rPr>
        <w:rFonts w:eastAsia="Libre Franklin" w:cs="Arial"/>
        <w:b w:val="0"/>
        <w:color w:val="auto"/>
        <w:sz w:val="18"/>
        <w:szCs w:val="18"/>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b/>
        <w:color w:val="auto"/>
        <w:sz w:val="20"/>
        <w:szCs w:val="20"/>
      </w:rPr>
    </w:lvl>
    <w:lvl w:ilvl="5">
      <w:start w:val="1"/>
      <w:numFmt w:val="decimal"/>
      <w:lvlText w:val="%1.%2.%3.%4.%5.%6."/>
      <w:lvlJc w:val="left"/>
      <w:pPr>
        <w:ind w:left="1080" w:hanging="1080"/>
      </w:pPr>
      <w:rPr>
        <w:rFonts w:eastAsia="Libre Franklin" w:cs="Arial"/>
        <w:color w:val="auto"/>
        <w:sz w:val="22"/>
      </w:rPr>
    </w:lvl>
    <w:lvl w:ilvl="6">
      <w:start w:val="1"/>
      <w:numFmt w:val="decimal"/>
      <w:lvlText w:val="%1.%2.%3.%4.%5.%6.%7."/>
      <w:lvlJc w:val="left"/>
      <w:pPr>
        <w:ind w:left="1080" w:hanging="1080"/>
      </w:pPr>
      <w:rPr>
        <w:rFonts w:eastAsia="Libre Franklin" w:cs="Arial"/>
        <w:color w:val="auto"/>
        <w:sz w:val="22"/>
      </w:rPr>
    </w:lvl>
    <w:lvl w:ilvl="7">
      <w:start w:val="1"/>
      <w:numFmt w:val="decimal"/>
      <w:lvlText w:val="%1.%2.%3.%4.%5.%6.%7.%8."/>
      <w:lvlJc w:val="left"/>
      <w:pPr>
        <w:ind w:left="1440" w:hanging="1440"/>
      </w:pPr>
      <w:rPr>
        <w:rFonts w:eastAsia="Libre Franklin" w:cs="Arial"/>
        <w:color w:val="auto"/>
        <w:sz w:val="22"/>
      </w:rPr>
    </w:lvl>
    <w:lvl w:ilvl="8">
      <w:start w:val="1"/>
      <w:numFmt w:val="decimal"/>
      <w:lvlText w:val="%1.%2.%3.%4.%5.%6.%7.%8.%9."/>
      <w:lvlJc w:val="left"/>
      <w:pPr>
        <w:ind w:left="1440" w:hanging="1440"/>
      </w:pPr>
      <w:rPr>
        <w:rFonts w:eastAsia="Libre Franklin" w:cs="Arial"/>
        <w:color w:val="auto"/>
        <w:sz w:val="22"/>
      </w:rPr>
    </w:lvl>
  </w:abstractNum>
  <w:abstractNum w:abstractNumId="19">
    <w:nsid w:val="590C7520"/>
    <w:multiLevelType w:val="hybridMultilevel"/>
    <w:tmpl w:val="AA3A1D2E"/>
    <w:lvl w:ilvl="0" w:tplc="ED322612">
      <w:start w:val="5"/>
      <w:numFmt w:val="decimal"/>
      <w:lvlText w:val="%1"/>
      <w:lvlJc w:val="left"/>
      <w:pPr>
        <w:ind w:left="1280" w:hanging="428"/>
      </w:pPr>
      <w:rPr>
        <w:rFonts w:hint="default"/>
        <w:lang w:val="pt-PT" w:eastAsia="en-US" w:bidi="ar-SA"/>
      </w:rPr>
    </w:lvl>
    <w:lvl w:ilvl="1" w:tplc="DA64E48C">
      <w:numFmt w:val="none"/>
      <w:lvlText w:val=""/>
      <w:lvlJc w:val="left"/>
      <w:pPr>
        <w:tabs>
          <w:tab w:val="num" w:pos="360"/>
        </w:tabs>
      </w:pPr>
    </w:lvl>
    <w:lvl w:ilvl="2" w:tplc="6AB2B94E">
      <w:numFmt w:val="none"/>
      <w:lvlText w:val=""/>
      <w:lvlJc w:val="left"/>
      <w:pPr>
        <w:tabs>
          <w:tab w:val="num" w:pos="360"/>
        </w:tabs>
      </w:pPr>
    </w:lvl>
    <w:lvl w:ilvl="3" w:tplc="7F30F3E8">
      <w:numFmt w:val="bullet"/>
      <w:lvlText w:val="•"/>
      <w:lvlJc w:val="left"/>
      <w:pPr>
        <w:ind w:left="3452" w:hanging="708"/>
      </w:pPr>
      <w:rPr>
        <w:rFonts w:hint="default"/>
        <w:lang w:val="pt-PT" w:eastAsia="en-US" w:bidi="ar-SA"/>
      </w:rPr>
    </w:lvl>
    <w:lvl w:ilvl="4" w:tplc="A9A83C9C">
      <w:numFmt w:val="bullet"/>
      <w:lvlText w:val="•"/>
      <w:lvlJc w:val="left"/>
      <w:pPr>
        <w:ind w:left="4539" w:hanging="708"/>
      </w:pPr>
      <w:rPr>
        <w:rFonts w:hint="default"/>
        <w:lang w:val="pt-PT" w:eastAsia="en-US" w:bidi="ar-SA"/>
      </w:rPr>
    </w:lvl>
    <w:lvl w:ilvl="5" w:tplc="89C02A18">
      <w:numFmt w:val="bullet"/>
      <w:lvlText w:val="•"/>
      <w:lvlJc w:val="left"/>
      <w:pPr>
        <w:ind w:left="5625" w:hanging="708"/>
      </w:pPr>
      <w:rPr>
        <w:rFonts w:hint="default"/>
        <w:lang w:val="pt-PT" w:eastAsia="en-US" w:bidi="ar-SA"/>
      </w:rPr>
    </w:lvl>
    <w:lvl w:ilvl="6" w:tplc="2DF438A4">
      <w:numFmt w:val="bullet"/>
      <w:lvlText w:val="•"/>
      <w:lvlJc w:val="left"/>
      <w:pPr>
        <w:ind w:left="6711" w:hanging="708"/>
      </w:pPr>
      <w:rPr>
        <w:rFonts w:hint="default"/>
        <w:lang w:val="pt-PT" w:eastAsia="en-US" w:bidi="ar-SA"/>
      </w:rPr>
    </w:lvl>
    <w:lvl w:ilvl="7" w:tplc="56B4A11E">
      <w:numFmt w:val="bullet"/>
      <w:lvlText w:val="•"/>
      <w:lvlJc w:val="left"/>
      <w:pPr>
        <w:ind w:left="7798" w:hanging="708"/>
      </w:pPr>
      <w:rPr>
        <w:rFonts w:hint="default"/>
        <w:lang w:val="pt-PT" w:eastAsia="en-US" w:bidi="ar-SA"/>
      </w:rPr>
    </w:lvl>
    <w:lvl w:ilvl="8" w:tplc="6B40E1E2">
      <w:numFmt w:val="bullet"/>
      <w:lvlText w:val="•"/>
      <w:lvlJc w:val="left"/>
      <w:pPr>
        <w:ind w:left="8884" w:hanging="708"/>
      </w:pPr>
      <w:rPr>
        <w:rFonts w:hint="default"/>
        <w:lang w:val="pt-PT" w:eastAsia="en-US" w:bidi="ar-SA"/>
      </w:rPr>
    </w:lvl>
  </w:abstractNum>
  <w:abstractNum w:abstractNumId="20">
    <w:nsid w:val="5AEB3792"/>
    <w:multiLevelType w:val="hybridMultilevel"/>
    <w:tmpl w:val="52D89278"/>
    <w:lvl w:ilvl="0" w:tplc="A7726212">
      <w:start w:val="8"/>
      <w:numFmt w:val="decimal"/>
      <w:lvlText w:val="%1."/>
      <w:lvlJc w:val="left"/>
      <w:pPr>
        <w:ind w:left="1255" w:hanging="403"/>
      </w:pPr>
      <w:rPr>
        <w:rFonts w:ascii="Arial" w:eastAsia="Arial" w:hAnsi="Arial" w:cs="Arial" w:hint="default"/>
        <w:b/>
        <w:bCs/>
        <w:i w:val="0"/>
        <w:iCs w:val="0"/>
        <w:spacing w:val="0"/>
        <w:w w:val="100"/>
        <w:sz w:val="18"/>
        <w:szCs w:val="18"/>
        <w:lang w:val="pt-PT" w:eastAsia="en-US" w:bidi="ar-SA"/>
      </w:rPr>
    </w:lvl>
    <w:lvl w:ilvl="1" w:tplc="C6FC3808">
      <w:numFmt w:val="none"/>
      <w:lvlText w:val=""/>
      <w:lvlJc w:val="left"/>
      <w:pPr>
        <w:tabs>
          <w:tab w:val="num" w:pos="360"/>
        </w:tabs>
      </w:pPr>
    </w:lvl>
    <w:lvl w:ilvl="2" w:tplc="1AF69E48">
      <w:numFmt w:val="none"/>
      <w:lvlText w:val=""/>
      <w:lvlJc w:val="left"/>
      <w:pPr>
        <w:tabs>
          <w:tab w:val="num" w:pos="360"/>
        </w:tabs>
      </w:pPr>
    </w:lvl>
    <w:lvl w:ilvl="3" w:tplc="B84E1ECA">
      <w:numFmt w:val="none"/>
      <w:lvlText w:val=""/>
      <w:lvlJc w:val="left"/>
      <w:pPr>
        <w:tabs>
          <w:tab w:val="num" w:pos="360"/>
        </w:tabs>
      </w:pPr>
    </w:lvl>
    <w:lvl w:ilvl="4" w:tplc="A7DE8BB8">
      <w:numFmt w:val="bullet"/>
      <w:lvlText w:val="•"/>
      <w:lvlJc w:val="left"/>
      <w:pPr>
        <w:ind w:left="2700" w:hanging="850"/>
      </w:pPr>
      <w:rPr>
        <w:rFonts w:hint="default"/>
        <w:lang w:val="pt-PT" w:eastAsia="en-US" w:bidi="ar-SA"/>
      </w:rPr>
    </w:lvl>
    <w:lvl w:ilvl="5" w:tplc="B7583A84">
      <w:numFmt w:val="bullet"/>
      <w:lvlText w:val="•"/>
      <w:lvlJc w:val="left"/>
      <w:pPr>
        <w:ind w:left="4092" w:hanging="850"/>
      </w:pPr>
      <w:rPr>
        <w:rFonts w:hint="default"/>
        <w:lang w:val="pt-PT" w:eastAsia="en-US" w:bidi="ar-SA"/>
      </w:rPr>
    </w:lvl>
    <w:lvl w:ilvl="6" w:tplc="5D6C5104">
      <w:numFmt w:val="bullet"/>
      <w:lvlText w:val="•"/>
      <w:lvlJc w:val="left"/>
      <w:pPr>
        <w:ind w:left="5485" w:hanging="850"/>
      </w:pPr>
      <w:rPr>
        <w:rFonts w:hint="default"/>
        <w:lang w:val="pt-PT" w:eastAsia="en-US" w:bidi="ar-SA"/>
      </w:rPr>
    </w:lvl>
    <w:lvl w:ilvl="7" w:tplc="5D3E6AF0">
      <w:numFmt w:val="bullet"/>
      <w:lvlText w:val="•"/>
      <w:lvlJc w:val="left"/>
      <w:pPr>
        <w:ind w:left="6878" w:hanging="850"/>
      </w:pPr>
      <w:rPr>
        <w:rFonts w:hint="default"/>
        <w:lang w:val="pt-PT" w:eastAsia="en-US" w:bidi="ar-SA"/>
      </w:rPr>
    </w:lvl>
    <w:lvl w:ilvl="8" w:tplc="095A4020">
      <w:numFmt w:val="bullet"/>
      <w:lvlText w:val="•"/>
      <w:lvlJc w:val="left"/>
      <w:pPr>
        <w:ind w:left="8271" w:hanging="850"/>
      </w:pPr>
      <w:rPr>
        <w:rFonts w:hint="default"/>
        <w:lang w:val="pt-PT" w:eastAsia="en-US" w:bidi="ar-SA"/>
      </w:rPr>
    </w:lvl>
  </w:abstractNum>
  <w:abstractNum w:abstractNumId="21">
    <w:nsid w:val="5F8E0F88"/>
    <w:multiLevelType w:val="hybridMultilevel"/>
    <w:tmpl w:val="1D22271E"/>
    <w:lvl w:ilvl="0" w:tplc="F2B806C2">
      <w:start w:val="1"/>
      <w:numFmt w:val="upperRoman"/>
      <w:lvlText w:val="%1."/>
      <w:lvlJc w:val="left"/>
      <w:pPr>
        <w:ind w:left="2271" w:hanging="363"/>
        <w:jc w:val="right"/>
      </w:pPr>
      <w:rPr>
        <w:rFonts w:ascii="Times New Roman" w:eastAsia="Times New Roman" w:hAnsi="Times New Roman" w:cs="Times New Roman" w:hint="default"/>
        <w:b w:val="0"/>
        <w:bCs w:val="0"/>
        <w:i w:val="0"/>
        <w:iCs w:val="0"/>
        <w:spacing w:val="0"/>
        <w:w w:val="100"/>
        <w:sz w:val="18"/>
        <w:szCs w:val="18"/>
        <w:lang w:val="pt-PT" w:eastAsia="en-US" w:bidi="ar-SA"/>
      </w:rPr>
    </w:lvl>
    <w:lvl w:ilvl="1" w:tplc="8930937C">
      <w:numFmt w:val="bullet"/>
      <w:lvlText w:val="•"/>
      <w:lvlJc w:val="left"/>
      <w:pPr>
        <w:ind w:left="3157" w:hanging="363"/>
      </w:pPr>
      <w:rPr>
        <w:rFonts w:hint="default"/>
        <w:lang w:val="pt-PT" w:eastAsia="en-US" w:bidi="ar-SA"/>
      </w:rPr>
    </w:lvl>
    <w:lvl w:ilvl="2" w:tplc="A364A2F8">
      <w:numFmt w:val="bullet"/>
      <w:lvlText w:val="•"/>
      <w:lvlJc w:val="left"/>
      <w:pPr>
        <w:ind w:left="4035" w:hanging="363"/>
      </w:pPr>
      <w:rPr>
        <w:rFonts w:hint="default"/>
        <w:lang w:val="pt-PT" w:eastAsia="en-US" w:bidi="ar-SA"/>
      </w:rPr>
    </w:lvl>
    <w:lvl w:ilvl="3" w:tplc="9B56CFAE">
      <w:numFmt w:val="bullet"/>
      <w:lvlText w:val="•"/>
      <w:lvlJc w:val="left"/>
      <w:pPr>
        <w:ind w:left="4913" w:hanging="363"/>
      </w:pPr>
      <w:rPr>
        <w:rFonts w:hint="default"/>
        <w:lang w:val="pt-PT" w:eastAsia="en-US" w:bidi="ar-SA"/>
      </w:rPr>
    </w:lvl>
    <w:lvl w:ilvl="4" w:tplc="DD28E2D4">
      <w:numFmt w:val="bullet"/>
      <w:lvlText w:val="•"/>
      <w:lvlJc w:val="left"/>
      <w:pPr>
        <w:ind w:left="5790" w:hanging="363"/>
      </w:pPr>
      <w:rPr>
        <w:rFonts w:hint="default"/>
        <w:lang w:val="pt-PT" w:eastAsia="en-US" w:bidi="ar-SA"/>
      </w:rPr>
    </w:lvl>
    <w:lvl w:ilvl="5" w:tplc="9392E3D8">
      <w:numFmt w:val="bullet"/>
      <w:lvlText w:val="•"/>
      <w:lvlJc w:val="left"/>
      <w:pPr>
        <w:ind w:left="6668" w:hanging="363"/>
      </w:pPr>
      <w:rPr>
        <w:rFonts w:hint="default"/>
        <w:lang w:val="pt-PT" w:eastAsia="en-US" w:bidi="ar-SA"/>
      </w:rPr>
    </w:lvl>
    <w:lvl w:ilvl="6" w:tplc="9AA4261C">
      <w:numFmt w:val="bullet"/>
      <w:lvlText w:val="•"/>
      <w:lvlJc w:val="left"/>
      <w:pPr>
        <w:ind w:left="7546" w:hanging="363"/>
      </w:pPr>
      <w:rPr>
        <w:rFonts w:hint="default"/>
        <w:lang w:val="pt-PT" w:eastAsia="en-US" w:bidi="ar-SA"/>
      </w:rPr>
    </w:lvl>
    <w:lvl w:ilvl="7" w:tplc="6B5C1308">
      <w:numFmt w:val="bullet"/>
      <w:lvlText w:val="•"/>
      <w:lvlJc w:val="left"/>
      <w:pPr>
        <w:ind w:left="8424" w:hanging="363"/>
      </w:pPr>
      <w:rPr>
        <w:rFonts w:hint="default"/>
        <w:lang w:val="pt-PT" w:eastAsia="en-US" w:bidi="ar-SA"/>
      </w:rPr>
    </w:lvl>
    <w:lvl w:ilvl="8" w:tplc="701C4FFA">
      <w:numFmt w:val="bullet"/>
      <w:lvlText w:val="•"/>
      <w:lvlJc w:val="left"/>
      <w:pPr>
        <w:ind w:left="9301" w:hanging="363"/>
      </w:pPr>
      <w:rPr>
        <w:rFonts w:hint="default"/>
        <w:lang w:val="pt-PT" w:eastAsia="en-US" w:bidi="ar-SA"/>
      </w:rPr>
    </w:lvl>
  </w:abstractNum>
  <w:abstractNum w:abstractNumId="22">
    <w:nsid w:val="61C62DD4"/>
    <w:multiLevelType w:val="multilevel"/>
    <w:tmpl w:val="F412F0E8"/>
    <w:lvl w:ilvl="0">
      <w:start w:val="9"/>
      <w:numFmt w:val="decimal"/>
      <w:lvlText w:val="%1."/>
      <w:lvlJc w:val="left"/>
      <w:pPr>
        <w:ind w:left="705" w:hanging="705"/>
      </w:pPr>
    </w:lvl>
    <w:lvl w:ilvl="1">
      <w:start w:val="1"/>
      <w:numFmt w:val="decimal"/>
      <w:lvlText w:val="%1.%2."/>
      <w:lvlJc w:val="left"/>
      <w:pPr>
        <w:ind w:left="1036" w:hanging="705"/>
      </w:pPr>
    </w:lvl>
    <w:lvl w:ilvl="2">
      <w:start w:val="10"/>
      <w:numFmt w:val="decimal"/>
      <w:lvlText w:val="%1.%2.%3."/>
      <w:lvlJc w:val="left"/>
      <w:pPr>
        <w:ind w:left="1382" w:hanging="720"/>
      </w:pPr>
    </w:lvl>
    <w:lvl w:ilvl="3">
      <w:start w:val="1"/>
      <w:numFmt w:val="decimal"/>
      <w:lvlText w:val="%1.%2.%3.%4."/>
      <w:lvlJc w:val="left"/>
      <w:pPr>
        <w:ind w:left="1713" w:hanging="720"/>
      </w:pPr>
      <w:rPr>
        <w:b w:val="0"/>
      </w:rPr>
    </w:lvl>
    <w:lvl w:ilvl="4">
      <w:start w:val="1"/>
      <w:numFmt w:val="decimal"/>
      <w:lvlText w:val="%1.%2.%3.%4.%5."/>
      <w:lvlJc w:val="left"/>
      <w:pPr>
        <w:ind w:left="2404" w:hanging="1080"/>
      </w:pPr>
    </w:lvl>
    <w:lvl w:ilvl="5">
      <w:start w:val="1"/>
      <w:numFmt w:val="decimal"/>
      <w:lvlText w:val="%1.%2.%3.%4.%5.%6."/>
      <w:lvlJc w:val="left"/>
      <w:pPr>
        <w:ind w:left="2735" w:hanging="1080"/>
      </w:pPr>
    </w:lvl>
    <w:lvl w:ilvl="6">
      <w:start w:val="1"/>
      <w:numFmt w:val="decimal"/>
      <w:lvlText w:val="%1.%2.%3.%4.%5.%6.%7."/>
      <w:lvlJc w:val="left"/>
      <w:pPr>
        <w:ind w:left="3066" w:hanging="1080"/>
      </w:pPr>
    </w:lvl>
    <w:lvl w:ilvl="7">
      <w:start w:val="1"/>
      <w:numFmt w:val="decimal"/>
      <w:lvlText w:val="%1.%2.%3.%4.%5.%6.%7.%8."/>
      <w:lvlJc w:val="left"/>
      <w:pPr>
        <w:ind w:left="3757" w:hanging="1440"/>
      </w:pPr>
    </w:lvl>
    <w:lvl w:ilvl="8">
      <w:start w:val="1"/>
      <w:numFmt w:val="decimal"/>
      <w:lvlText w:val="%1.%2.%3.%4.%5.%6.%7.%8.%9."/>
      <w:lvlJc w:val="left"/>
      <w:pPr>
        <w:ind w:left="4088" w:hanging="1440"/>
      </w:pPr>
    </w:lvl>
  </w:abstractNum>
  <w:abstractNum w:abstractNumId="23">
    <w:nsid w:val="647369D2"/>
    <w:multiLevelType w:val="multilevel"/>
    <w:tmpl w:val="0416001F"/>
    <w:lvl w:ilvl="0">
      <w:start w:val="1"/>
      <w:numFmt w:val="decimal"/>
      <w:lvlText w:val="%1."/>
      <w:lvlJc w:val="left"/>
      <w:pPr>
        <w:ind w:left="360" w:hanging="360"/>
      </w:pPr>
      <w:rPr>
        <w:rFonts w:hint="default"/>
        <w:b/>
        <w:bCs/>
        <w:i w:val="0"/>
        <w:iCs w:val="0"/>
        <w:spacing w:val="0"/>
        <w:w w:val="100"/>
        <w:sz w:val="18"/>
        <w:szCs w:val="18"/>
        <w:lang w:val="pt-PT" w:eastAsia="en-US" w:bidi="ar-S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4">
    <w:nsid w:val="6E051179"/>
    <w:multiLevelType w:val="multilevel"/>
    <w:tmpl w:val="9502F7DA"/>
    <w:lvl w:ilvl="0">
      <w:start w:val="2"/>
      <w:numFmt w:val="decimal"/>
      <w:lvlText w:val="%1"/>
      <w:lvlJc w:val="left"/>
      <w:pPr>
        <w:ind w:left="360" w:hanging="360"/>
      </w:pPr>
      <w:rPr>
        <w:b/>
      </w:rPr>
    </w:lvl>
    <w:lvl w:ilvl="1">
      <w:start w:val="3"/>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25">
    <w:nsid w:val="7D7427A6"/>
    <w:multiLevelType w:val="multilevel"/>
    <w:tmpl w:val="D102F0AC"/>
    <w:lvl w:ilvl="0">
      <w:start w:val="5"/>
      <w:numFmt w:val="decimal"/>
      <w:lvlText w:val="%1"/>
      <w:lvlJc w:val="left"/>
      <w:pPr>
        <w:ind w:left="360" w:hanging="360"/>
      </w:pPr>
      <w:rPr>
        <w:b/>
        <w:color w:val="auto"/>
      </w:rPr>
    </w:lvl>
    <w:lvl w:ilvl="1">
      <w:start w:val="1"/>
      <w:numFmt w:val="decimal"/>
      <w:lvlText w:val="%1.%2"/>
      <w:lvlJc w:val="left"/>
      <w:pPr>
        <w:ind w:left="1069" w:hanging="360"/>
      </w:pPr>
      <w:rPr>
        <w:b w:val="0"/>
        <w:color w:val="auto"/>
      </w:rPr>
    </w:lvl>
    <w:lvl w:ilvl="2">
      <w:start w:val="1"/>
      <w:numFmt w:val="decimal"/>
      <w:lvlText w:val="%1.%2.%3"/>
      <w:lvlJc w:val="left"/>
      <w:pPr>
        <w:ind w:left="2138" w:hanging="720"/>
      </w:pPr>
      <w:rPr>
        <w:b w:val="0"/>
        <w:color w:val="auto"/>
      </w:rPr>
    </w:lvl>
    <w:lvl w:ilvl="3">
      <w:start w:val="1"/>
      <w:numFmt w:val="decimal"/>
      <w:lvlText w:val="%1.%2.%3.%4"/>
      <w:lvlJc w:val="left"/>
      <w:pPr>
        <w:ind w:left="2847" w:hanging="720"/>
      </w:pPr>
      <w:rPr>
        <w:b/>
        <w:color w:val="auto"/>
      </w:rPr>
    </w:lvl>
    <w:lvl w:ilvl="4">
      <w:start w:val="1"/>
      <w:numFmt w:val="decimal"/>
      <w:lvlText w:val="%1.%2.%3.%4.%5"/>
      <w:lvlJc w:val="left"/>
      <w:pPr>
        <w:ind w:left="3556" w:hanging="720"/>
      </w:pPr>
      <w:rPr>
        <w:b/>
        <w:color w:val="auto"/>
      </w:rPr>
    </w:lvl>
    <w:lvl w:ilvl="5">
      <w:start w:val="1"/>
      <w:numFmt w:val="decimal"/>
      <w:lvlText w:val="%1.%2.%3.%4.%5.%6"/>
      <w:lvlJc w:val="left"/>
      <w:pPr>
        <w:ind w:left="4625" w:hanging="1080"/>
      </w:pPr>
      <w:rPr>
        <w:b/>
        <w:color w:val="auto"/>
      </w:rPr>
    </w:lvl>
    <w:lvl w:ilvl="6">
      <w:start w:val="1"/>
      <w:numFmt w:val="decimal"/>
      <w:lvlText w:val="%1.%2.%3.%4.%5.%6.%7"/>
      <w:lvlJc w:val="left"/>
      <w:pPr>
        <w:ind w:left="5334" w:hanging="1080"/>
      </w:pPr>
      <w:rPr>
        <w:b/>
        <w:color w:val="auto"/>
      </w:rPr>
    </w:lvl>
    <w:lvl w:ilvl="7">
      <w:start w:val="1"/>
      <w:numFmt w:val="decimal"/>
      <w:lvlText w:val="%1.%2.%3.%4.%5.%6.%7.%8"/>
      <w:lvlJc w:val="left"/>
      <w:pPr>
        <w:ind w:left="6403" w:hanging="1440"/>
      </w:pPr>
      <w:rPr>
        <w:b/>
        <w:color w:val="auto"/>
      </w:rPr>
    </w:lvl>
    <w:lvl w:ilvl="8">
      <w:start w:val="1"/>
      <w:numFmt w:val="decimal"/>
      <w:lvlText w:val="%1.%2.%3.%4.%5.%6.%7.%8.%9"/>
      <w:lvlJc w:val="left"/>
      <w:pPr>
        <w:ind w:left="7112" w:hanging="1440"/>
      </w:pPr>
      <w:rPr>
        <w:b/>
        <w:color w:val="auto"/>
      </w:rPr>
    </w:lvl>
  </w:abstractNum>
  <w:abstractNum w:abstractNumId="26">
    <w:nsid w:val="7EE85DA2"/>
    <w:multiLevelType w:val="hybridMultilevel"/>
    <w:tmpl w:val="D60A0052"/>
    <w:lvl w:ilvl="0" w:tplc="C9C64A0A">
      <w:start w:val="1"/>
      <w:numFmt w:val="lowerLetter"/>
      <w:lvlText w:val="%1)"/>
      <w:lvlJc w:val="left"/>
      <w:pPr>
        <w:ind w:left="1985" w:hanging="284"/>
      </w:pPr>
      <w:rPr>
        <w:rFonts w:ascii="Arial MT" w:eastAsia="Arial MT" w:hAnsi="Arial MT" w:cs="Arial MT" w:hint="default"/>
        <w:b w:val="0"/>
        <w:bCs w:val="0"/>
        <w:i w:val="0"/>
        <w:iCs w:val="0"/>
        <w:spacing w:val="0"/>
        <w:w w:val="99"/>
        <w:sz w:val="18"/>
        <w:szCs w:val="18"/>
        <w:lang w:val="pt-PT" w:eastAsia="en-US" w:bidi="ar-SA"/>
      </w:rPr>
    </w:lvl>
    <w:lvl w:ilvl="1" w:tplc="EFCAB042">
      <w:numFmt w:val="bullet"/>
      <w:lvlText w:val="•"/>
      <w:lvlJc w:val="left"/>
      <w:pPr>
        <w:ind w:left="2887" w:hanging="284"/>
      </w:pPr>
      <w:rPr>
        <w:rFonts w:hint="default"/>
        <w:lang w:val="pt-PT" w:eastAsia="en-US" w:bidi="ar-SA"/>
      </w:rPr>
    </w:lvl>
    <w:lvl w:ilvl="2" w:tplc="548033F4">
      <w:numFmt w:val="bullet"/>
      <w:lvlText w:val="•"/>
      <w:lvlJc w:val="left"/>
      <w:pPr>
        <w:ind w:left="3795" w:hanging="284"/>
      </w:pPr>
      <w:rPr>
        <w:rFonts w:hint="default"/>
        <w:lang w:val="pt-PT" w:eastAsia="en-US" w:bidi="ar-SA"/>
      </w:rPr>
    </w:lvl>
    <w:lvl w:ilvl="3" w:tplc="A11409B2">
      <w:numFmt w:val="bullet"/>
      <w:lvlText w:val="•"/>
      <w:lvlJc w:val="left"/>
      <w:pPr>
        <w:ind w:left="4703" w:hanging="284"/>
      </w:pPr>
      <w:rPr>
        <w:rFonts w:hint="default"/>
        <w:lang w:val="pt-PT" w:eastAsia="en-US" w:bidi="ar-SA"/>
      </w:rPr>
    </w:lvl>
    <w:lvl w:ilvl="4" w:tplc="37981B50">
      <w:numFmt w:val="bullet"/>
      <w:lvlText w:val="•"/>
      <w:lvlJc w:val="left"/>
      <w:pPr>
        <w:ind w:left="5610" w:hanging="284"/>
      </w:pPr>
      <w:rPr>
        <w:rFonts w:hint="default"/>
        <w:lang w:val="pt-PT" w:eastAsia="en-US" w:bidi="ar-SA"/>
      </w:rPr>
    </w:lvl>
    <w:lvl w:ilvl="5" w:tplc="2564B3B8">
      <w:numFmt w:val="bullet"/>
      <w:lvlText w:val="•"/>
      <w:lvlJc w:val="left"/>
      <w:pPr>
        <w:ind w:left="6518" w:hanging="284"/>
      </w:pPr>
      <w:rPr>
        <w:rFonts w:hint="default"/>
        <w:lang w:val="pt-PT" w:eastAsia="en-US" w:bidi="ar-SA"/>
      </w:rPr>
    </w:lvl>
    <w:lvl w:ilvl="6" w:tplc="1B645514">
      <w:numFmt w:val="bullet"/>
      <w:lvlText w:val="•"/>
      <w:lvlJc w:val="left"/>
      <w:pPr>
        <w:ind w:left="7426" w:hanging="284"/>
      </w:pPr>
      <w:rPr>
        <w:rFonts w:hint="default"/>
        <w:lang w:val="pt-PT" w:eastAsia="en-US" w:bidi="ar-SA"/>
      </w:rPr>
    </w:lvl>
    <w:lvl w:ilvl="7" w:tplc="534E3E2A">
      <w:numFmt w:val="bullet"/>
      <w:lvlText w:val="•"/>
      <w:lvlJc w:val="left"/>
      <w:pPr>
        <w:ind w:left="8334" w:hanging="284"/>
      </w:pPr>
      <w:rPr>
        <w:rFonts w:hint="default"/>
        <w:lang w:val="pt-PT" w:eastAsia="en-US" w:bidi="ar-SA"/>
      </w:rPr>
    </w:lvl>
    <w:lvl w:ilvl="8" w:tplc="2DF6BFD4">
      <w:numFmt w:val="bullet"/>
      <w:lvlText w:val="•"/>
      <w:lvlJc w:val="left"/>
      <w:pPr>
        <w:ind w:left="9241" w:hanging="284"/>
      </w:pPr>
      <w:rPr>
        <w:rFonts w:hint="default"/>
        <w:lang w:val="pt-PT" w:eastAsia="en-US" w:bidi="ar-SA"/>
      </w:rPr>
    </w:lvl>
  </w:abstractNum>
  <w:num w:numId="1">
    <w:abstractNumId w:val="6"/>
  </w:num>
  <w:num w:numId="2">
    <w:abstractNumId w:val="21"/>
  </w:num>
  <w:num w:numId="3">
    <w:abstractNumId w:val="20"/>
  </w:num>
  <w:num w:numId="4">
    <w:abstractNumId w:val="2"/>
  </w:num>
  <w:num w:numId="5">
    <w:abstractNumId w:val="0"/>
  </w:num>
  <w:num w:numId="6">
    <w:abstractNumId w:val="26"/>
  </w:num>
  <w:num w:numId="7">
    <w:abstractNumId w:val="19"/>
  </w:num>
  <w:num w:numId="8">
    <w:abstractNumId w:val="17"/>
  </w:num>
  <w:num w:numId="9">
    <w:abstractNumId w:val="3"/>
  </w:num>
  <w:num w:numId="10">
    <w:abstractNumId w:val="15"/>
  </w:num>
  <w:num w:numId="11">
    <w:abstractNumId w:val="9"/>
  </w:num>
  <w:num w:numId="12">
    <w:abstractNumId w:val="23"/>
  </w:num>
  <w:num w:numId="13">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0"/>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9"/>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useFELayout/>
  </w:compat>
  <w:rsids>
    <w:rsidRoot w:val="00114E5D"/>
    <w:rsid w:val="00017FE8"/>
    <w:rsid w:val="000E0973"/>
    <w:rsid w:val="000F6C3C"/>
    <w:rsid w:val="00114E5D"/>
    <w:rsid w:val="00115151"/>
    <w:rsid w:val="00142982"/>
    <w:rsid w:val="002377BB"/>
    <w:rsid w:val="00243EB4"/>
    <w:rsid w:val="00282952"/>
    <w:rsid w:val="002C60B0"/>
    <w:rsid w:val="002D37FD"/>
    <w:rsid w:val="00305677"/>
    <w:rsid w:val="00376E72"/>
    <w:rsid w:val="003B763D"/>
    <w:rsid w:val="005361F0"/>
    <w:rsid w:val="00620E4A"/>
    <w:rsid w:val="00635892"/>
    <w:rsid w:val="00650C39"/>
    <w:rsid w:val="006A0690"/>
    <w:rsid w:val="00710DE7"/>
    <w:rsid w:val="007C458E"/>
    <w:rsid w:val="00810267"/>
    <w:rsid w:val="00841623"/>
    <w:rsid w:val="00881C06"/>
    <w:rsid w:val="008C34AD"/>
    <w:rsid w:val="008E5B8B"/>
    <w:rsid w:val="00925341"/>
    <w:rsid w:val="0097221E"/>
    <w:rsid w:val="00A121A4"/>
    <w:rsid w:val="00A14258"/>
    <w:rsid w:val="00AC58F9"/>
    <w:rsid w:val="00AC5FB9"/>
    <w:rsid w:val="00AE393E"/>
    <w:rsid w:val="00B70DB5"/>
    <w:rsid w:val="00B87467"/>
    <w:rsid w:val="00BC6AE3"/>
    <w:rsid w:val="00C10C5B"/>
    <w:rsid w:val="00C26E08"/>
    <w:rsid w:val="00C8008A"/>
    <w:rsid w:val="00C8743C"/>
    <w:rsid w:val="00C939F1"/>
    <w:rsid w:val="00D0228D"/>
    <w:rsid w:val="00D33400"/>
    <w:rsid w:val="00D34050"/>
    <w:rsid w:val="00D40236"/>
    <w:rsid w:val="00D77806"/>
    <w:rsid w:val="00DB4A06"/>
    <w:rsid w:val="00DF36A2"/>
    <w:rsid w:val="00E616C3"/>
    <w:rsid w:val="00EB7B21"/>
    <w:rsid w:val="00ED3BCF"/>
    <w:rsid w:val="00F6637E"/>
    <w:rsid w:val="00F85256"/>
    <w:rsid w:val="00FB17AE"/>
    <w:rsid w:val="00FF3DA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14E5D"/>
    <w:rPr>
      <w:rFonts w:ascii="Arial MT" w:eastAsia="Arial MT" w:hAnsi="Arial MT" w:cs="Arial MT"/>
      <w:lang w:val="pt-PT"/>
    </w:rPr>
  </w:style>
  <w:style w:type="paragraph" w:styleId="Ttulo4">
    <w:name w:val="heading 4"/>
    <w:basedOn w:val="Normal"/>
    <w:next w:val="Normal"/>
    <w:link w:val="Ttulo4Char"/>
    <w:qFormat/>
    <w:rsid w:val="00C8743C"/>
    <w:pPr>
      <w:keepNext/>
      <w:widowControl/>
      <w:autoSpaceDE/>
      <w:autoSpaceDN/>
      <w:spacing w:before="240" w:after="60"/>
      <w:outlineLvl w:val="3"/>
    </w:pPr>
    <w:rPr>
      <w:rFonts w:ascii="Times New Roman" w:eastAsia="Times New Roman" w:hAnsi="Times New Roman" w:cs="Times New Roman"/>
      <w:b/>
      <w:bCs/>
      <w:noProof/>
      <w:sz w:val="28"/>
      <w:szCs w:val="2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14E5D"/>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14E5D"/>
    <w:pPr>
      <w:jc w:val="both"/>
    </w:pPr>
    <w:rPr>
      <w:sz w:val="18"/>
      <w:szCs w:val="18"/>
    </w:rPr>
  </w:style>
  <w:style w:type="paragraph" w:customStyle="1" w:styleId="Heading1">
    <w:name w:val="Heading 1"/>
    <w:basedOn w:val="Normal"/>
    <w:uiPriority w:val="1"/>
    <w:qFormat/>
    <w:rsid w:val="00114E5D"/>
    <w:pPr>
      <w:ind w:left="1279" w:hanging="427"/>
      <w:outlineLvl w:val="1"/>
    </w:pPr>
    <w:rPr>
      <w:rFonts w:ascii="Arial" w:eastAsia="Arial" w:hAnsi="Arial" w:cs="Arial"/>
      <w:b/>
      <w:bCs/>
      <w:sz w:val="18"/>
      <w:szCs w:val="18"/>
    </w:rPr>
  </w:style>
  <w:style w:type="paragraph" w:customStyle="1" w:styleId="Heading2">
    <w:name w:val="Heading 2"/>
    <w:basedOn w:val="Normal"/>
    <w:uiPriority w:val="1"/>
    <w:qFormat/>
    <w:rsid w:val="00114E5D"/>
    <w:pPr>
      <w:ind w:left="1278" w:hanging="426"/>
      <w:outlineLvl w:val="2"/>
    </w:pPr>
    <w:rPr>
      <w:sz w:val="18"/>
      <w:szCs w:val="18"/>
    </w:rPr>
  </w:style>
  <w:style w:type="paragraph" w:styleId="Ttulo">
    <w:name w:val="Title"/>
    <w:basedOn w:val="Normal"/>
    <w:uiPriority w:val="1"/>
    <w:qFormat/>
    <w:rsid w:val="00114E5D"/>
    <w:pPr>
      <w:spacing w:before="12"/>
      <w:ind w:left="20"/>
    </w:pPr>
    <w:rPr>
      <w:sz w:val="24"/>
      <w:szCs w:val="24"/>
    </w:rPr>
  </w:style>
  <w:style w:type="paragraph" w:styleId="PargrafodaLista">
    <w:name w:val="List Paragraph"/>
    <w:aliases w:val="Paragrafo,Lista Colorida - Ênfase 11,Segundo,Parágrafo da Lista11,Lista Itens,List Paragraph,Normal - Marcadores,Parágrafo da Lista1,lp1"/>
    <w:basedOn w:val="Normal"/>
    <w:link w:val="PargrafodaListaChar"/>
    <w:uiPriority w:val="34"/>
    <w:qFormat/>
    <w:rsid w:val="00114E5D"/>
    <w:pPr>
      <w:ind w:left="1572" w:hanging="720"/>
      <w:jc w:val="both"/>
    </w:pPr>
  </w:style>
  <w:style w:type="paragraph" w:customStyle="1" w:styleId="TableParagraph">
    <w:name w:val="Table Paragraph"/>
    <w:basedOn w:val="Normal"/>
    <w:uiPriority w:val="1"/>
    <w:qFormat/>
    <w:rsid w:val="00114E5D"/>
  </w:style>
  <w:style w:type="character" w:customStyle="1" w:styleId="CorpodetextoChar">
    <w:name w:val="Corpo de texto Char"/>
    <w:basedOn w:val="Fontepargpadro"/>
    <w:link w:val="Corpodetexto"/>
    <w:uiPriority w:val="1"/>
    <w:rsid w:val="00C8743C"/>
    <w:rPr>
      <w:rFonts w:ascii="Arial MT" w:eastAsia="Arial MT" w:hAnsi="Arial MT" w:cs="Arial MT"/>
      <w:sz w:val="18"/>
      <w:szCs w:val="18"/>
      <w:lang w:val="pt-PT"/>
    </w:rPr>
  </w:style>
  <w:style w:type="paragraph" w:styleId="SemEspaamento">
    <w:name w:val="No Spacing"/>
    <w:link w:val="SemEspaamentoChar"/>
    <w:uiPriority w:val="1"/>
    <w:qFormat/>
    <w:rsid w:val="00C8743C"/>
    <w:rPr>
      <w:rFonts w:ascii="Arial MT" w:eastAsia="Arial MT" w:hAnsi="Arial MT" w:cs="Arial MT"/>
      <w:lang w:val="pt-PT"/>
    </w:rPr>
  </w:style>
  <w:style w:type="paragraph" w:customStyle="1" w:styleId="normal0">
    <w:name w:val="normal"/>
    <w:rsid w:val="00C8743C"/>
    <w:pPr>
      <w:autoSpaceDE/>
      <w:autoSpaceDN/>
      <w:spacing w:after="200" w:line="276" w:lineRule="auto"/>
    </w:pPr>
    <w:rPr>
      <w:rFonts w:ascii="Calibri" w:eastAsia="Calibri" w:hAnsi="Calibri" w:cs="Calibri"/>
      <w:color w:val="000000"/>
      <w:szCs w:val="20"/>
      <w:lang w:val="pt-BR" w:eastAsia="pt-BR"/>
    </w:rPr>
  </w:style>
  <w:style w:type="paragraph" w:customStyle="1" w:styleId="LO-normal">
    <w:name w:val="LO-normal"/>
    <w:rsid w:val="00C8743C"/>
    <w:pPr>
      <w:widowControl/>
      <w:suppressAutoHyphens/>
      <w:autoSpaceDE/>
      <w:autoSpaceDN/>
      <w:spacing w:after="200" w:line="276" w:lineRule="auto"/>
    </w:pPr>
    <w:rPr>
      <w:rFonts w:ascii="Libre Franklin" w:eastAsia="Libre Franklin" w:hAnsi="Libre Franklin" w:cs="Libre Franklin"/>
      <w:lang w:val="pt-BR" w:eastAsia="pt-BR"/>
    </w:rPr>
  </w:style>
  <w:style w:type="character" w:customStyle="1" w:styleId="Ttulo4Char">
    <w:name w:val="Título 4 Char"/>
    <w:basedOn w:val="Fontepargpadro"/>
    <w:link w:val="Ttulo4"/>
    <w:rsid w:val="00C8743C"/>
    <w:rPr>
      <w:rFonts w:ascii="Times New Roman" w:eastAsia="Times New Roman" w:hAnsi="Times New Roman" w:cs="Times New Roman"/>
      <w:b/>
      <w:bCs/>
      <w:noProof/>
      <w:sz w:val="28"/>
      <w:szCs w:val="28"/>
      <w:lang w:val="pt-BR" w:eastAsia="pt-BR"/>
    </w:rPr>
  </w:style>
  <w:style w:type="paragraph" w:styleId="Cabealho">
    <w:name w:val="header"/>
    <w:aliases w:val="Cabeçalho superior,Heading 1a,Char,h,he,HeaderNN,hd,Cabeçalho superior Char Char Char Char,Cabeçalho superior Char Char Char Char Char Char Char Char Char Char Char Char Char Char,Cabeçalho superior Char Char Char,Char6"/>
    <w:basedOn w:val="Normal"/>
    <w:link w:val="CabealhoChar"/>
    <w:unhideWhenUsed/>
    <w:qFormat/>
    <w:rsid w:val="00E616C3"/>
    <w:pPr>
      <w:widowControl/>
      <w:tabs>
        <w:tab w:val="center" w:pos="4252"/>
        <w:tab w:val="right" w:pos="8504"/>
      </w:tabs>
      <w:autoSpaceDE/>
      <w:autoSpaceDN/>
    </w:pPr>
    <w:rPr>
      <w:rFonts w:ascii="Arial" w:eastAsia="Times New Roman" w:hAnsi="Arial" w:cs="Times New Roman"/>
      <w:noProof/>
      <w:sz w:val="24"/>
      <w:szCs w:val="24"/>
      <w:lang w:val="pt-BR" w:eastAsia="pt-BR"/>
    </w:rPr>
  </w:style>
  <w:style w:type="character" w:customStyle="1" w:styleId="CabealhoChar">
    <w:name w:val="Cabeçalho Char"/>
    <w:aliases w:val="Cabeçalho superior Char,Heading 1a Char,Char Char,h Char,he Char,HeaderNN Char,hd Char,Cabeçalho superior Char Char Char Char Char,Cabeçalho superior Char Char Char Char Char Char Char Char Char Char Char Char Char Char Char,Char6 Char"/>
    <w:basedOn w:val="Fontepargpadro"/>
    <w:link w:val="Cabealho"/>
    <w:rsid w:val="00E616C3"/>
    <w:rPr>
      <w:rFonts w:ascii="Arial" w:eastAsia="Times New Roman" w:hAnsi="Arial" w:cs="Times New Roman"/>
      <w:noProof/>
      <w:sz w:val="24"/>
      <w:szCs w:val="24"/>
      <w:lang w:val="pt-BR" w:eastAsia="pt-BR"/>
    </w:rPr>
  </w:style>
  <w:style w:type="character" w:styleId="Hyperlink">
    <w:name w:val="Hyperlink"/>
    <w:rsid w:val="00E616C3"/>
    <w:rPr>
      <w:color w:val="0000FF"/>
      <w:u w:val="single"/>
    </w:rPr>
  </w:style>
  <w:style w:type="character" w:customStyle="1" w:styleId="SemEspaamentoChar">
    <w:name w:val="Sem Espaçamento Char"/>
    <w:link w:val="SemEspaamento"/>
    <w:uiPriority w:val="1"/>
    <w:qFormat/>
    <w:rsid w:val="00E616C3"/>
    <w:rPr>
      <w:rFonts w:ascii="Arial MT" w:eastAsia="Arial MT" w:hAnsi="Arial MT" w:cs="Arial MT"/>
      <w:lang w:val="pt-PT"/>
    </w:rPr>
  </w:style>
  <w:style w:type="character" w:customStyle="1" w:styleId="PargrafodaListaChar">
    <w:name w:val="Parágrafo da Lista Char"/>
    <w:aliases w:val="Paragrafo Char,Lista Colorida - Ênfase 11 Char,Segundo Char,Parágrafo da Lista11 Char,Lista Itens Char,List Paragraph Char,Normal - Marcadores Char,Parágrafo da Lista1 Char,lp1 Char"/>
    <w:link w:val="PargrafodaLista"/>
    <w:uiPriority w:val="34"/>
    <w:qFormat/>
    <w:locked/>
    <w:rsid w:val="00E616C3"/>
    <w:rPr>
      <w:rFonts w:ascii="Arial MT" w:eastAsia="Arial MT" w:hAnsi="Arial MT" w:cs="Arial MT"/>
      <w:lang w:val="pt-PT"/>
    </w:rPr>
  </w:style>
  <w:style w:type="paragraph" w:customStyle="1" w:styleId="Cabealho1">
    <w:name w:val="Cabeçalho1"/>
    <w:basedOn w:val="Normal"/>
    <w:qFormat/>
    <w:rsid w:val="00E616C3"/>
    <w:pPr>
      <w:widowControl/>
      <w:suppressAutoHyphens/>
      <w:autoSpaceDE/>
      <w:autoSpaceDN/>
      <w:jc w:val="both"/>
    </w:pPr>
    <w:rPr>
      <w:rFonts w:ascii="Times New Roman" w:eastAsia="Times New Roman" w:hAnsi="Times New Roman" w:cs="Times New Roman"/>
      <w:color w:val="00000A"/>
      <w:sz w:val="24"/>
      <w:szCs w:val="20"/>
      <w:lang w:val="pt-BR"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35381D-021D-4CB7-AF1A-7ED7251BD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4950</Words>
  <Characters>26734</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PROCAPE</Company>
  <LinksUpToDate>false</LinksUpToDate>
  <CharactersWithSpaces>31621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05719471405</dc:creator>
  <cp:lastModifiedBy>hospital</cp:lastModifiedBy>
  <cp:revision>4</cp:revision>
  <dcterms:created xsi:type="dcterms:W3CDTF">2026-09-11T15:02:00Z</dcterms:created>
  <dcterms:modified xsi:type="dcterms:W3CDTF">2026-09-17T17:53:00Z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Microsoft® Office Word 2007</vt:lpwstr>
  </property>
  <property fmtid="{D5CDD505-2E9C-101B-9397-08002B2CF9AE}" pid="4" name="LastSaved">
    <vt:filetime>2025-07-03T00:00:00Z</vt:filetime>
  </property>
  <property fmtid="{D5CDD505-2E9C-101B-9397-08002B2CF9AE}" pid="5" name="Producer">
    <vt:lpwstr>Microsoft® Office Word 2007</vt:lpwstr>
  </property>
</Properties>
</file>