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95B8CC" w14:textId="4F32423C" w:rsidR="00677867" w:rsidRPr="00271B88" w:rsidRDefault="00271B88" w:rsidP="006C19BA">
      <w:pPr>
        <w:spacing w:before="240"/>
        <w:rPr>
          <w:sz w:val="32"/>
          <w:szCs w:val="32"/>
        </w:rPr>
      </w:pPr>
      <w:r>
        <w:rPr>
          <w:rFonts w:cstheme="minorHAnsi"/>
          <w:b/>
          <w:sz w:val="32"/>
          <w:szCs w:val="32"/>
        </w:rPr>
        <w:t xml:space="preserve">                       </w:t>
      </w:r>
      <w:r w:rsidR="006C19BA" w:rsidRPr="00271B88">
        <w:rPr>
          <w:rFonts w:cstheme="minorHAnsi"/>
          <w:b/>
          <w:sz w:val="32"/>
          <w:szCs w:val="32"/>
        </w:rPr>
        <w:t xml:space="preserve"> </w:t>
      </w:r>
      <w:r w:rsidR="00677867" w:rsidRPr="00271B88">
        <w:rPr>
          <w:rFonts w:cstheme="minorHAnsi"/>
          <w:b/>
          <w:sz w:val="32"/>
          <w:szCs w:val="32"/>
        </w:rPr>
        <w:t xml:space="preserve">AVISO DE CONTRATAÇÃO DIRETA Nº </w:t>
      </w:r>
      <w:r w:rsidR="004F39AB" w:rsidRPr="00271B88">
        <w:rPr>
          <w:rFonts w:cstheme="minorHAnsi"/>
          <w:b/>
          <w:i/>
          <w:iCs/>
          <w:color w:val="FF0000"/>
          <w:sz w:val="32"/>
          <w:szCs w:val="32"/>
        </w:rPr>
        <w:t>0</w:t>
      </w:r>
      <w:r w:rsidR="00DF67A6" w:rsidRPr="00271B88">
        <w:rPr>
          <w:rFonts w:cstheme="minorHAnsi"/>
          <w:b/>
          <w:i/>
          <w:iCs/>
          <w:color w:val="FF0000"/>
          <w:sz w:val="32"/>
          <w:szCs w:val="32"/>
        </w:rPr>
        <w:t>1</w:t>
      </w:r>
      <w:r w:rsidR="009E2FE0">
        <w:rPr>
          <w:rFonts w:cstheme="minorHAnsi"/>
          <w:b/>
          <w:i/>
          <w:iCs/>
          <w:color w:val="FF0000"/>
          <w:sz w:val="32"/>
          <w:szCs w:val="32"/>
        </w:rPr>
        <w:t>3</w:t>
      </w:r>
      <w:r w:rsidR="004F39AB" w:rsidRPr="00271B88">
        <w:rPr>
          <w:rFonts w:cstheme="minorHAnsi"/>
          <w:b/>
          <w:i/>
          <w:iCs/>
          <w:color w:val="FF0000"/>
          <w:sz w:val="32"/>
          <w:szCs w:val="32"/>
        </w:rPr>
        <w:t>/2024</w:t>
      </w:r>
      <w:r w:rsidR="00677867" w:rsidRPr="00271B88">
        <w:rPr>
          <w:rFonts w:cstheme="minorHAnsi"/>
          <w:b/>
          <w:sz w:val="32"/>
          <w:szCs w:val="32"/>
        </w:rPr>
        <w:t>.</w:t>
      </w:r>
    </w:p>
    <w:p w14:paraId="3DDF4466" w14:textId="4884630E" w:rsidR="00677867" w:rsidRPr="00271B88" w:rsidRDefault="00177001" w:rsidP="00C54068">
      <w:pPr>
        <w:jc w:val="center"/>
        <w:rPr>
          <w:rFonts w:cstheme="minorHAnsi"/>
          <w:b/>
          <w:sz w:val="32"/>
          <w:szCs w:val="32"/>
        </w:rPr>
      </w:pPr>
      <w:r w:rsidRPr="00271B88">
        <w:rPr>
          <w:rFonts w:cstheme="minorHAnsi"/>
          <w:b/>
          <w:sz w:val="32"/>
          <w:szCs w:val="32"/>
        </w:rPr>
        <w:t xml:space="preserve">(Processo Administrativo nº. </w:t>
      </w:r>
      <w:r w:rsidR="009E2FE0">
        <w:rPr>
          <w:rFonts w:cstheme="minorHAnsi"/>
          <w:b/>
          <w:sz w:val="32"/>
          <w:szCs w:val="32"/>
        </w:rPr>
        <w:t>10.373</w:t>
      </w:r>
      <w:r w:rsidRPr="00271B88">
        <w:rPr>
          <w:rFonts w:cstheme="minorHAnsi"/>
          <w:b/>
          <w:sz w:val="32"/>
          <w:szCs w:val="32"/>
        </w:rPr>
        <w:t>/202</w:t>
      </w:r>
      <w:r w:rsidR="004F39AB" w:rsidRPr="00271B88">
        <w:rPr>
          <w:rFonts w:cstheme="minorHAnsi"/>
          <w:b/>
          <w:sz w:val="32"/>
          <w:szCs w:val="32"/>
        </w:rPr>
        <w:t>4</w:t>
      </w:r>
      <w:r w:rsidR="00677867" w:rsidRPr="00271B88">
        <w:rPr>
          <w:rFonts w:cstheme="minorHAnsi"/>
          <w:b/>
          <w:sz w:val="32"/>
          <w:szCs w:val="32"/>
        </w:rPr>
        <w:t>)</w:t>
      </w:r>
    </w:p>
    <w:p w14:paraId="394FD22D" w14:textId="77777777" w:rsidR="00677867" w:rsidRPr="008B6332" w:rsidRDefault="00677867" w:rsidP="008B6332">
      <w:pPr>
        <w:spacing w:before="240"/>
        <w:rPr>
          <w:rFonts w:cstheme="minorHAnsi"/>
          <w:bCs/>
        </w:rPr>
      </w:pPr>
      <w:r w:rsidRPr="008B6332">
        <w:rPr>
          <w:rFonts w:cstheme="minorHAnsi"/>
          <w:bCs/>
        </w:rPr>
        <w:t xml:space="preserve"> </w:t>
      </w:r>
    </w:p>
    <w:p w14:paraId="463EC903" w14:textId="250413DB" w:rsidR="00677867" w:rsidRPr="008B6332" w:rsidRDefault="002B3FD3" w:rsidP="008B6332">
      <w:pPr>
        <w:spacing w:before="240"/>
        <w:rPr>
          <w:rFonts w:cstheme="minorHAnsi"/>
          <w:bCs/>
        </w:rPr>
      </w:pPr>
      <w:r>
        <w:rPr>
          <w:rFonts w:cstheme="minorHAnsi"/>
          <w:bCs/>
        </w:rPr>
        <w:t xml:space="preserve">Torna-se público que a Secretaria Municipal de Assistência Social, </w:t>
      </w:r>
      <w:r w:rsidR="00735084">
        <w:rPr>
          <w:rFonts w:cstheme="minorHAnsi"/>
          <w:bCs/>
        </w:rPr>
        <w:t>torna público que receberá propostas comerciais para realização da Dispensa de Licitação</w:t>
      </w:r>
      <w:r w:rsidR="00677867" w:rsidRPr="008B6332">
        <w:rPr>
          <w:rFonts w:cstheme="minorHAnsi"/>
          <w:bCs/>
        </w:rPr>
        <w:t xml:space="preserve">, com critério de julgamento </w:t>
      </w:r>
      <w:r w:rsidR="00677867" w:rsidRPr="0048429A">
        <w:rPr>
          <w:rFonts w:cstheme="minorHAnsi"/>
          <w:bCs/>
          <w:color w:val="00B050"/>
        </w:rPr>
        <w:t>menor preço</w:t>
      </w:r>
      <w:r w:rsidR="00677867" w:rsidRPr="008B6332">
        <w:rPr>
          <w:rFonts w:cstheme="minorHAnsi"/>
          <w:bCs/>
        </w:rPr>
        <w:t>, n</w:t>
      </w:r>
      <w:r w:rsidR="00735084">
        <w:rPr>
          <w:rFonts w:cstheme="minorHAnsi"/>
          <w:bCs/>
        </w:rPr>
        <w:t>a hipótese do art. 75, inciso I e II</w:t>
      </w:r>
      <w:r w:rsidR="00677867" w:rsidRPr="008B6332">
        <w:rPr>
          <w:rFonts w:cstheme="minorHAnsi"/>
          <w:bCs/>
        </w:rPr>
        <w:t xml:space="preserve">, nos termos da Lei nº </w:t>
      </w:r>
      <w:r w:rsidR="00735084">
        <w:rPr>
          <w:rFonts w:cstheme="minorHAnsi"/>
          <w:bCs/>
        </w:rPr>
        <w:t xml:space="preserve">14.133, de 1º de abril de 2021 </w:t>
      </w:r>
      <w:r w:rsidR="00677867" w:rsidRPr="008B6332">
        <w:rPr>
          <w:rFonts w:cstheme="minorHAnsi"/>
          <w:bCs/>
        </w:rPr>
        <w:t xml:space="preserve">e demais normas aplicáveis. </w:t>
      </w:r>
    </w:p>
    <w:p w14:paraId="5F96994C" w14:textId="6AEA7462" w:rsidR="00677867" w:rsidRPr="008B6332" w:rsidRDefault="00735084" w:rsidP="00E422C1">
      <w:pPr>
        <w:spacing w:before="240" w:line="240" w:lineRule="auto"/>
        <w:ind w:left="708"/>
        <w:rPr>
          <w:rFonts w:cstheme="minorHAnsi"/>
          <w:bCs/>
        </w:rPr>
      </w:pPr>
      <w:r>
        <w:rPr>
          <w:rFonts w:cstheme="minorHAnsi"/>
          <w:b/>
        </w:rPr>
        <w:t>Data inicial e fim</w:t>
      </w:r>
      <w:r w:rsidR="00677867" w:rsidRPr="00E422C1">
        <w:rPr>
          <w:rFonts w:cstheme="minorHAnsi"/>
          <w:b/>
        </w:rPr>
        <w:t>:</w:t>
      </w:r>
      <w:r w:rsidR="00677867" w:rsidRPr="008B6332">
        <w:rPr>
          <w:rFonts w:cstheme="minorHAnsi"/>
          <w:bCs/>
        </w:rPr>
        <w:t xml:space="preserve"> </w:t>
      </w:r>
      <w:r w:rsidR="009E2FE0">
        <w:rPr>
          <w:rFonts w:cstheme="minorHAnsi"/>
          <w:b/>
          <w:i/>
          <w:iCs/>
          <w:color w:val="FF0000"/>
        </w:rPr>
        <w:t>02/12/2024</w:t>
      </w:r>
      <w:r w:rsidR="0013743A">
        <w:rPr>
          <w:rFonts w:cstheme="minorHAnsi"/>
          <w:b/>
          <w:i/>
          <w:iCs/>
          <w:color w:val="FF0000"/>
        </w:rPr>
        <w:t xml:space="preserve"> a 0</w:t>
      </w:r>
      <w:r w:rsidR="0021027A">
        <w:rPr>
          <w:rFonts w:cstheme="minorHAnsi"/>
          <w:b/>
          <w:i/>
          <w:iCs/>
          <w:color w:val="FF0000"/>
        </w:rPr>
        <w:t>5</w:t>
      </w:r>
      <w:r w:rsidR="0013743A">
        <w:rPr>
          <w:rFonts w:cstheme="minorHAnsi"/>
          <w:b/>
          <w:i/>
          <w:iCs/>
          <w:color w:val="FF0000"/>
        </w:rPr>
        <w:t>/12/2024</w:t>
      </w:r>
      <w:r w:rsidR="00677867" w:rsidRPr="008B6332">
        <w:rPr>
          <w:rFonts w:cstheme="minorHAnsi"/>
          <w:bCs/>
        </w:rPr>
        <w:t xml:space="preserve">. </w:t>
      </w:r>
    </w:p>
    <w:p w14:paraId="71947BC5" w14:textId="5948232B" w:rsidR="00677867" w:rsidRPr="008B6332" w:rsidRDefault="00735084" w:rsidP="00E422C1">
      <w:pPr>
        <w:spacing w:before="240" w:line="240" w:lineRule="auto"/>
        <w:ind w:left="708"/>
        <w:rPr>
          <w:rFonts w:cstheme="minorHAnsi"/>
          <w:bCs/>
        </w:rPr>
      </w:pPr>
      <w:r>
        <w:rPr>
          <w:rFonts w:cstheme="minorHAnsi"/>
          <w:b/>
        </w:rPr>
        <w:t>Horário de recebimento de propostas</w:t>
      </w:r>
      <w:r w:rsidR="00677867" w:rsidRPr="00E422C1">
        <w:rPr>
          <w:rFonts w:cstheme="minorHAnsi"/>
          <w:b/>
        </w:rPr>
        <w:t>:</w:t>
      </w:r>
      <w:r w:rsidR="00677867" w:rsidRPr="008B6332">
        <w:rPr>
          <w:rFonts w:cstheme="minorHAnsi"/>
          <w:bCs/>
        </w:rPr>
        <w:t xml:space="preserve"> de </w:t>
      </w:r>
      <w:r>
        <w:rPr>
          <w:rFonts w:cstheme="minorHAnsi"/>
          <w:b/>
          <w:i/>
          <w:iCs/>
          <w:color w:val="FF0000"/>
        </w:rPr>
        <w:t>08:00 ás 17:00 horas.</w:t>
      </w:r>
    </w:p>
    <w:p w14:paraId="2A710CF9" w14:textId="12727B71" w:rsidR="004A6F62" w:rsidRPr="00174DAB" w:rsidRDefault="005C1384" w:rsidP="00E422C1">
      <w:pPr>
        <w:spacing w:before="240" w:line="240" w:lineRule="auto"/>
        <w:ind w:left="708"/>
        <w:rPr>
          <w:rFonts w:cstheme="minorHAnsi"/>
          <w:b/>
        </w:rPr>
      </w:pPr>
      <w:r w:rsidRPr="00174DAB">
        <w:rPr>
          <w:rFonts w:cstheme="minorHAnsi"/>
          <w:b/>
        </w:rPr>
        <w:t xml:space="preserve">CNPJ: </w:t>
      </w:r>
      <w:r w:rsidR="00735084">
        <w:rPr>
          <w:rFonts w:cstheme="minorHAnsi"/>
          <w:b/>
          <w:i/>
          <w:color w:val="FF0000"/>
        </w:rPr>
        <w:t>14.152.116/0001 - 50</w:t>
      </w:r>
    </w:p>
    <w:p w14:paraId="3D5968C9" w14:textId="2799B482" w:rsidR="005C1384" w:rsidRDefault="005C1384" w:rsidP="00E422C1">
      <w:pPr>
        <w:spacing w:before="240" w:line="240" w:lineRule="auto"/>
        <w:ind w:left="708"/>
        <w:rPr>
          <w:rFonts w:cstheme="minorHAnsi"/>
          <w:b/>
        </w:rPr>
      </w:pPr>
      <w:r w:rsidRPr="00174DAB">
        <w:rPr>
          <w:rFonts w:cstheme="minorHAnsi"/>
          <w:b/>
        </w:rPr>
        <w:t xml:space="preserve">E-mail: </w:t>
      </w:r>
      <w:r w:rsidR="006830DD">
        <w:rPr>
          <w:rFonts w:cstheme="minorHAnsi"/>
          <w:b/>
          <w:i/>
          <w:color w:val="FF0000"/>
        </w:rPr>
        <w:t>diretoriadecomprasfmas@gmail.com</w:t>
      </w:r>
    </w:p>
    <w:p w14:paraId="59DE9556" w14:textId="33472633" w:rsidR="00677867" w:rsidRPr="008B6332" w:rsidRDefault="00677867" w:rsidP="00E422C1">
      <w:pPr>
        <w:spacing w:before="240" w:line="240" w:lineRule="auto"/>
        <w:ind w:left="708"/>
        <w:rPr>
          <w:rFonts w:cstheme="minorHAnsi"/>
          <w:bCs/>
        </w:rPr>
      </w:pPr>
      <w:r w:rsidRPr="00E422C1">
        <w:rPr>
          <w:rFonts w:cstheme="minorHAnsi"/>
          <w:b/>
        </w:rPr>
        <w:t>Critério de julgamento:</w:t>
      </w:r>
      <w:r w:rsidRPr="008B6332">
        <w:rPr>
          <w:rFonts w:cstheme="minorHAnsi"/>
          <w:bCs/>
        </w:rPr>
        <w:t xml:space="preserve"> </w:t>
      </w:r>
      <w:r w:rsidRPr="00E422C1">
        <w:rPr>
          <w:rFonts w:cstheme="minorHAnsi"/>
          <w:bCs/>
          <w:color w:val="00B050"/>
        </w:rPr>
        <w:t xml:space="preserve">menor preço </w:t>
      </w:r>
      <w:r w:rsidR="006C19BA">
        <w:rPr>
          <w:rFonts w:cstheme="minorHAnsi"/>
          <w:bCs/>
          <w:color w:val="00B050"/>
        </w:rPr>
        <w:t>unitário</w:t>
      </w:r>
    </w:p>
    <w:p w14:paraId="4B13F6BB" w14:textId="77777777" w:rsidR="00677867" w:rsidRPr="008B6332" w:rsidRDefault="00677867" w:rsidP="008B6332">
      <w:pPr>
        <w:spacing w:before="240"/>
        <w:rPr>
          <w:rFonts w:cstheme="minorHAnsi"/>
          <w:bCs/>
        </w:rPr>
      </w:pPr>
    </w:p>
    <w:p w14:paraId="57ED52C0" w14:textId="189DE4E7" w:rsidR="00677867" w:rsidRPr="00D66AD5" w:rsidRDefault="00677867" w:rsidP="00F76BDA">
      <w:pPr>
        <w:pStyle w:val="Ttulo1"/>
      </w:pPr>
      <w:bookmarkStart w:id="0" w:name="_Toc124490140"/>
      <w:r w:rsidRPr="00D66AD5">
        <w:t>1.</w:t>
      </w:r>
      <w:r w:rsidR="00E422C1" w:rsidRPr="00D66AD5">
        <w:t xml:space="preserve"> </w:t>
      </w:r>
      <w:r w:rsidRPr="00D66AD5">
        <w:t>DO OBJETO DA CONTRATAÇÃO DIRETA</w:t>
      </w:r>
      <w:bookmarkEnd w:id="0"/>
      <w:r w:rsidRPr="00D66AD5">
        <w:t xml:space="preserve"> </w:t>
      </w:r>
    </w:p>
    <w:p w14:paraId="17730CB9" w14:textId="4E8E2D1C" w:rsidR="00677867" w:rsidRPr="008B6332" w:rsidRDefault="00677867" w:rsidP="00780205">
      <w:pPr>
        <w:spacing w:before="240"/>
        <w:ind w:left="708"/>
        <w:rPr>
          <w:rFonts w:cstheme="minorHAnsi"/>
          <w:bCs/>
        </w:rPr>
      </w:pPr>
      <w:r w:rsidRPr="008B6332">
        <w:rPr>
          <w:rFonts w:cstheme="minorHAnsi"/>
          <w:bCs/>
        </w:rPr>
        <w:t>1.1.</w:t>
      </w:r>
      <w:r w:rsidR="002E5085">
        <w:rPr>
          <w:rFonts w:cstheme="minorHAnsi"/>
          <w:bCs/>
        </w:rPr>
        <w:t xml:space="preserve"> </w:t>
      </w:r>
      <w:r w:rsidRPr="008B6332">
        <w:rPr>
          <w:rFonts w:cstheme="minorHAnsi"/>
          <w:bCs/>
        </w:rPr>
        <w:t xml:space="preserve">O objeto da presente dispensa é a escolha da proposta mais vantajosa para a contratação, por dispensa de licitação, </w:t>
      </w:r>
      <w:r w:rsidR="005400BB">
        <w:rPr>
          <w:rFonts w:cstheme="minorHAnsi"/>
          <w:bCs/>
        </w:rPr>
        <w:t xml:space="preserve">de </w:t>
      </w:r>
      <w:r w:rsidR="00E449BE">
        <w:rPr>
          <w:rFonts w:cstheme="minorHAnsi"/>
          <w:bCs/>
        </w:rPr>
        <w:t>EQUIPAMENTOS/MATERIAL PERMANENTE</w:t>
      </w:r>
      <w:r w:rsidRPr="008B6332">
        <w:rPr>
          <w:rFonts w:cstheme="minorHAnsi"/>
          <w:bCs/>
        </w:rPr>
        <w:t xml:space="preserve">, conforme condições, quantidades e exigências estabelecidas neste Aviso de Contratação Direta e seus anexos. </w:t>
      </w:r>
    </w:p>
    <w:p w14:paraId="4889F6AA" w14:textId="60CE8C8E" w:rsidR="00677867" w:rsidRPr="008B6332" w:rsidRDefault="00677867" w:rsidP="00780205">
      <w:pPr>
        <w:spacing w:before="240"/>
        <w:ind w:left="708"/>
        <w:rPr>
          <w:rFonts w:cstheme="minorHAnsi"/>
          <w:bCs/>
        </w:rPr>
      </w:pPr>
      <w:r w:rsidRPr="008B6332">
        <w:rPr>
          <w:rFonts w:cstheme="minorHAnsi"/>
          <w:bCs/>
        </w:rPr>
        <w:t>1.2.</w:t>
      </w:r>
      <w:r w:rsidR="002E5085">
        <w:rPr>
          <w:rFonts w:cstheme="minorHAnsi"/>
          <w:bCs/>
        </w:rPr>
        <w:t xml:space="preserve"> </w:t>
      </w:r>
      <w:r w:rsidRPr="008B6332">
        <w:rPr>
          <w:rFonts w:cstheme="minorHAnsi"/>
          <w:bCs/>
        </w:rPr>
        <w:t>A contratação ocorrerá conforme tabela abaixo</w:t>
      </w:r>
      <w:r w:rsidR="005E4ACD" w:rsidRPr="00867B40">
        <w:rPr>
          <w:rStyle w:val="Refdenotaderodap"/>
          <w:rFonts w:cstheme="minorHAnsi"/>
          <w:b/>
          <w:highlight w:val="yellow"/>
        </w:rPr>
        <w:footnoteReference w:id="2"/>
      </w:r>
      <w:r w:rsidRPr="008B6332">
        <w:rPr>
          <w:rFonts w:cstheme="minorHAnsi"/>
          <w:bCs/>
        </w:rPr>
        <w:t xml:space="preserve">. </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3"/>
        <w:gridCol w:w="1201"/>
        <w:gridCol w:w="3530"/>
        <w:gridCol w:w="425"/>
        <w:gridCol w:w="850"/>
        <w:gridCol w:w="1075"/>
        <w:gridCol w:w="1275"/>
        <w:gridCol w:w="1336"/>
      </w:tblGrid>
      <w:tr w:rsidR="008345AF" w:rsidRPr="00667766" w14:paraId="74DCD19A" w14:textId="77777777" w:rsidTr="00BB301E">
        <w:trPr>
          <w:jc w:val="center"/>
        </w:trPr>
        <w:tc>
          <w:tcPr>
            <w:tcW w:w="793" w:type="dxa"/>
            <w:tcBorders>
              <w:top w:val="single" w:sz="4" w:space="0" w:color="000000"/>
              <w:left w:val="single" w:sz="4" w:space="0" w:color="000000"/>
              <w:bottom w:val="single" w:sz="4" w:space="0" w:color="auto"/>
              <w:right w:val="single" w:sz="4" w:space="0" w:color="000000"/>
            </w:tcBorders>
            <w:vAlign w:val="center"/>
          </w:tcPr>
          <w:p w14:paraId="25B4DEA8" w14:textId="77777777" w:rsidR="008345AF" w:rsidRPr="009C2CA0" w:rsidRDefault="008345AF" w:rsidP="00990D67">
            <w:pPr>
              <w:widowControl w:val="0"/>
              <w:suppressAutoHyphens/>
              <w:spacing w:before="240"/>
              <w:jc w:val="center"/>
              <w:rPr>
                <w:rFonts w:cstheme="minorHAnsi"/>
                <w:b/>
                <w:color w:val="000000"/>
                <w:szCs w:val="20"/>
              </w:rPr>
            </w:pPr>
            <w:bookmarkStart w:id="1" w:name="_Hlk183523324"/>
            <w:r w:rsidRPr="009C2CA0">
              <w:rPr>
                <w:rFonts w:cstheme="minorHAnsi"/>
                <w:b/>
                <w:color w:val="000000"/>
                <w:szCs w:val="20"/>
              </w:rPr>
              <w:t>ITEM</w:t>
            </w:r>
          </w:p>
        </w:tc>
        <w:tc>
          <w:tcPr>
            <w:tcW w:w="1201" w:type="dxa"/>
            <w:tcBorders>
              <w:top w:val="single" w:sz="4" w:space="0" w:color="000000"/>
              <w:left w:val="single" w:sz="4" w:space="0" w:color="000000"/>
              <w:bottom w:val="single" w:sz="4" w:space="0" w:color="auto"/>
              <w:right w:val="single" w:sz="4" w:space="0" w:color="000000"/>
            </w:tcBorders>
            <w:vAlign w:val="center"/>
          </w:tcPr>
          <w:p w14:paraId="26CEA8C0" w14:textId="77777777" w:rsidR="008345AF" w:rsidRPr="009C2CA0" w:rsidRDefault="008345AF" w:rsidP="00990D67">
            <w:pPr>
              <w:widowControl w:val="0"/>
              <w:suppressAutoHyphens/>
              <w:spacing w:before="240"/>
              <w:jc w:val="center"/>
              <w:rPr>
                <w:rFonts w:cstheme="minorHAnsi"/>
                <w:b/>
                <w:color w:val="000000"/>
                <w:szCs w:val="20"/>
              </w:rPr>
            </w:pPr>
            <w:r w:rsidRPr="009C2CA0">
              <w:rPr>
                <w:rFonts w:cstheme="minorHAnsi"/>
                <w:b/>
                <w:color w:val="000000"/>
                <w:szCs w:val="20"/>
              </w:rPr>
              <w:t>CATMAT</w:t>
            </w:r>
          </w:p>
        </w:tc>
        <w:tc>
          <w:tcPr>
            <w:tcW w:w="3530" w:type="dxa"/>
            <w:tcBorders>
              <w:top w:val="single" w:sz="4" w:space="0" w:color="000000"/>
              <w:left w:val="single" w:sz="4" w:space="0" w:color="000000"/>
              <w:bottom w:val="single" w:sz="4" w:space="0" w:color="auto"/>
              <w:right w:val="single" w:sz="4" w:space="0" w:color="000000"/>
            </w:tcBorders>
            <w:vAlign w:val="center"/>
            <w:hideMark/>
          </w:tcPr>
          <w:p w14:paraId="612C9FCB" w14:textId="5D91DE50" w:rsidR="008345AF" w:rsidRPr="009C2CA0" w:rsidRDefault="008345AF" w:rsidP="00990D67">
            <w:pPr>
              <w:widowControl w:val="0"/>
              <w:suppressAutoHyphens/>
              <w:spacing w:before="240"/>
              <w:jc w:val="center"/>
              <w:rPr>
                <w:rFonts w:cstheme="minorHAnsi"/>
                <w:color w:val="000000"/>
                <w:szCs w:val="20"/>
              </w:rPr>
            </w:pPr>
            <w:r w:rsidRPr="009C2CA0">
              <w:rPr>
                <w:rFonts w:cstheme="minorHAnsi"/>
                <w:b/>
                <w:color w:val="000000"/>
                <w:szCs w:val="20"/>
              </w:rPr>
              <w:t>DESCRIÇÃO</w:t>
            </w:r>
          </w:p>
        </w:tc>
        <w:tc>
          <w:tcPr>
            <w:tcW w:w="1275" w:type="dxa"/>
            <w:gridSpan w:val="2"/>
            <w:tcBorders>
              <w:top w:val="single" w:sz="4" w:space="0" w:color="000000"/>
              <w:left w:val="single" w:sz="4" w:space="0" w:color="000000"/>
              <w:bottom w:val="single" w:sz="4" w:space="0" w:color="auto"/>
              <w:right w:val="single" w:sz="4" w:space="0" w:color="000000"/>
            </w:tcBorders>
            <w:vAlign w:val="center"/>
            <w:hideMark/>
          </w:tcPr>
          <w:p w14:paraId="07FB2AFB" w14:textId="222EB864" w:rsidR="008345AF" w:rsidRPr="009C2CA0" w:rsidRDefault="00BB301E" w:rsidP="00990D67">
            <w:pPr>
              <w:widowControl w:val="0"/>
              <w:suppressAutoHyphens/>
              <w:spacing w:before="240"/>
              <w:jc w:val="center"/>
              <w:rPr>
                <w:rFonts w:cstheme="minorHAnsi"/>
                <w:color w:val="000000"/>
                <w:szCs w:val="20"/>
              </w:rPr>
            </w:pPr>
            <w:r>
              <w:rPr>
                <w:rFonts w:cstheme="minorHAnsi"/>
                <w:b/>
                <w:color w:val="000000"/>
                <w:szCs w:val="20"/>
              </w:rPr>
              <w:t>UNID.</w:t>
            </w:r>
          </w:p>
        </w:tc>
        <w:tc>
          <w:tcPr>
            <w:tcW w:w="1075" w:type="dxa"/>
            <w:tcBorders>
              <w:top w:val="single" w:sz="4" w:space="0" w:color="000000"/>
              <w:left w:val="single" w:sz="4" w:space="0" w:color="000000"/>
              <w:bottom w:val="single" w:sz="4" w:space="0" w:color="auto"/>
              <w:right w:val="single" w:sz="4" w:space="0" w:color="000000"/>
            </w:tcBorders>
            <w:vAlign w:val="center"/>
            <w:hideMark/>
          </w:tcPr>
          <w:p w14:paraId="49AC98CE" w14:textId="7B5B75C1" w:rsidR="008345AF" w:rsidRPr="009C2CA0" w:rsidRDefault="00BB301E" w:rsidP="00990D67">
            <w:pPr>
              <w:widowControl w:val="0"/>
              <w:suppressAutoHyphens/>
              <w:spacing w:before="240"/>
              <w:jc w:val="center"/>
              <w:rPr>
                <w:rFonts w:cstheme="minorHAnsi"/>
                <w:b/>
                <w:szCs w:val="20"/>
              </w:rPr>
            </w:pPr>
            <w:r>
              <w:rPr>
                <w:rFonts w:cstheme="minorHAnsi"/>
                <w:b/>
                <w:szCs w:val="20"/>
              </w:rPr>
              <w:t>QTD</w:t>
            </w:r>
          </w:p>
        </w:tc>
        <w:tc>
          <w:tcPr>
            <w:tcW w:w="1275" w:type="dxa"/>
            <w:tcBorders>
              <w:top w:val="single" w:sz="4" w:space="0" w:color="000000"/>
              <w:left w:val="single" w:sz="4" w:space="0" w:color="000000"/>
              <w:bottom w:val="single" w:sz="4" w:space="0" w:color="auto"/>
              <w:right w:val="single" w:sz="4" w:space="0" w:color="000000"/>
            </w:tcBorders>
            <w:vAlign w:val="center"/>
            <w:hideMark/>
          </w:tcPr>
          <w:p w14:paraId="7D6EE475" w14:textId="77777777" w:rsidR="008345AF" w:rsidRPr="009C2CA0" w:rsidRDefault="008345AF" w:rsidP="00990D67">
            <w:pPr>
              <w:widowControl w:val="0"/>
              <w:suppressAutoHyphens/>
              <w:spacing w:before="240"/>
              <w:jc w:val="center"/>
              <w:rPr>
                <w:rFonts w:cstheme="minorHAnsi"/>
                <w:b/>
                <w:szCs w:val="20"/>
              </w:rPr>
            </w:pPr>
            <w:r w:rsidRPr="009C2CA0">
              <w:rPr>
                <w:rFonts w:cstheme="minorHAnsi"/>
                <w:b/>
                <w:szCs w:val="20"/>
              </w:rPr>
              <w:t>VALOR UNITÁRIO</w:t>
            </w:r>
          </w:p>
        </w:tc>
        <w:tc>
          <w:tcPr>
            <w:tcW w:w="1336" w:type="dxa"/>
            <w:tcBorders>
              <w:top w:val="single" w:sz="4" w:space="0" w:color="000000"/>
              <w:left w:val="single" w:sz="4" w:space="0" w:color="000000"/>
              <w:bottom w:val="single" w:sz="4" w:space="0" w:color="auto"/>
              <w:right w:val="single" w:sz="4" w:space="0" w:color="000000"/>
            </w:tcBorders>
            <w:vAlign w:val="center"/>
            <w:hideMark/>
          </w:tcPr>
          <w:p w14:paraId="223F639A" w14:textId="77777777" w:rsidR="008345AF" w:rsidRPr="009C2CA0" w:rsidRDefault="008345AF" w:rsidP="00990D67">
            <w:pPr>
              <w:widowControl w:val="0"/>
              <w:suppressAutoHyphens/>
              <w:spacing w:before="240"/>
              <w:jc w:val="center"/>
              <w:rPr>
                <w:rFonts w:cstheme="minorHAnsi"/>
                <w:b/>
                <w:szCs w:val="20"/>
              </w:rPr>
            </w:pPr>
            <w:r w:rsidRPr="009C2CA0">
              <w:rPr>
                <w:rFonts w:cstheme="minorHAnsi"/>
                <w:b/>
                <w:szCs w:val="20"/>
              </w:rPr>
              <w:t>VALOR TOTAL</w:t>
            </w:r>
          </w:p>
        </w:tc>
      </w:tr>
      <w:tr w:rsidR="009E2FE0" w:rsidRPr="00667766" w14:paraId="760A0B9E" w14:textId="77777777" w:rsidTr="009E2FE0">
        <w:trPr>
          <w:jc w:val="center"/>
        </w:trPr>
        <w:tc>
          <w:tcPr>
            <w:tcW w:w="793" w:type="dxa"/>
            <w:tcBorders>
              <w:top w:val="single" w:sz="4" w:space="0" w:color="auto"/>
              <w:left w:val="single" w:sz="4" w:space="0" w:color="auto"/>
              <w:bottom w:val="single" w:sz="4" w:space="0" w:color="auto"/>
              <w:right w:val="single" w:sz="4" w:space="0" w:color="auto"/>
            </w:tcBorders>
            <w:hideMark/>
          </w:tcPr>
          <w:p w14:paraId="65C6E4BB" w14:textId="1F3A368F" w:rsidR="009E2FE0" w:rsidRPr="009C2CA0" w:rsidRDefault="009E2FE0" w:rsidP="009E2FE0">
            <w:pPr>
              <w:widowControl w:val="0"/>
              <w:suppressAutoHyphens/>
              <w:spacing w:before="240"/>
              <w:jc w:val="center"/>
              <w:rPr>
                <w:rFonts w:cstheme="minorHAnsi"/>
                <w:b/>
                <w:color w:val="000000"/>
                <w:szCs w:val="20"/>
              </w:rPr>
            </w:pPr>
            <w:r>
              <w:rPr>
                <w:rFonts w:cstheme="minorHAnsi"/>
                <w:b/>
                <w:color w:val="000000"/>
                <w:szCs w:val="20"/>
              </w:rPr>
              <w:lastRenderedPageBreak/>
              <w:t>01</w:t>
            </w:r>
          </w:p>
        </w:tc>
        <w:tc>
          <w:tcPr>
            <w:tcW w:w="1201" w:type="dxa"/>
            <w:tcBorders>
              <w:top w:val="single" w:sz="4" w:space="0" w:color="auto"/>
              <w:left w:val="single" w:sz="4" w:space="0" w:color="auto"/>
              <w:bottom w:val="single" w:sz="4" w:space="0" w:color="auto"/>
              <w:right w:val="single" w:sz="4" w:space="0" w:color="auto"/>
            </w:tcBorders>
          </w:tcPr>
          <w:p w14:paraId="1A41BA5D" w14:textId="3D524C15" w:rsidR="009E2FE0" w:rsidRPr="009C2CA0" w:rsidRDefault="009E2FE0" w:rsidP="009E2FE0">
            <w:pPr>
              <w:widowControl w:val="0"/>
              <w:suppressAutoHyphens/>
              <w:spacing w:before="240"/>
              <w:jc w:val="center"/>
              <w:rPr>
                <w:rFonts w:eastAsiaTheme="majorEastAsia" w:cstheme="minorHAnsi"/>
                <w:color w:val="000000"/>
                <w:szCs w:val="20"/>
              </w:rPr>
            </w:pP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74B36" w14:textId="5B577A05" w:rsidR="009E2FE0" w:rsidRPr="00E31ECC" w:rsidRDefault="009E2FE0" w:rsidP="009E2FE0">
            <w:pPr>
              <w:pStyle w:val="a-spacing-mini"/>
              <w:shd w:val="clear" w:color="auto" w:fill="FFFFFF"/>
              <w:spacing w:before="0" w:beforeAutospacing="0" w:after="0" w:afterAutospacing="0" w:line="360" w:lineRule="auto"/>
              <w:jc w:val="both"/>
              <w:rPr>
                <w:rFonts w:ascii="Arial" w:hAnsi="Arial" w:cs="Arial"/>
              </w:rPr>
            </w:pPr>
            <w:r>
              <w:rPr>
                <w:color w:val="222222"/>
              </w:rPr>
              <w:t>Protetor Solar Toque Seco FPS 50, contra ação dos raios ultravioletas do tipo UVA e UVB tamanho 200 ml, Apresentar resistência à água e ao suor, Odor suave e agradável, Não deve conter substâncias oleosas (tipo“oil-free”), possuir toque seco, Uso profissional, Deve utilizar substâncias que não provoquem alergia(tipo hipoalergênico), Não deve obstruir os poros (tipo não comedogênico), Não deve provocar manchas na pele ou nas roupas, Produto registrado no Ministério da Saúde ANVISA, Validade mínima: 02 (dois) anos a partir da data de entrega</w:t>
            </w:r>
          </w:p>
        </w:tc>
        <w:tc>
          <w:tcPr>
            <w:tcW w:w="850" w:type="dxa"/>
            <w:tcBorders>
              <w:top w:val="single" w:sz="4" w:space="0" w:color="auto"/>
              <w:left w:val="single" w:sz="4" w:space="0" w:color="auto"/>
              <w:bottom w:val="single" w:sz="4" w:space="0" w:color="auto"/>
              <w:right w:val="single" w:sz="4" w:space="0" w:color="auto"/>
            </w:tcBorders>
          </w:tcPr>
          <w:p w14:paraId="552D571E" w14:textId="62A51E71" w:rsidR="009E2FE0" w:rsidRPr="009C2CA0" w:rsidRDefault="009E2FE0" w:rsidP="009E2FE0">
            <w:pPr>
              <w:widowControl w:val="0"/>
              <w:suppressAutoHyphens/>
              <w:spacing w:before="240"/>
              <w:jc w:val="center"/>
              <w:rPr>
                <w:rFonts w:cstheme="minorHAnsi"/>
                <w:i/>
                <w:color w:val="000000"/>
                <w:szCs w:val="20"/>
              </w:rPr>
            </w:pPr>
            <w:r>
              <w:rPr>
                <w:rFonts w:cstheme="minorHAnsi"/>
                <w:i/>
                <w:color w:val="000000"/>
                <w:szCs w:val="20"/>
              </w:rPr>
              <w:t>Unid.</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7740772" w14:textId="557E9AC0" w:rsidR="009E2FE0" w:rsidRPr="009C2CA0" w:rsidRDefault="009E2FE0" w:rsidP="009E2FE0">
            <w:pPr>
              <w:widowControl w:val="0"/>
              <w:suppressAutoHyphens/>
              <w:spacing w:before="240"/>
              <w:jc w:val="center"/>
              <w:rPr>
                <w:rFonts w:cstheme="minorHAnsi"/>
                <w:color w:val="000000"/>
                <w:szCs w:val="20"/>
              </w:rPr>
            </w:pPr>
            <w:r>
              <w:rPr>
                <w:rFonts w:ascii="Aptos Narrow" w:hAnsi="Aptos Narrow" w:cs="Calibri"/>
                <w:b/>
                <w:bCs/>
                <w:color w:val="000000"/>
                <w:sz w:val="20"/>
                <w:szCs w:val="20"/>
              </w:rPr>
              <w:t>48</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494E6952" w14:textId="6C388814" w:rsidR="009E2FE0" w:rsidRPr="009C2CA0" w:rsidRDefault="009E2FE0" w:rsidP="009E2FE0">
            <w:pPr>
              <w:widowControl w:val="0"/>
              <w:suppressAutoHyphens/>
              <w:spacing w:before="240"/>
              <w:rPr>
                <w:rFonts w:cstheme="minorHAnsi"/>
                <w:color w:val="000000"/>
                <w:szCs w:val="20"/>
              </w:rPr>
            </w:pPr>
            <w:r>
              <w:rPr>
                <w:rFonts w:cstheme="minorHAnsi"/>
                <w:color w:val="000000"/>
                <w:szCs w:val="20"/>
              </w:rPr>
              <w:t>R$ 34,84</w:t>
            </w:r>
          </w:p>
        </w:tc>
        <w:tc>
          <w:tcPr>
            <w:tcW w:w="1336" w:type="dxa"/>
            <w:tcBorders>
              <w:top w:val="single" w:sz="4" w:space="0" w:color="auto"/>
              <w:left w:val="nil"/>
              <w:bottom w:val="single" w:sz="4" w:space="0" w:color="auto"/>
              <w:right w:val="single" w:sz="4" w:space="0" w:color="auto"/>
            </w:tcBorders>
            <w:shd w:val="clear" w:color="000000" w:fill="FFFFFF"/>
            <w:vAlign w:val="center"/>
          </w:tcPr>
          <w:p w14:paraId="602B3E83" w14:textId="02735267" w:rsidR="009E2FE0" w:rsidRPr="009C2CA0" w:rsidRDefault="009E2FE0" w:rsidP="009E2FE0">
            <w:pPr>
              <w:widowControl w:val="0"/>
              <w:suppressAutoHyphens/>
              <w:spacing w:before="240"/>
              <w:rPr>
                <w:rFonts w:cstheme="minorHAnsi"/>
                <w:color w:val="000000"/>
                <w:szCs w:val="20"/>
              </w:rPr>
            </w:pPr>
            <w:r>
              <w:rPr>
                <w:rFonts w:cstheme="minorHAnsi"/>
                <w:color w:val="000000"/>
                <w:szCs w:val="20"/>
              </w:rPr>
              <w:t>R$ 1.254,24</w:t>
            </w:r>
          </w:p>
        </w:tc>
      </w:tr>
      <w:tr w:rsidR="009E2FE0" w:rsidRPr="00667766" w14:paraId="7FA240F5" w14:textId="77777777" w:rsidTr="009E2FE0">
        <w:trPr>
          <w:jc w:val="center"/>
        </w:trPr>
        <w:tc>
          <w:tcPr>
            <w:tcW w:w="793" w:type="dxa"/>
            <w:tcBorders>
              <w:top w:val="single" w:sz="4" w:space="0" w:color="auto"/>
              <w:left w:val="single" w:sz="4" w:space="0" w:color="auto"/>
              <w:bottom w:val="single" w:sz="4" w:space="0" w:color="auto"/>
              <w:right w:val="single" w:sz="4" w:space="0" w:color="auto"/>
            </w:tcBorders>
          </w:tcPr>
          <w:p w14:paraId="4D912624" w14:textId="1B7CCED1" w:rsidR="009E2FE0" w:rsidRDefault="009E2FE0" w:rsidP="009E2FE0">
            <w:pPr>
              <w:widowControl w:val="0"/>
              <w:suppressAutoHyphens/>
              <w:spacing w:before="240"/>
              <w:jc w:val="center"/>
              <w:rPr>
                <w:rFonts w:cstheme="minorHAnsi"/>
                <w:b/>
                <w:color w:val="000000"/>
                <w:szCs w:val="20"/>
              </w:rPr>
            </w:pPr>
            <w:r>
              <w:rPr>
                <w:rFonts w:cstheme="minorHAnsi"/>
                <w:b/>
                <w:color w:val="000000"/>
                <w:szCs w:val="20"/>
              </w:rPr>
              <w:t>02</w:t>
            </w:r>
          </w:p>
        </w:tc>
        <w:tc>
          <w:tcPr>
            <w:tcW w:w="1201" w:type="dxa"/>
            <w:tcBorders>
              <w:top w:val="single" w:sz="4" w:space="0" w:color="auto"/>
              <w:left w:val="single" w:sz="4" w:space="0" w:color="auto"/>
              <w:bottom w:val="single" w:sz="4" w:space="0" w:color="auto"/>
              <w:right w:val="single" w:sz="4" w:space="0" w:color="auto"/>
            </w:tcBorders>
          </w:tcPr>
          <w:p w14:paraId="54710FD7" w14:textId="77777777" w:rsidR="009E2FE0" w:rsidRDefault="009E2FE0" w:rsidP="009E2FE0">
            <w:pPr>
              <w:widowControl w:val="0"/>
              <w:suppressAutoHyphens/>
              <w:spacing w:before="240"/>
              <w:jc w:val="center"/>
              <w:rPr>
                <w:rFonts w:eastAsiaTheme="majorEastAsia" w:cstheme="minorHAnsi"/>
                <w:color w:val="000000"/>
                <w:szCs w:val="20"/>
              </w:rPr>
            </w:pPr>
          </w:p>
        </w:tc>
        <w:tc>
          <w:tcPr>
            <w:tcW w:w="3955" w:type="dxa"/>
            <w:gridSpan w:val="2"/>
            <w:tcBorders>
              <w:top w:val="nil"/>
              <w:left w:val="single" w:sz="4" w:space="0" w:color="auto"/>
              <w:bottom w:val="single" w:sz="4" w:space="0" w:color="auto"/>
              <w:right w:val="single" w:sz="4" w:space="0" w:color="auto"/>
            </w:tcBorders>
            <w:shd w:val="clear" w:color="auto" w:fill="auto"/>
            <w:vAlign w:val="center"/>
          </w:tcPr>
          <w:p w14:paraId="10798001" w14:textId="50C8110C" w:rsidR="009E2FE0" w:rsidRDefault="009E2FE0" w:rsidP="009E2FE0">
            <w:pPr>
              <w:pStyle w:val="a-spacing-mini"/>
              <w:shd w:val="clear" w:color="auto" w:fill="FFFFFF"/>
              <w:spacing w:before="0" w:beforeAutospacing="0" w:after="0" w:afterAutospacing="0" w:line="360" w:lineRule="auto"/>
              <w:jc w:val="both"/>
              <w:rPr>
                <w:rFonts w:ascii="Arial" w:hAnsi="Arial" w:cs="Arial"/>
                <w:color w:val="000000"/>
                <w:sz w:val="20"/>
                <w:szCs w:val="20"/>
              </w:rPr>
            </w:pPr>
            <w:r>
              <w:rPr>
                <w:color w:val="333333"/>
              </w:rPr>
              <w:t>Repelente Princípio Ativo: À Base De Deet , Concentração: Até 10% , Composição: Com Aloe Vera , Característica Adicional: Isento De Óleo , Forma Farmacêutica: Spray. Produto registrado no Ministério da Saúde ANVISA, Validade mínima: 02 (dois) anos a partir da data de entrega</w:t>
            </w:r>
            <w:r w:rsidR="00D05C8F">
              <w:rPr>
                <w:color w:val="333333"/>
              </w:rPr>
              <w:t xml:space="preserve">, com </w:t>
            </w:r>
            <w:r w:rsidR="00AE0B19">
              <w:rPr>
                <w:color w:val="333333"/>
              </w:rPr>
              <w:t>20</w:t>
            </w:r>
            <w:r w:rsidR="00D05C8F">
              <w:rPr>
                <w:color w:val="333333"/>
              </w:rPr>
              <w:t>0 ml.</w:t>
            </w:r>
          </w:p>
        </w:tc>
        <w:tc>
          <w:tcPr>
            <w:tcW w:w="850" w:type="dxa"/>
            <w:tcBorders>
              <w:top w:val="single" w:sz="4" w:space="0" w:color="auto"/>
              <w:left w:val="single" w:sz="4" w:space="0" w:color="auto"/>
              <w:bottom w:val="single" w:sz="4" w:space="0" w:color="auto"/>
              <w:right w:val="single" w:sz="4" w:space="0" w:color="auto"/>
            </w:tcBorders>
          </w:tcPr>
          <w:p w14:paraId="20305220" w14:textId="4DDDC195" w:rsidR="009E2FE0" w:rsidRDefault="009E2FE0" w:rsidP="009E2FE0">
            <w:pPr>
              <w:widowControl w:val="0"/>
              <w:suppressAutoHyphens/>
              <w:spacing w:before="240"/>
              <w:jc w:val="center"/>
              <w:rPr>
                <w:rFonts w:cstheme="minorHAnsi"/>
                <w:i/>
                <w:color w:val="000000"/>
                <w:szCs w:val="20"/>
              </w:rPr>
            </w:pPr>
            <w:r>
              <w:rPr>
                <w:rFonts w:cstheme="minorHAnsi"/>
                <w:i/>
                <w:color w:val="000000"/>
                <w:szCs w:val="20"/>
              </w:rPr>
              <w:t>Unid.</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8CB4C18" w14:textId="28C393B0" w:rsidR="009E2FE0" w:rsidRDefault="009E2FE0" w:rsidP="009E2FE0">
            <w:pPr>
              <w:widowControl w:val="0"/>
              <w:suppressAutoHyphens/>
              <w:spacing w:before="240"/>
              <w:jc w:val="center"/>
              <w:rPr>
                <w:rFonts w:ascii="Aptos Narrow" w:hAnsi="Aptos Narrow" w:cs="Calibri"/>
                <w:b/>
                <w:bCs/>
                <w:color w:val="000000"/>
                <w:sz w:val="20"/>
                <w:szCs w:val="20"/>
              </w:rPr>
            </w:pPr>
            <w:r>
              <w:rPr>
                <w:rFonts w:ascii="Aptos Narrow" w:hAnsi="Aptos Narrow" w:cs="Calibri"/>
                <w:b/>
                <w:bCs/>
                <w:color w:val="000000"/>
                <w:sz w:val="20"/>
                <w:szCs w:val="20"/>
              </w:rPr>
              <w:t>36</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2A3336F2" w14:textId="0775A8AD" w:rsidR="009E2FE0" w:rsidRDefault="009E2FE0" w:rsidP="009E2FE0">
            <w:pPr>
              <w:widowControl w:val="0"/>
              <w:suppressAutoHyphens/>
              <w:spacing w:before="240"/>
              <w:rPr>
                <w:rFonts w:cstheme="minorHAnsi"/>
                <w:color w:val="000000"/>
                <w:szCs w:val="20"/>
              </w:rPr>
            </w:pPr>
            <w:r>
              <w:rPr>
                <w:rFonts w:cstheme="minorHAnsi"/>
                <w:color w:val="000000"/>
                <w:szCs w:val="20"/>
              </w:rPr>
              <w:t>R$ 22,38</w:t>
            </w:r>
          </w:p>
        </w:tc>
        <w:tc>
          <w:tcPr>
            <w:tcW w:w="1336" w:type="dxa"/>
            <w:tcBorders>
              <w:top w:val="single" w:sz="4" w:space="0" w:color="auto"/>
              <w:left w:val="nil"/>
              <w:bottom w:val="single" w:sz="4" w:space="0" w:color="auto"/>
              <w:right w:val="single" w:sz="4" w:space="0" w:color="auto"/>
            </w:tcBorders>
            <w:shd w:val="clear" w:color="000000" w:fill="FFFFFF"/>
            <w:vAlign w:val="center"/>
          </w:tcPr>
          <w:p w14:paraId="09CFB011" w14:textId="09863FD1" w:rsidR="009E2FE0" w:rsidRDefault="009E2FE0" w:rsidP="009E2FE0">
            <w:pPr>
              <w:widowControl w:val="0"/>
              <w:suppressAutoHyphens/>
              <w:spacing w:before="240"/>
              <w:rPr>
                <w:rFonts w:cstheme="minorHAnsi"/>
                <w:color w:val="000000"/>
                <w:szCs w:val="20"/>
              </w:rPr>
            </w:pPr>
            <w:r>
              <w:rPr>
                <w:rFonts w:cstheme="minorHAnsi"/>
                <w:color w:val="000000"/>
                <w:szCs w:val="20"/>
              </w:rPr>
              <w:t>R$ 1.074,24</w:t>
            </w:r>
          </w:p>
        </w:tc>
      </w:tr>
    </w:tbl>
    <w:bookmarkEnd w:id="1"/>
    <w:p w14:paraId="7FD1E536" w14:textId="4C06A08B" w:rsidR="00677867" w:rsidRPr="008B6332" w:rsidRDefault="00677867" w:rsidP="00780205">
      <w:pPr>
        <w:spacing w:before="240"/>
        <w:ind w:left="708"/>
        <w:rPr>
          <w:rFonts w:cstheme="minorHAnsi"/>
          <w:bCs/>
        </w:rPr>
      </w:pPr>
      <w:r w:rsidRPr="008B6332">
        <w:rPr>
          <w:rFonts w:cstheme="minorHAnsi"/>
          <w:bCs/>
        </w:rPr>
        <w:t>1.3.</w:t>
      </w:r>
      <w:r w:rsidR="002E5085">
        <w:rPr>
          <w:rFonts w:cstheme="minorHAnsi"/>
          <w:bCs/>
        </w:rPr>
        <w:t xml:space="preserve"> </w:t>
      </w:r>
      <w:r w:rsidRPr="008B6332">
        <w:rPr>
          <w:rFonts w:cstheme="minorHAnsi"/>
          <w:bCs/>
        </w:rPr>
        <w:t xml:space="preserve">Havendo mais de um item, faculta-se ao licitante a participação em quantos forem de seu interesse. </w:t>
      </w:r>
    </w:p>
    <w:p w14:paraId="3D0F9537" w14:textId="1D1F47F3" w:rsidR="00677867" w:rsidRPr="008B6332" w:rsidRDefault="00677867" w:rsidP="00780205">
      <w:pPr>
        <w:spacing w:before="240"/>
        <w:ind w:left="708"/>
        <w:rPr>
          <w:rFonts w:cstheme="minorHAnsi"/>
          <w:bCs/>
        </w:rPr>
      </w:pPr>
      <w:r w:rsidRPr="008B6332">
        <w:rPr>
          <w:rFonts w:cstheme="minorHAnsi"/>
          <w:bCs/>
        </w:rPr>
        <w:lastRenderedPageBreak/>
        <w:t>1.4.</w:t>
      </w:r>
      <w:r w:rsidR="002E5085">
        <w:rPr>
          <w:rFonts w:cstheme="minorHAnsi"/>
          <w:bCs/>
        </w:rPr>
        <w:t xml:space="preserve"> </w:t>
      </w:r>
      <w:r w:rsidRPr="008B6332">
        <w:rPr>
          <w:rFonts w:cstheme="minorHAnsi"/>
          <w:bCs/>
        </w:rPr>
        <w:t xml:space="preserve">O critério de julgamento adotado será o </w:t>
      </w:r>
      <w:r w:rsidR="00177001">
        <w:rPr>
          <w:rFonts w:cstheme="minorHAnsi"/>
          <w:bCs/>
          <w:color w:val="00B050"/>
        </w:rPr>
        <w:t>menor preço</w:t>
      </w:r>
      <w:r w:rsidR="005C687C">
        <w:rPr>
          <w:rFonts w:cstheme="minorHAnsi"/>
          <w:bCs/>
          <w:color w:val="00B050"/>
        </w:rPr>
        <w:t xml:space="preserve"> por item</w:t>
      </w:r>
      <w:r w:rsidRPr="008B6332">
        <w:rPr>
          <w:rFonts w:cstheme="minorHAnsi"/>
          <w:bCs/>
        </w:rPr>
        <w:t xml:space="preserve">, observadas as exigências contidas neste Aviso de Contratação Direta e seus Anexos quanto às especificações do objeto. </w:t>
      </w:r>
    </w:p>
    <w:p w14:paraId="7B49E463" w14:textId="77777777" w:rsidR="005400BB" w:rsidRDefault="005400BB" w:rsidP="005400BB"/>
    <w:p w14:paraId="5B2E0682" w14:textId="0B7294C5" w:rsidR="00EF374F" w:rsidRPr="00EF374F" w:rsidRDefault="00EF374F" w:rsidP="005400BB">
      <w:pPr>
        <w:rPr>
          <w:b/>
          <w:bCs/>
        </w:rPr>
      </w:pPr>
      <w:r w:rsidRPr="00EF374F">
        <w:rPr>
          <w:b/>
          <w:bCs/>
        </w:rPr>
        <w:t>LOCAL DE ENTREGA: Sede as Secretaria Municipal de Assistência Social – Avenida Sebastião Manoel Furtado nº. 672, Santa Amália – Vassouras/RJ.</w:t>
      </w:r>
    </w:p>
    <w:p w14:paraId="203F327D" w14:textId="36263051" w:rsidR="00677867" w:rsidRPr="00762548" w:rsidRDefault="005C687C" w:rsidP="00F76BDA">
      <w:pPr>
        <w:pStyle w:val="Ttulo1"/>
        <w:rPr>
          <w:rFonts w:cstheme="minorHAnsi"/>
          <w:bCs/>
        </w:rPr>
      </w:pPr>
      <w:bookmarkStart w:id="2" w:name="_Toc124490142"/>
      <w:r>
        <w:t>2</w:t>
      </w:r>
      <w:r w:rsidR="00677867" w:rsidRPr="00C13058">
        <w:t xml:space="preserve">. </w:t>
      </w:r>
      <w:bookmarkStart w:id="3" w:name="_Toc124490146"/>
      <w:bookmarkEnd w:id="2"/>
      <w:r w:rsidR="00677867" w:rsidRPr="00636C08">
        <w:t>DA HABILITAÇÃO</w:t>
      </w:r>
      <w:bookmarkEnd w:id="3"/>
    </w:p>
    <w:p w14:paraId="0F837159" w14:textId="77777777" w:rsidR="00762548" w:rsidRPr="008B6332" w:rsidRDefault="00762548" w:rsidP="00762548">
      <w:pPr>
        <w:spacing w:before="240"/>
        <w:rPr>
          <w:rFonts w:cstheme="minorHAnsi"/>
          <w:bCs/>
        </w:rPr>
      </w:pPr>
      <w:r w:rsidRPr="008B6332">
        <w:rPr>
          <w:rFonts w:cstheme="minorHAnsi"/>
          <w:bCs/>
        </w:rPr>
        <w:t>As exigências de habilitação a serem atendidas pelo licitante são aquelas discriminadas nos itens a seguir:</w:t>
      </w:r>
    </w:p>
    <w:p w14:paraId="40A01CA7" w14:textId="6CEF4DE3" w:rsidR="00762548" w:rsidRPr="000874DE" w:rsidRDefault="005C687C" w:rsidP="00762548">
      <w:pPr>
        <w:spacing w:before="240"/>
        <w:ind w:left="708"/>
        <w:rPr>
          <w:rFonts w:cstheme="minorHAnsi"/>
          <w:b/>
        </w:rPr>
      </w:pPr>
      <w:r>
        <w:rPr>
          <w:rFonts w:cstheme="minorHAnsi"/>
          <w:b/>
        </w:rPr>
        <w:t>2</w:t>
      </w:r>
      <w:r w:rsidR="00762548" w:rsidRPr="000874DE">
        <w:rPr>
          <w:rFonts w:cstheme="minorHAnsi"/>
          <w:b/>
        </w:rPr>
        <w:t>.1. Habilitação jurídica:</w:t>
      </w:r>
    </w:p>
    <w:p w14:paraId="6EFBC7FB" w14:textId="1CFC95F5" w:rsidR="00762548" w:rsidRPr="00762548" w:rsidRDefault="005C687C" w:rsidP="00762548">
      <w:pPr>
        <w:spacing w:before="240"/>
        <w:ind w:left="1416"/>
        <w:rPr>
          <w:rFonts w:cstheme="minorHAnsi"/>
          <w:bCs/>
          <w:color w:val="00B050"/>
        </w:rPr>
      </w:pPr>
      <w:r>
        <w:rPr>
          <w:rFonts w:cstheme="minorHAnsi"/>
          <w:bCs/>
          <w:color w:val="00B050"/>
        </w:rPr>
        <w:t>2</w:t>
      </w:r>
      <w:r w:rsidR="00762548" w:rsidRPr="004A517A">
        <w:rPr>
          <w:rFonts w:cstheme="minorHAnsi"/>
          <w:bCs/>
          <w:color w:val="00B050"/>
        </w:rPr>
        <w:t xml:space="preserve">.1.1. </w:t>
      </w:r>
      <w:r w:rsidR="00762548" w:rsidRPr="0044356B">
        <w:rPr>
          <w:rFonts w:cstheme="minorHAnsi"/>
          <w:b/>
          <w:color w:val="00B050"/>
        </w:rPr>
        <w:t>Pessoa física:</w:t>
      </w:r>
      <w:r w:rsidR="00762548" w:rsidRPr="004A517A">
        <w:rPr>
          <w:rFonts w:cstheme="minorHAnsi"/>
          <w:bCs/>
          <w:color w:val="00B050"/>
        </w:rPr>
        <w:t xml:space="preserve"> cédula de identidade ou documento equivalente que, por força de lei, tenha validade para fins de identificação</w:t>
      </w:r>
      <w:r w:rsidR="00762548">
        <w:rPr>
          <w:rFonts w:cstheme="minorHAnsi"/>
          <w:bCs/>
          <w:color w:val="00B050"/>
        </w:rPr>
        <w:t xml:space="preserve"> em todo o território nacional;</w:t>
      </w:r>
    </w:p>
    <w:p w14:paraId="7DB4B7BA" w14:textId="7F482620" w:rsidR="00762548" w:rsidRPr="00762548" w:rsidRDefault="005C687C" w:rsidP="00762548">
      <w:pPr>
        <w:spacing w:before="240"/>
        <w:ind w:left="1416"/>
        <w:rPr>
          <w:rFonts w:cstheme="minorHAnsi"/>
          <w:bCs/>
          <w:color w:val="00B050"/>
        </w:rPr>
      </w:pPr>
      <w:r>
        <w:rPr>
          <w:rFonts w:cstheme="minorHAnsi"/>
          <w:bCs/>
          <w:color w:val="00B050"/>
        </w:rPr>
        <w:t>2</w:t>
      </w:r>
      <w:r w:rsidR="00762548" w:rsidRPr="004A517A">
        <w:rPr>
          <w:rFonts w:cstheme="minorHAnsi"/>
          <w:bCs/>
          <w:color w:val="00B050"/>
        </w:rPr>
        <w:t>.1.</w:t>
      </w:r>
      <w:r>
        <w:rPr>
          <w:rFonts w:cstheme="minorHAnsi"/>
          <w:bCs/>
          <w:color w:val="00B050"/>
        </w:rPr>
        <w:t>2</w:t>
      </w:r>
      <w:r w:rsidR="00762548" w:rsidRPr="004A517A">
        <w:rPr>
          <w:rFonts w:cstheme="minorHAnsi"/>
          <w:bCs/>
          <w:color w:val="00B050"/>
        </w:rPr>
        <w:t xml:space="preserve">. </w:t>
      </w:r>
      <w:r w:rsidR="00762548" w:rsidRPr="0044356B">
        <w:rPr>
          <w:rFonts w:cstheme="minorHAnsi"/>
          <w:b/>
          <w:color w:val="00B050"/>
        </w:rPr>
        <w:t>Empresário individual:</w:t>
      </w:r>
      <w:r w:rsidR="00762548" w:rsidRPr="004A517A">
        <w:rPr>
          <w:rFonts w:cstheme="minorHAnsi"/>
          <w:bCs/>
          <w:color w:val="00B050"/>
        </w:rPr>
        <w:t xml:space="preserve"> inscrição no Registro Público de Empresas Mercantis, a cargo da Junt</w:t>
      </w:r>
      <w:r w:rsidR="00762548">
        <w:rPr>
          <w:rFonts w:cstheme="minorHAnsi"/>
          <w:bCs/>
          <w:color w:val="00B050"/>
        </w:rPr>
        <w:t>a Comercial da respectiva sede;</w:t>
      </w:r>
    </w:p>
    <w:p w14:paraId="30221ADB" w14:textId="241A3C2C" w:rsidR="00762548" w:rsidRPr="00762548" w:rsidRDefault="005C687C" w:rsidP="00762548">
      <w:pPr>
        <w:spacing w:before="240"/>
        <w:ind w:left="1416"/>
        <w:rPr>
          <w:rFonts w:cstheme="minorHAnsi"/>
          <w:bCs/>
          <w:color w:val="00B050"/>
        </w:rPr>
      </w:pPr>
      <w:r>
        <w:rPr>
          <w:rFonts w:cstheme="minorHAnsi"/>
          <w:bCs/>
          <w:color w:val="00B050"/>
        </w:rPr>
        <w:t>2</w:t>
      </w:r>
      <w:r w:rsidR="00762548" w:rsidRPr="004A517A">
        <w:rPr>
          <w:rFonts w:cstheme="minorHAnsi"/>
          <w:bCs/>
          <w:color w:val="00B050"/>
        </w:rPr>
        <w:t>.1.</w:t>
      </w:r>
      <w:r>
        <w:rPr>
          <w:rFonts w:cstheme="minorHAnsi"/>
          <w:bCs/>
          <w:color w:val="00B050"/>
        </w:rPr>
        <w:t>3</w:t>
      </w:r>
      <w:r w:rsidR="00762548" w:rsidRPr="004A517A">
        <w:rPr>
          <w:rFonts w:cstheme="minorHAnsi"/>
          <w:bCs/>
          <w:color w:val="00B050"/>
        </w:rPr>
        <w:t xml:space="preserve">. </w:t>
      </w:r>
      <w:r w:rsidR="00762548" w:rsidRPr="0044356B">
        <w:rPr>
          <w:rFonts w:cstheme="minorHAnsi"/>
          <w:b/>
          <w:color w:val="00B050"/>
        </w:rPr>
        <w:t>Microempreendedor Individual (MEI):</w:t>
      </w:r>
      <w:r w:rsidR="00762548" w:rsidRPr="004A517A">
        <w:rPr>
          <w:rFonts w:cstheme="minorHAnsi"/>
          <w:bCs/>
          <w:color w:val="00B050"/>
        </w:rPr>
        <w:t xml:space="preserve"> Certificado da Condição de Microempreendedor Individual (CMEI), cuja aceitação ficará condicionada à verificação da autenticidade no sítio </w:t>
      </w:r>
      <w:hyperlink r:id="rId11" w:history="1">
        <w:r w:rsidR="00FA5B96">
          <w:rPr>
            <w:rStyle w:val="Hyperlink"/>
            <w:rFonts w:cstheme="minorHAnsi"/>
            <w:bCs/>
          </w:rPr>
          <w:t>4</w:t>
        </w:r>
      </w:hyperlink>
      <w:r w:rsidR="00762548" w:rsidRPr="004A517A">
        <w:rPr>
          <w:rFonts w:cstheme="minorHAnsi"/>
          <w:bCs/>
          <w:color w:val="00B050"/>
        </w:rPr>
        <w:t>;</w:t>
      </w:r>
    </w:p>
    <w:p w14:paraId="1C396FD4" w14:textId="54A9A3F6" w:rsidR="00762548" w:rsidRPr="00762548" w:rsidRDefault="005C687C" w:rsidP="00762548">
      <w:pPr>
        <w:spacing w:before="240"/>
        <w:ind w:left="1416"/>
        <w:rPr>
          <w:rFonts w:cstheme="minorHAnsi"/>
          <w:bCs/>
          <w:color w:val="00B050"/>
        </w:rPr>
      </w:pPr>
      <w:r>
        <w:rPr>
          <w:rFonts w:cstheme="minorHAnsi"/>
          <w:bCs/>
          <w:color w:val="00B050"/>
        </w:rPr>
        <w:t>2.</w:t>
      </w:r>
      <w:r w:rsidR="00762548" w:rsidRPr="004A517A">
        <w:rPr>
          <w:rFonts w:cstheme="minorHAnsi"/>
          <w:bCs/>
          <w:color w:val="00B050"/>
        </w:rPr>
        <w:t>1.</w:t>
      </w:r>
      <w:r>
        <w:rPr>
          <w:rFonts w:cstheme="minorHAnsi"/>
          <w:bCs/>
          <w:color w:val="00B050"/>
        </w:rPr>
        <w:t>4</w:t>
      </w:r>
      <w:r w:rsidR="00762548" w:rsidRPr="004A517A">
        <w:rPr>
          <w:rFonts w:cstheme="minorHAnsi"/>
          <w:bCs/>
          <w:color w:val="00B050"/>
        </w:rPr>
        <w:t xml:space="preserve">. </w:t>
      </w:r>
      <w:r w:rsidR="00762548" w:rsidRPr="00BF0925">
        <w:rPr>
          <w:rFonts w:cstheme="minorHAnsi"/>
          <w:b/>
          <w:color w:val="00B050"/>
        </w:rPr>
        <w:t>Sociedade empresária, sociedade limitada unipessoal (SLU) ou sociedade identificada como empresa individual de responsabilidade limitada (EIRELI)</w:t>
      </w:r>
      <w:r w:rsidR="00762548" w:rsidRPr="001D1FE8">
        <w:rPr>
          <w:rStyle w:val="Refdenotaderodap"/>
          <w:rFonts w:cstheme="minorHAnsi"/>
          <w:b/>
          <w:color w:val="00B050"/>
          <w:highlight w:val="yellow"/>
        </w:rPr>
        <w:footnoteReference w:id="3"/>
      </w:r>
      <w:r w:rsidR="00762548" w:rsidRPr="00BF0925">
        <w:rPr>
          <w:rFonts w:cstheme="minorHAnsi"/>
          <w:b/>
          <w:color w:val="00B050"/>
        </w:rPr>
        <w:t>:</w:t>
      </w:r>
      <w:r w:rsidR="00762548" w:rsidRPr="004A517A">
        <w:rPr>
          <w:rFonts w:cstheme="minorHAnsi"/>
          <w:bCs/>
          <w:color w:val="00B050"/>
        </w:rPr>
        <w:t xml:space="preserve"> </w:t>
      </w:r>
      <w:r w:rsidR="00762548" w:rsidRPr="004A517A">
        <w:rPr>
          <w:rFonts w:cstheme="minorHAnsi"/>
          <w:bCs/>
          <w:color w:val="00B050"/>
        </w:rPr>
        <w:lastRenderedPageBreak/>
        <w:t>inscrição do ato constitutivo, estatuto ou contrato social no Registro Público de Empresas Mercantis, a cargo da Junta Comercial da respectiva sede, acompanhada de documento comprob</w:t>
      </w:r>
      <w:r w:rsidR="00762548">
        <w:rPr>
          <w:rFonts w:cstheme="minorHAnsi"/>
          <w:bCs/>
          <w:color w:val="00B050"/>
        </w:rPr>
        <w:t>atório de seus administradores;</w:t>
      </w:r>
    </w:p>
    <w:p w14:paraId="78B1A972" w14:textId="51EED055" w:rsidR="00762548" w:rsidRPr="00762548" w:rsidRDefault="005C687C" w:rsidP="00762548">
      <w:pPr>
        <w:spacing w:before="240"/>
        <w:ind w:left="1416"/>
        <w:rPr>
          <w:rFonts w:cstheme="minorHAnsi"/>
          <w:bCs/>
          <w:color w:val="00B050"/>
        </w:rPr>
      </w:pPr>
      <w:r>
        <w:rPr>
          <w:rFonts w:cstheme="minorHAnsi"/>
          <w:bCs/>
          <w:color w:val="00B050"/>
        </w:rPr>
        <w:t>2</w:t>
      </w:r>
      <w:r w:rsidR="00762548" w:rsidRPr="004A517A">
        <w:rPr>
          <w:rFonts w:cstheme="minorHAnsi"/>
          <w:bCs/>
          <w:color w:val="00B050"/>
        </w:rPr>
        <w:t>.1.</w:t>
      </w:r>
      <w:r>
        <w:rPr>
          <w:rFonts w:cstheme="minorHAnsi"/>
          <w:bCs/>
          <w:color w:val="00B050"/>
        </w:rPr>
        <w:t>5</w:t>
      </w:r>
      <w:r w:rsidR="00762548" w:rsidRPr="004A517A">
        <w:rPr>
          <w:rFonts w:cstheme="minorHAnsi"/>
          <w:bCs/>
          <w:color w:val="00B050"/>
        </w:rPr>
        <w:t xml:space="preserve">. </w:t>
      </w:r>
      <w:r w:rsidR="00762548" w:rsidRPr="00BF0925">
        <w:rPr>
          <w:rFonts w:cstheme="minorHAnsi"/>
          <w:b/>
          <w:color w:val="00B050"/>
        </w:rPr>
        <w:t>Sociedade empresária estrangeira com atuação permanente no País:</w:t>
      </w:r>
      <w:r w:rsidR="00762548" w:rsidRPr="004A517A">
        <w:rPr>
          <w:rFonts w:cstheme="minorHAnsi"/>
          <w:bCs/>
          <w:color w:val="00B05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w:t>
      </w:r>
      <w:r w:rsidR="00762548">
        <w:rPr>
          <w:rFonts w:cstheme="minorHAnsi"/>
          <w:bCs/>
          <w:color w:val="00B050"/>
        </w:rPr>
        <w:t xml:space="preserve"> nº 77, de 18 de março de 2020;</w:t>
      </w:r>
    </w:p>
    <w:p w14:paraId="7013F57C" w14:textId="6ED25986" w:rsidR="00762548" w:rsidRPr="00762548" w:rsidRDefault="005C687C" w:rsidP="00762548">
      <w:pPr>
        <w:spacing w:before="240"/>
        <w:ind w:left="1416"/>
        <w:rPr>
          <w:rFonts w:cstheme="minorHAnsi"/>
          <w:bCs/>
          <w:color w:val="00B050"/>
        </w:rPr>
      </w:pPr>
      <w:r>
        <w:rPr>
          <w:rFonts w:cstheme="minorHAnsi"/>
          <w:bCs/>
          <w:color w:val="00B050"/>
        </w:rPr>
        <w:t>2</w:t>
      </w:r>
      <w:r w:rsidR="00762548" w:rsidRPr="004A517A">
        <w:rPr>
          <w:rFonts w:cstheme="minorHAnsi"/>
          <w:bCs/>
          <w:color w:val="00B050"/>
        </w:rPr>
        <w:t>.1.</w:t>
      </w:r>
      <w:r>
        <w:rPr>
          <w:rFonts w:cstheme="minorHAnsi"/>
          <w:bCs/>
          <w:color w:val="00B050"/>
        </w:rPr>
        <w:t>6</w:t>
      </w:r>
      <w:r w:rsidR="00762548" w:rsidRPr="004A517A">
        <w:rPr>
          <w:rFonts w:cstheme="minorHAnsi"/>
          <w:bCs/>
          <w:color w:val="00B050"/>
        </w:rPr>
        <w:t xml:space="preserve">. </w:t>
      </w:r>
      <w:r w:rsidR="00762548" w:rsidRPr="00BF0925">
        <w:rPr>
          <w:rFonts w:cstheme="minorHAnsi"/>
          <w:b/>
          <w:color w:val="00B050"/>
        </w:rPr>
        <w:t>Sociedade simples:</w:t>
      </w:r>
      <w:r w:rsidR="00762548" w:rsidRPr="004A517A">
        <w:rPr>
          <w:rFonts w:cstheme="minorHAnsi"/>
          <w:bCs/>
          <w:color w:val="00B050"/>
        </w:rPr>
        <w:t xml:space="preserve"> inscrição do ato constitutivo no Registro Civil de Pessoas Jurídicas do local de sua sede, acompanhada de documento comprob</w:t>
      </w:r>
      <w:r w:rsidR="00762548">
        <w:rPr>
          <w:rFonts w:cstheme="minorHAnsi"/>
          <w:bCs/>
          <w:color w:val="00B050"/>
        </w:rPr>
        <w:t>atório de seus administradores;</w:t>
      </w:r>
    </w:p>
    <w:p w14:paraId="2BA18DED" w14:textId="0ED970BE" w:rsidR="00762548" w:rsidRPr="00762548" w:rsidRDefault="005C687C" w:rsidP="00762548">
      <w:pPr>
        <w:spacing w:before="240"/>
        <w:ind w:left="1416"/>
        <w:rPr>
          <w:rFonts w:cstheme="minorHAnsi"/>
          <w:bCs/>
          <w:color w:val="00B050"/>
        </w:rPr>
      </w:pPr>
      <w:r>
        <w:rPr>
          <w:rFonts w:cstheme="minorHAnsi"/>
          <w:bCs/>
          <w:color w:val="00B050"/>
        </w:rPr>
        <w:t>2</w:t>
      </w:r>
      <w:r w:rsidR="00762548" w:rsidRPr="004A517A">
        <w:rPr>
          <w:rFonts w:cstheme="minorHAnsi"/>
          <w:bCs/>
          <w:color w:val="00B050"/>
        </w:rPr>
        <w:t>.1.</w:t>
      </w:r>
      <w:r>
        <w:rPr>
          <w:rFonts w:cstheme="minorHAnsi"/>
          <w:bCs/>
          <w:color w:val="00B050"/>
        </w:rPr>
        <w:t>7</w:t>
      </w:r>
      <w:r w:rsidR="00762548" w:rsidRPr="004A517A">
        <w:rPr>
          <w:rFonts w:cstheme="minorHAnsi"/>
          <w:bCs/>
          <w:color w:val="00B050"/>
        </w:rPr>
        <w:t xml:space="preserve">. </w:t>
      </w:r>
      <w:r w:rsidR="00762548" w:rsidRPr="00BF0925">
        <w:rPr>
          <w:rFonts w:cstheme="minorHAnsi"/>
          <w:b/>
          <w:color w:val="00B050"/>
        </w:rPr>
        <w:t>Filial, sucursal ou agência de sociedade simples ou empresária</w:t>
      </w:r>
      <w:r w:rsidR="00762548" w:rsidRPr="004A517A">
        <w:rPr>
          <w:rFonts w:cstheme="minorHAnsi"/>
          <w:bCs/>
          <w:color w:val="00B050"/>
        </w:rPr>
        <w:t xml:space="preserve"> - inscrição do ato constitutivo da filial, sucursal ou agência da sociedade simples ou empresária, respectivamente, no Registro Civil das Pessoas Jurídicas ou no Registro Público de Empresas Mercantis onde opera, com averbação no R</w:t>
      </w:r>
      <w:r w:rsidR="00762548">
        <w:rPr>
          <w:rFonts w:cstheme="minorHAnsi"/>
          <w:bCs/>
          <w:color w:val="00B050"/>
        </w:rPr>
        <w:t>egistro onde tem sede a matriz;</w:t>
      </w:r>
    </w:p>
    <w:p w14:paraId="63C363E2" w14:textId="0321047B" w:rsidR="00762548" w:rsidRPr="00762548" w:rsidRDefault="005C687C" w:rsidP="00762548">
      <w:pPr>
        <w:spacing w:before="240"/>
        <w:ind w:left="1416"/>
        <w:rPr>
          <w:rFonts w:cstheme="minorHAnsi"/>
          <w:bCs/>
          <w:color w:val="00B050"/>
        </w:rPr>
      </w:pPr>
      <w:r>
        <w:rPr>
          <w:rFonts w:cstheme="minorHAnsi"/>
          <w:bCs/>
          <w:color w:val="00B050"/>
        </w:rPr>
        <w:t>2</w:t>
      </w:r>
      <w:r w:rsidR="00762548" w:rsidRPr="004A517A">
        <w:rPr>
          <w:rFonts w:cstheme="minorHAnsi"/>
          <w:bCs/>
          <w:color w:val="00B050"/>
        </w:rPr>
        <w:t>.1.</w:t>
      </w:r>
      <w:r>
        <w:rPr>
          <w:rFonts w:cstheme="minorHAnsi"/>
          <w:bCs/>
          <w:color w:val="00B050"/>
        </w:rPr>
        <w:t>8</w:t>
      </w:r>
      <w:r w:rsidR="00762548" w:rsidRPr="004A517A">
        <w:rPr>
          <w:rFonts w:cstheme="minorHAnsi"/>
          <w:bCs/>
          <w:color w:val="00B050"/>
        </w:rPr>
        <w:t xml:space="preserve">. </w:t>
      </w:r>
      <w:r w:rsidR="00762548" w:rsidRPr="00BF0925">
        <w:rPr>
          <w:rFonts w:cstheme="minorHAnsi"/>
          <w:b/>
          <w:color w:val="00B050"/>
        </w:rPr>
        <w:t>Sociedade cooperativa:</w:t>
      </w:r>
      <w:r w:rsidR="00762548" w:rsidRPr="004A517A">
        <w:rPr>
          <w:rFonts w:cstheme="minorHAnsi"/>
          <w:bCs/>
          <w:color w:val="00B050"/>
        </w:rPr>
        <w:t xml:space="preserve"> ata de fundação e estatuto social, com a ata da assembleia que o aprovou, devidamente arquivado na Junta Comercial ou inscrito no Registro Civil das Pessoas Jurídicas da respectiva sede, além do registro de que trata o art</w:t>
      </w:r>
      <w:r w:rsidR="00762548">
        <w:rPr>
          <w:rFonts w:cstheme="minorHAnsi"/>
          <w:bCs/>
          <w:color w:val="00B050"/>
        </w:rPr>
        <w:t>. 107 da Lei nº 5.764, de 1971;</w:t>
      </w:r>
    </w:p>
    <w:p w14:paraId="5ECFC2D2" w14:textId="67E0B6F3" w:rsidR="00762548" w:rsidRPr="008B6332" w:rsidRDefault="005C687C" w:rsidP="00762548">
      <w:pPr>
        <w:spacing w:before="240"/>
        <w:ind w:left="1416"/>
        <w:rPr>
          <w:rFonts w:cstheme="minorHAnsi"/>
          <w:bCs/>
        </w:rPr>
      </w:pPr>
      <w:r>
        <w:rPr>
          <w:rFonts w:cstheme="minorHAnsi"/>
          <w:bCs/>
        </w:rPr>
        <w:t>2</w:t>
      </w:r>
      <w:r w:rsidR="00762548" w:rsidRPr="008B6332">
        <w:rPr>
          <w:rFonts w:cstheme="minorHAnsi"/>
          <w:bCs/>
        </w:rPr>
        <w:t>.1.9. Os documentos apresentados deverão estar acompanhados de todas as alterações ou da consolidação respectiva.</w:t>
      </w:r>
    </w:p>
    <w:p w14:paraId="6371DC03" w14:textId="118A6922" w:rsidR="00762548" w:rsidRPr="000874DE" w:rsidRDefault="005C687C" w:rsidP="00762548">
      <w:pPr>
        <w:spacing w:before="240"/>
        <w:ind w:left="708"/>
        <w:rPr>
          <w:rFonts w:cstheme="minorHAnsi"/>
          <w:b/>
        </w:rPr>
      </w:pPr>
      <w:r>
        <w:rPr>
          <w:rFonts w:cstheme="minorHAnsi"/>
          <w:b/>
        </w:rPr>
        <w:lastRenderedPageBreak/>
        <w:t>2</w:t>
      </w:r>
      <w:r w:rsidR="00762548" w:rsidRPr="000874DE">
        <w:rPr>
          <w:rFonts w:cstheme="minorHAnsi"/>
          <w:b/>
        </w:rPr>
        <w:t>.2. Habilitações fiscal, social e trabalhista:</w:t>
      </w:r>
    </w:p>
    <w:p w14:paraId="31D0E09B" w14:textId="649A1CC9" w:rsidR="00762548" w:rsidRPr="00762548" w:rsidRDefault="005C687C" w:rsidP="00762548">
      <w:pPr>
        <w:spacing w:before="240"/>
        <w:ind w:left="1416"/>
        <w:rPr>
          <w:rFonts w:cstheme="minorHAnsi"/>
          <w:bCs/>
          <w:color w:val="00B050"/>
        </w:rPr>
      </w:pPr>
      <w:r>
        <w:rPr>
          <w:rFonts w:cstheme="minorHAnsi"/>
          <w:bCs/>
          <w:color w:val="00B050"/>
        </w:rPr>
        <w:t>2</w:t>
      </w:r>
      <w:r w:rsidR="00762548" w:rsidRPr="00B938CA">
        <w:rPr>
          <w:rFonts w:cstheme="minorHAnsi"/>
          <w:bCs/>
          <w:color w:val="00B050"/>
        </w:rPr>
        <w:t xml:space="preserve">.2.1. </w:t>
      </w:r>
      <w:r w:rsidR="00762548" w:rsidRPr="00BD022C">
        <w:rPr>
          <w:rStyle w:val="Refdenotaderodap"/>
          <w:rFonts w:cstheme="minorHAnsi"/>
          <w:b/>
          <w:color w:val="00B050"/>
          <w:highlight w:val="yellow"/>
        </w:rPr>
        <w:footnoteReference w:id="4"/>
      </w:r>
      <w:r w:rsidR="00762548" w:rsidRPr="00B938CA">
        <w:rPr>
          <w:rFonts w:cstheme="minorHAnsi"/>
          <w:bCs/>
          <w:color w:val="00B050"/>
        </w:rPr>
        <w:t>Prova de inscrição no Cada</w:t>
      </w:r>
      <w:r w:rsidR="00762548">
        <w:rPr>
          <w:rFonts w:cstheme="minorHAnsi"/>
          <w:bCs/>
          <w:color w:val="00B050"/>
        </w:rPr>
        <w:t xml:space="preserve">stro de Pessoas Físicas (CPF); </w:t>
      </w:r>
    </w:p>
    <w:p w14:paraId="35456B3B" w14:textId="03541171" w:rsidR="00762548" w:rsidRPr="00B938CA" w:rsidRDefault="005C687C" w:rsidP="00762548">
      <w:pPr>
        <w:spacing w:before="240"/>
        <w:ind w:left="1416"/>
        <w:rPr>
          <w:rFonts w:cstheme="minorHAnsi"/>
          <w:bCs/>
          <w:color w:val="00B050"/>
        </w:rPr>
      </w:pPr>
      <w:r>
        <w:rPr>
          <w:rFonts w:cstheme="minorHAnsi"/>
          <w:bCs/>
          <w:color w:val="00B050"/>
        </w:rPr>
        <w:t>2</w:t>
      </w:r>
      <w:r w:rsidR="00762548" w:rsidRPr="00B938CA">
        <w:rPr>
          <w:rFonts w:cstheme="minorHAnsi"/>
          <w:bCs/>
          <w:color w:val="00B050"/>
        </w:rPr>
        <w:t>.2.1. Prova de inscrição no Cadastro Nacional da Pessoa Jurídica (CNPJ);</w:t>
      </w:r>
    </w:p>
    <w:p w14:paraId="432F96DE" w14:textId="36DE46F6" w:rsidR="00762548" w:rsidRPr="00B938CA" w:rsidRDefault="005C687C" w:rsidP="00762548">
      <w:pPr>
        <w:spacing w:before="240"/>
        <w:ind w:left="1416"/>
        <w:rPr>
          <w:rFonts w:cstheme="minorHAnsi"/>
          <w:bCs/>
          <w:color w:val="00B050"/>
        </w:rPr>
      </w:pPr>
      <w:r>
        <w:rPr>
          <w:rFonts w:cstheme="minorHAnsi"/>
          <w:bCs/>
          <w:color w:val="00B050"/>
        </w:rPr>
        <w:t>2</w:t>
      </w:r>
      <w:r w:rsidR="00762548" w:rsidRPr="00B938CA">
        <w:rPr>
          <w:rFonts w:cstheme="minorHAnsi"/>
          <w:bCs/>
          <w:color w:val="00B050"/>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3BB93B9" w14:textId="4339AE2E" w:rsidR="00762548" w:rsidRPr="00B938CA" w:rsidRDefault="005C687C" w:rsidP="00762548">
      <w:pPr>
        <w:spacing w:before="240"/>
        <w:ind w:left="1416"/>
        <w:rPr>
          <w:rFonts w:cstheme="minorHAnsi"/>
          <w:bCs/>
          <w:color w:val="00B050"/>
        </w:rPr>
      </w:pPr>
      <w:r>
        <w:rPr>
          <w:rFonts w:cstheme="minorHAnsi"/>
          <w:bCs/>
          <w:color w:val="00B050"/>
        </w:rPr>
        <w:t>2</w:t>
      </w:r>
      <w:r w:rsidR="00762548" w:rsidRPr="00B938CA">
        <w:rPr>
          <w:rFonts w:cstheme="minorHAnsi"/>
          <w:bCs/>
          <w:color w:val="00B050"/>
        </w:rPr>
        <w:t>.2.3. Prova de regularidade com o Fundo de Garantia do Tempo de Serviço (FGTS);</w:t>
      </w:r>
    </w:p>
    <w:p w14:paraId="1E1EE837" w14:textId="77777777" w:rsidR="00762548" w:rsidRPr="00B938CA" w:rsidRDefault="00762548" w:rsidP="00762548">
      <w:pPr>
        <w:spacing w:before="240"/>
        <w:ind w:left="1416"/>
        <w:rPr>
          <w:rFonts w:cstheme="minorHAnsi"/>
          <w:bCs/>
          <w:color w:val="00B050"/>
        </w:rPr>
      </w:pPr>
      <w:r w:rsidRPr="00B938CA">
        <w:rPr>
          <w:rFonts w:cstheme="minorHAnsi"/>
          <w:bCs/>
          <w:color w:val="00B050"/>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22BF4ED0" w14:textId="0E13C47A" w:rsidR="00762548" w:rsidRPr="00B938CA" w:rsidRDefault="005C687C" w:rsidP="00762548">
      <w:pPr>
        <w:spacing w:before="240"/>
        <w:ind w:left="1416"/>
        <w:rPr>
          <w:rFonts w:cstheme="minorHAnsi"/>
          <w:bCs/>
          <w:color w:val="00B050"/>
        </w:rPr>
      </w:pPr>
      <w:r>
        <w:rPr>
          <w:rFonts w:cstheme="minorHAnsi"/>
          <w:bCs/>
          <w:color w:val="00B050"/>
        </w:rPr>
        <w:t>2</w:t>
      </w:r>
      <w:r w:rsidR="00762548" w:rsidRPr="00B938CA">
        <w:rPr>
          <w:rFonts w:cstheme="minorHAnsi"/>
          <w:bCs/>
          <w:color w:val="00B050"/>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03F4A52" w14:textId="71714510" w:rsidR="00762548" w:rsidRPr="00B938CA" w:rsidRDefault="005C687C" w:rsidP="00762548">
      <w:pPr>
        <w:spacing w:before="240"/>
        <w:ind w:left="1416"/>
        <w:rPr>
          <w:rFonts w:cstheme="minorHAnsi"/>
          <w:bCs/>
          <w:color w:val="00B050"/>
        </w:rPr>
      </w:pPr>
      <w:r>
        <w:rPr>
          <w:rFonts w:cstheme="minorHAnsi"/>
          <w:bCs/>
          <w:color w:val="00B050"/>
        </w:rPr>
        <w:lastRenderedPageBreak/>
        <w:t>2</w:t>
      </w:r>
      <w:r w:rsidR="00762548" w:rsidRPr="00B938CA">
        <w:rPr>
          <w:rFonts w:cstheme="minorHAnsi"/>
          <w:bCs/>
          <w:color w:val="00B050"/>
        </w:rPr>
        <w:t xml:space="preserve">.2.6. </w:t>
      </w:r>
      <w:r w:rsidR="00762548" w:rsidRPr="00DB3D45">
        <w:rPr>
          <w:rStyle w:val="Refdenotaderodap"/>
          <w:rFonts w:cstheme="minorHAnsi"/>
          <w:b/>
          <w:color w:val="00B050"/>
          <w:highlight w:val="yellow"/>
        </w:rPr>
        <w:footnoteReference w:id="5"/>
      </w:r>
      <w:r w:rsidR="00762548" w:rsidRPr="00B938CA">
        <w:rPr>
          <w:rFonts w:cstheme="minorHAnsi"/>
          <w:bCs/>
          <w:color w:val="00B050"/>
        </w:rPr>
        <w:t xml:space="preserve">Prova de inscrição no cadastro de contribuintes </w:t>
      </w:r>
      <w:r w:rsidR="00762548" w:rsidRPr="00B938CA">
        <w:rPr>
          <w:rFonts w:cstheme="minorHAnsi"/>
          <w:b/>
          <w:i/>
          <w:iCs/>
          <w:color w:val="FF0000"/>
        </w:rPr>
        <w:t>Estadual/Municipal/Distrital</w:t>
      </w:r>
      <w:r w:rsidR="00762548" w:rsidRPr="00B938CA">
        <w:rPr>
          <w:rFonts w:cstheme="minorHAnsi"/>
          <w:bCs/>
          <w:color w:val="00B050"/>
        </w:rPr>
        <w:t>, se houver, relativo ao domicílio ou sede do licitante, pertinente ao seu ramo de atividade e compatível com o objeto contratual.</w:t>
      </w:r>
    </w:p>
    <w:p w14:paraId="3712ED94" w14:textId="61797683" w:rsidR="00762548" w:rsidRPr="00B938CA" w:rsidRDefault="005C687C" w:rsidP="00762548">
      <w:pPr>
        <w:spacing w:before="240"/>
        <w:ind w:left="1843"/>
        <w:rPr>
          <w:rFonts w:cstheme="minorHAnsi"/>
          <w:bCs/>
          <w:color w:val="00B050"/>
        </w:rPr>
      </w:pPr>
      <w:r>
        <w:rPr>
          <w:rFonts w:cstheme="minorHAnsi"/>
          <w:bCs/>
          <w:color w:val="00B050"/>
        </w:rPr>
        <w:t>2</w:t>
      </w:r>
      <w:r w:rsidR="00762548" w:rsidRPr="00B938CA">
        <w:rPr>
          <w:rFonts w:cstheme="minorHAnsi"/>
          <w:bCs/>
          <w:color w:val="00B050"/>
        </w:rPr>
        <w:t>.2.6.1.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6C310CAC" w14:textId="0911A6D5" w:rsidR="00762548" w:rsidRPr="00B938CA" w:rsidRDefault="005C687C" w:rsidP="00762548">
      <w:pPr>
        <w:spacing w:before="240"/>
        <w:ind w:left="1416"/>
        <w:rPr>
          <w:rFonts w:cstheme="minorHAnsi"/>
          <w:bCs/>
          <w:color w:val="00B050"/>
        </w:rPr>
      </w:pPr>
      <w:r>
        <w:rPr>
          <w:rFonts w:cstheme="minorHAnsi"/>
          <w:bCs/>
          <w:color w:val="00B050"/>
        </w:rPr>
        <w:t>2</w:t>
      </w:r>
      <w:r w:rsidR="00762548" w:rsidRPr="00B938CA">
        <w:rPr>
          <w:rFonts w:cstheme="minorHAnsi"/>
          <w:bCs/>
          <w:color w:val="00B050"/>
        </w:rPr>
        <w:t xml:space="preserve">.2.7. Prova de regularidade com a Fazenda </w:t>
      </w:r>
      <w:r w:rsidR="00762548" w:rsidRPr="00B938CA">
        <w:rPr>
          <w:rFonts w:cstheme="minorHAnsi"/>
          <w:b/>
          <w:i/>
          <w:iCs/>
          <w:color w:val="FF0000"/>
        </w:rPr>
        <w:t>Estadual/Municipal/Distrital</w:t>
      </w:r>
      <w:r w:rsidR="00762548" w:rsidRPr="00B938CA">
        <w:rPr>
          <w:rFonts w:cstheme="minorHAnsi"/>
          <w:bCs/>
          <w:color w:val="00B050"/>
        </w:rPr>
        <w:t xml:space="preserve"> do domicílio ou sede do licitante, relativa à atividade em cujo exercício contrata ou concorre.</w:t>
      </w:r>
    </w:p>
    <w:p w14:paraId="30C00E62" w14:textId="77777777" w:rsidR="00762548" w:rsidRPr="00B938CA" w:rsidRDefault="00762548" w:rsidP="00762548">
      <w:pPr>
        <w:spacing w:before="240"/>
        <w:ind w:left="1843"/>
        <w:rPr>
          <w:rFonts w:cstheme="minorHAnsi"/>
          <w:bCs/>
          <w:color w:val="00B050"/>
        </w:rPr>
      </w:pPr>
      <w:r w:rsidRPr="00B938CA">
        <w:rPr>
          <w:rFonts w:cstheme="minorHAnsi"/>
          <w:bCs/>
          <w:color w:val="00B050"/>
        </w:rPr>
        <w:t xml:space="preserve">1.2.7.1. </w:t>
      </w:r>
      <w:r w:rsidRPr="00441884">
        <w:rPr>
          <w:rStyle w:val="Refdenotaderodap"/>
          <w:rFonts w:cstheme="minorHAnsi"/>
          <w:b/>
          <w:color w:val="00B050"/>
          <w:highlight w:val="yellow"/>
        </w:rPr>
        <w:footnoteReference w:id="6"/>
      </w:r>
      <w:r w:rsidRPr="00B938CA">
        <w:rPr>
          <w:rFonts w:cstheme="minorHAnsi"/>
          <w:bCs/>
          <w:color w:val="00B050"/>
        </w:rPr>
        <w:t xml:space="preserve">Caso o licitante seja considerado isento dos tributos </w:t>
      </w:r>
      <w:r w:rsidRPr="00B938CA">
        <w:rPr>
          <w:rFonts w:cstheme="minorHAnsi"/>
          <w:b/>
          <w:i/>
          <w:iCs/>
          <w:color w:val="FF0000"/>
        </w:rPr>
        <w:t>estaduais/municipais ou distritais</w:t>
      </w:r>
      <w:r w:rsidRPr="00B938CA">
        <w:rPr>
          <w:rFonts w:cstheme="minorHAnsi"/>
          <w:bCs/>
          <w:color w:val="00B050"/>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14:paraId="52F48EA8" w14:textId="19A24659" w:rsidR="00762548" w:rsidRPr="000874DE" w:rsidRDefault="005C687C" w:rsidP="00762548">
      <w:pPr>
        <w:spacing w:before="240"/>
        <w:ind w:left="708"/>
        <w:rPr>
          <w:rFonts w:cstheme="minorHAnsi"/>
          <w:b/>
        </w:rPr>
      </w:pPr>
      <w:r>
        <w:rPr>
          <w:rFonts w:cstheme="minorHAnsi"/>
          <w:b/>
        </w:rPr>
        <w:t>2</w:t>
      </w:r>
      <w:r w:rsidR="00762548" w:rsidRPr="000874DE">
        <w:rPr>
          <w:rFonts w:cstheme="minorHAnsi"/>
          <w:b/>
        </w:rPr>
        <w:t xml:space="preserve">.3. </w:t>
      </w:r>
      <w:r w:rsidR="00762548" w:rsidRPr="00AE0D1D">
        <w:rPr>
          <w:rStyle w:val="Refdenotaderodap"/>
          <w:rFonts w:cstheme="minorHAnsi"/>
          <w:b/>
          <w:highlight w:val="yellow"/>
        </w:rPr>
        <w:footnoteReference w:id="7"/>
      </w:r>
      <w:r w:rsidR="00762548" w:rsidRPr="000874DE">
        <w:rPr>
          <w:rFonts w:cstheme="minorHAnsi"/>
          <w:b/>
        </w:rPr>
        <w:t>Habilitação econômico-financeira:</w:t>
      </w:r>
    </w:p>
    <w:p w14:paraId="0B11A0B2" w14:textId="7875B8B9" w:rsidR="00762548" w:rsidRPr="008B6332" w:rsidRDefault="005C687C" w:rsidP="00762548">
      <w:pPr>
        <w:spacing w:before="240"/>
        <w:ind w:left="1416"/>
        <w:rPr>
          <w:rFonts w:cstheme="minorHAnsi"/>
          <w:bCs/>
        </w:rPr>
      </w:pPr>
      <w:r>
        <w:rPr>
          <w:rFonts w:cstheme="minorHAnsi"/>
          <w:bCs/>
        </w:rPr>
        <w:lastRenderedPageBreak/>
        <w:t>2</w:t>
      </w:r>
      <w:r w:rsidR="00762548" w:rsidRPr="008B6332">
        <w:rPr>
          <w:rFonts w:cstheme="minorHAnsi"/>
          <w:bCs/>
        </w:rPr>
        <w:t>.3.1. Certidão negativa de insolvência civil expedida pelo distribuidor do domicílio ou sede do licitante, caso se trate de pessoa</w:t>
      </w:r>
      <w:r w:rsidR="00762548">
        <w:rPr>
          <w:rFonts w:cstheme="minorHAnsi"/>
          <w:bCs/>
        </w:rPr>
        <w:t xml:space="preserve"> física</w:t>
      </w:r>
      <w:r w:rsidR="00762548" w:rsidRPr="00CA1001">
        <w:rPr>
          <w:rFonts w:cstheme="minorHAnsi"/>
          <w:bCs/>
        </w:rPr>
        <w:t xml:space="preserve"> (alínea “c”, do inciso II do art. 5º da IN Seges/ME nº 116, de 2021) </w:t>
      </w:r>
      <w:r w:rsidR="00762548" w:rsidRPr="008B6332">
        <w:rPr>
          <w:rFonts w:cstheme="minorHAnsi"/>
          <w:bCs/>
        </w:rPr>
        <w:t>ou de sociedade simples;</w:t>
      </w:r>
    </w:p>
    <w:p w14:paraId="3E4E8217" w14:textId="47CEBB6F" w:rsidR="00762548" w:rsidRPr="008B6332" w:rsidRDefault="005C687C" w:rsidP="00762548">
      <w:pPr>
        <w:spacing w:before="240"/>
        <w:ind w:left="1416"/>
        <w:rPr>
          <w:rFonts w:cstheme="minorHAnsi"/>
          <w:bCs/>
        </w:rPr>
      </w:pPr>
      <w:r>
        <w:rPr>
          <w:rFonts w:cstheme="minorHAnsi"/>
          <w:bCs/>
        </w:rPr>
        <w:t>2</w:t>
      </w:r>
      <w:r w:rsidR="00762548" w:rsidRPr="008B6332">
        <w:rPr>
          <w:rFonts w:cstheme="minorHAnsi"/>
          <w:bCs/>
        </w:rPr>
        <w:t>.3.2. Certidão negativa de falência expedida pelo distribuidor da sede do licitante;</w:t>
      </w:r>
    </w:p>
    <w:p w14:paraId="429502F8" w14:textId="2F0A9108" w:rsidR="00677867" w:rsidRPr="00A9679B" w:rsidRDefault="005C687C" w:rsidP="00F76BDA">
      <w:pPr>
        <w:pStyle w:val="Ttulo1"/>
      </w:pPr>
      <w:bookmarkStart w:id="4" w:name="_Toc124490147"/>
      <w:r>
        <w:t>3</w:t>
      </w:r>
      <w:r w:rsidR="00677867" w:rsidRPr="00A9679B">
        <w:t>. DA CONTRATAÇÃO</w:t>
      </w:r>
      <w:r w:rsidR="00B73F4D" w:rsidRPr="00B73F4D">
        <w:rPr>
          <w:rStyle w:val="Refdenotaderodap"/>
          <w:rFonts w:cstheme="minorHAnsi"/>
          <w:b w:val="0"/>
          <w:highlight w:val="yellow"/>
        </w:rPr>
        <w:footnoteReference w:id="8"/>
      </w:r>
      <w:bookmarkEnd w:id="4"/>
    </w:p>
    <w:p w14:paraId="3271128A" w14:textId="5E45BCC3" w:rsidR="00677867" w:rsidRPr="008B6332" w:rsidRDefault="005C687C" w:rsidP="00CE4BFF">
      <w:pPr>
        <w:spacing w:before="240"/>
        <w:ind w:left="708"/>
        <w:rPr>
          <w:rFonts w:cstheme="minorHAnsi"/>
          <w:bCs/>
        </w:rPr>
      </w:pPr>
      <w:r>
        <w:rPr>
          <w:rFonts w:cstheme="minorHAnsi"/>
          <w:bCs/>
        </w:rPr>
        <w:t>3</w:t>
      </w:r>
      <w:r w:rsidR="00677867" w:rsidRPr="008B6332">
        <w:rPr>
          <w:rFonts w:cstheme="minorHAnsi"/>
          <w:bCs/>
        </w:rPr>
        <w:t>.1. Após a homologação e adjudicação, caso se conclua pela contratação, será firmado Termo de Contrato ou emitido instrumento equivalente.</w:t>
      </w:r>
    </w:p>
    <w:p w14:paraId="6F342066" w14:textId="7D3AA449" w:rsidR="00677867" w:rsidRPr="008B6332" w:rsidRDefault="005C687C" w:rsidP="00CE4BFF">
      <w:pPr>
        <w:spacing w:before="240"/>
        <w:ind w:left="708"/>
        <w:rPr>
          <w:rFonts w:cstheme="minorHAnsi"/>
          <w:bCs/>
        </w:rPr>
      </w:pPr>
      <w:r>
        <w:rPr>
          <w:rFonts w:cstheme="minorHAnsi"/>
          <w:bCs/>
        </w:rPr>
        <w:t>3</w:t>
      </w:r>
      <w:r w:rsidR="00677867" w:rsidRPr="008B6332">
        <w:rPr>
          <w:rFonts w:cstheme="minorHAnsi"/>
          <w:bCs/>
        </w:rPr>
        <w:t xml:space="preserve">.2. O adjudicatário terá o prazo de </w:t>
      </w:r>
      <w:r w:rsidR="005400BB">
        <w:rPr>
          <w:rFonts w:cstheme="minorHAnsi"/>
          <w:b/>
          <w:i/>
          <w:iCs/>
          <w:color w:val="FF0000"/>
        </w:rPr>
        <w:t>20</w:t>
      </w:r>
      <w:r w:rsidR="00391F0D">
        <w:rPr>
          <w:rFonts w:cstheme="minorHAnsi"/>
          <w:b/>
          <w:i/>
          <w:iCs/>
          <w:color w:val="FF0000"/>
        </w:rPr>
        <w:t xml:space="preserve"> (</w:t>
      </w:r>
      <w:r w:rsidR="005400BB">
        <w:rPr>
          <w:rFonts w:cstheme="minorHAnsi"/>
          <w:b/>
          <w:i/>
          <w:iCs/>
          <w:color w:val="FF0000"/>
        </w:rPr>
        <w:t>vinte</w:t>
      </w:r>
      <w:r w:rsidR="00391F0D">
        <w:rPr>
          <w:rFonts w:cstheme="minorHAnsi"/>
          <w:b/>
          <w:i/>
          <w:iCs/>
          <w:color w:val="FF0000"/>
        </w:rPr>
        <w:t>)</w:t>
      </w:r>
      <w:r w:rsidR="00677867" w:rsidRPr="008B6332">
        <w:rPr>
          <w:rFonts w:cstheme="minorHAnsi"/>
          <w:bCs/>
        </w:rPr>
        <w:t xml:space="preserve"> dias úteis, contados a partir da data de sua convocação, </w:t>
      </w:r>
      <w:r w:rsidR="00677867" w:rsidRPr="00465033">
        <w:rPr>
          <w:rFonts w:cstheme="minorHAnsi"/>
          <w:bCs/>
          <w:color w:val="00B050"/>
        </w:rPr>
        <w:t xml:space="preserve">para assinar o Termo de Contrato </w:t>
      </w:r>
      <w:r w:rsidR="00391F0D">
        <w:rPr>
          <w:rFonts w:cstheme="minorHAnsi"/>
          <w:b/>
          <w:i/>
          <w:iCs/>
          <w:color w:val="00B050"/>
          <w:u w:val="single"/>
        </w:rPr>
        <w:t>ou</w:t>
      </w:r>
      <w:r w:rsidR="00677867" w:rsidRPr="00465033">
        <w:rPr>
          <w:rFonts w:cstheme="minorHAnsi"/>
          <w:bCs/>
          <w:color w:val="00B050"/>
        </w:rPr>
        <w:t xml:space="preserve"> aceitar instrumento equivalente, conforme o caso (carta-contrato, nota de empenho de despesa, autorização de compra ou ordem de execução de serviço)</w:t>
      </w:r>
      <w:r w:rsidR="00677867" w:rsidRPr="008B6332">
        <w:rPr>
          <w:rFonts w:cstheme="minorHAnsi"/>
          <w:bCs/>
        </w:rPr>
        <w:t>, sob pena de decair o direito à contratação, sem prejuízo das sanções previstas neste Aviso de Contratação Direta.</w:t>
      </w:r>
    </w:p>
    <w:p w14:paraId="5244C035" w14:textId="77C7FF56" w:rsidR="00677867" w:rsidRPr="008B6332" w:rsidRDefault="005C687C" w:rsidP="00CE4BFF">
      <w:pPr>
        <w:spacing w:before="240"/>
        <w:ind w:left="1416"/>
        <w:rPr>
          <w:rFonts w:cstheme="minorHAnsi"/>
          <w:bCs/>
        </w:rPr>
      </w:pPr>
      <w:r>
        <w:rPr>
          <w:rFonts w:cstheme="minorHAnsi"/>
          <w:bCs/>
        </w:rPr>
        <w:t>3</w:t>
      </w:r>
      <w:r w:rsidR="00677867" w:rsidRPr="008B6332">
        <w:rPr>
          <w:rFonts w:cstheme="minorHAnsi"/>
          <w:bCs/>
        </w:rPr>
        <w:t xml:space="preserve">.2.1. Alternativamente à convocação para comparecer perante o órgão ou entidade para a </w:t>
      </w:r>
      <w:r w:rsidR="00677867" w:rsidRPr="00465033">
        <w:rPr>
          <w:rFonts w:cstheme="minorHAnsi"/>
          <w:bCs/>
          <w:color w:val="00B050"/>
        </w:rPr>
        <w:t xml:space="preserve">assinatura do Termo de Contrato </w:t>
      </w:r>
      <w:r w:rsidR="00195929" w:rsidRPr="00195929">
        <w:rPr>
          <w:rFonts w:cstheme="minorHAnsi"/>
          <w:b/>
          <w:i/>
          <w:iCs/>
          <w:color w:val="00B050"/>
          <w:u w:val="single"/>
        </w:rPr>
        <w:t>OU</w:t>
      </w:r>
      <w:r w:rsidR="00677867" w:rsidRPr="00465033">
        <w:rPr>
          <w:rFonts w:cstheme="minorHAnsi"/>
          <w:bCs/>
          <w:color w:val="00B050"/>
        </w:rPr>
        <w:t xml:space="preserve"> aceitar instrumento equivalente, conforme o caso (carta-contrato, nota de empenho de despesa, autorização de compra ou ordem de execução de serviço)</w:t>
      </w:r>
      <w:r w:rsidR="00677867" w:rsidRPr="008B6332">
        <w:rPr>
          <w:rFonts w:cstheme="minorHAnsi"/>
          <w:bCs/>
        </w:rPr>
        <w:t>, a Administração poderá encaminhá-lo para assinatura, mediante correspondência postal com aviso de recebimento (AR)</w:t>
      </w:r>
      <w:r w:rsidR="00422516" w:rsidRPr="0055590F">
        <w:rPr>
          <w:rStyle w:val="Refdenotaderodap"/>
          <w:rFonts w:cstheme="minorHAnsi"/>
          <w:b/>
          <w:highlight w:val="yellow"/>
        </w:rPr>
        <w:footnoteReference w:id="9"/>
      </w:r>
      <w:r w:rsidR="00677867" w:rsidRPr="008B6332">
        <w:rPr>
          <w:rFonts w:cstheme="minorHAnsi"/>
          <w:bCs/>
        </w:rPr>
        <w:t xml:space="preserve">, disponibilização de acesso à sistema de processo eletrônico para esse fim ou outro </w:t>
      </w:r>
      <w:r w:rsidR="00677867" w:rsidRPr="008B6332">
        <w:rPr>
          <w:rFonts w:cstheme="minorHAnsi"/>
          <w:bCs/>
        </w:rPr>
        <w:lastRenderedPageBreak/>
        <w:t>meio eletrônico, para que seja assinado</w:t>
      </w:r>
      <w:r w:rsidR="00391F0D">
        <w:rPr>
          <w:rFonts w:cstheme="minorHAnsi"/>
          <w:bCs/>
        </w:rPr>
        <w:t xml:space="preserve"> e devolvido no prazo de 05 (cinco)</w:t>
      </w:r>
      <w:r w:rsidR="00677867" w:rsidRPr="008B6332">
        <w:rPr>
          <w:rFonts w:cstheme="minorHAnsi"/>
          <w:bCs/>
        </w:rPr>
        <w:t xml:space="preserve"> dias, a contar da data de seu recebimento ou da disponibilização do acesso ao sistema de processo eletrônico.</w:t>
      </w:r>
    </w:p>
    <w:p w14:paraId="24F8E12C" w14:textId="3F39B878" w:rsidR="00677867" w:rsidRPr="008B6332" w:rsidRDefault="005C687C" w:rsidP="00CE4BFF">
      <w:pPr>
        <w:spacing w:before="240"/>
        <w:ind w:left="1416"/>
        <w:rPr>
          <w:rFonts w:cstheme="minorHAnsi"/>
          <w:bCs/>
        </w:rPr>
      </w:pPr>
      <w:r>
        <w:rPr>
          <w:rFonts w:cstheme="minorHAnsi"/>
          <w:bCs/>
        </w:rPr>
        <w:t>3</w:t>
      </w:r>
      <w:r w:rsidR="00677867" w:rsidRPr="008B6332">
        <w:rPr>
          <w:rFonts w:cstheme="minorHAnsi"/>
          <w:bCs/>
        </w:rPr>
        <w:t>.2.2. O prazo previsto no subitem anterior poderá ser prorrogado, uma única vez, por igual período, por solicitação justificada do adjudicatário e aceita pela Administração.</w:t>
      </w:r>
    </w:p>
    <w:p w14:paraId="761E2220" w14:textId="124EEA8B" w:rsidR="00677867" w:rsidRPr="00195929" w:rsidRDefault="005C687C" w:rsidP="00CE4BFF">
      <w:pPr>
        <w:spacing w:before="240"/>
        <w:ind w:left="708"/>
        <w:rPr>
          <w:rFonts w:cstheme="minorHAnsi"/>
          <w:bCs/>
          <w:color w:val="00B050"/>
        </w:rPr>
      </w:pPr>
      <w:r>
        <w:rPr>
          <w:rFonts w:cstheme="minorHAnsi"/>
          <w:bCs/>
          <w:color w:val="00B050"/>
        </w:rPr>
        <w:t>3</w:t>
      </w:r>
      <w:r w:rsidR="00677867" w:rsidRPr="00195929">
        <w:rPr>
          <w:rFonts w:cstheme="minorHAnsi"/>
          <w:bCs/>
          <w:color w:val="00B050"/>
        </w:rPr>
        <w:t xml:space="preserve">.3. </w:t>
      </w:r>
      <w:r w:rsidR="009923C9" w:rsidRPr="00C726AD">
        <w:rPr>
          <w:rStyle w:val="Refdenotaderodap"/>
          <w:rFonts w:cstheme="minorHAnsi"/>
          <w:b/>
          <w:color w:val="00B050"/>
          <w:highlight w:val="yellow"/>
        </w:rPr>
        <w:footnoteReference w:id="10"/>
      </w:r>
      <w:r w:rsidR="00677867" w:rsidRPr="00195929">
        <w:rPr>
          <w:rFonts w:cstheme="minorHAnsi"/>
          <w:bCs/>
          <w:color w:val="00B050"/>
        </w:rPr>
        <w:t>O Aceite da Nota de Empenho ou do instrumento equivalente, emitida ao contratado adjudicado, implica o reconhecimento de que:</w:t>
      </w:r>
    </w:p>
    <w:p w14:paraId="70068212" w14:textId="28D44A9F" w:rsidR="00677867" w:rsidRPr="00195929" w:rsidRDefault="005C687C" w:rsidP="00CE4BFF">
      <w:pPr>
        <w:spacing w:before="240"/>
        <w:ind w:left="1416"/>
        <w:rPr>
          <w:rFonts w:cstheme="minorHAnsi"/>
          <w:bCs/>
          <w:color w:val="00B050"/>
        </w:rPr>
      </w:pPr>
      <w:r>
        <w:rPr>
          <w:rFonts w:cstheme="minorHAnsi"/>
          <w:bCs/>
          <w:color w:val="00B050"/>
        </w:rPr>
        <w:t>3</w:t>
      </w:r>
      <w:r w:rsidR="00677867" w:rsidRPr="00195929">
        <w:rPr>
          <w:rFonts w:cstheme="minorHAnsi"/>
          <w:bCs/>
          <w:color w:val="00B050"/>
        </w:rPr>
        <w:t>.3.1. A referida Nota está substituindo o contrato, aplicando-se à relação de negócios ali estabelecida as disposições da Lei nº 14.133, de 2021;</w:t>
      </w:r>
    </w:p>
    <w:p w14:paraId="022EAB81" w14:textId="67D3DFDB" w:rsidR="00677867" w:rsidRPr="00195929" w:rsidRDefault="005C687C" w:rsidP="00CE4BFF">
      <w:pPr>
        <w:spacing w:before="240"/>
        <w:ind w:left="1416"/>
        <w:rPr>
          <w:rFonts w:cstheme="minorHAnsi"/>
          <w:bCs/>
          <w:color w:val="00B050"/>
        </w:rPr>
      </w:pPr>
      <w:r>
        <w:rPr>
          <w:rFonts w:cstheme="minorHAnsi"/>
          <w:bCs/>
          <w:color w:val="00B050"/>
        </w:rPr>
        <w:t>3</w:t>
      </w:r>
      <w:r w:rsidR="00677867" w:rsidRPr="00195929">
        <w:rPr>
          <w:rFonts w:cstheme="minorHAnsi"/>
          <w:bCs/>
          <w:color w:val="00B050"/>
        </w:rPr>
        <w:t>.3.2. O contratado se vincula à sua proposta e às previsões contidas neste Aviso de Contratação Direta e seus anexos;</w:t>
      </w:r>
    </w:p>
    <w:p w14:paraId="74F5BB9E" w14:textId="19DD8DFF" w:rsidR="00677867" w:rsidRPr="00195929" w:rsidRDefault="005C687C" w:rsidP="00CE4BFF">
      <w:pPr>
        <w:spacing w:before="240"/>
        <w:ind w:left="1416"/>
        <w:rPr>
          <w:rFonts w:cstheme="minorHAnsi"/>
          <w:bCs/>
          <w:color w:val="00B050"/>
        </w:rPr>
      </w:pPr>
      <w:r>
        <w:rPr>
          <w:rFonts w:cstheme="minorHAnsi"/>
          <w:bCs/>
          <w:color w:val="00B050"/>
        </w:rPr>
        <w:t>3</w:t>
      </w:r>
      <w:r w:rsidR="00677867" w:rsidRPr="00195929">
        <w:rPr>
          <w:rFonts w:cstheme="minorHAnsi"/>
          <w:bCs/>
          <w:color w:val="00B050"/>
        </w:rPr>
        <w:t>.3.3. O contratado reconhece que as hipóteses de rescisão são aquelas previstas nos arts. 137 e 138 da Lei nº 14.133, de 2021</w:t>
      </w:r>
      <w:r w:rsidR="0000712B">
        <w:rPr>
          <w:rFonts w:cstheme="minorHAnsi"/>
          <w:bCs/>
          <w:color w:val="00B050"/>
        </w:rPr>
        <w:t>,</w:t>
      </w:r>
      <w:r w:rsidR="00677867" w:rsidRPr="00195929">
        <w:rPr>
          <w:rFonts w:cstheme="minorHAnsi"/>
          <w:bCs/>
          <w:color w:val="00B050"/>
        </w:rPr>
        <w:t xml:space="preserve"> e reconhece os direitos da Administração previstos nos arts. 137 a 139 da mesma Lei. </w:t>
      </w:r>
    </w:p>
    <w:p w14:paraId="57E6CB05" w14:textId="07D62D29" w:rsidR="00677867" w:rsidRPr="008B6332" w:rsidRDefault="005C687C" w:rsidP="002E3C68">
      <w:pPr>
        <w:spacing w:before="240"/>
        <w:ind w:left="708"/>
        <w:rPr>
          <w:rFonts w:cstheme="minorHAnsi"/>
          <w:bCs/>
        </w:rPr>
      </w:pPr>
      <w:r>
        <w:rPr>
          <w:rFonts w:cstheme="minorHAnsi"/>
          <w:bCs/>
        </w:rPr>
        <w:t>3</w:t>
      </w:r>
      <w:r w:rsidR="00677867" w:rsidRPr="008B6332">
        <w:rPr>
          <w:rFonts w:cstheme="minorHAnsi"/>
          <w:bCs/>
        </w:rPr>
        <w:t>.</w:t>
      </w:r>
      <w:r>
        <w:rPr>
          <w:rFonts w:cstheme="minorHAnsi"/>
          <w:bCs/>
        </w:rPr>
        <w:t>4</w:t>
      </w:r>
      <w:r w:rsidR="00677867" w:rsidRPr="008B6332">
        <w:rPr>
          <w:rFonts w:cstheme="minorHAnsi"/>
          <w:bCs/>
        </w:rPr>
        <w:t>. O prazo de vigência da contratação é o estab</w:t>
      </w:r>
      <w:r w:rsidR="002E3C68">
        <w:rPr>
          <w:rFonts w:cstheme="minorHAnsi"/>
          <w:bCs/>
        </w:rPr>
        <w:t>elecido no Termo de Referência.</w:t>
      </w:r>
    </w:p>
    <w:p w14:paraId="4C075522" w14:textId="18938219" w:rsidR="00677867" w:rsidRPr="00CE4BFF" w:rsidRDefault="005C687C" w:rsidP="00F76BDA">
      <w:pPr>
        <w:pStyle w:val="Ttulo1"/>
      </w:pPr>
      <w:bookmarkStart w:id="5" w:name="_Toc124490148"/>
      <w:r>
        <w:t>4</w:t>
      </w:r>
      <w:r w:rsidR="00677867" w:rsidRPr="00CE4BFF">
        <w:t>. DAS INFRAÇÕES E DAS SANÇÕES ADMINISTRATIVAS</w:t>
      </w:r>
      <w:bookmarkEnd w:id="5"/>
    </w:p>
    <w:p w14:paraId="2277BFEC" w14:textId="12AD31CC" w:rsidR="00677867" w:rsidRPr="008B6332" w:rsidRDefault="005C687C" w:rsidP="00C84E19">
      <w:pPr>
        <w:spacing w:before="240"/>
        <w:ind w:left="708"/>
        <w:rPr>
          <w:rFonts w:cstheme="minorHAnsi"/>
          <w:bCs/>
        </w:rPr>
      </w:pPr>
      <w:r>
        <w:rPr>
          <w:rFonts w:cstheme="minorHAnsi"/>
          <w:bCs/>
        </w:rPr>
        <w:t>4</w:t>
      </w:r>
      <w:r w:rsidR="00677867" w:rsidRPr="008B6332">
        <w:rPr>
          <w:rFonts w:cstheme="minorHAnsi"/>
          <w:bCs/>
        </w:rPr>
        <w:t>.1. Comete infração administrativa o licitante que praticar quaisquer das hipóteses previstas no art. 155 da Lei nº 14.133, de 2021, quais sejam:</w:t>
      </w:r>
    </w:p>
    <w:p w14:paraId="1877BD84" w14:textId="7B44E18B"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.1.1. Dar causa à inexecução parcial do contrato;</w:t>
      </w:r>
    </w:p>
    <w:p w14:paraId="670BE964" w14:textId="7AE536C2" w:rsidR="00677867" w:rsidRPr="008B6332" w:rsidRDefault="005C687C" w:rsidP="00C84E19">
      <w:pPr>
        <w:spacing w:before="240"/>
        <w:ind w:left="1416"/>
        <w:rPr>
          <w:rFonts w:cstheme="minorHAnsi"/>
          <w:bCs/>
        </w:rPr>
      </w:pPr>
      <w:r>
        <w:rPr>
          <w:rFonts w:cstheme="minorHAnsi"/>
          <w:bCs/>
        </w:rPr>
        <w:lastRenderedPageBreak/>
        <w:t>4</w:t>
      </w:r>
      <w:r w:rsidR="00677867" w:rsidRPr="008B6332">
        <w:rPr>
          <w:rFonts w:cstheme="minorHAnsi"/>
          <w:bCs/>
        </w:rPr>
        <w:t>.1.2. Dar causa à inexecução parcial do contrato que cause grave dano à Administração, ao funcionamento dos serviços públicos ou ao interesse coletivo;</w:t>
      </w:r>
    </w:p>
    <w:p w14:paraId="22D11596" w14:textId="3852BBFF"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.1.3. Dar causa à inexecução total do contrato;</w:t>
      </w:r>
    </w:p>
    <w:p w14:paraId="0E20C875" w14:textId="627763D8"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.1.4. Deixar de entregar a documentação exigida para o certame;</w:t>
      </w:r>
    </w:p>
    <w:p w14:paraId="76CA950A" w14:textId="0594EE3D"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.1.5. Não manter a proposta, salvo em decorrência de fato superveniente devidamente justificado;</w:t>
      </w:r>
    </w:p>
    <w:p w14:paraId="167D81F1" w14:textId="1A8036E9"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.1.6. Não celebrar o contrato ou não entregar a documentação exigida para a contratação, quando convocado dentro do prazo de validade de sua proposta;</w:t>
      </w:r>
    </w:p>
    <w:p w14:paraId="49E7BC1A" w14:textId="50C6FB7D"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.1.7. Ensejar o retardamento da execução ou da entrega do objeto da licitação sem motivo justificado;</w:t>
      </w:r>
    </w:p>
    <w:p w14:paraId="5061FD5E" w14:textId="3F822E0D"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.1.8. Apresentar declaração ou documentação falsa exigida para o certame ou prestar declaração falsa durante a dispensa eletrônica ou a execução do contrato;</w:t>
      </w:r>
    </w:p>
    <w:p w14:paraId="2C844432" w14:textId="6ADFF809"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.1.9. Fraudar a dispensa eletrônica ou praticar ato fraudulento na execução do contrato;</w:t>
      </w:r>
    </w:p>
    <w:p w14:paraId="47FC68AC" w14:textId="5C4F1128"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.1.10. Comportar-se de modo inidôneo ou cometer fraude de qualquer natureza;</w:t>
      </w:r>
    </w:p>
    <w:p w14:paraId="282ABD18" w14:textId="4A08CC9E" w:rsidR="00677867" w:rsidRPr="008B6332" w:rsidRDefault="005C687C" w:rsidP="00C84E19">
      <w:pPr>
        <w:spacing w:before="240"/>
        <w:ind w:left="1843"/>
        <w:rPr>
          <w:rFonts w:cstheme="minorHAnsi"/>
          <w:bCs/>
        </w:rPr>
      </w:pPr>
      <w:r>
        <w:rPr>
          <w:rFonts w:cstheme="minorHAnsi"/>
          <w:bCs/>
        </w:rPr>
        <w:t>4</w:t>
      </w:r>
      <w:r w:rsidR="00677867" w:rsidRPr="008B6332">
        <w:rPr>
          <w:rFonts w:cstheme="minorHAnsi"/>
          <w:bCs/>
        </w:rPr>
        <w:t>.1.10.1. Considera-se comportamento inidôneo, entre outros, a declaração falsa quanto às condições de participação, quanto ao enquadramento como ME/EPP ou o conluio entre os licitantes, em qualquer momento da dispensa, mesmo após o encerramento da fase de lances.</w:t>
      </w:r>
    </w:p>
    <w:p w14:paraId="7B166F01" w14:textId="36D50DBD"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.1.11. Praticar atos ilícitos com vistas a frustrar os objetivos deste certame;</w:t>
      </w:r>
    </w:p>
    <w:p w14:paraId="69E68CEF" w14:textId="1EFEE260" w:rsidR="00677867" w:rsidRPr="008B6332" w:rsidRDefault="005C687C" w:rsidP="00C84E19">
      <w:pPr>
        <w:spacing w:before="240"/>
        <w:ind w:left="1416"/>
        <w:rPr>
          <w:rFonts w:cstheme="minorHAnsi"/>
          <w:bCs/>
        </w:rPr>
      </w:pPr>
      <w:r>
        <w:rPr>
          <w:rFonts w:cstheme="minorHAnsi"/>
          <w:bCs/>
        </w:rPr>
        <w:t>4</w:t>
      </w:r>
      <w:r w:rsidR="00677867" w:rsidRPr="008B6332">
        <w:rPr>
          <w:rFonts w:cstheme="minorHAnsi"/>
          <w:bCs/>
        </w:rPr>
        <w:t>.1.12. Praticar ato lesivo previsto no </w:t>
      </w:r>
      <w:hyperlink r:id="rId12" w:anchor="art5" w:history="1">
        <w:r w:rsidR="00677867" w:rsidRPr="00EA11B3">
          <w:rPr>
            <w:rStyle w:val="Hyperlink"/>
            <w:rFonts w:cstheme="minorHAnsi"/>
            <w:bCs/>
          </w:rPr>
          <w:t>art. 5º</w:t>
        </w:r>
        <w:r w:rsidR="00C84E19" w:rsidRPr="00EA11B3">
          <w:rPr>
            <w:rStyle w:val="Hyperlink"/>
            <w:rFonts w:cstheme="minorHAnsi"/>
            <w:bCs/>
          </w:rPr>
          <w:t xml:space="preserve"> </w:t>
        </w:r>
        <w:r w:rsidR="00677867" w:rsidRPr="00EA11B3">
          <w:rPr>
            <w:rStyle w:val="Hyperlink"/>
            <w:rFonts w:cstheme="minorHAnsi"/>
            <w:bCs/>
          </w:rPr>
          <w:t>da Lei nº 12.846, de 1º de agosto de 2013</w:t>
        </w:r>
      </w:hyperlink>
      <w:r w:rsidR="00677867" w:rsidRPr="008B6332">
        <w:rPr>
          <w:rFonts w:cstheme="minorHAnsi"/>
          <w:bCs/>
        </w:rPr>
        <w:t>.</w:t>
      </w:r>
    </w:p>
    <w:p w14:paraId="05FF8775" w14:textId="1BC40C22" w:rsidR="00677867" w:rsidRPr="008B6332" w:rsidRDefault="005C687C" w:rsidP="00C84E19">
      <w:pPr>
        <w:spacing w:before="240"/>
        <w:ind w:left="708"/>
        <w:rPr>
          <w:rFonts w:cstheme="minorHAnsi"/>
          <w:bCs/>
        </w:rPr>
      </w:pPr>
      <w:r>
        <w:rPr>
          <w:rFonts w:cstheme="minorHAnsi"/>
          <w:bCs/>
        </w:rPr>
        <w:lastRenderedPageBreak/>
        <w:t>4</w:t>
      </w:r>
      <w:r w:rsidR="00677867" w:rsidRPr="008B6332">
        <w:rPr>
          <w:rFonts w:cstheme="minorHAnsi"/>
          <w:bCs/>
        </w:rPr>
        <w:t>.2. O licitante que cometer qualquer das infrações discriminadas nos subitens anteriores ficará sujeito, sem prejuízo da responsabilidade civil e criminal, às seguintes sanções</w:t>
      </w:r>
      <w:r w:rsidR="00937128" w:rsidRPr="00C450B7">
        <w:rPr>
          <w:rStyle w:val="Refdenotaderodap"/>
          <w:rFonts w:cstheme="minorHAnsi"/>
          <w:b/>
          <w:highlight w:val="yellow"/>
        </w:rPr>
        <w:footnoteReference w:id="11"/>
      </w:r>
      <w:r w:rsidR="00677867" w:rsidRPr="008B6332">
        <w:rPr>
          <w:rFonts w:cstheme="minorHAnsi"/>
          <w:bCs/>
        </w:rPr>
        <w:t>:</w:t>
      </w:r>
    </w:p>
    <w:p w14:paraId="078F391C" w14:textId="1765A9F3" w:rsidR="00677867" w:rsidRPr="008B6332" w:rsidRDefault="005C687C" w:rsidP="00777921">
      <w:pPr>
        <w:spacing w:before="240"/>
        <w:ind w:left="1416"/>
        <w:rPr>
          <w:rFonts w:cstheme="minorHAnsi"/>
          <w:bCs/>
        </w:rPr>
      </w:pPr>
      <w:r>
        <w:rPr>
          <w:rFonts w:cstheme="minorHAnsi"/>
          <w:bCs/>
        </w:rPr>
        <w:t>4</w:t>
      </w:r>
      <w:r w:rsidR="00677867" w:rsidRPr="008B6332">
        <w:rPr>
          <w:rFonts w:cstheme="minorHAnsi"/>
          <w:bCs/>
        </w:rPr>
        <w:t>.2.1. Advertência pela falta do subitem 9.1.1 deste Aviso de Contratação Direta, quando não se justificar a imposição de penalidade mais grave;</w:t>
      </w:r>
    </w:p>
    <w:p w14:paraId="2514CC62" w14:textId="1204989C" w:rsidR="00677867" w:rsidRPr="008B6332" w:rsidRDefault="005C687C" w:rsidP="00777921">
      <w:pPr>
        <w:spacing w:before="240"/>
        <w:ind w:left="1416"/>
        <w:rPr>
          <w:rFonts w:cstheme="minorHAnsi"/>
          <w:bCs/>
        </w:rPr>
      </w:pPr>
      <w:r>
        <w:rPr>
          <w:rFonts w:cstheme="minorHAnsi"/>
          <w:bCs/>
        </w:rPr>
        <w:t>4</w:t>
      </w:r>
      <w:r w:rsidR="00677867" w:rsidRPr="008B6332">
        <w:rPr>
          <w:rFonts w:cstheme="minorHAnsi"/>
          <w:bCs/>
        </w:rPr>
        <w:t xml:space="preserve">.2.2. Multa de </w:t>
      </w:r>
      <w:r w:rsidR="00391F0D">
        <w:rPr>
          <w:rFonts w:cstheme="minorHAnsi"/>
          <w:b/>
          <w:i/>
          <w:iCs/>
          <w:color w:val="FF0000"/>
        </w:rPr>
        <w:t>10% (dez</w:t>
      </w:r>
      <w:r w:rsidR="00677867" w:rsidRPr="00777921">
        <w:rPr>
          <w:rFonts w:cstheme="minorHAnsi"/>
          <w:b/>
          <w:i/>
          <w:iCs/>
          <w:color w:val="FF0000"/>
        </w:rPr>
        <w:t xml:space="preserve"> por cento)</w:t>
      </w:r>
      <w:r w:rsidR="00723193" w:rsidRPr="00723193">
        <w:rPr>
          <w:rStyle w:val="Refdenotaderodap"/>
          <w:rFonts w:cstheme="minorHAnsi"/>
          <w:b/>
          <w:i/>
          <w:iCs/>
          <w:color w:val="FF0000"/>
          <w:highlight w:val="yellow"/>
        </w:rPr>
        <w:footnoteReference w:id="12"/>
      </w:r>
      <w:r w:rsidR="00677867" w:rsidRPr="008B6332">
        <w:rPr>
          <w:rFonts w:cstheme="minorHAnsi"/>
          <w:bCs/>
        </w:rPr>
        <w:t xml:space="preserve"> sobre o valor estimado do(s) item(s) prejudicado(s) pela conduta do licitante, por qualquer das infrações dos subitens </w:t>
      </w:r>
      <w:r>
        <w:rPr>
          <w:rFonts w:cstheme="minorHAnsi"/>
          <w:bCs/>
        </w:rPr>
        <w:t>4</w:t>
      </w:r>
      <w:r w:rsidR="00677867" w:rsidRPr="008B6332">
        <w:rPr>
          <w:rFonts w:cstheme="minorHAnsi"/>
          <w:bCs/>
        </w:rPr>
        <w:t xml:space="preserve">.1.1 a </w:t>
      </w:r>
      <w:r>
        <w:rPr>
          <w:rFonts w:cstheme="minorHAnsi"/>
          <w:bCs/>
        </w:rPr>
        <w:t>4</w:t>
      </w:r>
      <w:r w:rsidR="00677867" w:rsidRPr="008B6332">
        <w:rPr>
          <w:rFonts w:cstheme="minorHAnsi"/>
          <w:bCs/>
        </w:rPr>
        <w:t>.1.12;</w:t>
      </w:r>
    </w:p>
    <w:p w14:paraId="363993AA" w14:textId="7CAD28F1" w:rsidR="00677867" w:rsidRPr="008B6332" w:rsidRDefault="005C687C" w:rsidP="00777921">
      <w:pPr>
        <w:spacing w:before="240"/>
        <w:ind w:left="1416"/>
        <w:rPr>
          <w:rFonts w:cstheme="minorHAnsi"/>
          <w:bCs/>
        </w:rPr>
      </w:pPr>
      <w:r>
        <w:rPr>
          <w:rFonts w:cstheme="minorHAnsi"/>
          <w:bCs/>
        </w:rPr>
        <w:t>4</w:t>
      </w:r>
      <w:r w:rsidR="00677867" w:rsidRPr="008B6332">
        <w:rPr>
          <w:rFonts w:cstheme="minorHAnsi"/>
          <w:bCs/>
        </w:rPr>
        <w:t>.2.3. 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67D00BC3" w14:textId="42C2AD72" w:rsidR="00677867" w:rsidRPr="008B6332" w:rsidRDefault="005C687C" w:rsidP="00777921">
      <w:pPr>
        <w:spacing w:before="240"/>
        <w:ind w:left="1416"/>
        <w:rPr>
          <w:rFonts w:cstheme="minorHAnsi"/>
          <w:bCs/>
        </w:rPr>
      </w:pPr>
      <w:r>
        <w:rPr>
          <w:rFonts w:cstheme="minorHAnsi"/>
          <w:bCs/>
        </w:rPr>
        <w:t>4</w:t>
      </w:r>
      <w:r w:rsidR="00677867" w:rsidRPr="008B6332">
        <w:rPr>
          <w:rFonts w:cstheme="minorHAnsi"/>
          <w:bCs/>
        </w:rPr>
        <w:t>.2.4.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0D612F06" w14:textId="1BA79272" w:rsidR="00677867" w:rsidRPr="008B6332" w:rsidRDefault="005C687C" w:rsidP="00C84E19">
      <w:pPr>
        <w:spacing w:before="240"/>
        <w:ind w:left="708"/>
        <w:rPr>
          <w:rFonts w:cstheme="minorHAnsi"/>
          <w:bCs/>
        </w:rPr>
      </w:pPr>
      <w:r>
        <w:rPr>
          <w:rFonts w:cstheme="minorHAnsi"/>
          <w:bCs/>
        </w:rPr>
        <w:t>4</w:t>
      </w:r>
      <w:r w:rsidR="00677867" w:rsidRPr="008B6332">
        <w:rPr>
          <w:rFonts w:cstheme="minorHAnsi"/>
          <w:bCs/>
        </w:rPr>
        <w:t>.3. A aplicação das sanções previstas neste Aviso de Contratação Direta não exclui, em hipótese alguma, a obrigação de reparação integral do dano causado à Contratante (§9°</w:t>
      </w:r>
      <w:r w:rsidR="00B50E97">
        <w:rPr>
          <w:rFonts w:cstheme="minorHAnsi"/>
          <w:bCs/>
        </w:rPr>
        <w:t xml:space="preserve"> do</w:t>
      </w:r>
      <w:r w:rsidR="00677867" w:rsidRPr="008B6332">
        <w:rPr>
          <w:rFonts w:cstheme="minorHAnsi"/>
          <w:bCs/>
        </w:rPr>
        <w:t xml:space="preserve"> art. 156 da Lei n</w:t>
      </w:r>
      <w:r w:rsidR="00F80583">
        <w:rPr>
          <w:rFonts w:cstheme="minorHAnsi"/>
          <w:bCs/>
        </w:rPr>
        <w:t>º</w:t>
      </w:r>
      <w:r w:rsidR="00677867" w:rsidRPr="008B6332">
        <w:rPr>
          <w:rFonts w:cstheme="minorHAnsi"/>
          <w:bCs/>
        </w:rPr>
        <w:t xml:space="preserve"> 14.133, de 2021).</w:t>
      </w:r>
    </w:p>
    <w:p w14:paraId="48657CD4" w14:textId="3F31224A" w:rsidR="00677867" w:rsidRPr="008B6332" w:rsidRDefault="005C687C" w:rsidP="00C84E19">
      <w:pPr>
        <w:spacing w:before="240"/>
        <w:ind w:left="708"/>
        <w:rPr>
          <w:rFonts w:cstheme="minorHAnsi"/>
          <w:bCs/>
        </w:rPr>
      </w:pPr>
      <w:r>
        <w:rPr>
          <w:rFonts w:cstheme="minorHAnsi"/>
          <w:bCs/>
        </w:rPr>
        <w:lastRenderedPageBreak/>
        <w:t>4</w:t>
      </w:r>
      <w:r w:rsidR="00677867" w:rsidRPr="008B6332">
        <w:rPr>
          <w:rFonts w:cstheme="minorHAnsi"/>
          <w:bCs/>
        </w:rPr>
        <w:t>.4. Todas as sanções previstas neste Aviso de Contratação Direta poderão ser aplicadas cumulativamente com a multa (§7°</w:t>
      </w:r>
      <w:r w:rsidR="00B50E97">
        <w:rPr>
          <w:rFonts w:cstheme="minorHAnsi"/>
          <w:bCs/>
        </w:rPr>
        <w:t xml:space="preserve"> do</w:t>
      </w:r>
      <w:r w:rsidR="00677867" w:rsidRPr="008B6332">
        <w:rPr>
          <w:rFonts w:cstheme="minorHAnsi"/>
          <w:bCs/>
        </w:rPr>
        <w:t xml:space="preserve"> art. 156 da Lei n</w:t>
      </w:r>
      <w:r w:rsidR="00F80583">
        <w:rPr>
          <w:rFonts w:cstheme="minorHAnsi"/>
          <w:bCs/>
        </w:rPr>
        <w:t>º</w:t>
      </w:r>
      <w:r w:rsidR="00677867" w:rsidRPr="008B6332">
        <w:rPr>
          <w:rFonts w:cstheme="minorHAnsi"/>
          <w:bCs/>
        </w:rPr>
        <w:t xml:space="preserve"> 14.133, de 2021).</w:t>
      </w:r>
    </w:p>
    <w:p w14:paraId="631139B8" w14:textId="41A432D4" w:rsidR="00677867" w:rsidRPr="008B6332" w:rsidRDefault="005C687C" w:rsidP="00C84E19">
      <w:pPr>
        <w:spacing w:before="240"/>
        <w:ind w:left="708"/>
        <w:rPr>
          <w:rFonts w:cstheme="minorHAnsi"/>
          <w:bCs/>
        </w:rPr>
      </w:pPr>
      <w:r>
        <w:rPr>
          <w:rFonts w:cstheme="minorHAnsi"/>
          <w:bCs/>
        </w:rPr>
        <w:t>4</w:t>
      </w:r>
      <w:r w:rsidR="00677867" w:rsidRPr="008B6332">
        <w:rPr>
          <w:rFonts w:cstheme="minorHAnsi"/>
          <w:bCs/>
        </w:rPr>
        <w:t>.5. Antes da aplicação da multa será facultada a defesa do interessado no prazo de 15 (quinze) dias úteis, contado da data de sua intimação (art. 157 da Lei n</w:t>
      </w:r>
      <w:r w:rsidR="00F80583">
        <w:rPr>
          <w:rFonts w:cstheme="minorHAnsi"/>
          <w:bCs/>
        </w:rPr>
        <w:t>º</w:t>
      </w:r>
      <w:r w:rsidR="00677867" w:rsidRPr="008B6332">
        <w:rPr>
          <w:rFonts w:cstheme="minorHAnsi"/>
          <w:bCs/>
        </w:rPr>
        <w:t xml:space="preserve"> 14.133, de 2021).</w:t>
      </w:r>
    </w:p>
    <w:p w14:paraId="01F16BCC" w14:textId="2A44CFE3" w:rsidR="00677867" w:rsidRPr="008B6332" w:rsidRDefault="005C687C" w:rsidP="00C84E19">
      <w:pPr>
        <w:spacing w:before="240"/>
        <w:ind w:left="708"/>
        <w:rPr>
          <w:rFonts w:cstheme="minorHAnsi"/>
          <w:bCs/>
        </w:rPr>
      </w:pPr>
      <w:r>
        <w:rPr>
          <w:rFonts w:cstheme="minorHAnsi"/>
          <w:bCs/>
        </w:rPr>
        <w:t>4</w:t>
      </w:r>
      <w:r w:rsidR="00677867" w:rsidRPr="008B6332">
        <w:rPr>
          <w:rFonts w:cstheme="minorHAnsi"/>
          <w:bCs/>
        </w:rPr>
        <w:t>.6. Se a multa aplicada e as indenizações cabíveis forem superiores ao valor do pagamento eventualmente devido pelo Contratante o Contratado, além da perda desse valor, a diferença será descontada da garantia prestada ou será cobrada judicialmente (§8°</w:t>
      </w:r>
      <w:r w:rsidR="00690492">
        <w:rPr>
          <w:rFonts w:cstheme="minorHAnsi"/>
          <w:bCs/>
        </w:rPr>
        <w:t xml:space="preserve"> do</w:t>
      </w:r>
      <w:r w:rsidR="00677867" w:rsidRPr="008B6332">
        <w:rPr>
          <w:rFonts w:cstheme="minorHAnsi"/>
          <w:bCs/>
        </w:rPr>
        <w:t xml:space="preserve"> art. 156 da Lei n</w:t>
      </w:r>
      <w:r w:rsidR="00F80583">
        <w:rPr>
          <w:rFonts w:cstheme="minorHAnsi"/>
          <w:bCs/>
        </w:rPr>
        <w:t>º</w:t>
      </w:r>
      <w:r w:rsidR="00677867" w:rsidRPr="008B6332">
        <w:rPr>
          <w:rFonts w:cstheme="minorHAnsi"/>
          <w:bCs/>
        </w:rPr>
        <w:t xml:space="preserve"> 14.133, de 2021).</w:t>
      </w:r>
    </w:p>
    <w:p w14:paraId="02DD9FE2" w14:textId="7B75531E" w:rsidR="00677867" w:rsidRPr="008B6332" w:rsidRDefault="005C687C" w:rsidP="00C84E19">
      <w:pPr>
        <w:spacing w:before="240"/>
        <w:ind w:left="708"/>
        <w:rPr>
          <w:rFonts w:cstheme="minorHAnsi"/>
          <w:bCs/>
        </w:rPr>
      </w:pPr>
      <w:r>
        <w:rPr>
          <w:rFonts w:cstheme="minorHAnsi"/>
          <w:bCs/>
        </w:rPr>
        <w:t>4</w:t>
      </w:r>
      <w:r w:rsidR="00677867" w:rsidRPr="008B6332">
        <w:rPr>
          <w:rFonts w:cstheme="minorHAnsi"/>
          <w:bCs/>
        </w:rPr>
        <w:t>.</w:t>
      </w:r>
      <w:r>
        <w:rPr>
          <w:rFonts w:cstheme="minorHAnsi"/>
          <w:bCs/>
        </w:rPr>
        <w:t>7</w:t>
      </w:r>
      <w:r w:rsidR="00677867" w:rsidRPr="008B6332">
        <w:rPr>
          <w:rFonts w:cstheme="minorHAnsi"/>
          <w:bCs/>
        </w:rPr>
        <w:t>.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5C18EE0" w14:textId="0DA7B8CC" w:rsidR="00677867" w:rsidRPr="008B6332" w:rsidRDefault="005C687C" w:rsidP="00C84E19">
      <w:pPr>
        <w:spacing w:before="240"/>
        <w:ind w:left="708"/>
        <w:rPr>
          <w:rFonts w:cstheme="minorHAnsi"/>
          <w:bCs/>
        </w:rPr>
      </w:pPr>
      <w:r>
        <w:rPr>
          <w:rFonts w:cstheme="minorHAnsi"/>
          <w:bCs/>
        </w:rPr>
        <w:t>4</w:t>
      </w:r>
      <w:r w:rsidR="00677867" w:rsidRPr="008B6332">
        <w:rPr>
          <w:rFonts w:cstheme="minorHAnsi"/>
          <w:bCs/>
        </w:rPr>
        <w:t>.</w:t>
      </w:r>
      <w:r>
        <w:rPr>
          <w:rFonts w:cstheme="minorHAnsi"/>
          <w:bCs/>
        </w:rPr>
        <w:t>8</w:t>
      </w:r>
      <w:r w:rsidR="00677867" w:rsidRPr="008B6332">
        <w:rPr>
          <w:rFonts w:cstheme="minorHAnsi"/>
          <w:bCs/>
        </w:rPr>
        <w:t>. Na aplicação das sanções serão consideradas (§1°</w:t>
      </w:r>
      <w:r w:rsidR="009D5407">
        <w:rPr>
          <w:rFonts w:cstheme="minorHAnsi"/>
          <w:bCs/>
        </w:rPr>
        <w:t xml:space="preserve"> do</w:t>
      </w:r>
      <w:r w:rsidR="00677867" w:rsidRPr="008B6332">
        <w:rPr>
          <w:rFonts w:cstheme="minorHAnsi"/>
          <w:bCs/>
        </w:rPr>
        <w:t xml:space="preserve"> art. 156</w:t>
      </w:r>
      <w:r w:rsidR="009D5407">
        <w:rPr>
          <w:rFonts w:cstheme="minorHAnsi"/>
          <w:bCs/>
        </w:rPr>
        <w:t xml:space="preserve"> </w:t>
      </w:r>
      <w:r w:rsidR="00677867" w:rsidRPr="008B6332">
        <w:rPr>
          <w:rFonts w:cstheme="minorHAnsi"/>
          <w:bCs/>
        </w:rPr>
        <w:t>da Lei n</w:t>
      </w:r>
      <w:r w:rsidR="00D13D8A">
        <w:rPr>
          <w:rFonts w:cstheme="minorHAnsi"/>
          <w:bCs/>
        </w:rPr>
        <w:t>º</w:t>
      </w:r>
      <w:r w:rsidR="00677867" w:rsidRPr="008B6332">
        <w:rPr>
          <w:rFonts w:cstheme="minorHAnsi"/>
          <w:bCs/>
        </w:rPr>
        <w:t xml:space="preserve"> 14.133, de 2021):</w:t>
      </w:r>
    </w:p>
    <w:p w14:paraId="1E8D6F05" w14:textId="1D6E330C" w:rsidR="00677867" w:rsidRPr="008B6332" w:rsidRDefault="005C687C" w:rsidP="009D5407">
      <w:pPr>
        <w:spacing w:before="240"/>
        <w:ind w:left="1416"/>
        <w:rPr>
          <w:rFonts w:cstheme="minorHAnsi"/>
          <w:bCs/>
        </w:rPr>
      </w:pPr>
      <w:r>
        <w:rPr>
          <w:rFonts w:cstheme="minorHAnsi"/>
          <w:bCs/>
        </w:rPr>
        <w:t>4</w:t>
      </w:r>
      <w:r w:rsidR="00677867" w:rsidRPr="008B6332">
        <w:rPr>
          <w:rFonts w:cstheme="minorHAnsi"/>
          <w:bCs/>
        </w:rPr>
        <w:t>.</w:t>
      </w:r>
      <w:r>
        <w:rPr>
          <w:rFonts w:cstheme="minorHAnsi"/>
          <w:bCs/>
        </w:rPr>
        <w:t>8</w:t>
      </w:r>
      <w:r w:rsidR="00677867" w:rsidRPr="008B6332">
        <w:rPr>
          <w:rFonts w:cstheme="minorHAnsi"/>
          <w:bCs/>
        </w:rPr>
        <w:t>.1. A natureza e a gravidade da infração cometida;</w:t>
      </w:r>
    </w:p>
    <w:p w14:paraId="2711BCA9" w14:textId="2083C1B1" w:rsidR="00677867" w:rsidRPr="008B6332" w:rsidRDefault="005C687C" w:rsidP="009D5407">
      <w:pPr>
        <w:spacing w:before="240"/>
        <w:ind w:left="1416"/>
        <w:rPr>
          <w:rFonts w:cstheme="minorHAnsi"/>
          <w:bCs/>
        </w:rPr>
      </w:pPr>
      <w:r>
        <w:rPr>
          <w:rFonts w:cstheme="minorHAnsi"/>
          <w:bCs/>
        </w:rPr>
        <w:t>4</w:t>
      </w:r>
      <w:r w:rsidR="00677867" w:rsidRPr="008B6332">
        <w:rPr>
          <w:rFonts w:cstheme="minorHAnsi"/>
          <w:bCs/>
        </w:rPr>
        <w:t>.</w:t>
      </w:r>
      <w:r>
        <w:rPr>
          <w:rFonts w:cstheme="minorHAnsi"/>
          <w:bCs/>
        </w:rPr>
        <w:t>8</w:t>
      </w:r>
      <w:r w:rsidR="00677867" w:rsidRPr="008B6332">
        <w:rPr>
          <w:rFonts w:cstheme="minorHAnsi"/>
          <w:bCs/>
        </w:rPr>
        <w:t>.2. As peculiaridades do caso concreto;</w:t>
      </w:r>
    </w:p>
    <w:p w14:paraId="2A0D5379" w14:textId="049C7305" w:rsidR="00677867" w:rsidRPr="008B6332" w:rsidRDefault="005C687C" w:rsidP="009D5407">
      <w:pPr>
        <w:spacing w:before="240"/>
        <w:ind w:left="1416"/>
        <w:rPr>
          <w:rFonts w:cstheme="minorHAnsi"/>
          <w:bCs/>
        </w:rPr>
      </w:pPr>
      <w:r>
        <w:rPr>
          <w:rFonts w:cstheme="minorHAnsi"/>
          <w:bCs/>
        </w:rPr>
        <w:t>4</w:t>
      </w:r>
      <w:r w:rsidR="00677867" w:rsidRPr="008B6332">
        <w:rPr>
          <w:rFonts w:cstheme="minorHAnsi"/>
          <w:bCs/>
        </w:rPr>
        <w:t>.</w:t>
      </w:r>
      <w:r>
        <w:rPr>
          <w:rFonts w:cstheme="minorHAnsi"/>
          <w:bCs/>
        </w:rPr>
        <w:t>8</w:t>
      </w:r>
      <w:r w:rsidR="00677867" w:rsidRPr="008B6332">
        <w:rPr>
          <w:rFonts w:cstheme="minorHAnsi"/>
          <w:bCs/>
        </w:rPr>
        <w:t>.3. As circunstâncias agravantes e atenuantes;</w:t>
      </w:r>
    </w:p>
    <w:p w14:paraId="5346E1FE" w14:textId="292734C8" w:rsidR="00677867" w:rsidRPr="008B6332" w:rsidRDefault="005C687C" w:rsidP="009D5407">
      <w:pPr>
        <w:spacing w:before="240"/>
        <w:ind w:left="1416"/>
        <w:rPr>
          <w:rFonts w:cstheme="minorHAnsi"/>
          <w:bCs/>
        </w:rPr>
      </w:pPr>
      <w:r>
        <w:rPr>
          <w:rFonts w:cstheme="minorHAnsi"/>
          <w:bCs/>
        </w:rPr>
        <w:t>4</w:t>
      </w:r>
      <w:r w:rsidR="00677867" w:rsidRPr="008B6332">
        <w:rPr>
          <w:rFonts w:cstheme="minorHAnsi"/>
          <w:bCs/>
        </w:rPr>
        <w:t>.</w:t>
      </w:r>
      <w:r>
        <w:rPr>
          <w:rFonts w:cstheme="minorHAnsi"/>
          <w:bCs/>
        </w:rPr>
        <w:t>8</w:t>
      </w:r>
      <w:r w:rsidR="00677867" w:rsidRPr="008B6332">
        <w:rPr>
          <w:rFonts w:cstheme="minorHAnsi"/>
          <w:bCs/>
        </w:rPr>
        <w:t>.4. Os danos que dele provierem para o Contratante;</w:t>
      </w:r>
    </w:p>
    <w:p w14:paraId="217190D0" w14:textId="1D2E9D19" w:rsidR="00677867" w:rsidRPr="008B6332" w:rsidRDefault="005C687C" w:rsidP="009D5407">
      <w:pPr>
        <w:spacing w:before="240"/>
        <w:ind w:left="1416"/>
        <w:rPr>
          <w:rFonts w:cstheme="minorHAnsi"/>
          <w:bCs/>
        </w:rPr>
      </w:pPr>
      <w:r>
        <w:rPr>
          <w:rFonts w:cstheme="minorHAnsi"/>
          <w:bCs/>
        </w:rPr>
        <w:t>4</w:t>
      </w:r>
      <w:r w:rsidR="00677867" w:rsidRPr="008B6332">
        <w:rPr>
          <w:rFonts w:cstheme="minorHAnsi"/>
          <w:bCs/>
        </w:rPr>
        <w:t>.</w:t>
      </w:r>
      <w:r>
        <w:rPr>
          <w:rFonts w:cstheme="minorHAnsi"/>
          <w:bCs/>
        </w:rPr>
        <w:t>8</w:t>
      </w:r>
      <w:r w:rsidR="00677867" w:rsidRPr="008B6332">
        <w:rPr>
          <w:rFonts w:cstheme="minorHAnsi"/>
          <w:bCs/>
        </w:rPr>
        <w:t>.5. A implantação ou o aperfeiçoamento de programa de integridade, conforme normas e orientações dos órgãos de controle.</w:t>
      </w:r>
    </w:p>
    <w:p w14:paraId="0880CE10" w14:textId="7C129B06" w:rsidR="00677867" w:rsidRPr="008B6332" w:rsidRDefault="005C687C" w:rsidP="00C84E19">
      <w:pPr>
        <w:spacing w:before="240"/>
        <w:ind w:left="708"/>
        <w:rPr>
          <w:rFonts w:cstheme="minorHAnsi"/>
          <w:bCs/>
        </w:rPr>
      </w:pPr>
      <w:r>
        <w:rPr>
          <w:rFonts w:cstheme="minorHAnsi"/>
          <w:bCs/>
        </w:rPr>
        <w:t>4</w:t>
      </w:r>
      <w:r w:rsidR="00677867" w:rsidRPr="008B6332">
        <w:rPr>
          <w:rFonts w:cstheme="minorHAnsi"/>
          <w:bCs/>
        </w:rPr>
        <w:t>.</w:t>
      </w:r>
      <w:r>
        <w:rPr>
          <w:rFonts w:cstheme="minorHAnsi"/>
          <w:bCs/>
        </w:rPr>
        <w:t>9</w:t>
      </w:r>
      <w:r w:rsidR="00677867" w:rsidRPr="008B6332">
        <w:rPr>
          <w:rFonts w:cstheme="minorHAnsi"/>
          <w:bCs/>
        </w:rPr>
        <w:t>. A aplicação das sanções previstas neste Aviso de Contratação Direta não exclui, em hipótese alguma, a obrigação de reparação integral do dano à Administração Pública.</w:t>
      </w:r>
    </w:p>
    <w:p w14:paraId="2772D9AC" w14:textId="7D90B3B3" w:rsidR="00677867" w:rsidRPr="008B6332" w:rsidRDefault="005C687C" w:rsidP="00C84E19">
      <w:pPr>
        <w:spacing w:before="240"/>
        <w:ind w:left="708"/>
        <w:rPr>
          <w:rFonts w:cstheme="minorHAnsi"/>
          <w:bCs/>
        </w:rPr>
      </w:pPr>
      <w:r>
        <w:rPr>
          <w:rFonts w:cstheme="minorHAnsi"/>
          <w:bCs/>
        </w:rPr>
        <w:lastRenderedPageBreak/>
        <w:t>4</w:t>
      </w:r>
      <w:r w:rsidR="00677867" w:rsidRPr="008B6332">
        <w:rPr>
          <w:rFonts w:cstheme="minorHAnsi"/>
          <w:bCs/>
        </w:rPr>
        <w:t>.1</w:t>
      </w:r>
      <w:r>
        <w:rPr>
          <w:rFonts w:cstheme="minorHAnsi"/>
          <w:bCs/>
        </w:rPr>
        <w:t>0</w:t>
      </w:r>
      <w:r w:rsidR="00677867" w:rsidRPr="008B6332">
        <w:rPr>
          <w:rFonts w:cstheme="minorHAnsi"/>
          <w:bCs/>
        </w:rPr>
        <w:t>.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 da Lei n</w:t>
      </w:r>
      <w:r w:rsidR="00B808D2">
        <w:rPr>
          <w:rFonts w:cstheme="minorHAnsi"/>
          <w:bCs/>
        </w:rPr>
        <w:t>º</w:t>
      </w:r>
      <w:r w:rsidR="00677867" w:rsidRPr="008B6332">
        <w:rPr>
          <w:rFonts w:cstheme="minorHAnsi"/>
          <w:bCs/>
        </w:rPr>
        <w:t xml:space="preserve"> 14.133, de 2021).</w:t>
      </w:r>
    </w:p>
    <w:p w14:paraId="5D5CCD2B" w14:textId="609D582A" w:rsidR="00677867" w:rsidRPr="008B6332" w:rsidRDefault="005C687C" w:rsidP="00C84E19">
      <w:pPr>
        <w:spacing w:before="240"/>
        <w:ind w:left="708"/>
        <w:rPr>
          <w:rFonts w:cstheme="minorHAnsi"/>
          <w:bCs/>
        </w:rPr>
      </w:pPr>
      <w:r>
        <w:rPr>
          <w:rFonts w:cstheme="minorHAnsi"/>
          <w:bCs/>
        </w:rPr>
        <w:t>4</w:t>
      </w:r>
      <w:r w:rsidR="00677867" w:rsidRPr="008B6332">
        <w:rPr>
          <w:rFonts w:cstheme="minorHAnsi"/>
          <w:bCs/>
        </w:rPr>
        <w:t>.1</w:t>
      </w:r>
      <w:r>
        <w:rPr>
          <w:rFonts w:cstheme="minorHAnsi"/>
          <w:bCs/>
        </w:rPr>
        <w:t>1</w:t>
      </w:r>
      <w:r w:rsidR="00677867" w:rsidRPr="008B6332">
        <w:rPr>
          <w:rFonts w:cstheme="minorHAnsi"/>
          <w:bCs/>
        </w:rPr>
        <w:t>. 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w:t>
      </w:r>
      <w:r w:rsidR="00B808D2">
        <w:rPr>
          <w:rFonts w:cstheme="minorHAnsi"/>
          <w:bCs/>
        </w:rPr>
        <w:t>º</w:t>
      </w:r>
      <w:r w:rsidR="00677867" w:rsidRPr="008B6332">
        <w:rPr>
          <w:rFonts w:cstheme="minorHAnsi"/>
          <w:bCs/>
        </w:rPr>
        <w:t xml:space="preserve"> 14.133, de 2021).</w:t>
      </w:r>
    </w:p>
    <w:p w14:paraId="15D70DBF" w14:textId="371B64A1" w:rsidR="00677867" w:rsidRPr="008B6332" w:rsidRDefault="005C687C" w:rsidP="00C84E19">
      <w:pPr>
        <w:spacing w:before="240"/>
        <w:ind w:left="708"/>
        <w:rPr>
          <w:rFonts w:cstheme="minorHAnsi"/>
          <w:bCs/>
        </w:rPr>
      </w:pPr>
      <w:r>
        <w:rPr>
          <w:rFonts w:cstheme="minorHAnsi"/>
          <w:bCs/>
        </w:rPr>
        <w:t>4</w:t>
      </w:r>
      <w:r w:rsidR="00677867" w:rsidRPr="008B6332">
        <w:rPr>
          <w:rFonts w:cstheme="minorHAnsi"/>
          <w:bCs/>
        </w:rPr>
        <w:t>.1</w:t>
      </w:r>
      <w:r>
        <w:rPr>
          <w:rFonts w:cstheme="minorHAnsi"/>
          <w:bCs/>
        </w:rPr>
        <w:t>2</w:t>
      </w:r>
      <w:r w:rsidR="00677867" w:rsidRPr="008B6332">
        <w:rPr>
          <w:rFonts w:cstheme="minorHAnsi"/>
          <w:bCs/>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w:t>
      </w:r>
      <w:r w:rsidR="00E54CCC">
        <w:rPr>
          <w:rFonts w:cstheme="minorHAnsi"/>
          <w:bCs/>
        </w:rPr>
        <w:t>º</w:t>
      </w:r>
      <w:r w:rsidR="00677867" w:rsidRPr="008B6332">
        <w:rPr>
          <w:rFonts w:cstheme="minorHAnsi"/>
          <w:bCs/>
        </w:rPr>
        <w:t xml:space="preserve"> 14.133, de 2021).</w:t>
      </w:r>
    </w:p>
    <w:p w14:paraId="37703EBC" w14:textId="55083FA1" w:rsidR="00677867" w:rsidRPr="008B6332" w:rsidRDefault="005C687C" w:rsidP="00C84E19">
      <w:pPr>
        <w:spacing w:before="240"/>
        <w:ind w:left="708"/>
        <w:rPr>
          <w:rFonts w:cstheme="minorHAnsi"/>
          <w:bCs/>
        </w:rPr>
      </w:pPr>
      <w:r>
        <w:rPr>
          <w:rFonts w:cstheme="minorHAnsi"/>
          <w:bCs/>
        </w:rPr>
        <w:t>4</w:t>
      </w:r>
      <w:r w:rsidR="00677867" w:rsidRPr="008B6332">
        <w:rPr>
          <w:rFonts w:cstheme="minorHAnsi"/>
          <w:bCs/>
        </w:rPr>
        <w:t>.1</w:t>
      </w:r>
      <w:r>
        <w:rPr>
          <w:rFonts w:cstheme="minorHAnsi"/>
          <w:bCs/>
        </w:rPr>
        <w:t>3</w:t>
      </w:r>
      <w:r w:rsidR="00677867" w:rsidRPr="008B6332">
        <w:rPr>
          <w:rFonts w:cstheme="minorHAnsi"/>
          <w:bCs/>
        </w:rPr>
        <w:t>. As sanções de impedimento de licitar e contratar e declaração de inidoneidade para licitar ou contratar são passíveis de reabilitação na forma do art. 163 da Lei nº 14.133, de 2021.</w:t>
      </w:r>
    </w:p>
    <w:p w14:paraId="4284461B" w14:textId="30651788" w:rsidR="00677867" w:rsidRPr="008B6332" w:rsidRDefault="005C687C" w:rsidP="002E3C68">
      <w:pPr>
        <w:spacing w:before="240"/>
        <w:ind w:left="708"/>
        <w:rPr>
          <w:rFonts w:cstheme="minorHAnsi"/>
          <w:bCs/>
        </w:rPr>
      </w:pPr>
      <w:r>
        <w:rPr>
          <w:rFonts w:cstheme="minorHAnsi"/>
          <w:bCs/>
        </w:rPr>
        <w:t>4</w:t>
      </w:r>
      <w:r w:rsidR="00677867" w:rsidRPr="008B6332">
        <w:rPr>
          <w:rFonts w:cstheme="minorHAnsi"/>
          <w:bCs/>
        </w:rPr>
        <w:t>.1</w:t>
      </w:r>
      <w:r>
        <w:rPr>
          <w:rFonts w:cstheme="minorHAnsi"/>
          <w:bCs/>
        </w:rPr>
        <w:t>4</w:t>
      </w:r>
      <w:r w:rsidR="00677867" w:rsidRPr="008B6332">
        <w:rPr>
          <w:rFonts w:cstheme="minorHAnsi"/>
          <w:bCs/>
        </w:rPr>
        <w:t xml:space="preserve">. As sanções por atos praticados no decorrer da contratação estão previstas nos </w:t>
      </w:r>
      <w:r w:rsidR="00B65309">
        <w:rPr>
          <w:rFonts w:cstheme="minorHAnsi"/>
          <w:bCs/>
        </w:rPr>
        <w:t>A</w:t>
      </w:r>
      <w:r w:rsidR="00677867" w:rsidRPr="008B6332">
        <w:rPr>
          <w:rFonts w:cstheme="minorHAnsi"/>
          <w:bCs/>
        </w:rPr>
        <w:t>nexos a este Aviso.</w:t>
      </w:r>
    </w:p>
    <w:p w14:paraId="67825A04" w14:textId="0781D427" w:rsidR="00677867" w:rsidRPr="004878C0" w:rsidRDefault="005C687C" w:rsidP="00F76BDA">
      <w:pPr>
        <w:pStyle w:val="Ttulo1"/>
      </w:pPr>
      <w:bookmarkStart w:id="6" w:name="_Toc124490149"/>
      <w:r>
        <w:lastRenderedPageBreak/>
        <w:t>5</w:t>
      </w:r>
      <w:r w:rsidR="00677867" w:rsidRPr="004878C0">
        <w:t>. DAS DISPOSIÇÕES FINAIS</w:t>
      </w:r>
      <w:bookmarkEnd w:id="6"/>
    </w:p>
    <w:p w14:paraId="1724F0EB" w14:textId="1F06AEFF" w:rsidR="00677867" w:rsidRPr="008B6332" w:rsidRDefault="00C47891" w:rsidP="004878C0">
      <w:pPr>
        <w:spacing w:before="240"/>
        <w:ind w:left="708"/>
        <w:rPr>
          <w:rFonts w:cstheme="minorHAnsi"/>
          <w:bCs/>
        </w:rPr>
      </w:pPr>
      <w:r>
        <w:rPr>
          <w:rFonts w:cstheme="minorHAnsi"/>
          <w:bCs/>
        </w:rPr>
        <w:t>5</w:t>
      </w:r>
      <w:r w:rsidR="00677867" w:rsidRPr="008B6332">
        <w:rPr>
          <w:rFonts w:cstheme="minorHAnsi"/>
          <w:bCs/>
        </w:rPr>
        <w:t>.1. No caso de todos os licitantes restarem desclassificados ou inabilitados (procedimento fracassado), a Administração poderá:</w:t>
      </w:r>
    </w:p>
    <w:p w14:paraId="1C89E597" w14:textId="784EB5ED" w:rsidR="00677867" w:rsidRPr="008B6332" w:rsidRDefault="00C47891" w:rsidP="004878C0">
      <w:pPr>
        <w:spacing w:before="240"/>
        <w:ind w:left="1416"/>
        <w:rPr>
          <w:rFonts w:cstheme="minorHAnsi"/>
          <w:bCs/>
        </w:rPr>
      </w:pPr>
      <w:r>
        <w:rPr>
          <w:rFonts w:cstheme="minorHAnsi"/>
          <w:bCs/>
        </w:rPr>
        <w:t>5</w:t>
      </w:r>
      <w:r w:rsidR="00677867" w:rsidRPr="008B6332">
        <w:rPr>
          <w:rFonts w:cstheme="minorHAnsi"/>
          <w:bCs/>
        </w:rPr>
        <w:t>.1.1. Republicar o presente Aviso com uma nova data;</w:t>
      </w:r>
    </w:p>
    <w:p w14:paraId="46A5E096" w14:textId="7E54587F" w:rsidR="00677867" w:rsidRPr="008B6332" w:rsidRDefault="00C47891" w:rsidP="004878C0">
      <w:pPr>
        <w:spacing w:before="240"/>
        <w:ind w:left="1416"/>
        <w:rPr>
          <w:rFonts w:cstheme="minorHAnsi"/>
          <w:bCs/>
        </w:rPr>
      </w:pPr>
      <w:r>
        <w:rPr>
          <w:rFonts w:cstheme="minorHAnsi"/>
          <w:bCs/>
        </w:rPr>
        <w:t>5</w:t>
      </w:r>
      <w:r w:rsidR="00677867" w:rsidRPr="008B6332">
        <w:rPr>
          <w:rFonts w:cstheme="minorHAnsi"/>
          <w:bCs/>
        </w:rPr>
        <w:t>.1.2. Valer-se, para a contratação, de proposta obtida na pesquisa de preços que serviu de base ao procedimento, se houver, privilegiando-se os menores preços, sempre que possível, e desde que atendidas às condições de habilitação exigidas.</w:t>
      </w:r>
    </w:p>
    <w:p w14:paraId="43297C61" w14:textId="61642588" w:rsidR="00677867" w:rsidRPr="008B6332" w:rsidRDefault="00C47891" w:rsidP="004878C0">
      <w:pPr>
        <w:spacing w:before="240"/>
        <w:ind w:left="1843"/>
        <w:rPr>
          <w:rFonts w:cstheme="minorHAnsi"/>
          <w:bCs/>
        </w:rPr>
      </w:pPr>
      <w:r>
        <w:rPr>
          <w:rFonts w:cstheme="minorHAnsi"/>
          <w:bCs/>
        </w:rPr>
        <w:t>5</w:t>
      </w:r>
      <w:r w:rsidR="00677867" w:rsidRPr="008B6332">
        <w:rPr>
          <w:rFonts w:cstheme="minorHAnsi"/>
          <w:bCs/>
        </w:rPr>
        <w:t>.1.2.1. No caso do subitem anterior, a contratação será operacionalizada fora deste procedimento.</w:t>
      </w:r>
    </w:p>
    <w:p w14:paraId="65B359D9" w14:textId="10153860" w:rsidR="00677867" w:rsidRPr="008B6332" w:rsidRDefault="00C47891" w:rsidP="004878C0">
      <w:pPr>
        <w:spacing w:before="240"/>
        <w:ind w:left="1416"/>
        <w:rPr>
          <w:rFonts w:cstheme="minorHAnsi"/>
          <w:bCs/>
        </w:rPr>
      </w:pPr>
      <w:r>
        <w:rPr>
          <w:rFonts w:cstheme="minorHAnsi"/>
          <w:bCs/>
        </w:rPr>
        <w:t>5</w:t>
      </w:r>
      <w:r w:rsidR="00677867" w:rsidRPr="008B6332">
        <w:rPr>
          <w:rFonts w:cstheme="minorHAnsi"/>
          <w:bCs/>
        </w:rPr>
        <w:t>.1.3 Fixar prazo para que possa haver adequação das propostas ou da documentação de habilitação, conforme o caso.</w:t>
      </w:r>
    </w:p>
    <w:p w14:paraId="639C76CE" w14:textId="710D1DA8" w:rsidR="00677867" w:rsidRPr="008B6332" w:rsidRDefault="00C47891" w:rsidP="004878C0">
      <w:pPr>
        <w:spacing w:before="240"/>
        <w:ind w:left="708"/>
        <w:rPr>
          <w:rFonts w:cstheme="minorHAnsi"/>
          <w:bCs/>
        </w:rPr>
      </w:pPr>
      <w:r>
        <w:rPr>
          <w:rFonts w:cstheme="minorHAnsi"/>
          <w:bCs/>
        </w:rPr>
        <w:t>5</w:t>
      </w:r>
      <w:r w:rsidR="00677867" w:rsidRPr="008B6332">
        <w:rPr>
          <w:rFonts w:cstheme="minorHAnsi"/>
          <w:bCs/>
        </w:rPr>
        <w:t>.2. As providências dos subitens 10.1.1 e 10.1.2 também poderão ser utilizadas se não houver o comparecimento de licitantes interessados (procedimento deserto).</w:t>
      </w:r>
    </w:p>
    <w:p w14:paraId="3D06DD39" w14:textId="6A77BB56" w:rsidR="00677867" w:rsidRPr="008B6332" w:rsidRDefault="00C47891" w:rsidP="004878C0">
      <w:pPr>
        <w:spacing w:before="240"/>
        <w:ind w:left="708"/>
        <w:rPr>
          <w:rFonts w:cstheme="minorHAnsi"/>
          <w:bCs/>
        </w:rPr>
      </w:pPr>
      <w:r>
        <w:rPr>
          <w:rFonts w:cstheme="minorHAnsi"/>
          <w:bCs/>
        </w:rPr>
        <w:t>5</w:t>
      </w:r>
      <w:r w:rsidR="00677867" w:rsidRPr="008B6332">
        <w:rPr>
          <w:rFonts w:cstheme="minorHAnsi"/>
          <w:bCs/>
        </w:rPr>
        <w:t>.3. Havendo a necessidade de realização de ato de qualquer natureza pelos licitantes, cujo prazo não conste deste Aviso de Contratação Direta, deverá ser atendido o prazo indicado pelo agente competente da Administração na respectiva notificação.</w:t>
      </w:r>
    </w:p>
    <w:p w14:paraId="7D40260C" w14:textId="26FFD8D8" w:rsidR="00677867" w:rsidRPr="008B6332" w:rsidRDefault="00C47891" w:rsidP="004878C0">
      <w:pPr>
        <w:spacing w:before="240"/>
        <w:ind w:left="708"/>
        <w:rPr>
          <w:rFonts w:cstheme="minorHAnsi"/>
          <w:bCs/>
        </w:rPr>
      </w:pPr>
      <w:r>
        <w:rPr>
          <w:rFonts w:cstheme="minorHAnsi"/>
          <w:bCs/>
        </w:rPr>
        <w:t>5</w:t>
      </w:r>
      <w:r w:rsidR="00677867" w:rsidRPr="008B6332">
        <w:rPr>
          <w:rFonts w:cstheme="minorHAnsi"/>
          <w:bCs/>
        </w:rPr>
        <w:t>.4. Caberá ao licitante acompanhar as operações, ficando responsável pelo ônus decorrente da perda do negócio diante da inobservância de quaisquer mensagens emitidas pela Administração ou de sua desconexão.</w:t>
      </w:r>
    </w:p>
    <w:p w14:paraId="2BDDBE9A" w14:textId="64CD412F" w:rsidR="00677867" w:rsidRPr="008B6332" w:rsidRDefault="00C47891" w:rsidP="004878C0">
      <w:pPr>
        <w:spacing w:before="240"/>
        <w:ind w:left="708"/>
        <w:rPr>
          <w:rFonts w:cstheme="minorHAnsi"/>
          <w:bCs/>
        </w:rPr>
      </w:pPr>
      <w:r>
        <w:rPr>
          <w:rFonts w:cstheme="minorHAnsi"/>
          <w:bCs/>
        </w:rPr>
        <w:t>5</w:t>
      </w:r>
      <w:r w:rsidR="00677867" w:rsidRPr="008B6332">
        <w:rPr>
          <w:rFonts w:cstheme="minorHAnsi"/>
          <w:bCs/>
        </w:rPr>
        <w:t>.5.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011CDE1" w14:textId="068A130D" w:rsidR="00677867" w:rsidRPr="008B6332" w:rsidRDefault="00C47891" w:rsidP="004878C0">
      <w:pPr>
        <w:spacing w:before="240"/>
        <w:ind w:left="708"/>
        <w:rPr>
          <w:rFonts w:cstheme="minorHAnsi"/>
          <w:bCs/>
        </w:rPr>
      </w:pPr>
      <w:r>
        <w:rPr>
          <w:rFonts w:cstheme="minorHAnsi"/>
          <w:bCs/>
        </w:rPr>
        <w:lastRenderedPageBreak/>
        <w:t>5</w:t>
      </w:r>
      <w:r w:rsidR="00677867" w:rsidRPr="008B6332">
        <w:rPr>
          <w:rFonts w:cstheme="minorHAnsi"/>
          <w:bCs/>
        </w:rPr>
        <w:t>.6. Os horários estabelecidos na divulgação deste procedimento e durante o envio de lances observarão o horário de Brasília</w:t>
      </w:r>
      <w:r w:rsidR="002D0A6C">
        <w:rPr>
          <w:rFonts w:cstheme="minorHAnsi"/>
          <w:bCs/>
        </w:rPr>
        <w:t>-</w:t>
      </w:r>
      <w:r w:rsidR="002E3C68">
        <w:rPr>
          <w:rFonts w:cstheme="minorHAnsi"/>
          <w:bCs/>
        </w:rPr>
        <w:t>DF;</w:t>
      </w:r>
    </w:p>
    <w:p w14:paraId="39E6A170" w14:textId="18E33520" w:rsidR="00677867" w:rsidRPr="008B6332" w:rsidRDefault="00C47891" w:rsidP="004878C0">
      <w:pPr>
        <w:spacing w:before="240"/>
        <w:ind w:left="708"/>
        <w:rPr>
          <w:rFonts w:cstheme="minorHAnsi"/>
          <w:bCs/>
        </w:rPr>
      </w:pPr>
      <w:r>
        <w:rPr>
          <w:rFonts w:cstheme="minorHAnsi"/>
          <w:bCs/>
        </w:rPr>
        <w:t>5</w:t>
      </w:r>
      <w:r w:rsidR="00677867" w:rsidRPr="008B6332">
        <w:rPr>
          <w:rFonts w:cstheme="minorHAnsi"/>
          <w:bCs/>
        </w:rPr>
        <w:t>.7.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D1107E" w14:textId="3362FAC9" w:rsidR="00677867" w:rsidRPr="008B6332" w:rsidRDefault="00C47891" w:rsidP="004878C0">
      <w:pPr>
        <w:spacing w:before="240"/>
        <w:ind w:left="708"/>
        <w:rPr>
          <w:rFonts w:cstheme="minorHAnsi"/>
          <w:bCs/>
        </w:rPr>
      </w:pPr>
      <w:r>
        <w:rPr>
          <w:rFonts w:cstheme="minorHAnsi"/>
          <w:bCs/>
        </w:rPr>
        <w:t>5</w:t>
      </w:r>
      <w:r w:rsidR="00677867" w:rsidRPr="008B6332">
        <w:rPr>
          <w:rFonts w:cstheme="minorHAnsi"/>
          <w:bCs/>
        </w:rPr>
        <w:t>.8.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A467005" w14:textId="3D44D01F" w:rsidR="00677867" w:rsidRPr="008B6332" w:rsidRDefault="00C47891" w:rsidP="004878C0">
      <w:pPr>
        <w:spacing w:before="240"/>
        <w:ind w:left="708"/>
        <w:rPr>
          <w:rFonts w:cstheme="minorHAnsi"/>
          <w:bCs/>
        </w:rPr>
      </w:pPr>
      <w:r>
        <w:rPr>
          <w:rFonts w:cstheme="minorHAnsi"/>
          <w:bCs/>
        </w:rPr>
        <w:t>5</w:t>
      </w:r>
      <w:r w:rsidR="00677867" w:rsidRPr="008B6332">
        <w:rPr>
          <w:rFonts w:cstheme="minorHAnsi"/>
          <w:bCs/>
        </w:rPr>
        <w:t>.9. Os licitantes assumem todos os custos de preparação e apresentação de suas propostas e a Administração não será, em nenhum caso, responsável por esses custos, independentemente da condução ou do resultado do processo de contratação.</w:t>
      </w:r>
    </w:p>
    <w:p w14:paraId="76D8B78B" w14:textId="369396C7" w:rsidR="00677867" w:rsidRPr="008B6332" w:rsidRDefault="00C47891" w:rsidP="004878C0">
      <w:pPr>
        <w:spacing w:before="240"/>
        <w:ind w:left="708"/>
        <w:rPr>
          <w:rFonts w:cstheme="minorHAnsi"/>
          <w:bCs/>
        </w:rPr>
      </w:pPr>
      <w:r>
        <w:rPr>
          <w:rFonts w:cstheme="minorHAnsi"/>
          <w:bCs/>
        </w:rPr>
        <w:t>5</w:t>
      </w:r>
      <w:r w:rsidR="00677867" w:rsidRPr="008B6332">
        <w:rPr>
          <w:rFonts w:cstheme="minorHAnsi"/>
          <w:bCs/>
        </w:rPr>
        <w:t>.10. Em caso de divergência entre disposições deste Aviso de Contratação Direta e de seus anexos ou demais peças que compõem o processo, prevalecerá as deste Aviso.</w:t>
      </w:r>
    </w:p>
    <w:p w14:paraId="4DB16081" w14:textId="127A9C58" w:rsidR="00677867" w:rsidRPr="008B6332" w:rsidRDefault="002E3C68" w:rsidP="004878C0">
      <w:pPr>
        <w:spacing w:before="240"/>
        <w:ind w:left="708"/>
        <w:rPr>
          <w:rFonts w:cstheme="minorHAnsi"/>
          <w:bCs/>
        </w:rPr>
      </w:pPr>
      <w:r>
        <w:rPr>
          <w:rFonts w:cstheme="minorHAnsi"/>
          <w:bCs/>
        </w:rPr>
        <w:t>10.11</w:t>
      </w:r>
      <w:r w:rsidR="00677867" w:rsidRPr="008B6332">
        <w:rPr>
          <w:rFonts w:cstheme="minorHAnsi"/>
          <w:bCs/>
        </w:rPr>
        <w:t>. Integram este Aviso de Contratação Direta, para todos os fins e efeitos, os seguintes anexos:</w:t>
      </w:r>
    </w:p>
    <w:p w14:paraId="16F08691" w14:textId="77777777" w:rsidR="00677867" w:rsidRPr="008B6332" w:rsidRDefault="00677867" w:rsidP="008B6332">
      <w:pPr>
        <w:spacing w:before="240"/>
        <w:rPr>
          <w:rFonts w:cstheme="minorHAnsi"/>
          <w:bCs/>
        </w:rPr>
      </w:pPr>
    </w:p>
    <w:p w14:paraId="6428E8F9" w14:textId="32B695CB" w:rsidR="00391F0D" w:rsidRDefault="00391F0D" w:rsidP="00562872">
      <w:pPr>
        <w:spacing w:line="240" w:lineRule="auto"/>
        <w:ind w:right="-15"/>
        <w:jc w:val="center"/>
        <w:rPr>
          <w:rFonts w:cstheme="minorHAnsi"/>
          <w:b/>
          <w:i/>
          <w:color w:val="FF0000"/>
        </w:rPr>
      </w:pPr>
      <w:r>
        <w:rPr>
          <w:rFonts w:cstheme="minorHAnsi"/>
          <w:b/>
          <w:i/>
          <w:color w:val="FF0000"/>
        </w:rPr>
        <w:t xml:space="preserve">Vassouras, </w:t>
      </w:r>
      <w:r w:rsidR="0021027A">
        <w:rPr>
          <w:rFonts w:cstheme="minorHAnsi"/>
          <w:b/>
          <w:i/>
          <w:color w:val="FF0000"/>
        </w:rPr>
        <w:t>02 de dezembro</w:t>
      </w:r>
      <w:r w:rsidR="002F7FCA">
        <w:rPr>
          <w:rFonts w:cstheme="minorHAnsi"/>
          <w:b/>
          <w:i/>
          <w:color w:val="FF0000"/>
        </w:rPr>
        <w:t xml:space="preserve"> de 2024</w:t>
      </w:r>
    </w:p>
    <w:p w14:paraId="107E97B0" w14:textId="77777777" w:rsidR="00391F0D" w:rsidRDefault="00391F0D" w:rsidP="00562872">
      <w:pPr>
        <w:spacing w:line="240" w:lineRule="auto"/>
        <w:ind w:right="-15"/>
        <w:jc w:val="center"/>
        <w:rPr>
          <w:rFonts w:cstheme="minorHAnsi"/>
        </w:rPr>
      </w:pPr>
    </w:p>
    <w:p w14:paraId="7B7A25B3" w14:textId="77777777" w:rsidR="005400BB" w:rsidRDefault="005400BB" w:rsidP="00562872">
      <w:pPr>
        <w:spacing w:line="240" w:lineRule="auto"/>
        <w:ind w:right="-15"/>
        <w:jc w:val="center"/>
        <w:rPr>
          <w:rFonts w:cstheme="minorHAnsi"/>
        </w:rPr>
      </w:pPr>
    </w:p>
    <w:p w14:paraId="061E4A08" w14:textId="77777777" w:rsidR="00C47891" w:rsidRPr="00927FB7" w:rsidRDefault="00C47891" w:rsidP="00562872">
      <w:pPr>
        <w:spacing w:line="240" w:lineRule="auto"/>
        <w:ind w:right="-15"/>
        <w:jc w:val="center"/>
        <w:rPr>
          <w:rFonts w:cstheme="minorHAnsi"/>
        </w:rPr>
      </w:pPr>
    </w:p>
    <w:p w14:paraId="68E487E0" w14:textId="77777777" w:rsidR="00562872" w:rsidRPr="00927FB7" w:rsidRDefault="00562872" w:rsidP="00562872">
      <w:pPr>
        <w:spacing w:line="240" w:lineRule="auto"/>
        <w:jc w:val="center"/>
        <w:rPr>
          <w:rFonts w:cstheme="minorHAnsi"/>
        </w:rPr>
      </w:pPr>
      <w:r w:rsidRPr="00927FB7">
        <w:rPr>
          <w:rFonts w:cstheme="minorHAnsi"/>
        </w:rPr>
        <w:t>_______________________________________________________</w:t>
      </w:r>
    </w:p>
    <w:p w14:paraId="23005239" w14:textId="25A56F99" w:rsidR="00677867" w:rsidRDefault="00391F0D" w:rsidP="00391F0D">
      <w:pPr>
        <w:spacing w:before="240"/>
        <w:jc w:val="center"/>
        <w:rPr>
          <w:rFonts w:cstheme="minorHAnsi"/>
        </w:rPr>
      </w:pPr>
      <w:r>
        <w:rPr>
          <w:rFonts w:cstheme="minorHAnsi"/>
        </w:rPr>
        <w:t>Rosa Maria Coelho de Almeida</w:t>
      </w:r>
    </w:p>
    <w:p w14:paraId="32597C6D" w14:textId="6E48CDB9" w:rsidR="000D176B" w:rsidRPr="005400BB" w:rsidRDefault="00391F0D" w:rsidP="00AD2D20">
      <w:pPr>
        <w:spacing w:before="240"/>
        <w:jc w:val="center"/>
        <w:rPr>
          <w:rFonts w:cstheme="minorHAnsi"/>
          <w:bCs/>
        </w:rPr>
      </w:pPr>
      <w:r>
        <w:rPr>
          <w:rFonts w:cstheme="minorHAnsi"/>
        </w:rPr>
        <w:t>Ordenadora de Despesas</w:t>
      </w:r>
    </w:p>
    <w:sectPr w:rsidR="000D176B" w:rsidRPr="005400BB" w:rsidSect="009E2AA9">
      <w:headerReference w:type="default" r:id="rId13"/>
      <w:footerReference w:type="default" r:id="rId14"/>
      <w:headerReference w:type="first" r:id="rId15"/>
      <w:pgSz w:w="11906" w:h="16838"/>
      <w:pgMar w:top="2127" w:right="1080"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674A42" w14:textId="77777777" w:rsidR="001129AD" w:rsidRDefault="001129AD" w:rsidP="00805244">
      <w:r>
        <w:separator/>
      </w:r>
    </w:p>
  </w:endnote>
  <w:endnote w:type="continuationSeparator" w:id="0">
    <w:p w14:paraId="10BE527C" w14:textId="77777777" w:rsidR="001129AD" w:rsidRDefault="001129AD" w:rsidP="00805244">
      <w:r>
        <w:continuationSeparator/>
      </w:r>
    </w:p>
  </w:endnote>
  <w:endnote w:type="continuationNotice" w:id="1">
    <w:p w14:paraId="6E68E465" w14:textId="77777777" w:rsidR="001129AD" w:rsidRDefault="001129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roman"/>
    <w:pitch w:val="variable"/>
  </w:font>
  <w:font w:name="WenQuanYi Micro Hei">
    <w:panose1 w:val="00000000000000000000"/>
    <w:charset w:val="00"/>
    <w:family w:val="roman"/>
    <w:notTrueType/>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AEF82" w14:textId="6BA1A049" w:rsidR="002B3FD3" w:rsidRPr="00C94251" w:rsidRDefault="002B3FD3" w:rsidP="009E2AA9">
    <w:pPr>
      <w:tabs>
        <w:tab w:val="center" w:pos="4550"/>
        <w:tab w:val="left" w:pos="5818"/>
      </w:tabs>
      <w:spacing w:before="240"/>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391F0D">
      <w:rPr>
        <w:noProof/>
        <w:color w:val="323E4F" w:themeColor="text2" w:themeShade="BF"/>
        <w:sz w:val="22"/>
        <w:szCs w:val="22"/>
      </w:rPr>
      <w:t>16</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391F0D">
      <w:rPr>
        <w:noProof/>
        <w:color w:val="323E4F" w:themeColor="text2" w:themeShade="BF"/>
        <w:sz w:val="22"/>
        <w:szCs w:val="22"/>
      </w:rPr>
      <w:t>16</w:t>
    </w:r>
    <w:r w:rsidRPr="00C94251">
      <w:rPr>
        <w:color w:val="323E4F" w:themeColor="text2" w:themeShade="BF"/>
        <w:sz w:val="22"/>
        <w:szCs w:val="22"/>
      </w:rPr>
      <w:fldChar w:fldCharType="end"/>
    </w:r>
  </w:p>
  <w:p w14:paraId="49299173" w14:textId="219B7863" w:rsidR="002B3FD3" w:rsidRPr="00195C9D" w:rsidRDefault="002B3FD3" w:rsidP="009C2BD5">
    <w:pPr>
      <w:pStyle w:val="Rodap"/>
      <w:rPr>
        <w:b/>
        <w:bCs/>
        <w:sz w:val="12"/>
        <w:szCs w:val="12"/>
      </w:rPr>
    </w:pPr>
    <w:r w:rsidRPr="00195C9D">
      <w:rPr>
        <w:b/>
        <w:bCs/>
        <w:sz w:val="12"/>
        <w:szCs w:val="12"/>
      </w:rPr>
      <w:t>CATÁLOGO ELETRÔNICO DE PADRONIZAÇÃO</w:t>
    </w:r>
  </w:p>
  <w:p w14:paraId="68F8DF92" w14:textId="26A04DF0" w:rsidR="002B3FD3" w:rsidRDefault="002B3FD3" w:rsidP="009C2BD5">
    <w:pPr>
      <w:pStyle w:val="Rodap"/>
      <w:rPr>
        <w:sz w:val="12"/>
        <w:szCs w:val="12"/>
      </w:rPr>
    </w:pPr>
    <w:r>
      <w:rPr>
        <w:sz w:val="12"/>
        <w:szCs w:val="12"/>
      </w:rPr>
      <w:t>Minuta Do Aviso de Contratação Direta</w:t>
    </w:r>
  </w:p>
  <w:p w14:paraId="51483C05" w14:textId="640DE302" w:rsidR="002B3FD3" w:rsidRPr="00805244" w:rsidRDefault="002B3FD3" w:rsidP="009C2BD5">
    <w:pPr>
      <w:pStyle w:val="Rodap"/>
      <w:rPr>
        <w:sz w:val="12"/>
        <w:szCs w:val="12"/>
      </w:rPr>
    </w:pPr>
    <w:r w:rsidRPr="00805244">
      <w:rPr>
        <w:sz w:val="12"/>
        <w:szCs w:val="12"/>
      </w:rPr>
      <w:t>Lei nº 14.133</w:t>
    </w:r>
    <w:r>
      <w:rPr>
        <w:sz w:val="12"/>
        <w:szCs w:val="12"/>
      </w:rPr>
      <w:t>, de 2021 e Portaria Seges/ME n° 938, de 2022</w:t>
    </w:r>
  </w:p>
  <w:p w14:paraId="5B3373AA" w14:textId="44F5D70A" w:rsidR="002B3FD3" w:rsidRDefault="002B3FD3" w:rsidP="009C2BD5">
    <w:pPr>
      <w:pStyle w:val="Rodap"/>
      <w:rPr>
        <w:sz w:val="12"/>
        <w:szCs w:val="12"/>
      </w:rPr>
    </w:pPr>
    <w:r w:rsidRPr="00805244">
      <w:rPr>
        <w:sz w:val="12"/>
        <w:szCs w:val="12"/>
      </w:rPr>
      <w:t xml:space="preserve">Versão: </w:t>
    </w:r>
    <w:r>
      <w:rPr>
        <w:sz w:val="12"/>
        <w:szCs w:val="12"/>
      </w:rPr>
      <w:t>janeiro</w:t>
    </w:r>
    <w:r w:rsidRPr="00805244">
      <w:rPr>
        <w:sz w:val="12"/>
        <w:szCs w:val="12"/>
      </w:rPr>
      <w:t>/202</w:t>
    </w:r>
    <w:r>
      <w:rPr>
        <w:sz w:val="12"/>
        <w:szCs w:val="12"/>
      </w:rPr>
      <w:t>3</w:t>
    </w:r>
  </w:p>
  <w:p w14:paraId="5FE93784" w14:textId="0C8D6438" w:rsidR="002B3FD3" w:rsidRDefault="002B3FD3" w:rsidP="009C2BD5">
    <w:pPr>
      <w:pStyle w:val="Rodap"/>
      <w:rPr>
        <w:sz w:val="12"/>
        <w:szCs w:val="12"/>
      </w:rPr>
    </w:pPr>
    <w:r>
      <w:rPr>
        <w:sz w:val="12"/>
        <w:szCs w:val="12"/>
      </w:rPr>
      <w:t>Aprovado pela Secretaria de Gestão, do Ministério da Economia</w:t>
    </w:r>
  </w:p>
  <w:p w14:paraId="3197DB52" w14:textId="577E7CA5" w:rsidR="002B3FD3" w:rsidRPr="009C2BD5" w:rsidRDefault="002B3FD3" w:rsidP="009C2BD5">
    <w:pPr>
      <w:pStyle w:val="Rodap"/>
    </w:pPr>
    <w:r>
      <w:rPr>
        <w:sz w:val="12"/>
        <w:szCs w:val="12"/>
      </w:rPr>
      <w:t>Identidade visual pela Secretaria de Gestão (versão maio/2022)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D44C3E" w14:textId="77777777" w:rsidR="001129AD" w:rsidRDefault="001129AD" w:rsidP="00805244">
      <w:r>
        <w:separator/>
      </w:r>
    </w:p>
  </w:footnote>
  <w:footnote w:type="continuationSeparator" w:id="0">
    <w:p w14:paraId="3711349D" w14:textId="77777777" w:rsidR="001129AD" w:rsidRDefault="001129AD" w:rsidP="00805244">
      <w:r>
        <w:continuationSeparator/>
      </w:r>
    </w:p>
  </w:footnote>
  <w:footnote w:type="continuationNotice" w:id="1">
    <w:p w14:paraId="19E4330A" w14:textId="77777777" w:rsidR="001129AD" w:rsidRDefault="001129AD"/>
  </w:footnote>
  <w:footnote w:id="2">
    <w:p w14:paraId="6EF3031E" w14:textId="54F4F0FA" w:rsidR="002B3FD3" w:rsidRDefault="002B3FD3">
      <w:pPr>
        <w:pStyle w:val="Textodenotaderodap"/>
      </w:pPr>
      <w:r>
        <w:rPr>
          <w:rStyle w:val="Refdenotaderodap"/>
        </w:rPr>
        <w:footnoteRef/>
      </w:r>
      <w:r>
        <w:t xml:space="preserve"> </w:t>
      </w:r>
      <w:r w:rsidRPr="00867B40">
        <w:t>A tabela abaixo é meramente ilustrativa. Incumbe à área contratante ajustá-la incluindo ou excluindo informações na medida em que forem aplicáveis ou não à contratação em questão.</w:t>
      </w:r>
    </w:p>
  </w:footnote>
  <w:footnote w:id="3">
    <w:p w14:paraId="67626CF7" w14:textId="77777777" w:rsidR="00762548" w:rsidRDefault="00762548" w:rsidP="00762548">
      <w:pPr>
        <w:pStyle w:val="Textodenotaderodap"/>
      </w:pPr>
      <w:r>
        <w:rPr>
          <w:rStyle w:val="Refdenotaderodap"/>
        </w:rPr>
        <w:footnoteRef/>
      </w:r>
      <w:r>
        <w:t xml:space="preserve">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w:t>
      </w:r>
    </w:p>
    <w:p w14:paraId="45FB2003" w14:textId="77777777" w:rsidR="00762548" w:rsidRDefault="00762548" w:rsidP="00762548">
      <w:pPr>
        <w:pStyle w:val="Textodenotaderodap"/>
      </w:pPr>
      <w:r>
        <w:t>Posteriormente, as alíneas “a” e “b” do inciso VI do art. 20 da Lei nº 14.382, de 27 de junho de 2022, revogou as disposições sobre EIRELI constantes do inciso VI do caput do art. 44 e do Título I-A do Livro II da Parte Especial do Código Civil (Lei nº 10.406, de 10 de janeiro de 2002).</w:t>
      </w:r>
    </w:p>
    <w:p w14:paraId="4E07FC97" w14:textId="77777777" w:rsidR="00762548" w:rsidRDefault="00762548" w:rsidP="00762548">
      <w:pPr>
        <w:pStyle w:val="Textodenotaderodap"/>
      </w:pPr>
      <w: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footnote>
  <w:footnote w:id="4">
    <w:p w14:paraId="5330531F" w14:textId="77777777" w:rsidR="00762548" w:rsidRDefault="00762548" w:rsidP="00762548">
      <w:pPr>
        <w:pStyle w:val="Textodenotaderodap"/>
      </w:pPr>
      <w:r>
        <w:rPr>
          <w:rStyle w:val="Refdenotaderodap"/>
        </w:rPr>
        <w:footnoteRef/>
      </w:r>
      <w:r>
        <w:t xml:space="preserve"> </w:t>
      </w:r>
      <w:r w:rsidRPr="00BD022C">
        <w:t>Incluir o subitem acima caso admitida a participação de pessoas físicas no processo de contratação direta.</w:t>
      </w:r>
    </w:p>
  </w:footnote>
  <w:footnote w:id="5">
    <w:p w14:paraId="7FF1B4C8" w14:textId="77777777" w:rsidR="00762548" w:rsidRDefault="00762548" w:rsidP="00762548">
      <w:pPr>
        <w:pStyle w:val="Textodenotaderodap"/>
      </w:pPr>
      <w:r>
        <w:rPr>
          <w:rStyle w:val="Refdenotaderodap"/>
        </w:rPr>
        <w:footnoteRef/>
      </w:r>
      <w:r>
        <w:t xml:space="preserve"> A apresentação do Certificado de Condição de Microempreendedor Individual (CCMEI) supre as exigências de inscrição nos cadastros fiscais, na medida em que essas informações constam no próprio Certificado.</w:t>
      </w:r>
    </w:p>
  </w:footnote>
  <w:footnote w:id="6">
    <w:p w14:paraId="76B16BC4" w14:textId="77777777" w:rsidR="00762548" w:rsidRDefault="00762548" w:rsidP="00762548">
      <w:pPr>
        <w:pStyle w:val="Textodenotaderodap"/>
      </w:pPr>
      <w:r>
        <w:rPr>
          <w:rStyle w:val="Refdenotaderodap"/>
        </w:rPr>
        <w:footnoteRef/>
      </w:r>
      <w:r>
        <w:t xml:space="preserve"> O artigo 193 do CTN preceitua que a prova da quitação de todos os tributos devidos dar-se-á no âmbito da Fazenda Pública interessada, “</w:t>
      </w:r>
      <w:r w:rsidRPr="001A0FC5">
        <w:rPr>
          <w:i/>
          <w:iCs/>
        </w:rPr>
        <w:t>relativos à atividade em cujo exercício contrata ou concorre</w:t>
      </w:r>
      <w:r>
        <w:t>”. Nessa mesma linha, o inciso II do art. 68 da Lei nº 14.133, de 2021, estabelece a exigência de “</w:t>
      </w:r>
      <w:r w:rsidRPr="001A0FC5">
        <w:rPr>
          <w:i/>
          <w:iCs/>
        </w:rPr>
        <w:t>inscrição no cadastro de contribuintes estadual e/ou municipal, se houver, relativo ao domicílio ou sede do licitante, pertinente ao seu ramo de atividade e compatível com o objeto contratual</w:t>
      </w:r>
      <w:r>
        <w:t>”.</w:t>
      </w:r>
    </w:p>
    <w:p w14:paraId="0F803C03" w14:textId="77777777" w:rsidR="00762548" w:rsidRDefault="00762548" w:rsidP="00762548">
      <w:pPr>
        <w:pStyle w:val="Textodenotaderodap"/>
      </w:pPr>
      <w:r>
        <w:t>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footnote>
  <w:footnote w:id="7">
    <w:p w14:paraId="458AF1AB" w14:textId="77777777" w:rsidR="00762548" w:rsidRDefault="00762548" w:rsidP="00762548">
      <w:pPr>
        <w:pStyle w:val="Textodenotaderodap"/>
      </w:pPr>
      <w:r>
        <w:rPr>
          <w:rStyle w:val="Refdenotaderodap"/>
        </w:rPr>
        <w:footnoteRef/>
      </w:r>
      <w:r>
        <w:t xml:space="preserve"> </w:t>
      </w:r>
      <w:r w:rsidRPr="00DF0E6A">
        <w:t>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2021.</w:t>
      </w:r>
    </w:p>
  </w:footnote>
  <w:footnote w:id="8">
    <w:p w14:paraId="15E0B966" w14:textId="77777777" w:rsidR="002B3FD3" w:rsidRDefault="002B3FD3" w:rsidP="002B1109">
      <w:pPr>
        <w:pStyle w:val="Textodenotaderodap"/>
      </w:pPr>
      <w:r>
        <w:rPr>
          <w:rStyle w:val="Refdenotaderodap"/>
        </w:rPr>
        <w:footnoteRef/>
      </w:r>
      <w:r>
        <w:t xml:space="preserve"> De acordo com o art. 95 da Lei nº 14.133, de 2021, o termo de contrato é facultativo nas contratações fundadas no art. 75, incisos I e II (dispensa por valor) e no caso de compras com entrega imediata.</w:t>
      </w:r>
    </w:p>
    <w:p w14:paraId="389D415F" w14:textId="77777777" w:rsidR="002B3FD3" w:rsidRDefault="002B3FD3" w:rsidP="002B1109">
      <w:pPr>
        <w:pStyle w:val="Textodenotaderodap"/>
      </w:pPr>
      <w:r>
        <w:t>Assim, caso não haja termo de contrato, este poderá ser substituído por outros instrumentos hábeis, como carta contrato, nota de empenho de despesa ou autorização de compra, nos quais deve constar expressamente a vinculação à proposta e aos termos do aviso de contratação direta.</w:t>
      </w:r>
    </w:p>
    <w:p w14:paraId="62E9095D" w14:textId="0506513C" w:rsidR="002B3FD3" w:rsidRDefault="002B3FD3" w:rsidP="002B1109">
      <w:pPr>
        <w:pStyle w:val="Textodenotaderodap"/>
      </w:pPr>
      <w:r>
        <w:t>A redação do presente tópico procura abarcar ambas as hipóteses, sem prejuízo de eventuais ajustes que se façam necessários.</w:t>
      </w:r>
    </w:p>
  </w:footnote>
  <w:footnote w:id="9">
    <w:p w14:paraId="0B524735" w14:textId="1C183D35" w:rsidR="002B3FD3" w:rsidRDefault="002B3FD3">
      <w:pPr>
        <w:pStyle w:val="Textodenotaderodap"/>
      </w:pPr>
      <w:r>
        <w:rPr>
          <w:rStyle w:val="Refdenotaderodap"/>
        </w:rPr>
        <w:footnoteRef/>
      </w:r>
      <w:r>
        <w:t xml:space="preserve"> </w:t>
      </w:r>
      <w:r w:rsidRPr="00422516">
        <w:t>É importante que a Administração se certifique de que o Termo de Contrato, devolvido, em meio físico ou eletrônico, assinado pela Contratada, não sofreu qualquer alteração.</w:t>
      </w:r>
    </w:p>
  </w:footnote>
  <w:footnote w:id="10">
    <w:p w14:paraId="578D0FD0" w14:textId="6E948A74" w:rsidR="002B3FD3" w:rsidRDefault="002B3FD3">
      <w:pPr>
        <w:pStyle w:val="Textodenotaderodap"/>
      </w:pPr>
      <w:r>
        <w:rPr>
          <w:rStyle w:val="Refdenotaderodap"/>
        </w:rPr>
        <w:footnoteRef/>
      </w:r>
      <w:r>
        <w:t xml:space="preserve"> </w:t>
      </w:r>
      <w:r w:rsidRPr="009923C9">
        <w:t>Utilizar este item no caso de haver o uso de nota de empenho ou instrumento assemelhado, em substituição ao instrumento contratual, nos termos dos incisos I e II do art. 95 da Lei nº 14.133, de 2021.</w:t>
      </w:r>
    </w:p>
  </w:footnote>
  <w:footnote w:id="11">
    <w:p w14:paraId="7CBF3E61" w14:textId="7393EB9C" w:rsidR="002B3FD3" w:rsidRDefault="002B3FD3">
      <w:pPr>
        <w:pStyle w:val="Textodenotaderodap"/>
      </w:pPr>
      <w:r>
        <w:rPr>
          <w:rStyle w:val="Refdenotaderodap"/>
        </w:rPr>
        <w:footnoteRef/>
      </w:r>
      <w:r>
        <w:t xml:space="preserve"> </w:t>
      </w:r>
      <w:r w:rsidRPr="00937128">
        <w:t>As sanções estão previstas no art. 156 da Lei n° 14.133, de 2021.</w:t>
      </w:r>
    </w:p>
  </w:footnote>
  <w:footnote w:id="12">
    <w:p w14:paraId="71FB4DDE" w14:textId="2C2B96C8" w:rsidR="002B3FD3" w:rsidRDefault="002B3FD3">
      <w:pPr>
        <w:pStyle w:val="Textodenotaderodap"/>
      </w:pPr>
      <w:r>
        <w:rPr>
          <w:rStyle w:val="Refdenotaderodap"/>
        </w:rPr>
        <w:footnoteRef/>
      </w:r>
      <w:r>
        <w:t xml:space="preserve"> </w:t>
      </w:r>
      <w:r w:rsidRPr="00723193">
        <w:t>Nos termos do</w:t>
      </w:r>
      <w:r>
        <w:t xml:space="preserve"> §3º do</w:t>
      </w:r>
      <w:r w:rsidRPr="00723193">
        <w:t xml:space="preserve"> art. 156 da Lei nº 14.133, de 2021, a multa será calculada na forma do edital ou aviso de contratação direta, não podendo ser inferior a 0,5% (cinco décimos por cento) nem superior a 30% (trinta por cento) do valor do contrato licitado ou celebrado com contratação direta e será aplicada ao responsável por qualquer das infrações administrativas previstas no art. 155 da Lei mencionada.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0EC83" w14:textId="24B2C351" w:rsidR="002B3FD3" w:rsidRDefault="00820F3D" w:rsidP="002B3FD3">
    <w:pPr>
      <w:pStyle w:val="NormalWeb"/>
      <w:tabs>
        <w:tab w:val="left" w:pos="2160"/>
      </w:tabs>
      <w:spacing w:before="240" w:beforeAutospacing="0" w:after="60" w:afterAutospacing="0"/>
      <w:jc w:val="both"/>
    </w:pPr>
    <w:r w:rsidRPr="00352186">
      <w:rPr>
        <w:b/>
        <w:bCs/>
        <w:noProof/>
      </w:rPr>
      <w:drawing>
        <wp:anchor distT="0" distB="0" distL="114300" distR="114300" simplePos="0" relativeHeight="251658240" behindDoc="1" locked="0" layoutInCell="1" allowOverlap="1" wp14:anchorId="7F47E181" wp14:editId="34BAFBF2">
          <wp:simplePos x="0" y="0"/>
          <wp:positionH relativeFrom="page">
            <wp:align>right</wp:align>
          </wp:positionH>
          <wp:positionV relativeFrom="page">
            <wp:posOffset>-635</wp:posOffset>
          </wp:positionV>
          <wp:extent cx="7560000" cy="10698353"/>
          <wp:effectExtent l="0" t="0" r="3175" b="8255"/>
          <wp:wrapNone/>
          <wp:docPr id="26" name="Imagem 26"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r>
      <w:rPr>
        <w:noProof/>
      </w:rPr>
      <w:drawing>
        <wp:anchor distT="0" distB="0" distL="114300" distR="114300" simplePos="0" relativeHeight="251660289" behindDoc="0" locked="0" layoutInCell="1" allowOverlap="1" wp14:anchorId="5468772D" wp14:editId="5CD0C366">
          <wp:simplePos x="0" y="0"/>
          <wp:positionH relativeFrom="column">
            <wp:posOffset>-335280</wp:posOffset>
          </wp:positionH>
          <wp:positionV relativeFrom="paragraph">
            <wp:posOffset>-191770</wp:posOffset>
          </wp:positionV>
          <wp:extent cx="895350" cy="1028700"/>
          <wp:effectExtent l="0" t="0" r="0" b="0"/>
          <wp:wrapNone/>
          <wp:docPr id="1" name="Imagem 1" descr="Imagem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magem relaciona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3FD3">
      <w:rPr>
        <w:rFonts w:ascii="Arial" w:hAnsi="Arial"/>
        <w:noProof/>
        <w:sz w:val="28"/>
        <w:szCs w:val="28"/>
      </w:rPr>
      <w:drawing>
        <wp:anchor distT="0" distB="0" distL="114300" distR="114300" simplePos="0" relativeHeight="251661313" behindDoc="0" locked="0" layoutInCell="1" allowOverlap="1" wp14:anchorId="0C528296" wp14:editId="22EEAC82">
          <wp:simplePos x="0" y="0"/>
          <wp:positionH relativeFrom="column">
            <wp:posOffset>5086985</wp:posOffset>
          </wp:positionH>
          <wp:positionV relativeFrom="paragraph">
            <wp:posOffset>-1905</wp:posOffset>
          </wp:positionV>
          <wp:extent cx="746760" cy="759460"/>
          <wp:effectExtent l="0" t="0" r="0" b="254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6760" cy="759460"/>
                  </a:xfrm>
                  <a:prstGeom prst="rect">
                    <a:avLst/>
                  </a:prstGeom>
                  <a:noFill/>
                  <a:ln>
                    <a:noFill/>
                  </a:ln>
                </pic:spPr>
              </pic:pic>
            </a:graphicData>
          </a:graphic>
          <wp14:sizeRelH relativeFrom="page">
            <wp14:pctWidth>0</wp14:pctWidth>
          </wp14:sizeRelH>
          <wp14:sizeRelV relativeFrom="page">
            <wp14:pctHeight>0</wp14:pctHeight>
          </wp14:sizeRelV>
        </wp:anchor>
      </w:drawing>
    </w:r>
    <w:r w:rsidR="002B3FD3">
      <w:rPr>
        <w:rFonts w:ascii="Arial" w:hAnsi="Arial"/>
        <w:sz w:val="28"/>
        <w:szCs w:val="28"/>
      </w:rPr>
      <w:t xml:space="preserve">               PREFEITURA MUNICIPAL DE VASSOURAS</w:t>
    </w:r>
  </w:p>
  <w:p w14:paraId="0C6E3E67" w14:textId="77777777" w:rsidR="002B3FD3" w:rsidRDefault="002B3FD3" w:rsidP="002B3FD3">
    <w:pPr>
      <w:pStyle w:val="NormalWeb"/>
      <w:tabs>
        <w:tab w:val="center" w:pos="4320"/>
        <w:tab w:val="right" w:pos="8640"/>
      </w:tabs>
      <w:spacing w:before="0" w:beforeAutospacing="0" w:after="0" w:afterAutospacing="0"/>
      <w:jc w:val="both"/>
      <w:rPr>
        <w:rFonts w:ascii="Arial" w:hAnsi="Arial"/>
      </w:rPr>
    </w:pPr>
    <w:r>
      <w:rPr>
        <w:rFonts w:ascii="Arial" w:hAnsi="Arial"/>
      </w:rPr>
      <w:t xml:space="preserve">                  Estado do Rio de Janeiro</w:t>
    </w:r>
  </w:p>
  <w:p w14:paraId="7C5C9C9A" w14:textId="77777777" w:rsidR="002B3FD3" w:rsidRDefault="002B3FD3" w:rsidP="002B3FD3">
    <w:pPr>
      <w:pStyle w:val="NormalWeb"/>
      <w:tabs>
        <w:tab w:val="center" w:pos="4320"/>
        <w:tab w:val="right" w:pos="8640"/>
      </w:tabs>
      <w:spacing w:before="0" w:beforeAutospacing="0" w:after="0" w:afterAutospacing="0"/>
      <w:jc w:val="both"/>
    </w:pPr>
    <w:r>
      <w:rPr>
        <w:rFonts w:ascii="Arial" w:hAnsi="Arial"/>
      </w:rPr>
      <w:t xml:space="preserve">                  Secretaria Municipal de Assistência Social</w:t>
    </w:r>
  </w:p>
  <w:p w14:paraId="318A734A" w14:textId="0A3169C1" w:rsidR="002B3FD3" w:rsidRPr="00352186" w:rsidRDefault="002B3FD3" w:rsidP="002B3FD3">
    <w:pPr>
      <w:pStyle w:val="Cabealho"/>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D3088" w14:textId="21BA227E" w:rsidR="002B3FD3" w:rsidRDefault="002B3FD3">
    <w:pPr>
      <w:pStyle w:val="Cabealho"/>
    </w:pPr>
    <w:r>
      <w:rPr>
        <w:noProof/>
      </w:rPr>
      <w:drawing>
        <wp:anchor distT="0" distB="0" distL="114300" distR="114300" simplePos="0" relativeHeight="251658241" behindDoc="0" locked="0" layoutInCell="1" allowOverlap="1" wp14:anchorId="55263EEC" wp14:editId="34B28036">
          <wp:simplePos x="0" y="0"/>
          <wp:positionH relativeFrom="margin">
            <wp:align>center</wp:align>
          </wp:positionH>
          <wp:positionV relativeFrom="paragraph">
            <wp:posOffset>-617855</wp:posOffset>
          </wp:positionV>
          <wp:extent cx="5402580" cy="1588179"/>
          <wp:effectExtent l="0" t="0" r="7620" b="0"/>
          <wp:wrapNone/>
          <wp:docPr id="27" name="Imagem 27"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20"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5402580" cy="158817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D3466"/>
    <w:multiLevelType w:val="multilevel"/>
    <w:tmpl w:val="668EF390"/>
    <w:lvl w:ilvl="0">
      <w:start w:val="11"/>
      <w:numFmt w:val="decimal"/>
      <w:lvlText w:val="%1."/>
      <w:lvlJc w:val="left"/>
      <w:pPr>
        <w:ind w:left="700" w:hanging="700"/>
      </w:pPr>
      <w:rPr>
        <w:rFonts w:hint="default"/>
      </w:rPr>
    </w:lvl>
    <w:lvl w:ilvl="1">
      <w:start w:val="2"/>
      <w:numFmt w:val="decimal"/>
      <w:lvlText w:val="%1.%2."/>
      <w:lvlJc w:val="left"/>
      <w:pPr>
        <w:ind w:left="833" w:hanging="700"/>
      </w:pPr>
      <w:rPr>
        <w:rFonts w:hint="default"/>
        <w:i w:val="0"/>
        <w:iCs/>
      </w:rPr>
    </w:lvl>
    <w:lvl w:ilvl="2">
      <w:start w:val="4"/>
      <w:numFmt w:val="decimal"/>
      <w:lvlText w:val="%1.%2.%3."/>
      <w:lvlJc w:val="left"/>
      <w:pPr>
        <w:ind w:left="986" w:hanging="720"/>
      </w:pPr>
      <w:rPr>
        <w:rFonts w:hint="default"/>
      </w:rPr>
    </w:lvl>
    <w:lvl w:ilvl="3">
      <w:start w:val="2"/>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1878" w:hanging="108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504" w:hanging="1440"/>
      </w:pPr>
      <w:rPr>
        <w:rFonts w:hint="default"/>
      </w:r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78334B8"/>
    <w:multiLevelType w:val="multilevel"/>
    <w:tmpl w:val="AB5EBFF6"/>
    <w:lvl w:ilvl="0">
      <w:start w:val="1"/>
      <w:numFmt w:val="decimal"/>
      <w:lvlText w:val="%1."/>
      <w:lvlJc w:val="left"/>
      <w:pPr>
        <w:ind w:left="720" w:hanging="360"/>
      </w:pPr>
      <w:rPr>
        <w:rFonts w:asciiTheme="minorHAnsi" w:hAnsiTheme="minorHAnsi" w:cstheme="minorHAnsi" w:hint="default"/>
        <w:color w:val="auto"/>
        <w:sz w:val="24"/>
        <w:szCs w:val="24"/>
      </w:rPr>
    </w:lvl>
    <w:lvl w:ilvl="1">
      <w:start w:val="1"/>
      <w:numFmt w:val="decimal"/>
      <w:isLgl/>
      <w:lvlText w:val="%1.%2."/>
      <w:lvlJc w:val="left"/>
      <w:pPr>
        <w:ind w:left="785" w:hanging="360"/>
      </w:pPr>
      <w:rPr>
        <w:rFonts w:hint="default"/>
        <w:b w:val="0"/>
        <w:color w:val="auto"/>
      </w:rPr>
    </w:lvl>
    <w:lvl w:ilvl="2">
      <w:start w:val="1"/>
      <w:numFmt w:val="decimal"/>
      <w:isLgl/>
      <w:lvlText w:val="%1.%2.%3."/>
      <w:lvlJc w:val="left"/>
      <w:pPr>
        <w:ind w:left="1210" w:hanging="720"/>
      </w:pPr>
      <w:rPr>
        <w:rFonts w:hint="default"/>
        <w:b w:val="0"/>
        <w:color w:val="auto"/>
      </w:rPr>
    </w:lvl>
    <w:lvl w:ilvl="3">
      <w:start w:val="1"/>
      <w:numFmt w:val="decimal"/>
      <w:isLgl/>
      <w:lvlText w:val="%1.%2.%3.%4."/>
      <w:lvlJc w:val="left"/>
      <w:pPr>
        <w:ind w:left="1275" w:hanging="720"/>
      </w:pPr>
      <w:rPr>
        <w:rFonts w:hint="default"/>
        <w:b w:val="0"/>
        <w:color w:val="auto"/>
      </w:rPr>
    </w:lvl>
    <w:lvl w:ilvl="4">
      <w:start w:val="1"/>
      <w:numFmt w:val="decimal"/>
      <w:isLgl/>
      <w:lvlText w:val="%1.%2.%3.%4.%5."/>
      <w:lvlJc w:val="left"/>
      <w:pPr>
        <w:ind w:left="1700" w:hanging="1080"/>
      </w:pPr>
      <w:rPr>
        <w:rFonts w:hint="default"/>
        <w:b w:val="0"/>
        <w:color w:val="auto"/>
      </w:rPr>
    </w:lvl>
    <w:lvl w:ilvl="5">
      <w:start w:val="1"/>
      <w:numFmt w:val="decimal"/>
      <w:isLgl/>
      <w:lvlText w:val="%1.%2.%3.%4.%5.%6."/>
      <w:lvlJc w:val="left"/>
      <w:pPr>
        <w:ind w:left="1765" w:hanging="1080"/>
      </w:pPr>
      <w:rPr>
        <w:rFonts w:hint="default"/>
        <w:b w:val="0"/>
        <w:color w:val="auto"/>
      </w:rPr>
    </w:lvl>
    <w:lvl w:ilvl="6">
      <w:start w:val="1"/>
      <w:numFmt w:val="decimal"/>
      <w:isLgl/>
      <w:lvlText w:val="%1.%2.%3.%4.%5.%6.%7."/>
      <w:lvlJc w:val="left"/>
      <w:pPr>
        <w:ind w:left="1830" w:hanging="1080"/>
      </w:pPr>
      <w:rPr>
        <w:rFonts w:hint="default"/>
        <w:b w:val="0"/>
        <w:color w:val="auto"/>
      </w:rPr>
    </w:lvl>
    <w:lvl w:ilvl="7">
      <w:start w:val="1"/>
      <w:numFmt w:val="decimal"/>
      <w:isLgl/>
      <w:lvlText w:val="%1.%2.%3.%4.%5.%6.%7.%8."/>
      <w:lvlJc w:val="left"/>
      <w:pPr>
        <w:ind w:left="2255" w:hanging="1440"/>
      </w:pPr>
      <w:rPr>
        <w:rFonts w:hint="default"/>
        <w:b w:val="0"/>
        <w:color w:val="auto"/>
      </w:rPr>
    </w:lvl>
    <w:lvl w:ilvl="8">
      <w:start w:val="1"/>
      <w:numFmt w:val="decimal"/>
      <w:isLgl/>
      <w:lvlText w:val="%1.%2.%3.%4.%5.%6.%7.%8.%9."/>
      <w:lvlJc w:val="left"/>
      <w:pPr>
        <w:ind w:left="2320" w:hanging="1440"/>
      </w:pPr>
      <w:rPr>
        <w:rFonts w:hint="default"/>
        <w:b w:val="0"/>
        <w:color w:val="auto"/>
      </w:rPr>
    </w:lvl>
  </w:abstractNum>
  <w:abstractNum w:abstractNumId="3" w15:restartNumberingAfterBreak="0">
    <w:nsid w:val="19FB757E"/>
    <w:multiLevelType w:val="multilevel"/>
    <w:tmpl w:val="35742EC8"/>
    <w:lvl w:ilvl="0">
      <w:start w:val="1"/>
      <w:numFmt w:val="decimal"/>
      <w:lvlText w:val="%1."/>
      <w:lvlJc w:val="left"/>
      <w:pPr>
        <w:ind w:left="720" w:hanging="360"/>
      </w:pPr>
      <w:rPr>
        <w:rFonts w:hint="default"/>
        <w:sz w:val="24"/>
        <w:szCs w:val="24"/>
      </w:rPr>
    </w:lvl>
    <w:lvl w:ilvl="1">
      <w:start w:val="1"/>
      <w:numFmt w:val="decimal"/>
      <w:isLgl/>
      <w:lvlText w:val="%1.%2."/>
      <w:lvlJc w:val="left"/>
      <w:pPr>
        <w:ind w:left="1080" w:hanging="720"/>
      </w:pPr>
      <w:rPr>
        <w:rFonts w:ascii="Open Sans" w:eastAsia="Calibri" w:hAnsi="Open Sans" w:cs="Open Sans" w:hint="default"/>
        <w:b w:val="0"/>
        <w:bCs/>
        <w:sz w:val="21"/>
      </w:rPr>
    </w:lvl>
    <w:lvl w:ilvl="2">
      <w:start w:val="1"/>
      <w:numFmt w:val="decimal"/>
      <w:isLgl/>
      <w:lvlText w:val="%1.%2.%3."/>
      <w:lvlJc w:val="left"/>
      <w:pPr>
        <w:ind w:left="1440" w:hanging="1080"/>
      </w:pPr>
      <w:rPr>
        <w:rFonts w:ascii="Open Sans" w:eastAsia="Calibri" w:hAnsi="Open Sans" w:cs="Open Sans" w:hint="default"/>
        <w:b w:val="0"/>
        <w:bCs/>
        <w:sz w:val="21"/>
      </w:rPr>
    </w:lvl>
    <w:lvl w:ilvl="3">
      <w:start w:val="1"/>
      <w:numFmt w:val="decimal"/>
      <w:isLgl/>
      <w:lvlText w:val="%1.%2.%3.%4."/>
      <w:lvlJc w:val="left"/>
      <w:pPr>
        <w:ind w:left="1440" w:hanging="1080"/>
      </w:pPr>
      <w:rPr>
        <w:rFonts w:ascii="Open Sans" w:eastAsia="Calibri" w:hAnsi="Open Sans" w:cs="Open Sans" w:hint="default"/>
        <w:b/>
        <w:sz w:val="21"/>
      </w:rPr>
    </w:lvl>
    <w:lvl w:ilvl="4">
      <w:start w:val="1"/>
      <w:numFmt w:val="decimal"/>
      <w:isLgl/>
      <w:lvlText w:val="%1.%2.%3.%4.%5."/>
      <w:lvlJc w:val="left"/>
      <w:pPr>
        <w:ind w:left="1800" w:hanging="1440"/>
      </w:pPr>
      <w:rPr>
        <w:rFonts w:ascii="Open Sans" w:eastAsia="Calibri" w:hAnsi="Open Sans" w:cs="Open Sans" w:hint="default"/>
        <w:b/>
        <w:sz w:val="21"/>
      </w:rPr>
    </w:lvl>
    <w:lvl w:ilvl="5">
      <w:start w:val="1"/>
      <w:numFmt w:val="decimal"/>
      <w:isLgl/>
      <w:lvlText w:val="%1.%2.%3.%4.%5.%6."/>
      <w:lvlJc w:val="left"/>
      <w:pPr>
        <w:ind w:left="2160" w:hanging="1800"/>
      </w:pPr>
      <w:rPr>
        <w:rFonts w:ascii="Open Sans" w:eastAsia="Calibri" w:hAnsi="Open Sans" w:cs="Open Sans" w:hint="default"/>
        <w:b/>
        <w:sz w:val="21"/>
      </w:rPr>
    </w:lvl>
    <w:lvl w:ilvl="6">
      <w:start w:val="1"/>
      <w:numFmt w:val="decimal"/>
      <w:isLgl/>
      <w:lvlText w:val="%1.%2.%3.%4.%5.%6.%7."/>
      <w:lvlJc w:val="left"/>
      <w:pPr>
        <w:ind w:left="2520" w:hanging="2160"/>
      </w:pPr>
      <w:rPr>
        <w:rFonts w:ascii="Open Sans" w:eastAsia="Calibri" w:hAnsi="Open Sans" w:cs="Open Sans" w:hint="default"/>
        <w:b/>
        <w:sz w:val="21"/>
      </w:rPr>
    </w:lvl>
    <w:lvl w:ilvl="7">
      <w:start w:val="1"/>
      <w:numFmt w:val="decimal"/>
      <w:isLgl/>
      <w:lvlText w:val="%1.%2.%3.%4.%5.%6.%7.%8."/>
      <w:lvlJc w:val="left"/>
      <w:pPr>
        <w:ind w:left="2880" w:hanging="2520"/>
      </w:pPr>
      <w:rPr>
        <w:rFonts w:ascii="Open Sans" w:eastAsia="Calibri" w:hAnsi="Open Sans" w:cs="Open Sans" w:hint="default"/>
        <w:b/>
        <w:sz w:val="21"/>
      </w:rPr>
    </w:lvl>
    <w:lvl w:ilvl="8">
      <w:start w:val="1"/>
      <w:numFmt w:val="decimal"/>
      <w:isLgl/>
      <w:lvlText w:val="%1.%2.%3.%4.%5.%6.%7.%8.%9."/>
      <w:lvlJc w:val="left"/>
      <w:pPr>
        <w:ind w:left="2880" w:hanging="2520"/>
      </w:pPr>
      <w:rPr>
        <w:rFonts w:ascii="Open Sans" w:eastAsia="Calibri" w:hAnsi="Open Sans" w:cs="Open Sans" w:hint="default"/>
        <w:b/>
        <w:sz w:val="21"/>
      </w:rPr>
    </w:lvl>
  </w:abstractNum>
  <w:abstractNum w:abstractNumId="4" w15:restartNumberingAfterBreak="0">
    <w:nsid w:val="1AB5365D"/>
    <w:multiLevelType w:val="multilevel"/>
    <w:tmpl w:val="41AA720A"/>
    <w:lvl w:ilvl="0">
      <w:start w:val="10"/>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D46EE4"/>
    <w:multiLevelType w:val="multilevel"/>
    <w:tmpl w:val="9AAA1A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6C53D1"/>
    <w:multiLevelType w:val="multilevel"/>
    <w:tmpl w:val="6FF0ACF8"/>
    <w:lvl w:ilvl="0">
      <w:start w:val="1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2F1D3066"/>
    <w:multiLevelType w:val="multilevel"/>
    <w:tmpl w:val="59E056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1926557"/>
    <w:multiLevelType w:val="hybridMultilevel"/>
    <w:tmpl w:val="446E7CA6"/>
    <w:lvl w:ilvl="0" w:tplc="04160019">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C5A7735"/>
    <w:multiLevelType w:val="multilevel"/>
    <w:tmpl w:val="E3C0D5B8"/>
    <w:lvl w:ilvl="0">
      <w:start w:val="10"/>
      <w:numFmt w:val="decimal"/>
      <w:lvlText w:val="%1."/>
      <w:lvlJc w:val="left"/>
      <w:pPr>
        <w:ind w:left="550" w:hanging="550"/>
      </w:pPr>
      <w:rPr>
        <w:rFonts w:hint="default"/>
      </w:rPr>
    </w:lvl>
    <w:lvl w:ilvl="1">
      <w:start w:val="1"/>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FAF4E14"/>
    <w:multiLevelType w:val="multilevel"/>
    <w:tmpl w:val="E6F00DE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BA115E1"/>
    <w:multiLevelType w:val="multilevel"/>
    <w:tmpl w:val="191246C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F0217D"/>
    <w:multiLevelType w:val="hybridMultilevel"/>
    <w:tmpl w:val="C93A65B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1E84156"/>
    <w:multiLevelType w:val="multilevel"/>
    <w:tmpl w:val="AB5EBFF6"/>
    <w:lvl w:ilvl="0">
      <w:start w:val="1"/>
      <w:numFmt w:val="decimal"/>
      <w:lvlText w:val="%1."/>
      <w:lvlJc w:val="left"/>
      <w:pPr>
        <w:ind w:left="720" w:hanging="360"/>
      </w:pPr>
      <w:rPr>
        <w:rFonts w:asciiTheme="minorHAnsi" w:hAnsiTheme="minorHAnsi" w:cstheme="minorHAnsi" w:hint="default"/>
        <w:color w:val="auto"/>
        <w:sz w:val="24"/>
        <w:szCs w:val="24"/>
      </w:rPr>
    </w:lvl>
    <w:lvl w:ilvl="1">
      <w:start w:val="1"/>
      <w:numFmt w:val="decimal"/>
      <w:isLgl/>
      <w:lvlText w:val="%1.%2."/>
      <w:lvlJc w:val="left"/>
      <w:pPr>
        <w:ind w:left="785" w:hanging="360"/>
      </w:pPr>
      <w:rPr>
        <w:rFonts w:hint="default"/>
        <w:b w:val="0"/>
        <w:color w:val="auto"/>
      </w:rPr>
    </w:lvl>
    <w:lvl w:ilvl="2">
      <w:start w:val="1"/>
      <w:numFmt w:val="decimal"/>
      <w:isLgl/>
      <w:lvlText w:val="%1.%2.%3."/>
      <w:lvlJc w:val="left"/>
      <w:pPr>
        <w:ind w:left="1210" w:hanging="720"/>
      </w:pPr>
      <w:rPr>
        <w:rFonts w:hint="default"/>
        <w:b w:val="0"/>
        <w:color w:val="auto"/>
      </w:rPr>
    </w:lvl>
    <w:lvl w:ilvl="3">
      <w:start w:val="1"/>
      <w:numFmt w:val="decimal"/>
      <w:isLgl/>
      <w:lvlText w:val="%1.%2.%3.%4."/>
      <w:lvlJc w:val="left"/>
      <w:pPr>
        <w:ind w:left="1275" w:hanging="720"/>
      </w:pPr>
      <w:rPr>
        <w:rFonts w:hint="default"/>
        <w:b w:val="0"/>
        <w:color w:val="auto"/>
      </w:rPr>
    </w:lvl>
    <w:lvl w:ilvl="4">
      <w:start w:val="1"/>
      <w:numFmt w:val="decimal"/>
      <w:isLgl/>
      <w:lvlText w:val="%1.%2.%3.%4.%5."/>
      <w:lvlJc w:val="left"/>
      <w:pPr>
        <w:ind w:left="1700" w:hanging="1080"/>
      </w:pPr>
      <w:rPr>
        <w:rFonts w:hint="default"/>
        <w:b w:val="0"/>
        <w:color w:val="auto"/>
      </w:rPr>
    </w:lvl>
    <w:lvl w:ilvl="5">
      <w:start w:val="1"/>
      <w:numFmt w:val="decimal"/>
      <w:isLgl/>
      <w:lvlText w:val="%1.%2.%3.%4.%5.%6."/>
      <w:lvlJc w:val="left"/>
      <w:pPr>
        <w:ind w:left="1765" w:hanging="1080"/>
      </w:pPr>
      <w:rPr>
        <w:rFonts w:hint="default"/>
        <w:b w:val="0"/>
        <w:color w:val="auto"/>
      </w:rPr>
    </w:lvl>
    <w:lvl w:ilvl="6">
      <w:start w:val="1"/>
      <w:numFmt w:val="decimal"/>
      <w:isLgl/>
      <w:lvlText w:val="%1.%2.%3.%4.%5.%6.%7."/>
      <w:lvlJc w:val="left"/>
      <w:pPr>
        <w:ind w:left="1830" w:hanging="1080"/>
      </w:pPr>
      <w:rPr>
        <w:rFonts w:hint="default"/>
        <w:b w:val="0"/>
        <w:color w:val="auto"/>
      </w:rPr>
    </w:lvl>
    <w:lvl w:ilvl="7">
      <w:start w:val="1"/>
      <w:numFmt w:val="decimal"/>
      <w:isLgl/>
      <w:lvlText w:val="%1.%2.%3.%4.%5.%6.%7.%8."/>
      <w:lvlJc w:val="left"/>
      <w:pPr>
        <w:ind w:left="2255" w:hanging="1440"/>
      </w:pPr>
      <w:rPr>
        <w:rFonts w:hint="default"/>
        <w:b w:val="0"/>
        <w:color w:val="auto"/>
      </w:rPr>
    </w:lvl>
    <w:lvl w:ilvl="8">
      <w:start w:val="1"/>
      <w:numFmt w:val="decimal"/>
      <w:isLgl/>
      <w:lvlText w:val="%1.%2.%3.%4.%5.%6.%7.%8.%9."/>
      <w:lvlJc w:val="left"/>
      <w:pPr>
        <w:ind w:left="2320" w:hanging="1440"/>
      </w:pPr>
      <w:rPr>
        <w:rFonts w:hint="default"/>
        <w:b w:val="0"/>
        <w:color w:val="auto"/>
      </w:rPr>
    </w:lvl>
  </w:abstractNum>
  <w:abstractNum w:abstractNumId="2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8B53066"/>
    <w:multiLevelType w:val="multilevel"/>
    <w:tmpl w:val="C7DE17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6"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47792131">
    <w:abstractNumId w:val="5"/>
  </w:num>
  <w:num w:numId="2" w16cid:durableId="208494393">
    <w:abstractNumId w:val="31"/>
  </w:num>
  <w:num w:numId="3" w16cid:durableId="1952056424">
    <w:abstractNumId w:val="30"/>
  </w:num>
  <w:num w:numId="4" w16cid:durableId="291182165">
    <w:abstractNumId w:val="11"/>
  </w:num>
  <w:num w:numId="5" w16cid:durableId="792945437">
    <w:abstractNumId w:val="5"/>
  </w:num>
  <w:num w:numId="6" w16cid:durableId="419374756">
    <w:abstractNumId w:val="1"/>
  </w:num>
  <w:num w:numId="7" w16cid:durableId="159665757">
    <w:abstractNumId w:val="5"/>
  </w:num>
  <w:num w:numId="8" w16cid:durableId="627123190">
    <w:abstractNumId w:val="5"/>
  </w:num>
  <w:num w:numId="9" w16cid:durableId="7595699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0802287">
    <w:abstractNumId w:val="5"/>
  </w:num>
  <w:num w:numId="11" w16cid:durableId="286477400">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72969404">
    <w:abstractNumId w:val="22"/>
  </w:num>
  <w:num w:numId="13" w16cid:durableId="1119104949">
    <w:abstractNumId w:val="9"/>
  </w:num>
  <w:num w:numId="14" w16cid:durableId="2118477046">
    <w:abstractNumId w:val="10"/>
  </w:num>
  <w:num w:numId="15" w16cid:durableId="1912083533">
    <w:abstractNumId w:val="20"/>
  </w:num>
  <w:num w:numId="16" w16cid:durableId="899558385">
    <w:abstractNumId w:val="27"/>
  </w:num>
  <w:num w:numId="17" w16cid:durableId="1179782674">
    <w:abstractNumId w:val="5"/>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9099440">
    <w:abstractNumId w:val="16"/>
  </w:num>
  <w:num w:numId="19" w16cid:durableId="309094495">
    <w:abstractNumId w:val="5"/>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9869554">
    <w:abstractNumId w:val="24"/>
  </w:num>
  <w:num w:numId="21" w16cid:durableId="495192790">
    <w:abstractNumId w:val="14"/>
  </w:num>
  <w:num w:numId="22" w16cid:durableId="512719417">
    <w:abstractNumId w:val="21"/>
  </w:num>
  <w:num w:numId="23" w16cid:durableId="1028994051">
    <w:abstractNumId w:val="36"/>
  </w:num>
  <w:num w:numId="24" w16cid:durableId="1573782378">
    <w:abstractNumId w:val="18"/>
  </w:num>
  <w:num w:numId="25" w16cid:durableId="43256554">
    <w:abstractNumId w:val="33"/>
  </w:num>
  <w:num w:numId="26" w16cid:durableId="1081412885">
    <w:abstractNumId w:val="25"/>
  </w:num>
  <w:num w:numId="27" w16cid:durableId="5095622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5456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6112906">
    <w:abstractNumId w:val="13"/>
  </w:num>
  <w:num w:numId="30" w16cid:durableId="88067480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78256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36865044">
    <w:abstractNumId w:val="35"/>
  </w:num>
  <w:num w:numId="33" w16cid:durableId="230509195">
    <w:abstractNumId w:val="32"/>
  </w:num>
  <w:num w:numId="34" w16cid:durableId="497381181">
    <w:abstractNumId w:val="34"/>
  </w:num>
  <w:num w:numId="35" w16cid:durableId="1222908533">
    <w:abstractNumId w:val="2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05755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5319682">
    <w:abstractNumId w:val="2"/>
  </w:num>
  <w:num w:numId="38" w16cid:durableId="11108350">
    <w:abstractNumId w:val="23"/>
  </w:num>
  <w:num w:numId="39" w16cid:durableId="677076761">
    <w:abstractNumId w:val="17"/>
  </w:num>
  <w:num w:numId="40" w16cid:durableId="1957981277">
    <w:abstractNumId w:val="19"/>
  </w:num>
  <w:num w:numId="41" w16cid:durableId="1574775868">
    <w:abstractNumId w:val="6"/>
  </w:num>
  <w:num w:numId="42" w16cid:durableId="1909993623">
    <w:abstractNumId w:val="15"/>
  </w:num>
  <w:num w:numId="43" w16cid:durableId="933199390">
    <w:abstractNumId w:val="28"/>
  </w:num>
  <w:num w:numId="44" w16cid:durableId="657854075">
    <w:abstractNumId w:val="4"/>
  </w:num>
  <w:num w:numId="45" w16cid:durableId="1354529958">
    <w:abstractNumId w:val="7"/>
  </w:num>
  <w:num w:numId="46" w16cid:durableId="1721400874">
    <w:abstractNumId w:val="0"/>
  </w:num>
  <w:num w:numId="47" w16cid:durableId="59257547">
    <w:abstractNumId w:val="12"/>
  </w:num>
  <w:num w:numId="48" w16cid:durableId="438184893">
    <w:abstractNumId w:val="3"/>
  </w:num>
  <w:num w:numId="49" w16cid:durableId="55247205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1A63"/>
    <w:rsid w:val="00005611"/>
    <w:rsid w:val="00005DBE"/>
    <w:rsid w:val="00005DF8"/>
    <w:rsid w:val="0000712B"/>
    <w:rsid w:val="00007F69"/>
    <w:rsid w:val="0001163F"/>
    <w:rsid w:val="00011908"/>
    <w:rsid w:val="000147AA"/>
    <w:rsid w:val="000203FE"/>
    <w:rsid w:val="00021F8A"/>
    <w:rsid w:val="00022663"/>
    <w:rsid w:val="00027B39"/>
    <w:rsid w:val="00031257"/>
    <w:rsid w:val="00036E26"/>
    <w:rsid w:val="00037452"/>
    <w:rsid w:val="00040021"/>
    <w:rsid w:val="000419D5"/>
    <w:rsid w:val="00043962"/>
    <w:rsid w:val="00044341"/>
    <w:rsid w:val="00045111"/>
    <w:rsid w:val="000453AB"/>
    <w:rsid w:val="00047934"/>
    <w:rsid w:val="00050263"/>
    <w:rsid w:val="00050463"/>
    <w:rsid w:val="000513B9"/>
    <w:rsid w:val="0005189C"/>
    <w:rsid w:val="00052607"/>
    <w:rsid w:val="00052B60"/>
    <w:rsid w:val="0005455B"/>
    <w:rsid w:val="00055A84"/>
    <w:rsid w:val="000571BB"/>
    <w:rsid w:val="0005745B"/>
    <w:rsid w:val="00057F0A"/>
    <w:rsid w:val="000655D5"/>
    <w:rsid w:val="00070220"/>
    <w:rsid w:val="00070342"/>
    <w:rsid w:val="0007052A"/>
    <w:rsid w:val="000718EB"/>
    <w:rsid w:val="00071A34"/>
    <w:rsid w:val="0007757F"/>
    <w:rsid w:val="00077679"/>
    <w:rsid w:val="0008160F"/>
    <w:rsid w:val="00081742"/>
    <w:rsid w:val="00082366"/>
    <w:rsid w:val="000853BD"/>
    <w:rsid w:val="00085D9F"/>
    <w:rsid w:val="00087408"/>
    <w:rsid w:val="000874DE"/>
    <w:rsid w:val="00097F7F"/>
    <w:rsid w:val="000A1598"/>
    <w:rsid w:val="000A1E1F"/>
    <w:rsid w:val="000A3257"/>
    <w:rsid w:val="000A35C5"/>
    <w:rsid w:val="000A3878"/>
    <w:rsid w:val="000A3EC0"/>
    <w:rsid w:val="000A4AD9"/>
    <w:rsid w:val="000A4B48"/>
    <w:rsid w:val="000A58FB"/>
    <w:rsid w:val="000A5912"/>
    <w:rsid w:val="000A6C61"/>
    <w:rsid w:val="000A6FA4"/>
    <w:rsid w:val="000A7203"/>
    <w:rsid w:val="000B2881"/>
    <w:rsid w:val="000B3084"/>
    <w:rsid w:val="000B4F19"/>
    <w:rsid w:val="000B53ED"/>
    <w:rsid w:val="000B541C"/>
    <w:rsid w:val="000B79B6"/>
    <w:rsid w:val="000C243F"/>
    <w:rsid w:val="000C25BE"/>
    <w:rsid w:val="000C2F0F"/>
    <w:rsid w:val="000C46CB"/>
    <w:rsid w:val="000C4B11"/>
    <w:rsid w:val="000C6754"/>
    <w:rsid w:val="000C6A4E"/>
    <w:rsid w:val="000C75A5"/>
    <w:rsid w:val="000C75BC"/>
    <w:rsid w:val="000C7D88"/>
    <w:rsid w:val="000C7F26"/>
    <w:rsid w:val="000D176B"/>
    <w:rsid w:val="000D1E00"/>
    <w:rsid w:val="000D22F3"/>
    <w:rsid w:val="000D3072"/>
    <w:rsid w:val="000D31FF"/>
    <w:rsid w:val="000E0A56"/>
    <w:rsid w:val="000E19AC"/>
    <w:rsid w:val="000E2064"/>
    <w:rsid w:val="000E322B"/>
    <w:rsid w:val="000E36F5"/>
    <w:rsid w:val="000E4281"/>
    <w:rsid w:val="000E4F23"/>
    <w:rsid w:val="000E58E5"/>
    <w:rsid w:val="000E5BA0"/>
    <w:rsid w:val="000E6C76"/>
    <w:rsid w:val="000F053B"/>
    <w:rsid w:val="000F1C45"/>
    <w:rsid w:val="000F3637"/>
    <w:rsid w:val="000F48B2"/>
    <w:rsid w:val="000F5771"/>
    <w:rsid w:val="000F5AD3"/>
    <w:rsid w:val="000F625C"/>
    <w:rsid w:val="000F6332"/>
    <w:rsid w:val="000F65F6"/>
    <w:rsid w:val="001031C8"/>
    <w:rsid w:val="00103280"/>
    <w:rsid w:val="001038FD"/>
    <w:rsid w:val="00104B56"/>
    <w:rsid w:val="00106CF1"/>
    <w:rsid w:val="001121D0"/>
    <w:rsid w:val="001129AD"/>
    <w:rsid w:val="0011427B"/>
    <w:rsid w:val="00115655"/>
    <w:rsid w:val="0011688E"/>
    <w:rsid w:val="001173CF"/>
    <w:rsid w:val="00120024"/>
    <w:rsid w:val="001202F5"/>
    <w:rsid w:val="00120376"/>
    <w:rsid w:val="00121AB1"/>
    <w:rsid w:val="00123BE9"/>
    <w:rsid w:val="00123F3D"/>
    <w:rsid w:val="00124A13"/>
    <w:rsid w:val="0012552A"/>
    <w:rsid w:val="00125790"/>
    <w:rsid w:val="00126C4A"/>
    <w:rsid w:val="00127296"/>
    <w:rsid w:val="001272A1"/>
    <w:rsid w:val="00131491"/>
    <w:rsid w:val="00134351"/>
    <w:rsid w:val="00135F77"/>
    <w:rsid w:val="001371B4"/>
    <w:rsid w:val="0013743A"/>
    <w:rsid w:val="00137EA7"/>
    <w:rsid w:val="001402FB"/>
    <w:rsid w:val="00141307"/>
    <w:rsid w:val="00141AB7"/>
    <w:rsid w:val="00142B5D"/>
    <w:rsid w:val="00142D2C"/>
    <w:rsid w:val="00142F55"/>
    <w:rsid w:val="00143481"/>
    <w:rsid w:val="00145EC7"/>
    <w:rsid w:val="00147041"/>
    <w:rsid w:val="00152018"/>
    <w:rsid w:val="001529AF"/>
    <w:rsid w:val="00154AC3"/>
    <w:rsid w:val="0016116A"/>
    <w:rsid w:val="0016186D"/>
    <w:rsid w:val="0016199C"/>
    <w:rsid w:val="00161FEF"/>
    <w:rsid w:val="0016402C"/>
    <w:rsid w:val="00165BD9"/>
    <w:rsid w:val="001675E1"/>
    <w:rsid w:val="0017088D"/>
    <w:rsid w:val="00170C9A"/>
    <w:rsid w:val="00171837"/>
    <w:rsid w:val="00171CA4"/>
    <w:rsid w:val="0017244D"/>
    <w:rsid w:val="0017423D"/>
    <w:rsid w:val="00174DAB"/>
    <w:rsid w:val="00177001"/>
    <w:rsid w:val="0018509A"/>
    <w:rsid w:val="00185411"/>
    <w:rsid w:val="001947DB"/>
    <w:rsid w:val="00194A61"/>
    <w:rsid w:val="00195929"/>
    <w:rsid w:val="00195C9D"/>
    <w:rsid w:val="00196594"/>
    <w:rsid w:val="00196E35"/>
    <w:rsid w:val="00196F9E"/>
    <w:rsid w:val="001A03C8"/>
    <w:rsid w:val="001A0FC5"/>
    <w:rsid w:val="001A2C52"/>
    <w:rsid w:val="001A31DC"/>
    <w:rsid w:val="001A37A2"/>
    <w:rsid w:val="001A4276"/>
    <w:rsid w:val="001A5846"/>
    <w:rsid w:val="001B25E7"/>
    <w:rsid w:val="001B3B40"/>
    <w:rsid w:val="001B4814"/>
    <w:rsid w:val="001B51A5"/>
    <w:rsid w:val="001B6590"/>
    <w:rsid w:val="001B7D6A"/>
    <w:rsid w:val="001C08BF"/>
    <w:rsid w:val="001C651A"/>
    <w:rsid w:val="001C7DF6"/>
    <w:rsid w:val="001D10F8"/>
    <w:rsid w:val="001D1310"/>
    <w:rsid w:val="001D1FE8"/>
    <w:rsid w:val="001D347D"/>
    <w:rsid w:val="001D3BB7"/>
    <w:rsid w:val="001D4AC0"/>
    <w:rsid w:val="001D6385"/>
    <w:rsid w:val="001D6A98"/>
    <w:rsid w:val="001D6C6E"/>
    <w:rsid w:val="001E0A7A"/>
    <w:rsid w:val="001E1103"/>
    <w:rsid w:val="001E2D01"/>
    <w:rsid w:val="001E594E"/>
    <w:rsid w:val="001E67D9"/>
    <w:rsid w:val="001F0CF7"/>
    <w:rsid w:val="001F2832"/>
    <w:rsid w:val="001F2DA7"/>
    <w:rsid w:val="001F361C"/>
    <w:rsid w:val="001F40D1"/>
    <w:rsid w:val="0020356F"/>
    <w:rsid w:val="00205A2D"/>
    <w:rsid w:val="00205A7C"/>
    <w:rsid w:val="002072BF"/>
    <w:rsid w:val="00207FB7"/>
    <w:rsid w:val="0021027A"/>
    <w:rsid w:val="00212C04"/>
    <w:rsid w:val="002139B8"/>
    <w:rsid w:val="00214615"/>
    <w:rsid w:val="002149E7"/>
    <w:rsid w:val="00217AC8"/>
    <w:rsid w:val="002216E7"/>
    <w:rsid w:val="0022225C"/>
    <w:rsid w:val="00222E53"/>
    <w:rsid w:val="002236A5"/>
    <w:rsid w:val="00225BA1"/>
    <w:rsid w:val="00231FAA"/>
    <w:rsid w:val="0023221F"/>
    <w:rsid w:val="002325E5"/>
    <w:rsid w:val="00233913"/>
    <w:rsid w:val="00234A47"/>
    <w:rsid w:val="0023612A"/>
    <w:rsid w:val="00237552"/>
    <w:rsid w:val="00241184"/>
    <w:rsid w:val="00243972"/>
    <w:rsid w:val="00244485"/>
    <w:rsid w:val="002457EC"/>
    <w:rsid w:val="00251226"/>
    <w:rsid w:val="00253556"/>
    <w:rsid w:val="00254985"/>
    <w:rsid w:val="00254C6B"/>
    <w:rsid w:val="0025582F"/>
    <w:rsid w:val="00256402"/>
    <w:rsid w:val="0025762B"/>
    <w:rsid w:val="00264311"/>
    <w:rsid w:val="002655C4"/>
    <w:rsid w:val="00266E15"/>
    <w:rsid w:val="00267BCA"/>
    <w:rsid w:val="00271B88"/>
    <w:rsid w:val="00271E68"/>
    <w:rsid w:val="00274570"/>
    <w:rsid w:val="00274FA6"/>
    <w:rsid w:val="002759A3"/>
    <w:rsid w:val="00275FBF"/>
    <w:rsid w:val="0027618C"/>
    <w:rsid w:val="0028106A"/>
    <w:rsid w:val="00282873"/>
    <w:rsid w:val="002848E2"/>
    <w:rsid w:val="002851AD"/>
    <w:rsid w:val="00285393"/>
    <w:rsid w:val="0028663E"/>
    <w:rsid w:val="002878D1"/>
    <w:rsid w:val="00287B00"/>
    <w:rsid w:val="00290E37"/>
    <w:rsid w:val="00290FF0"/>
    <w:rsid w:val="002913C9"/>
    <w:rsid w:val="00292248"/>
    <w:rsid w:val="00293923"/>
    <w:rsid w:val="00294801"/>
    <w:rsid w:val="002A01AA"/>
    <w:rsid w:val="002A66B9"/>
    <w:rsid w:val="002A76E2"/>
    <w:rsid w:val="002B0082"/>
    <w:rsid w:val="002B1109"/>
    <w:rsid w:val="002B2C30"/>
    <w:rsid w:val="002B3076"/>
    <w:rsid w:val="002B3FD3"/>
    <w:rsid w:val="002B440D"/>
    <w:rsid w:val="002B69DD"/>
    <w:rsid w:val="002B735E"/>
    <w:rsid w:val="002B7D08"/>
    <w:rsid w:val="002C2141"/>
    <w:rsid w:val="002C29D3"/>
    <w:rsid w:val="002C3CB7"/>
    <w:rsid w:val="002C787F"/>
    <w:rsid w:val="002D023C"/>
    <w:rsid w:val="002D0A6C"/>
    <w:rsid w:val="002D1CF9"/>
    <w:rsid w:val="002D1F4D"/>
    <w:rsid w:val="002D2425"/>
    <w:rsid w:val="002D2D33"/>
    <w:rsid w:val="002D38AE"/>
    <w:rsid w:val="002D3BA3"/>
    <w:rsid w:val="002D3C29"/>
    <w:rsid w:val="002E0AE5"/>
    <w:rsid w:val="002E2B2B"/>
    <w:rsid w:val="002E3C68"/>
    <w:rsid w:val="002E47BB"/>
    <w:rsid w:val="002E4FED"/>
    <w:rsid w:val="002E5085"/>
    <w:rsid w:val="002E6625"/>
    <w:rsid w:val="002E6E03"/>
    <w:rsid w:val="002F0FC0"/>
    <w:rsid w:val="002F16F7"/>
    <w:rsid w:val="002F2965"/>
    <w:rsid w:val="002F5EFF"/>
    <w:rsid w:val="002F6E56"/>
    <w:rsid w:val="002F7941"/>
    <w:rsid w:val="002F7DA3"/>
    <w:rsid w:val="002F7FCA"/>
    <w:rsid w:val="0030014A"/>
    <w:rsid w:val="0030041B"/>
    <w:rsid w:val="003005EA"/>
    <w:rsid w:val="00300729"/>
    <w:rsid w:val="003012E7"/>
    <w:rsid w:val="00305C22"/>
    <w:rsid w:val="003100F2"/>
    <w:rsid w:val="003104AB"/>
    <w:rsid w:val="00312AE4"/>
    <w:rsid w:val="00312D57"/>
    <w:rsid w:val="003139C2"/>
    <w:rsid w:val="00313FBD"/>
    <w:rsid w:val="00315171"/>
    <w:rsid w:val="00316107"/>
    <w:rsid w:val="0031686E"/>
    <w:rsid w:val="003176B7"/>
    <w:rsid w:val="00325802"/>
    <w:rsid w:val="00325E5A"/>
    <w:rsid w:val="00326D64"/>
    <w:rsid w:val="003315B0"/>
    <w:rsid w:val="0033312B"/>
    <w:rsid w:val="0033363C"/>
    <w:rsid w:val="00336CAB"/>
    <w:rsid w:val="003370DA"/>
    <w:rsid w:val="003375C6"/>
    <w:rsid w:val="0033799C"/>
    <w:rsid w:val="00340D15"/>
    <w:rsid w:val="0034327A"/>
    <w:rsid w:val="003433F3"/>
    <w:rsid w:val="0034533F"/>
    <w:rsid w:val="00345ECC"/>
    <w:rsid w:val="0034668F"/>
    <w:rsid w:val="003473A0"/>
    <w:rsid w:val="00350DB8"/>
    <w:rsid w:val="00351A78"/>
    <w:rsid w:val="00352186"/>
    <w:rsid w:val="0035229B"/>
    <w:rsid w:val="00360112"/>
    <w:rsid w:val="00360204"/>
    <w:rsid w:val="003604D0"/>
    <w:rsid w:val="00360AF2"/>
    <w:rsid w:val="00361259"/>
    <w:rsid w:val="00362CF5"/>
    <w:rsid w:val="0036374A"/>
    <w:rsid w:val="003646C1"/>
    <w:rsid w:val="00371F8B"/>
    <w:rsid w:val="003726D9"/>
    <w:rsid w:val="003740D2"/>
    <w:rsid w:val="003769FC"/>
    <w:rsid w:val="00380AFB"/>
    <w:rsid w:val="00381381"/>
    <w:rsid w:val="00382281"/>
    <w:rsid w:val="00384352"/>
    <w:rsid w:val="0038550E"/>
    <w:rsid w:val="00385E83"/>
    <w:rsid w:val="00385ECB"/>
    <w:rsid w:val="00391F0D"/>
    <w:rsid w:val="00394423"/>
    <w:rsid w:val="003A1F18"/>
    <w:rsid w:val="003A2613"/>
    <w:rsid w:val="003A3A4D"/>
    <w:rsid w:val="003A3E1D"/>
    <w:rsid w:val="003A6FC5"/>
    <w:rsid w:val="003A72FB"/>
    <w:rsid w:val="003B262C"/>
    <w:rsid w:val="003C1A07"/>
    <w:rsid w:val="003C23BF"/>
    <w:rsid w:val="003D08AF"/>
    <w:rsid w:val="003D0E1A"/>
    <w:rsid w:val="003D14BF"/>
    <w:rsid w:val="003D30F9"/>
    <w:rsid w:val="003D3CFA"/>
    <w:rsid w:val="003D5C97"/>
    <w:rsid w:val="003D5F26"/>
    <w:rsid w:val="003D6D7C"/>
    <w:rsid w:val="003D6E78"/>
    <w:rsid w:val="003D7AE8"/>
    <w:rsid w:val="003D7FE3"/>
    <w:rsid w:val="003E02F7"/>
    <w:rsid w:val="003E1144"/>
    <w:rsid w:val="003E1536"/>
    <w:rsid w:val="003E5518"/>
    <w:rsid w:val="003E6831"/>
    <w:rsid w:val="003E6AEA"/>
    <w:rsid w:val="003E7A67"/>
    <w:rsid w:val="003F0560"/>
    <w:rsid w:val="003F06DF"/>
    <w:rsid w:val="003F0ED8"/>
    <w:rsid w:val="003F1C18"/>
    <w:rsid w:val="003F2EBE"/>
    <w:rsid w:val="003F4D48"/>
    <w:rsid w:val="00400AC6"/>
    <w:rsid w:val="00400D50"/>
    <w:rsid w:val="00400E5E"/>
    <w:rsid w:val="00401741"/>
    <w:rsid w:val="00402236"/>
    <w:rsid w:val="004036DC"/>
    <w:rsid w:val="00405F31"/>
    <w:rsid w:val="00413312"/>
    <w:rsid w:val="00416699"/>
    <w:rsid w:val="004176E1"/>
    <w:rsid w:val="00420DCA"/>
    <w:rsid w:val="00421D5D"/>
    <w:rsid w:val="00422516"/>
    <w:rsid w:val="00424732"/>
    <w:rsid w:val="00424CA2"/>
    <w:rsid w:val="00426B86"/>
    <w:rsid w:val="00426D9A"/>
    <w:rsid w:val="00427F05"/>
    <w:rsid w:val="00430151"/>
    <w:rsid w:val="004338A4"/>
    <w:rsid w:val="00434384"/>
    <w:rsid w:val="00435FE1"/>
    <w:rsid w:val="004365B4"/>
    <w:rsid w:val="004377B3"/>
    <w:rsid w:val="00440823"/>
    <w:rsid w:val="00441059"/>
    <w:rsid w:val="00441586"/>
    <w:rsid w:val="00441884"/>
    <w:rsid w:val="0044356B"/>
    <w:rsid w:val="00444B16"/>
    <w:rsid w:val="00444D07"/>
    <w:rsid w:val="00450282"/>
    <w:rsid w:val="004506B1"/>
    <w:rsid w:val="0045154A"/>
    <w:rsid w:val="004544FC"/>
    <w:rsid w:val="00460051"/>
    <w:rsid w:val="00460B2D"/>
    <w:rsid w:val="00461191"/>
    <w:rsid w:val="00461C6C"/>
    <w:rsid w:val="00461C70"/>
    <w:rsid w:val="0046325D"/>
    <w:rsid w:val="004642DF"/>
    <w:rsid w:val="00465033"/>
    <w:rsid w:val="00465F0C"/>
    <w:rsid w:val="004665EB"/>
    <w:rsid w:val="0047336D"/>
    <w:rsid w:val="00473B54"/>
    <w:rsid w:val="00474D28"/>
    <w:rsid w:val="004763B0"/>
    <w:rsid w:val="00476B2F"/>
    <w:rsid w:val="0048022F"/>
    <w:rsid w:val="0048429A"/>
    <w:rsid w:val="00484B4C"/>
    <w:rsid w:val="004853CC"/>
    <w:rsid w:val="00485C0C"/>
    <w:rsid w:val="00486A2E"/>
    <w:rsid w:val="004870C3"/>
    <w:rsid w:val="004878C0"/>
    <w:rsid w:val="00487A08"/>
    <w:rsid w:val="004904D7"/>
    <w:rsid w:val="004905A4"/>
    <w:rsid w:val="00491657"/>
    <w:rsid w:val="004933C0"/>
    <w:rsid w:val="00494B68"/>
    <w:rsid w:val="004967E3"/>
    <w:rsid w:val="004968A7"/>
    <w:rsid w:val="004A1062"/>
    <w:rsid w:val="004A1282"/>
    <w:rsid w:val="004A194F"/>
    <w:rsid w:val="004A2042"/>
    <w:rsid w:val="004A452F"/>
    <w:rsid w:val="004A5008"/>
    <w:rsid w:val="004A517A"/>
    <w:rsid w:val="004A58DE"/>
    <w:rsid w:val="004A6F62"/>
    <w:rsid w:val="004B57BD"/>
    <w:rsid w:val="004B6261"/>
    <w:rsid w:val="004B7338"/>
    <w:rsid w:val="004B736A"/>
    <w:rsid w:val="004C0282"/>
    <w:rsid w:val="004C0606"/>
    <w:rsid w:val="004C5205"/>
    <w:rsid w:val="004C53C5"/>
    <w:rsid w:val="004D1EAA"/>
    <w:rsid w:val="004D4CF7"/>
    <w:rsid w:val="004D4EF5"/>
    <w:rsid w:val="004D50D4"/>
    <w:rsid w:val="004E12C9"/>
    <w:rsid w:val="004E391D"/>
    <w:rsid w:val="004E598D"/>
    <w:rsid w:val="004E6837"/>
    <w:rsid w:val="004E6DBB"/>
    <w:rsid w:val="004F010A"/>
    <w:rsid w:val="004F0170"/>
    <w:rsid w:val="004F2028"/>
    <w:rsid w:val="004F39AB"/>
    <w:rsid w:val="004F4217"/>
    <w:rsid w:val="004F4417"/>
    <w:rsid w:val="004F5DD9"/>
    <w:rsid w:val="004F77CB"/>
    <w:rsid w:val="0050051C"/>
    <w:rsid w:val="005013DC"/>
    <w:rsid w:val="00503F74"/>
    <w:rsid w:val="00507305"/>
    <w:rsid w:val="00510924"/>
    <w:rsid w:val="00510F4D"/>
    <w:rsid w:val="00511D2E"/>
    <w:rsid w:val="005128C7"/>
    <w:rsid w:val="00515EE9"/>
    <w:rsid w:val="005160E8"/>
    <w:rsid w:val="005253AD"/>
    <w:rsid w:val="005260BF"/>
    <w:rsid w:val="005263B1"/>
    <w:rsid w:val="005266D8"/>
    <w:rsid w:val="005279DD"/>
    <w:rsid w:val="00527E57"/>
    <w:rsid w:val="00530CDC"/>
    <w:rsid w:val="0053704D"/>
    <w:rsid w:val="00537518"/>
    <w:rsid w:val="005400BB"/>
    <w:rsid w:val="00540167"/>
    <w:rsid w:val="0054099B"/>
    <w:rsid w:val="00540F48"/>
    <w:rsid w:val="005417A5"/>
    <w:rsid w:val="005421DF"/>
    <w:rsid w:val="00543CB4"/>
    <w:rsid w:val="00544318"/>
    <w:rsid w:val="00544687"/>
    <w:rsid w:val="005454C3"/>
    <w:rsid w:val="00546D4E"/>
    <w:rsid w:val="00546DC9"/>
    <w:rsid w:val="00546E81"/>
    <w:rsid w:val="0055168F"/>
    <w:rsid w:val="00552381"/>
    <w:rsid w:val="00552FFC"/>
    <w:rsid w:val="00553695"/>
    <w:rsid w:val="0055590F"/>
    <w:rsid w:val="00556C75"/>
    <w:rsid w:val="00557071"/>
    <w:rsid w:val="00560FCE"/>
    <w:rsid w:val="005613AE"/>
    <w:rsid w:val="00562872"/>
    <w:rsid w:val="005630EB"/>
    <w:rsid w:val="00564F92"/>
    <w:rsid w:val="00565322"/>
    <w:rsid w:val="00570C4C"/>
    <w:rsid w:val="00570DD4"/>
    <w:rsid w:val="005714E4"/>
    <w:rsid w:val="00572A7E"/>
    <w:rsid w:val="00572BCD"/>
    <w:rsid w:val="005735CB"/>
    <w:rsid w:val="005736C4"/>
    <w:rsid w:val="00573983"/>
    <w:rsid w:val="00574C92"/>
    <w:rsid w:val="00574E8B"/>
    <w:rsid w:val="005816C2"/>
    <w:rsid w:val="00584870"/>
    <w:rsid w:val="005872B1"/>
    <w:rsid w:val="005901EC"/>
    <w:rsid w:val="00593EEE"/>
    <w:rsid w:val="00597AAC"/>
    <w:rsid w:val="005A025F"/>
    <w:rsid w:val="005A45A8"/>
    <w:rsid w:val="005A52E3"/>
    <w:rsid w:val="005A5E9A"/>
    <w:rsid w:val="005A68C5"/>
    <w:rsid w:val="005B15FC"/>
    <w:rsid w:val="005B1AA4"/>
    <w:rsid w:val="005B214B"/>
    <w:rsid w:val="005B3879"/>
    <w:rsid w:val="005B3971"/>
    <w:rsid w:val="005B5CD9"/>
    <w:rsid w:val="005B5FBF"/>
    <w:rsid w:val="005B63F8"/>
    <w:rsid w:val="005B702E"/>
    <w:rsid w:val="005B7B36"/>
    <w:rsid w:val="005B7E9F"/>
    <w:rsid w:val="005C0411"/>
    <w:rsid w:val="005C0D52"/>
    <w:rsid w:val="005C1384"/>
    <w:rsid w:val="005C179D"/>
    <w:rsid w:val="005C33B1"/>
    <w:rsid w:val="005C3AC7"/>
    <w:rsid w:val="005C687C"/>
    <w:rsid w:val="005C7667"/>
    <w:rsid w:val="005D1FA4"/>
    <w:rsid w:val="005D4A74"/>
    <w:rsid w:val="005E0251"/>
    <w:rsid w:val="005E36AD"/>
    <w:rsid w:val="005E3F88"/>
    <w:rsid w:val="005E4ACD"/>
    <w:rsid w:val="005E4BCD"/>
    <w:rsid w:val="005E516A"/>
    <w:rsid w:val="005E6778"/>
    <w:rsid w:val="005E7252"/>
    <w:rsid w:val="005F0882"/>
    <w:rsid w:val="005F0F8F"/>
    <w:rsid w:val="005F2123"/>
    <w:rsid w:val="005F32B4"/>
    <w:rsid w:val="005F416D"/>
    <w:rsid w:val="005F5F6D"/>
    <w:rsid w:val="005F6A9B"/>
    <w:rsid w:val="005F799D"/>
    <w:rsid w:val="005F7A3E"/>
    <w:rsid w:val="0060036A"/>
    <w:rsid w:val="00605445"/>
    <w:rsid w:val="00605478"/>
    <w:rsid w:val="006067A6"/>
    <w:rsid w:val="00610A4E"/>
    <w:rsid w:val="00614A63"/>
    <w:rsid w:val="00614AA9"/>
    <w:rsid w:val="0061523D"/>
    <w:rsid w:val="00616A72"/>
    <w:rsid w:val="006174DE"/>
    <w:rsid w:val="006178C3"/>
    <w:rsid w:val="0062081C"/>
    <w:rsid w:val="00621930"/>
    <w:rsid w:val="0062472B"/>
    <w:rsid w:val="00627D2B"/>
    <w:rsid w:val="00627F8B"/>
    <w:rsid w:val="00630C69"/>
    <w:rsid w:val="00630D98"/>
    <w:rsid w:val="00631BDD"/>
    <w:rsid w:val="00633665"/>
    <w:rsid w:val="00634F18"/>
    <w:rsid w:val="00636C08"/>
    <w:rsid w:val="0064134D"/>
    <w:rsid w:val="0064175F"/>
    <w:rsid w:val="00643159"/>
    <w:rsid w:val="0064330E"/>
    <w:rsid w:val="00644C62"/>
    <w:rsid w:val="00653990"/>
    <w:rsid w:val="00653BFD"/>
    <w:rsid w:val="00654C7E"/>
    <w:rsid w:val="00656D64"/>
    <w:rsid w:val="00657391"/>
    <w:rsid w:val="006578D1"/>
    <w:rsid w:val="006631FE"/>
    <w:rsid w:val="0066512C"/>
    <w:rsid w:val="00666A34"/>
    <w:rsid w:val="00666ED9"/>
    <w:rsid w:val="0067063D"/>
    <w:rsid w:val="006724BD"/>
    <w:rsid w:val="00675581"/>
    <w:rsid w:val="00677867"/>
    <w:rsid w:val="006814A7"/>
    <w:rsid w:val="00681691"/>
    <w:rsid w:val="00681FEC"/>
    <w:rsid w:val="006830DD"/>
    <w:rsid w:val="006861DE"/>
    <w:rsid w:val="00686344"/>
    <w:rsid w:val="00690492"/>
    <w:rsid w:val="00693909"/>
    <w:rsid w:val="00693CA7"/>
    <w:rsid w:val="00696097"/>
    <w:rsid w:val="00696A65"/>
    <w:rsid w:val="006A07A6"/>
    <w:rsid w:val="006A0D5E"/>
    <w:rsid w:val="006A170E"/>
    <w:rsid w:val="006A70C8"/>
    <w:rsid w:val="006A7E64"/>
    <w:rsid w:val="006B06E8"/>
    <w:rsid w:val="006B1CF4"/>
    <w:rsid w:val="006B1E2A"/>
    <w:rsid w:val="006B2115"/>
    <w:rsid w:val="006B2281"/>
    <w:rsid w:val="006B5D53"/>
    <w:rsid w:val="006C19BA"/>
    <w:rsid w:val="006C1A2B"/>
    <w:rsid w:val="006C3859"/>
    <w:rsid w:val="006C44DF"/>
    <w:rsid w:val="006C4DD5"/>
    <w:rsid w:val="006C55FF"/>
    <w:rsid w:val="006C7B85"/>
    <w:rsid w:val="006D00E8"/>
    <w:rsid w:val="006D1C55"/>
    <w:rsid w:val="006D67F2"/>
    <w:rsid w:val="006E0EF0"/>
    <w:rsid w:val="006E1FC5"/>
    <w:rsid w:val="006E4F86"/>
    <w:rsid w:val="006E620D"/>
    <w:rsid w:val="006E6D2D"/>
    <w:rsid w:val="006F2401"/>
    <w:rsid w:val="006F2DF0"/>
    <w:rsid w:val="006F60D5"/>
    <w:rsid w:val="0070003E"/>
    <w:rsid w:val="007000B4"/>
    <w:rsid w:val="007006AC"/>
    <w:rsid w:val="00700845"/>
    <w:rsid w:val="00703281"/>
    <w:rsid w:val="00707BBC"/>
    <w:rsid w:val="00712E44"/>
    <w:rsid w:val="00713031"/>
    <w:rsid w:val="0071482C"/>
    <w:rsid w:val="00715DA7"/>
    <w:rsid w:val="00717C95"/>
    <w:rsid w:val="00720053"/>
    <w:rsid w:val="00723193"/>
    <w:rsid w:val="007313BA"/>
    <w:rsid w:val="007318E3"/>
    <w:rsid w:val="00731D60"/>
    <w:rsid w:val="0073456C"/>
    <w:rsid w:val="00735084"/>
    <w:rsid w:val="00736415"/>
    <w:rsid w:val="007430ED"/>
    <w:rsid w:val="00743AD2"/>
    <w:rsid w:val="00744227"/>
    <w:rsid w:val="007448DA"/>
    <w:rsid w:val="007553A6"/>
    <w:rsid w:val="0075772A"/>
    <w:rsid w:val="0076173E"/>
    <w:rsid w:val="00762548"/>
    <w:rsid w:val="00762D8D"/>
    <w:rsid w:val="007636F6"/>
    <w:rsid w:val="007662B7"/>
    <w:rsid w:val="0076701E"/>
    <w:rsid w:val="007672DF"/>
    <w:rsid w:val="00767722"/>
    <w:rsid w:val="00767D04"/>
    <w:rsid w:val="00770F01"/>
    <w:rsid w:val="007713B1"/>
    <w:rsid w:val="007720B1"/>
    <w:rsid w:val="00772646"/>
    <w:rsid w:val="00777921"/>
    <w:rsid w:val="00780205"/>
    <w:rsid w:val="0078262F"/>
    <w:rsid w:val="007834C8"/>
    <w:rsid w:val="00783C08"/>
    <w:rsid w:val="007849A6"/>
    <w:rsid w:val="0078721C"/>
    <w:rsid w:val="00787A26"/>
    <w:rsid w:val="00790510"/>
    <w:rsid w:val="00790C11"/>
    <w:rsid w:val="007929DC"/>
    <w:rsid w:val="00792F5B"/>
    <w:rsid w:val="007933E0"/>
    <w:rsid w:val="0079368D"/>
    <w:rsid w:val="00793D3B"/>
    <w:rsid w:val="00795C2E"/>
    <w:rsid w:val="00795D29"/>
    <w:rsid w:val="007965C7"/>
    <w:rsid w:val="007A0069"/>
    <w:rsid w:val="007A0B44"/>
    <w:rsid w:val="007A18CB"/>
    <w:rsid w:val="007A5127"/>
    <w:rsid w:val="007A5BB7"/>
    <w:rsid w:val="007B0C23"/>
    <w:rsid w:val="007C27EE"/>
    <w:rsid w:val="007C3A4D"/>
    <w:rsid w:val="007C7BF8"/>
    <w:rsid w:val="007D2059"/>
    <w:rsid w:val="007D2E36"/>
    <w:rsid w:val="007D3454"/>
    <w:rsid w:val="007D366F"/>
    <w:rsid w:val="007D5B71"/>
    <w:rsid w:val="007D6E76"/>
    <w:rsid w:val="007E3E35"/>
    <w:rsid w:val="007E4B5B"/>
    <w:rsid w:val="007E5500"/>
    <w:rsid w:val="007E58B1"/>
    <w:rsid w:val="007F1DC9"/>
    <w:rsid w:val="007F35E8"/>
    <w:rsid w:val="007F3C11"/>
    <w:rsid w:val="007F4037"/>
    <w:rsid w:val="007F4CEF"/>
    <w:rsid w:val="008025B6"/>
    <w:rsid w:val="008041F8"/>
    <w:rsid w:val="00804545"/>
    <w:rsid w:val="00804E03"/>
    <w:rsid w:val="00804F40"/>
    <w:rsid w:val="00805244"/>
    <w:rsid w:val="00805912"/>
    <w:rsid w:val="00806B1C"/>
    <w:rsid w:val="00807C7C"/>
    <w:rsid w:val="00810B70"/>
    <w:rsid w:val="0081103E"/>
    <w:rsid w:val="00811231"/>
    <w:rsid w:val="00811B2D"/>
    <w:rsid w:val="0081724A"/>
    <w:rsid w:val="00820F3D"/>
    <w:rsid w:val="0082103E"/>
    <w:rsid w:val="00821C1F"/>
    <w:rsid w:val="00825204"/>
    <w:rsid w:val="0082642E"/>
    <w:rsid w:val="008305F5"/>
    <w:rsid w:val="00830F9F"/>
    <w:rsid w:val="00833801"/>
    <w:rsid w:val="008345AF"/>
    <w:rsid w:val="008347F1"/>
    <w:rsid w:val="00835A92"/>
    <w:rsid w:val="00840B32"/>
    <w:rsid w:val="0084569A"/>
    <w:rsid w:val="00850838"/>
    <w:rsid w:val="00850A72"/>
    <w:rsid w:val="008510B3"/>
    <w:rsid w:val="00851C95"/>
    <w:rsid w:val="00854864"/>
    <w:rsid w:val="00856168"/>
    <w:rsid w:val="008563B5"/>
    <w:rsid w:val="00861215"/>
    <w:rsid w:val="008614B9"/>
    <w:rsid w:val="008627D9"/>
    <w:rsid w:val="00866335"/>
    <w:rsid w:val="00867B40"/>
    <w:rsid w:val="0087015B"/>
    <w:rsid w:val="008702C9"/>
    <w:rsid w:val="0087057B"/>
    <w:rsid w:val="008743BD"/>
    <w:rsid w:val="00876BAE"/>
    <w:rsid w:val="00876DB0"/>
    <w:rsid w:val="00883308"/>
    <w:rsid w:val="008843A0"/>
    <w:rsid w:val="0089249A"/>
    <w:rsid w:val="0089452F"/>
    <w:rsid w:val="008966C4"/>
    <w:rsid w:val="00897191"/>
    <w:rsid w:val="00897E34"/>
    <w:rsid w:val="00897F26"/>
    <w:rsid w:val="008A07B1"/>
    <w:rsid w:val="008A09C2"/>
    <w:rsid w:val="008A18B3"/>
    <w:rsid w:val="008A294D"/>
    <w:rsid w:val="008A5E9B"/>
    <w:rsid w:val="008A6E16"/>
    <w:rsid w:val="008A7823"/>
    <w:rsid w:val="008B066D"/>
    <w:rsid w:val="008B31D5"/>
    <w:rsid w:val="008B5519"/>
    <w:rsid w:val="008B5D14"/>
    <w:rsid w:val="008B6332"/>
    <w:rsid w:val="008B6659"/>
    <w:rsid w:val="008B6982"/>
    <w:rsid w:val="008B7CBC"/>
    <w:rsid w:val="008C37EF"/>
    <w:rsid w:val="008C5AB9"/>
    <w:rsid w:val="008C74E1"/>
    <w:rsid w:val="008C76D7"/>
    <w:rsid w:val="008D0718"/>
    <w:rsid w:val="008D09E9"/>
    <w:rsid w:val="008D1B9A"/>
    <w:rsid w:val="008D2FBB"/>
    <w:rsid w:val="008D4032"/>
    <w:rsid w:val="008D5466"/>
    <w:rsid w:val="008D6F33"/>
    <w:rsid w:val="008E0564"/>
    <w:rsid w:val="008E0B2F"/>
    <w:rsid w:val="008E389E"/>
    <w:rsid w:val="008E3AC2"/>
    <w:rsid w:val="008E3DB8"/>
    <w:rsid w:val="008E5E04"/>
    <w:rsid w:val="008E7728"/>
    <w:rsid w:val="008F017B"/>
    <w:rsid w:val="008F0ECD"/>
    <w:rsid w:val="008F2C77"/>
    <w:rsid w:val="008F38D5"/>
    <w:rsid w:val="008F6A17"/>
    <w:rsid w:val="008F6CDD"/>
    <w:rsid w:val="008F75CE"/>
    <w:rsid w:val="00910E76"/>
    <w:rsid w:val="00910EBE"/>
    <w:rsid w:val="00912281"/>
    <w:rsid w:val="00912634"/>
    <w:rsid w:val="0091273D"/>
    <w:rsid w:val="00913027"/>
    <w:rsid w:val="00915418"/>
    <w:rsid w:val="00915716"/>
    <w:rsid w:val="009161A1"/>
    <w:rsid w:val="00916B59"/>
    <w:rsid w:val="00917BD6"/>
    <w:rsid w:val="0092153F"/>
    <w:rsid w:val="0092202B"/>
    <w:rsid w:val="009246E8"/>
    <w:rsid w:val="00925C02"/>
    <w:rsid w:val="0093110B"/>
    <w:rsid w:val="009328BE"/>
    <w:rsid w:val="00933044"/>
    <w:rsid w:val="00933341"/>
    <w:rsid w:val="00934271"/>
    <w:rsid w:val="00935BAB"/>
    <w:rsid w:val="0093622D"/>
    <w:rsid w:val="009365A1"/>
    <w:rsid w:val="00937128"/>
    <w:rsid w:val="0094132D"/>
    <w:rsid w:val="009434DC"/>
    <w:rsid w:val="00945D9C"/>
    <w:rsid w:val="0095356F"/>
    <w:rsid w:val="00955500"/>
    <w:rsid w:val="0095619B"/>
    <w:rsid w:val="009564A2"/>
    <w:rsid w:val="00956FB8"/>
    <w:rsid w:val="00957A45"/>
    <w:rsid w:val="00961D00"/>
    <w:rsid w:val="00962790"/>
    <w:rsid w:val="00963A66"/>
    <w:rsid w:val="009653DA"/>
    <w:rsid w:val="00970EA1"/>
    <w:rsid w:val="00970F24"/>
    <w:rsid w:val="00974287"/>
    <w:rsid w:val="00975080"/>
    <w:rsid w:val="00976216"/>
    <w:rsid w:val="009777C6"/>
    <w:rsid w:val="00980981"/>
    <w:rsid w:val="00986D94"/>
    <w:rsid w:val="00986F9B"/>
    <w:rsid w:val="009877B7"/>
    <w:rsid w:val="009878A7"/>
    <w:rsid w:val="00987976"/>
    <w:rsid w:val="00990D67"/>
    <w:rsid w:val="00990FDA"/>
    <w:rsid w:val="00992023"/>
    <w:rsid w:val="009923C9"/>
    <w:rsid w:val="00995EB4"/>
    <w:rsid w:val="009A0787"/>
    <w:rsid w:val="009A0DCF"/>
    <w:rsid w:val="009A3E0F"/>
    <w:rsid w:val="009A3EC1"/>
    <w:rsid w:val="009A4AB1"/>
    <w:rsid w:val="009A58EF"/>
    <w:rsid w:val="009A592D"/>
    <w:rsid w:val="009A6D2E"/>
    <w:rsid w:val="009A7BCE"/>
    <w:rsid w:val="009A7F12"/>
    <w:rsid w:val="009B0AD8"/>
    <w:rsid w:val="009B1033"/>
    <w:rsid w:val="009B104C"/>
    <w:rsid w:val="009B1BFE"/>
    <w:rsid w:val="009B1CE0"/>
    <w:rsid w:val="009B22BE"/>
    <w:rsid w:val="009B288A"/>
    <w:rsid w:val="009B30AE"/>
    <w:rsid w:val="009B3B34"/>
    <w:rsid w:val="009B3E25"/>
    <w:rsid w:val="009B50D3"/>
    <w:rsid w:val="009C01E5"/>
    <w:rsid w:val="009C2BD5"/>
    <w:rsid w:val="009C2DB5"/>
    <w:rsid w:val="009C4188"/>
    <w:rsid w:val="009C6E29"/>
    <w:rsid w:val="009D10E8"/>
    <w:rsid w:val="009D2633"/>
    <w:rsid w:val="009D333A"/>
    <w:rsid w:val="009D43E6"/>
    <w:rsid w:val="009D509A"/>
    <w:rsid w:val="009D5407"/>
    <w:rsid w:val="009D5E1E"/>
    <w:rsid w:val="009D60DE"/>
    <w:rsid w:val="009E15A7"/>
    <w:rsid w:val="009E2AA9"/>
    <w:rsid w:val="009E2FE0"/>
    <w:rsid w:val="009E45D2"/>
    <w:rsid w:val="009E584F"/>
    <w:rsid w:val="009F14B6"/>
    <w:rsid w:val="009F5477"/>
    <w:rsid w:val="009F6826"/>
    <w:rsid w:val="009F6A1E"/>
    <w:rsid w:val="009F7713"/>
    <w:rsid w:val="00A021A3"/>
    <w:rsid w:val="00A023BD"/>
    <w:rsid w:val="00A02D7C"/>
    <w:rsid w:val="00A03280"/>
    <w:rsid w:val="00A03321"/>
    <w:rsid w:val="00A04201"/>
    <w:rsid w:val="00A04269"/>
    <w:rsid w:val="00A06892"/>
    <w:rsid w:val="00A11083"/>
    <w:rsid w:val="00A11563"/>
    <w:rsid w:val="00A13327"/>
    <w:rsid w:val="00A13492"/>
    <w:rsid w:val="00A206BE"/>
    <w:rsid w:val="00A2146C"/>
    <w:rsid w:val="00A22767"/>
    <w:rsid w:val="00A22FA7"/>
    <w:rsid w:val="00A23106"/>
    <w:rsid w:val="00A23C27"/>
    <w:rsid w:val="00A23F2A"/>
    <w:rsid w:val="00A2439B"/>
    <w:rsid w:val="00A25B3A"/>
    <w:rsid w:val="00A26AA2"/>
    <w:rsid w:val="00A31896"/>
    <w:rsid w:val="00A318AC"/>
    <w:rsid w:val="00A32100"/>
    <w:rsid w:val="00A3351E"/>
    <w:rsid w:val="00A33ED4"/>
    <w:rsid w:val="00A356FE"/>
    <w:rsid w:val="00A37679"/>
    <w:rsid w:val="00A407AD"/>
    <w:rsid w:val="00A40D0B"/>
    <w:rsid w:val="00A42D15"/>
    <w:rsid w:val="00A44ADB"/>
    <w:rsid w:val="00A47B0A"/>
    <w:rsid w:val="00A52B65"/>
    <w:rsid w:val="00A54449"/>
    <w:rsid w:val="00A54A78"/>
    <w:rsid w:val="00A57A23"/>
    <w:rsid w:val="00A57F13"/>
    <w:rsid w:val="00A60564"/>
    <w:rsid w:val="00A61C7E"/>
    <w:rsid w:val="00A63147"/>
    <w:rsid w:val="00A6346C"/>
    <w:rsid w:val="00A64E70"/>
    <w:rsid w:val="00A657A7"/>
    <w:rsid w:val="00A665D4"/>
    <w:rsid w:val="00A66949"/>
    <w:rsid w:val="00A66DF7"/>
    <w:rsid w:val="00A676FD"/>
    <w:rsid w:val="00A71DC8"/>
    <w:rsid w:val="00A7285F"/>
    <w:rsid w:val="00A728B9"/>
    <w:rsid w:val="00A75047"/>
    <w:rsid w:val="00A87286"/>
    <w:rsid w:val="00A917FA"/>
    <w:rsid w:val="00A91C56"/>
    <w:rsid w:val="00A91E14"/>
    <w:rsid w:val="00A92AFF"/>
    <w:rsid w:val="00A95AC4"/>
    <w:rsid w:val="00A95D7E"/>
    <w:rsid w:val="00A962FF"/>
    <w:rsid w:val="00A9679B"/>
    <w:rsid w:val="00A96A20"/>
    <w:rsid w:val="00A97F5E"/>
    <w:rsid w:val="00AA20AA"/>
    <w:rsid w:val="00AA3E01"/>
    <w:rsid w:val="00AA5D5B"/>
    <w:rsid w:val="00AB0E44"/>
    <w:rsid w:val="00AB1EF2"/>
    <w:rsid w:val="00AB6411"/>
    <w:rsid w:val="00AB6744"/>
    <w:rsid w:val="00AC219D"/>
    <w:rsid w:val="00AC2909"/>
    <w:rsid w:val="00AC5DDF"/>
    <w:rsid w:val="00AD085A"/>
    <w:rsid w:val="00AD0E8E"/>
    <w:rsid w:val="00AD1E88"/>
    <w:rsid w:val="00AD2D20"/>
    <w:rsid w:val="00AD3EBB"/>
    <w:rsid w:val="00AD50B9"/>
    <w:rsid w:val="00AD55DE"/>
    <w:rsid w:val="00AD5A92"/>
    <w:rsid w:val="00AD7156"/>
    <w:rsid w:val="00AE07CB"/>
    <w:rsid w:val="00AE0AEB"/>
    <w:rsid w:val="00AE0B16"/>
    <w:rsid w:val="00AE0B19"/>
    <w:rsid w:val="00AE0D1D"/>
    <w:rsid w:val="00AE1ED1"/>
    <w:rsid w:val="00AE2029"/>
    <w:rsid w:val="00AE4A2E"/>
    <w:rsid w:val="00AE6294"/>
    <w:rsid w:val="00AE6416"/>
    <w:rsid w:val="00AE6A45"/>
    <w:rsid w:val="00AE74E8"/>
    <w:rsid w:val="00AE783E"/>
    <w:rsid w:val="00AF03BB"/>
    <w:rsid w:val="00AF0403"/>
    <w:rsid w:val="00AF3D97"/>
    <w:rsid w:val="00AF46E0"/>
    <w:rsid w:val="00AF63C0"/>
    <w:rsid w:val="00B00D08"/>
    <w:rsid w:val="00B022B3"/>
    <w:rsid w:val="00B04820"/>
    <w:rsid w:val="00B05B1D"/>
    <w:rsid w:val="00B07E21"/>
    <w:rsid w:val="00B10679"/>
    <w:rsid w:val="00B11A58"/>
    <w:rsid w:val="00B1260D"/>
    <w:rsid w:val="00B12E0C"/>
    <w:rsid w:val="00B1545F"/>
    <w:rsid w:val="00B2308E"/>
    <w:rsid w:val="00B245A7"/>
    <w:rsid w:val="00B26C91"/>
    <w:rsid w:val="00B27DE4"/>
    <w:rsid w:val="00B30088"/>
    <w:rsid w:val="00B3012D"/>
    <w:rsid w:val="00B31A21"/>
    <w:rsid w:val="00B31BE3"/>
    <w:rsid w:val="00B328B1"/>
    <w:rsid w:val="00B33725"/>
    <w:rsid w:val="00B34502"/>
    <w:rsid w:val="00B347AD"/>
    <w:rsid w:val="00B3483E"/>
    <w:rsid w:val="00B34D89"/>
    <w:rsid w:val="00B40D4A"/>
    <w:rsid w:val="00B43DD2"/>
    <w:rsid w:val="00B46001"/>
    <w:rsid w:val="00B47BF5"/>
    <w:rsid w:val="00B500C6"/>
    <w:rsid w:val="00B50E97"/>
    <w:rsid w:val="00B5193D"/>
    <w:rsid w:val="00B5208A"/>
    <w:rsid w:val="00B544AE"/>
    <w:rsid w:val="00B54EF3"/>
    <w:rsid w:val="00B564FD"/>
    <w:rsid w:val="00B60228"/>
    <w:rsid w:val="00B61934"/>
    <w:rsid w:val="00B6213C"/>
    <w:rsid w:val="00B62BA4"/>
    <w:rsid w:val="00B65309"/>
    <w:rsid w:val="00B67ABC"/>
    <w:rsid w:val="00B70673"/>
    <w:rsid w:val="00B716F5"/>
    <w:rsid w:val="00B73844"/>
    <w:rsid w:val="00B73D91"/>
    <w:rsid w:val="00B73F4D"/>
    <w:rsid w:val="00B75438"/>
    <w:rsid w:val="00B7546C"/>
    <w:rsid w:val="00B75F7A"/>
    <w:rsid w:val="00B76E8C"/>
    <w:rsid w:val="00B808D2"/>
    <w:rsid w:val="00B83054"/>
    <w:rsid w:val="00B84D72"/>
    <w:rsid w:val="00B862E4"/>
    <w:rsid w:val="00B863F6"/>
    <w:rsid w:val="00B878E3"/>
    <w:rsid w:val="00B9166D"/>
    <w:rsid w:val="00B92100"/>
    <w:rsid w:val="00B92CB9"/>
    <w:rsid w:val="00B92F22"/>
    <w:rsid w:val="00B930DC"/>
    <w:rsid w:val="00B93546"/>
    <w:rsid w:val="00B938CA"/>
    <w:rsid w:val="00B9452C"/>
    <w:rsid w:val="00B965D0"/>
    <w:rsid w:val="00BA2EFD"/>
    <w:rsid w:val="00BA471E"/>
    <w:rsid w:val="00BA6C26"/>
    <w:rsid w:val="00BA7201"/>
    <w:rsid w:val="00BA7E6E"/>
    <w:rsid w:val="00BB301E"/>
    <w:rsid w:val="00BB323A"/>
    <w:rsid w:val="00BB3861"/>
    <w:rsid w:val="00BB3F1D"/>
    <w:rsid w:val="00BB46CB"/>
    <w:rsid w:val="00BB761E"/>
    <w:rsid w:val="00BC05BE"/>
    <w:rsid w:val="00BC2A3B"/>
    <w:rsid w:val="00BC6F0C"/>
    <w:rsid w:val="00BC7EF4"/>
    <w:rsid w:val="00BD007C"/>
    <w:rsid w:val="00BD022C"/>
    <w:rsid w:val="00BD03A8"/>
    <w:rsid w:val="00BD129D"/>
    <w:rsid w:val="00BD247B"/>
    <w:rsid w:val="00BD3412"/>
    <w:rsid w:val="00BD3CFF"/>
    <w:rsid w:val="00BD42C6"/>
    <w:rsid w:val="00BD43EF"/>
    <w:rsid w:val="00BD4D62"/>
    <w:rsid w:val="00BD4EF1"/>
    <w:rsid w:val="00BD51CE"/>
    <w:rsid w:val="00BD6135"/>
    <w:rsid w:val="00BD658E"/>
    <w:rsid w:val="00BE5C37"/>
    <w:rsid w:val="00BF0925"/>
    <w:rsid w:val="00BF23C1"/>
    <w:rsid w:val="00BF2826"/>
    <w:rsid w:val="00BF2E92"/>
    <w:rsid w:val="00BF3D09"/>
    <w:rsid w:val="00BF6264"/>
    <w:rsid w:val="00BF7E5D"/>
    <w:rsid w:val="00C00187"/>
    <w:rsid w:val="00C02F21"/>
    <w:rsid w:val="00C03871"/>
    <w:rsid w:val="00C0576A"/>
    <w:rsid w:val="00C05CF7"/>
    <w:rsid w:val="00C076C5"/>
    <w:rsid w:val="00C110DE"/>
    <w:rsid w:val="00C12CB8"/>
    <w:rsid w:val="00C13058"/>
    <w:rsid w:val="00C1353B"/>
    <w:rsid w:val="00C13F03"/>
    <w:rsid w:val="00C16AAB"/>
    <w:rsid w:val="00C17B54"/>
    <w:rsid w:val="00C201B8"/>
    <w:rsid w:val="00C21655"/>
    <w:rsid w:val="00C220EA"/>
    <w:rsid w:val="00C2325C"/>
    <w:rsid w:val="00C26B0E"/>
    <w:rsid w:val="00C26EAF"/>
    <w:rsid w:val="00C271A1"/>
    <w:rsid w:val="00C30526"/>
    <w:rsid w:val="00C3404C"/>
    <w:rsid w:val="00C34BB4"/>
    <w:rsid w:val="00C35475"/>
    <w:rsid w:val="00C36AE1"/>
    <w:rsid w:val="00C36FE8"/>
    <w:rsid w:val="00C401C9"/>
    <w:rsid w:val="00C40A77"/>
    <w:rsid w:val="00C41474"/>
    <w:rsid w:val="00C43A1F"/>
    <w:rsid w:val="00C4411B"/>
    <w:rsid w:val="00C450B7"/>
    <w:rsid w:val="00C46575"/>
    <w:rsid w:val="00C46CE9"/>
    <w:rsid w:val="00C46D16"/>
    <w:rsid w:val="00C46E81"/>
    <w:rsid w:val="00C47891"/>
    <w:rsid w:val="00C47AC7"/>
    <w:rsid w:val="00C47B0A"/>
    <w:rsid w:val="00C50C43"/>
    <w:rsid w:val="00C525CC"/>
    <w:rsid w:val="00C54068"/>
    <w:rsid w:val="00C5513E"/>
    <w:rsid w:val="00C567AB"/>
    <w:rsid w:val="00C56A9F"/>
    <w:rsid w:val="00C60199"/>
    <w:rsid w:val="00C6110A"/>
    <w:rsid w:val="00C61BB1"/>
    <w:rsid w:val="00C624D2"/>
    <w:rsid w:val="00C650CE"/>
    <w:rsid w:val="00C6579F"/>
    <w:rsid w:val="00C71807"/>
    <w:rsid w:val="00C726AD"/>
    <w:rsid w:val="00C76FA3"/>
    <w:rsid w:val="00C77264"/>
    <w:rsid w:val="00C779C0"/>
    <w:rsid w:val="00C77CA1"/>
    <w:rsid w:val="00C806A2"/>
    <w:rsid w:val="00C818A9"/>
    <w:rsid w:val="00C81A89"/>
    <w:rsid w:val="00C81EB2"/>
    <w:rsid w:val="00C82A6F"/>
    <w:rsid w:val="00C84E19"/>
    <w:rsid w:val="00C851F2"/>
    <w:rsid w:val="00C855BC"/>
    <w:rsid w:val="00C87A8A"/>
    <w:rsid w:val="00C900D6"/>
    <w:rsid w:val="00C90DD6"/>
    <w:rsid w:val="00C936F9"/>
    <w:rsid w:val="00C94251"/>
    <w:rsid w:val="00CA1001"/>
    <w:rsid w:val="00CA10F9"/>
    <w:rsid w:val="00CA123B"/>
    <w:rsid w:val="00CA3474"/>
    <w:rsid w:val="00CA4A6E"/>
    <w:rsid w:val="00CA6002"/>
    <w:rsid w:val="00CA71B0"/>
    <w:rsid w:val="00CB1A68"/>
    <w:rsid w:val="00CB45B6"/>
    <w:rsid w:val="00CB66C8"/>
    <w:rsid w:val="00CB6A17"/>
    <w:rsid w:val="00CB7A58"/>
    <w:rsid w:val="00CC03CA"/>
    <w:rsid w:val="00CC0862"/>
    <w:rsid w:val="00CC118E"/>
    <w:rsid w:val="00CC15C3"/>
    <w:rsid w:val="00CC3012"/>
    <w:rsid w:val="00CC44C5"/>
    <w:rsid w:val="00CC4CF2"/>
    <w:rsid w:val="00CC4D39"/>
    <w:rsid w:val="00CC6A83"/>
    <w:rsid w:val="00CC7E2F"/>
    <w:rsid w:val="00CD44D3"/>
    <w:rsid w:val="00CD71F8"/>
    <w:rsid w:val="00CE2417"/>
    <w:rsid w:val="00CE39FC"/>
    <w:rsid w:val="00CE4BFF"/>
    <w:rsid w:val="00CE5B72"/>
    <w:rsid w:val="00CE6323"/>
    <w:rsid w:val="00CE69CC"/>
    <w:rsid w:val="00CF0A26"/>
    <w:rsid w:val="00CF10C8"/>
    <w:rsid w:val="00CF1A0A"/>
    <w:rsid w:val="00CF2EFA"/>
    <w:rsid w:val="00CF352A"/>
    <w:rsid w:val="00CF4BFC"/>
    <w:rsid w:val="00CF698F"/>
    <w:rsid w:val="00CF73DF"/>
    <w:rsid w:val="00CF7B06"/>
    <w:rsid w:val="00D003F8"/>
    <w:rsid w:val="00D031E4"/>
    <w:rsid w:val="00D0392B"/>
    <w:rsid w:val="00D03EC8"/>
    <w:rsid w:val="00D046F4"/>
    <w:rsid w:val="00D05C8F"/>
    <w:rsid w:val="00D06BBC"/>
    <w:rsid w:val="00D07602"/>
    <w:rsid w:val="00D07AD7"/>
    <w:rsid w:val="00D10F90"/>
    <w:rsid w:val="00D12CB7"/>
    <w:rsid w:val="00D13D8A"/>
    <w:rsid w:val="00D149C0"/>
    <w:rsid w:val="00D1518B"/>
    <w:rsid w:val="00D15456"/>
    <w:rsid w:val="00D15C0A"/>
    <w:rsid w:val="00D173A9"/>
    <w:rsid w:val="00D20F71"/>
    <w:rsid w:val="00D217BF"/>
    <w:rsid w:val="00D21FE2"/>
    <w:rsid w:val="00D24ABE"/>
    <w:rsid w:val="00D25772"/>
    <w:rsid w:val="00D34ECA"/>
    <w:rsid w:val="00D35DEB"/>
    <w:rsid w:val="00D4013A"/>
    <w:rsid w:val="00D42AD5"/>
    <w:rsid w:val="00D4758A"/>
    <w:rsid w:val="00D47E01"/>
    <w:rsid w:val="00D51604"/>
    <w:rsid w:val="00D54141"/>
    <w:rsid w:val="00D54AF7"/>
    <w:rsid w:val="00D56E66"/>
    <w:rsid w:val="00D63122"/>
    <w:rsid w:val="00D6358F"/>
    <w:rsid w:val="00D66AD5"/>
    <w:rsid w:val="00D66B0D"/>
    <w:rsid w:val="00D67B23"/>
    <w:rsid w:val="00D71239"/>
    <w:rsid w:val="00D71C04"/>
    <w:rsid w:val="00D7213C"/>
    <w:rsid w:val="00D72E76"/>
    <w:rsid w:val="00D736DA"/>
    <w:rsid w:val="00D74979"/>
    <w:rsid w:val="00D74D7A"/>
    <w:rsid w:val="00D765C6"/>
    <w:rsid w:val="00D76727"/>
    <w:rsid w:val="00D808C1"/>
    <w:rsid w:val="00D82021"/>
    <w:rsid w:val="00D82056"/>
    <w:rsid w:val="00D83FDC"/>
    <w:rsid w:val="00D848B8"/>
    <w:rsid w:val="00D851F4"/>
    <w:rsid w:val="00D86021"/>
    <w:rsid w:val="00D90693"/>
    <w:rsid w:val="00D91648"/>
    <w:rsid w:val="00D91810"/>
    <w:rsid w:val="00D92105"/>
    <w:rsid w:val="00D92538"/>
    <w:rsid w:val="00D953DA"/>
    <w:rsid w:val="00D96F4D"/>
    <w:rsid w:val="00D97833"/>
    <w:rsid w:val="00DA1E56"/>
    <w:rsid w:val="00DA43DE"/>
    <w:rsid w:val="00DA57AD"/>
    <w:rsid w:val="00DB027D"/>
    <w:rsid w:val="00DB23D0"/>
    <w:rsid w:val="00DB3D45"/>
    <w:rsid w:val="00DB6D82"/>
    <w:rsid w:val="00DB714C"/>
    <w:rsid w:val="00DC084C"/>
    <w:rsid w:val="00DC16EE"/>
    <w:rsid w:val="00DC2EF1"/>
    <w:rsid w:val="00DC30B3"/>
    <w:rsid w:val="00DC4BF8"/>
    <w:rsid w:val="00DD09A1"/>
    <w:rsid w:val="00DD0C8D"/>
    <w:rsid w:val="00DD29B3"/>
    <w:rsid w:val="00DD3C76"/>
    <w:rsid w:val="00DD6152"/>
    <w:rsid w:val="00DD6758"/>
    <w:rsid w:val="00DE4EBF"/>
    <w:rsid w:val="00DE625B"/>
    <w:rsid w:val="00DF0063"/>
    <w:rsid w:val="00DF05BE"/>
    <w:rsid w:val="00DF07D6"/>
    <w:rsid w:val="00DF0E6A"/>
    <w:rsid w:val="00DF0EA0"/>
    <w:rsid w:val="00DF1277"/>
    <w:rsid w:val="00DF67A6"/>
    <w:rsid w:val="00DF796F"/>
    <w:rsid w:val="00DF7B31"/>
    <w:rsid w:val="00E02059"/>
    <w:rsid w:val="00E04DDE"/>
    <w:rsid w:val="00E05056"/>
    <w:rsid w:val="00E05E86"/>
    <w:rsid w:val="00E0639A"/>
    <w:rsid w:val="00E13407"/>
    <w:rsid w:val="00E1428B"/>
    <w:rsid w:val="00E1797D"/>
    <w:rsid w:val="00E20561"/>
    <w:rsid w:val="00E21EC7"/>
    <w:rsid w:val="00E23111"/>
    <w:rsid w:val="00E232FF"/>
    <w:rsid w:val="00E23C09"/>
    <w:rsid w:val="00E23CC8"/>
    <w:rsid w:val="00E24528"/>
    <w:rsid w:val="00E2683C"/>
    <w:rsid w:val="00E30661"/>
    <w:rsid w:val="00E31ECC"/>
    <w:rsid w:val="00E34DEC"/>
    <w:rsid w:val="00E378F7"/>
    <w:rsid w:val="00E37C51"/>
    <w:rsid w:val="00E37CBE"/>
    <w:rsid w:val="00E41522"/>
    <w:rsid w:val="00E422C1"/>
    <w:rsid w:val="00E425E5"/>
    <w:rsid w:val="00E4287B"/>
    <w:rsid w:val="00E449BE"/>
    <w:rsid w:val="00E47986"/>
    <w:rsid w:val="00E5012C"/>
    <w:rsid w:val="00E50438"/>
    <w:rsid w:val="00E5075F"/>
    <w:rsid w:val="00E51422"/>
    <w:rsid w:val="00E51B2C"/>
    <w:rsid w:val="00E52CDC"/>
    <w:rsid w:val="00E54CCC"/>
    <w:rsid w:val="00E5631F"/>
    <w:rsid w:val="00E56C35"/>
    <w:rsid w:val="00E56D61"/>
    <w:rsid w:val="00E62A6E"/>
    <w:rsid w:val="00E64AAE"/>
    <w:rsid w:val="00E64C9A"/>
    <w:rsid w:val="00E6501A"/>
    <w:rsid w:val="00E65D08"/>
    <w:rsid w:val="00E6672C"/>
    <w:rsid w:val="00E67D24"/>
    <w:rsid w:val="00E73217"/>
    <w:rsid w:val="00E74951"/>
    <w:rsid w:val="00E801E0"/>
    <w:rsid w:val="00E818E3"/>
    <w:rsid w:val="00E83F5B"/>
    <w:rsid w:val="00E84C54"/>
    <w:rsid w:val="00E84E70"/>
    <w:rsid w:val="00E8508E"/>
    <w:rsid w:val="00E86FCA"/>
    <w:rsid w:val="00E9004B"/>
    <w:rsid w:val="00E907B8"/>
    <w:rsid w:val="00E90B5F"/>
    <w:rsid w:val="00E935F9"/>
    <w:rsid w:val="00E93713"/>
    <w:rsid w:val="00E93EC0"/>
    <w:rsid w:val="00E94E11"/>
    <w:rsid w:val="00E965F0"/>
    <w:rsid w:val="00EA0C27"/>
    <w:rsid w:val="00EA1020"/>
    <w:rsid w:val="00EA11B3"/>
    <w:rsid w:val="00EA248E"/>
    <w:rsid w:val="00EA36B7"/>
    <w:rsid w:val="00EA3F06"/>
    <w:rsid w:val="00EA5529"/>
    <w:rsid w:val="00EA6631"/>
    <w:rsid w:val="00EB266E"/>
    <w:rsid w:val="00EB4835"/>
    <w:rsid w:val="00EB6E66"/>
    <w:rsid w:val="00EC0627"/>
    <w:rsid w:val="00EC1253"/>
    <w:rsid w:val="00EC2ACD"/>
    <w:rsid w:val="00ED13D5"/>
    <w:rsid w:val="00ED25DA"/>
    <w:rsid w:val="00ED3520"/>
    <w:rsid w:val="00ED3FAF"/>
    <w:rsid w:val="00ED434E"/>
    <w:rsid w:val="00ED47E2"/>
    <w:rsid w:val="00ED65AF"/>
    <w:rsid w:val="00ED6829"/>
    <w:rsid w:val="00ED6B50"/>
    <w:rsid w:val="00ED75B5"/>
    <w:rsid w:val="00EE1E26"/>
    <w:rsid w:val="00EE1FF2"/>
    <w:rsid w:val="00EE38B0"/>
    <w:rsid w:val="00EE4C60"/>
    <w:rsid w:val="00EE72B1"/>
    <w:rsid w:val="00EF0716"/>
    <w:rsid w:val="00EF0858"/>
    <w:rsid w:val="00EF1C1B"/>
    <w:rsid w:val="00EF374F"/>
    <w:rsid w:val="00EF59B2"/>
    <w:rsid w:val="00EF5CC7"/>
    <w:rsid w:val="00EF7226"/>
    <w:rsid w:val="00F04AE6"/>
    <w:rsid w:val="00F154CE"/>
    <w:rsid w:val="00F15894"/>
    <w:rsid w:val="00F17340"/>
    <w:rsid w:val="00F2135C"/>
    <w:rsid w:val="00F21923"/>
    <w:rsid w:val="00F21AAE"/>
    <w:rsid w:val="00F24A01"/>
    <w:rsid w:val="00F2532C"/>
    <w:rsid w:val="00F26AC3"/>
    <w:rsid w:val="00F30D4F"/>
    <w:rsid w:val="00F33BCA"/>
    <w:rsid w:val="00F33D00"/>
    <w:rsid w:val="00F35DB1"/>
    <w:rsid w:val="00F444FE"/>
    <w:rsid w:val="00F47F64"/>
    <w:rsid w:val="00F518CA"/>
    <w:rsid w:val="00F528F8"/>
    <w:rsid w:val="00F533A0"/>
    <w:rsid w:val="00F5348F"/>
    <w:rsid w:val="00F53754"/>
    <w:rsid w:val="00F5560F"/>
    <w:rsid w:val="00F60718"/>
    <w:rsid w:val="00F614DD"/>
    <w:rsid w:val="00F62486"/>
    <w:rsid w:val="00F6264F"/>
    <w:rsid w:val="00F634DD"/>
    <w:rsid w:val="00F670A4"/>
    <w:rsid w:val="00F67D63"/>
    <w:rsid w:val="00F70ADD"/>
    <w:rsid w:val="00F710B7"/>
    <w:rsid w:val="00F719DB"/>
    <w:rsid w:val="00F71C15"/>
    <w:rsid w:val="00F737B2"/>
    <w:rsid w:val="00F74B0E"/>
    <w:rsid w:val="00F74F5F"/>
    <w:rsid w:val="00F758CF"/>
    <w:rsid w:val="00F76BDA"/>
    <w:rsid w:val="00F80583"/>
    <w:rsid w:val="00F830F8"/>
    <w:rsid w:val="00F83130"/>
    <w:rsid w:val="00F86198"/>
    <w:rsid w:val="00F86463"/>
    <w:rsid w:val="00F86716"/>
    <w:rsid w:val="00F86B85"/>
    <w:rsid w:val="00F91AE7"/>
    <w:rsid w:val="00F92028"/>
    <w:rsid w:val="00F926BE"/>
    <w:rsid w:val="00F9619B"/>
    <w:rsid w:val="00FA28E6"/>
    <w:rsid w:val="00FA376F"/>
    <w:rsid w:val="00FA3E04"/>
    <w:rsid w:val="00FA4788"/>
    <w:rsid w:val="00FA4D46"/>
    <w:rsid w:val="00FA4EF2"/>
    <w:rsid w:val="00FA5B96"/>
    <w:rsid w:val="00FA5F18"/>
    <w:rsid w:val="00FA700D"/>
    <w:rsid w:val="00FB0D80"/>
    <w:rsid w:val="00FB1992"/>
    <w:rsid w:val="00FB4A56"/>
    <w:rsid w:val="00FB6EA3"/>
    <w:rsid w:val="00FB7039"/>
    <w:rsid w:val="00FC03EE"/>
    <w:rsid w:val="00FC3687"/>
    <w:rsid w:val="00FC4219"/>
    <w:rsid w:val="00FC4F7E"/>
    <w:rsid w:val="00FC7E7A"/>
    <w:rsid w:val="00FD0927"/>
    <w:rsid w:val="00FD2A0D"/>
    <w:rsid w:val="00FD395C"/>
    <w:rsid w:val="00FD3ECC"/>
    <w:rsid w:val="00FD58F5"/>
    <w:rsid w:val="00FD593D"/>
    <w:rsid w:val="00FD5FE8"/>
    <w:rsid w:val="00FD69F6"/>
    <w:rsid w:val="00FD75EB"/>
    <w:rsid w:val="00FD78CF"/>
    <w:rsid w:val="00FE00E3"/>
    <w:rsid w:val="00FE48F9"/>
    <w:rsid w:val="00FE4DDE"/>
    <w:rsid w:val="00FE533F"/>
    <w:rsid w:val="00FF0582"/>
    <w:rsid w:val="00FF45EB"/>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3AD3B46E-586C-4966-A3A4-D43B2181D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2A01AA"/>
    <w:rPr>
      <w:rFonts w:eastAsiaTheme="majorEastAsia" w:cstheme="majorBidi"/>
      <w:b/>
      <w:color w:val="2F5496" w:themeColor="accent1" w:themeShade="BF"/>
      <w:sz w:val="28"/>
      <w:szCs w:val="32"/>
      <w:lang w:eastAsia="pt-BR"/>
    </w:rPr>
  </w:style>
  <w:style w:type="paragraph" w:styleId="PargrafodaLista">
    <w:name w:val="List Paragraph"/>
    <w:basedOn w:val="Normal"/>
    <w:uiPriority w:val="34"/>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rsid w:val="002F5EFF"/>
    <w:pPr>
      <w:numPr>
        <w:ilvl w:val="3"/>
      </w:numPr>
    </w:pPr>
    <w:rPr>
      <w:color w:val="auto"/>
    </w:rPr>
  </w:style>
  <w:style w:type="paragraph" w:customStyle="1" w:styleId="Nivel5">
    <w:name w:val="Nivel 5"/>
    <w:basedOn w:val="Nivel4"/>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36"/>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qFormat/>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a-spacing-mini">
    <w:name w:val="a-spacing-mini"/>
    <w:basedOn w:val="Normal"/>
    <w:rsid w:val="00BB301E"/>
    <w:pPr>
      <w:spacing w:before="100" w:beforeAutospacing="1" w:after="100" w:afterAutospacing="1" w:line="240" w:lineRule="auto"/>
      <w:jc w:val="left"/>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68503884">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36651">
      <w:bodyDiv w:val="1"/>
      <w:marLeft w:val="0"/>
      <w:marRight w:val="0"/>
      <w:marTop w:val="0"/>
      <w:marBottom w:val="0"/>
      <w:divBdr>
        <w:top w:val="none" w:sz="0" w:space="0" w:color="auto"/>
        <w:left w:val="none" w:sz="0" w:space="0" w:color="auto"/>
        <w:bottom w:val="none" w:sz="0" w:space="0" w:color="auto"/>
        <w:right w:val="none" w:sz="0" w:space="0" w:color="auto"/>
      </w:divBdr>
    </w:div>
    <w:div w:id="275646287">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794833546">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992412986">
      <w:bodyDiv w:val="1"/>
      <w:marLeft w:val="0"/>
      <w:marRight w:val="0"/>
      <w:marTop w:val="0"/>
      <w:marBottom w:val="0"/>
      <w:divBdr>
        <w:top w:val="none" w:sz="0" w:space="0" w:color="auto"/>
        <w:left w:val="none" w:sz="0" w:space="0" w:color="auto"/>
        <w:bottom w:val="none" w:sz="0" w:space="0" w:color="auto"/>
        <w:right w:val="none" w:sz="0" w:space="0" w:color="auto"/>
      </w:divBdr>
    </w:div>
    <w:div w:id="1047876558">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42500328">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257402650">
      <w:bodyDiv w:val="1"/>
      <w:marLeft w:val="0"/>
      <w:marRight w:val="0"/>
      <w:marTop w:val="0"/>
      <w:marBottom w:val="0"/>
      <w:divBdr>
        <w:top w:val="none" w:sz="0" w:space="0" w:color="auto"/>
        <w:left w:val="none" w:sz="0" w:space="0" w:color="auto"/>
        <w:bottom w:val="none" w:sz="0" w:space="0" w:color="auto"/>
        <w:right w:val="none" w:sz="0" w:space="0" w:color="auto"/>
      </w:divBdr>
    </w:div>
    <w:div w:id="1309900179">
      <w:bodyDiv w:val="1"/>
      <w:marLeft w:val="0"/>
      <w:marRight w:val="0"/>
      <w:marTop w:val="0"/>
      <w:marBottom w:val="0"/>
      <w:divBdr>
        <w:top w:val="none" w:sz="0" w:space="0" w:color="auto"/>
        <w:left w:val="none" w:sz="0" w:space="0" w:color="auto"/>
        <w:bottom w:val="none" w:sz="0" w:space="0" w:color="auto"/>
        <w:right w:val="none" w:sz="0" w:space="0" w:color="auto"/>
      </w:divBdr>
    </w:div>
    <w:div w:id="1384064644">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467044506">
      <w:bodyDiv w:val="1"/>
      <w:marLeft w:val="0"/>
      <w:marRight w:val="0"/>
      <w:marTop w:val="0"/>
      <w:marBottom w:val="0"/>
      <w:divBdr>
        <w:top w:val="none" w:sz="0" w:space="0" w:color="auto"/>
        <w:left w:val="none" w:sz="0" w:space="0" w:color="auto"/>
        <w:bottom w:val="none" w:sz="0" w:space="0" w:color="auto"/>
        <w:right w:val="none" w:sz="0" w:space="0" w:color="auto"/>
      </w:divBdr>
    </w:div>
    <w:div w:id="1474525656">
      <w:bodyDiv w:val="1"/>
      <w:marLeft w:val="0"/>
      <w:marRight w:val="0"/>
      <w:marTop w:val="0"/>
      <w:marBottom w:val="0"/>
      <w:divBdr>
        <w:top w:val="none" w:sz="0" w:space="0" w:color="auto"/>
        <w:left w:val="none" w:sz="0" w:space="0" w:color="auto"/>
        <w:bottom w:val="none" w:sz="0" w:space="0" w:color="auto"/>
        <w:right w:val="none" w:sz="0" w:space="0" w:color="auto"/>
      </w:divBdr>
    </w:div>
    <w:div w:id="1590119810">
      <w:bodyDiv w:val="1"/>
      <w:marLeft w:val="0"/>
      <w:marRight w:val="0"/>
      <w:marTop w:val="0"/>
      <w:marBottom w:val="0"/>
      <w:divBdr>
        <w:top w:val="none" w:sz="0" w:space="0" w:color="auto"/>
        <w:left w:val="none" w:sz="0" w:space="0" w:color="auto"/>
        <w:bottom w:val="none" w:sz="0" w:space="0" w:color="auto"/>
        <w:right w:val="none" w:sz="0" w:space="0" w:color="auto"/>
      </w:divBdr>
    </w:div>
    <w:div w:id="1639454825">
      <w:bodyDiv w:val="1"/>
      <w:marLeft w:val="0"/>
      <w:marRight w:val="0"/>
      <w:marTop w:val="0"/>
      <w:marBottom w:val="0"/>
      <w:divBdr>
        <w:top w:val="none" w:sz="0" w:space="0" w:color="auto"/>
        <w:left w:val="none" w:sz="0" w:space="0" w:color="auto"/>
        <w:bottom w:val="none" w:sz="0" w:space="0" w:color="auto"/>
        <w:right w:val="none" w:sz="0" w:space="0" w:color="auto"/>
      </w:divBdr>
    </w:div>
    <w:div w:id="1766026362">
      <w:bodyDiv w:val="1"/>
      <w:marLeft w:val="0"/>
      <w:marRight w:val="0"/>
      <w:marTop w:val="0"/>
      <w:marBottom w:val="0"/>
      <w:divBdr>
        <w:top w:val="none" w:sz="0" w:space="0" w:color="auto"/>
        <w:left w:val="none" w:sz="0" w:space="0" w:color="auto"/>
        <w:bottom w:val="none" w:sz="0" w:space="0" w:color="auto"/>
        <w:right w:val="none" w:sz="0" w:space="0" w:color="auto"/>
      </w:divBdr>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24702">
      <w:bodyDiv w:val="1"/>
      <w:marLeft w:val="0"/>
      <w:marRight w:val="0"/>
      <w:marTop w:val="0"/>
      <w:marBottom w:val="0"/>
      <w:divBdr>
        <w:top w:val="none" w:sz="0" w:space="0" w:color="auto"/>
        <w:left w:val="none" w:sz="0" w:space="0" w:color="auto"/>
        <w:bottom w:val="none" w:sz="0" w:space="0" w:color="auto"/>
        <w:right w:val="none" w:sz="0" w:space="0" w:color="auto"/>
      </w:divBdr>
    </w:div>
    <w:div w:id="1935741811">
      <w:bodyDiv w:val="1"/>
      <w:marLeft w:val="0"/>
      <w:marRight w:val="0"/>
      <w:marTop w:val="0"/>
      <w:marBottom w:val="0"/>
      <w:divBdr>
        <w:top w:val="none" w:sz="0" w:space="0" w:color="auto"/>
        <w:left w:val="none" w:sz="0" w:space="0" w:color="auto"/>
        <w:bottom w:val="none" w:sz="0" w:space="0" w:color="auto"/>
        <w:right w:val="none" w:sz="0" w:space="0" w:color="auto"/>
      </w:divBdr>
    </w:div>
    <w:div w:id="1952711030">
      <w:bodyDiv w:val="1"/>
      <w:marLeft w:val="0"/>
      <w:marRight w:val="0"/>
      <w:marTop w:val="0"/>
      <w:marBottom w:val="0"/>
      <w:divBdr>
        <w:top w:val="none" w:sz="0" w:space="0" w:color="auto"/>
        <w:left w:val="none" w:sz="0" w:space="0" w:color="auto"/>
        <w:bottom w:val="none" w:sz="0" w:space="0" w:color="auto"/>
        <w:right w:val="none" w:sz="0" w:space="0" w:color="auto"/>
      </w:divBdr>
      <w:divsChild>
        <w:div w:id="605231255">
          <w:marLeft w:val="0"/>
          <w:marRight w:val="0"/>
          <w:marTop w:val="0"/>
          <w:marBottom w:val="0"/>
          <w:divBdr>
            <w:top w:val="none" w:sz="0" w:space="0" w:color="auto"/>
            <w:left w:val="none" w:sz="0" w:space="0" w:color="auto"/>
            <w:bottom w:val="none" w:sz="0" w:space="0" w:color="auto"/>
            <w:right w:val="none" w:sz="0" w:space="0" w:color="auto"/>
          </w:divBdr>
          <w:divsChild>
            <w:div w:id="950816217">
              <w:marLeft w:val="0"/>
              <w:marRight w:val="0"/>
              <w:marTop w:val="0"/>
              <w:marBottom w:val="0"/>
              <w:divBdr>
                <w:top w:val="none" w:sz="0" w:space="0" w:color="auto"/>
                <w:left w:val="none" w:sz="0" w:space="0" w:color="auto"/>
                <w:bottom w:val="none" w:sz="0" w:space="0" w:color="auto"/>
                <w:right w:val="none" w:sz="0" w:space="0" w:color="auto"/>
              </w:divBdr>
            </w:div>
          </w:divsChild>
        </w:div>
        <w:div w:id="1278946475">
          <w:marLeft w:val="0"/>
          <w:marRight w:val="0"/>
          <w:marTop w:val="0"/>
          <w:marBottom w:val="0"/>
          <w:divBdr>
            <w:top w:val="none" w:sz="0" w:space="0" w:color="auto"/>
            <w:left w:val="none" w:sz="0" w:space="0" w:color="auto"/>
            <w:bottom w:val="none" w:sz="0" w:space="0" w:color="auto"/>
            <w:right w:val="none" w:sz="0" w:space="0" w:color="auto"/>
          </w:divBdr>
          <w:divsChild>
            <w:div w:id="1008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57064">
      <w:bodyDiv w:val="1"/>
      <w:marLeft w:val="0"/>
      <w:marRight w:val="0"/>
      <w:marTop w:val="0"/>
      <w:marBottom w:val="0"/>
      <w:divBdr>
        <w:top w:val="none" w:sz="0" w:space="0" w:color="auto"/>
        <w:left w:val="none" w:sz="0" w:space="0" w:color="auto"/>
        <w:bottom w:val="none" w:sz="0" w:space="0" w:color="auto"/>
        <w:right w:val="none" w:sz="0" w:space="0" w:color="auto"/>
      </w:divBdr>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65769">
      <w:bodyDiv w:val="1"/>
      <w:marLeft w:val="0"/>
      <w:marRight w:val="0"/>
      <w:marTop w:val="0"/>
      <w:marBottom w:val="0"/>
      <w:divBdr>
        <w:top w:val="none" w:sz="0" w:space="0" w:color="auto"/>
        <w:left w:val="none" w:sz="0" w:space="0" w:color="auto"/>
        <w:bottom w:val="none" w:sz="0" w:space="0" w:color="auto"/>
        <w:right w:val="none" w:sz="0" w:space="0" w:color="auto"/>
      </w:divBdr>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17786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endedo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2.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4523859F-80A7-4782-9DD5-802254DD7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2971</Words>
  <Characters>16044</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18978</CharactersWithSpaces>
  <SharedDoc>false</SharedDoc>
  <HLinks>
    <vt:vector size="138" baseType="variant">
      <vt:variant>
        <vt:i4>7274598</vt:i4>
      </vt:variant>
      <vt:variant>
        <vt:i4>93</vt:i4>
      </vt:variant>
      <vt:variant>
        <vt:i4>0</vt:i4>
      </vt:variant>
      <vt:variant>
        <vt:i4>5</vt:i4>
      </vt:variant>
      <vt:variant>
        <vt:lpwstr>https://www.gov.br/empreendedor</vt:lpwstr>
      </vt:variant>
      <vt:variant>
        <vt:lpwstr/>
      </vt:variant>
      <vt:variant>
        <vt:i4>2556011</vt:i4>
      </vt:variant>
      <vt:variant>
        <vt:i4>90</vt:i4>
      </vt:variant>
      <vt:variant>
        <vt:i4>0</vt:i4>
      </vt:variant>
      <vt:variant>
        <vt:i4>5</vt:i4>
      </vt:variant>
      <vt:variant>
        <vt:lpwstr>http://www.planalto.gov.br/ccivil_03/_Ato2011-2014/2013/Lei/L12846.htm</vt:lpwstr>
      </vt:variant>
      <vt:variant>
        <vt:lpwstr>art5</vt:lpwstr>
      </vt:variant>
      <vt:variant>
        <vt:i4>7405693</vt:i4>
      </vt:variant>
      <vt:variant>
        <vt:i4>87</vt:i4>
      </vt:variant>
      <vt:variant>
        <vt:i4>0</vt:i4>
      </vt:variant>
      <vt:variant>
        <vt:i4>5</vt:i4>
      </vt:variant>
      <vt:variant>
        <vt:lpwstr>https://www.portaltransparencia.gov.br/sancoes/cnep?ordenarPor=nome&amp;direcao=asc</vt:lpwstr>
      </vt:variant>
      <vt:variant>
        <vt:lpwstr/>
      </vt:variant>
      <vt:variant>
        <vt:i4>6029324</vt:i4>
      </vt:variant>
      <vt:variant>
        <vt:i4>84</vt:i4>
      </vt:variant>
      <vt:variant>
        <vt:i4>0</vt:i4>
      </vt:variant>
      <vt:variant>
        <vt:i4>5</vt:i4>
      </vt:variant>
      <vt:variant>
        <vt:lpwstr>https://www.portaltransparencia.gov.br/sancoes/ceis;?ordenarPor=nome&amp;direcao=asc</vt:lpwstr>
      </vt:variant>
      <vt:variant>
        <vt:lpwstr/>
      </vt:variant>
      <vt:variant>
        <vt:i4>2686985</vt:i4>
      </vt:variant>
      <vt:variant>
        <vt:i4>81</vt:i4>
      </vt:variant>
      <vt:variant>
        <vt:i4>0</vt:i4>
      </vt:variant>
      <vt:variant>
        <vt:i4>5</vt:i4>
      </vt:variant>
      <vt:variant>
        <vt:lpwstr>http://www.planalto.gov.br/ccivil_03/LEIS/L6404consol.htm</vt:lpwstr>
      </vt:variant>
      <vt:variant>
        <vt:lpwstr/>
      </vt:variant>
      <vt:variant>
        <vt:i4>6881392</vt:i4>
      </vt:variant>
      <vt:variant>
        <vt:i4>78</vt:i4>
      </vt:variant>
      <vt:variant>
        <vt:i4>0</vt:i4>
      </vt:variant>
      <vt:variant>
        <vt:i4>5</vt:i4>
      </vt:variant>
      <vt:variant>
        <vt:lpwstr>http://www.gov.br/pncp</vt:lpwstr>
      </vt:variant>
      <vt:variant>
        <vt:lpwstr/>
      </vt:variant>
      <vt:variant>
        <vt:i4>3407905</vt:i4>
      </vt:variant>
      <vt:variant>
        <vt:i4>75</vt:i4>
      </vt:variant>
      <vt:variant>
        <vt:i4>0</vt:i4>
      </vt:variant>
      <vt:variant>
        <vt:i4>5</vt:i4>
      </vt:variant>
      <vt:variant>
        <vt:lpwstr>https://www.gov.br/compras/pt-br/sistemas/conheca-o-compras/aplicativo-compras</vt:lpwstr>
      </vt:variant>
      <vt:variant>
        <vt:lpwstr/>
      </vt:variant>
      <vt:variant>
        <vt:i4>589855</vt:i4>
      </vt:variant>
      <vt:variant>
        <vt:i4>72</vt:i4>
      </vt:variant>
      <vt:variant>
        <vt:i4>0</vt:i4>
      </vt:variant>
      <vt:variant>
        <vt:i4>5</vt:i4>
      </vt:variant>
      <vt:variant>
        <vt:lpwstr>http://www.gov.br/compras</vt:lpwstr>
      </vt:variant>
      <vt:variant>
        <vt:lpwstr/>
      </vt:variant>
      <vt:variant>
        <vt:i4>5963867</vt:i4>
      </vt:variant>
      <vt:variant>
        <vt:i4>69</vt:i4>
      </vt:variant>
      <vt:variant>
        <vt:i4>0</vt:i4>
      </vt:variant>
      <vt:variant>
        <vt:i4>5</vt:i4>
      </vt:variant>
      <vt:variant>
        <vt:lpwstr>https://www.gov.br/compras/pt-br</vt:lpwstr>
      </vt:variant>
      <vt:variant>
        <vt:lpwstr/>
      </vt:variant>
      <vt:variant>
        <vt:i4>1310772</vt:i4>
      </vt:variant>
      <vt:variant>
        <vt:i4>62</vt:i4>
      </vt:variant>
      <vt:variant>
        <vt:i4>0</vt:i4>
      </vt:variant>
      <vt:variant>
        <vt:i4>5</vt:i4>
      </vt:variant>
      <vt:variant>
        <vt:lpwstr/>
      </vt:variant>
      <vt:variant>
        <vt:lpwstr>_Toc123063026</vt:lpwstr>
      </vt:variant>
      <vt:variant>
        <vt:i4>1310772</vt:i4>
      </vt:variant>
      <vt:variant>
        <vt:i4>56</vt:i4>
      </vt:variant>
      <vt:variant>
        <vt:i4>0</vt:i4>
      </vt:variant>
      <vt:variant>
        <vt:i4>5</vt:i4>
      </vt:variant>
      <vt:variant>
        <vt:lpwstr/>
      </vt:variant>
      <vt:variant>
        <vt:lpwstr>_Toc123063025</vt:lpwstr>
      </vt:variant>
      <vt:variant>
        <vt:i4>1310772</vt:i4>
      </vt:variant>
      <vt:variant>
        <vt:i4>50</vt:i4>
      </vt:variant>
      <vt:variant>
        <vt:i4>0</vt:i4>
      </vt:variant>
      <vt:variant>
        <vt:i4>5</vt:i4>
      </vt:variant>
      <vt:variant>
        <vt:lpwstr/>
      </vt:variant>
      <vt:variant>
        <vt:lpwstr>_Toc123063024</vt:lpwstr>
      </vt:variant>
      <vt:variant>
        <vt:i4>1310772</vt:i4>
      </vt:variant>
      <vt:variant>
        <vt:i4>44</vt:i4>
      </vt:variant>
      <vt:variant>
        <vt:i4>0</vt:i4>
      </vt:variant>
      <vt:variant>
        <vt:i4>5</vt:i4>
      </vt:variant>
      <vt:variant>
        <vt:lpwstr/>
      </vt:variant>
      <vt:variant>
        <vt:lpwstr>_Toc123063023</vt:lpwstr>
      </vt:variant>
      <vt:variant>
        <vt:i4>1310772</vt:i4>
      </vt:variant>
      <vt:variant>
        <vt:i4>38</vt:i4>
      </vt:variant>
      <vt:variant>
        <vt:i4>0</vt:i4>
      </vt:variant>
      <vt:variant>
        <vt:i4>5</vt:i4>
      </vt:variant>
      <vt:variant>
        <vt:lpwstr/>
      </vt:variant>
      <vt:variant>
        <vt:lpwstr>_Toc123063022</vt:lpwstr>
      </vt:variant>
      <vt:variant>
        <vt:i4>1310772</vt:i4>
      </vt:variant>
      <vt:variant>
        <vt:i4>32</vt:i4>
      </vt:variant>
      <vt:variant>
        <vt:i4>0</vt:i4>
      </vt:variant>
      <vt:variant>
        <vt:i4>5</vt:i4>
      </vt:variant>
      <vt:variant>
        <vt:lpwstr/>
      </vt:variant>
      <vt:variant>
        <vt:lpwstr>_Toc123063021</vt:lpwstr>
      </vt:variant>
      <vt:variant>
        <vt:i4>1310772</vt:i4>
      </vt:variant>
      <vt:variant>
        <vt:i4>26</vt:i4>
      </vt:variant>
      <vt:variant>
        <vt:i4>0</vt:i4>
      </vt:variant>
      <vt:variant>
        <vt:i4>5</vt:i4>
      </vt:variant>
      <vt:variant>
        <vt:lpwstr/>
      </vt:variant>
      <vt:variant>
        <vt:lpwstr>_Toc123063020</vt:lpwstr>
      </vt:variant>
      <vt:variant>
        <vt:i4>1507380</vt:i4>
      </vt:variant>
      <vt:variant>
        <vt:i4>20</vt:i4>
      </vt:variant>
      <vt:variant>
        <vt:i4>0</vt:i4>
      </vt:variant>
      <vt:variant>
        <vt:i4>5</vt:i4>
      </vt:variant>
      <vt:variant>
        <vt:lpwstr/>
      </vt:variant>
      <vt:variant>
        <vt:lpwstr>_Toc123063019</vt:lpwstr>
      </vt:variant>
      <vt:variant>
        <vt:i4>1507380</vt:i4>
      </vt:variant>
      <vt:variant>
        <vt:i4>14</vt:i4>
      </vt:variant>
      <vt:variant>
        <vt:i4>0</vt:i4>
      </vt:variant>
      <vt:variant>
        <vt:i4>5</vt:i4>
      </vt:variant>
      <vt:variant>
        <vt:lpwstr/>
      </vt:variant>
      <vt:variant>
        <vt:lpwstr>_Toc123063018</vt:lpwstr>
      </vt:variant>
      <vt:variant>
        <vt:i4>1507380</vt:i4>
      </vt:variant>
      <vt:variant>
        <vt:i4>8</vt:i4>
      </vt:variant>
      <vt:variant>
        <vt:i4>0</vt:i4>
      </vt:variant>
      <vt:variant>
        <vt:i4>5</vt:i4>
      </vt:variant>
      <vt:variant>
        <vt:lpwstr/>
      </vt:variant>
      <vt:variant>
        <vt:lpwstr>_Toc123063017</vt:lpwstr>
      </vt:variant>
      <vt:variant>
        <vt:i4>1507380</vt:i4>
      </vt:variant>
      <vt:variant>
        <vt:i4>2</vt:i4>
      </vt:variant>
      <vt:variant>
        <vt:i4>0</vt:i4>
      </vt:variant>
      <vt:variant>
        <vt:i4>5</vt:i4>
      </vt:variant>
      <vt:variant>
        <vt:lpwstr/>
      </vt:variant>
      <vt:variant>
        <vt:lpwstr>_Toc123063016</vt:lpwstr>
      </vt:variant>
      <vt:variant>
        <vt:i4>5111884</vt:i4>
      </vt:variant>
      <vt:variant>
        <vt:i4>6</vt:i4>
      </vt:variant>
      <vt:variant>
        <vt:i4>0</vt:i4>
      </vt:variant>
      <vt:variant>
        <vt:i4>5</vt:i4>
      </vt:variant>
      <vt:variant>
        <vt:lpwstr>https://pesquisa.apps.tcu.gov.br/%23/documento/acordao-completo/746%252F2014/%2520/DTRELEVANCIA%2520desc%252C%2520NUMACORDAOINT%2520desc/0/%2520</vt:lpwstr>
      </vt:variant>
      <vt:variant>
        <vt:lpwstr/>
      </vt:variant>
      <vt:variant>
        <vt:i4>3997744</vt:i4>
      </vt:variant>
      <vt:variant>
        <vt:i4>3</vt:i4>
      </vt:variant>
      <vt:variant>
        <vt:i4>0</vt:i4>
      </vt:variant>
      <vt:variant>
        <vt:i4>5</vt:i4>
      </vt:variant>
      <vt:variant>
        <vt:lpwstr>https://www.gov.br/compras/pt-br/acesso-a-informacao/manuais/dispensa-eletronica/ManualNovoDispensaEletrnica28.01.2022.pdf</vt:lpwstr>
      </vt:variant>
      <vt:variant>
        <vt:lpwstr/>
      </vt:variant>
      <vt:variant>
        <vt:i4>6094917</vt:i4>
      </vt:variant>
      <vt:variant>
        <vt:i4>0</vt:i4>
      </vt:variant>
      <vt:variant>
        <vt:i4>0</vt:i4>
      </vt:variant>
      <vt:variant>
        <vt:i4>5</vt:i4>
      </vt:variant>
      <vt:variant>
        <vt:lpwstr>https://www.gov.br/compras/pt-br/acesso-a-informacao/manuais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2024-11-21T20:07:00Z</cp:lastPrinted>
  <dcterms:created xsi:type="dcterms:W3CDTF">2024-12-02T17:12:00Z</dcterms:created>
  <dcterms:modified xsi:type="dcterms:W3CDTF">2024-12-02T17:29:00Z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