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56DED" w14:textId="77777777" w:rsidR="002952DE" w:rsidRPr="002952DE" w:rsidRDefault="002952DE" w:rsidP="002952DE">
      <w:pPr>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jc w:val="center"/>
        <w:outlineLvl w:val="0"/>
        <w:rPr>
          <w:rFonts w:asciiTheme="minorHAnsi" w:hAnsiTheme="minorHAnsi" w:cstheme="minorHAnsi"/>
          <w:b/>
          <w:color w:val="000000" w:themeColor="text1"/>
          <w:sz w:val="24"/>
          <w:szCs w:val="24"/>
        </w:rPr>
      </w:pPr>
      <w:bookmarkStart w:id="0" w:name="_Toc143693851"/>
      <w:bookmarkStart w:id="1" w:name="_Toc146873423"/>
      <w:r w:rsidRPr="002952DE">
        <w:rPr>
          <w:rFonts w:asciiTheme="minorHAnsi" w:hAnsiTheme="minorHAnsi" w:cstheme="minorHAnsi"/>
          <w:b/>
          <w:color w:val="000000" w:themeColor="text1"/>
          <w:sz w:val="24"/>
          <w:szCs w:val="24"/>
        </w:rPr>
        <w:t>EDITAL DE PREGÃO ELETRÔNICO N. 000/202x</w:t>
      </w:r>
      <w:bookmarkEnd w:id="0"/>
      <w:bookmarkEnd w:id="1"/>
    </w:p>
    <w:p w14:paraId="5F53FC77" w14:textId="68181961" w:rsidR="00910691" w:rsidRDefault="00910691" w:rsidP="00910691">
      <w:pPr>
        <w:pStyle w:val="Corpotextonumeradoalfa"/>
        <w:tabs>
          <w:tab w:val="left" w:pos="360"/>
        </w:tabs>
        <w:spacing w:before="120" w:line="240" w:lineRule="auto"/>
        <w:ind w:left="0" w:firstLine="0"/>
        <w:jc w:val="center"/>
        <w:rPr>
          <w:rFonts w:asciiTheme="minorHAnsi" w:hAnsiTheme="minorHAnsi" w:cstheme="minorHAnsi"/>
          <w:b/>
          <w:sz w:val="24"/>
          <w:szCs w:val="24"/>
        </w:rPr>
      </w:pPr>
      <w:r w:rsidRPr="00AA1320">
        <w:rPr>
          <w:rFonts w:asciiTheme="minorHAnsi" w:hAnsiTheme="minorHAnsi" w:cstheme="minorHAnsi"/>
          <w:b/>
          <w:sz w:val="24"/>
          <w:szCs w:val="24"/>
        </w:rPr>
        <w:t>(</w:t>
      </w:r>
      <w:r w:rsidR="00B826A2" w:rsidRPr="00AA1320">
        <w:rPr>
          <w:rFonts w:asciiTheme="minorHAnsi" w:hAnsiTheme="minorHAnsi" w:cstheme="minorHAnsi"/>
          <w:b/>
          <w:sz w:val="24"/>
          <w:szCs w:val="24"/>
        </w:rPr>
        <w:t>ITENS</w:t>
      </w:r>
      <w:r w:rsidRPr="00AA1320">
        <w:rPr>
          <w:rFonts w:asciiTheme="minorHAnsi" w:hAnsiTheme="minorHAnsi" w:cstheme="minorHAnsi"/>
          <w:b/>
          <w:sz w:val="24"/>
          <w:szCs w:val="24"/>
        </w:rPr>
        <w:t>: AMPLA CONCORRÊNCIA)</w:t>
      </w:r>
    </w:p>
    <w:p w14:paraId="34093C45" w14:textId="77777777" w:rsidR="00910691" w:rsidRPr="0039563E" w:rsidRDefault="00910691" w:rsidP="00910691">
      <w:pPr>
        <w:pStyle w:val="Corpodetexto"/>
        <w:widowControl w:val="0"/>
        <w:spacing w:before="120" w:after="120"/>
        <w:rPr>
          <w:rFonts w:asciiTheme="minorHAnsi" w:hAnsiTheme="minorHAnsi" w:cstheme="minorHAnsi"/>
          <w:szCs w:val="24"/>
        </w:rPr>
      </w:pPr>
    </w:p>
    <w:p w14:paraId="6159F124" w14:textId="2F7D9F02" w:rsidR="00910691" w:rsidRDefault="00910691" w:rsidP="00910691">
      <w:pPr>
        <w:pStyle w:val="Corpodetexto"/>
        <w:widowControl w:val="0"/>
        <w:spacing w:line="360" w:lineRule="auto"/>
        <w:jc w:val="both"/>
        <w:rPr>
          <w:rFonts w:ascii="Calibri" w:hAnsi="Calibri" w:cs="Calibri"/>
          <w:b w:val="0"/>
          <w:iCs/>
          <w:szCs w:val="24"/>
        </w:rPr>
      </w:pPr>
      <w:r w:rsidRPr="0039563E">
        <w:rPr>
          <w:rFonts w:asciiTheme="minorHAnsi" w:hAnsiTheme="minorHAnsi" w:cstheme="minorHAnsi"/>
          <w:b w:val="0"/>
          <w:color w:val="000000" w:themeColor="text1"/>
          <w:szCs w:val="24"/>
        </w:rPr>
        <w:t xml:space="preserve">O </w:t>
      </w:r>
      <w:r w:rsidRPr="00C2744A">
        <w:rPr>
          <w:rFonts w:asciiTheme="minorHAnsi" w:hAnsiTheme="minorHAnsi" w:cstheme="minorHAnsi"/>
          <w:b w:val="0"/>
          <w:color w:val="000000" w:themeColor="text1"/>
          <w:szCs w:val="24"/>
        </w:rPr>
        <w:t>MUNICÍPIO DE CAMPO GRANDE, ESTADO DE MATO GROSSO DO SUL, por intermédio</w:t>
      </w:r>
      <w:r w:rsidRPr="0039563E">
        <w:rPr>
          <w:rFonts w:asciiTheme="minorHAnsi" w:hAnsiTheme="minorHAnsi" w:cstheme="minorHAnsi"/>
          <w:b w:val="0"/>
          <w:color w:val="000000" w:themeColor="text1"/>
          <w:szCs w:val="24"/>
        </w:rPr>
        <w:t xml:space="preserve"> da Secretaria-Executiva de Compras Governamentais – SECOMP</w:t>
      </w:r>
      <w:r w:rsidR="000F3DAE">
        <w:rPr>
          <w:rFonts w:asciiTheme="minorHAnsi" w:hAnsiTheme="minorHAnsi" w:cstheme="minorHAnsi"/>
          <w:b w:val="0"/>
          <w:color w:val="000000" w:themeColor="text1"/>
          <w:szCs w:val="24"/>
        </w:rPr>
        <w:t>,</w:t>
      </w:r>
      <w:r w:rsidRPr="0039563E">
        <w:rPr>
          <w:rFonts w:asciiTheme="minorHAnsi" w:hAnsiTheme="minorHAnsi" w:cstheme="minorHAnsi"/>
          <w:b w:val="0"/>
          <w:color w:val="000000" w:themeColor="text1"/>
          <w:szCs w:val="24"/>
        </w:rPr>
        <w:t xml:space="preserve"> torna público que realizará procedimento licitatório, autorizado no </w:t>
      </w:r>
      <w:r w:rsidRPr="00AA1320">
        <w:rPr>
          <w:rFonts w:asciiTheme="minorHAnsi" w:hAnsiTheme="minorHAnsi" w:cstheme="minorHAnsi"/>
          <w:b w:val="0"/>
          <w:color w:val="000000" w:themeColor="text1"/>
          <w:szCs w:val="24"/>
        </w:rPr>
        <w:t xml:space="preserve">processo nº </w:t>
      </w:r>
      <w:r w:rsidR="00AA1320" w:rsidRPr="00AA1320">
        <w:rPr>
          <w:rFonts w:asciiTheme="minorHAnsi" w:hAnsiTheme="minorHAnsi" w:cstheme="minorHAnsi"/>
          <w:b w:val="0"/>
          <w:color w:val="000000" w:themeColor="text1"/>
          <w:szCs w:val="24"/>
        </w:rPr>
        <w:t>68.119/2023-21</w:t>
      </w:r>
      <w:r w:rsidRPr="00AA1320">
        <w:rPr>
          <w:rFonts w:asciiTheme="minorHAnsi" w:hAnsiTheme="minorHAnsi" w:cstheme="minorHAnsi"/>
          <w:b w:val="0"/>
          <w:color w:val="000000" w:themeColor="text1"/>
          <w:szCs w:val="24"/>
        </w:rPr>
        <w:t xml:space="preserve">, na modalidade </w:t>
      </w:r>
      <w:r w:rsidRPr="00AA1320">
        <w:rPr>
          <w:rFonts w:asciiTheme="minorHAnsi" w:hAnsiTheme="minorHAnsi" w:cstheme="minorHAnsi"/>
          <w:color w:val="000000" w:themeColor="text1"/>
          <w:szCs w:val="24"/>
        </w:rPr>
        <w:t xml:space="preserve">PREGÃO </w:t>
      </w:r>
      <w:r w:rsidRPr="00AA1320">
        <w:rPr>
          <w:rFonts w:asciiTheme="minorHAnsi" w:hAnsiTheme="minorHAnsi" w:cstheme="minorHAnsi"/>
          <w:szCs w:val="24"/>
        </w:rPr>
        <w:t>ELETRÔNICO</w:t>
      </w:r>
      <w:r w:rsidRPr="00AA1320">
        <w:rPr>
          <w:rFonts w:asciiTheme="minorHAnsi" w:hAnsiTheme="minorHAnsi" w:cstheme="minorHAnsi"/>
          <w:b w:val="0"/>
          <w:szCs w:val="24"/>
        </w:rPr>
        <w:t xml:space="preserve">, </w:t>
      </w:r>
      <w:r w:rsidRPr="00AA1320">
        <w:rPr>
          <w:rFonts w:ascii="Calibri" w:hAnsi="Calibri" w:cs="Calibri"/>
          <w:b w:val="0"/>
          <w:szCs w:val="24"/>
        </w:rPr>
        <w:t>que será regido pela Lei Federal nº</w:t>
      </w:r>
      <w:r w:rsidRPr="00D676B5">
        <w:rPr>
          <w:rFonts w:ascii="Calibri" w:hAnsi="Calibri" w:cs="Calibri"/>
          <w:b w:val="0"/>
          <w:szCs w:val="24"/>
        </w:rPr>
        <w:t xml:space="preserve"> 14.133, de 1º de abril de 2021</w:t>
      </w:r>
      <w:r>
        <w:rPr>
          <w:rFonts w:ascii="Calibri" w:hAnsi="Calibri" w:cs="Calibri"/>
          <w:b w:val="0"/>
          <w:szCs w:val="24"/>
        </w:rPr>
        <w:t xml:space="preserve">, </w:t>
      </w:r>
      <w:r w:rsidRPr="00D676B5">
        <w:rPr>
          <w:rFonts w:ascii="Calibri" w:hAnsi="Calibri" w:cs="Calibri"/>
          <w:b w:val="0"/>
          <w:szCs w:val="24"/>
        </w:rPr>
        <w:t>pela Lei Complementar nº 123, de 14 de</w:t>
      </w:r>
      <w:r w:rsidRPr="00CB0645">
        <w:rPr>
          <w:rFonts w:ascii="Calibri" w:hAnsi="Calibri" w:cs="Calibri"/>
          <w:b w:val="0"/>
          <w:szCs w:val="24"/>
        </w:rPr>
        <w:t xml:space="preserve"> dezembro de 2006 e suas alterações, e demais </w:t>
      </w:r>
      <w:r w:rsidRPr="00CB0645">
        <w:rPr>
          <w:rFonts w:ascii="Calibri" w:hAnsi="Calibri" w:cs="Calibri"/>
          <w:b w:val="0"/>
          <w:iCs/>
          <w:szCs w:val="24"/>
        </w:rPr>
        <w:t>exigências previstas neste edital e seus anexos</w:t>
      </w:r>
      <w:r>
        <w:rPr>
          <w:rFonts w:ascii="Calibri" w:hAnsi="Calibri" w:cs="Calibri"/>
          <w:b w:val="0"/>
          <w:iCs/>
          <w:szCs w:val="24"/>
        </w:rPr>
        <w:t>:</w:t>
      </w:r>
    </w:p>
    <w:p w14:paraId="5284D642" w14:textId="6AD758A7" w:rsidR="00910691" w:rsidRDefault="00910691" w:rsidP="00910691">
      <w:pPr>
        <w:pStyle w:val="Corpodetexto"/>
        <w:widowControl w:val="0"/>
        <w:spacing w:line="360" w:lineRule="auto"/>
        <w:jc w:val="both"/>
        <w:rPr>
          <w:rFonts w:ascii="Calibri" w:hAnsi="Calibri" w:cs="Calibri"/>
          <w:b w:val="0"/>
          <w:iCs/>
          <w:szCs w:val="24"/>
        </w:rPr>
      </w:pPr>
      <w:r w:rsidRPr="00D676B5">
        <w:rPr>
          <w:rFonts w:ascii="Calibri" w:hAnsi="Calibri" w:cs="Calibri"/>
          <w:bCs/>
          <w:iCs/>
          <w:szCs w:val="24"/>
        </w:rPr>
        <w:t>OBJ</w:t>
      </w:r>
      <w:r w:rsidRPr="00D676B5">
        <w:rPr>
          <w:rFonts w:asciiTheme="minorHAnsi" w:hAnsiTheme="minorHAnsi" w:cstheme="minorHAnsi"/>
          <w:bCs/>
          <w:color w:val="000000" w:themeColor="text1"/>
          <w:szCs w:val="24"/>
        </w:rPr>
        <w:t>E</w:t>
      </w:r>
      <w:r w:rsidRPr="00D676B5">
        <w:rPr>
          <w:rFonts w:ascii="Calibri" w:hAnsi="Calibri" w:cs="Calibri"/>
          <w:bCs/>
          <w:iCs/>
          <w:szCs w:val="24"/>
        </w:rPr>
        <w:t>TO:</w:t>
      </w:r>
      <w:r>
        <w:rPr>
          <w:rFonts w:ascii="Calibri" w:hAnsi="Calibri" w:cs="Calibri"/>
          <w:b w:val="0"/>
          <w:iCs/>
          <w:szCs w:val="24"/>
        </w:rPr>
        <w:t xml:space="preserve"> </w:t>
      </w:r>
      <w:r w:rsidR="00AA1320" w:rsidRPr="00AA1320">
        <w:rPr>
          <w:rFonts w:ascii="Calibri" w:hAnsi="Calibri" w:cs="Calibri"/>
          <w:b w:val="0"/>
          <w:iCs/>
          <w:szCs w:val="24"/>
        </w:rPr>
        <w:t>Aquisição de medicamentos para atender demanda judicial</w:t>
      </w:r>
      <w:r w:rsidR="00AA1320">
        <w:rPr>
          <w:rFonts w:ascii="Calibri" w:hAnsi="Calibri" w:cs="Calibri"/>
          <w:b w:val="0"/>
          <w:iCs/>
          <w:szCs w:val="24"/>
        </w:rPr>
        <w:t>.</w:t>
      </w:r>
    </w:p>
    <w:p w14:paraId="4D1C7632" w14:textId="08871F9F" w:rsidR="00910691" w:rsidRPr="00AA1320" w:rsidRDefault="00910691" w:rsidP="00AA1320">
      <w:pPr>
        <w:pStyle w:val="Corpodetexto"/>
        <w:widowControl w:val="0"/>
        <w:spacing w:line="360" w:lineRule="auto"/>
        <w:jc w:val="both"/>
        <w:rPr>
          <w:rFonts w:ascii="Calibri" w:hAnsi="Calibri" w:cs="Calibri"/>
          <w:b w:val="0"/>
          <w:iCs/>
          <w:szCs w:val="24"/>
        </w:rPr>
      </w:pPr>
      <w:r w:rsidRPr="00D676B5">
        <w:rPr>
          <w:rFonts w:ascii="Calibri" w:hAnsi="Calibri" w:cs="Calibri"/>
          <w:bCs/>
          <w:iCs/>
          <w:szCs w:val="24"/>
        </w:rPr>
        <w:t>D</w:t>
      </w:r>
      <w:r w:rsidRPr="00D676B5">
        <w:rPr>
          <w:rFonts w:asciiTheme="minorHAnsi" w:hAnsiTheme="minorHAnsi" w:cstheme="minorHAnsi"/>
          <w:bCs/>
          <w:color w:val="000000" w:themeColor="text1"/>
          <w:szCs w:val="24"/>
        </w:rPr>
        <w:t>E</w:t>
      </w:r>
      <w:r w:rsidRPr="00D676B5">
        <w:rPr>
          <w:rFonts w:ascii="Calibri" w:hAnsi="Calibri" w:cs="Calibri"/>
          <w:bCs/>
          <w:iCs/>
          <w:szCs w:val="24"/>
        </w:rPr>
        <w:t>MANDANT</w:t>
      </w:r>
      <w:r w:rsidRPr="00D676B5">
        <w:rPr>
          <w:rFonts w:asciiTheme="minorHAnsi" w:hAnsiTheme="minorHAnsi" w:cstheme="minorHAnsi"/>
          <w:bCs/>
          <w:color w:val="000000" w:themeColor="text1"/>
          <w:szCs w:val="24"/>
        </w:rPr>
        <w:t>E</w:t>
      </w:r>
      <w:r w:rsidRPr="00D676B5">
        <w:rPr>
          <w:rFonts w:ascii="Calibri" w:hAnsi="Calibri" w:cs="Calibri"/>
          <w:bCs/>
          <w:iCs/>
          <w:szCs w:val="24"/>
        </w:rPr>
        <w:t>:</w:t>
      </w:r>
      <w:r>
        <w:rPr>
          <w:rFonts w:ascii="Calibri" w:hAnsi="Calibri" w:cs="Calibri"/>
          <w:b w:val="0"/>
          <w:iCs/>
          <w:szCs w:val="24"/>
        </w:rPr>
        <w:t xml:space="preserve"> </w:t>
      </w:r>
      <w:r w:rsidR="006F42B0">
        <w:rPr>
          <w:rFonts w:ascii="Calibri" w:hAnsi="Calibri" w:cs="Calibri"/>
          <w:b w:val="0"/>
          <w:iCs/>
          <w:szCs w:val="24"/>
        </w:rPr>
        <w:t>Secretaria Municipal de Saúde – SESAU.</w:t>
      </w:r>
    </w:p>
    <w:p w14:paraId="57EF3C4C" w14:textId="18F2295B" w:rsidR="00910691" w:rsidRPr="0013270B" w:rsidRDefault="00910691" w:rsidP="00910691">
      <w:pPr>
        <w:pStyle w:val="Corpodetexto"/>
        <w:widowControl w:val="0"/>
        <w:spacing w:line="360" w:lineRule="auto"/>
        <w:jc w:val="both"/>
        <w:rPr>
          <w:rFonts w:asciiTheme="minorHAnsi" w:hAnsiTheme="minorHAnsi" w:cstheme="minorHAnsi"/>
          <w:b w:val="0"/>
          <w:szCs w:val="24"/>
        </w:rPr>
      </w:pPr>
      <w:r w:rsidRPr="00AA1320">
        <w:rPr>
          <w:rFonts w:asciiTheme="minorHAnsi" w:hAnsiTheme="minorHAnsi" w:cstheme="minorHAnsi"/>
          <w:bCs/>
          <w:szCs w:val="24"/>
        </w:rPr>
        <w:t>CRIT</w:t>
      </w:r>
      <w:r w:rsidRPr="00AA1320">
        <w:rPr>
          <w:rFonts w:asciiTheme="minorHAnsi" w:hAnsiTheme="minorHAnsi" w:cstheme="minorHAnsi"/>
          <w:bCs/>
          <w:color w:val="000000" w:themeColor="text1"/>
          <w:szCs w:val="24"/>
        </w:rPr>
        <w:t>É</w:t>
      </w:r>
      <w:r w:rsidRPr="00AA1320">
        <w:rPr>
          <w:rFonts w:asciiTheme="minorHAnsi" w:hAnsiTheme="minorHAnsi" w:cstheme="minorHAnsi"/>
          <w:bCs/>
          <w:szCs w:val="24"/>
        </w:rPr>
        <w:t>RIO D</w:t>
      </w:r>
      <w:r w:rsidRPr="00AA1320">
        <w:rPr>
          <w:rFonts w:asciiTheme="minorHAnsi" w:hAnsiTheme="minorHAnsi" w:cstheme="minorHAnsi"/>
          <w:bCs/>
          <w:color w:val="000000" w:themeColor="text1"/>
          <w:szCs w:val="24"/>
        </w:rPr>
        <w:t>E JULGAMENTO</w:t>
      </w:r>
      <w:r w:rsidRPr="00AA1320">
        <w:rPr>
          <w:rFonts w:asciiTheme="minorHAnsi" w:hAnsiTheme="minorHAnsi" w:cstheme="minorHAnsi"/>
          <w:bCs/>
          <w:szCs w:val="24"/>
        </w:rPr>
        <w:t>:</w:t>
      </w:r>
      <w:r w:rsidRPr="00AA1320">
        <w:rPr>
          <w:rFonts w:asciiTheme="minorHAnsi" w:hAnsiTheme="minorHAnsi" w:cstheme="minorHAnsi"/>
          <w:b w:val="0"/>
          <w:szCs w:val="24"/>
        </w:rPr>
        <w:t xml:space="preserve"> MENOR PREÇO </w:t>
      </w:r>
    </w:p>
    <w:p w14:paraId="0FE90B2D" w14:textId="102931DB" w:rsidR="00910691" w:rsidRPr="00E24819" w:rsidRDefault="00910691" w:rsidP="00910691">
      <w:pPr>
        <w:pStyle w:val="Corpodetexto"/>
        <w:widowControl w:val="0"/>
        <w:spacing w:line="360" w:lineRule="auto"/>
        <w:jc w:val="both"/>
        <w:rPr>
          <w:rFonts w:asciiTheme="minorHAnsi" w:hAnsiTheme="minorHAnsi" w:cstheme="minorHAnsi"/>
          <w:bCs/>
          <w:szCs w:val="24"/>
        </w:rPr>
      </w:pPr>
      <w:r w:rsidRPr="00E24819">
        <w:rPr>
          <w:rFonts w:asciiTheme="minorHAnsi" w:hAnsiTheme="minorHAnsi" w:cstheme="minorHAnsi"/>
          <w:bCs/>
          <w:szCs w:val="24"/>
        </w:rPr>
        <w:t>MODO D</w:t>
      </w:r>
      <w:r w:rsidRPr="00E24819">
        <w:rPr>
          <w:rFonts w:asciiTheme="minorHAnsi" w:hAnsiTheme="minorHAnsi" w:cstheme="minorHAnsi"/>
          <w:bCs/>
          <w:color w:val="000000" w:themeColor="text1"/>
          <w:szCs w:val="24"/>
        </w:rPr>
        <w:t xml:space="preserve">E DISPUTA: </w:t>
      </w:r>
      <w:r w:rsidR="00AA1320" w:rsidRPr="00E24819">
        <w:rPr>
          <w:rFonts w:ascii="Calibri" w:hAnsi="Calibri" w:cs="Calibri"/>
          <w:b w:val="0"/>
          <w:szCs w:val="24"/>
        </w:rPr>
        <w:t>ABERTO</w:t>
      </w:r>
    </w:p>
    <w:p w14:paraId="7A5E6F79" w14:textId="17E9A56B" w:rsidR="00910691" w:rsidRPr="00E24819" w:rsidRDefault="00910691" w:rsidP="00910691">
      <w:pPr>
        <w:pStyle w:val="Corpodetexto"/>
        <w:widowControl w:val="0"/>
        <w:spacing w:line="360" w:lineRule="auto"/>
        <w:jc w:val="both"/>
        <w:rPr>
          <w:rFonts w:asciiTheme="minorHAnsi" w:hAnsiTheme="minorHAnsi" w:cstheme="minorHAnsi"/>
          <w:b w:val="0"/>
          <w:color w:val="000000" w:themeColor="text1"/>
          <w:szCs w:val="24"/>
        </w:rPr>
      </w:pPr>
      <w:r w:rsidRPr="00E24819">
        <w:rPr>
          <w:rFonts w:asciiTheme="minorHAnsi" w:hAnsiTheme="minorHAnsi" w:cstheme="minorHAnsi"/>
          <w:bCs/>
          <w:color w:val="000000" w:themeColor="text1"/>
          <w:szCs w:val="24"/>
        </w:rPr>
        <w:t>FORMA DE FORNECIMENTO</w:t>
      </w:r>
      <w:r w:rsidRPr="00E24819">
        <w:rPr>
          <w:rFonts w:asciiTheme="minorHAnsi" w:hAnsiTheme="minorHAnsi" w:cstheme="minorHAnsi"/>
          <w:b w:val="0"/>
          <w:color w:val="000000" w:themeColor="text1"/>
          <w:szCs w:val="24"/>
        </w:rPr>
        <w:t xml:space="preserve">: </w:t>
      </w:r>
      <w:r w:rsidR="00C56FF3" w:rsidRPr="00E24819">
        <w:rPr>
          <w:rFonts w:asciiTheme="minorHAnsi" w:hAnsiTheme="minorHAnsi" w:cstheme="minorHAnsi"/>
          <w:b w:val="0"/>
          <w:color w:val="000000" w:themeColor="text1"/>
          <w:szCs w:val="24"/>
        </w:rPr>
        <w:t>PARCELADA</w:t>
      </w:r>
    </w:p>
    <w:p w14:paraId="13E762A8" w14:textId="77777777" w:rsidR="00910691" w:rsidRPr="00FC3CC7" w:rsidRDefault="00910691" w:rsidP="00910691">
      <w:pPr>
        <w:tabs>
          <w:tab w:val="left" w:pos="851"/>
        </w:tabs>
        <w:spacing w:before="120" w:after="120" w:line="276" w:lineRule="auto"/>
        <w:jc w:val="both"/>
        <w:rPr>
          <w:rFonts w:asciiTheme="minorHAnsi" w:hAnsiTheme="minorHAnsi" w:cstheme="minorHAnsi"/>
          <w:b/>
          <w:sz w:val="24"/>
          <w:szCs w:val="24"/>
        </w:rPr>
      </w:pPr>
      <w:r w:rsidRPr="00E24819">
        <w:rPr>
          <w:rFonts w:asciiTheme="minorHAnsi" w:hAnsiTheme="minorHAnsi" w:cstheme="minorHAnsi"/>
          <w:b/>
          <w:sz w:val="24"/>
          <w:szCs w:val="24"/>
        </w:rPr>
        <w:t xml:space="preserve">RECEBIMENTO DAS PROPOSTAS: </w:t>
      </w:r>
      <w:r w:rsidRPr="00E24819">
        <w:rPr>
          <w:rFonts w:asciiTheme="minorHAnsi" w:hAnsiTheme="minorHAnsi" w:cstheme="minorHAnsi"/>
          <w:sz w:val="24"/>
          <w:szCs w:val="24"/>
        </w:rPr>
        <w:t>Até 00h00min</w:t>
      </w:r>
      <w:r w:rsidRPr="00362CBD">
        <w:rPr>
          <w:rFonts w:asciiTheme="minorHAnsi" w:hAnsiTheme="minorHAnsi" w:cstheme="minorHAnsi"/>
          <w:sz w:val="24"/>
          <w:szCs w:val="24"/>
        </w:rPr>
        <w:t xml:space="preserve"> do dia XX de XX de 202</w:t>
      </w:r>
      <w:r>
        <w:rPr>
          <w:rFonts w:asciiTheme="minorHAnsi" w:hAnsiTheme="minorHAnsi" w:cstheme="minorHAnsi"/>
          <w:sz w:val="24"/>
          <w:szCs w:val="24"/>
        </w:rPr>
        <w:t>X</w:t>
      </w:r>
      <w:r w:rsidRPr="00362CBD">
        <w:rPr>
          <w:rFonts w:asciiTheme="minorHAnsi" w:hAnsiTheme="minorHAnsi" w:cstheme="minorHAnsi"/>
          <w:sz w:val="24"/>
          <w:szCs w:val="24"/>
        </w:rPr>
        <w:t>;</w:t>
      </w:r>
    </w:p>
    <w:p w14:paraId="2EC07783" w14:textId="77777777" w:rsidR="00910691" w:rsidRPr="00362CBD" w:rsidRDefault="00910691" w:rsidP="00910691">
      <w:pPr>
        <w:spacing w:before="120" w:after="120" w:line="276" w:lineRule="auto"/>
        <w:jc w:val="both"/>
        <w:rPr>
          <w:rFonts w:asciiTheme="minorHAnsi" w:hAnsiTheme="minorHAnsi" w:cstheme="minorHAnsi"/>
          <w:sz w:val="24"/>
          <w:szCs w:val="24"/>
          <w:u w:val="single"/>
        </w:rPr>
      </w:pPr>
      <w:r w:rsidRPr="00FC3CC7">
        <w:rPr>
          <w:rFonts w:asciiTheme="minorHAnsi" w:hAnsiTheme="minorHAnsi" w:cstheme="minorHAnsi"/>
          <w:b/>
          <w:sz w:val="24"/>
          <w:szCs w:val="24"/>
        </w:rPr>
        <w:t xml:space="preserve">DATA DA ABERTURA DA SESSÃO: </w:t>
      </w:r>
      <w:r w:rsidRPr="00362CBD">
        <w:rPr>
          <w:rFonts w:asciiTheme="minorHAnsi" w:hAnsiTheme="minorHAnsi" w:cstheme="minorHAnsi"/>
          <w:sz w:val="24"/>
          <w:szCs w:val="24"/>
        </w:rPr>
        <w:t>Às 00h00min do dia XX de XX de 202</w:t>
      </w:r>
      <w:r>
        <w:rPr>
          <w:rFonts w:asciiTheme="minorHAnsi" w:hAnsiTheme="minorHAnsi" w:cstheme="minorHAnsi"/>
          <w:sz w:val="24"/>
          <w:szCs w:val="24"/>
        </w:rPr>
        <w:t>X</w:t>
      </w:r>
      <w:r w:rsidRPr="00362CBD">
        <w:rPr>
          <w:rFonts w:asciiTheme="minorHAnsi" w:hAnsiTheme="minorHAnsi" w:cstheme="minorHAnsi"/>
          <w:sz w:val="24"/>
          <w:szCs w:val="24"/>
        </w:rPr>
        <w:t>.</w:t>
      </w:r>
    </w:p>
    <w:p w14:paraId="28B5A413" w14:textId="77777777" w:rsidR="00910691" w:rsidRDefault="00910691" w:rsidP="00910691">
      <w:pPr>
        <w:tabs>
          <w:tab w:val="left" w:pos="426"/>
        </w:tabs>
        <w:spacing w:before="120" w:after="120" w:line="360" w:lineRule="auto"/>
        <w:jc w:val="both"/>
        <w:rPr>
          <w:rFonts w:ascii="Calibri" w:hAnsi="Calibri" w:cs="Calibri"/>
          <w:sz w:val="24"/>
          <w:szCs w:val="24"/>
        </w:rPr>
      </w:pPr>
      <w:r w:rsidRPr="00ED780B">
        <w:rPr>
          <w:rFonts w:ascii="Calibri" w:hAnsi="Calibri" w:cs="Calibri"/>
          <w:sz w:val="24"/>
          <w:szCs w:val="24"/>
        </w:rPr>
        <w:t xml:space="preserve">Todas as referências de horário previstas no edital, no aviso e durante a sessão pública seguirão o </w:t>
      </w:r>
      <w:r w:rsidRPr="00362CBD">
        <w:rPr>
          <w:rFonts w:ascii="Calibri" w:hAnsi="Calibri" w:cs="Calibri"/>
          <w:b/>
          <w:sz w:val="24"/>
          <w:szCs w:val="24"/>
        </w:rPr>
        <w:t>horário local (MS).</w:t>
      </w:r>
    </w:p>
    <w:p w14:paraId="5B642B51" w14:textId="77777777" w:rsidR="00910691" w:rsidRPr="00CB0645" w:rsidRDefault="00910691" w:rsidP="00910691">
      <w:pPr>
        <w:pStyle w:val="Corpodetexto"/>
        <w:widowControl w:val="0"/>
        <w:spacing w:before="120" w:after="120" w:line="360" w:lineRule="auto"/>
        <w:jc w:val="both"/>
        <w:rPr>
          <w:rFonts w:ascii="Calibri" w:hAnsi="Calibri" w:cs="Calibri"/>
          <w:b w:val="0"/>
          <w:szCs w:val="24"/>
        </w:rPr>
      </w:pPr>
      <w:r w:rsidRPr="00CB0645">
        <w:rPr>
          <w:rFonts w:ascii="Calibri" w:hAnsi="Calibri" w:cs="Calibri"/>
          <w:b w:val="0"/>
          <w:szCs w:val="24"/>
        </w:rPr>
        <w:t xml:space="preserve">A licitante que desejar participar da licitação deverá acessar o portal eletrônico </w:t>
      </w:r>
      <w:r w:rsidRPr="00CE6318">
        <w:rPr>
          <w:rFonts w:ascii="Calibri" w:hAnsi="Calibri" w:cs="Calibri"/>
          <w:bCs/>
          <w:szCs w:val="24"/>
        </w:rPr>
        <w:t>http://compras.campogrande.ms.gov.br/sgc</w:t>
      </w:r>
      <w:r w:rsidRPr="00CB0645">
        <w:rPr>
          <w:rFonts w:ascii="Calibri" w:hAnsi="Calibri" w:cs="Calibri"/>
          <w:b w:val="0"/>
          <w:szCs w:val="24"/>
        </w:rPr>
        <w:t xml:space="preserve"> e observar, rigorosamente, as datas e os horários limites para o recebimento e a abertura da proposta</w:t>
      </w:r>
      <w:r>
        <w:rPr>
          <w:rFonts w:ascii="Calibri" w:hAnsi="Calibri" w:cs="Calibri"/>
          <w:b w:val="0"/>
          <w:szCs w:val="24"/>
        </w:rPr>
        <w:t>.</w:t>
      </w:r>
    </w:p>
    <w:p w14:paraId="620A30F5" w14:textId="247F7DB4" w:rsidR="00B47BAA" w:rsidRDefault="00910691" w:rsidP="00B47BAA">
      <w:pPr>
        <w:suppressAutoHyphens w:val="0"/>
        <w:spacing w:after="200" w:line="276" w:lineRule="auto"/>
        <w:jc w:val="both"/>
        <w:rPr>
          <w:rFonts w:asciiTheme="minorHAnsi" w:hAnsiTheme="minorHAnsi" w:cstheme="minorHAnsi"/>
          <w:b/>
          <w:sz w:val="24"/>
          <w:szCs w:val="24"/>
        </w:rPr>
      </w:pPr>
      <w:r>
        <w:rPr>
          <w:rFonts w:asciiTheme="minorHAnsi" w:hAnsiTheme="minorHAnsi" w:cstheme="minorHAnsi"/>
          <w:b/>
          <w:sz w:val="24"/>
          <w:szCs w:val="24"/>
        </w:rPr>
        <w:br w:type="page"/>
      </w:r>
    </w:p>
    <w:p w14:paraId="60DDC0DE" w14:textId="77777777" w:rsidR="002952DE" w:rsidRPr="0039563E" w:rsidRDefault="002952DE" w:rsidP="002952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 w:name="_Toc143693852"/>
      <w:bookmarkStart w:id="3" w:name="_Toc146873424"/>
      <w:r w:rsidRPr="0039563E">
        <w:rPr>
          <w:rFonts w:asciiTheme="minorHAnsi" w:hAnsiTheme="minorHAnsi" w:cstheme="minorHAnsi"/>
          <w:color w:val="000000" w:themeColor="text1"/>
          <w:szCs w:val="24"/>
        </w:rPr>
        <w:lastRenderedPageBreak/>
        <w:t>1 – DO OBJETO</w:t>
      </w:r>
      <w:bookmarkEnd w:id="2"/>
      <w:bookmarkEnd w:id="3"/>
      <w:r w:rsidRPr="0039563E">
        <w:rPr>
          <w:rFonts w:asciiTheme="minorHAnsi" w:hAnsiTheme="minorHAnsi" w:cstheme="minorHAnsi"/>
          <w:color w:val="000000" w:themeColor="text1"/>
          <w:szCs w:val="24"/>
        </w:rPr>
        <w:t xml:space="preserve"> </w:t>
      </w:r>
    </w:p>
    <w:p w14:paraId="4E160B48" w14:textId="5264AEBF" w:rsidR="00E92770" w:rsidRDefault="00E92770" w:rsidP="00EE7CD4">
      <w:pPr>
        <w:tabs>
          <w:tab w:val="left" w:pos="284"/>
          <w:tab w:val="left" w:pos="360"/>
        </w:tabs>
        <w:spacing w:before="120" w:after="120" w:line="360" w:lineRule="auto"/>
        <w:jc w:val="both"/>
        <w:rPr>
          <w:rFonts w:asciiTheme="minorHAnsi" w:hAnsiTheme="minorHAnsi" w:cstheme="minorHAnsi"/>
          <w:bCs/>
          <w:color w:val="000000" w:themeColor="text1"/>
          <w:sz w:val="24"/>
          <w:szCs w:val="24"/>
        </w:rPr>
      </w:pPr>
      <w:r w:rsidRPr="0039563E">
        <w:rPr>
          <w:rFonts w:asciiTheme="minorHAnsi" w:hAnsiTheme="minorHAnsi" w:cstheme="minorHAnsi"/>
          <w:b/>
          <w:color w:val="000000" w:themeColor="text1"/>
          <w:sz w:val="24"/>
          <w:szCs w:val="24"/>
        </w:rPr>
        <w:t>1.1.</w:t>
      </w:r>
      <w:r w:rsidRPr="0039563E">
        <w:rPr>
          <w:rFonts w:asciiTheme="minorHAnsi" w:hAnsiTheme="minorHAnsi" w:cstheme="minorHAnsi"/>
          <w:color w:val="000000" w:themeColor="text1"/>
          <w:sz w:val="24"/>
          <w:szCs w:val="24"/>
        </w:rPr>
        <w:t xml:space="preserve"> </w:t>
      </w:r>
      <w:r w:rsidR="008C11EC">
        <w:rPr>
          <w:rFonts w:asciiTheme="minorHAnsi" w:hAnsiTheme="minorHAnsi" w:cstheme="minorHAnsi"/>
          <w:color w:val="000000" w:themeColor="text1"/>
          <w:sz w:val="24"/>
          <w:szCs w:val="24"/>
        </w:rPr>
        <w:t>A pr</w:t>
      </w:r>
      <w:r w:rsidR="008C11EC" w:rsidRPr="009812A3">
        <w:rPr>
          <w:rFonts w:asciiTheme="minorHAnsi" w:hAnsiTheme="minorHAnsi" w:cstheme="minorHAnsi"/>
          <w:bCs/>
          <w:color w:val="000000" w:themeColor="text1"/>
          <w:sz w:val="24"/>
          <w:szCs w:val="24"/>
        </w:rPr>
        <w:t>e</w:t>
      </w:r>
      <w:r w:rsidR="008C11EC">
        <w:rPr>
          <w:rFonts w:asciiTheme="minorHAnsi" w:hAnsiTheme="minorHAnsi" w:cstheme="minorHAnsi"/>
          <w:color w:val="000000" w:themeColor="text1"/>
          <w:sz w:val="24"/>
          <w:szCs w:val="24"/>
        </w:rPr>
        <w:t>s</w:t>
      </w:r>
      <w:r w:rsidR="008C11EC" w:rsidRPr="009812A3">
        <w:rPr>
          <w:rFonts w:asciiTheme="minorHAnsi" w:hAnsiTheme="minorHAnsi" w:cstheme="minorHAnsi"/>
          <w:bCs/>
          <w:color w:val="000000" w:themeColor="text1"/>
          <w:sz w:val="24"/>
          <w:szCs w:val="24"/>
        </w:rPr>
        <w:t>e</w:t>
      </w:r>
      <w:r w:rsidR="008C11EC">
        <w:rPr>
          <w:rFonts w:asciiTheme="minorHAnsi" w:hAnsiTheme="minorHAnsi" w:cstheme="minorHAnsi"/>
          <w:color w:val="000000" w:themeColor="text1"/>
          <w:sz w:val="24"/>
          <w:szCs w:val="24"/>
        </w:rPr>
        <w:t>nt</w:t>
      </w:r>
      <w:r w:rsidR="008C11EC" w:rsidRPr="009812A3">
        <w:rPr>
          <w:rFonts w:asciiTheme="minorHAnsi" w:hAnsiTheme="minorHAnsi" w:cstheme="minorHAnsi"/>
          <w:bCs/>
          <w:color w:val="000000" w:themeColor="text1"/>
          <w:sz w:val="24"/>
          <w:szCs w:val="24"/>
        </w:rPr>
        <w:t>e</w:t>
      </w:r>
      <w:r w:rsidR="008C11EC">
        <w:rPr>
          <w:rFonts w:asciiTheme="minorHAnsi" w:hAnsiTheme="minorHAnsi" w:cstheme="minorHAnsi"/>
          <w:color w:val="000000" w:themeColor="text1"/>
          <w:sz w:val="24"/>
          <w:szCs w:val="24"/>
        </w:rPr>
        <w:t xml:space="preserve"> licitação t</w:t>
      </w:r>
      <w:r w:rsidR="008C11EC" w:rsidRPr="009812A3">
        <w:rPr>
          <w:rFonts w:asciiTheme="minorHAnsi" w:hAnsiTheme="minorHAnsi" w:cstheme="minorHAnsi"/>
          <w:bCs/>
          <w:color w:val="000000" w:themeColor="text1"/>
          <w:sz w:val="24"/>
          <w:szCs w:val="24"/>
        </w:rPr>
        <w:t>e</w:t>
      </w:r>
      <w:r w:rsidR="008C11EC">
        <w:rPr>
          <w:rFonts w:asciiTheme="minorHAnsi" w:hAnsiTheme="minorHAnsi" w:cstheme="minorHAnsi"/>
          <w:color w:val="000000" w:themeColor="text1"/>
          <w:sz w:val="24"/>
          <w:szCs w:val="24"/>
        </w:rPr>
        <w:t>m por obj</w:t>
      </w:r>
      <w:r w:rsidR="008C11EC" w:rsidRPr="009812A3">
        <w:rPr>
          <w:rFonts w:asciiTheme="minorHAnsi" w:hAnsiTheme="minorHAnsi" w:cstheme="minorHAnsi"/>
          <w:bCs/>
          <w:color w:val="000000" w:themeColor="text1"/>
          <w:sz w:val="24"/>
          <w:szCs w:val="24"/>
        </w:rPr>
        <w:t>e</w:t>
      </w:r>
      <w:r w:rsidR="00990218">
        <w:rPr>
          <w:rFonts w:asciiTheme="minorHAnsi" w:hAnsiTheme="minorHAnsi" w:cstheme="minorHAnsi"/>
          <w:color w:val="000000" w:themeColor="text1"/>
          <w:sz w:val="24"/>
          <w:szCs w:val="24"/>
        </w:rPr>
        <w:t xml:space="preserve">to </w:t>
      </w:r>
      <w:r w:rsidR="006F42B0" w:rsidRPr="006F42B0">
        <w:rPr>
          <w:rFonts w:asciiTheme="minorHAnsi" w:hAnsiTheme="minorHAnsi" w:cstheme="minorHAnsi"/>
          <w:color w:val="000000" w:themeColor="text1"/>
          <w:sz w:val="24"/>
          <w:szCs w:val="24"/>
        </w:rPr>
        <w:t>Aquisição de medicamentos para atender demanda judicial</w:t>
      </w:r>
      <w:r w:rsidR="009812A3" w:rsidRPr="009812A3">
        <w:rPr>
          <w:rFonts w:asciiTheme="minorHAnsi" w:hAnsiTheme="minorHAnsi" w:cstheme="minorHAnsi"/>
          <w:color w:val="000000" w:themeColor="text1"/>
          <w:sz w:val="24"/>
          <w:szCs w:val="24"/>
        </w:rPr>
        <w:t xml:space="preserve">, </w:t>
      </w:r>
      <w:r w:rsidR="008C11EC">
        <w:rPr>
          <w:rFonts w:asciiTheme="minorHAnsi" w:hAnsiTheme="minorHAnsi" w:cstheme="minorHAnsi"/>
          <w:color w:val="000000" w:themeColor="text1"/>
          <w:sz w:val="24"/>
          <w:szCs w:val="24"/>
        </w:rPr>
        <w:t>visando at</w:t>
      </w:r>
      <w:r w:rsidR="008C11EC" w:rsidRPr="009812A3">
        <w:rPr>
          <w:rFonts w:asciiTheme="minorHAnsi" w:hAnsiTheme="minorHAnsi" w:cstheme="minorHAnsi"/>
          <w:bCs/>
          <w:color w:val="000000" w:themeColor="text1"/>
          <w:sz w:val="24"/>
          <w:szCs w:val="24"/>
        </w:rPr>
        <w:t>e</w:t>
      </w:r>
      <w:r w:rsidR="008C11EC">
        <w:rPr>
          <w:rFonts w:asciiTheme="minorHAnsi" w:hAnsiTheme="minorHAnsi" w:cstheme="minorHAnsi"/>
          <w:color w:val="000000" w:themeColor="text1"/>
          <w:sz w:val="24"/>
          <w:szCs w:val="24"/>
        </w:rPr>
        <w:t>nd</w:t>
      </w:r>
      <w:r w:rsidR="008C11EC" w:rsidRPr="009812A3">
        <w:rPr>
          <w:rFonts w:asciiTheme="minorHAnsi" w:hAnsiTheme="minorHAnsi" w:cstheme="minorHAnsi"/>
          <w:bCs/>
          <w:color w:val="000000" w:themeColor="text1"/>
          <w:sz w:val="24"/>
          <w:szCs w:val="24"/>
        </w:rPr>
        <w:t>e</w:t>
      </w:r>
      <w:r w:rsidR="008C11EC">
        <w:rPr>
          <w:rFonts w:asciiTheme="minorHAnsi" w:hAnsiTheme="minorHAnsi" w:cstheme="minorHAnsi"/>
          <w:bCs/>
          <w:color w:val="000000" w:themeColor="text1"/>
          <w:sz w:val="24"/>
          <w:szCs w:val="24"/>
        </w:rPr>
        <w:t>r a</w:t>
      </w:r>
      <w:r w:rsidR="009812A3" w:rsidRPr="009812A3">
        <w:rPr>
          <w:rFonts w:asciiTheme="minorHAnsi" w:hAnsiTheme="minorHAnsi" w:cstheme="minorHAnsi"/>
          <w:color w:val="000000" w:themeColor="text1"/>
          <w:sz w:val="24"/>
          <w:szCs w:val="24"/>
        </w:rPr>
        <w:t xml:space="preserve"> </w:t>
      </w:r>
      <w:r w:rsidR="009812A3" w:rsidRPr="006F42B0">
        <w:rPr>
          <w:rFonts w:asciiTheme="minorHAnsi" w:hAnsiTheme="minorHAnsi" w:cstheme="minorHAnsi"/>
          <w:color w:val="000000" w:themeColor="text1"/>
          <w:sz w:val="24"/>
          <w:szCs w:val="24"/>
        </w:rPr>
        <w:t>solicitação d</w:t>
      </w:r>
      <w:r w:rsidR="002352FF" w:rsidRPr="006F42B0">
        <w:rPr>
          <w:rFonts w:asciiTheme="minorHAnsi" w:hAnsiTheme="minorHAnsi" w:cstheme="minorHAnsi"/>
          <w:color w:val="000000" w:themeColor="text1"/>
          <w:sz w:val="24"/>
          <w:szCs w:val="24"/>
        </w:rPr>
        <w:t>a</w:t>
      </w:r>
      <w:r w:rsidR="009812A3" w:rsidRPr="006F42B0">
        <w:rPr>
          <w:rFonts w:asciiTheme="minorHAnsi" w:hAnsiTheme="minorHAnsi" w:cstheme="minorHAnsi"/>
          <w:color w:val="000000" w:themeColor="text1"/>
          <w:sz w:val="24"/>
          <w:szCs w:val="24"/>
        </w:rPr>
        <w:t xml:space="preserve"> </w:t>
      </w:r>
      <w:r w:rsidR="006F42B0" w:rsidRPr="006F42B0">
        <w:rPr>
          <w:rFonts w:asciiTheme="minorHAnsi" w:hAnsiTheme="minorHAnsi" w:cstheme="minorHAnsi"/>
          <w:color w:val="000000" w:themeColor="text1"/>
          <w:sz w:val="24"/>
          <w:szCs w:val="24"/>
        </w:rPr>
        <w:t>Secretaria Municipal de Saúde - SESAU</w:t>
      </w:r>
      <w:r w:rsidR="004001A8" w:rsidRPr="006F42B0">
        <w:rPr>
          <w:rFonts w:asciiTheme="minorHAnsi" w:hAnsiTheme="minorHAnsi" w:cstheme="minorHAnsi"/>
          <w:bCs/>
          <w:sz w:val="24"/>
          <w:szCs w:val="24"/>
        </w:rPr>
        <w:t xml:space="preserve">, </w:t>
      </w:r>
      <w:r w:rsidR="00990218" w:rsidRPr="006F42B0">
        <w:rPr>
          <w:rFonts w:asciiTheme="minorHAnsi" w:hAnsiTheme="minorHAnsi" w:cstheme="minorHAnsi"/>
          <w:bCs/>
          <w:color w:val="000000" w:themeColor="text1"/>
          <w:sz w:val="24"/>
          <w:szCs w:val="24"/>
        </w:rPr>
        <w:t>conforme</w:t>
      </w:r>
      <w:r w:rsidR="00990218">
        <w:rPr>
          <w:rFonts w:asciiTheme="minorHAnsi" w:hAnsiTheme="minorHAnsi" w:cstheme="minorHAnsi"/>
          <w:bCs/>
          <w:color w:val="000000" w:themeColor="text1"/>
          <w:sz w:val="24"/>
          <w:szCs w:val="24"/>
        </w:rPr>
        <w:t xml:space="preserve"> especificações, quantidades, condições e exigências estabelecidas neste Edital e seus anexos.</w:t>
      </w:r>
    </w:p>
    <w:p w14:paraId="5B15F9F0" w14:textId="77777777" w:rsidR="00010682" w:rsidRPr="006F42B0" w:rsidRDefault="00010682" w:rsidP="00010682">
      <w:pPr>
        <w:widowControl w:val="0"/>
        <w:spacing w:before="120" w:after="120" w:line="360" w:lineRule="auto"/>
        <w:jc w:val="both"/>
        <w:rPr>
          <w:rFonts w:asciiTheme="minorHAnsi" w:hAnsiTheme="minorHAnsi" w:cstheme="minorHAnsi"/>
          <w:sz w:val="24"/>
          <w:szCs w:val="24"/>
          <w:lang w:eastAsia="pt-BR"/>
        </w:rPr>
      </w:pPr>
      <w:r w:rsidRPr="006F42B0">
        <w:rPr>
          <w:rFonts w:asciiTheme="minorHAnsi" w:hAnsiTheme="minorHAnsi" w:cstheme="minorHAnsi"/>
          <w:b/>
          <w:sz w:val="24"/>
          <w:szCs w:val="24"/>
          <w:lang w:eastAsia="pt-BR"/>
        </w:rPr>
        <w:t>1.2.</w:t>
      </w:r>
      <w:r w:rsidRPr="006F42B0">
        <w:rPr>
          <w:rFonts w:asciiTheme="minorHAnsi" w:hAnsiTheme="minorHAnsi" w:cstheme="minorHAnsi"/>
          <w:sz w:val="24"/>
          <w:szCs w:val="24"/>
          <w:lang w:eastAsia="pt-BR"/>
        </w:rPr>
        <w:t xml:space="preserve"> A licitação será dividida em itens, conforme </w:t>
      </w:r>
      <w:r w:rsidRPr="006F42B0">
        <w:rPr>
          <w:rFonts w:asciiTheme="minorHAnsi" w:hAnsiTheme="minorHAnsi" w:cstheme="minorHAnsi"/>
          <w:b/>
          <w:sz w:val="24"/>
          <w:szCs w:val="24"/>
          <w:lang w:eastAsia="pt-BR"/>
        </w:rPr>
        <w:t xml:space="preserve">ANEXO I </w:t>
      </w:r>
      <w:r w:rsidRPr="006F42B0">
        <w:rPr>
          <w:rFonts w:asciiTheme="minorHAnsi" w:hAnsiTheme="minorHAnsi" w:cstheme="minorHAnsi"/>
          <w:sz w:val="24"/>
          <w:szCs w:val="24"/>
          <w:lang w:eastAsia="pt-BR"/>
        </w:rPr>
        <w:t xml:space="preserve">do edital, facultando-se ao licitante a participação em quantos itens forem de seu interesse. </w:t>
      </w:r>
    </w:p>
    <w:p w14:paraId="75225143" w14:textId="5E46E52A" w:rsidR="00010682" w:rsidRPr="006F42B0" w:rsidRDefault="00010682" w:rsidP="00010682">
      <w:pPr>
        <w:widowControl w:val="0"/>
        <w:spacing w:before="120" w:after="120" w:line="360" w:lineRule="auto"/>
        <w:jc w:val="both"/>
        <w:rPr>
          <w:rFonts w:asciiTheme="minorHAnsi" w:hAnsiTheme="minorHAnsi" w:cstheme="minorHAnsi"/>
          <w:sz w:val="24"/>
          <w:szCs w:val="24"/>
          <w:lang w:eastAsia="pt-BR"/>
        </w:rPr>
      </w:pPr>
      <w:r w:rsidRPr="006F42B0">
        <w:rPr>
          <w:rFonts w:asciiTheme="minorHAnsi" w:hAnsiTheme="minorHAnsi" w:cstheme="minorHAnsi"/>
          <w:b/>
          <w:sz w:val="24"/>
          <w:szCs w:val="24"/>
          <w:lang w:eastAsia="pt-BR"/>
        </w:rPr>
        <w:t>1.2.1.</w:t>
      </w:r>
      <w:r w:rsidRPr="006F42B0">
        <w:rPr>
          <w:rFonts w:asciiTheme="minorHAnsi" w:hAnsiTheme="minorHAnsi" w:cstheme="minorHAnsi"/>
          <w:sz w:val="24"/>
          <w:szCs w:val="24"/>
          <w:lang w:eastAsia="pt-BR"/>
        </w:rPr>
        <w:t xml:space="preserve"> O critério de julgamento adotado será o menor preço do item, observadas as exigências contidas neste Edital e seus Anexos quanto às especificações do objeto. </w:t>
      </w:r>
    </w:p>
    <w:p w14:paraId="70412B65" w14:textId="3D1950D0" w:rsidR="00D05B66" w:rsidRPr="0039563E" w:rsidRDefault="00D05B66" w:rsidP="00B47BAA">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4" w:name="_Toc146873425"/>
      <w:r>
        <w:rPr>
          <w:rFonts w:asciiTheme="minorHAnsi" w:hAnsiTheme="minorHAnsi" w:cstheme="minorHAnsi"/>
          <w:color w:val="000000" w:themeColor="text1"/>
          <w:szCs w:val="24"/>
        </w:rPr>
        <w:t>2</w:t>
      </w:r>
      <w:r w:rsidRPr="0039563E">
        <w:rPr>
          <w:rFonts w:asciiTheme="minorHAnsi" w:hAnsiTheme="minorHAnsi" w:cstheme="minorHAnsi"/>
          <w:color w:val="000000" w:themeColor="text1"/>
          <w:szCs w:val="24"/>
        </w:rPr>
        <w:t xml:space="preserve">– DO </w:t>
      </w:r>
      <w:r w:rsidR="00C419E4" w:rsidRPr="0039563E">
        <w:rPr>
          <w:rFonts w:asciiTheme="minorHAnsi" w:hAnsiTheme="minorHAnsi" w:cstheme="minorHAnsi"/>
          <w:color w:val="000000" w:themeColor="text1"/>
          <w:szCs w:val="24"/>
        </w:rPr>
        <w:t>VALOR</w:t>
      </w:r>
      <w:bookmarkEnd w:id="4"/>
      <w:r w:rsidR="00C419E4">
        <w:rPr>
          <w:rFonts w:asciiTheme="minorHAnsi" w:hAnsiTheme="minorHAnsi" w:cstheme="minorHAnsi"/>
          <w:color w:val="000000" w:themeColor="text1"/>
          <w:szCs w:val="24"/>
        </w:rPr>
        <w:t xml:space="preserve"> </w:t>
      </w:r>
    </w:p>
    <w:p w14:paraId="0314FEB6" w14:textId="41FD9359" w:rsidR="004F35E1" w:rsidRDefault="00D05B66" w:rsidP="00651D6C">
      <w:pPr>
        <w:pStyle w:val="Corpodetexto"/>
        <w:widowControl w:val="0"/>
        <w:spacing w:before="120" w:after="120" w:line="360" w:lineRule="auto"/>
        <w:jc w:val="both"/>
        <w:rPr>
          <w:rFonts w:asciiTheme="minorHAnsi" w:hAnsiTheme="minorHAnsi" w:cstheme="minorHAnsi"/>
          <w:b w:val="0"/>
          <w:szCs w:val="24"/>
        </w:rPr>
      </w:pPr>
      <w:r>
        <w:rPr>
          <w:rFonts w:asciiTheme="minorHAnsi" w:hAnsiTheme="minorHAnsi" w:cstheme="minorHAnsi"/>
          <w:szCs w:val="24"/>
        </w:rPr>
        <w:t>2.1</w:t>
      </w:r>
      <w:r w:rsidR="008C7771" w:rsidRPr="0039563E">
        <w:rPr>
          <w:rFonts w:asciiTheme="minorHAnsi" w:hAnsiTheme="minorHAnsi" w:cstheme="minorHAnsi"/>
          <w:szCs w:val="24"/>
        </w:rPr>
        <w:t>.</w:t>
      </w:r>
      <w:r w:rsidR="008C7771" w:rsidRPr="0039563E">
        <w:rPr>
          <w:rFonts w:asciiTheme="minorHAnsi" w:hAnsiTheme="minorHAnsi" w:cstheme="minorHAnsi"/>
          <w:b w:val="0"/>
          <w:szCs w:val="24"/>
        </w:rPr>
        <w:t xml:space="preserve"> O </w:t>
      </w:r>
      <w:r w:rsidR="008C7771" w:rsidRPr="004F110D">
        <w:rPr>
          <w:rFonts w:asciiTheme="minorHAnsi" w:hAnsiTheme="minorHAnsi" w:cstheme="minorHAnsi"/>
          <w:b w:val="0"/>
          <w:szCs w:val="24"/>
        </w:rPr>
        <w:t>valor total para</w:t>
      </w:r>
      <w:r w:rsidR="008C7771" w:rsidRPr="0039563E">
        <w:rPr>
          <w:rFonts w:asciiTheme="minorHAnsi" w:hAnsiTheme="minorHAnsi" w:cstheme="minorHAnsi"/>
          <w:b w:val="0"/>
          <w:szCs w:val="24"/>
        </w:rPr>
        <w:t xml:space="preserve"> a presente </w:t>
      </w:r>
      <w:r w:rsidR="002116D3" w:rsidRPr="0039563E">
        <w:rPr>
          <w:rFonts w:asciiTheme="minorHAnsi" w:hAnsiTheme="minorHAnsi" w:cstheme="minorHAnsi"/>
          <w:b w:val="0"/>
          <w:szCs w:val="24"/>
        </w:rPr>
        <w:t>licitação</w:t>
      </w:r>
      <w:r w:rsidR="008D1E04">
        <w:rPr>
          <w:rFonts w:asciiTheme="minorHAnsi" w:hAnsiTheme="minorHAnsi" w:cstheme="minorHAnsi"/>
          <w:b w:val="0"/>
          <w:szCs w:val="24"/>
        </w:rPr>
        <w:t>, conforme pesquisa de preços,</w:t>
      </w:r>
      <w:r w:rsidR="002116D3" w:rsidRPr="0039563E">
        <w:rPr>
          <w:rFonts w:asciiTheme="minorHAnsi" w:hAnsiTheme="minorHAnsi" w:cstheme="minorHAnsi"/>
          <w:b w:val="0"/>
          <w:szCs w:val="24"/>
        </w:rPr>
        <w:t xml:space="preserve"> </w:t>
      </w:r>
      <w:r w:rsidR="008C7771" w:rsidRPr="0039563E">
        <w:rPr>
          <w:rFonts w:asciiTheme="minorHAnsi" w:hAnsiTheme="minorHAnsi" w:cstheme="minorHAnsi"/>
          <w:b w:val="0"/>
          <w:szCs w:val="24"/>
        </w:rPr>
        <w:t xml:space="preserve">é de </w:t>
      </w:r>
      <w:r w:rsidR="006F42B0">
        <w:rPr>
          <w:rFonts w:asciiTheme="minorHAnsi" w:hAnsiTheme="minorHAnsi" w:cstheme="minorHAnsi"/>
          <w:szCs w:val="24"/>
        </w:rPr>
        <w:t>R$ 13.153,30 (treze mil cento e cinquenta e três reais e trinta centavos)</w:t>
      </w:r>
      <w:r w:rsidR="004F35E1" w:rsidRPr="0039563E">
        <w:rPr>
          <w:rFonts w:asciiTheme="minorHAnsi" w:hAnsiTheme="minorHAnsi" w:cstheme="minorHAnsi"/>
          <w:b w:val="0"/>
          <w:szCs w:val="24"/>
        </w:rPr>
        <w:t>.</w:t>
      </w:r>
    </w:p>
    <w:p w14:paraId="0A34D1AA" w14:textId="22D03D7E" w:rsidR="00387EA3" w:rsidRPr="00AC453B" w:rsidRDefault="00387EA3" w:rsidP="00387EA3">
      <w:pPr>
        <w:pStyle w:val="Corpodetexto"/>
        <w:widowControl w:val="0"/>
        <w:spacing w:before="120" w:after="120" w:line="360" w:lineRule="auto"/>
        <w:jc w:val="both"/>
        <w:rPr>
          <w:rFonts w:asciiTheme="minorHAnsi" w:hAnsiTheme="minorHAnsi" w:cstheme="minorHAnsi"/>
          <w:b w:val="0"/>
          <w:szCs w:val="24"/>
        </w:rPr>
      </w:pPr>
      <w:r w:rsidRPr="00EB723E">
        <w:rPr>
          <w:rFonts w:asciiTheme="minorHAnsi" w:hAnsiTheme="minorHAnsi" w:cstheme="minorHAnsi"/>
          <w:szCs w:val="24"/>
        </w:rPr>
        <w:t>2.2.</w:t>
      </w:r>
      <w:r>
        <w:rPr>
          <w:rFonts w:asciiTheme="minorHAnsi" w:hAnsiTheme="minorHAnsi" w:cstheme="minorHAnsi"/>
          <w:b w:val="0"/>
          <w:szCs w:val="24"/>
        </w:rPr>
        <w:t xml:space="preserve"> </w:t>
      </w:r>
      <w:r w:rsidR="00AC453B">
        <w:rPr>
          <w:rFonts w:asciiTheme="minorHAnsi" w:hAnsiTheme="minorHAnsi" w:cstheme="minorHAnsi"/>
          <w:b w:val="0"/>
          <w:szCs w:val="24"/>
        </w:rPr>
        <w:t xml:space="preserve">Os valores máximos aceitáveis de cada item </w:t>
      </w:r>
      <w:r w:rsidR="00AC453B" w:rsidRPr="00AC453B">
        <w:rPr>
          <w:rFonts w:asciiTheme="minorHAnsi" w:hAnsiTheme="minorHAnsi" w:cstheme="minorHAnsi"/>
          <w:b w:val="0"/>
          <w:szCs w:val="24"/>
        </w:rPr>
        <w:t xml:space="preserve">estão indicados no </w:t>
      </w:r>
      <w:r w:rsidR="00AC453B" w:rsidRPr="00AC453B">
        <w:rPr>
          <w:rFonts w:asciiTheme="minorHAnsi" w:hAnsiTheme="minorHAnsi" w:cstheme="minorHAnsi"/>
          <w:szCs w:val="24"/>
        </w:rPr>
        <w:t>ANEXO II – A</w:t>
      </w:r>
      <w:r w:rsidR="00AC453B" w:rsidRPr="00AC453B">
        <w:rPr>
          <w:rFonts w:asciiTheme="minorHAnsi" w:hAnsiTheme="minorHAnsi" w:cstheme="minorHAnsi"/>
          <w:b w:val="0"/>
          <w:szCs w:val="24"/>
        </w:rPr>
        <w:t xml:space="preserve"> do edital e também não poderão exceder os permitidos pela tabela CMED, para os casos de medicamentos que nela possuírem previsão, conforme abaixo:</w:t>
      </w:r>
    </w:p>
    <w:p w14:paraId="466A9A0B" w14:textId="77777777" w:rsidR="00C56FF3" w:rsidRDefault="00C56FF3" w:rsidP="00C56FF3">
      <w:pPr>
        <w:pStyle w:val="Corpodetexto"/>
        <w:widowControl w:val="0"/>
        <w:spacing w:before="120" w:after="120" w:line="360" w:lineRule="auto"/>
        <w:jc w:val="both"/>
        <w:rPr>
          <w:rFonts w:asciiTheme="minorHAnsi" w:hAnsiTheme="minorHAnsi" w:cstheme="minorHAnsi"/>
          <w:b w:val="0"/>
          <w:szCs w:val="24"/>
        </w:rPr>
      </w:pPr>
      <w:r w:rsidRPr="00EC3CF2">
        <w:rPr>
          <w:rFonts w:asciiTheme="minorHAnsi" w:hAnsiTheme="minorHAnsi" w:cstheme="minorHAnsi"/>
          <w:szCs w:val="24"/>
        </w:rPr>
        <w:t>2.</w:t>
      </w:r>
      <w:r>
        <w:rPr>
          <w:rFonts w:asciiTheme="minorHAnsi" w:hAnsiTheme="minorHAnsi" w:cstheme="minorHAnsi"/>
          <w:szCs w:val="24"/>
        </w:rPr>
        <w:t>2</w:t>
      </w:r>
      <w:r w:rsidRPr="00EC3CF2">
        <w:rPr>
          <w:rFonts w:asciiTheme="minorHAnsi" w:hAnsiTheme="minorHAnsi" w:cstheme="minorHAnsi"/>
          <w:szCs w:val="24"/>
        </w:rPr>
        <w:t>.</w:t>
      </w:r>
      <w:r>
        <w:rPr>
          <w:rFonts w:asciiTheme="minorHAnsi" w:hAnsiTheme="minorHAnsi" w:cstheme="minorHAnsi"/>
          <w:szCs w:val="24"/>
        </w:rPr>
        <w:t>1.</w:t>
      </w:r>
      <w:r>
        <w:rPr>
          <w:rFonts w:asciiTheme="minorHAnsi" w:hAnsiTheme="minorHAnsi" w:cstheme="minorHAnsi"/>
          <w:b w:val="0"/>
          <w:szCs w:val="24"/>
        </w:rPr>
        <w:t xml:space="preserve"> Se o valor da pesquisa de preço estiver superior ao previsto na tabela CMED quando da da análise da proposta ou lance:</w:t>
      </w:r>
    </w:p>
    <w:p w14:paraId="02A47091" w14:textId="77777777" w:rsidR="00C56FF3" w:rsidRPr="0086547C" w:rsidRDefault="00C56FF3" w:rsidP="00C56FF3">
      <w:pPr>
        <w:pStyle w:val="Recuodecorpodetexto"/>
        <w:widowControl w:val="0"/>
        <w:suppressAutoHyphens w:val="0"/>
        <w:spacing w:before="120" w:after="120" w:line="360" w:lineRule="auto"/>
        <w:ind w:left="6" w:right="0"/>
        <w:rPr>
          <w:rFonts w:asciiTheme="minorHAnsi" w:hAnsiTheme="minorHAnsi" w:cstheme="minorHAnsi"/>
          <w:szCs w:val="24"/>
          <w:lang w:eastAsia="pt-BR"/>
        </w:rPr>
      </w:pPr>
      <w:r w:rsidRPr="0086547C">
        <w:rPr>
          <w:rFonts w:asciiTheme="minorHAnsi" w:hAnsiTheme="minorHAnsi" w:cstheme="minorHAnsi"/>
          <w:b/>
          <w:szCs w:val="24"/>
          <w:lang w:eastAsia="pt-BR"/>
        </w:rPr>
        <w:t>a)</w:t>
      </w:r>
      <w:r w:rsidRPr="0086547C">
        <w:rPr>
          <w:rFonts w:asciiTheme="minorHAnsi" w:hAnsiTheme="minorHAnsi" w:cstheme="minorHAnsi"/>
          <w:szCs w:val="24"/>
          <w:lang w:eastAsia="pt-BR"/>
        </w:rPr>
        <w:t xml:space="preserve"> O PMVG previsto na tabela CMED </w:t>
      </w:r>
      <w:r>
        <w:rPr>
          <w:rFonts w:asciiTheme="minorHAnsi" w:hAnsiTheme="minorHAnsi" w:cstheme="minorHAnsi"/>
          <w:szCs w:val="24"/>
          <w:lang w:eastAsia="pt-BR"/>
        </w:rPr>
        <w:t xml:space="preserve">será considerado como o máximo aceitável </w:t>
      </w:r>
      <w:r w:rsidRPr="0086547C">
        <w:rPr>
          <w:rFonts w:asciiTheme="minorHAnsi" w:hAnsiTheme="minorHAnsi" w:cstheme="minorHAnsi"/>
          <w:szCs w:val="24"/>
          <w:lang w:eastAsia="pt-BR"/>
        </w:rPr>
        <w:t>para todos os produtos destacados pela sigla **CAP**.</w:t>
      </w:r>
    </w:p>
    <w:p w14:paraId="797F129C" w14:textId="77777777" w:rsidR="00C56FF3" w:rsidRPr="0086547C" w:rsidRDefault="00C56FF3" w:rsidP="00C56FF3">
      <w:pPr>
        <w:pStyle w:val="Recuodecorpodetexto"/>
        <w:widowControl w:val="0"/>
        <w:suppressAutoHyphens w:val="0"/>
        <w:spacing w:before="120" w:after="120" w:line="360" w:lineRule="auto"/>
        <w:ind w:left="6" w:right="0"/>
        <w:rPr>
          <w:rFonts w:asciiTheme="minorHAnsi" w:hAnsiTheme="minorHAnsi" w:cstheme="minorHAnsi"/>
          <w:szCs w:val="24"/>
          <w:lang w:eastAsia="pt-BR"/>
        </w:rPr>
      </w:pPr>
      <w:proofErr w:type="gramStart"/>
      <w:r w:rsidRPr="0086547C">
        <w:rPr>
          <w:rFonts w:asciiTheme="minorHAnsi" w:hAnsiTheme="minorHAnsi" w:cstheme="minorHAnsi"/>
          <w:b/>
          <w:szCs w:val="24"/>
          <w:lang w:eastAsia="pt-BR"/>
        </w:rPr>
        <w:t>b)</w:t>
      </w:r>
      <w:r w:rsidRPr="0086547C">
        <w:rPr>
          <w:rFonts w:asciiTheme="minorHAnsi" w:hAnsiTheme="minorHAnsi" w:cstheme="minorHAnsi"/>
          <w:szCs w:val="24"/>
          <w:lang w:eastAsia="pt-BR"/>
        </w:rPr>
        <w:t xml:space="preserve"> Para</w:t>
      </w:r>
      <w:proofErr w:type="gramEnd"/>
      <w:r w:rsidRPr="0086547C">
        <w:rPr>
          <w:rFonts w:asciiTheme="minorHAnsi" w:hAnsiTheme="minorHAnsi" w:cstheme="minorHAnsi"/>
          <w:szCs w:val="24"/>
          <w:lang w:eastAsia="pt-BR"/>
        </w:rPr>
        <w:t xml:space="preserve"> as demais apresentações, o PMVG </w:t>
      </w:r>
      <w:r>
        <w:rPr>
          <w:rFonts w:asciiTheme="minorHAnsi" w:hAnsiTheme="minorHAnsi" w:cstheme="minorHAnsi"/>
          <w:szCs w:val="24"/>
          <w:lang w:eastAsia="pt-BR"/>
        </w:rPr>
        <w:t>será considerado como o máximo aceitável nas</w:t>
      </w:r>
      <w:r w:rsidRPr="0086547C">
        <w:rPr>
          <w:rFonts w:asciiTheme="minorHAnsi" w:hAnsiTheme="minorHAnsi" w:cstheme="minorHAnsi"/>
          <w:szCs w:val="24"/>
          <w:lang w:eastAsia="pt-BR"/>
        </w:rPr>
        <w:t xml:space="preserve"> compras por força de decisão judicial. </w:t>
      </w:r>
    </w:p>
    <w:p w14:paraId="1AF9E3C3" w14:textId="77777777" w:rsidR="00C56FF3" w:rsidRPr="0086547C" w:rsidRDefault="00C56FF3" w:rsidP="00C56FF3">
      <w:pPr>
        <w:pStyle w:val="Recuodecorpodetexto"/>
        <w:widowControl w:val="0"/>
        <w:suppressAutoHyphens w:val="0"/>
        <w:spacing w:before="120" w:after="120" w:line="360" w:lineRule="auto"/>
        <w:ind w:left="6" w:right="0"/>
        <w:rPr>
          <w:rFonts w:asciiTheme="minorHAnsi" w:hAnsiTheme="minorHAnsi" w:cstheme="minorHAnsi"/>
          <w:szCs w:val="24"/>
          <w:lang w:eastAsia="pt-BR"/>
        </w:rPr>
      </w:pPr>
      <w:proofErr w:type="gramStart"/>
      <w:r w:rsidRPr="0086547C">
        <w:rPr>
          <w:rFonts w:asciiTheme="minorHAnsi" w:hAnsiTheme="minorHAnsi" w:cstheme="minorHAnsi"/>
          <w:b/>
          <w:szCs w:val="24"/>
          <w:lang w:eastAsia="pt-BR"/>
        </w:rPr>
        <w:t>c)</w:t>
      </w:r>
      <w:r w:rsidRPr="0086547C">
        <w:rPr>
          <w:rFonts w:asciiTheme="minorHAnsi" w:hAnsiTheme="minorHAnsi" w:cstheme="minorHAnsi"/>
          <w:szCs w:val="24"/>
          <w:lang w:eastAsia="pt-BR"/>
        </w:rPr>
        <w:t xml:space="preserve"> Nos</w:t>
      </w:r>
      <w:proofErr w:type="gramEnd"/>
      <w:r w:rsidRPr="0086547C">
        <w:rPr>
          <w:rFonts w:asciiTheme="minorHAnsi" w:hAnsiTheme="minorHAnsi" w:cstheme="minorHAnsi"/>
          <w:szCs w:val="24"/>
          <w:lang w:eastAsia="pt-BR"/>
        </w:rPr>
        <w:t xml:space="preserve"> demais casos o PREÇO FÁBRICA – PF </w:t>
      </w:r>
      <w:r>
        <w:rPr>
          <w:rFonts w:asciiTheme="minorHAnsi" w:hAnsiTheme="minorHAnsi" w:cstheme="minorHAnsi"/>
          <w:szCs w:val="24"/>
          <w:lang w:eastAsia="pt-BR"/>
        </w:rPr>
        <w:t>será considerado como o máximo aceitável</w:t>
      </w:r>
      <w:r w:rsidRPr="0086547C">
        <w:rPr>
          <w:rFonts w:asciiTheme="minorHAnsi" w:hAnsiTheme="minorHAnsi" w:cstheme="minorHAnsi"/>
          <w:szCs w:val="24"/>
          <w:lang w:eastAsia="pt-BR"/>
        </w:rPr>
        <w:t xml:space="preserve">. </w:t>
      </w:r>
    </w:p>
    <w:p w14:paraId="7FA36868" w14:textId="77777777" w:rsidR="00C56FF3" w:rsidRDefault="00C56FF3" w:rsidP="00C56FF3">
      <w:pPr>
        <w:pStyle w:val="Corpodetexto"/>
        <w:widowControl w:val="0"/>
        <w:spacing w:before="120" w:after="120" w:line="360" w:lineRule="auto"/>
        <w:jc w:val="both"/>
        <w:rPr>
          <w:rFonts w:asciiTheme="minorHAnsi" w:hAnsiTheme="minorHAnsi" w:cstheme="minorHAnsi"/>
          <w:b w:val="0"/>
          <w:szCs w:val="24"/>
        </w:rPr>
      </w:pPr>
      <w:r w:rsidRPr="00EC3CF2">
        <w:rPr>
          <w:rFonts w:asciiTheme="minorHAnsi" w:hAnsiTheme="minorHAnsi" w:cstheme="minorHAnsi"/>
          <w:szCs w:val="24"/>
        </w:rPr>
        <w:t>2.</w:t>
      </w:r>
      <w:r>
        <w:rPr>
          <w:rFonts w:asciiTheme="minorHAnsi" w:hAnsiTheme="minorHAnsi" w:cstheme="minorHAnsi"/>
          <w:szCs w:val="24"/>
        </w:rPr>
        <w:t>2</w:t>
      </w:r>
      <w:r w:rsidRPr="00EC3CF2">
        <w:rPr>
          <w:rFonts w:asciiTheme="minorHAnsi" w:hAnsiTheme="minorHAnsi" w:cstheme="minorHAnsi"/>
          <w:szCs w:val="24"/>
        </w:rPr>
        <w:t>.2.</w:t>
      </w:r>
      <w:r>
        <w:rPr>
          <w:rFonts w:asciiTheme="minorHAnsi" w:hAnsiTheme="minorHAnsi" w:cstheme="minorHAnsi"/>
          <w:b w:val="0"/>
          <w:szCs w:val="24"/>
        </w:rPr>
        <w:t xml:space="preserve"> Se o valor da pesquisa de preço estiver abaixo do previsto na tabela CMED, quando da análise da proposta ou lance, os </w:t>
      </w:r>
      <w:r w:rsidRPr="00D54B0B">
        <w:rPr>
          <w:rFonts w:asciiTheme="minorHAnsi" w:hAnsiTheme="minorHAnsi" w:cstheme="minorHAnsi"/>
          <w:b w:val="0"/>
          <w:szCs w:val="24"/>
        </w:rPr>
        <w:t xml:space="preserve">valores máximos </w:t>
      </w:r>
      <w:r>
        <w:rPr>
          <w:rFonts w:asciiTheme="minorHAnsi" w:hAnsiTheme="minorHAnsi" w:cstheme="minorHAnsi"/>
          <w:b w:val="0"/>
          <w:szCs w:val="24"/>
        </w:rPr>
        <w:t>aceitáveis de cada item serão os indicados no</w:t>
      </w:r>
      <w:r w:rsidRPr="00025369">
        <w:rPr>
          <w:rFonts w:asciiTheme="minorHAnsi" w:hAnsiTheme="minorHAnsi" w:cstheme="minorHAnsi"/>
          <w:szCs w:val="24"/>
        </w:rPr>
        <w:t xml:space="preserve"> ANEXO II – A </w:t>
      </w:r>
      <w:r w:rsidRPr="00C7469D">
        <w:rPr>
          <w:rFonts w:asciiTheme="minorHAnsi" w:hAnsiTheme="minorHAnsi" w:cstheme="minorHAnsi"/>
          <w:b w:val="0"/>
          <w:szCs w:val="24"/>
        </w:rPr>
        <w:t>deste edital</w:t>
      </w:r>
      <w:r>
        <w:rPr>
          <w:rFonts w:asciiTheme="minorHAnsi" w:hAnsiTheme="minorHAnsi" w:cstheme="minorHAnsi"/>
          <w:b w:val="0"/>
          <w:szCs w:val="24"/>
        </w:rPr>
        <w:t>.</w:t>
      </w:r>
    </w:p>
    <w:p w14:paraId="3AE9634E" w14:textId="395C1B0C" w:rsidR="00C56FF3" w:rsidRDefault="00C56FF3" w:rsidP="00C56FF3">
      <w:pPr>
        <w:pStyle w:val="Corpodetexto"/>
        <w:widowControl w:val="0"/>
        <w:spacing w:before="120" w:after="120" w:line="360" w:lineRule="auto"/>
        <w:jc w:val="both"/>
        <w:rPr>
          <w:rFonts w:asciiTheme="minorHAnsi" w:hAnsiTheme="minorHAnsi" w:cstheme="minorHAnsi"/>
          <w:b w:val="0"/>
          <w:szCs w:val="24"/>
        </w:rPr>
      </w:pPr>
      <w:r w:rsidRPr="00B62DF8">
        <w:rPr>
          <w:rFonts w:asciiTheme="minorHAnsi" w:hAnsiTheme="minorHAnsi" w:cstheme="minorHAnsi"/>
          <w:bCs/>
          <w:szCs w:val="24"/>
        </w:rPr>
        <w:t>2.3.</w:t>
      </w:r>
      <w:r w:rsidRPr="00B62DF8">
        <w:rPr>
          <w:rFonts w:asciiTheme="minorHAnsi" w:hAnsiTheme="minorHAnsi" w:cstheme="minorHAnsi"/>
          <w:b w:val="0"/>
          <w:szCs w:val="24"/>
        </w:rPr>
        <w:t xml:space="preserve"> Ressalta-se que as quantidades previstas para o objeto licitado são estimadas, de modo que a Administração se reserva o direito de utilizar ou não sua totalidade, sendo pago somente aquilo for efetivamente fornecido ou executado.</w:t>
      </w:r>
    </w:p>
    <w:p w14:paraId="1D866025" w14:textId="77777777" w:rsidR="00C56FF3" w:rsidRDefault="00C56FF3" w:rsidP="00C56FF3">
      <w:pPr>
        <w:pStyle w:val="Corpodetexto"/>
        <w:widowControl w:val="0"/>
        <w:spacing w:before="120" w:after="120" w:line="360" w:lineRule="auto"/>
        <w:jc w:val="both"/>
        <w:rPr>
          <w:rFonts w:asciiTheme="minorHAnsi" w:hAnsiTheme="minorHAnsi" w:cstheme="minorHAnsi"/>
          <w:b w:val="0"/>
          <w:szCs w:val="24"/>
        </w:rPr>
      </w:pPr>
    </w:p>
    <w:p w14:paraId="6D5458D4" w14:textId="73D5D6C3" w:rsidR="00FA5B65" w:rsidRPr="0039563E" w:rsidRDefault="00FA5B65" w:rsidP="00DC3087">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5" w:name="_Toc146873426"/>
      <w:r w:rsidRPr="0039563E">
        <w:rPr>
          <w:rFonts w:asciiTheme="minorHAnsi" w:hAnsiTheme="minorHAnsi" w:cstheme="minorHAnsi"/>
          <w:color w:val="000000" w:themeColor="text1"/>
          <w:szCs w:val="24"/>
        </w:rPr>
        <w:t>3</w:t>
      </w:r>
      <w:r w:rsidRPr="00240DEB">
        <w:rPr>
          <w:rFonts w:asciiTheme="minorHAnsi" w:hAnsiTheme="minorHAnsi" w:cstheme="minorHAnsi"/>
          <w:color w:val="000000" w:themeColor="text1"/>
          <w:szCs w:val="24"/>
        </w:rPr>
        <w:t xml:space="preserve"> – </w:t>
      </w:r>
      <w:r w:rsidR="003C6A82">
        <w:rPr>
          <w:rFonts w:asciiTheme="minorHAnsi" w:hAnsiTheme="minorHAnsi" w:cstheme="minorHAnsi"/>
          <w:color w:val="000000" w:themeColor="text1"/>
          <w:szCs w:val="24"/>
        </w:rPr>
        <w:t>DO TRATAMENTO DIFERENCIADO CONFERIDO</w:t>
      </w:r>
      <w:r w:rsidR="007D6099">
        <w:rPr>
          <w:rFonts w:asciiTheme="minorHAnsi" w:hAnsiTheme="minorHAnsi" w:cstheme="minorHAnsi"/>
          <w:color w:val="000000" w:themeColor="text1"/>
          <w:szCs w:val="24"/>
        </w:rPr>
        <w:t xml:space="preserve"> </w:t>
      </w:r>
      <w:r w:rsidRPr="00801C9A">
        <w:rPr>
          <w:rFonts w:asciiTheme="minorHAnsi" w:hAnsiTheme="minorHAnsi" w:cstheme="minorHAnsi"/>
        </w:rPr>
        <w:t>ÀS M</w:t>
      </w:r>
      <w:r w:rsidRPr="00801C9A">
        <w:rPr>
          <w:rFonts w:asciiTheme="minorHAnsi" w:hAnsiTheme="minorHAnsi" w:cstheme="minorHAnsi"/>
          <w:color w:val="000000" w:themeColor="text1"/>
          <w:szCs w:val="24"/>
        </w:rPr>
        <w:t>E/EPP/E</w:t>
      </w:r>
      <w:r w:rsidRPr="00801C9A">
        <w:rPr>
          <w:rFonts w:asciiTheme="minorHAnsi" w:hAnsiTheme="minorHAnsi" w:cstheme="minorHAnsi"/>
          <w:lang w:eastAsia="pt-BR"/>
        </w:rPr>
        <w:t>QUIPARADAS</w:t>
      </w:r>
      <w:bookmarkEnd w:id="5"/>
    </w:p>
    <w:p w14:paraId="162E043F" w14:textId="18BD0FD7" w:rsidR="001561FE" w:rsidRDefault="001561FE" w:rsidP="00B01315">
      <w:pPr>
        <w:pStyle w:val="Corpo"/>
        <w:spacing w:before="120" w:after="120" w:line="360" w:lineRule="auto"/>
        <w:jc w:val="both"/>
        <w:rPr>
          <w:rFonts w:asciiTheme="minorHAnsi" w:hAnsiTheme="minorHAnsi" w:cstheme="minorHAnsi"/>
          <w:color w:val="000000" w:themeColor="text1"/>
          <w:sz w:val="24"/>
        </w:rPr>
      </w:pPr>
      <w:r w:rsidRPr="006F42B0">
        <w:rPr>
          <w:rFonts w:asciiTheme="minorHAnsi" w:hAnsiTheme="minorHAnsi" w:cstheme="minorHAnsi"/>
          <w:b/>
          <w:bCs/>
          <w:color w:val="000000" w:themeColor="text1"/>
          <w:sz w:val="24"/>
        </w:rPr>
        <w:t xml:space="preserve">3.1. </w:t>
      </w:r>
      <w:r w:rsidR="00B01315" w:rsidRPr="006F42B0">
        <w:rPr>
          <w:rFonts w:asciiTheme="minorHAnsi" w:hAnsiTheme="minorHAnsi" w:cstheme="minorHAnsi"/>
          <w:color w:val="auto"/>
          <w:sz w:val="24"/>
        </w:rPr>
        <w:t>Não será aplicado o disposto nos </w:t>
      </w:r>
      <w:hyperlink r:id="rId8" w:anchor="art47" w:history="1">
        <w:r w:rsidR="00B01315" w:rsidRPr="006F42B0">
          <w:rPr>
            <w:rStyle w:val="Hyperlink"/>
            <w:rFonts w:asciiTheme="minorHAnsi" w:hAnsiTheme="minorHAnsi" w:cstheme="minorHAnsi"/>
            <w:color w:val="auto"/>
            <w:sz w:val="24"/>
            <w:u w:val="none"/>
          </w:rPr>
          <w:t>arts. 48, I e II d</w:t>
        </w:r>
      </w:hyperlink>
      <w:r w:rsidR="00B01315" w:rsidRPr="006F42B0">
        <w:rPr>
          <w:rFonts w:asciiTheme="minorHAnsi" w:hAnsiTheme="minorHAnsi" w:cstheme="minorHAnsi"/>
          <w:color w:val="auto"/>
          <w:sz w:val="24"/>
        </w:rPr>
        <w:t>a Lei Complementar 123, de 2006, conforme justificativa apresentada no Termo de Referência, sendo a presente licitação realizada para ampla concorrência, podendo participar todos os interessados que atendam aos requisitos do edital.</w:t>
      </w:r>
    </w:p>
    <w:p w14:paraId="7E659330" w14:textId="7A20ECFF" w:rsidR="001561FE" w:rsidRDefault="001561FE" w:rsidP="001561FE">
      <w:pPr>
        <w:pStyle w:val="Corpo"/>
        <w:spacing w:before="120" w:after="120" w:line="360" w:lineRule="auto"/>
        <w:jc w:val="both"/>
        <w:rPr>
          <w:rFonts w:asciiTheme="minorHAnsi" w:hAnsiTheme="minorHAnsi" w:cstheme="minorHAnsi"/>
          <w:color w:val="000000" w:themeColor="text1"/>
          <w:sz w:val="24"/>
        </w:rPr>
      </w:pPr>
      <w:r w:rsidRPr="0053345C">
        <w:rPr>
          <w:rFonts w:asciiTheme="minorHAnsi" w:hAnsiTheme="minorHAnsi" w:cstheme="minorHAnsi"/>
          <w:b/>
          <w:bCs/>
          <w:color w:val="000000" w:themeColor="text1"/>
          <w:sz w:val="24"/>
        </w:rPr>
        <w:t>3.2.</w:t>
      </w:r>
      <w:r>
        <w:rPr>
          <w:rFonts w:asciiTheme="minorHAnsi" w:hAnsiTheme="minorHAnsi" w:cstheme="minorHAnsi"/>
          <w:color w:val="000000" w:themeColor="text1"/>
          <w:sz w:val="24"/>
        </w:rPr>
        <w:t xml:space="preserve"> </w:t>
      </w:r>
      <w:r w:rsidR="00B01315">
        <w:rPr>
          <w:rFonts w:asciiTheme="minorHAnsi" w:hAnsiTheme="minorHAnsi" w:cstheme="minorHAnsi"/>
          <w:color w:val="auto"/>
          <w:sz w:val="24"/>
        </w:rPr>
        <w:t>À</w:t>
      </w:r>
      <w:r w:rsidRPr="00B25C29">
        <w:rPr>
          <w:rFonts w:asciiTheme="minorHAnsi" w:hAnsiTheme="minorHAnsi" w:cstheme="minorHAnsi"/>
          <w:color w:val="000000" w:themeColor="text1"/>
          <w:sz w:val="24"/>
        </w:rPr>
        <w:t>s</w:t>
      </w:r>
      <w:r>
        <w:rPr>
          <w:rFonts w:asciiTheme="minorHAnsi" w:hAnsiTheme="minorHAnsi" w:cstheme="minorHAnsi"/>
          <w:color w:val="000000" w:themeColor="text1"/>
          <w:sz w:val="24"/>
        </w:rPr>
        <w:t xml:space="preserve"> M</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 xml:space="preserve">PP </w:t>
      </w:r>
      <w:r w:rsidR="003D1BE9">
        <w:rPr>
          <w:rFonts w:asciiTheme="minorHAnsi" w:hAnsiTheme="minorHAnsi" w:cstheme="minorHAnsi"/>
          <w:color w:val="000000" w:themeColor="text1"/>
          <w:sz w:val="24"/>
        </w:rPr>
        <w:t xml:space="preserve">que eventualmente </w:t>
      </w:r>
      <w:r w:rsidR="00B01315">
        <w:rPr>
          <w:rFonts w:asciiTheme="minorHAnsi" w:hAnsiTheme="minorHAnsi" w:cstheme="minorHAnsi"/>
          <w:color w:val="000000" w:themeColor="text1"/>
          <w:sz w:val="24"/>
        </w:rPr>
        <w:t xml:space="preserve">venham a </w:t>
      </w:r>
      <w:r w:rsidR="00B25C29">
        <w:rPr>
          <w:rFonts w:asciiTheme="minorHAnsi" w:hAnsiTheme="minorHAnsi" w:cstheme="minorHAnsi"/>
          <w:color w:val="000000" w:themeColor="text1"/>
          <w:sz w:val="24"/>
        </w:rPr>
        <w:t xml:space="preserve">participar da disputa </w:t>
      </w:r>
      <w:r w:rsidR="00B01315">
        <w:rPr>
          <w:rFonts w:asciiTheme="minorHAnsi" w:hAnsiTheme="minorHAnsi" w:cstheme="minorHAnsi"/>
          <w:color w:val="000000" w:themeColor="text1"/>
          <w:sz w:val="24"/>
        </w:rPr>
        <w:t xml:space="preserve">será assegurado </w:t>
      </w:r>
      <w:r>
        <w:rPr>
          <w:rFonts w:asciiTheme="minorHAnsi" w:hAnsiTheme="minorHAnsi" w:cstheme="minorHAnsi"/>
          <w:color w:val="000000" w:themeColor="text1"/>
          <w:sz w:val="24"/>
        </w:rPr>
        <w:t>o tratamento diferenciado a qu</w:t>
      </w:r>
      <w:r w:rsidRPr="00332D3B">
        <w:rPr>
          <w:rFonts w:asciiTheme="minorHAnsi" w:hAnsiTheme="minorHAnsi" w:cstheme="minorHAnsi"/>
          <w:color w:val="000000" w:themeColor="text1"/>
          <w:sz w:val="24"/>
        </w:rPr>
        <w:t>e</w:t>
      </w:r>
      <w:r>
        <w:rPr>
          <w:rFonts w:asciiTheme="minorHAnsi" w:hAnsiTheme="minorHAnsi" w:cstheme="minorHAnsi"/>
          <w:color w:val="000000" w:themeColor="text1"/>
          <w:sz w:val="24"/>
        </w:rPr>
        <w:t xml:space="preserve"> s</w:t>
      </w:r>
      <w:r w:rsidRPr="00332D3B">
        <w:rPr>
          <w:rFonts w:asciiTheme="minorHAnsi" w:hAnsiTheme="minorHAnsi" w:cstheme="minorHAnsi"/>
          <w:color w:val="000000" w:themeColor="text1"/>
          <w:sz w:val="24"/>
        </w:rPr>
        <w:t>e</w:t>
      </w:r>
      <w:r>
        <w:rPr>
          <w:rFonts w:asciiTheme="minorHAnsi" w:hAnsiTheme="minorHAnsi" w:cstheme="minorHAnsi"/>
          <w:color w:val="000000" w:themeColor="text1"/>
          <w:sz w:val="24"/>
        </w:rPr>
        <w:t xml:space="preserve"> r</w:t>
      </w:r>
      <w:r w:rsidRPr="00332D3B">
        <w:rPr>
          <w:rFonts w:asciiTheme="minorHAnsi" w:hAnsiTheme="minorHAnsi" w:cstheme="minorHAnsi"/>
          <w:color w:val="000000" w:themeColor="text1"/>
          <w:sz w:val="24"/>
        </w:rPr>
        <w:t>e</w:t>
      </w:r>
      <w:r>
        <w:rPr>
          <w:rFonts w:asciiTheme="minorHAnsi" w:hAnsiTheme="minorHAnsi" w:cstheme="minorHAnsi"/>
          <w:color w:val="000000" w:themeColor="text1"/>
          <w:sz w:val="24"/>
        </w:rPr>
        <w:t>f</w:t>
      </w:r>
      <w:r w:rsidRPr="00332D3B">
        <w:rPr>
          <w:rFonts w:asciiTheme="minorHAnsi" w:hAnsiTheme="minorHAnsi" w:cstheme="minorHAnsi"/>
          <w:color w:val="000000" w:themeColor="text1"/>
          <w:sz w:val="24"/>
        </w:rPr>
        <w:t>e</w:t>
      </w:r>
      <w:r>
        <w:rPr>
          <w:rFonts w:asciiTheme="minorHAnsi" w:hAnsiTheme="minorHAnsi" w:cstheme="minorHAnsi"/>
          <w:color w:val="000000" w:themeColor="text1"/>
          <w:sz w:val="24"/>
        </w:rPr>
        <w:t>r</w:t>
      </w:r>
      <w:r w:rsidRPr="00332D3B">
        <w:rPr>
          <w:rFonts w:asciiTheme="minorHAnsi" w:hAnsiTheme="minorHAnsi" w:cstheme="minorHAnsi"/>
          <w:color w:val="000000" w:themeColor="text1"/>
          <w:sz w:val="24"/>
        </w:rPr>
        <w:t>e</w:t>
      </w:r>
      <w:r>
        <w:rPr>
          <w:rFonts w:asciiTheme="minorHAnsi" w:hAnsiTheme="minorHAnsi" w:cstheme="minorHAnsi"/>
          <w:color w:val="000000" w:themeColor="text1"/>
          <w:sz w:val="24"/>
        </w:rPr>
        <w:t xml:space="preserve"> os arts. 42 a 47 da L</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i Compl</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m</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ntar 123, d</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 xml:space="preserve"> 2006.</w:t>
      </w:r>
    </w:p>
    <w:p w14:paraId="19CCA262" w14:textId="77777777" w:rsidR="001561FE" w:rsidRPr="00BC67D8" w:rsidRDefault="001561FE" w:rsidP="001561FE">
      <w:pPr>
        <w:pStyle w:val="Corpo"/>
        <w:spacing w:before="120" w:after="120" w:line="360" w:lineRule="auto"/>
        <w:jc w:val="both"/>
        <w:rPr>
          <w:rFonts w:asciiTheme="minorHAnsi" w:hAnsiTheme="minorHAnsi" w:cstheme="minorHAnsi"/>
          <w:b/>
          <w:color w:val="000000" w:themeColor="text1"/>
          <w:sz w:val="24"/>
          <w:u w:val="single"/>
        </w:rPr>
      </w:pPr>
      <w:r>
        <w:rPr>
          <w:rFonts w:asciiTheme="minorHAnsi" w:hAnsiTheme="minorHAnsi" w:cstheme="minorHAnsi"/>
          <w:b/>
          <w:color w:val="000000" w:themeColor="text1"/>
          <w:sz w:val="24"/>
        </w:rPr>
        <w:t>3.2</w:t>
      </w:r>
      <w:r w:rsidRPr="00553205">
        <w:rPr>
          <w:rFonts w:asciiTheme="minorHAnsi" w:hAnsiTheme="minorHAnsi" w:cstheme="minorHAnsi"/>
          <w:b/>
          <w:color w:val="000000" w:themeColor="text1"/>
          <w:sz w:val="24"/>
        </w:rPr>
        <w:t>.1.</w:t>
      </w:r>
      <w:r w:rsidRPr="00553205">
        <w:rPr>
          <w:rFonts w:asciiTheme="minorHAnsi" w:hAnsiTheme="minorHAnsi" w:cstheme="minorHAnsi"/>
          <w:color w:val="000000" w:themeColor="text1"/>
          <w:sz w:val="24"/>
        </w:rPr>
        <w:t xml:space="preserve"> </w:t>
      </w:r>
      <w:r w:rsidRPr="00BC67D8">
        <w:rPr>
          <w:rFonts w:asciiTheme="minorHAnsi" w:hAnsiTheme="minorHAnsi" w:cstheme="minorHAnsi"/>
          <w:color w:val="000000" w:themeColor="text1"/>
          <w:sz w:val="24"/>
        </w:rPr>
        <w:t>C</w:t>
      </w:r>
      <w:r w:rsidRPr="00BC67D8">
        <w:rPr>
          <w:rFonts w:asciiTheme="minorHAnsi" w:hAnsiTheme="minorHAnsi" w:cstheme="minorHAnsi"/>
          <w:color w:val="auto"/>
          <w:sz w:val="24"/>
        </w:rPr>
        <w:t>onsidera-se como “equiparadas” às micro e pequenas empresas</w:t>
      </w:r>
      <w:r w:rsidRPr="00C912BE">
        <w:rPr>
          <w:rFonts w:asciiTheme="minorHAnsi" w:hAnsiTheme="minorHAnsi" w:cstheme="minorHAnsi"/>
          <w:color w:val="auto"/>
          <w:sz w:val="24"/>
        </w:rPr>
        <w:t>: o agricultor familiar, o produtor rural pessoa física e o microempreendedor individual - MEI, conforme</w:t>
      </w:r>
      <w:r w:rsidRPr="00BC67D8">
        <w:rPr>
          <w:rFonts w:asciiTheme="minorHAnsi" w:hAnsiTheme="minorHAnsi" w:cstheme="minorHAnsi"/>
          <w:color w:val="auto"/>
          <w:sz w:val="24"/>
        </w:rPr>
        <w:t xml:space="preserve"> determinam o art. 3º-A e art. 18-E da </w:t>
      </w:r>
      <w:hyperlink r:id="rId9" w:history="1">
        <w:r w:rsidRPr="00BC67D8">
          <w:rPr>
            <w:rStyle w:val="Hyperlink"/>
            <w:rFonts w:asciiTheme="minorHAnsi" w:eastAsia="MS Mincho" w:hAnsiTheme="minorHAnsi" w:cstheme="minorHAnsi"/>
            <w:color w:val="auto"/>
            <w:sz w:val="24"/>
            <w:u w:val="none"/>
          </w:rPr>
          <w:t>Lei Complementar nº 123, de 2006</w:t>
        </w:r>
      </w:hyperlink>
      <w:r w:rsidRPr="00BC67D8">
        <w:rPr>
          <w:rStyle w:val="Hyperlink"/>
          <w:rFonts w:asciiTheme="minorHAnsi" w:eastAsia="MS Mincho" w:hAnsiTheme="minorHAnsi" w:cstheme="minorHAnsi"/>
          <w:color w:val="auto"/>
          <w:sz w:val="24"/>
          <w:u w:val="none"/>
        </w:rPr>
        <w:t xml:space="preserve">, bem como as sociedades cooperativas mencionadas no artigo 34 da Lei nº 11.488, de 2007, </w:t>
      </w:r>
      <w:r w:rsidRPr="00BC67D8">
        <w:rPr>
          <w:rStyle w:val="Hyperlink"/>
          <w:rFonts w:asciiTheme="minorHAnsi" w:eastAsia="MS Mincho" w:hAnsiTheme="minorHAnsi" w:cstheme="minorHAnsi"/>
          <w:b/>
          <w:color w:val="auto"/>
          <w:sz w:val="24"/>
        </w:rPr>
        <w:t>observadas as condições de participação estabelecidas neste edital</w:t>
      </w:r>
      <w:r w:rsidRPr="00BC67D8">
        <w:rPr>
          <w:rFonts w:asciiTheme="minorHAnsi" w:hAnsiTheme="minorHAnsi" w:cstheme="minorHAnsi"/>
          <w:b/>
          <w:color w:val="auto"/>
          <w:sz w:val="24"/>
          <w:u w:val="single"/>
        </w:rPr>
        <w:t>.</w:t>
      </w:r>
    </w:p>
    <w:p w14:paraId="5A7E4C83" w14:textId="1380CAFA" w:rsidR="001561FE" w:rsidRDefault="001561FE" w:rsidP="001561FE">
      <w:pPr>
        <w:pStyle w:val="Corpo"/>
        <w:spacing w:before="120" w:after="120" w:line="360" w:lineRule="auto"/>
        <w:jc w:val="both"/>
        <w:rPr>
          <w:rFonts w:asciiTheme="minorHAnsi" w:hAnsiTheme="minorHAnsi" w:cstheme="minorHAnsi"/>
          <w:sz w:val="24"/>
        </w:rPr>
      </w:pPr>
      <w:r w:rsidRPr="00F222FC">
        <w:rPr>
          <w:rFonts w:asciiTheme="minorHAnsi" w:hAnsiTheme="minorHAnsi" w:cstheme="minorHAnsi"/>
          <w:b/>
          <w:bCs/>
          <w:color w:val="000000" w:themeColor="text1"/>
          <w:sz w:val="24"/>
        </w:rPr>
        <w:t>3.</w:t>
      </w:r>
      <w:r>
        <w:rPr>
          <w:rFonts w:asciiTheme="minorHAnsi" w:hAnsiTheme="minorHAnsi" w:cstheme="minorHAnsi"/>
          <w:b/>
          <w:bCs/>
          <w:color w:val="000000" w:themeColor="text1"/>
          <w:sz w:val="24"/>
        </w:rPr>
        <w:t>2</w:t>
      </w:r>
      <w:r w:rsidRPr="00F222FC">
        <w:rPr>
          <w:rFonts w:asciiTheme="minorHAnsi" w:hAnsiTheme="minorHAnsi" w:cstheme="minorHAnsi"/>
          <w:b/>
          <w:bCs/>
          <w:color w:val="000000" w:themeColor="text1"/>
          <w:sz w:val="24"/>
        </w:rPr>
        <w:t>.</w:t>
      </w:r>
      <w:r>
        <w:rPr>
          <w:rFonts w:asciiTheme="minorHAnsi" w:hAnsiTheme="minorHAnsi" w:cstheme="minorHAnsi"/>
          <w:b/>
          <w:bCs/>
          <w:color w:val="000000" w:themeColor="text1"/>
          <w:sz w:val="24"/>
        </w:rPr>
        <w:t>2.</w:t>
      </w:r>
      <w:r w:rsidRPr="00F222FC">
        <w:rPr>
          <w:rFonts w:asciiTheme="minorHAnsi" w:hAnsiTheme="minorHAnsi" w:cstheme="minorHAnsi"/>
          <w:color w:val="000000" w:themeColor="text1"/>
          <w:sz w:val="24"/>
        </w:rPr>
        <w:t xml:space="preserve"> </w:t>
      </w:r>
      <w:r w:rsidRPr="00F222FC">
        <w:rPr>
          <w:rFonts w:asciiTheme="minorHAnsi" w:hAnsiTheme="minorHAnsi" w:cstheme="minorHAnsi"/>
          <w:sz w:val="24"/>
        </w:rPr>
        <w:t xml:space="preserve">A obtenção de benefícios a que se refere </w:t>
      </w:r>
      <w:r>
        <w:rPr>
          <w:rFonts w:asciiTheme="minorHAnsi" w:hAnsiTheme="minorHAnsi" w:cstheme="minorHAnsi"/>
          <w:sz w:val="24"/>
        </w:rPr>
        <w:t xml:space="preserve">o </w:t>
      </w:r>
      <w:r w:rsidR="006E48DA">
        <w:rPr>
          <w:rFonts w:asciiTheme="minorHAnsi" w:hAnsiTheme="minorHAnsi" w:cstheme="minorHAnsi"/>
          <w:sz w:val="24"/>
        </w:rPr>
        <w:t>item 3.2</w:t>
      </w:r>
      <w:r>
        <w:rPr>
          <w:rFonts w:asciiTheme="minorHAnsi" w:hAnsiTheme="minorHAnsi" w:cstheme="minorHAnsi"/>
          <w:sz w:val="24"/>
        </w:rPr>
        <w:t xml:space="preserve"> </w:t>
      </w:r>
      <w:r w:rsidRPr="00F222FC">
        <w:rPr>
          <w:rFonts w:asciiTheme="minorHAnsi" w:hAnsiTheme="minorHAnsi" w:cstheme="minorHAnsi"/>
          <w:sz w:val="24"/>
        </w:rPr>
        <w:t>fica limitada às microempresas e às empresas de pequeno porte que, no ano-calendário de realização da licitação, ainda não tenham celebrado contratos com a Administração Pública cujos valores somados extrapolem a receita bruta máxima admitida para fins de enquadrament</w:t>
      </w:r>
      <w:r>
        <w:rPr>
          <w:rFonts w:asciiTheme="minorHAnsi" w:hAnsiTheme="minorHAnsi" w:cstheme="minorHAnsi"/>
          <w:sz w:val="24"/>
        </w:rPr>
        <w:t>o como empresa de pequeno porte.</w:t>
      </w:r>
    </w:p>
    <w:p w14:paraId="3DB6D5D6" w14:textId="29745DCC" w:rsidR="00E92770" w:rsidRPr="0039563E" w:rsidRDefault="001D7161"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6" w:name="_Toc146873427"/>
      <w:r>
        <w:rPr>
          <w:rFonts w:asciiTheme="minorHAnsi" w:hAnsiTheme="minorHAnsi" w:cstheme="minorHAnsi"/>
          <w:color w:val="000000" w:themeColor="text1"/>
          <w:szCs w:val="24"/>
        </w:rPr>
        <w:t>4</w:t>
      </w:r>
      <w:r w:rsidR="00E92770" w:rsidRPr="0039563E">
        <w:rPr>
          <w:rFonts w:asciiTheme="minorHAnsi" w:hAnsiTheme="minorHAnsi" w:cstheme="minorHAnsi"/>
          <w:color w:val="000000" w:themeColor="text1"/>
          <w:szCs w:val="24"/>
        </w:rPr>
        <w:t>– DAS CONDIÇÕES DE PARTICIPAÇÃO</w:t>
      </w:r>
      <w:bookmarkEnd w:id="6"/>
    </w:p>
    <w:p w14:paraId="37875ECC" w14:textId="77777777" w:rsidR="00F41D0E" w:rsidRPr="0039563E" w:rsidRDefault="00F41D0E" w:rsidP="00F41D0E">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4</w:t>
      </w:r>
      <w:r w:rsidRPr="0039563E">
        <w:rPr>
          <w:rFonts w:asciiTheme="minorHAnsi" w:hAnsiTheme="minorHAnsi" w:cstheme="minorHAnsi"/>
          <w:b/>
          <w:sz w:val="24"/>
          <w:szCs w:val="24"/>
        </w:rPr>
        <w:t xml:space="preserve">.1. </w:t>
      </w:r>
      <w:r>
        <w:rPr>
          <w:rFonts w:ascii="Calibri" w:hAnsi="Calibri" w:cs="Calibri"/>
          <w:bCs/>
          <w:sz w:val="24"/>
          <w:szCs w:val="24"/>
        </w:rPr>
        <w:t>Para acesso ao sistema de compras eletrônicas, os interessados deverão se credenciar e obter a chave de identificação (</w:t>
      </w:r>
      <w:r w:rsidRPr="003C0B41">
        <w:rPr>
          <w:rFonts w:ascii="Calibri" w:hAnsi="Calibri" w:cs="Calibri"/>
          <w:bCs/>
          <w:i/>
          <w:sz w:val="24"/>
          <w:szCs w:val="24"/>
        </w:rPr>
        <w:t>login</w:t>
      </w:r>
      <w:r>
        <w:rPr>
          <w:rFonts w:ascii="Calibri" w:hAnsi="Calibri" w:cs="Calibri"/>
          <w:bCs/>
          <w:sz w:val="24"/>
          <w:szCs w:val="24"/>
        </w:rPr>
        <w:t xml:space="preserve">) e senha pessoal no </w:t>
      </w:r>
      <w:r w:rsidRPr="00CB0645">
        <w:rPr>
          <w:rFonts w:ascii="Calibri" w:hAnsi="Calibri" w:cs="Calibri"/>
          <w:sz w:val="24"/>
          <w:szCs w:val="24"/>
        </w:rPr>
        <w:t>Cadastro de Fornecedores do Município</w:t>
      </w:r>
      <w:r>
        <w:rPr>
          <w:rFonts w:ascii="Calibri" w:hAnsi="Calibri" w:cs="Calibri"/>
          <w:sz w:val="24"/>
          <w:szCs w:val="24"/>
        </w:rPr>
        <w:t xml:space="preserve"> de Campo Grande – MS.</w:t>
      </w:r>
    </w:p>
    <w:p w14:paraId="5F4C9997" w14:textId="7B982D09" w:rsidR="00F41D0E" w:rsidRPr="003A2101" w:rsidRDefault="00F41D0E" w:rsidP="00F41D0E">
      <w:pPr>
        <w:pStyle w:val="Corpo"/>
        <w:spacing w:before="120" w:after="120" w:line="360" w:lineRule="auto"/>
        <w:jc w:val="both"/>
        <w:rPr>
          <w:rFonts w:asciiTheme="minorHAnsi" w:hAnsiTheme="minorHAnsi" w:cstheme="minorHAnsi"/>
          <w:color w:val="auto"/>
          <w:sz w:val="24"/>
        </w:rPr>
      </w:pPr>
      <w:r w:rsidRPr="003A2101">
        <w:rPr>
          <w:rFonts w:asciiTheme="minorHAnsi" w:hAnsiTheme="minorHAnsi" w:cstheme="minorHAnsi"/>
          <w:b/>
          <w:color w:val="auto"/>
          <w:sz w:val="24"/>
        </w:rPr>
        <w:t xml:space="preserve">4.2 </w:t>
      </w:r>
      <w:r w:rsidRPr="003A2101">
        <w:rPr>
          <w:rFonts w:asciiTheme="minorHAnsi" w:hAnsiTheme="minorHAnsi" w:cstheme="minorHAnsi"/>
          <w:color w:val="auto"/>
          <w:sz w:val="24"/>
        </w:rPr>
        <w:t xml:space="preserve">O </w:t>
      </w:r>
      <w:r w:rsidR="007E649B">
        <w:rPr>
          <w:rFonts w:asciiTheme="minorHAnsi" w:hAnsiTheme="minorHAnsi" w:cstheme="minorHAnsi"/>
          <w:color w:val="auto"/>
          <w:sz w:val="24"/>
        </w:rPr>
        <w:t>credenciamento de que trata o item anterior</w:t>
      </w:r>
      <w:r w:rsidRPr="003A2101">
        <w:rPr>
          <w:rFonts w:asciiTheme="minorHAnsi" w:hAnsiTheme="minorHAnsi" w:cstheme="minorHAnsi"/>
          <w:color w:val="auto"/>
          <w:sz w:val="24"/>
        </w:rPr>
        <w:t xml:space="preserve"> deverá ser realizado por via eletrônica, no E-fornecedor, no site </w:t>
      </w:r>
      <w:hyperlink r:id="rId10" w:history="1">
        <w:r w:rsidRPr="003A2101">
          <w:rPr>
            <w:rStyle w:val="Hyperlink"/>
            <w:rFonts w:asciiTheme="minorHAnsi" w:hAnsiTheme="minorHAnsi" w:cstheme="minorHAnsi"/>
            <w:color w:val="auto"/>
            <w:sz w:val="24"/>
            <w:shd w:val="clear" w:color="auto" w:fill="FFFFFF"/>
          </w:rPr>
          <w:t>compras.campogrande.ms.gov.br/efornecedor</w:t>
        </w:r>
        <w:r w:rsidRPr="003A2101">
          <w:rPr>
            <w:rStyle w:val="Hyperlink"/>
            <w:rFonts w:asciiTheme="minorHAnsi" w:hAnsiTheme="minorHAnsi" w:cstheme="minorHAnsi"/>
            <w:color w:val="auto"/>
            <w:sz w:val="24"/>
            <w:u w:val="none"/>
            <w:shd w:val="clear" w:color="auto" w:fill="FFFFFF"/>
          </w:rPr>
          <w:t>/</w:t>
        </w:r>
      </w:hyperlink>
      <w:r w:rsidRPr="003A2101">
        <w:rPr>
          <w:rFonts w:asciiTheme="minorHAnsi" w:hAnsiTheme="minorHAnsi" w:cstheme="minorHAnsi"/>
          <w:color w:val="auto"/>
          <w:sz w:val="24"/>
        </w:rPr>
        <w:t>, no ícone “</w:t>
      </w:r>
      <w:hyperlink r:id="rId11" w:anchor="/preusuario?uri=http%3A%2F%2Fcompras.campogrande.ms.gov.br%2Fefornecedor%2F&amp;produto=efornecedor&amp;facebook=false&amp;tipo=EXTERNO" w:history="1">
        <w:r w:rsidRPr="003A2101">
          <w:rPr>
            <w:rStyle w:val="Hyperlink"/>
            <w:rFonts w:asciiTheme="minorHAnsi" w:hAnsiTheme="minorHAnsi" w:cstheme="minorHAnsi"/>
            <w:color w:val="auto"/>
            <w:sz w:val="24"/>
            <w:u w:val="none"/>
            <w:shd w:val="clear" w:color="auto" w:fill="FFFFFF"/>
          </w:rPr>
          <w:t>não tem cadastro?</w:t>
        </w:r>
      </w:hyperlink>
      <w:r w:rsidRPr="003A2101">
        <w:rPr>
          <w:rFonts w:asciiTheme="minorHAnsi" w:hAnsiTheme="minorHAnsi" w:cstheme="minorHAnsi"/>
          <w:color w:val="auto"/>
          <w:sz w:val="24"/>
        </w:rPr>
        <w:t>” e “cadastre-se”.</w:t>
      </w:r>
    </w:p>
    <w:p w14:paraId="18AD1BC3" w14:textId="77777777" w:rsidR="00F41D0E" w:rsidRDefault="00F41D0E" w:rsidP="00F41D0E">
      <w:pPr>
        <w:pStyle w:val="Corpodetexto31"/>
        <w:widowControl w:val="0"/>
        <w:tabs>
          <w:tab w:val="left" w:pos="360"/>
          <w:tab w:val="left" w:pos="851"/>
        </w:tabs>
        <w:spacing w:before="120" w:after="120" w:line="360" w:lineRule="auto"/>
        <w:rPr>
          <w:rFonts w:ascii="Calibri" w:hAnsi="Calibri" w:cs="Calibri"/>
          <w:sz w:val="24"/>
          <w:szCs w:val="24"/>
        </w:rPr>
      </w:pPr>
      <w:r>
        <w:rPr>
          <w:rFonts w:asciiTheme="minorHAnsi" w:hAnsiTheme="minorHAnsi" w:cstheme="minorHAnsi"/>
          <w:b/>
          <w:color w:val="000000" w:themeColor="text1"/>
          <w:sz w:val="24"/>
          <w:szCs w:val="24"/>
        </w:rPr>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2.1</w:t>
      </w:r>
      <w:r w:rsidRPr="0039563E">
        <w:rPr>
          <w:rFonts w:asciiTheme="minorHAnsi" w:hAnsiTheme="minorHAnsi" w:cstheme="minorHAnsi"/>
          <w:b/>
          <w:color w:val="000000" w:themeColor="text1"/>
          <w:sz w:val="24"/>
          <w:szCs w:val="24"/>
        </w:rPr>
        <w:t>.</w:t>
      </w:r>
      <w:r w:rsidRPr="0039563E">
        <w:rPr>
          <w:rFonts w:asciiTheme="minorHAnsi" w:hAnsiTheme="minorHAnsi" w:cstheme="minorHAnsi"/>
          <w:color w:val="000000" w:themeColor="text1"/>
          <w:sz w:val="24"/>
          <w:szCs w:val="24"/>
        </w:rPr>
        <w:t xml:space="preserve"> </w:t>
      </w:r>
      <w:r w:rsidRPr="00CB0645">
        <w:rPr>
          <w:rFonts w:ascii="Calibri" w:hAnsi="Calibri" w:cs="Calibri"/>
          <w:sz w:val="24"/>
          <w:szCs w:val="24"/>
        </w:rPr>
        <w:t>As</w:t>
      </w:r>
      <w:r>
        <w:rPr>
          <w:rFonts w:ascii="Calibri" w:hAnsi="Calibri" w:cs="Calibri"/>
          <w:sz w:val="24"/>
          <w:szCs w:val="24"/>
        </w:rPr>
        <w:t xml:space="preserve"> </w:t>
      </w:r>
      <w:r w:rsidRPr="00CB0645">
        <w:rPr>
          <w:rFonts w:ascii="Calibri" w:hAnsi="Calibri" w:cs="Calibri"/>
          <w:sz w:val="24"/>
          <w:szCs w:val="24"/>
        </w:rPr>
        <w:t>informações relativas ao cadastro</w:t>
      </w:r>
      <w:r>
        <w:rPr>
          <w:rFonts w:ascii="Calibri" w:hAnsi="Calibri" w:cs="Calibri"/>
          <w:sz w:val="24"/>
          <w:szCs w:val="24"/>
        </w:rPr>
        <w:t>, ao certificado de registro cadastral</w:t>
      </w:r>
      <w:r w:rsidRPr="00CB0645">
        <w:rPr>
          <w:rFonts w:ascii="Calibri" w:hAnsi="Calibri" w:cs="Calibri"/>
          <w:sz w:val="24"/>
          <w:szCs w:val="24"/>
        </w:rPr>
        <w:t xml:space="preserve"> e ao credenciamento</w:t>
      </w:r>
      <w:r>
        <w:rPr>
          <w:rFonts w:ascii="Calibri" w:hAnsi="Calibri" w:cs="Calibri"/>
          <w:sz w:val="24"/>
          <w:szCs w:val="24"/>
        </w:rPr>
        <w:t xml:space="preserve"> </w:t>
      </w:r>
      <w:r w:rsidRPr="00CB0645">
        <w:rPr>
          <w:rFonts w:ascii="Calibri" w:hAnsi="Calibri" w:cs="Calibri"/>
          <w:sz w:val="24"/>
          <w:szCs w:val="24"/>
        </w:rPr>
        <w:t>estão disponibilizad</w:t>
      </w:r>
      <w:r>
        <w:rPr>
          <w:rFonts w:ascii="Calibri" w:hAnsi="Calibri" w:cs="Calibri"/>
          <w:sz w:val="24"/>
          <w:szCs w:val="24"/>
        </w:rPr>
        <w:t>a</w:t>
      </w:r>
      <w:r w:rsidRPr="00CB0645">
        <w:rPr>
          <w:rFonts w:ascii="Calibri" w:hAnsi="Calibri" w:cs="Calibri"/>
          <w:sz w:val="24"/>
          <w:szCs w:val="24"/>
        </w:rPr>
        <w:t xml:space="preserve">s no endereço eletrônico </w:t>
      </w:r>
      <w:hyperlink r:id="rId12" w:history="1">
        <w:r w:rsidRPr="00CB0645">
          <w:rPr>
            <w:rStyle w:val="Hyperlink"/>
            <w:rFonts w:ascii="Calibri" w:hAnsi="Calibri" w:cs="Calibri"/>
            <w:sz w:val="24"/>
            <w:szCs w:val="24"/>
          </w:rPr>
          <w:t>www.campogrande.ms.gov.br/secomp/area-do-fornecedor/</w:t>
        </w:r>
      </w:hyperlink>
      <w:r w:rsidRPr="00CB0645">
        <w:rPr>
          <w:rFonts w:ascii="Calibri" w:hAnsi="Calibri" w:cs="Calibri"/>
          <w:sz w:val="24"/>
          <w:szCs w:val="24"/>
        </w:rPr>
        <w:t>.</w:t>
      </w:r>
    </w:p>
    <w:p w14:paraId="440EBC84" w14:textId="77777777" w:rsidR="00F41D0E" w:rsidRPr="0039563E" w:rsidRDefault="00F41D0E" w:rsidP="00F41D0E">
      <w:pPr>
        <w:tabs>
          <w:tab w:val="left" w:pos="360"/>
        </w:tabs>
        <w:suppressAutoHyphens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lastRenderedPageBreak/>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3</w:t>
      </w:r>
      <w:r w:rsidRPr="0039563E">
        <w:rPr>
          <w:rFonts w:asciiTheme="minorHAnsi" w:hAnsiTheme="minorHAnsi" w:cstheme="minorHAnsi"/>
          <w:b/>
          <w:color w:val="000000" w:themeColor="text1"/>
          <w:sz w:val="24"/>
          <w:szCs w:val="24"/>
        </w:rPr>
        <w:t xml:space="preserve">. </w:t>
      </w:r>
      <w:r w:rsidRPr="0039563E">
        <w:rPr>
          <w:rFonts w:asciiTheme="minorHAnsi" w:hAnsiTheme="minorHAnsi" w:cstheme="minorHAnsi"/>
          <w:color w:val="000000" w:themeColor="text1"/>
          <w:sz w:val="24"/>
          <w:szCs w:val="24"/>
        </w:rPr>
        <w:t>O acesso do operador ao pregão, para efeito de encaminhamento de proposta de preço e lances sucessivos de preços, em nome da licitante, somente se dará mediante prévia definição de senha privativa.</w:t>
      </w:r>
    </w:p>
    <w:p w14:paraId="0462E208" w14:textId="77777777" w:rsidR="00F41D0E" w:rsidRDefault="00F41D0E" w:rsidP="00F41D0E">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3</w:t>
      </w:r>
      <w:r w:rsidRPr="0039563E">
        <w:rPr>
          <w:rFonts w:asciiTheme="minorHAnsi" w:hAnsiTheme="minorHAnsi" w:cstheme="minorHAnsi"/>
          <w:b/>
          <w:color w:val="000000" w:themeColor="text1"/>
          <w:sz w:val="24"/>
          <w:szCs w:val="24"/>
        </w:rPr>
        <w:t xml:space="preserve">.1. </w:t>
      </w:r>
      <w:r w:rsidRPr="0039563E">
        <w:rPr>
          <w:rFonts w:asciiTheme="minorHAnsi" w:hAnsiTheme="minorHAnsi" w:cstheme="minorHAnsi"/>
          <w:color w:val="000000" w:themeColor="text1"/>
          <w:sz w:val="24"/>
          <w:szCs w:val="24"/>
        </w:rPr>
        <w:t>A chave de identificação (</w:t>
      </w:r>
      <w:r w:rsidRPr="0039563E">
        <w:rPr>
          <w:rFonts w:asciiTheme="minorHAnsi" w:hAnsiTheme="minorHAnsi" w:cstheme="minorHAnsi"/>
          <w:i/>
          <w:color w:val="000000" w:themeColor="text1"/>
          <w:sz w:val="24"/>
          <w:szCs w:val="24"/>
        </w:rPr>
        <w:t>login</w:t>
      </w:r>
      <w:r w:rsidRPr="0039563E">
        <w:rPr>
          <w:rFonts w:asciiTheme="minorHAnsi" w:hAnsiTheme="minorHAnsi" w:cstheme="minorHAnsi"/>
          <w:color w:val="000000" w:themeColor="text1"/>
          <w:sz w:val="24"/>
          <w:szCs w:val="24"/>
        </w:rPr>
        <w:t xml:space="preserve">) e a senha poderão ser utilizadas em qualquer pregão eletrônico administrado por esta Secretaria-Executiva de Compras Governamentais –SECOMP, </w:t>
      </w:r>
      <w:r>
        <w:rPr>
          <w:rFonts w:asciiTheme="minorHAnsi" w:hAnsiTheme="minorHAnsi" w:cstheme="minorHAnsi"/>
          <w:color w:val="000000" w:themeColor="text1"/>
          <w:sz w:val="24"/>
          <w:szCs w:val="24"/>
        </w:rPr>
        <w:t>enquanto não estiverem canceladas</w:t>
      </w:r>
      <w:r w:rsidRPr="0039563E">
        <w:rPr>
          <w:rFonts w:asciiTheme="minorHAnsi" w:hAnsiTheme="minorHAnsi" w:cstheme="minorHAnsi"/>
          <w:color w:val="000000" w:themeColor="text1"/>
          <w:sz w:val="24"/>
          <w:szCs w:val="24"/>
        </w:rPr>
        <w:t>.</w:t>
      </w:r>
    </w:p>
    <w:p w14:paraId="60860AB8" w14:textId="77777777" w:rsidR="00F41D0E" w:rsidRDefault="00F41D0E" w:rsidP="00F41D0E">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sidRPr="003C0B41">
        <w:rPr>
          <w:rFonts w:asciiTheme="minorHAnsi" w:hAnsiTheme="minorHAnsi" w:cstheme="minorHAnsi"/>
          <w:b/>
          <w:color w:val="000000" w:themeColor="text1"/>
          <w:sz w:val="24"/>
          <w:szCs w:val="24"/>
        </w:rPr>
        <w:t>4.4.</w:t>
      </w:r>
      <w:r>
        <w:rPr>
          <w:rFonts w:asciiTheme="minorHAnsi" w:hAnsiTheme="minorHAnsi" w:cstheme="minorHAnsi"/>
          <w:color w:val="000000" w:themeColor="text1"/>
          <w:sz w:val="24"/>
          <w:szCs w:val="24"/>
        </w:rPr>
        <w:t xml:space="preserve"> Cada interessada poderá participar por meio de um único representante legal, devidamente credenciado junto ao Cadastro de Fornecedores do Município.</w:t>
      </w:r>
      <w:bookmarkStart w:id="7" w:name="_Hlk129386624"/>
    </w:p>
    <w:p w14:paraId="11562F6E" w14:textId="77777777" w:rsidR="00F41D0E" w:rsidRPr="003C0B41" w:rsidRDefault="00F41D0E" w:rsidP="00F41D0E">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sidRPr="003C0B41">
        <w:rPr>
          <w:rFonts w:asciiTheme="minorHAnsi" w:hAnsiTheme="minorHAnsi" w:cstheme="minorHAnsi"/>
          <w:b/>
          <w:color w:val="000000" w:themeColor="text1"/>
          <w:sz w:val="24"/>
          <w:szCs w:val="24"/>
        </w:rPr>
        <w:t>4.4.1.</w:t>
      </w:r>
      <w:r w:rsidRPr="003C0B41">
        <w:rPr>
          <w:rFonts w:asciiTheme="minorHAnsi" w:hAnsiTheme="minorHAnsi" w:cstheme="minorHAnsi"/>
          <w:color w:val="000000" w:themeColor="text1"/>
          <w:sz w:val="24"/>
          <w:szCs w:val="24"/>
        </w:rPr>
        <w:t xml:space="preserve"> </w:t>
      </w:r>
      <w:r w:rsidRPr="003C0B41">
        <w:rPr>
          <w:rFonts w:asciiTheme="minorHAnsi" w:hAnsiTheme="minorHAnsi" w:cstheme="minorHAnsi"/>
          <w:bCs/>
          <w:sz w:val="24"/>
          <w:szCs w:val="24"/>
        </w:rPr>
        <w:t xml:space="preserve">Entende-se por representante legal </w:t>
      </w:r>
      <w:r w:rsidRPr="003C0B41">
        <w:rPr>
          <w:rFonts w:asciiTheme="minorHAnsi" w:hAnsiTheme="minorHAnsi" w:cstheme="minorHAnsi"/>
          <w:sz w:val="24"/>
          <w:szCs w:val="24"/>
          <w:bdr w:val="none" w:sz="0" w:space="0" w:color="auto" w:frame="1"/>
        </w:rPr>
        <w:t xml:space="preserve">aquele a quem o contrato social/estatuto confere os poderes para representar a sociedade, inclusive no que se refere à outorga de procurações. </w:t>
      </w:r>
    </w:p>
    <w:p w14:paraId="326648BB" w14:textId="77777777" w:rsidR="00F41D0E" w:rsidRPr="0039563E" w:rsidRDefault="00F41D0E" w:rsidP="00F41D0E">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5</w:t>
      </w:r>
      <w:r w:rsidRPr="0039563E">
        <w:rPr>
          <w:rFonts w:asciiTheme="minorHAnsi" w:hAnsiTheme="minorHAnsi" w:cstheme="minorHAnsi"/>
          <w:b/>
          <w:color w:val="000000" w:themeColor="text1"/>
          <w:sz w:val="24"/>
          <w:szCs w:val="24"/>
        </w:rPr>
        <w:t xml:space="preserve">. </w:t>
      </w:r>
      <w:r w:rsidRPr="0039563E">
        <w:rPr>
          <w:rFonts w:asciiTheme="minorHAnsi" w:hAnsiTheme="minorHAnsi" w:cstheme="minorHAnsi"/>
          <w:color w:val="000000" w:themeColor="text1"/>
          <w:sz w:val="24"/>
          <w:szCs w:val="24"/>
        </w:rPr>
        <w:t>O credenciamento implica a responsabilidade legal da licitante pelos atos praticados pelo credenciado, bem como a presunção de sua capacidade técnica para operacionalização do sistema e realização das transações inerentes ao pregão na forma eletrônica.</w:t>
      </w:r>
    </w:p>
    <w:bookmarkEnd w:id="7"/>
    <w:p w14:paraId="19010980" w14:textId="3F61F444" w:rsidR="00F41D0E" w:rsidRDefault="00F41D0E" w:rsidP="00F41D0E">
      <w:pPr>
        <w:pStyle w:val="Corpodetexto31"/>
        <w:widowControl w:val="0"/>
        <w:tabs>
          <w:tab w:val="left" w:pos="360"/>
          <w:tab w:val="left" w:pos="851"/>
        </w:tabs>
        <w:spacing w:before="120" w:after="120" w:line="360" w:lineRule="auto"/>
        <w:rPr>
          <w:rFonts w:ascii="Calibri" w:hAnsi="Calibri" w:cs="Calibri"/>
          <w:sz w:val="24"/>
          <w:szCs w:val="24"/>
        </w:rPr>
      </w:pPr>
      <w:r>
        <w:rPr>
          <w:rFonts w:asciiTheme="minorHAnsi" w:hAnsiTheme="minorHAnsi" w:cstheme="minorHAnsi"/>
          <w:b/>
          <w:color w:val="000000" w:themeColor="text1"/>
          <w:sz w:val="24"/>
          <w:szCs w:val="24"/>
        </w:rPr>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6</w:t>
      </w:r>
      <w:r w:rsidRPr="0039563E">
        <w:rPr>
          <w:rFonts w:asciiTheme="minorHAnsi" w:hAnsiTheme="minorHAnsi" w:cstheme="minorHAnsi"/>
          <w:b/>
          <w:color w:val="000000" w:themeColor="text1"/>
          <w:sz w:val="24"/>
          <w:szCs w:val="24"/>
        </w:rPr>
        <w:t xml:space="preserve">. </w:t>
      </w:r>
      <w:r w:rsidRPr="00CB0645">
        <w:rPr>
          <w:rFonts w:ascii="Calibri" w:hAnsi="Calibri" w:cs="Calibri"/>
          <w:sz w:val="24"/>
          <w:szCs w:val="24"/>
        </w:rPr>
        <w:t>É vedado a qualquer crede</w:t>
      </w:r>
      <w:r>
        <w:rPr>
          <w:rFonts w:ascii="Calibri" w:hAnsi="Calibri" w:cs="Calibri"/>
          <w:sz w:val="24"/>
          <w:szCs w:val="24"/>
        </w:rPr>
        <w:t xml:space="preserve">nciado representar mais de uma </w:t>
      </w:r>
      <w:r w:rsidRPr="00CB0645">
        <w:rPr>
          <w:rFonts w:ascii="Calibri" w:hAnsi="Calibri" w:cs="Calibri"/>
          <w:sz w:val="24"/>
          <w:szCs w:val="24"/>
        </w:rPr>
        <w:t>proponente</w:t>
      </w:r>
      <w:r>
        <w:rPr>
          <w:rFonts w:ascii="Calibri" w:hAnsi="Calibri" w:cs="Calibri"/>
          <w:sz w:val="24"/>
          <w:szCs w:val="24"/>
        </w:rPr>
        <w:t xml:space="preserve"> no </w:t>
      </w:r>
      <w:r w:rsidRPr="006F42B0">
        <w:rPr>
          <w:rFonts w:ascii="Calibri" w:hAnsi="Calibri" w:cs="Calibri"/>
          <w:sz w:val="24"/>
          <w:szCs w:val="24"/>
        </w:rPr>
        <w:t>mesmo item.</w:t>
      </w:r>
    </w:p>
    <w:p w14:paraId="57D625A0" w14:textId="77777777" w:rsidR="00F41D0E" w:rsidRPr="00040EE8" w:rsidRDefault="00F41D0E" w:rsidP="00F41D0E">
      <w:pPr>
        <w:suppressAutoHyphens w:val="0"/>
        <w:spacing w:before="120" w:after="120" w:line="360" w:lineRule="auto"/>
        <w:jc w:val="both"/>
        <w:rPr>
          <w:rFonts w:ascii="Calibri" w:hAnsi="Calibri" w:cs="Calibri"/>
          <w:b/>
          <w:sz w:val="24"/>
          <w:szCs w:val="24"/>
        </w:rPr>
      </w:pPr>
      <w:r>
        <w:rPr>
          <w:rFonts w:asciiTheme="minorHAnsi" w:hAnsiTheme="minorHAnsi" w:cstheme="minorHAnsi"/>
          <w:b/>
          <w:color w:val="000000" w:themeColor="text1"/>
          <w:sz w:val="24"/>
          <w:szCs w:val="24"/>
        </w:rPr>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7</w:t>
      </w:r>
      <w:r w:rsidRPr="0039563E">
        <w:rPr>
          <w:rFonts w:asciiTheme="minorHAnsi" w:hAnsiTheme="minorHAnsi" w:cstheme="minorHAnsi"/>
          <w:b/>
          <w:color w:val="000000" w:themeColor="text1"/>
          <w:sz w:val="24"/>
          <w:szCs w:val="24"/>
        </w:rPr>
        <w:t xml:space="preserve">. </w:t>
      </w:r>
      <w:r w:rsidRPr="00040EE8">
        <w:rPr>
          <w:rFonts w:ascii="Calibri" w:hAnsi="Calibri" w:cs="Calibri"/>
          <w:b/>
          <w:sz w:val="24"/>
          <w:szCs w:val="24"/>
        </w:rPr>
        <w:t>Não poderão disputar a presente licitação ou participar da execução, direta ou indiretamente:</w:t>
      </w:r>
    </w:p>
    <w:p w14:paraId="4D6E58D2" w14:textId="77777777" w:rsidR="00F41D0E" w:rsidRDefault="00F41D0E" w:rsidP="00F41D0E">
      <w:pPr>
        <w:suppressAutoHyphens w:val="0"/>
        <w:spacing w:before="120" w:after="120" w:line="360" w:lineRule="auto"/>
        <w:jc w:val="both"/>
        <w:rPr>
          <w:rFonts w:ascii="Calibri" w:hAnsi="Calibri" w:cs="Calibri"/>
          <w:sz w:val="24"/>
          <w:szCs w:val="24"/>
        </w:rPr>
      </w:pPr>
      <w:r>
        <w:rPr>
          <w:rFonts w:ascii="Calibri" w:hAnsi="Calibri" w:cs="Calibri"/>
          <w:b/>
          <w:sz w:val="24"/>
          <w:szCs w:val="24"/>
        </w:rPr>
        <w:t>4</w:t>
      </w:r>
      <w:r w:rsidRPr="00040EE8">
        <w:rPr>
          <w:rFonts w:ascii="Calibri" w:hAnsi="Calibri" w:cs="Calibri"/>
          <w:b/>
          <w:sz w:val="24"/>
          <w:szCs w:val="24"/>
        </w:rPr>
        <w:t>.</w:t>
      </w:r>
      <w:r>
        <w:rPr>
          <w:rFonts w:ascii="Calibri" w:hAnsi="Calibri" w:cs="Calibri"/>
          <w:b/>
          <w:sz w:val="24"/>
          <w:szCs w:val="24"/>
        </w:rPr>
        <w:t>7</w:t>
      </w:r>
      <w:r w:rsidRPr="00040EE8">
        <w:rPr>
          <w:rFonts w:ascii="Calibri" w:hAnsi="Calibri" w:cs="Calibri"/>
          <w:b/>
          <w:sz w:val="24"/>
          <w:szCs w:val="24"/>
        </w:rPr>
        <w:t xml:space="preserve">.1. </w:t>
      </w:r>
      <w:proofErr w:type="gramStart"/>
      <w:r w:rsidRPr="00616CCC">
        <w:rPr>
          <w:rFonts w:ascii="Calibri" w:hAnsi="Calibri" w:cs="Calibri"/>
          <w:sz w:val="24"/>
          <w:szCs w:val="24"/>
        </w:rPr>
        <w:t>a</w:t>
      </w:r>
      <w:r w:rsidRPr="00040EE8">
        <w:rPr>
          <w:rFonts w:ascii="Calibri" w:hAnsi="Calibri" w:cs="Calibri"/>
          <w:sz w:val="24"/>
          <w:szCs w:val="24"/>
        </w:rPr>
        <w:t>quele</w:t>
      </w:r>
      <w:proofErr w:type="gramEnd"/>
      <w:r w:rsidRPr="00040EE8">
        <w:rPr>
          <w:rFonts w:ascii="Calibri" w:hAnsi="Calibri" w:cs="Calibri"/>
          <w:sz w:val="24"/>
          <w:szCs w:val="24"/>
        </w:rPr>
        <w:t xml:space="preserve"> que não atenda </w:t>
      </w:r>
      <w:r>
        <w:rPr>
          <w:rFonts w:ascii="Calibri" w:hAnsi="Calibri" w:cs="Calibri"/>
          <w:sz w:val="24"/>
          <w:szCs w:val="24"/>
        </w:rPr>
        <w:t>às condições deste e</w:t>
      </w:r>
      <w:r w:rsidRPr="00040EE8">
        <w:rPr>
          <w:rFonts w:ascii="Calibri" w:hAnsi="Calibri" w:cs="Calibri"/>
          <w:sz w:val="24"/>
          <w:szCs w:val="24"/>
        </w:rPr>
        <w:t>dital e seu(s) anexo(s)</w:t>
      </w:r>
      <w:r>
        <w:rPr>
          <w:rFonts w:ascii="Calibri" w:hAnsi="Calibri" w:cs="Calibri"/>
          <w:sz w:val="24"/>
          <w:szCs w:val="24"/>
        </w:rPr>
        <w:t>;</w:t>
      </w:r>
      <w:bookmarkStart w:id="8" w:name="_Ref114659912"/>
    </w:p>
    <w:p w14:paraId="1D524722" w14:textId="77777777" w:rsidR="00F41D0E" w:rsidRDefault="00F41D0E" w:rsidP="00F41D0E">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4.7</w:t>
      </w:r>
      <w:r w:rsidRPr="00166E1B">
        <w:rPr>
          <w:rFonts w:asciiTheme="minorHAnsi" w:hAnsiTheme="minorHAnsi" w:cstheme="minorHAnsi"/>
          <w:b/>
          <w:bCs/>
          <w:sz w:val="24"/>
          <w:szCs w:val="24"/>
        </w:rPr>
        <w:t>.2.</w:t>
      </w:r>
      <w:r w:rsidRPr="00166E1B">
        <w:rPr>
          <w:rFonts w:asciiTheme="minorHAnsi" w:hAnsiTheme="minorHAnsi" w:cstheme="minorHAnsi"/>
          <w:sz w:val="24"/>
          <w:szCs w:val="24"/>
        </w:rPr>
        <w:t xml:space="preserve"> autor do anteprojeto, do projeto básico ou do projeto executivo, </w:t>
      </w:r>
      <w:r w:rsidRPr="00BA7074">
        <w:rPr>
          <w:rFonts w:asciiTheme="minorHAnsi" w:hAnsiTheme="minorHAnsi" w:cstheme="minorHAnsi"/>
          <w:sz w:val="24"/>
          <w:szCs w:val="24"/>
        </w:rPr>
        <w:t>pessoa física ou</w:t>
      </w:r>
      <w:r w:rsidRPr="00166E1B">
        <w:rPr>
          <w:rFonts w:asciiTheme="minorHAnsi" w:hAnsiTheme="minorHAnsi" w:cstheme="minorHAnsi"/>
          <w:sz w:val="24"/>
          <w:szCs w:val="24"/>
        </w:rPr>
        <w:t xml:space="preserve"> jurídica, quando a licitação versar sobre serviços ou fornecimento de bens a ele relacionados;</w:t>
      </w:r>
      <w:bookmarkStart w:id="9" w:name="_Ref114659913"/>
      <w:bookmarkStart w:id="10" w:name="_Ref113883339"/>
      <w:bookmarkEnd w:id="8"/>
      <w:r>
        <w:rPr>
          <w:rFonts w:asciiTheme="minorHAnsi" w:hAnsiTheme="minorHAnsi" w:cstheme="minorHAnsi"/>
          <w:sz w:val="24"/>
          <w:szCs w:val="24"/>
        </w:rPr>
        <w:t xml:space="preserve"> b</w:t>
      </w:r>
      <w:r w:rsidRPr="00CB0645">
        <w:rPr>
          <w:rFonts w:ascii="Calibri" w:hAnsi="Calibri" w:cs="Calibri"/>
          <w:sz w:val="24"/>
        </w:rPr>
        <w:t>e</w:t>
      </w:r>
      <w:r>
        <w:rPr>
          <w:rFonts w:asciiTheme="minorHAnsi" w:hAnsiTheme="minorHAnsi" w:cstheme="minorHAnsi"/>
          <w:sz w:val="24"/>
          <w:szCs w:val="24"/>
        </w:rPr>
        <w:t xml:space="preserve">m como </w:t>
      </w:r>
      <w:r w:rsidRPr="00166E1B">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166E1B">
        <w:rPr>
          <w:rFonts w:asciiTheme="minorHAnsi" w:hAnsiTheme="minorHAnsi" w:cstheme="minorHAnsi"/>
          <w:sz w:val="24"/>
          <w:szCs w:val="24"/>
        </w:rPr>
        <w:t xml:space="preserve"> </w:t>
      </w:r>
      <w:bookmarkEnd w:id="10"/>
    </w:p>
    <w:p w14:paraId="787FAAD4" w14:textId="77777777" w:rsidR="00F41D0E" w:rsidRPr="005B1955" w:rsidRDefault="00F41D0E" w:rsidP="00F41D0E">
      <w:pPr>
        <w:suppressAutoHyphens w:val="0"/>
        <w:spacing w:before="120" w:after="120" w:line="360" w:lineRule="auto"/>
        <w:jc w:val="both"/>
        <w:rPr>
          <w:rFonts w:asciiTheme="minorHAnsi" w:hAnsiTheme="minorHAnsi" w:cstheme="minorHAnsi"/>
          <w:sz w:val="24"/>
          <w:szCs w:val="24"/>
        </w:rPr>
      </w:pPr>
      <w:r w:rsidRPr="00AE6FF5">
        <w:rPr>
          <w:rFonts w:asciiTheme="minorHAnsi" w:hAnsiTheme="minorHAnsi" w:cstheme="minorHAnsi"/>
          <w:b/>
          <w:sz w:val="24"/>
          <w:szCs w:val="24"/>
        </w:rPr>
        <w:t>a)</w:t>
      </w:r>
      <w:r>
        <w:rPr>
          <w:rFonts w:asciiTheme="minorHAnsi" w:hAnsiTheme="minorHAnsi" w:cstheme="minorHAnsi"/>
          <w:sz w:val="24"/>
          <w:szCs w:val="24"/>
        </w:rPr>
        <w:t xml:space="preserve"> a</w:t>
      </w:r>
      <w:r w:rsidRPr="005B1955">
        <w:rPr>
          <w:rFonts w:asciiTheme="minorHAnsi" w:hAnsiTheme="minorHAnsi" w:cstheme="minorHAnsi"/>
          <w:sz w:val="24"/>
          <w:szCs w:val="24"/>
        </w:rPr>
        <w:t xml:space="preserve"> critério da Administração e exclusivamente a seu serviço, o autor dos projetos e a empresa a que se referem o item anterior poderão participar no apoio das atividades de planejamento da contratação, de execução da licitação ou de gestão do contrato, desde que sob supervisão exclusiva de agentes públicos do órgão ou entidade</w:t>
      </w:r>
      <w:bookmarkStart w:id="11" w:name="art14§3"/>
      <w:bookmarkEnd w:id="11"/>
      <w:r w:rsidRPr="005B1955">
        <w:rPr>
          <w:rFonts w:asciiTheme="minorHAnsi" w:hAnsiTheme="minorHAnsi" w:cstheme="minorHAnsi"/>
          <w:sz w:val="24"/>
          <w:szCs w:val="24"/>
        </w:rPr>
        <w:t>.</w:t>
      </w:r>
    </w:p>
    <w:p w14:paraId="54C99228" w14:textId="77777777" w:rsidR="00F41D0E" w:rsidRPr="005B1955" w:rsidRDefault="00F41D0E" w:rsidP="00F41D0E">
      <w:pPr>
        <w:suppressAutoHyphens w:val="0"/>
        <w:spacing w:before="120" w:after="120" w:line="360" w:lineRule="auto"/>
        <w:jc w:val="both"/>
        <w:rPr>
          <w:rFonts w:asciiTheme="minorHAnsi" w:hAnsiTheme="minorHAnsi" w:cstheme="minorHAnsi"/>
          <w:sz w:val="24"/>
          <w:szCs w:val="24"/>
        </w:rPr>
      </w:pPr>
      <w:r w:rsidRPr="00AE6FF5">
        <w:rPr>
          <w:rFonts w:asciiTheme="minorHAnsi" w:hAnsiTheme="minorHAnsi" w:cstheme="minorHAnsi"/>
          <w:b/>
          <w:sz w:val="24"/>
          <w:szCs w:val="24"/>
        </w:rPr>
        <w:lastRenderedPageBreak/>
        <w:t>b)</w:t>
      </w:r>
      <w:r w:rsidRPr="005B1955">
        <w:rPr>
          <w:rFonts w:asciiTheme="minorHAnsi" w:hAnsiTheme="minorHAnsi" w:cstheme="minorHAnsi"/>
          <w:sz w:val="24"/>
          <w:szCs w:val="24"/>
        </w:rPr>
        <w:t xml:space="preserve"> </w:t>
      </w:r>
      <w:r>
        <w:rPr>
          <w:rFonts w:asciiTheme="minorHAnsi" w:hAnsiTheme="minorHAnsi" w:cstheme="minorHAnsi"/>
          <w:sz w:val="24"/>
          <w:szCs w:val="24"/>
        </w:rPr>
        <w:t>e</w:t>
      </w:r>
      <w:r w:rsidRPr="005B1955">
        <w:rPr>
          <w:rFonts w:asciiTheme="minorHAnsi" w:hAnsiTheme="minorHAnsi" w:cstheme="minorHAnsi"/>
          <w:sz w:val="24"/>
          <w:szCs w:val="24"/>
        </w:rPr>
        <w:t>quiparam-se aos autores do projeto as empresas integrantes do mesmo grupo econômico.</w:t>
      </w:r>
    </w:p>
    <w:p w14:paraId="53F8EE35" w14:textId="77777777" w:rsidR="00F41D0E" w:rsidRPr="00040EE8" w:rsidRDefault="00F41D0E" w:rsidP="00F41D0E">
      <w:pPr>
        <w:pStyle w:val="Corpodetexto31"/>
        <w:widowControl w:val="0"/>
        <w:spacing w:before="120" w:after="120" w:line="360" w:lineRule="auto"/>
        <w:rPr>
          <w:rFonts w:ascii="Calibri" w:hAnsi="Calibri" w:cs="Calibri"/>
          <w:sz w:val="24"/>
          <w:szCs w:val="24"/>
        </w:rPr>
      </w:pPr>
      <w:bookmarkStart w:id="12" w:name="art14§4"/>
      <w:bookmarkEnd w:id="12"/>
      <w:r>
        <w:rPr>
          <w:rFonts w:ascii="Calibri" w:hAnsi="Calibri" w:cs="Calibri"/>
          <w:b/>
          <w:sz w:val="24"/>
          <w:szCs w:val="24"/>
        </w:rPr>
        <w:t>4</w:t>
      </w:r>
      <w:r w:rsidRPr="00040EE8">
        <w:rPr>
          <w:rFonts w:ascii="Calibri" w:hAnsi="Calibri" w:cs="Calibri"/>
          <w:b/>
          <w:sz w:val="24"/>
          <w:szCs w:val="24"/>
        </w:rPr>
        <w:t>.</w:t>
      </w:r>
      <w:r>
        <w:rPr>
          <w:rFonts w:ascii="Calibri" w:hAnsi="Calibri" w:cs="Calibri"/>
          <w:b/>
          <w:sz w:val="24"/>
          <w:szCs w:val="24"/>
        </w:rPr>
        <w:t>7</w:t>
      </w:r>
      <w:r w:rsidRPr="00040EE8">
        <w:rPr>
          <w:rFonts w:ascii="Calibri" w:hAnsi="Calibri" w:cs="Calibri"/>
          <w:b/>
          <w:sz w:val="24"/>
          <w:szCs w:val="24"/>
        </w:rPr>
        <w:t>.</w:t>
      </w:r>
      <w:r>
        <w:rPr>
          <w:rFonts w:ascii="Calibri" w:hAnsi="Calibri" w:cs="Calibri"/>
          <w:b/>
          <w:sz w:val="24"/>
          <w:szCs w:val="24"/>
        </w:rPr>
        <w:t>3</w:t>
      </w:r>
      <w:r w:rsidRPr="00040EE8">
        <w:rPr>
          <w:rFonts w:ascii="Calibri" w:hAnsi="Calibri" w:cs="Calibri"/>
          <w:b/>
          <w:sz w:val="24"/>
          <w:szCs w:val="24"/>
        </w:rPr>
        <w:t>.</w:t>
      </w:r>
      <w:r>
        <w:rPr>
          <w:rFonts w:ascii="Calibri" w:hAnsi="Calibri" w:cs="Calibri"/>
          <w:sz w:val="24"/>
          <w:szCs w:val="24"/>
        </w:rPr>
        <w:t xml:space="preserve"> </w:t>
      </w:r>
      <w:proofErr w:type="gramStart"/>
      <w:r>
        <w:rPr>
          <w:rFonts w:ascii="Calibri" w:hAnsi="Calibri" w:cs="Calibri"/>
          <w:sz w:val="24"/>
          <w:szCs w:val="24"/>
        </w:rPr>
        <w:t>e</w:t>
      </w:r>
      <w:r w:rsidRPr="00040EE8">
        <w:rPr>
          <w:rFonts w:ascii="Calibri" w:hAnsi="Calibri" w:cs="Calibri"/>
          <w:sz w:val="24"/>
          <w:szCs w:val="24"/>
        </w:rPr>
        <w:t>mpresas</w:t>
      </w:r>
      <w:proofErr w:type="gramEnd"/>
      <w:r w:rsidRPr="00040EE8">
        <w:rPr>
          <w:rFonts w:ascii="Calibri" w:hAnsi="Calibri" w:cs="Calibri"/>
          <w:sz w:val="24"/>
          <w:szCs w:val="24"/>
        </w:rPr>
        <w:t xml:space="preserve"> que estiverem em processo de dissolução, falência, concurso de credores, liquidação</w:t>
      </w:r>
      <w:r>
        <w:rPr>
          <w:rFonts w:ascii="Calibri" w:hAnsi="Calibri" w:cs="Calibri"/>
          <w:sz w:val="24"/>
          <w:szCs w:val="24"/>
        </w:rPr>
        <w:t xml:space="preserve">, ressalvadas </w:t>
      </w:r>
      <w:r w:rsidRPr="00040EE8">
        <w:rPr>
          <w:rFonts w:ascii="Calibri" w:hAnsi="Calibri" w:cs="Calibri"/>
          <w:sz w:val="24"/>
          <w:szCs w:val="24"/>
        </w:rPr>
        <w:t xml:space="preserve">as empresas em recuperação </w:t>
      </w:r>
      <w:r w:rsidRPr="00AE6FF5">
        <w:rPr>
          <w:rFonts w:ascii="Calibri" w:hAnsi="Calibri" w:cs="Calibri"/>
          <w:sz w:val="24"/>
          <w:szCs w:val="24"/>
        </w:rPr>
        <w:t xml:space="preserve">judicial ou extrajudicial </w:t>
      </w:r>
      <w:r>
        <w:rPr>
          <w:rFonts w:ascii="Calibri" w:hAnsi="Calibri" w:cs="Calibri"/>
          <w:sz w:val="24"/>
          <w:szCs w:val="24"/>
        </w:rPr>
        <w:t>observadas as condições estabelecidas sobre o assunto no tópico deste edital que trata dos documentos de habilitação;</w:t>
      </w:r>
    </w:p>
    <w:p w14:paraId="0FD753C1" w14:textId="77777777" w:rsidR="00F41D0E" w:rsidRPr="005B633D" w:rsidRDefault="00F41D0E" w:rsidP="00F41D0E">
      <w:pPr>
        <w:pStyle w:val="Corpo"/>
        <w:spacing w:before="120" w:after="120" w:line="360" w:lineRule="auto"/>
        <w:jc w:val="both"/>
        <w:rPr>
          <w:rFonts w:ascii="Calibri" w:hAnsi="Calibri" w:cs="Calibri"/>
          <w:sz w:val="24"/>
        </w:rPr>
      </w:pPr>
      <w:r>
        <w:rPr>
          <w:rFonts w:ascii="Calibri" w:hAnsi="Calibri" w:cs="Calibri"/>
          <w:b/>
          <w:bCs/>
          <w:sz w:val="24"/>
        </w:rPr>
        <w:t>4</w:t>
      </w:r>
      <w:r w:rsidRPr="005B633D">
        <w:rPr>
          <w:rFonts w:ascii="Calibri" w:hAnsi="Calibri" w:cs="Calibri"/>
          <w:b/>
          <w:bCs/>
          <w:sz w:val="24"/>
        </w:rPr>
        <w:t>.</w:t>
      </w:r>
      <w:r>
        <w:rPr>
          <w:rFonts w:ascii="Calibri" w:hAnsi="Calibri" w:cs="Calibri"/>
          <w:b/>
          <w:bCs/>
          <w:sz w:val="24"/>
        </w:rPr>
        <w:t>7</w:t>
      </w:r>
      <w:r w:rsidRPr="005B633D">
        <w:rPr>
          <w:rFonts w:ascii="Calibri" w:hAnsi="Calibri" w:cs="Calibri"/>
          <w:b/>
          <w:bCs/>
          <w:sz w:val="24"/>
        </w:rPr>
        <w:t>.</w:t>
      </w:r>
      <w:r>
        <w:rPr>
          <w:rFonts w:ascii="Calibri" w:hAnsi="Calibri" w:cs="Calibri"/>
          <w:b/>
          <w:bCs/>
          <w:sz w:val="24"/>
        </w:rPr>
        <w:t>4</w:t>
      </w:r>
      <w:r w:rsidRPr="005B633D">
        <w:rPr>
          <w:rFonts w:ascii="Calibri" w:hAnsi="Calibri" w:cs="Calibri"/>
          <w:b/>
          <w:bCs/>
          <w:sz w:val="24"/>
        </w:rPr>
        <w:t>.</w:t>
      </w:r>
      <w:r w:rsidRPr="005B633D">
        <w:rPr>
          <w:rFonts w:ascii="Calibri" w:hAnsi="Calibri" w:cs="Calibri"/>
          <w:sz w:val="24"/>
        </w:rPr>
        <w:t xml:space="preserve"> </w:t>
      </w:r>
      <w:proofErr w:type="gramStart"/>
      <w:r w:rsidRPr="00BA7074">
        <w:rPr>
          <w:rFonts w:ascii="Calibri" w:hAnsi="Calibri" w:cs="Calibri"/>
          <w:sz w:val="24"/>
        </w:rPr>
        <w:t>pessoa</w:t>
      </w:r>
      <w:proofErr w:type="gramEnd"/>
      <w:r w:rsidRPr="00BA7074">
        <w:rPr>
          <w:rFonts w:ascii="Calibri" w:hAnsi="Calibri" w:cs="Calibri"/>
          <w:sz w:val="24"/>
        </w:rPr>
        <w:t xml:space="preserve"> física ou jurídica que se</w:t>
      </w:r>
      <w:r w:rsidRPr="005B633D">
        <w:rPr>
          <w:rFonts w:ascii="Calibri" w:hAnsi="Calibri" w:cs="Calibri"/>
          <w:sz w:val="24"/>
        </w:rPr>
        <w:t xml:space="preserve"> encontre, ao tempo da licitação, impossibilitada de participar da licitação em decorrência de sanção que lhe foi imposta</w:t>
      </w:r>
      <w:bookmarkStart w:id="13" w:name="art14iv"/>
      <w:bookmarkEnd w:id="13"/>
      <w:r w:rsidRPr="005B633D">
        <w:rPr>
          <w:rFonts w:ascii="Calibri" w:hAnsi="Calibri" w:cs="Calibri"/>
          <w:sz w:val="24"/>
        </w:rPr>
        <w:t xml:space="preserve">, nos termos do artigo 156, III, §4º e artigo 156, IV, §5º da Lei </w:t>
      </w:r>
      <w:r>
        <w:rPr>
          <w:rFonts w:ascii="Calibri" w:hAnsi="Calibri" w:cs="Calibri"/>
          <w:sz w:val="24"/>
        </w:rPr>
        <w:t>nº 14.133, de 2021;</w:t>
      </w:r>
    </w:p>
    <w:p w14:paraId="52B4C730" w14:textId="77777777" w:rsidR="00F41D0E" w:rsidRPr="005B633D" w:rsidRDefault="00F41D0E" w:rsidP="00F41D0E">
      <w:pPr>
        <w:pStyle w:val="Corpo"/>
        <w:spacing w:before="120" w:after="120" w:line="360" w:lineRule="auto"/>
        <w:jc w:val="both"/>
        <w:rPr>
          <w:rFonts w:ascii="Calibri" w:hAnsi="Calibri" w:cs="Calibri"/>
          <w:sz w:val="24"/>
        </w:rPr>
      </w:pPr>
      <w:r>
        <w:rPr>
          <w:rFonts w:ascii="Calibri" w:hAnsi="Calibri" w:cs="Calibri"/>
          <w:b/>
          <w:bCs/>
          <w:sz w:val="24"/>
        </w:rPr>
        <w:t>4</w:t>
      </w:r>
      <w:r w:rsidRPr="005B633D">
        <w:rPr>
          <w:rFonts w:ascii="Calibri" w:hAnsi="Calibri" w:cs="Calibri"/>
          <w:b/>
          <w:bCs/>
          <w:sz w:val="24"/>
        </w:rPr>
        <w:t>.</w:t>
      </w:r>
      <w:r>
        <w:rPr>
          <w:rFonts w:ascii="Calibri" w:hAnsi="Calibri" w:cs="Calibri"/>
          <w:b/>
          <w:bCs/>
          <w:sz w:val="24"/>
        </w:rPr>
        <w:t>7.4</w:t>
      </w:r>
      <w:r w:rsidRPr="005B633D">
        <w:rPr>
          <w:rFonts w:ascii="Calibri" w:hAnsi="Calibri" w:cs="Calibri"/>
          <w:b/>
          <w:bCs/>
          <w:sz w:val="24"/>
        </w:rPr>
        <w:t>.</w:t>
      </w:r>
      <w:r>
        <w:rPr>
          <w:rFonts w:ascii="Calibri" w:hAnsi="Calibri" w:cs="Calibri"/>
          <w:b/>
          <w:bCs/>
          <w:sz w:val="24"/>
        </w:rPr>
        <w:t>1.</w:t>
      </w:r>
      <w:r w:rsidRPr="005B633D">
        <w:rPr>
          <w:rFonts w:ascii="Calibri" w:hAnsi="Calibri" w:cs="Calibri"/>
          <w:sz w:val="24"/>
        </w:rPr>
        <w:t xml:space="preserve"> O impedimento de que trata o subitem anterior será também aplicado </w:t>
      </w:r>
      <w:r>
        <w:rPr>
          <w:rFonts w:ascii="Calibri" w:hAnsi="Calibri" w:cs="Calibri"/>
          <w:sz w:val="24"/>
        </w:rPr>
        <w:t>à</w:t>
      </w:r>
      <w:r w:rsidRPr="005B633D">
        <w:rPr>
          <w:rFonts w:ascii="Calibri" w:hAnsi="Calibri" w:cs="Calibri"/>
          <w:sz w:val="24"/>
        </w:rPr>
        <w:t xml:space="preserve">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w:t>
      </w:r>
      <w:r>
        <w:rPr>
          <w:rFonts w:ascii="Calibri" w:hAnsi="Calibri" w:cs="Calibri"/>
          <w:sz w:val="24"/>
        </w:rPr>
        <w:t>a licitante;</w:t>
      </w:r>
    </w:p>
    <w:p w14:paraId="7C4A5F7D" w14:textId="77777777" w:rsidR="00F41D0E" w:rsidRPr="005B633D" w:rsidRDefault="00F41D0E" w:rsidP="00F41D0E">
      <w:pPr>
        <w:pStyle w:val="Corpo"/>
        <w:spacing w:before="120" w:after="120" w:line="360" w:lineRule="auto"/>
        <w:jc w:val="both"/>
        <w:rPr>
          <w:rFonts w:ascii="Calibri" w:hAnsi="Calibri" w:cs="Calibri"/>
          <w:sz w:val="24"/>
        </w:rPr>
      </w:pPr>
      <w:r>
        <w:rPr>
          <w:rFonts w:ascii="Calibri" w:hAnsi="Calibri" w:cs="Calibri"/>
          <w:b/>
          <w:bCs/>
          <w:sz w:val="24"/>
        </w:rPr>
        <w:t>4</w:t>
      </w:r>
      <w:r w:rsidRPr="005B633D">
        <w:rPr>
          <w:rFonts w:ascii="Calibri" w:hAnsi="Calibri" w:cs="Calibri"/>
          <w:b/>
          <w:bCs/>
          <w:sz w:val="24"/>
        </w:rPr>
        <w:t>.</w:t>
      </w:r>
      <w:r>
        <w:rPr>
          <w:rFonts w:ascii="Calibri" w:hAnsi="Calibri" w:cs="Calibri"/>
          <w:b/>
          <w:bCs/>
          <w:sz w:val="24"/>
        </w:rPr>
        <w:t>7</w:t>
      </w:r>
      <w:r w:rsidRPr="005B633D">
        <w:rPr>
          <w:rFonts w:ascii="Calibri" w:hAnsi="Calibri" w:cs="Calibri"/>
          <w:b/>
          <w:bCs/>
          <w:sz w:val="24"/>
        </w:rPr>
        <w:t>.</w:t>
      </w:r>
      <w:r>
        <w:rPr>
          <w:rFonts w:ascii="Calibri" w:hAnsi="Calibri" w:cs="Calibri"/>
          <w:b/>
          <w:bCs/>
          <w:sz w:val="24"/>
        </w:rPr>
        <w:t>5</w:t>
      </w:r>
      <w:r w:rsidRPr="005B633D">
        <w:rPr>
          <w:rFonts w:ascii="Calibri" w:hAnsi="Calibri" w:cs="Calibri"/>
          <w:b/>
          <w:bCs/>
          <w:sz w:val="24"/>
        </w:rPr>
        <w:t>.</w:t>
      </w:r>
      <w:r w:rsidRPr="005B633D">
        <w:rPr>
          <w:rFonts w:ascii="Calibri" w:hAnsi="Calibri" w:cs="Calibri"/>
          <w:sz w:val="24"/>
        </w:rPr>
        <w:t xml:space="preserve"> </w:t>
      </w:r>
      <w:proofErr w:type="gramStart"/>
      <w:r w:rsidRPr="005B633D">
        <w:rPr>
          <w:rFonts w:ascii="Calibri" w:hAnsi="Calibri" w:cs="Calibri"/>
          <w:sz w:val="24"/>
        </w:rPr>
        <w:t>aquele</w:t>
      </w:r>
      <w:proofErr w:type="gramEnd"/>
      <w:r w:rsidRPr="005B633D">
        <w:rPr>
          <w:rFonts w:ascii="Calibri" w:hAnsi="Calibri" w:cs="Calibri"/>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4" w:name="art14v"/>
      <w:bookmarkEnd w:id="14"/>
      <w:r>
        <w:rPr>
          <w:rFonts w:ascii="Calibri" w:hAnsi="Calibri" w:cs="Calibri"/>
          <w:sz w:val="24"/>
        </w:rPr>
        <w:t>;</w:t>
      </w:r>
    </w:p>
    <w:p w14:paraId="4C3E438F" w14:textId="77777777" w:rsidR="00F41D0E" w:rsidRPr="005B633D" w:rsidRDefault="00F41D0E" w:rsidP="00F41D0E">
      <w:pPr>
        <w:pStyle w:val="Corpo"/>
        <w:spacing w:before="120" w:after="120" w:line="360" w:lineRule="auto"/>
        <w:jc w:val="both"/>
        <w:rPr>
          <w:rFonts w:ascii="Calibri" w:hAnsi="Calibri" w:cs="Calibri"/>
          <w:sz w:val="24"/>
          <w:lang w:eastAsia="pt-BR"/>
        </w:rPr>
      </w:pPr>
      <w:r>
        <w:rPr>
          <w:rFonts w:ascii="Calibri" w:hAnsi="Calibri" w:cs="Calibri"/>
          <w:b/>
          <w:bCs/>
          <w:sz w:val="24"/>
        </w:rPr>
        <w:t>4</w:t>
      </w:r>
      <w:r w:rsidRPr="005B633D">
        <w:rPr>
          <w:rFonts w:ascii="Calibri" w:hAnsi="Calibri" w:cs="Calibri"/>
          <w:b/>
          <w:bCs/>
          <w:sz w:val="24"/>
        </w:rPr>
        <w:t>.</w:t>
      </w:r>
      <w:r>
        <w:rPr>
          <w:rFonts w:ascii="Calibri" w:hAnsi="Calibri" w:cs="Calibri"/>
          <w:b/>
          <w:bCs/>
          <w:sz w:val="24"/>
        </w:rPr>
        <w:t>7.6</w:t>
      </w:r>
      <w:r w:rsidRPr="005B633D">
        <w:rPr>
          <w:rFonts w:ascii="Calibri" w:hAnsi="Calibri" w:cs="Calibri"/>
          <w:b/>
          <w:bCs/>
          <w:sz w:val="24"/>
        </w:rPr>
        <w:t>.</w:t>
      </w:r>
      <w:r w:rsidRPr="005B633D">
        <w:rPr>
          <w:rFonts w:ascii="Calibri" w:hAnsi="Calibri" w:cs="Calibri"/>
          <w:sz w:val="24"/>
        </w:rPr>
        <w:t xml:space="preserve"> </w:t>
      </w:r>
      <w:proofErr w:type="gramStart"/>
      <w:r w:rsidRPr="005B633D">
        <w:rPr>
          <w:rFonts w:ascii="Calibri" w:hAnsi="Calibri" w:cs="Calibri"/>
          <w:sz w:val="24"/>
          <w:lang w:eastAsia="pt-BR"/>
        </w:rPr>
        <w:t>agente</w:t>
      </w:r>
      <w:proofErr w:type="gramEnd"/>
      <w:r w:rsidRPr="005B633D">
        <w:rPr>
          <w:rFonts w:ascii="Calibri" w:hAnsi="Calibri" w:cs="Calibri"/>
          <w:sz w:val="24"/>
          <w:lang w:eastAsia="pt-BR"/>
        </w:rPr>
        <w:t xml:space="preserve"> público de órgão ou entidade licitante ou contratante, devendo ser observadas as situações que possam configurar conflito de interesses no exercício ou após o exercício do cargo ou emprego, nos termos da legislação que disciplina a matéria</w:t>
      </w:r>
      <w:bookmarkStart w:id="15" w:name="art9§2"/>
      <w:bookmarkEnd w:id="15"/>
      <w:r>
        <w:rPr>
          <w:rFonts w:ascii="Calibri" w:hAnsi="Calibri" w:cs="Calibri"/>
          <w:sz w:val="24"/>
          <w:lang w:eastAsia="pt-BR"/>
        </w:rPr>
        <w:t>;</w:t>
      </w:r>
    </w:p>
    <w:p w14:paraId="0BB29640" w14:textId="77777777" w:rsidR="00F41D0E" w:rsidRPr="005B633D" w:rsidRDefault="00F41D0E" w:rsidP="00F41D0E">
      <w:pPr>
        <w:pStyle w:val="Corpo"/>
        <w:spacing w:before="120" w:after="120" w:line="360" w:lineRule="auto"/>
        <w:jc w:val="both"/>
        <w:rPr>
          <w:rFonts w:ascii="Calibri" w:hAnsi="Calibri" w:cs="Calibri"/>
          <w:sz w:val="24"/>
        </w:rPr>
      </w:pPr>
      <w:r>
        <w:rPr>
          <w:rFonts w:ascii="Calibri" w:hAnsi="Calibri" w:cs="Calibri"/>
          <w:b/>
          <w:bCs/>
          <w:sz w:val="24"/>
          <w:lang w:eastAsia="pt-BR"/>
        </w:rPr>
        <w:t>4</w:t>
      </w:r>
      <w:r w:rsidRPr="005B633D">
        <w:rPr>
          <w:rFonts w:ascii="Calibri" w:hAnsi="Calibri" w:cs="Calibri"/>
          <w:b/>
          <w:bCs/>
          <w:sz w:val="24"/>
          <w:lang w:eastAsia="pt-BR"/>
        </w:rPr>
        <w:t>.</w:t>
      </w:r>
      <w:r>
        <w:rPr>
          <w:rFonts w:ascii="Calibri" w:hAnsi="Calibri" w:cs="Calibri"/>
          <w:b/>
          <w:bCs/>
          <w:sz w:val="24"/>
          <w:lang w:eastAsia="pt-BR"/>
        </w:rPr>
        <w:t>7.6</w:t>
      </w:r>
      <w:r w:rsidRPr="005B633D">
        <w:rPr>
          <w:rFonts w:ascii="Calibri" w:hAnsi="Calibri" w:cs="Calibri"/>
          <w:b/>
          <w:bCs/>
          <w:sz w:val="24"/>
          <w:lang w:eastAsia="pt-BR"/>
        </w:rPr>
        <w:t>.1.</w:t>
      </w:r>
      <w:r w:rsidRPr="005B633D">
        <w:rPr>
          <w:rFonts w:ascii="Calibri" w:hAnsi="Calibri" w:cs="Calibri"/>
          <w:sz w:val="24"/>
          <w:lang w:eastAsia="pt-BR"/>
        </w:rPr>
        <w:t xml:space="preserve"> </w:t>
      </w:r>
      <w:proofErr w:type="gramStart"/>
      <w:r w:rsidRPr="005B633D">
        <w:rPr>
          <w:rFonts w:ascii="Calibri" w:hAnsi="Calibri" w:cs="Calibri"/>
          <w:sz w:val="24"/>
          <w:lang w:eastAsia="pt-BR"/>
        </w:rPr>
        <w:t>as</w:t>
      </w:r>
      <w:proofErr w:type="gramEnd"/>
      <w:r w:rsidRPr="005B633D">
        <w:rPr>
          <w:rFonts w:ascii="Calibri" w:hAnsi="Calibri" w:cs="Calibri"/>
          <w:sz w:val="24"/>
          <w:lang w:eastAsia="pt-BR"/>
        </w:rPr>
        <w:t xml:space="preserve"> vedações de que trata o subitem anterior estendem-se a terceiro que auxilie a condução da contratação na qualidade de integrante de equipe de apoio, profissional especializado ou funcionário ou representante de empres</w:t>
      </w:r>
      <w:r>
        <w:rPr>
          <w:rFonts w:ascii="Calibri" w:hAnsi="Calibri" w:cs="Calibri"/>
          <w:sz w:val="24"/>
          <w:lang w:eastAsia="pt-BR"/>
        </w:rPr>
        <w:t>a que preste assessoria técnica;</w:t>
      </w:r>
    </w:p>
    <w:p w14:paraId="5D3ACBCC" w14:textId="77777777" w:rsidR="00F41D0E" w:rsidRPr="005B633D" w:rsidRDefault="00F41D0E" w:rsidP="00F41D0E">
      <w:pPr>
        <w:pStyle w:val="Corpo"/>
        <w:spacing w:before="120" w:after="120" w:line="360" w:lineRule="auto"/>
        <w:jc w:val="both"/>
        <w:rPr>
          <w:rFonts w:ascii="Calibri" w:hAnsi="Calibri" w:cs="Calibri"/>
          <w:color w:val="auto"/>
          <w:sz w:val="24"/>
        </w:rPr>
      </w:pPr>
      <w:r>
        <w:rPr>
          <w:rFonts w:ascii="Calibri" w:hAnsi="Calibri" w:cs="Calibri"/>
          <w:b/>
          <w:bCs/>
          <w:sz w:val="24"/>
        </w:rPr>
        <w:t>4</w:t>
      </w:r>
      <w:r w:rsidRPr="005B633D">
        <w:rPr>
          <w:rFonts w:ascii="Calibri" w:hAnsi="Calibri" w:cs="Calibri"/>
          <w:b/>
          <w:bCs/>
          <w:sz w:val="24"/>
        </w:rPr>
        <w:t>.</w:t>
      </w:r>
      <w:r>
        <w:rPr>
          <w:rFonts w:ascii="Calibri" w:hAnsi="Calibri" w:cs="Calibri"/>
          <w:b/>
          <w:bCs/>
          <w:sz w:val="24"/>
        </w:rPr>
        <w:t>7.7</w:t>
      </w:r>
      <w:r w:rsidRPr="005B633D">
        <w:rPr>
          <w:rFonts w:ascii="Calibri" w:hAnsi="Calibri" w:cs="Calibri"/>
          <w:b/>
          <w:bCs/>
          <w:sz w:val="24"/>
        </w:rPr>
        <w:t>.</w:t>
      </w:r>
      <w:r w:rsidRPr="005B633D">
        <w:rPr>
          <w:rFonts w:ascii="Calibri" w:hAnsi="Calibri" w:cs="Calibri"/>
          <w:sz w:val="24"/>
        </w:rPr>
        <w:t xml:space="preserve"> empresas controladoras, controladas ou coligadas, nos </w:t>
      </w:r>
      <w:r w:rsidRPr="005B633D">
        <w:rPr>
          <w:rFonts w:ascii="Calibri" w:hAnsi="Calibri" w:cs="Calibri"/>
          <w:color w:val="auto"/>
          <w:sz w:val="24"/>
        </w:rPr>
        <w:t>termos da </w:t>
      </w:r>
      <w:hyperlink r:id="rId13" w:history="1">
        <w:r w:rsidRPr="005B633D">
          <w:rPr>
            <w:rStyle w:val="Hyperlink"/>
            <w:rFonts w:ascii="Calibri" w:hAnsi="Calibri" w:cs="Calibri"/>
            <w:color w:val="auto"/>
            <w:sz w:val="24"/>
            <w:u w:val="none"/>
          </w:rPr>
          <w:t>Lei nº 6.404, de 15 de dezembro de 1976</w:t>
        </w:r>
      </w:hyperlink>
      <w:r w:rsidRPr="005B633D">
        <w:rPr>
          <w:rFonts w:ascii="Calibri" w:hAnsi="Calibri" w:cs="Calibri"/>
          <w:color w:val="auto"/>
          <w:sz w:val="24"/>
        </w:rPr>
        <w:t>, concorrendo entre si</w:t>
      </w:r>
      <w:bookmarkStart w:id="16" w:name="art14vi"/>
      <w:bookmarkEnd w:id="16"/>
      <w:r>
        <w:rPr>
          <w:rFonts w:ascii="Calibri" w:hAnsi="Calibri" w:cs="Calibri"/>
          <w:color w:val="auto"/>
          <w:sz w:val="24"/>
        </w:rPr>
        <w:t>;</w:t>
      </w:r>
    </w:p>
    <w:p w14:paraId="33A933F1" w14:textId="77777777" w:rsidR="00F41D0E" w:rsidRPr="006F42B0" w:rsidRDefault="00F41D0E" w:rsidP="00F41D0E">
      <w:pPr>
        <w:pStyle w:val="Corpo"/>
        <w:spacing w:before="120" w:after="120" w:line="360" w:lineRule="auto"/>
        <w:jc w:val="both"/>
        <w:rPr>
          <w:rFonts w:ascii="Calibri" w:hAnsi="Calibri" w:cs="Calibri"/>
          <w:sz w:val="24"/>
        </w:rPr>
      </w:pPr>
      <w:r>
        <w:rPr>
          <w:rFonts w:ascii="Calibri" w:hAnsi="Calibri" w:cs="Calibri"/>
          <w:b/>
          <w:bCs/>
          <w:color w:val="auto"/>
          <w:sz w:val="24"/>
        </w:rPr>
        <w:t>4</w:t>
      </w:r>
      <w:r w:rsidRPr="005B633D">
        <w:rPr>
          <w:rFonts w:ascii="Calibri" w:hAnsi="Calibri" w:cs="Calibri"/>
          <w:b/>
          <w:bCs/>
          <w:color w:val="auto"/>
          <w:sz w:val="24"/>
        </w:rPr>
        <w:t>.</w:t>
      </w:r>
      <w:r>
        <w:rPr>
          <w:rFonts w:ascii="Calibri" w:hAnsi="Calibri" w:cs="Calibri"/>
          <w:b/>
          <w:bCs/>
          <w:color w:val="auto"/>
          <w:sz w:val="24"/>
        </w:rPr>
        <w:t>7.8</w:t>
      </w:r>
      <w:r w:rsidRPr="005B633D">
        <w:rPr>
          <w:rFonts w:ascii="Calibri" w:hAnsi="Calibri" w:cs="Calibri"/>
          <w:b/>
          <w:bCs/>
          <w:color w:val="auto"/>
          <w:sz w:val="24"/>
        </w:rPr>
        <w:t>.</w:t>
      </w:r>
      <w:r w:rsidRPr="005B633D">
        <w:rPr>
          <w:rFonts w:ascii="Calibri" w:hAnsi="Calibri" w:cs="Calibri"/>
          <w:color w:val="auto"/>
          <w:sz w:val="24"/>
        </w:rPr>
        <w:t xml:space="preserve"> </w:t>
      </w:r>
      <w:proofErr w:type="gramStart"/>
      <w:r w:rsidRPr="00BA7074">
        <w:rPr>
          <w:rFonts w:ascii="Calibri" w:hAnsi="Calibri" w:cs="Calibri"/>
          <w:sz w:val="24"/>
        </w:rPr>
        <w:t>pessoa</w:t>
      </w:r>
      <w:proofErr w:type="gramEnd"/>
      <w:r w:rsidRPr="00BA7074">
        <w:rPr>
          <w:rFonts w:ascii="Calibri" w:hAnsi="Calibri" w:cs="Calibri"/>
          <w:sz w:val="24"/>
        </w:rPr>
        <w:t xml:space="preserve"> física ou jurídica que, nos</w:t>
      </w:r>
      <w:r w:rsidRPr="005B633D">
        <w:rPr>
          <w:rFonts w:ascii="Calibri" w:hAnsi="Calibri" w:cs="Calibri"/>
          <w:sz w:val="24"/>
        </w:rPr>
        <w:t xml:space="preserve"> 5 (cinco) anos anteriores à divulgação do edital, tenha sido condenada judicialmente, com trânsito em julgado, por exploração de trabalho infantil, </w:t>
      </w:r>
      <w:r w:rsidRPr="005B633D">
        <w:rPr>
          <w:rFonts w:ascii="Calibri" w:hAnsi="Calibri" w:cs="Calibri"/>
          <w:sz w:val="24"/>
        </w:rPr>
        <w:lastRenderedPageBreak/>
        <w:t xml:space="preserve">por submissão de </w:t>
      </w:r>
      <w:r w:rsidRPr="006F42B0">
        <w:rPr>
          <w:rFonts w:ascii="Calibri" w:hAnsi="Calibri" w:cs="Calibri"/>
          <w:sz w:val="24"/>
        </w:rPr>
        <w:t>trabalhadores a condições análogas às de escravo ou por contratação de adolescentes nos casos vedados pela legislação trabalhista;</w:t>
      </w:r>
    </w:p>
    <w:p w14:paraId="7D3A6E6D" w14:textId="77777777" w:rsidR="00F41D0E" w:rsidRPr="006F42B0" w:rsidRDefault="00F41D0E" w:rsidP="00F41D0E">
      <w:pPr>
        <w:pStyle w:val="Corpo"/>
        <w:spacing w:before="120" w:after="120" w:line="360" w:lineRule="auto"/>
        <w:jc w:val="both"/>
        <w:rPr>
          <w:rFonts w:asciiTheme="minorHAnsi" w:hAnsiTheme="minorHAnsi" w:cstheme="minorHAnsi"/>
          <w:color w:val="auto"/>
          <w:sz w:val="24"/>
        </w:rPr>
      </w:pPr>
      <w:r w:rsidRPr="006F42B0">
        <w:rPr>
          <w:rFonts w:asciiTheme="minorHAnsi" w:hAnsiTheme="minorHAnsi" w:cstheme="minorHAnsi"/>
          <w:b/>
          <w:bCs/>
          <w:color w:val="auto"/>
          <w:sz w:val="24"/>
        </w:rPr>
        <w:t>4.7.9.</w:t>
      </w:r>
      <w:r w:rsidRPr="006F42B0">
        <w:rPr>
          <w:rFonts w:asciiTheme="minorHAnsi" w:hAnsiTheme="minorHAnsi" w:cstheme="minorHAnsi"/>
          <w:color w:val="auto"/>
          <w:sz w:val="24"/>
        </w:rPr>
        <w:t xml:space="preserve"> </w:t>
      </w:r>
      <w:proofErr w:type="gramStart"/>
      <w:r w:rsidRPr="006F42B0">
        <w:rPr>
          <w:rFonts w:asciiTheme="minorHAnsi" w:hAnsiTheme="minorHAnsi" w:cstheme="minorHAnsi"/>
          <w:color w:val="auto"/>
          <w:sz w:val="24"/>
        </w:rPr>
        <w:t>pessoas</w:t>
      </w:r>
      <w:proofErr w:type="gramEnd"/>
      <w:r w:rsidRPr="006F42B0">
        <w:rPr>
          <w:rFonts w:asciiTheme="minorHAnsi" w:hAnsiTheme="minorHAnsi" w:cstheme="minorHAnsi"/>
          <w:color w:val="auto"/>
          <w:sz w:val="24"/>
        </w:rPr>
        <w:t xml:space="preserve"> jurídicas reunidas em consórcio;</w:t>
      </w:r>
    </w:p>
    <w:p w14:paraId="45AB4F8C" w14:textId="77777777" w:rsidR="00F41D0E" w:rsidRPr="005B633D" w:rsidRDefault="00F41D0E" w:rsidP="00F41D0E">
      <w:pPr>
        <w:pStyle w:val="Corpo"/>
        <w:spacing w:before="120" w:after="120" w:line="360" w:lineRule="auto"/>
        <w:jc w:val="both"/>
        <w:rPr>
          <w:rFonts w:asciiTheme="minorHAnsi" w:hAnsiTheme="minorHAnsi" w:cstheme="minorHAnsi"/>
          <w:color w:val="FF0000"/>
          <w:sz w:val="24"/>
        </w:rPr>
      </w:pPr>
      <w:r w:rsidRPr="006F42B0">
        <w:rPr>
          <w:rFonts w:asciiTheme="minorHAnsi" w:hAnsiTheme="minorHAnsi" w:cstheme="minorHAnsi"/>
          <w:b/>
          <w:bCs/>
          <w:color w:val="auto"/>
          <w:sz w:val="24"/>
        </w:rPr>
        <w:t>4.7.10.</w:t>
      </w:r>
      <w:r w:rsidRPr="006F42B0">
        <w:rPr>
          <w:rFonts w:asciiTheme="minorHAnsi" w:hAnsiTheme="minorHAnsi" w:cstheme="minorHAnsi"/>
          <w:color w:val="auto"/>
          <w:sz w:val="24"/>
        </w:rPr>
        <w:t xml:space="preserve"> </w:t>
      </w:r>
      <w:r w:rsidRPr="006F42B0">
        <w:rPr>
          <w:rFonts w:asciiTheme="minorHAnsi" w:hAnsiTheme="minorHAnsi" w:cstheme="minorHAnsi"/>
          <w:sz w:val="24"/>
        </w:rPr>
        <w:t>Organizações da Sociedade Civil de Interesse Público</w:t>
      </w:r>
      <w:r w:rsidRPr="005B633D">
        <w:rPr>
          <w:rFonts w:asciiTheme="minorHAnsi" w:hAnsiTheme="minorHAnsi" w:cstheme="minorHAnsi"/>
          <w:sz w:val="24"/>
        </w:rPr>
        <w:t xml:space="preserve"> </w:t>
      </w:r>
      <w:r>
        <w:rPr>
          <w:rFonts w:asciiTheme="minorHAnsi" w:hAnsiTheme="minorHAnsi" w:cstheme="minorHAnsi"/>
          <w:sz w:val="24"/>
        </w:rPr>
        <w:t>- OSCIP, atuando nessa condição;</w:t>
      </w:r>
    </w:p>
    <w:p w14:paraId="581782C1" w14:textId="77777777" w:rsidR="00F41D0E" w:rsidRDefault="00F41D0E" w:rsidP="00F41D0E">
      <w:pPr>
        <w:pStyle w:val="Corpo"/>
        <w:spacing w:before="120" w:after="120" w:line="360" w:lineRule="auto"/>
        <w:jc w:val="both"/>
        <w:rPr>
          <w:rFonts w:asciiTheme="minorHAnsi" w:hAnsiTheme="minorHAnsi" w:cstheme="minorHAnsi"/>
          <w:sz w:val="24"/>
        </w:rPr>
      </w:pPr>
      <w:r>
        <w:rPr>
          <w:rFonts w:asciiTheme="minorHAnsi" w:hAnsiTheme="minorHAnsi" w:cstheme="minorHAnsi"/>
          <w:b/>
          <w:bCs/>
          <w:sz w:val="24"/>
        </w:rPr>
        <w:t>4</w:t>
      </w:r>
      <w:r w:rsidRPr="005B633D">
        <w:rPr>
          <w:rFonts w:asciiTheme="minorHAnsi" w:hAnsiTheme="minorHAnsi" w:cstheme="minorHAnsi"/>
          <w:b/>
          <w:bCs/>
          <w:sz w:val="24"/>
        </w:rPr>
        <w:t>.</w:t>
      </w:r>
      <w:r>
        <w:rPr>
          <w:rFonts w:asciiTheme="minorHAnsi" w:hAnsiTheme="minorHAnsi" w:cstheme="minorHAnsi"/>
          <w:b/>
          <w:bCs/>
          <w:sz w:val="24"/>
        </w:rPr>
        <w:t>7.11</w:t>
      </w:r>
      <w:r w:rsidRPr="005B633D">
        <w:rPr>
          <w:rFonts w:asciiTheme="minorHAnsi" w:hAnsiTheme="minorHAnsi" w:cstheme="minorHAnsi"/>
          <w:b/>
          <w:bCs/>
          <w:sz w:val="24"/>
        </w:rPr>
        <w:t>.</w:t>
      </w:r>
      <w:r w:rsidRPr="005B633D">
        <w:rPr>
          <w:rFonts w:asciiTheme="minorHAnsi" w:hAnsiTheme="minorHAnsi" w:cstheme="minorHAnsi"/>
          <w:sz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Pr="00BA7074">
        <w:rPr>
          <w:rFonts w:asciiTheme="minorHAnsi" w:hAnsiTheme="minorHAnsi" w:cstheme="minorHAnsi"/>
          <w:sz w:val="24"/>
        </w:rPr>
        <w:t>pessoa física ou jurídica que integre</w:t>
      </w:r>
      <w:r w:rsidRPr="005B633D">
        <w:rPr>
          <w:rFonts w:asciiTheme="minorHAnsi" w:hAnsiTheme="minorHAnsi" w:cstheme="minorHAnsi"/>
          <w:sz w:val="24"/>
        </w:rPr>
        <w:t xml:space="preserve"> o rol de pessoas sancionadas por essas entidades ou que seja declarada inidô</w:t>
      </w:r>
      <w:r>
        <w:rPr>
          <w:rFonts w:asciiTheme="minorHAnsi" w:hAnsiTheme="minorHAnsi" w:cstheme="minorHAnsi"/>
          <w:sz w:val="24"/>
        </w:rPr>
        <w:t>nea nos termos da Lei nº 14.133, de 2021;</w:t>
      </w:r>
    </w:p>
    <w:p w14:paraId="18FFF83D" w14:textId="77777777" w:rsidR="00F41D0E" w:rsidRDefault="00F41D0E" w:rsidP="00F41D0E">
      <w:pPr>
        <w:pStyle w:val="Corpo"/>
        <w:spacing w:before="120" w:after="120" w:line="360" w:lineRule="auto"/>
        <w:jc w:val="both"/>
        <w:rPr>
          <w:rFonts w:asciiTheme="minorHAnsi" w:hAnsiTheme="minorHAnsi" w:cstheme="minorHAnsi"/>
          <w:sz w:val="24"/>
        </w:rPr>
      </w:pPr>
      <w:r w:rsidRPr="008F674E">
        <w:rPr>
          <w:rFonts w:asciiTheme="minorHAnsi" w:hAnsiTheme="minorHAnsi" w:cstheme="minorHAnsi"/>
          <w:b/>
          <w:sz w:val="24"/>
        </w:rPr>
        <w:t>4.7.12.</w:t>
      </w:r>
      <w:r>
        <w:rPr>
          <w:rFonts w:asciiTheme="minorHAnsi" w:hAnsiTheme="minorHAnsi" w:cstheme="minorHAnsi"/>
          <w:sz w:val="24"/>
        </w:rPr>
        <w:t xml:space="preserve"> </w:t>
      </w:r>
      <w:proofErr w:type="gramStart"/>
      <w:r>
        <w:rPr>
          <w:rFonts w:asciiTheme="minorHAnsi" w:hAnsiTheme="minorHAnsi" w:cstheme="minorHAnsi"/>
          <w:sz w:val="24"/>
        </w:rPr>
        <w:t>profissionais</w:t>
      </w:r>
      <w:proofErr w:type="gramEnd"/>
      <w:r>
        <w:rPr>
          <w:rFonts w:asciiTheme="minorHAnsi" w:hAnsiTheme="minorHAnsi" w:cstheme="minorHAnsi"/>
          <w:sz w:val="24"/>
        </w:rPr>
        <w:t xml:space="preserve"> organizados sob a forma de cooperativa, que não cumpram as condições deste edital;</w:t>
      </w:r>
    </w:p>
    <w:p w14:paraId="2EE2F2A2" w14:textId="77777777" w:rsidR="00F41D0E" w:rsidRDefault="00F41D0E" w:rsidP="00F41D0E">
      <w:pPr>
        <w:pStyle w:val="Corpo"/>
        <w:spacing w:before="120" w:after="120" w:line="360" w:lineRule="auto"/>
        <w:jc w:val="both"/>
        <w:rPr>
          <w:rFonts w:asciiTheme="minorHAnsi" w:hAnsiTheme="minorHAnsi" w:cstheme="minorHAnsi"/>
          <w:sz w:val="24"/>
        </w:rPr>
      </w:pPr>
      <w:r w:rsidRPr="000635B3">
        <w:rPr>
          <w:rFonts w:asciiTheme="minorHAnsi" w:hAnsiTheme="minorHAnsi" w:cstheme="minorHAnsi"/>
          <w:b/>
          <w:sz w:val="24"/>
        </w:rPr>
        <w:t>4.7.13.</w:t>
      </w:r>
      <w:r>
        <w:rPr>
          <w:rFonts w:asciiTheme="minorHAnsi" w:hAnsiTheme="minorHAnsi" w:cstheme="minorHAnsi"/>
          <w:sz w:val="24"/>
        </w:rPr>
        <w:t xml:space="preserve"> </w:t>
      </w:r>
      <w:proofErr w:type="gramStart"/>
      <w:r w:rsidRPr="000635B3">
        <w:rPr>
          <w:rFonts w:asciiTheme="minorHAnsi" w:hAnsiTheme="minorHAnsi" w:cstheme="minorHAnsi"/>
          <w:sz w:val="24"/>
        </w:rPr>
        <w:t>os</w:t>
      </w:r>
      <w:proofErr w:type="gramEnd"/>
      <w:r w:rsidRPr="000635B3">
        <w:rPr>
          <w:rFonts w:asciiTheme="minorHAnsi" w:hAnsiTheme="minorHAnsi" w:cstheme="minorHAnsi"/>
          <w:sz w:val="24"/>
        </w:rPr>
        <w:t xml:space="preserve"> interessados que</w:t>
      </w:r>
      <w:r>
        <w:rPr>
          <w:rFonts w:asciiTheme="minorHAnsi" w:hAnsiTheme="minorHAnsi" w:cstheme="minorHAnsi"/>
          <w:sz w:val="24"/>
        </w:rPr>
        <w:t xml:space="preserve"> não possuírem ramo de </w:t>
      </w:r>
      <w:r w:rsidRPr="000635B3">
        <w:rPr>
          <w:rFonts w:asciiTheme="minorHAnsi" w:hAnsiTheme="minorHAnsi" w:cstheme="minorHAnsi"/>
          <w:sz w:val="24"/>
        </w:rPr>
        <w:t>atividade compatível com o objeto desta licitação</w:t>
      </w:r>
      <w:r>
        <w:rPr>
          <w:rFonts w:asciiTheme="minorHAnsi" w:hAnsiTheme="minorHAnsi" w:cstheme="minorHAnsi"/>
          <w:sz w:val="24"/>
        </w:rPr>
        <w:t>;</w:t>
      </w:r>
    </w:p>
    <w:p w14:paraId="53830CB6" w14:textId="77777777" w:rsidR="00F41D0E" w:rsidRPr="006F42B0" w:rsidRDefault="00F41D0E" w:rsidP="00F41D0E">
      <w:pPr>
        <w:pStyle w:val="Corpo"/>
        <w:spacing w:before="120" w:after="120" w:line="360" w:lineRule="auto"/>
        <w:jc w:val="both"/>
        <w:rPr>
          <w:rFonts w:asciiTheme="minorHAnsi" w:hAnsiTheme="minorHAnsi" w:cstheme="minorHAnsi"/>
          <w:sz w:val="24"/>
        </w:rPr>
      </w:pPr>
      <w:r w:rsidRPr="006F42B0">
        <w:rPr>
          <w:rFonts w:asciiTheme="minorHAnsi" w:hAnsiTheme="minorHAnsi" w:cstheme="minorHAnsi"/>
          <w:b/>
          <w:sz w:val="24"/>
        </w:rPr>
        <w:t>4.7.14.</w:t>
      </w:r>
      <w:r w:rsidRPr="006F42B0">
        <w:rPr>
          <w:rFonts w:asciiTheme="minorHAnsi" w:hAnsiTheme="minorHAnsi" w:cstheme="minorHAnsi"/>
          <w:sz w:val="24"/>
        </w:rPr>
        <w:t xml:space="preserve"> </w:t>
      </w:r>
      <w:proofErr w:type="gramStart"/>
      <w:r w:rsidRPr="006F42B0">
        <w:rPr>
          <w:rFonts w:asciiTheme="minorHAnsi" w:hAnsiTheme="minorHAnsi" w:cstheme="minorHAnsi"/>
          <w:sz w:val="24"/>
        </w:rPr>
        <w:t>pessoas</w:t>
      </w:r>
      <w:proofErr w:type="gramEnd"/>
      <w:r w:rsidRPr="006F42B0">
        <w:rPr>
          <w:rFonts w:asciiTheme="minorHAnsi" w:hAnsiTheme="minorHAnsi" w:cstheme="minorHAnsi"/>
          <w:sz w:val="24"/>
        </w:rPr>
        <w:t xml:space="preserve"> físicas, conforme justificativa contida no Termo de Referência;</w:t>
      </w:r>
    </w:p>
    <w:p w14:paraId="658B967B" w14:textId="77777777" w:rsidR="00F41D0E" w:rsidRPr="003F6024" w:rsidRDefault="00F41D0E" w:rsidP="00F41D0E">
      <w:pPr>
        <w:pStyle w:val="Corpo"/>
        <w:spacing w:before="120" w:after="120" w:line="360" w:lineRule="auto"/>
        <w:jc w:val="both"/>
        <w:rPr>
          <w:rFonts w:asciiTheme="minorHAnsi" w:hAnsiTheme="minorHAnsi" w:cstheme="minorHAnsi"/>
          <w:color w:val="auto"/>
          <w:sz w:val="24"/>
        </w:rPr>
      </w:pPr>
      <w:r w:rsidRPr="006F42B0">
        <w:rPr>
          <w:rFonts w:asciiTheme="minorHAnsi" w:hAnsiTheme="minorHAnsi" w:cstheme="minorHAnsi"/>
          <w:b/>
          <w:sz w:val="24"/>
        </w:rPr>
        <w:t xml:space="preserve">4.7.15. </w:t>
      </w:r>
      <w:proofErr w:type="gramStart"/>
      <w:r w:rsidRPr="006F42B0">
        <w:rPr>
          <w:rFonts w:asciiTheme="minorHAnsi" w:hAnsiTheme="minorHAnsi" w:cstheme="minorHAnsi"/>
          <w:sz w:val="24"/>
        </w:rPr>
        <w:t>o</w:t>
      </w:r>
      <w:proofErr w:type="gramEnd"/>
      <w:r w:rsidRPr="006F42B0">
        <w:rPr>
          <w:rFonts w:asciiTheme="minorHAnsi" w:hAnsiTheme="minorHAnsi" w:cstheme="minorHAnsi"/>
          <w:b/>
          <w:sz w:val="24"/>
        </w:rPr>
        <w:t xml:space="preserve"> </w:t>
      </w:r>
      <w:r w:rsidRPr="006F42B0">
        <w:rPr>
          <w:rFonts w:asciiTheme="minorHAnsi" w:hAnsiTheme="minorHAnsi" w:cstheme="minorHAnsi"/>
          <w:color w:val="auto"/>
          <w:sz w:val="24"/>
        </w:rPr>
        <w:t>microempreendedor individual, conforme justificativa contido no Termo de Referência.</w:t>
      </w:r>
    </w:p>
    <w:p w14:paraId="0421B1CA" w14:textId="39B83F9E" w:rsidR="00DE09C3" w:rsidRPr="0039563E" w:rsidRDefault="00DE09C3"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17" w:name="_Toc146873428"/>
      <w:r>
        <w:rPr>
          <w:rFonts w:asciiTheme="minorHAnsi" w:hAnsiTheme="minorHAnsi" w:cstheme="minorHAnsi"/>
          <w:color w:val="000000" w:themeColor="text1"/>
          <w:szCs w:val="24"/>
        </w:rPr>
        <w:t>4A</w:t>
      </w:r>
      <w:r w:rsidRPr="0039563E">
        <w:rPr>
          <w:rFonts w:asciiTheme="minorHAnsi" w:hAnsiTheme="minorHAnsi" w:cstheme="minorHAnsi"/>
          <w:color w:val="000000" w:themeColor="text1"/>
          <w:szCs w:val="24"/>
        </w:rPr>
        <w:t xml:space="preserve">– </w:t>
      </w:r>
      <w:r>
        <w:rPr>
          <w:rFonts w:asciiTheme="minorHAnsi" w:hAnsiTheme="minorHAnsi" w:cstheme="minorHAnsi"/>
          <w:color w:val="000000" w:themeColor="text1"/>
          <w:szCs w:val="24"/>
        </w:rPr>
        <w:t>DA PARTICIPAÇÃO DE EMPRESAS EM CONSÓRCIO</w:t>
      </w:r>
      <w:bookmarkEnd w:id="17"/>
    </w:p>
    <w:p w14:paraId="2614BFD2" w14:textId="77777777" w:rsidR="0014035A" w:rsidRPr="00DE09C3" w:rsidRDefault="0014035A" w:rsidP="0014035A">
      <w:pPr>
        <w:widowControl w:val="0"/>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4.8</w:t>
      </w:r>
      <w:r w:rsidRPr="00DE09C3">
        <w:rPr>
          <w:rFonts w:asciiTheme="minorHAnsi" w:hAnsiTheme="minorHAnsi" w:cstheme="minorHAnsi"/>
          <w:b/>
          <w:sz w:val="24"/>
          <w:szCs w:val="24"/>
        </w:rPr>
        <w:t xml:space="preserve">. </w:t>
      </w:r>
      <w:r w:rsidRPr="00DE09C3">
        <w:rPr>
          <w:rFonts w:asciiTheme="minorHAnsi" w:hAnsiTheme="minorHAnsi" w:cstheme="minorHAnsi"/>
          <w:b/>
          <w:sz w:val="24"/>
          <w:szCs w:val="24"/>
          <w:u w:val="single"/>
        </w:rPr>
        <w:t>NÃO</w:t>
      </w:r>
      <w:r w:rsidRPr="00DE09C3">
        <w:rPr>
          <w:rFonts w:asciiTheme="minorHAnsi" w:hAnsiTheme="minorHAnsi" w:cstheme="minorHAnsi"/>
          <w:b/>
          <w:sz w:val="24"/>
          <w:szCs w:val="24"/>
        </w:rPr>
        <w:t xml:space="preserve"> </w:t>
      </w:r>
      <w:r w:rsidRPr="00DE09C3">
        <w:rPr>
          <w:rFonts w:asciiTheme="minorHAnsi" w:hAnsiTheme="minorHAnsi" w:cstheme="minorHAnsi"/>
          <w:sz w:val="24"/>
          <w:szCs w:val="24"/>
        </w:rPr>
        <w:t>será permitida a participação de empresas em regime de consórcio, conforme justificativa constante do procedimento administrativo</w:t>
      </w:r>
      <w:r>
        <w:rPr>
          <w:rFonts w:asciiTheme="minorHAnsi" w:hAnsiTheme="minorHAnsi" w:cstheme="minorHAnsi"/>
          <w:sz w:val="24"/>
          <w:szCs w:val="24"/>
        </w:rPr>
        <w:t>.</w:t>
      </w:r>
    </w:p>
    <w:p w14:paraId="38DC41E0" w14:textId="4923E07F" w:rsidR="009D776C" w:rsidRPr="0039563E" w:rsidRDefault="009D776C"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18" w:name="_Toc146873429"/>
      <w:r>
        <w:rPr>
          <w:rFonts w:asciiTheme="minorHAnsi" w:hAnsiTheme="minorHAnsi" w:cstheme="minorHAnsi"/>
          <w:color w:val="000000" w:themeColor="text1"/>
          <w:szCs w:val="24"/>
        </w:rPr>
        <w:t>4B</w:t>
      </w:r>
      <w:r w:rsidRPr="0039563E">
        <w:rPr>
          <w:rFonts w:asciiTheme="minorHAnsi" w:hAnsiTheme="minorHAnsi" w:cstheme="minorHAnsi"/>
          <w:color w:val="000000" w:themeColor="text1"/>
          <w:szCs w:val="24"/>
        </w:rPr>
        <w:t xml:space="preserve">– </w:t>
      </w:r>
      <w:r>
        <w:rPr>
          <w:rFonts w:asciiTheme="minorHAnsi" w:hAnsiTheme="minorHAnsi" w:cstheme="minorHAnsi"/>
          <w:color w:val="000000" w:themeColor="text1"/>
          <w:szCs w:val="24"/>
        </w:rPr>
        <w:t>DA PARTICIPAÇÃO DE PROFISSIONAIS ORGANIZADOS SOB A FORMA DE COOPERATIVA</w:t>
      </w:r>
      <w:bookmarkEnd w:id="18"/>
    </w:p>
    <w:p w14:paraId="103B1500" w14:textId="77777777" w:rsidR="009F4363" w:rsidRPr="009D776C" w:rsidRDefault="009F4363" w:rsidP="009F4363">
      <w:pPr>
        <w:spacing w:before="120" w:line="360" w:lineRule="auto"/>
        <w:jc w:val="both"/>
        <w:rPr>
          <w:rFonts w:asciiTheme="minorHAnsi" w:hAnsiTheme="minorHAnsi" w:cstheme="minorHAnsi"/>
          <w:sz w:val="24"/>
          <w:szCs w:val="24"/>
        </w:rPr>
      </w:pPr>
      <w:r>
        <w:rPr>
          <w:rFonts w:asciiTheme="minorHAnsi" w:hAnsiTheme="minorHAnsi" w:cstheme="minorHAnsi"/>
          <w:b/>
          <w:sz w:val="24"/>
          <w:szCs w:val="24"/>
        </w:rPr>
        <w:t>4.9</w:t>
      </w:r>
      <w:r w:rsidRPr="009D776C">
        <w:rPr>
          <w:rFonts w:asciiTheme="minorHAnsi" w:hAnsiTheme="minorHAnsi" w:cstheme="minorHAnsi"/>
          <w:b/>
          <w:sz w:val="24"/>
          <w:szCs w:val="24"/>
        </w:rPr>
        <w:t>.</w:t>
      </w:r>
      <w:r w:rsidRPr="009D776C">
        <w:rPr>
          <w:rFonts w:asciiTheme="minorHAnsi" w:hAnsiTheme="minorHAnsi" w:cstheme="minorHAnsi"/>
          <w:sz w:val="24"/>
          <w:szCs w:val="24"/>
        </w:rPr>
        <w:t xml:space="preserve"> Os profissionais organizados sob a forma de cooperativa poderão participar de licitação quando:</w:t>
      </w:r>
    </w:p>
    <w:p w14:paraId="45A157B3" w14:textId="77777777" w:rsidR="009F4363" w:rsidRPr="009D776C" w:rsidRDefault="009F4363" w:rsidP="009F4363">
      <w:pPr>
        <w:spacing w:before="120" w:line="360" w:lineRule="auto"/>
        <w:jc w:val="both"/>
        <w:rPr>
          <w:rStyle w:val="Hyperlink"/>
          <w:rFonts w:asciiTheme="minorHAnsi" w:eastAsia="MS Mincho" w:hAnsiTheme="minorHAnsi" w:cstheme="minorHAnsi"/>
          <w:sz w:val="24"/>
          <w:szCs w:val="24"/>
        </w:rPr>
      </w:pPr>
      <w:bookmarkStart w:id="19" w:name="art16i"/>
      <w:bookmarkEnd w:id="19"/>
      <w:r w:rsidRPr="00CD57A7">
        <w:rPr>
          <w:rFonts w:asciiTheme="minorHAnsi" w:hAnsiTheme="minorHAnsi" w:cstheme="minorHAnsi"/>
          <w:b/>
          <w:sz w:val="24"/>
          <w:szCs w:val="24"/>
        </w:rPr>
        <w:t>I</w:t>
      </w:r>
      <w:r w:rsidRPr="009D776C">
        <w:rPr>
          <w:rFonts w:asciiTheme="minorHAnsi" w:hAnsiTheme="minorHAnsi" w:cstheme="minorHAnsi"/>
          <w:sz w:val="24"/>
          <w:szCs w:val="24"/>
        </w:rPr>
        <w:t xml:space="preserve"> - a constituição e o funcionamento da cooperativa observarem as regras estabelecidas na legislação aplicável, em especial a </w:t>
      </w:r>
      <w:hyperlink r:id="rId14" w:history="1">
        <w:r w:rsidRPr="009D776C">
          <w:rPr>
            <w:rStyle w:val="Hyperlink"/>
            <w:rFonts w:asciiTheme="minorHAnsi" w:eastAsia="MS Mincho" w:hAnsiTheme="minorHAnsi" w:cstheme="minorHAnsi"/>
            <w:sz w:val="24"/>
            <w:szCs w:val="24"/>
          </w:rPr>
          <w:t>Lei nº 5.764, de 16 de dezembro de 1971</w:t>
        </w:r>
      </w:hyperlink>
      <w:r w:rsidRPr="009D776C">
        <w:rPr>
          <w:rFonts w:asciiTheme="minorHAnsi" w:hAnsiTheme="minorHAnsi" w:cstheme="minorHAnsi"/>
          <w:sz w:val="24"/>
          <w:szCs w:val="24"/>
        </w:rPr>
        <w:t>, a </w:t>
      </w:r>
      <w:hyperlink r:id="rId15" w:history="1">
        <w:r w:rsidRPr="009D776C">
          <w:rPr>
            <w:rStyle w:val="Hyperlink"/>
            <w:rFonts w:asciiTheme="minorHAnsi" w:eastAsia="MS Mincho" w:hAnsiTheme="minorHAnsi" w:cstheme="minorHAnsi"/>
            <w:sz w:val="24"/>
            <w:szCs w:val="24"/>
          </w:rPr>
          <w:t>Lei nº 12.690, de 19 de julho de 2012</w:t>
        </w:r>
      </w:hyperlink>
      <w:r w:rsidRPr="009D776C">
        <w:rPr>
          <w:rFonts w:asciiTheme="minorHAnsi" w:hAnsiTheme="minorHAnsi" w:cstheme="minorHAnsi"/>
          <w:sz w:val="24"/>
          <w:szCs w:val="24"/>
        </w:rPr>
        <w:t>, e a </w:t>
      </w:r>
      <w:hyperlink r:id="rId16" w:history="1">
        <w:r w:rsidRPr="009D776C">
          <w:rPr>
            <w:rStyle w:val="Hyperlink"/>
            <w:rFonts w:asciiTheme="minorHAnsi" w:eastAsia="MS Mincho" w:hAnsiTheme="minorHAnsi" w:cstheme="minorHAnsi"/>
            <w:sz w:val="24"/>
            <w:szCs w:val="24"/>
          </w:rPr>
          <w:t>Lei Complementar nº 130, de 17 de abril de 2009;</w:t>
        </w:r>
      </w:hyperlink>
    </w:p>
    <w:p w14:paraId="59AE386E" w14:textId="77777777" w:rsidR="009F4363" w:rsidRPr="009D776C" w:rsidRDefault="009F4363" w:rsidP="009F4363">
      <w:pPr>
        <w:spacing w:before="120" w:line="360" w:lineRule="auto"/>
        <w:jc w:val="both"/>
        <w:rPr>
          <w:rFonts w:asciiTheme="minorHAnsi" w:hAnsiTheme="minorHAnsi" w:cstheme="minorHAnsi"/>
          <w:sz w:val="24"/>
          <w:szCs w:val="24"/>
        </w:rPr>
      </w:pPr>
      <w:bookmarkStart w:id="20" w:name="art16ii"/>
      <w:bookmarkEnd w:id="20"/>
      <w:r w:rsidRPr="00CD57A7">
        <w:rPr>
          <w:rFonts w:asciiTheme="minorHAnsi" w:hAnsiTheme="minorHAnsi" w:cstheme="minorHAnsi"/>
          <w:b/>
          <w:sz w:val="24"/>
          <w:szCs w:val="24"/>
        </w:rPr>
        <w:t xml:space="preserve">II </w:t>
      </w:r>
      <w:r w:rsidRPr="009D776C">
        <w:rPr>
          <w:rFonts w:asciiTheme="minorHAnsi" w:hAnsiTheme="minorHAnsi" w:cstheme="minorHAnsi"/>
          <w:sz w:val="24"/>
          <w:szCs w:val="24"/>
        </w:rPr>
        <w:t xml:space="preserve">- </w:t>
      </w:r>
      <w:proofErr w:type="gramStart"/>
      <w:r w:rsidRPr="009D776C">
        <w:rPr>
          <w:rFonts w:asciiTheme="minorHAnsi" w:hAnsiTheme="minorHAnsi" w:cstheme="minorHAnsi"/>
          <w:sz w:val="24"/>
          <w:szCs w:val="24"/>
        </w:rPr>
        <w:t>a</w:t>
      </w:r>
      <w:proofErr w:type="gramEnd"/>
      <w:r w:rsidRPr="009D776C">
        <w:rPr>
          <w:rFonts w:asciiTheme="minorHAnsi" w:hAnsiTheme="minorHAnsi" w:cstheme="minorHAnsi"/>
          <w:sz w:val="24"/>
          <w:szCs w:val="24"/>
        </w:rPr>
        <w:t xml:space="preserve"> cooperativa apresentar demonstrativo de atuação em regime cooperado, com repartição de receitas e despesas entre os cooperados;</w:t>
      </w:r>
    </w:p>
    <w:p w14:paraId="0BB7BBF7" w14:textId="77777777" w:rsidR="009F4363" w:rsidRPr="009D776C" w:rsidRDefault="009F4363" w:rsidP="009F4363">
      <w:pPr>
        <w:spacing w:before="120" w:line="360" w:lineRule="auto"/>
        <w:jc w:val="both"/>
        <w:rPr>
          <w:rFonts w:asciiTheme="minorHAnsi" w:hAnsiTheme="minorHAnsi" w:cstheme="minorHAnsi"/>
          <w:sz w:val="24"/>
          <w:szCs w:val="24"/>
        </w:rPr>
      </w:pPr>
      <w:bookmarkStart w:id="21" w:name="art16iii"/>
      <w:bookmarkEnd w:id="21"/>
      <w:r w:rsidRPr="00CD57A7">
        <w:rPr>
          <w:rFonts w:asciiTheme="minorHAnsi" w:hAnsiTheme="minorHAnsi" w:cstheme="minorHAnsi"/>
          <w:b/>
          <w:sz w:val="24"/>
          <w:szCs w:val="24"/>
        </w:rPr>
        <w:lastRenderedPageBreak/>
        <w:t>III</w:t>
      </w:r>
      <w:r w:rsidRPr="009D776C">
        <w:rPr>
          <w:rFonts w:asciiTheme="minorHAnsi" w:hAnsiTheme="minorHAnsi" w:cstheme="minorHAnsi"/>
          <w:sz w:val="24"/>
          <w:szCs w:val="24"/>
        </w:rPr>
        <w:t xml:space="preserve"> - qualquer cooperado, com igual qualificação, for capaz de executar o objeto contratado, vedado à Administração indicar nominalmente pessoas;</w:t>
      </w:r>
    </w:p>
    <w:p w14:paraId="22B2AAB4" w14:textId="77777777" w:rsidR="009F4363" w:rsidRPr="009D776C" w:rsidRDefault="009F4363" w:rsidP="009F4363">
      <w:pPr>
        <w:spacing w:before="120" w:line="360" w:lineRule="auto"/>
        <w:jc w:val="both"/>
        <w:rPr>
          <w:rFonts w:asciiTheme="minorHAnsi" w:hAnsiTheme="minorHAnsi" w:cstheme="minorHAnsi"/>
          <w:sz w:val="24"/>
          <w:szCs w:val="24"/>
        </w:rPr>
      </w:pPr>
      <w:bookmarkStart w:id="22" w:name="art16iv"/>
      <w:bookmarkEnd w:id="22"/>
      <w:r w:rsidRPr="00CD57A7">
        <w:rPr>
          <w:rFonts w:asciiTheme="minorHAnsi" w:hAnsiTheme="minorHAnsi" w:cstheme="minorHAnsi"/>
          <w:b/>
          <w:sz w:val="24"/>
          <w:szCs w:val="24"/>
        </w:rPr>
        <w:t>IV -</w:t>
      </w:r>
      <w:r w:rsidRPr="009D776C">
        <w:rPr>
          <w:rFonts w:asciiTheme="minorHAnsi" w:hAnsiTheme="minorHAnsi" w:cstheme="minorHAnsi"/>
          <w:sz w:val="24"/>
          <w:szCs w:val="24"/>
        </w:rPr>
        <w:t xml:space="preserve"> o objeto da licitação referir-se, em se tratando de cooperativas enquadradas na </w:t>
      </w:r>
      <w:hyperlink r:id="rId17" w:history="1">
        <w:r w:rsidRPr="009D776C">
          <w:rPr>
            <w:rStyle w:val="Hyperlink"/>
            <w:rFonts w:asciiTheme="minorHAnsi" w:eastAsia="MS Mincho" w:hAnsiTheme="minorHAnsi" w:cstheme="minorHAnsi"/>
            <w:sz w:val="24"/>
            <w:szCs w:val="24"/>
          </w:rPr>
          <w:t>Lei nº 12.690, de 19 de julho de 2012</w:t>
        </w:r>
      </w:hyperlink>
      <w:r w:rsidRPr="009D776C">
        <w:rPr>
          <w:rFonts w:asciiTheme="minorHAnsi" w:hAnsiTheme="minorHAnsi" w:cstheme="minorHAnsi"/>
          <w:sz w:val="24"/>
          <w:szCs w:val="24"/>
        </w:rPr>
        <w:t>, a serviços especializados constantes do objeto social da cooperativa, a serem executados de forma complementar à sua atuação.</w:t>
      </w:r>
    </w:p>
    <w:p w14:paraId="18DCFC4F" w14:textId="67A54E98" w:rsidR="000F325A" w:rsidRPr="00D92B50" w:rsidRDefault="001D7161" w:rsidP="00DC3087">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3" w:name="_Toc146873430"/>
      <w:r w:rsidRPr="00D92B50">
        <w:rPr>
          <w:rFonts w:asciiTheme="minorHAnsi" w:hAnsiTheme="minorHAnsi" w:cstheme="minorHAnsi"/>
          <w:color w:val="000000" w:themeColor="text1"/>
          <w:szCs w:val="24"/>
        </w:rPr>
        <w:t>5</w:t>
      </w:r>
      <w:r w:rsidR="000F325A" w:rsidRPr="00D92B50">
        <w:rPr>
          <w:rFonts w:asciiTheme="minorHAnsi" w:hAnsiTheme="minorHAnsi" w:cstheme="minorHAnsi"/>
          <w:color w:val="000000" w:themeColor="text1"/>
          <w:szCs w:val="24"/>
        </w:rPr>
        <w:t xml:space="preserve">– </w:t>
      </w:r>
      <w:r w:rsidR="005D3538" w:rsidRPr="00D92B50">
        <w:rPr>
          <w:rFonts w:asciiTheme="minorHAnsi" w:hAnsiTheme="minorHAnsi" w:cstheme="minorHAnsi"/>
          <w:color w:val="000000" w:themeColor="text1"/>
          <w:szCs w:val="24"/>
        </w:rPr>
        <w:t>DO ACESSO AO SISTEMA E DA INCLUSÃO DOS DOCUMENTOS</w:t>
      </w:r>
      <w:bookmarkEnd w:id="23"/>
    </w:p>
    <w:p w14:paraId="44497E44" w14:textId="77777777" w:rsidR="001E1045" w:rsidRPr="00AE6FF5" w:rsidRDefault="001E1045" w:rsidP="001E1045">
      <w:pPr>
        <w:pStyle w:val="Corpo"/>
        <w:tabs>
          <w:tab w:val="left" w:pos="360"/>
        </w:tabs>
        <w:spacing w:before="120" w:after="120" w:line="360" w:lineRule="auto"/>
        <w:jc w:val="both"/>
        <w:rPr>
          <w:rFonts w:asciiTheme="minorHAnsi" w:hAnsiTheme="minorHAnsi" w:cstheme="minorHAnsi"/>
          <w:color w:val="auto"/>
          <w:sz w:val="24"/>
        </w:rPr>
      </w:pPr>
      <w:r w:rsidRPr="00D92B50">
        <w:rPr>
          <w:rFonts w:asciiTheme="minorHAnsi" w:hAnsiTheme="minorHAnsi" w:cstheme="minorHAnsi"/>
          <w:b/>
          <w:bCs/>
          <w:color w:val="000000" w:themeColor="text1"/>
          <w:sz w:val="24"/>
        </w:rPr>
        <w:t>5.1.</w:t>
      </w:r>
      <w:r w:rsidRPr="00D92B50">
        <w:rPr>
          <w:rFonts w:asciiTheme="minorHAnsi" w:hAnsiTheme="minorHAnsi" w:cstheme="minorHAnsi"/>
          <w:color w:val="000000" w:themeColor="text1"/>
          <w:sz w:val="24"/>
        </w:rPr>
        <w:t xml:space="preserve"> Na presente licitação, a fase de habilitação sucederá as fases de apresentação de propostas e lances e de julgamento.</w:t>
      </w:r>
    </w:p>
    <w:p w14:paraId="527DDDF4" w14:textId="77777777" w:rsidR="001E1045" w:rsidRDefault="001E1045" w:rsidP="001E1045">
      <w:pPr>
        <w:pStyle w:val="Corpo"/>
        <w:tabs>
          <w:tab w:val="left" w:pos="360"/>
        </w:tabs>
        <w:spacing w:before="120" w:after="120" w:line="360" w:lineRule="auto"/>
        <w:jc w:val="both"/>
        <w:rPr>
          <w:rFonts w:asciiTheme="minorHAnsi" w:hAnsiTheme="minorHAnsi" w:cstheme="minorHAnsi"/>
          <w:color w:val="000000" w:themeColor="text1"/>
          <w:sz w:val="24"/>
        </w:rPr>
      </w:pPr>
      <w:r>
        <w:rPr>
          <w:rFonts w:asciiTheme="minorHAnsi" w:hAnsiTheme="minorHAnsi" w:cstheme="minorHAnsi"/>
          <w:b/>
          <w:color w:val="000000" w:themeColor="text1"/>
          <w:sz w:val="24"/>
        </w:rPr>
        <w:t>5</w:t>
      </w:r>
      <w:r w:rsidRPr="0039563E">
        <w:rPr>
          <w:rFonts w:asciiTheme="minorHAnsi" w:hAnsiTheme="minorHAnsi" w:cstheme="minorHAnsi"/>
          <w:b/>
          <w:color w:val="000000" w:themeColor="text1"/>
          <w:sz w:val="24"/>
        </w:rPr>
        <w:t>.</w:t>
      </w:r>
      <w:r>
        <w:rPr>
          <w:rFonts w:asciiTheme="minorHAnsi" w:hAnsiTheme="minorHAnsi" w:cstheme="minorHAnsi"/>
          <w:b/>
          <w:color w:val="000000" w:themeColor="text1"/>
          <w:sz w:val="24"/>
        </w:rPr>
        <w:t>2</w:t>
      </w:r>
      <w:r w:rsidRPr="0039563E">
        <w:rPr>
          <w:rFonts w:asciiTheme="minorHAnsi" w:hAnsiTheme="minorHAnsi" w:cstheme="minorHAnsi"/>
          <w:b/>
          <w:color w:val="000000" w:themeColor="text1"/>
          <w:sz w:val="24"/>
        </w:rPr>
        <w:t>.</w:t>
      </w:r>
      <w:r w:rsidRPr="0039563E">
        <w:rPr>
          <w:rFonts w:asciiTheme="minorHAnsi" w:hAnsiTheme="minorHAnsi" w:cstheme="minorHAnsi"/>
          <w:color w:val="000000" w:themeColor="text1"/>
          <w:sz w:val="24"/>
        </w:rPr>
        <w:t xml:space="preserve"> </w:t>
      </w:r>
      <w:r w:rsidRPr="003D6BC9">
        <w:rPr>
          <w:rFonts w:asciiTheme="minorHAnsi" w:hAnsiTheme="minorHAnsi" w:cstheme="minorHAnsi"/>
          <w:color w:val="auto"/>
          <w:sz w:val="24"/>
        </w:rPr>
        <w:t xml:space="preserve">O interessado em </w:t>
      </w:r>
      <w:r>
        <w:rPr>
          <w:rFonts w:asciiTheme="minorHAnsi" w:hAnsiTheme="minorHAnsi" w:cstheme="minorHAnsi"/>
          <w:color w:val="000000" w:themeColor="text1"/>
          <w:sz w:val="24"/>
        </w:rPr>
        <w:t>cadastrar proposta e participar da licitação d</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v</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 xml:space="preserve">rá acessar o </w:t>
      </w:r>
      <w:r w:rsidRPr="0039563E">
        <w:rPr>
          <w:rFonts w:asciiTheme="minorHAnsi" w:hAnsiTheme="minorHAnsi" w:cstheme="minorHAnsi"/>
          <w:color w:val="000000" w:themeColor="text1"/>
          <w:sz w:val="24"/>
        </w:rPr>
        <w:t xml:space="preserve">sistema eletrônico denominado SGC – Sistema Gestor de Compras, no site </w:t>
      </w:r>
      <w:hyperlink r:id="rId18" w:history="1">
        <w:r w:rsidRPr="0039563E">
          <w:rPr>
            <w:rStyle w:val="Hyperlink"/>
            <w:rFonts w:asciiTheme="minorHAnsi" w:hAnsiTheme="minorHAnsi" w:cstheme="minorHAnsi"/>
            <w:color w:val="000000" w:themeColor="text1"/>
            <w:sz w:val="24"/>
          </w:rPr>
          <w:t>compras.campogrande.ms.gov.br/sgc</w:t>
        </w:r>
      </w:hyperlink>
      <w:r w:rsidRPr="0039563E">
        <w:rPr>
          <w:rFonts w:asciiTheme="minorHAnsi" w:hAnsiTheme="minorHAnsi" w:cstheme="minorHAnsi"/>
          <w:color w:val="000000" w:themeColor="text1"/>
          <w:sz w:val="24"/>
        </w:rPr>
        <w:t xml:space="preserve">, no </w:t>
      </w:r>
      <w:r w:rsidRPr="00197C52">
        <w:rPr>
          <w:rFonts w:asciiTheme="minorHAnsi" w:hAnsiTheme="minorHAnsi" w:cstheme="minorHAnsi"/>
          <w:color w:val="000000" w:themeColor="text1"/>
          <w:sz w:val="24"/>
        </w:rPr>
        <w:t xml:space="preserve">menu </w:t>
      </w:r>
      <w:r>
        <w:rPr>
          <w:rFonts w:asciiTheme="minorHAnsi" w:hAnsiTheme="minorHAnsi" w:cstheme="minorHAnsi"/>
          <w:color w:val="000000" w:themeColor="text1"/>
          <w:sz w:val="24"/>
          <w:u w:val="single"/>
        </w:rPr>
        <w:t>“Acesso a Participação”</w:t>
      </w:r>
      <w:r w:rsidRPr="00197C52">
        <w:rPr>
          <w:rFonts w:asciiTheme="minorHAnsi" w:hAnsiTheme="minorHAnsi" w:cstheme="minorHAnsi"/>
          <w:color w:val="000000" w:themeColor="text1"/>
          <w:sz w:val="24"/>
        </w:rPr>
        <w:t xml:space="preserve">, opção </w:t>
      </w:r>
      <w:r w:rsidRPr="0039563E">
        <w:rPr>
          <w:rFonts w:asciiTheme="minorHAnsi" w:hAnsiTheme="minorHAnsi" w:cstheme="minorHAnsi"/>
          <w:color w:val="000000" w:themeColor="text1"/>
          <w:sz w:val="24"/>
          <w:u w:val="single"/>
        </w:rPr>
        <w:t>“Fornecedores” &gt; “Área da Licitante”</w:t>
      </w:r>
      <w:r w:rsidRPr="0039563E">
        <w:rPr>
          <w:rFonts w:asciiTheme="minorHAnsi" w:hAnsiTheme="minorHAnsi" w:cstheme="minorHAnsi"/>
          <w:color w:val="000000" w:themeColor="text1"/>
          <w:sz w:val="24"/>
        </w:rPr>
        <w:t>, mediante digitação do nome do usuário (</w:t>
      </w:r>
      <w:r w:rsidRPr="0039563E">
        <w:rPr>
          <w:rFonts w:asciiTheme="minorHAnsi" w:hAnsiTheme="minorHAnsi" w:cstheme="minorHAnsi"/>
          <w:i/>
          <w:color w:val="000000" w:themeColor="text1"/>
          <w:sz w:val="24"/>
        </w:rPr>
        <w:t>login</w:t>
      </w:r>
      <w:r w:rsidRPr="0039563E">
        <w:rPr>
          <w:rFonts w:asciiTheme="minorHAnsi" w:hAnsiTheme="minorHAnsi" w:cstheme="minorHAnsi"/>
          <w:color w:val="000000" w:themeColor="text1"/>
          <w:sz w:val="24"/>
        </w:rPr>
        <w:t xml:space="preserve">) e da senha pessoal e intransferível do credenciado, os mesmos utilizados para o </w:t>
      </w:r>
      <w:r>
        <w:rPr>
          <w:rFonts w:asciiTheme="minorHAnsi" w:hAnsiTheme="minorHAnsi" w:cstheme="minorHAnsi"/>
          <w:color w:val="000000" w:themeColor="text1"/>
          <w:sz w:val="24"/>
        </w:rPr>
        <w:t>ingresso</w:t>
      </w:r>
      <w:r w:rsidRPr="0039563E">
        <w:rPr>
          <w:rFonts w:asciiTheme="minorHAnsi" w:hAnsiTheme="minorHAnsi" w:cstheme="minorHAnsi"/>
          <w:color w:val="000000" w:themeColor="text1"/>
          <w:sz w:val="24"/>
        </w:rPr>
        <w:t xml:space="preserve"> ao E-fornecedor.</w:t>
      </w:r>
      <w:r>
        <w:rPr>
          <w:rFonts w:asciiTheme="minorHAnsi" w:hAnsiTheme="minorHAnsi" w:cstheme="minorHAnsi"/>
          <w:color w:val="000000" w:themeColor="text1"/>
          <w:sz w:val="24"/>
        </w:rPr>
        <w:t xml:space="preserve"> </w:t>
      </w:r>
    </w:p>
    <w:p w14:paraId="41B8BF05" w14:textId="77777777" w:rsidR="001E1045" w:rsidRDefault="001E1045" w:rsidP="001E1045">
      <w:pPr>
        <w:pStyle w:val="Corpo"/>
        <w:tabs>
          <w:tab w:val="left" w:pos="360"/>
        </w:tabs>
        <w:spacing w:before="120" w:after="120" w:line="360" w:lineRule="auto"/>
        <w:jc w:val="both"/>
        <w:rPr>
          <w:rFonts w:ascii="Calibri" w:hAnsi="Calibri" w:cstheme="minorHAnsi"/>
          <w:sz w:val="24"/>
        </w:rPr>
      </w:pPr>
      <w:r w:rsidRPr="004A2BB5">
        <w:rPr>
          <w:rFonts w:ascii="Calibri" w:hAnsi="Calibri" w:cstheme="minorHAnsi"/>
          <w:b/>
          <w:color w:val="000000" w:themeColor="text1"/>
          <w:sz w:val="24"/>
        </w:rPr>
        <w:t>5.3.</w:t>
      </w:r>
      <w:r w:rsidRPr="004A2BB5">
        <w:rPr>
          <w:rFonts w:ascii="Calibri" w:hAnsi="Calibri" w:cstheme="minorHAnsi"/>
          <w:color w:val="000000" w:themeColor="text1"/>
          <w:sz w:val="24"/>
        </w:rPr>
        <w:t xml:space="preserve"> Após, deverá selecionar a aba “lotes/itens” e a opção “lançar proposta” e, na sequência, informar em campo próprio do sistema se a licitante se enquadra ou não como </w:t>
      </w:r>
      <w:r w:rsidRPr="004A2BB5">
        <w:rPr>
          <w:rFonts w:ascii="Calibri" w:hAnsi="Calibri" w:cstheme="minorHAnsi"/>
          <w:sz w:val="24"/>
        </w:rPr>
        <w:t>Microempresa – ME, Empresa de Pequeno Porte – EPP ou equiparadas.</w:t>
      </w:r>
    </w:p>
    <w:p w14:paraId="5C00820F" w14:textId="77777777" w:rsidR="001E1045" w:rsidRPr="00ED68C6" w:rsidRDefault="001E1045" w:rsidP="001E1045">
      <w:pPr>
        <w:pStyle w:val="Corpo"/>
        <w:tabs>
          <w:tab w:val="left" w:pos="360"/>
        </w:tabs>
        <w:spacing w:before="120" w:after="120" w:line="360" w:lineRule="auto"/>
        <w:jc w:val="both"/>
        <w:rPr>
          <w:rFonts w:ascii="Calibri" w:hAnsi="Calibri" w:cs="Arial"/>
          <w:sz w:val="24"/>
        </w:rPr>
      </w:pPr>
      <w:r w:rsidRPr="00286F77">
        <w:rPr>
          <w:rStyle w:val="cf01"/>
          <w:rFonts w:asciiTheme="minorHAnsi" w:hAnsiTheme="minorHAnsi" w:cstheme="minorHAnsi"/>
          <w:b/>
          <w:sz w:val="24"/>
          <w:szCs w:val="24"/>
        </w:rPr>
        <w:t xml:space="preserve">5.4. </w:t>
      </w:r>
      <w:r>
        <w:rPr>
          <w:rFonts w:ascii="Calibri" w:hAnsi="Calibri" w:cs="Arial"/>
          <w:sz w:val="24"/>
        </w:rPr>
        <w:t>Em seguida, o sistema gerará o “</w:t>
      </w:r>
      <w:r w:rsidRPr="0032260F">
        <w:rPr>
          <w:rFonts w:ascii="Calibri" w:hAnsi="Calibri" w:cs="Arial"/>
          <w:b/>
          <w:sz w:val="24"/>
        </w:rPr>
        <w:t>Termo de Credenciamento”</w:t>
      </w:r>
      <w:r w:rsidRPr="000052F8">
        <w:rPr>
          <w:rFonts w:ascii="Calibri" w:hAnsi="Calibri" w:cs="Arial"/>
          <w:sz w:val="24"/>
        </w:rPr>
        <w:t>,</w:t>
      </w:r>
      <w:r>
        <w:rPr>
          <w:rFonts w:ascii="Calibri" w:hAnsi="Calibri" w:cs="Arial"/>
          <w:sz w:val="24"/>
        </w:rPr>
        <w:t xml:space="preserve"> contendo os dados da pessoa credenciada pela licitante para participar da licitação, devendo ser assinalada a opção </w:t>
      </w:r>
      <w:r w:rsidRPr="00ED68C6">
        <w:rPr>
          <w:rFonts w:ascii="Calibri" w:hAnsi="Calibri" w:cs="Arial"/>
          <w:sz w:val="24"/>
        </w:rPr>
        <w:t xml:space="preserve">“Li e concordo com os termos acima” a fim de se passar para a próxima etapa. </w:t>
      </w:r>
    </w:p>
    <w:p w14:paraId="1A8A5863" w14:textId="77777777" w:rsidR="001E1045" w:rsidRPr="005B7D91" w:rsidRDefault="001E1045" w:rsidP="001E1045">
      <w:pPr>
        <w:pStyle w:val="Corpo"/>
        <w:tabs>
          <w:tab w:val="left" w:pos="360"/>
        </w:tabs>
        <w:spacing w:before="120" w:after="120" w:line="360" w:lineRule="auto"/>
        <w:jc w:val="both"/>
        <w:rPr>
          <w:rFonts w:ascii="Calibri" w:hAnsi="Calibri" w:cs="Calibri"/>
          <w:color w:val="000000" w:themeColor="text1"/>
          <w:sz w:val="24"/>
        </w:rPr>
      </w:pPr>
      <w:r w:rsidRPr="00ED68C6">
        <w:rPr>
          <w:rFonts w:ascii="Calibri" w:hAnsi="Calibri" w:cs="Arial"/>
          <w:b/>
          <w:sz w:val="24"/>
        </w:rPr>
        <w:t>5.5.</w:t>
      </w:r>
      <w:r w:rsidRPr="00ED68C6">
        <w:rPr>
          <w:rFonts w:ascii="Calibri" w:hAnsi="Calibri" w:cs="Arial"/>
          <w:sz w:val="24"/>
        </w:rPr>
        <w:t xml:space="preserve"> </w:t>
      </w:r>
      <w:r w:rsidRPr="00ED68C6">
        <w:rPr>
          <w:rFonts w:ascii="Calibri" w:hAnsi="Calibri" w:cs="Calibri"/>
          <w:color w:val="000000" w:themeColor="text1"/>
          <w:sz w:val="24"/>
        </w:rPr>
        <w:t>Após observar o subitem anterior, a licitante deverá aceitar</w:t>
      </w:r>
      <w:r w:rsidRPr="00ED68C6">
        <w:rPr>
          <w:rFonts w:ascii="Calibri" w:hAnsi="Calibri" w:cs="Calibri"/>
          <w:b/>
          <w:color w:val="000000" w:themeColor="text1"/>
          <w:sz w:val="24"/>
        </w:rPr>
        <w:t xml:space="preserve"> </w:t>
      </w:r>
      <w:r w:rsidRPr="00ED68C6">
        <w:rPr>
          <w:rFonts w:ascii="Calibri" w:hAnsi="Calibri" w:cs="Calibri"/>
          <w:color w:val="000000" w:themeColor="text1"/>
          <w:sz w:val="24"/>
        </w:rPr>
        <w:t>o</w:t>
      </w:r>
      <w:r w:rsidRPr="00ED68C6">
        <w:rPr>
          <w:rFonts w:ascii="Calibri" w:hAnsi="Calibri" w:cs="Calibri"/>
          <w:b/>
          <w:color w:val="000000" w:themeColor="text1"/>
          <w:sz w:val="24"/>
        </w:rPr>
        <w:t xml:space="preserve"> “Termo de Habilitação</w:t>
      </w:r>
      <w:r w:rsidRPr="00ED68C6">
        <w:rPr>
          <w:rFonts w:ascii="Calibri" w:hAnsi="Calibri" w:cs="Calibri"/>
          <w:color w:val="000000" w:themeColor="text1"/>
          <w:sz w:val="24"/>
        </w:rPr>
        <w:t>”,</w:t>
      </w:r>
      <w:r w:rsidRPr="00ED68C6">
        <w:rPr>
          <w:rFonts w:ascii="Calibri" w:hAnsi="Calibri" w:cs="Calibri"/>
          <w:b/>
          <w:color w:val="000000" w:themeColor="text1"/>
          <w:sz w:val="24"/>
        </w:rPr>
        <w:t xml:space="preserve"> </w:t>
      </w:r>
      <w:r w:rsidRPr="00ED68C6">
        <w:rPr>
          <w:rFonts w:ascii="Calibri" w:hAnsi="Calibri" w:cs="Calibri"/>
          <w:color w:val="000000" w:themeColor="text1"/>
          <w:sz w:val="24"/>
        </w:rPr>
        <w:t xml:space="preserve">por meio do qual declarará que </w:t>
      </w:r>
      <w:r w:rsidRPr="00ED68C6">
        <w:rPr>
          <w:rFonts w:ascii="Calibri" w:hAnsi="Calibri" w:cs="Calibri"/>
          <w:color w:val="000000" w:themeColor="text1"/>
          <w:sz w:val="24"/>
          <w:lang w:eastAsia="pt-BR"/>
        </w:rPr>
        <w:t>atende aos requisitos de habilitação exigidos na licitação, respondendo pela veracidade das informações prestadas.</w:t>
      </w:r>
    </w:p>
    <w:p w14:paraId="486D86C3" w14:textId="77777777" w:rsidR="001E1045" w:rsidRPr="003D6BC9" w:rsidRDefault="001E1045" w:rsidP="001E1045">
      <w:pPr>
        <w:pStyle w:val="Corpo"/>
        <w:tabs>
          <w:tab w:val="left" w:pos="360"/>
        </w:tabs>
        <w:spacing w:before="120" w:after="120" w:line="360" w:lineRule="auto"/>
        <w:jc w:val="both"/>
        <w:rPr>
          <w:rFonts w:asciiTheme="minorHAnsi" w:hAnsiTheme="minorHAnsi" w:cstheme="minorHAnsi"/>
          <w:color w:val="auto"/>
          <w:sz w:val="24"/>
        </w:rPr>
      </w:pPr>
      <w:r w:rsidRPr="00286F77">
        <w:rPr>
          <w:rStyle w:val="cf01"/>
          <w:rFonts w:asciiTheme="minorHAnsi" w:hAnsiTheme="minorHAnsi" w:cstheme="minorHAnsi"/>
          <w:b/>
          <w:sz w:val="24"/>
          <w:szCs w:val="24"/>
        </w:rPr>
        <w:t xml:space="preserve">5.6. </w:t>
      </w:r>
      <w:r w:rsidRPr="00286F77">
        <w:rPr>
          <w:rFonts w:asciiTheme="minorHAnsi" w:hAnsiTheme="minorHAnsi" w:cstheme="minorHAnsi"/>
          <w:sz w:val="24"/>
        </w:rPr>
        <w:t>A falsidade</w:t>
      </w:r>
      <w:r w:rsidRPr="003D6BC9">
        <w:rPr>
          <w:rFonts w:asciiTheme="minorHAnsi" w:hAnsiTheme="minorHAnsi" w:cstheme="minorHAnsi"/>
          <w:sz w:val="24"/>
        </w:rPr>
        <w:t xml:space="preserve"> da declaração </w:t>
      </w:r>
      <w:r>
        <w:rPr>
          <w:rFonts w:asciiTheme="minorHAnsi" w:hAnsiTheme="minorHAnsi" w:cstheme="minorHAnsi"/>
          <w:sz w:val="24"/>
        </w:rPr>
        <w:t>sujeitará a</w:t>
      </w:r>
      <w:r w:rsidRPr="003D6BC9">
        <w:rPr>
          <w:rFonts w:asciiTheme="minorHAnsi" w:hAnsiTheme="minorHAnsi" w:cstheme="minorHAnsi"/>
          <w:sz w:val="24"/>
        </w:rPr>
        <w:t xml:space="preserve"> licitante às sanções previstas na </w:t>
      </w:r>
      <w:hyperlink r:id="rId19" w:history="1">
        <w:r w:rsidRPr="003D6BC9">
          <w:rPr>
            <w:rStyle w:val="Hyperlink"/>
            <w:rFonts w:asciiTheme="minorHAnsi" w:hAnsiTheme="minorHAnsi" w:cstheme="minorHAnsi"/>
            <w:color w:val="auto"/>
            <w:sz w:val="24"/>
            <w:u w:val="none"/>
          </w:rPr>
          <w:t>Lei nº 14.133, de 2021</w:t>
        </w:r>
      </w:hyperlink>
      <w:r w:rsidRPr="003D6BC9">
        <w:rPr>
          <w:rFonts w:asciiTheme="minorHAnsi" w:hAnsiTheme="minorHAnsi" w:cstheme="minorHAnsi"/>
          <w:color w:val="auto"/>
          <w:sz w:val="24"/>
        </w:rPr>
        <w:t>, e neste edital.</w:t>
      </w:r>
    </w:p>
    <w:p w14:paraId="2CD7B48B" w14:textId="71507938" w:rsidR="001E1045" w:rsidRPr="00891B64" w:rsidRDefault="001E1045" w:rsidP="001E1045">
      <w:pPr>
        <w:pStyle w:val="Corpodetexto31"/>
        <w:widowControl w:val="0"/>
        <w:spacing w:before="120" w:after="120" w:line="360" w:lineRule="auto"/>
        <w:rPr>
          <w:rStyle w:val="cf01"/>
          <w:rFonts w:asciiTheme="minorHAnsi" w:hAnsiTheme="minorHAnsi" w:cstheme="minorHAnsi"/>
          <w:b/>
          <w:sz w:val="24"/>
          <w:szCs w:val="24"/>
        </w:rPr>
      </w:pPr>
      <w:r w:rsidRPr="00891B64">
        <w:rPr>
          <w:rStyle w:val="cf01"/>
          <w:rFonts w:asciiTheme="minorHAnsi" w:hAnsiTheme="minorHAnsi" w:cstheme="minorHAnsi"/>
          <w:b/>
          <w:sz w:val="24"/>
          <w:szCs w:val="24"/>
        </w:rPr>
        <w:t xml:space="preserve">5.7. </w:t>
      </w:r>
      <w:r w:rsidRPr="00ED68C6">
        <w:rPr>
          <w:rStyle w:val="cf01"/>
          <w:rFonts w:asciiTheme="minorHAnsi" w:hAnsiTheme="minorHAnsi" w:cstheme="minorHAnsi"/>
          <w:sz w:val="24"/>
          <w:szCs w:val="24"/>
        </w:rPr>
        <w:t>Em seguida, a licitante</w:t>
      </w:r>
      <w:r w:rsidRPr="00891B64">
        <w:rPr>
          <w:rStyle w:val="cf01"/>
          <w:rFonts w:asciiTheme="minorHAnsi" w:hAnsiTheme="minorHAnsi" w:cstheme="minorHAnsi"/>
          <w:sz w:val="24"/>
          <w:szCs w:val="24"/>
        </w:rPr>
        <w:t xml:space="preserve"> deverá </w:t>
      </w:r>
      <w:r w:rsidRPr="004A2BB5">
        <w:rPr>
          <w:rStyle w:val="cf01"/>
          <w:rFonts w:asciiTheme="minorHAnsi" w:hAnsiTheme="minorHAnsi" w:cstheme="minorHAnsi"/>
          <w:sz w:val="24"/>
          <w:szCs w:val="24"/>
        </w:rPr>
        <w:t>selecionar item para o qual deseja</w:t>
      </w:r>
      <w:r w:rsidRPr="00891B64">
        <w:rPr>
          <w:rStyle w:val="cf01"/>
          <w:rFonts w:asciiTheme="minorHAnsi" w:hAnsiTheme="minorHAnsi" w:cstheme="minorHAnsi"/>
          <w:sz w:val="24"/>
          <w:szCs w:val="24"/>
        </w:rPr>
        <w:t xml:space="preserve"> criar a proposta inicial, preenchê-la e salvá-la, inserir os documentos de proposta, caso existam documentos a serem anexados, e marcar a opção “enviar propostas”.</w:t>
      </w:r>
    </w:p>
    <w:p w14:paraId="6A35F9D5" w14:textId="77777777" w:rsidR="001E1045" w:rsidRDefault="001E1045" w:rsidP="001E1045">
      <w:pPr>
        <w:pStyle w:val="Corpodetexto31"/>
        <w:widowControl w:val="0"/>
        <w:tabs>
          <w:tab w:val="left" w:pos="426"/>
        </w:tabs>
        <w:spacing w:before="120" w:after="120" w:line="360" w:lineRule="auto"/>
        <w:rPr>
          <w:rFonts w:ascii="Calibri" w:hAnsi="Calibri" w:cs="Calibri"/>
          <w:color w:val="000000"/>
          <w:sz w:val="24"/>
          <w:szCs w:val="24"/>
        </w:rPr>
      </w:pPr>
      <w:r w:rsidRPr="009A0D43">
        <w:rPr>
          <w:rFonts w:ascii="Calibri" w:hAnsi="Calibri" w:cs="Calibri"/>
          <w:b/>
          <w:color w:val="000000"/>
          <w:sz w:val="24"/>
          <w:szCs w:val="24"/>
        </w:rPr>
        <w:lastRenderedPageBreak/>
        <w:t>5</w:t>
      </w:r>
      <w:r>
        <w:rPr>
          <w:rFonts w:ascii="Calibri" w:hAnsi="Calibri" w:cs="Calibri"/>
          <w:b/>
          <w:color w:val="000000"/>
          <w:sz w:val="24"/>
          <w:szCs w:val="24"/>
        </w:rPr>
        <w:t>.8</w:t>
      </w:r>
      <w:r w:rsidRPr="009A0D43">
        <w:rPr>
          <w:rFonts w:ascii="Calibri" w:hAnsi="Calibri" w:cs="Calibri"/>
          <w:b/>
          <w:color w:val="000000"/>
          <w:sz w:val="24"/>
          <w:szCs w:val="24"/>
        </w:rPr>
        <w:t>.</w:t>
      </w:r>
      <w:r>
        <w:rPr>
          <w:rFonts w:ascii="Calibri" w:hAnsi="Calibri" w:cs="Calibri"/>
          <w:color w:val="000000"/>
          <w:sz w:val="24"/>
          <w:szCs w:val="24"/>
        </w:rPr>
        <w:t xml:space="preserve"> </w:t>
      </w:r>
      <w:r w:rsidRPr="00CB0645">
        <w:rPr>
          <w:rFonts w:ascii="Calibri" w:hAnsi="Calibri" w:cs="Calibri"/>
          <w:color w:val="000000"/>
          <w:sz w:val="24"/>
          <w:szCs w:val="24"/>
        </w:rPr>
        <w:t xml:space="preserve"> A documentação solicitada para participação neste pregão deverá ser </w:t>
      </w:r>
      <w:r w:rsidRPr="00CB0645">
        <w:rPr>
          <w:rFonts w:ascii="Calibri" w:hAnsi="Calibri" w:cs="Calibri"/>
          <w:b/>
          <w:color w:val="000000"/>
          <w:sz w:val="24"/>
          <w:szCs w:val="24"/>
        </w:rPr>
        <w:t xml:space="preserve">anexada ao sistema </w:t>
      </w:r>
      <w:r w:rsidRPr="00CB0645">
        <w:rPr>
          <w:rFonts w:ascii="Calibri" w:hAnsi="Calibri" w:cs="Calibri"/>
          <w:color w:val="000000"/>
          <w:sz w:val="24"/>
          <w:szCs w:val="24"/>
        </w:rPr>
        <w:t xml:space="preserve">conforme o tipo de documento: documentos de proposta </w:t>
      </w:r>
      <w:r w:rsidRPr="004A2BB5">
        <w:rPr>
          <w:rFonts w:ascii="Calibri" w:hAnsi="Calibri" w:cs="Calibri"/>
          <w:color w:val="000000"/>
          <w:sz w:val="24"/>
          <w:szCs w:val="24"/>
        </w:rPr>
        <w:t xml:space="preserve">de preços </w:t>
      </w:r>
      <w:r w:rsidRPr="004A2BB5">
        <w:rPr>
          <w:rFonts w:ascii="Calibri" w:hAnsi="Calibri" w:cs="Calibri"/>
          <w:b/>
          <w:color w:val="000000"/>
          <w:sz w:val="24"/>
          <w:szCs w:val="24"/>
        </w:rPr>
        <w:t xml:space="preserve">- item 6 do edital </w:t>
      </w:r>
      <w:r w:rsidRPr="004A2BB5">
        <w:rPr>
          <w:rFonts w:ascii="Calibri" w:hAnsi="Calibri" w:cs="Calibri"/>
          <w:color w:val="000000"/>
          <w:sz w:val="24"/>
          <w:szCs w:val="24"/>
        </w:rPr>
        <w:t xml:space="preserve">- Anexo “das propostas” e documentos de habilitação </w:t>
      </w:r>
      <w:r w:rsidRPr="004A2BB5">
        <w:rPr>
          <w:rFonts w:ascii="Calibri" w:hAnsi="Calibri" w:cs="Calibri"/>
          <w:b/>
          <w:color w:val="000000"/>
          <w:sz w:val="24"/>
          <w:szCs w:val="24"/>
        </w:rPr>
        <w:t xml:space="preserve">- </w:t>
      </w:r>
      <w:r w:rsidRPr="004A2BB5">
        <w:rPr>
          <w:rFonts w:ascii="Calibri" w:hAnsi="Calibri" w:cs="Calibri"/>
          <w:b/>
          <w:sz w:val="24"/>
          <w:szCs w:val="24"/>
        </w:rPr>
        <w:t xml:space="preserve">item 7 do edital </w:t>
      </w:r>
      <w:r w:rsidRPr="004A2BB5">
        <w:rPr>
          <w:rFonts w:ascii="Calibri" w:hAnsi="Calibri" w:cs="Calibri"/>
          <w:color w:val="000000"/>
          <w:sz w:val="24"/>
          <w:szCs w:val="24"/>
        </w:rPr>
        <w:t>– Anexo “da habilitação”.</w:t>
      </w:r>
    </w:p>
    <w:p w14:paraId="33BE4934" w14:textId="05BBA5AA" w:rsidR="001E1045" w:rsidRDefault="001E1045" w:rsidP="001E1045">
      <w:pPr>
        <w:pStyle w:val="Corpodetexto"/>
        <w:spacing w:before="120" w:after="120" w:line="360" w:lineRule="auto"/>
        <w:jc w:val="both"/>
        <w:rPr>
          <w:rFonts w:ascii="Calibri" w:hAnsi="Calibri" w:cs="Calibri"/>
          <w:b w:val="0"/>
          <w:szCs w:val="24"/>
        </w:rPr>
      </w:pPr>
      <w:r>
        <w:rPr>
          <w:rFonts w:ascii="Calibri" w:hAnsi="Calibri" w:cs="Calibri"/>
          <w:szCs w:val="24"/>
        </w:rPr>
        <w:t>5.8</w:t>
      </w:r>
      <w:r w:rsidRPr="00CB0645">
        <w:rPr>
          <w:rFonts w:ascii="Calibri" w:hAnsi="Calibri" w:cs="Calibri"/>
          <w:szCs w:val="24"/>
        </w:rPr>
        <w:t>.</w:t>
      </w:r>
      <w:r>
        <w:rPr>
          <w:rFonts w:ascii="Calibri" w:hAnsi="Calibri" w:cs="Calibri"/>
          <w:szCs w:val="24"/>
        </w:rPr>
        <w:t>1.</w:t>
      </w:r>
      <w:r w:rsidRPr="00CB0645">
        <w:rPr>
          <w:rFonts w:ascii="Calibri" w:hAnsi="Calibri" w:cs="Calibri"/>
          <w:b w:val="0"/>
          <w:szCs w:val="24"/>
        </w:rPr>
        <w:t xml:space="preserve"> </w:t>
      </w:r>
      <w:r>
        <w:rPr>
          <w:rFonts w:ascii="Calibri" w:hAnsi="Calibri" w:cs="Calibri"/>
          <w:b w:val="0"/>
          <w:szCs w:val="24"/>
        </w:rPr>
        <w:t xml:space="preserve">Para </w:t>
      </w:r>
      <w:r w:rsidRPr="00CB0645">
        <w:rPr>
          <w:rFonts w:ascii="Calibri" w:hAnsi="Calibri" w:cs="Calibri"/>
          <w:b w:val="0"/>
          <w:szCs w:val="24"/>
        </w:rPr>
        <w:t xml:space="preserve">anexar os documentos de proposta </w:t>
      </w:r>
      <w:r>
        <w:rPr>
          <w:rFonts w:ascii="Calibri" w:hAnsi="Calibri" w:cs="Calibri"/>
          <w:b w:val="0"/>
          <w:szCs w:val="24"/>
        </w:rPr>
        <w:t xml:space="preserve">e de habilitação </w:t>
      </w:r>
      <w:r w:rsidRPr="00CB0645">
        <w:rPr>
          <w:rFonts w:ascii="Calibri" w:hAnsi="Calibri" w:cs="Calibri"/>
          <w:b w:val="0"/>
          <w:szCs w:val="24"/>
        </w:rPr>
        <w:t>as licitantes</w:t>
      </w:r>
      <w:r>
        <w:rPr>
          <w:rFonts w:ascii="Calibri" w:hAnsi="Calibri" w:cs="Calibri"/>
          <w:b w:val="0"/>
          <w:szCs w:val="24"/>
        </w:rPr>
        <w:t xml:space="preserve"> deverão acessar a aba “documentos” – "</w:t>
      </w:r>
      <w:r w:rsidRPr="004A2BB5">
        <w:rPr>
          <w:rFonts w:ascii="Calibri" w:hAnsi="Calibri" w:cs="Calibri"/>
          <w:b w:val="0"/>
          <w:szCs w:val="24"/>
        </w:rPr>
        <w:t>importar arquivos”, observado o limite de 24MB por anexo, informando no nome do arquivo o item ao qual a</w:t>
      </w:r>
      <w:r>
        <w:rPr>
          <w:rFonts w:ascii="Calibri" w:hAnsi="Calibri" w:cs="Calibri"/>
          <w:b w:val="0"/>
          <w:szCs w:val="24"/>
        </w:rPr>
        <w:t xml:space="preserve"> referida documentação pertence.  </w:t>
      </w:r>
    </w:p>
    <w:p w14:paraId="260B2E27" w14:textId="77777777" w:rsidR="001E1045" w:rsidRPr="002F5751" w:rsidRDefault="001E1045" w:rsidP="001E1045">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5</w:t>
      </w:r>
      <w:r w:rsidRPr="00CB0645">
        <w:rPr>
          <w:rFonts w:ascii="Calibri" w:hAnsi="Calibri" w:cs="Calibri"/>
          <w:b/>
          <w:sz w:val="24"/>
          <w:szCs w:val="24"/>
        </w:rPr>
        <w:t>.</w:t>
      </w:r>
      <w:r>
        <w:rPr>
          <w:rFonts w:ascii="Calibri" w:hAnsi="Calibri" w:cs="Calibri"/>
          <w:b/>
          <w:sz w:val="24"/>
          <w:szCs w:val="24"/>
        </w:rPr>
        <w:t>8.2</w:t>
      </w:r>
      <w:r w:rsidRPr="00CB0645">
        <w:rPr>
          <w:rFonts w:ascii="Calibri" w:hAnsi="Calibri" w:cs="Calibri"/>
          <w:b/>
          <w:sz w:val="24"/>
          <w:szCs w:val="24"/>
        </w:rPr>
        <w:t>.</w:t>
      </w:r>
      <w:r w:rsidRPr="00CB0645">
        <w:rPr>
          <w:rFonts w:ascii="Calibri" w:hAnsi="Calibri" w:cs="Calibri"/>
          <w:sz w:val="24"/>
          <w:szCs w:val="24"/>
        </w:rPr>
        <w:t xml:space="preserve"> </w:t>
      </w:r>
      <w:bookmarkStart w:id="24" w:name="_Hlk129387571"/>
      <w:r>
        <w:rPr>
          <w:rFonts w:ascii="Calibri" w:hAnsi="Calibri" w:cs="Calibri"/>
          <w:sz w:val="24"/>
          <w:szCs w:val="24"/>
        </w:rPr>
        <w:t xml:space="preserve">A proposta </w:t>
      </w:r>
      <w:r w:rsidRPr="00CB0645">
        <w:rPr>
          <w:rFonts w:ascii="Calibri" w:hAnsi="Calibri" w:cs="Calibri"/>
          <w:sz w:val="24"/>
          <w:szCs w:val="24"/>
        </w:rPr>
        <w:t>e</w:t>
      </w:r>
      <w:r>
        <w:rPr>
          <w:rFonts w:ascii="Calibri" w:hAnsi="Calibri" w:cs="Calibri"/>
          <w:sz w:val="24"/>
          <w:szCs w:val="24"/>
        </w:rPr>
        <w:t xml:space="preserve"> os documentos d</w:t>
      </w:r>
      <w:r w:rsidRPr="00CB0645">
        <w:rPr>
          <w:rFonts w:ascii="Calibri" w:hAnsi="Calibri" w:cs="Calibri"/>
          <w:sz w:val="24"/>
          <w:szCs w:val="24"/>
        </w:rPr>
        <w:t>e</w:t>
      </w:r>
      <w:r>
        <w:rPr>
          <w:rFonts w:ascii="Calibri" w:hAnsi="Calibri" w:cs="Calibri"/>
          <w:sz w:val="24"/>
          <w:szCs w:val="24"/>
        </w:rPr>
        <w:t xml:space="preserve"> proposta d</w:t>
      </w:r>
      <w:r w:rsidRPr="00CB0645">
        <w:rPr>
          <w:rFonts w:ascii="Calibri" w:hAnsi="Calibri" w:cs="Calibri"/>
          <w:sz w:val="24"/>
          <w:szCs w:val="24"/>
        </w:rPr>
        <w:t>e</w:t>
      </w:r>
      <w:r>
        <w:rPr>
          <w:rFonts w:ascii="Calibri" w:hAnsi="Calibri" w:cs="Calibri"/>
          <w:sz w:val="24"/>
          <w:szCs w:val="24"/>
        </w:rPr>
        <w:t>v</w:t>
      </w:r>
      <w:r w:rsidRPr="00CB0645">
        <w:rPr>
          <w:rFonts w:ascii="Calibri" w:hAnsi="Calibri" w:cs="Calibri"/>
          <w:sz w:val="24"/>
          <w:szCs w:val="24"/>
        </w:rPr>
        <w:t>e</w:t>
      </w:r>
      <w:r>
        <w:rPr>
          <w:rFonts w:ascii="Calibri" w:hAnsi="Calibri" w:cs="Calibri"/>
          <w:sz w:val="24"/>
          <w:szCs w:val="24"/>
        </w:rPr>
        <w:t>rão s</w:t>
      </w:r>
      <w:r w:rsidRPr="00CB0645">
        <w:rPr>
          <w:rFonts w:ascii="Calibri" w:hAnsi="Calibri" w:cs="Calibri"/>
          <w:sz w:val="24"/>
          <w:szCs w:val="24"/>
        </w:rPr>
        <w:t>e</w:t>
      </w:r>
      <w:r>
        <w:rPr>
          <w:rFonts w:ascii="Calibri" w:hAnsi="Calibri" w:cs="Calibri"/>
          <w:sz w:val="24"/>
          <w:szCs w:val="24"/>
        </w:rPr>
        <w:t xml:space="preserve">r </w:t>
      </w:r>
      <w:r w:rsidRPr="00CB0645">
        <w:rPr>
          <w:rFonts w:ascii="Calibri" w:hAnsi="Calibri" w:cs="Calibri"/>
          <w:sz w:val="24"/>
          <w:szCs w:val="24"/>
        </w:rPr>
        <w:t>e</w:t>
      </w:r>
      <w:r>
        <w:rPr>
          <w:rFonts w:ascii="Calibri" w:hAnsi="Calibri" w:cs="Calibri"/>
          <w:sz w:val="24"/>
          <w:szCs w:val="24"/>
        </w:rPr>
        <w:t>nviados pr</w:t>
      </w:r>
      <w:r w:rsidRPr="00CB0645">
        <w:rPr>
          <w:rFonts w:ascii="Calibri" w:hAnsi="Calibri" w:cs="Calibri"/>
          <w:sz w:val="24"/>
          <w:szCs w:val="24"/>
        </w:rPr>
        <w:t>e</w:t>
      </w:r>
      <w:r>
        <w:rPr>
          <w:rFonts w:ascii="Calibri" w:hAnsi="Calibri" w:cs="Calibri"/>
          <w:sz w:val="24"/>
          <w:szCs w:val="24"/>
        </w:rPr>
        <w:t>viam</w:t>
      </w:r>
      <w:r w:rsidRPr="00CB0645">
        <w:rPr>
          <w:rFonts w:ascii="Calibri" w:hAnsi="Calibri" w:cs="Calibri"/>
          <w:sz w:val="24"/>
          <w:szCs w:val="24"/>
        </w:rPr>
        <w:t>e</w:t>
      </w:r>
      <w:r>
        <w:rPr>
          <w:rFonts w:ascii="Calibri" w:hAnsi="Calibri" w:cs="Calibri"/>
          <w:sz w:val="24"/>
          <w:szCs w:val="24"/>
        </w:rPr>
        <w:t>nt</w:t>
      </w:r>
      <w:r w:rsidRPr="00CB0645">
        <w:rPr>
          <w:rFonts w:ascii="Calibri" w:hAnsi="Calibri" w:cs="Calibri"/>
          <w:sz w:val="24"/>
          <w:szCs w:val="24"/>
        </w:rPr>
        <w:t>e</w:t>
      </w:r>
      <w:r>
        <w:rPr>
          <w:rFonts w:ascii="Calibri" w:hAnsi="Calibri" w:cs="Calibri"/>
          <w:sz w:val="24"/>
          <w:szCs w:val="24"/>
        </w:rPr>
        <w:t xml:space="preserve"> no sist</w:t>
      </w:r>
      <w:r w:rsidRPr="00CB0645">
        <w:rPr>
          <w:rFonts w:ascii="Calibri" w:hAnsi="Calibri" w:cs="Calibri"/>
          <w:sz w:val="24"/>
          <w:szCs w:val="24"/>
        </w:rPr>
        <w:t>e</w:t>
      </w:r>
      <w:r>
        <w:rPr>
          <w:rFonts w:ascii="Calibri" w:hAnsi="Calibri" w:cs="Calibri"/>
          <w:sz w:val="24"/>
          <w:szCs w:val="24"/>
        </w:rPr>
        <w:t>ma, no</w:t>
      </w:r>
      <w:r w:rsidRPr="00CB0645">
        <w:rPr>
          <w:rFonts w:ascii="Calibri" w:hAnsi="Calibri" w:cs="Calibri"/>
          <w:sz w:val="24"/>
          <w:szCs w:val="24"/>
        </w:rPr>
        <w:t xml:space="preserve"> prazo </w:t>
      </w:r>
      <w:r w:rsidRPr="002F5751">
        <w:rPr>
          <w:rFonts w:ascii="Calibri" w:hAnsi="Calibri" w:cs="Calibri"/>
          <w:sz w:val="24"/>
          <w:szCs w:val="24"/>
        </w:rPr>
        <w:t xml:space="preserve">de até </w:t>
      </w:r>
      <w:r w:rsidRPr="002F5751">
        <w:rPr>
          <w:rFonts w:ascii="Calibri" w:hAnsi="Calibri" w:cs="Calibri"/>
          <w:b/>
          <w:sz w:val="24"/>
          <w:szCs w:val="24"/>
          <w:u w:val="single"/>
        </w:rPr>
        <w:t>1 (um) minuto antes do horário estabelecido para o início da sessão</w:t>
      </w:r>
      <w:r w:rsidRPr="002F5751">
        <w:rPr>
          <w:rFonts w:ascii="Calibri" w:hAnsi="Calibri" w:cs="Calibri"/>
          <w:sz w:val="24"/>
          <w:szCs w:val="24"/>
        </w:rPr>
        <w:t>, quando, então, encerrar-se-á automaticamente a fase de recebimento da referida documentação.</w:t>
      </w:r>
      <w:bookmarkEnd w:id="24"/>
    </w:p>
    <w:p w14:paraId="15F654FA" w14:textId="77777777" w:rsidR="001E1045" w:rsidRDefault="001E1045" w:rsidP="001E1045">
      <w:pPr>
        <w:pStyle w:val="Corpodetexto31"/>
        <w:widowControl w:val="0"/>
        <w:spacing w:before="120" w:after="120" w:line="360" w:lineRule="auto"/>
        <w:rPr>
          <w:rFonts w:ascii="Calibri" w:hAnsi="Calibri" w:cs="Calibri"/>
          <w:bCs/>
          <w:sz w:val="24"/>
          <w:szCs w:val="24"/>
        </w:rPr>
      </w:pPr>
      <w:r w:rsidRPr="002F5751">
        <w:rPr>
          <w:rFonts w:ascii="Calibri" w:hAnsi="Calibri" w:cs="Calibri"/>
          <w:b/>
          <w:sz w:val="24"/>
          <w:szCs w:val="24"/>
        </w:rPr>
        <w:t>5.</w:t>
      </w:r>
      <w:r>
        <w:rPr>
          <w:rFonts w:ascii="Calibri" w:hAnsi="Calibri" w:cs="Calibri"/>
          <w:b/>
          <w:sz w:val="24"/>
          <w:szCs w:val="24"/>
        </w:rPr>
        <w:t>8</w:t>
      </w:r>
      <w:r w:rsidRPr="002F5751">
        <w:rPr>
          <w:rFonts w:ascii="Calibri" w:hAnsi="Calibri" w:cs="Calibri"/>
          <w:b/>
          <w:sz w:val="24"/>
          <w:szCs w:val="24"/>
        </w:rPr>
        <w:t>.2.1.</w:t>
      </w:r>
      <w:r w:rsidRPr="002F5751">
        <w:rPr>
          <w:rFonts w:ascii="Calibri" w:hAnsi="Calibri" w:cs="Calibri"/>
          <w:sz w:val="24"/>
          <w:szCs w:val="24"/>
        </w:rPr>
        <w:t xml:space="preserve"> As licitantes poderão alterar, retirar ou substituir as propostas apresentadas e os documentos de proposta até </w:t>
      </w:r>
      <w:r w:rsidRPr="002F5751">
        <w:rPr>
          <w:rFonts w:ascii="Calibri" w:hAnsi="Calibri" w:cs="Calibri"/>
          <w:b/>
          <w:sz w:val="24"/>
          <w:szCs w:val="24"/>
          <w:u w:val="single"/>
        </w:rPr>
        <w:t>1 (um) minuto antes do horário estabelecido para o início da sessão</w:t>
      </w:r>
      <w:r w:rsidRPr="002F5751">
        <w:rPr>
          <w:rFonts w:ascii="Calibri" w:hAnsi="Calibri" w:cs="Calibri"/>
          <w:b/>
          <w:sz w:val="24"/>
          <w:szCs w:val="24"/>
        </w:rPr>
        <w:t>.</w:t>
      </w:r>
    </w:p>
    <w:p w14:paraId="2626C740" w14:textId="77777777" w:rsidR="001E1045" w:rsidRPr="00CB0645" w:rsidRDefault="001E1045" w:rsidP="001E1045">
      <w:pPr>
        <w:pStyle w:val="Corpodetexto"/>
        <w:widowControl w:val="0"/>
        <w:tabs>
          <w:tab w:val="left" w:pos="702"/>
        </w:tabs>
        <w:spacing w:before="120" w:after="120" w:line="360" w:lineRule="auto"/>
        <w:jc w:val="both"/>
        <w:rPr>
          <w:rFonts w:ascii="Calibri" w:hAnsi="Calibri" w:cs="Calibri"/>
          <w:b w:val="0"/>
          <w:szCs w:val="24"/>
        </w:rPr>
      </w:pPr>
      <w:r>
        <w:rPr>
          <w:rFonts w:ascii="Calibri" w:hAnsi="Calibri" w:cs="Calibri"/>
          <w:szCs w:val="24"/>
        </w:rPr>
        <w:t>5</w:t>
      </w:r>
      <w:r w:rsidRPr="00CB0645">
        <w:rPr>
          <w:rFonts w:ascii="Calibri" w:hAnsi="Calibri" w:cs="Calibri"/>
          <w:szCs w:val="24"/>
        </w:rPr>
        <w:t>.</w:t>
      </w:r>
      <w:r>
        <w:rPr>
          <w:rFonts w:ascii="Calibri" w:hAnsi="Calibri" w:cs="Calibri"/>
          <w:szCs w:val="24"/>
        </w:rPr>
        <w:t>8</w:t>
      </w:r>
      <w:r w:rsidRPr="00CB0645">
        <w:rPr>
          <w:rFonts w:ascii="Calibri" w:hAnsi="Calibri" w:cs="Calibri"/>
          <w:szCs w:val="24"/>
        </w:rPr>
        <w:t>.</w:t>
      </w:r>
      <w:r>
        <w:rPr>
          <w:rFonts w:ascii="Calibri" w:hAnsi="Calibri" w:cs="Calibri"/>
          <w:szCs w:val="24"/>
        </w:rPr>
        <w:t>2.2.</w:t>
      </w:r>
      <w:r w:rsidRPr="00CB0645">
        <w:rPr>
          <w:rFonts w:ascii="Calibri" w:hAnsi="Calibri" w:cs="Calibri"/>
          <w:b w:val="0"/>
          <w:szCs w:val="24"/>
        </w:rPr>
        <w:t xml:space="preserve"> É vedado à licitante retirar sua proposta ou parte dela após a abertura da sessão do pregão.</w:t>
      </w:r>
    </w:p>
    <w:p w14:paraId="38B6A037" w14:textId="77777777" w:rsidR="001E1045" w:rsidRDefault="001E1045" w:rsidP="001E1045">
      <w:pPr>
        <w:pStyle w:val="Corpodetexto31"/>
        <w:widowControl w:val="0"/>
        <w:spacing w:before="120" w:after="120" w:line="360" w:lineRule="auto"/>
        <w:rPr>
          <w:rFonts w:asciiTheme="minorHAnsi" w:hAnsiTheme="minorHAnsi" w:cstheme="minorHAnsi"/>
          <w:color w:val="000000"/>
          <w:sz w:val="24"/>
          <w:szCs w:val="24"/>
          <w:lang w:eastAsia="pt-BR"/>
        </w:rPr>
      </w:pPr>
      <w:r>
        <w:rPr>
          <w:rFonts w:asciiTheme="minorHAnsi" w:hAnsiTheme="minorHAnsi" w:cstheme="minorHAnsi"/>
          <w:b/>
          <w:sz w:val="24"/>
          <w:szCs w:val="24"/>
        </w:rPr>
        <w:t>5</w:t>
      </w:r>
      <w:r w:rsidRPr="00D430D7">
        <w:rPr>
          <w:rFonts w:asciiTheme="minorHAnsi" w:hAnsiTheme="minorHAnsi" w:cstheme="minorHAnsi"/>
          <w:b/>
          <w:sz w:val="24"/>
          <w:szCs w:val="24"/>
        </w:rPr>
        <w:t>.</w:t>
      </w:r>
      <w:r>
        <w:rPr>
          <w:rFonts w:asciiTheme="minorHAnsi" w:hAnsiTheme="minorHAnsi" w:cstheme="minorHAnsi"/>
          <w:b/>
          <w:sz w:val="24"/>
          <w:szCs w:val="24"/>
        </w:rPr>
        <w:t>8</w:t>
      </w:r>
      <w:r w:rsidRPr="00D430D7">
        <w:rPr>
          <w:rFonts w:asciiTheme="minorHAnsi" w:hAnsiTheme="minorHAnsi" w:cstheme="minorHAnsi"/>
          <w:b/>
          <w:sz w:val="24"/>
          <w:szCs w:val="24"/>
        </w:rPr>
        <w:t>.</w:t>
      </w:r>
      <w:r>
        <w:rPr>
          <w:rFonts w:asciiTheme="minorHAnsi" w:hAnsiTheme="minorHAnsi" w:cstheme="minorHAnsi"/>
          <w:b/>
          <w:sz w:val="24"/>
          <w:szCs w:val="24"/>
        </w:rPr>
        <w:t>3</w:t>
      </w:r>
      <w:r w:rsidRPr="00D430D7">
        <w:rPr>
          <w:rFonts w:asciiTheme="minorHAnsi" w:hAnsiTheme="minorHAnsi" w:cstheme="minorHAnsi"/>
          <w:b/>
          <w:sz w:val="24"/>
          <w:szCs w:val="24"/>
        </w:rPr>
        <w:t xml:space="preserve">. </w:t>
      </w:r>
      <w:r w:rsidRPr="00D430D7">
        <w:rPr>
          <w:rFonts w:asciiTheme="minorHAnsi" w:hAnsiTheme="minorHAnsi" w:cstheme="minorHAnsi"/>
          <w:color w:val="000000"/>
          <w:sz w:val="24"/>
          <w:szCs w:val="24"/>
          <w:lang w:eastAsia="pt-BR"/>
        </w:rPr>
        <w:t> </w:t>
      </w:r>
      <w:bookmarkStart w:id="25" w:name="_Hlk129387698"/>
      <w:r>
        <w:rPr>
          <w:rFonts w:asciiTheme="minorHAnsi" w:hAnsiTheme="minorHAnsi" w:cstheme="minorHAnsi"/>
          <w:color w:val="000000"/>
          <w:sz w:val="24"/>
          <w:szCs w:val="24"/>
          <w:lang w:eastAsia="pt-BR"/>
        </w:rPr>
        <w:t>A</w:t>
      </w:r>
      <w:r w:rsidRPr="00D430D7">
        <w:rPr>
          <w:rFonts w:asciiTheme="minorHAnsi" w:hAnsiTheme="minorHAnsi" w:cstheme="minorHAnsi"/>
          <w:color w:val="000000"/>
          <w:sz w:val="24"/>
          <w:szCs w:val="24"/>
          <w:lang w:eastAsia="pt-BR"/>
        </w:rPr>
        <w:t xml:space="preserve"> apresentação dos documentos de habilitação</w:t>
      </w:r>
      <w:r>
        <w:rPr>
          <w:rFonts w:asciiTheme="minorHAnsi" w:hAnsiTheme="minorHAnsi" w:cstheme="minorHAnsi"/>
          <w:color w:val="000000"/>
          <w:sz w:val="24"/>
          <w:szCs w:val="24"/>
          <w:lang w:eastAsia="pt-BR"/>
        </w:rPr>
        <w:t xml:space="preserve"> </w:t>
      </w:r>
      <w:r w:rsidRPr="00CF6167">
        <w:rPr>
          <w:rFonts w:asciiTheme="minorHAnsi" w:hAnsiTheme="minorHAnsi" w:cstheme="minorHAnsi"/>
          <w:color w:val="000000"/>
          <w:sz w:val="24"/>
          <w:szCs w:val="24"/>
          <w:lang w:eastAsia="pt-BR"/>
        </w:rPr>
        <w:t>será exigida</w:t>
      </w:r>
      <w:r w:rsidRPr="00246521">
        <w:rPr>
          <w:rFonts w:asciiTheme="minorHAnsi" w:hAnsiTheme="minorHAnsi" w:cstheme="minorHAnsi"/>
          <w:b/>
          <w:color w:val="000000"/>
          <w:sz w:val="24"/>
          <w:szCs w:val="24"/>
          <w:lang w:eastAsia="pt-BR"/>
        </w:rPr>
        <w:t xml:space="preserve"> </w:t>
      </w:r>
      <w:r w:rsidRPr="002F5751">
        <w:rPr>
          <w:rFonts w:asciiTheme="minorHAnsi" w:hAnsiTheme="minorHAnsi" w:cstheme="minorHAnsi"/>
          <w:b/>
          <w:color w:val="000000"/>
          <w:sz w:val="24"/>
          <w:szCs w:val="24"/>
          <w:u w:val="single"/>
          <w:lang w:eastAsia="pt-BR"/>
        </w:rPr>
        <w:t xml:space="preserve">em momento </w:t>
      </w:r>
      <w:bookmarkEnd w:id="25"/>
      <w:r w:rsidRPr="002F5751">
        <w:rPr>
          <w:rFonts w:asciiTheme="minorHAnsi" w:hAnsiTheme="minorHAnsi" w:cstheme="minorHAnsi"/>
          <w:b/>
          <w:color w:val="000000"/>
          <w:sz w:val="24"/>
          <w:szCs w:val="24"/>
          <w:u w:val="single"/>
          <w:lang w:eastAsia="pt-BR"/>
        </w:rPr>
        <w:t>posterior</w:t>
      </w:r>
      <w:r w:rsidRPr="00D430D7">
        <w:rPr>
          <w:rFonts w:asciiTheme="minorHAnsi" w:hAnsiTheme="minorHAnsi" w:cstheme="minorHAnsi"/>
          <w:color w:val="000000"/>
          <w:sz w:val="24"/>
          <w:szCs w:val="24"/>
          <w:lang w:eastAsia="pt-BR"/>
        </w:rPr>
        <w:t xml:space="preserve"> ao julga</w:t>
      </w:r>
      <w:r>
        <w:rPr>
          <w:rFonts w:asciiTheme="minorHAnsi" w:hAnsiTheme="minorHAnsi" w:cstheme="minorHAnsi"/>
          <w:color w:val="000000"/>
          <w:sz w:val="24"/>
          <w:szCs w:val="24"/>
          <w:lang w:eastAsia="pt-BR"/>
        </w:rPr>
        <w:t xml:space="preserve">mento das propostas, </w:t>
      </w:r>
      <w:r w:rsidRPr="00B13C8D">
        <w:rPr>
          <w:rFonts w:asciiTheme="minorHAnsi" w:hAnsiTheme="minorHAnsi" w:cstheme="minorHAnsi"/>
          <w:color w:val="000000"/>
          <w:sz w:val="24"/>
          <w:szCs w:val="24"/>
          <w:lang w:eastAsia="pt-BR"/>
        </w:rPr>
        <w:t xml:space="preserve">e </w:t>
      </w:r>
      <w:r w:rsidRPr="00B13C8D">
        <w:rPr>
          <w:rFonts w:asciiTheme="minorHAnsi" w:hAnsiTheme="minorHAnsi" w:cstheme="minorHAnsi"/>
          <w:b/>
          <w:color w:val="000000"/>
          <w:sz w:val="24"/>
          <w:szCs w:val="24"/>
          <w:u w:val="single"/>
          <w:lang w:eastAsia="pt-BR"/>
        </w:rPr>
        <w:t xml:space="preserve">apenas </w:t>
      </w:r>
      <w:proofErr w:type="gramStart"/>
      <w:r w:rsidRPr="00B13C8D">
        <w:rPr>
          <w:rFonts w:asciiTheme="minorHAnsi" w:hAnsiTheme="minorHAnsi" w:cstheme="minorHAnsi"/>
          <w:b/>
          <w:color w:val="000000"/>
          <w:sz w:val="24"/>
          <w:szCs w:val="24"/>
          <w:u w:val="single"/>
          <w:lang w:eastAsia="pt-BR"/>
        </w:rPr>
        <w:t>da(</w:t>
      </w:r>
      <w:proofErr w:type="gramEnd"/>
      <w:r w:rsidRPr="00B13C8D">
        <w:rPr>
          <w:rFonts w:asciiTheme="minorHAnsi" w:hAnsiTheme="minorHAnsi" w:cstheme="minorHAnsi"/>
          <w:b/>
          <w:color w:val="000000"/>
          <w:sz w:val="24"/>
          <w:szCs w:val="24"/>
          <w:u w:val="single"/>
          <w:lang w:eastAsia="pt-BR"/>
        </w:rPr>
        <w:t>s) licitante(s) mais bem classificada(s)</w:t>
      </w:r>
      <w:r w:rsidRPr="00B13C8D">
        <w:rPr>
          <w:rFonts w:asciiTheme="minorHAnsi" w:hAnsiTheme="minorHAnsi" w:cstheme="minorHAnsi"/>
          <w:color w:val="000000"/>
          <w:sz w:val="24"/>
          <w:szCs w:val="24"/>
          <w:lang w:eastAsia="pt-BR"/>
        </w:rPr>
        <w:t>, observado</w:t>
      </w:r>
      <w:r>
        <w:rPr>
          <w:rFonts w:asciiTheme="minorHAnsi" w:hAnsiTheme="minorHAnsi" w:cstheme="minorHAnsi"/>
          <w:color w:val="000000"/>
          <w:sz w:val="24"/>
          <w:szCs w:val="24"/>
          <w:lang w:eastAsia="pt-BR"/>
        </w:rPr>
        <w:t xml:space="preserve"> o </w:t>
      </w:r>
      <w:r w:rsidRPr="004A2BB5">
        <w:rPr>
          <w:rFonts w:asciiTheme="minorHAnsi" w:hAnsiTheme="minorHAnsi" w:cstheme="minorHAnsi"/>
          <w:color w:val="000000"/>
          <w:sz w:val="24"/>
          <w:szCs w:val="24"/>
          <w:lang w:eastAsia="pt-BR"/>
        </w:rPr>
        <w:t xml:space="preserve">disposto no </w:t>
      </w:r>
      <w:r w:rsidRPr="004A2BB5">
        <w:rPr>
          <w:rFonts w:asciiTheme="minorHAnsi" w:hAnsiTheme="minorHAnsi" w:cstheme="minorHAnsi"/>
          <w:b/>
          <w:bCs/>
          <w:color w:val="000000"/>
          <w:sz w:val="24"/>
          <w:szCs w:val="24"/>
          <w:lang w:eastAsia="pt-BR"/>
        </w:rPr>
        <w:t>item 7</w:t>
      </w:r>
      <w:r w:rsidRPr="004A2BB5">
        <w:rPr>
          <w:rFonts w:asciiTheme="minorHAnsi" w:hAnsiTheme="minorHAnsi" w:cstheme="minorHAnsi"/>
          <w:color w:val="000000"/>
          <w:sz w:val="24"/>
          <w:szCs w:val="24"/>
          <w:lang w:eastAsia="pt-BR"/>
        </w:rPr>
        <w:t xml:space="preserve"> deste edital.</w:t>
      </w:r>
    </w:p>
    <w:p w14:paraId="512D4023" w14:textId="77777777" w:rsidR="001E1045" w:rsidRDefault="001E1045" w:rsidP="001E1045">
      <w:pPr>
        <w:pStyle w:val="Corpo"/>
        <w:tabs>
          <w:tab w:val="left" w:pos="360"/>
        </w:tabs>
        <w:spacing w:before="120" w:after="120" w:line="360" w:lineRule="auto"/>
        <w:jc w:val="both"/>
        <w:rPr>
          <w:rFonts w:asciiTheme="minorHAnsi" w:hAnsiTheme="minorHAnsi" w:cstheme="minorHAnsi"/>
          <w:color w:val="000000" w:themeColor="text1"/>
          <w:sz w:val="24"/>
        </w:rPr>
      </w:pPr>
      <w:r w:rsidRPr="004B2D27">
        <w:rPr>
          <w:rFonts w:asciiTheme="minorHAnsi" w:hAnsiTheme="minorHAnsi" w:cstheme="minorHAnsi"/>
          <w:b/>
          <w:color w:val="000000" w:themeColor="text1"/>
          <w:sz w:val="24"/>
        </w:rPr>
        <w:t>5.</w:t>
      </w:r>
      <w:r>
        <w:rPr>
          <w:rFonts w:asciiTheme="minorHAnsi" w:hAnsiTheme="minorHAnsi" w:cstheme="minorHAnsi"/>
          <w:b/>
          <w:color w:val="000000" w:themeColor="text1"/>
          <w:sz w:val="24"/>
        </w:rPr>
        <w:t>8</w:t>
      </w:r>
      <w:r w:rsidRPr="004B2D27">
        <w:rPr>
          <w:rFonts w:asciiTheme="minorHAnsi" w:hAnsiTheme="minorHAnsi" w:cstheme="minorHAnsi"/>
          <w:b/>
          <w:color w:val="000000" w:themeColor="text1"/>
          <w:sz w:val="24"/>
        </w:rPr>
        <w:t>.</w:t>
      </w:r>
      <w:r>
        <w:rPr>
          <w:rFonts w:asciiTheme="minorHAnsi" w:hAnsiTheme="minorHAnsi" w:cstheme="minorHAnsi"/>
          <w:b/>
          <w:color w:val="000000" w:themeColor="text1"/>
          <w:sz w:val="24"/>
        </w:rPr>
        <w:t>4.</w:t>
      </w:r>
      <w:r>
        <w:rPr>
          <w:rFonts w:asciiTheme="minorHAnsi" w:hAnsiTheme="minorHAnsi" w:cstheme="minorHAnsi"/>
          <w:color w:val="000000" w:themeColor="text1"/>
          <w:sz w:val="24"/>
        </w:rPr>
        <w:t xml:space="preserve"> </w:t>
      </w:r>
      <w:r w:rsidRPr="00D10B62">
        <w:rPr>
          <w:rFonts w:asciiTheme="minorHAnsi" w:hAnsiTheme="minorHAnsi" w:cstheme="minorHAnsi"/>
          <w:color w:val="000000" w:themeColor="text1"/>
          <w:sz w:val="24"/>
        </w:rPr>
        <w:t>As informações e/</w:t>
      </w:r>
      <w:r w:rsidRPr="008A3825">
        <w:rPr>
          <w:rFonts w:asciiTheme="minorHAnsi" w:hAnsiTheme="minorHAnsi" w:cstheme="minorHAnsi"/>
          <w:color w:val="auto"/>
          <w:sz w:val="24"/>
        </w:rPr>
        <w:t xml:space="preserve">ou dúvidas de como incluir propostas e participar do procedimento licitatório podem ser obtidas/sanadas de </w:t>
      </w:r>
      <w:r w:rsidRPr="008A3825">
        <w:rPr>
          <w:rFonts w:asciiTheme="minorHAnsi" w:hAnsiTheme="minorHAnsi" w:cstheme="minorHAnsi"/>
          <w:color w:val="auto"/>
          <w:sz w:val="24"/>
          <w:shd w:val="clear" w:color="auto" w:fill="FFFFFF"/>
        </w:rPr>
        <w:t xml:space="preserve">segunda a sexta, das 7h30min às 17h30min, </w:t>
      </w:r>
      <w:r w:rsidRPr="008A3825">
        <w:rPr>
          <w:rFonts w:asciiTheme="minorHAnsi" w:hAnsiTheme="minorHAnsi" w:cstheme="minorHAnsi"/>
          <w:color w:val="auto"/>
          <w:sz w:val="24"/>
        </w:rPr>
        <w:t xml:space="preserve">pelos telefones (67) 3303-2700 ou </w:t>
      </w:r>
      <w:r w:rsidRPr="008A3825">
        <w:rPr>
          <w:rFonts w:asciiTheme="minorHAnsi" w:hAnsiTheme="minorHAnsi" w:cstheme="minorHAnsi"/>
          <w:color w:val="auto"/>
          <w:sz w:val="24"/>
          <w:shd w:val="clear" w:color="auto" w:fill="FFFFFF"/>
        </w:rPr>
        <w:t xml:space="preserve">0800-722 2701.  </w:t>
      </w:r>
    </w:p>
    <w:p w14:paraId="5002569B" w14:textId="77777777" w:rsidR="001E1045" w:rsidRDefault="001E1045" w:rsidP="001E1045">
      <w:pPr>
        <w:pStyle w:val="Corpodetexto"/>
        <w:widowControl w:val="0"/>
        <w:tabs>
          <w:tab w:val="left" w:pos="702"/>
        </w:tabs>
        <w:spacing w:before="120" w:after="120" w:line="360" w:lineRule="auto"/>
        <w:jc w:val="both"/>
        <w:rPr>
          <w:rFonts w:ascii="Calibri" w:hAnsi="Calibri" w:cs="Calibri"/>
          <w:b w:val="0"/>
          <w:szCs w:val="24"/>
        </w:rPr>
      </w:pPr>
      <w:bookmarkStart w:id="26" w:name="art63iii"/>
      <w:bookmarkEnd w:id="26"/>
      <w:r w:rsidRPr="00346DE0">
        <w:rPr>
          <w:rFonts w:ascii="Calibri" w:hAnsi="Calibri" w:cs="Calibri"/>
          <w:szCs w:val="24"/>
        </w:rPr>
        <w:t>5.</w:t>
      </w:r>
      <w:r>
        <w:rPr>
          <w:rFonts w:ascii="Calibri" w:hAnsi="Calibri" w:cs="Calibri"/>
          <w:szCs w:val="24"/>
        </w:rPr>
        <w:t>9</w:t>
      </w:r>
      <w:r w:rsidRPr="00346DE0">
        <w:rPr>
          <w:rFonts w:ascii="Calibri" w:hAnsi="Calibri" w:cs="Calibri"/>
          <w:szCs w:val="24"/>
        </w:rPr>
        <w:t>.</w:t>
      </w:r>
      <w:r w:rsidRPr="00346DE0">
        <w:rPr>
          <w:rFonts w:ascii="Calibri" w:hAnsi="Calibri" w:cs="Calibri"/>
          <w:b w:val="0"/>
          <w:szCs w:val="24"/>
        </w:rPr>
        <w:t xml:space="preserve"> </w:t>
      </w:r>
      <w:r w:rsidRPr="00346DE0">
        <w:rPr>
          <w:rFonts w:asciiTheme="minorHAnsi" w:hAnsiTheme="minorHAnsi" w:cstheme="minorHAnsi"/>
          <w:b w:val="0"/>
          <w:szCs w:val="24"/>
        </w:rPr>
        <w:t xml:space="preserve">A documentação exigida para o certame poderá ser apresentada em original, por cópia, em publicação em órgão da imprensa oficial, ser extraída na internet, no site oficial do órgão emissor, devendo estar vigente e sem restrição, ressalvadas as hipóteses previstas neste </w:t>
      </w:r>
      <w:r w:rsidRPr="00121A60">
        <w:rPr>
          <w:rFonts w:asciiTheme="minorHAnsi" w:hAnsiTheme="minorHAnsi" w:cstheme="minorHAnsi"/>
          <w:b w:val="0"/>
          <w:szCs w:val="24"/>
        </w:rPr>
        <w:t>edital.</w:t>
      </w:r>
      <w:r w:rsidRPr="00CB0645">
        <w:rPr>
          <w:rFonts w:ascii="Calibri" w:hAnsi="Calibri" w:cs="Calibri"/>
          <w:b w:val="0"/>
          <w:szCs w:val="24"/>
        </w:rPr>
        <w:t xml:space="preserve"> </w:t>
      </w:r>
    </w:p>
    <w:p w14:paraId="04C154A0" w14:textId="77777777" w:rsidR="001E1045" w:rsidRPr="00776343" w:rsidRDefault="001E1045" w:rsidP="001E1045">
      <w:pPr>
        <w:pStyle w:val="Corpodetexto"/>
        <w:widowControl w:val="0"/>
        <w:tabs>
          <w:tab w:val="left" w:pos="702"/>
        </w:tabs>
        <w:spacing w:before="120" w:after="120" w:line="360" w:lineRule="auto"/>
        <w:jc w:val="both"/>
        <w:rPr>
          <w:rFonts w:asciiTheme="minorHAnsi" w:hAnsiTheme="minorHAnsi" w:cstheme="minorHAnsi"/>
          <w:color w:val="000000"/>
          <w:szCs w:val="24"/>
        </w:rPr>
      </w:pPr>
      <w:r>
        <w:rPr>
          <w:rFonts w:asciiTheme="minorHAnsi" w:hAnsiTheme="minorHAnsi" w:cstheme="minorHAnsi"/>
          <w:szCs w:val="24"/>
        </w:rPr>
        <w:t>5</w:t>
      </w:r>
      <w:r w:rsidRPr="00776343">
        <w:rPr>
          <w:rFonts w:asciiTheme="minorHAnsi" w:hAnsiTheme="minorHAnsi" w:cstheme="minorHAnsi"/>
          <w:szCs w:val="24"/>
        </w:rPr>
        <w:t>.</w:t>
      </w:r>
      <w:r>
        <w:rPr>
          <w:rFonts w:asciiTheme="minorHAnsi" w:hAnsiTheme="minorHAnsi" w:cstheme="minorHAnsi"/>
          <w:szCs w:val="24"/>
        </w:rPr>
        <w:t>9</w:t>
      </w:r>
      <w:r w:rsidRPr="00776343">
        <w:rPr>
          <w:rFonts w:asciiTheme="minorHAnsi" w:hAnsiTheme="minorHAnsi" w:cstheme="minorHAnsi"/>
          <w:szCs w:val="24"/>
        </w:rPr>
        <w:t>.</w:t>
      </w:r>
      <w:r>
        <w:rPr>
          <w:rFonts w:asciiTheme="minorHAnsi" w:hAnsiTheme="minorHAnsi" w:cstheme="minorHAnsi"/>
          <w:szCs w:val="24"/>
        </w:rPr>
        <w:t>1</w:t>
      </w:r>
      <w:r w:rsidRPr="00776343">
        <w:rPr>
          <w:rFonts w:asciiTheme="minorHAnsi" w:hAnsiTheme="minorHAnsi" w:cstheme="minorHAnsi"/>
          <w:szCs w:val="24"/>
        </w:rPr>
        <w:t>.</w:t>
      </w:r>
      <w:r w:rsidRPr="00776343">
        <w:rPr>
          <w:rFonts w:asciiTheme="minorHAnsi" w:hAnsiTheme="minorHAnsi" w:cstheme="minorHAnsi"/>
          <w:b w:val="0"/>
          <w:szCs w:val="24"/>
        </w:rPr>
        <w:t xml:space="preserve"> </w:t>
      </w:r>
      <w:r w:rsidRPr="00776343">
        <w:rPr>
          <w:rFonts w:asciiTheme="minorHAnsi" w:hAnsiTheme="minorHAnsi" w:cstheme="minorHAnsi"/>
          <w:color w:val="000000"/>
          <w:szCs w:val="24"/>
        </w:rPr>
        <w:t>No processo licitatório, observar-se-á</w:t>
      </w:r>
      <w:r>
        <w:rPr>
          <w:rFonts w:asciiTheme="minorHAnsi" w:hAnsiTheme="minorHAnsi" w:cstheme="minorHAnsi"/>
          <w:color w:val="000000"/>
          <w:szCs w:val="24"/>
        </w:rPr>
        <w:t>, ainda,</w:t>
      </w:r>
      <w:r w:rsidRPr="00776343">
        <w:rPr>
          <w:rFonts w:asciiTheme="minorHAnsi" w:hAnsiTheme="minorHAnsi" w:cstheme="minorHAnsi"/>
          <w:color w:val="000000"/>
          <w:szCs w:val="24"/>
        </w:rPr>
        <w:t xml:space="preserve"> o seguinte:</w:t>
      </w:r>
    </w:p>
    <w:p w14:paraId="07D82936" w14:textId="77777777" w:rsidR="001E1045" w:rsidRPr="00A17B46" w:rsidRDefault="001E1045" w:rsidP="001E1045">
      <w:pPr>
        <w:pStyle w:val="Corpodetexto"/>
        <w:widowControl w:val="0"/>
        <w:tabs>
          <w:tab w:val="left" w:pos="702"/>
        </w:tabs>
        <w:spacing w:before="120" w:after="120" w:line="360" w:lineRule="auto"/>
        <w:jc w:val="both"/>
        <w:rPr>
          <w:rFonts w:asciiTheme="minorHAnsi" w:hAnsiTheme="minorHAnsi" w:cstheme="minorHAnsi"/>
          <w:b w:val="0"/>
          <w:bCs/>
          <w:color w:val="000000" w:themeColor="text1"/>
          <w:szCs w:val="24"/>
        </w:rPr>
      </w:pPr>
      <w:r w:rsidRPr="001D7E44">
        <w:rPr>
          <w:rFonts w:asciiTheme="minorHAnsi" w:hAnsiTheme="minorHAnsi" w:cstheme="minorHAnsi"/>
          <w:color w:val="000000"/>
          <w:szCs w:val="24"/>
        </w:rPr>
        <w:t>I-</w:t>
      </w:r>
      <w:r w:rsidRPr="00776343">
        <w:rPr>
          <w:rFonts w:asciiTheme="minorHAnsi" w:hAnsiTheme="minorHAnsi" w:cstheme="minorHAnsi"/>
          <w:b w:val="0"/>
          <w:color w:val="000000"/>
          <w:szCs w:val="24"/>
        </w:rPr>
        <w:t xml:space="preserve"> os documentos serão produzidos por escrito, com data e local de sua realização e assinatura do representante legal ou procurador por ele constituído</w:t>
      </w:r>
      <w:r w:rsidRPr="00776343">
        <w:rPr>
          <w:rFonts w:asciiTheme="minorHAnsi" w:hAnsiTheme="minorHAnsi" w:cstheme="minorHAnsi"/>
          <w:b w:val="0"/>
          <w:szCs w:val="24"/>
        </w:rPr>
        <w:t xml:space="preserve">, </w:t>
      </w:r>
      <w:r w:rsidRPr="00776343">
        <w:rPr>
          <w:rFonts w:asciiTheme="minorHAnsi" w:hAnsiTheme="minorHAnsi" w:cstheme="minorHAnsi"/>
          <w:b w:val="0"/>
          <w:color w:val="000000" w:themeColor="text1"/>
          <w:szCs w:val="24"/>
        </w:rPr>
        <w:t xml:space="preserve">podendo </w:t>
      </w:r>
      <w:proofErr w:type="gramStart"/>
      <w:r w:rsidRPr="00776343">
        <w:rPr>
          <w:rFonts w:asciiTheme="minorHAnsi" w:hAnsiTheme="minorHAnsi" w:cstheme="minorHAnsi"/>
          <w:b w:val="0"/>
          <w:color w:val="000000" w:themeColor="text1"/>
          <w:szCs w:val="24"/>
        </w:rPr>
        <w:t>o(</w:t>
      </w:r>
      <w:proofErr w:type="gramEnd"/>
      <w:r w:rsidRPr="00776343">
        <w:rPr>
          <w:rFonts w:asciiTheme="minorHAnsi" w:hAnsiTheme="minorHAnsi" w:cstheme="minorHAnsi"/>
          <w:b w:val="0"/>
          <w:color w:val="000000" w:themeColor="text1"/>
          <w:szCs w:val="24"/>
        </w:rPr>
        <w:t xml:space="preserve">a) pregoeiro(a), em caso </w:t>
      </w:r>
      <w:r w:rsidRPr="00776343">
        <w:rPr>
          <w:rFonts w:asciiTheme="minorHAnsi" w:hAnsiTheme="minorHAnsi" w:cstheme="minorHAnsi"/>
          <w:b w:val="0"/>
          <w:color w:val="000000" w:themeColor="text1"/>
          <w:szCs w:val="24"/>
        </w:rPr>
        <w:lastRenderedPageBreak/>
        <w:t>de dúvida, solicitar na sessão o envio da procuração outorgada pelo representante legal da licitante, sob pena de desclassificação ou inabilitação da licitante no certame</w:t>
      </w:r>
      <w:r>
        <w:rPr>
          <w:rFonts w:asciiTheme="minorHAnsi" w:hAnsiTheme="minorHAnsi" w:cstheme="minorHAnsi"/>
          <w:b w:val="0"/>
          <w:bCs/>
          <w:color w:val="000000" w:themeColor="text1"/>
          <w:szCs w:val="24"/>
        </w:rPr>
        <w:t xml:space="preserve">; </w:t>
      </w:r>
    </w:p>
    <w:p w14:paraId="0AB1C11B" w14:textId="77777777" w:rsidR="001E1045" w:rsidRPr="00776343" w:rsidRDefault="001E1045" w:rsidP="001E1045">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II -</w:t>
      </w:r>
      <w:r w:rsidRPr="00776343">
        <w:rPr>
          <w:rFonts w:asciiTheme="minorHAnsi" w:hAnsiTheme="minorHAnsi" w:cstheme="minorHAnsi"/>
          <w:b w:val="0"/>
          <w:color w:val="000000"/>
          <w:szCs w:val="24"/>
        </w:rPr>
        <w:t xml:space="preserve"> </w:t>
      </w:r>
      <w:proofErr w:type="gramStart"/>
      <w:r w:rsidRPr="00776343">
        <w:rPr>
          <w:rFonts w:asciiTheme="minorHAnsi" w:hAnsiTheme="minorHAnsi" w:cstheme="minorHAnsi"/>
          <w:b w:val="0"/>
          <w:color w:val="000000"/>
          <w:szCs w:val="24"/>
        </w:rPr>
        <w:t>o</w:t>
      </w:r>
      <w:proofErr w:type="gramEnd"/>
      <w:r w:rsidRPr="00776343">
        <w:rPr>
          <w:rFonts w:asciiTheme="minorHAnsi" w:hAnsiTheme="minorHAnsi" w:cstheme="minorHAnsi"/>
          <w:b w:val="0"/>
          <w:color w:val="000000"/>
          <w:szCs w:val="24"/>
        </w:rPr>
        <w:t xml:space="preserve"> desatendimento de exigências meramente formais que não compromet</w:t>
      </w:r>
      <w:r>
        <w:rPr>
          <w:rFonts w:asciiTheme="minorHAnsi" w:hAnsiTheme="minorHAnsi" w:cstheme="minorHAnsi"/>
          <w:b w:val="0"/>
          <w:color w:val="000000"/>
          <w:szCs w:val="24"/>
        </w:rPr>
        <w:t>am a aferição da qualificação da</w:t>
      </w:r>
      <w:r w:rsidRPr="00776343">
        <w:rPr>
          <w:rFonts w:asciiTheme="minorHAnsi" w:hAnsiTheme="minorHAnsi" w:cstheme="minorHAnsi"/>
          <w:b w:val="0"/>
          <w:color w:val="000000"/>
          <w:szCs w:val="24"/>
        </w:rPr>
        <w:t xml:space="preserve"> licitante ou a compreensão do conteúdo de sua proposta não importará seu afastamento da licitação ou a invalidação do processo;</w:t>
      </w:r>
    </w:p>
    <w:p w14:paraId="6049DD08" w14:textId="77777777" w:rsidR="001E1045" w:rsidRPr="00776343" w:rsidRDefault="001E1045" w:rsidP="001E1045">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III -</w:t>
      </w:r>
      <w:r w:rsidRPr="00776343">
        <w:rPr>
          <w:rFonts w:asciiTheme="minorHAnsi" w:hAnsiTheme="minorHAnsi" w:cstheme="minorHAnsi"/>
          <w:b w:val="0"/>
          <w:color w:val="000000"/>
          <w:szCs w:val="24"/>
        </w:rPr>
        <w:t xml:space="preserve"> a prova de autenticidade de cópia de documento público ou particular poderá ser feita perante </w:t>
      </w:r>
      <w:r>
        <w:rPr>
          <w:rFonts w:asciiTheme="minorHAnsi" w:hAnsiTheme="minorHAnsi" w:cstheme="minorHAnsi"/>
          <w:b w:val="0"/>
          <w:color w:val="000000"/>
          <w:szCs w:val="24"/>
        </w:rPr>
        <w:t xml:space="preserve">o </w:t>
      </w:r>
      <w:r w:rsidRPr="00776343">
        <w:rPr>
          <w:rFonts w:asciiTheme="minorHAnsi" w:hAnsiTheme="minorHAnsi" w:cstheme="minorHAnsi"/>
          <w:b w:val="0"/>
          <w:color w:val="000000"/>
          <w:szCs w:val="24"/>
        </w:rPr>
        <w:t>agente da Administração, mediante apresentação de original ou de declaração de autenticidade por advogado, sob sua responsabilidade pessoal;</w:t>
      </w:r>
    </w:p>
    <w:p w14:paraId="0CB16CE7" w14:textId="77777777" w:rsidR="001E1045" w:rsidRPr="00776343" w:rsidRDefault="001E1045" w:rsidP="001E1045">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IV</w:t>
      </w:r>
      <w:r w:rsidRPr="00776343">
        <w:rPr>
          <w:rFonts w:asciiTheme="minorHAnsi" w:hAnsiTheme="minorHAnsi" w:cstheme="minorHAnsi"/>
          <w:b w:val="0"/>
          <w:color w:val="000000"/>
          <w:szCs w:val="24"/>
        </w:rPr>
        <w:t xml:space="preserve"> - </w:t>
      </w:r>
      <w:proofErr w:type="gramStart"/>
      <w:r w:rsidRPr="00776343">
        <w:rPr>
          <w:rFonts w:asciiTheme="minorHAnsi" w:hAnsiTheme="minorHAnsi" w:cstheme="minorHAnsi"/>
          <w:b w:val="0"/>
          <w:color w:val="000000"/>
          <w:szCs w:val="24"/>
        </w:rPr>
        <w:t>o</w:t>
      </w:r>
      <w:proofErr w:type="gramEnd"/>
      <w:r w:rsidRPr="00776343">
        <w:rPr>
          <w:rFonts w:asciiTheme="minorHAnsi" w:hAnsiTheme="minorHAnsi" w:cstheme="minorHAnsi"/>
          <w:b w:val="0"/>
          <w:color w:val="000000"/>
          <w:szCs w:val="24"/>
        </w:rPr>
        <w:t xml:space="preserve"> reconhecimento de firma somente será exigido quando houver dúvida de autenticidade, salvo imposição legal;</w:t>
      </w:r>
    </w:p>
    <w:p w14:paraId="0DAB8A1A" w14:textId="77777777" w:rsidR="001E1045" w:rsidRDefault="001E1045" w:rsidP="001E1045">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V-</w:t>
      </w:r>
      <w:r w:rsidRPr="00776343">
        <w:rPr>
          <w:rFonts w:asciiTheme="minorHAnsi" w:hAnsiTheme="minorHAnsi" w:cstheme="minorHAnsi"/>
          <w:b w:val="0"/>
          <w:color w:val="000000"/>
          <w:szCs w:val="24"/>
        </w:rPr>
        <w:t xml:space="preserve"> </w:t>
      </w:r>
      <w:proofErr w:type="gramStart"/>
      <w:r w:rsidRPr="00776343">
        <w:rPr>
          <w:rFonts w:asciiTheme="minorHAnsi" w:hAnsiTheme="minorHAnsi" w:cstheme="minorHAnsi"/>
          <w:b w:val="0"/>
          <w:color w:val="000000"/>
          <w:szCs w:val="24"/>
        </w:rPr>
        <w:t>os</w:t>
      </w:r>
      <w:proofErr w:type="gramEnd"/>
      <w:r w:rsidRPr="00776343">
        <w:rPr>
          <w:rFonts w:asciiTheme="minorHAnsi" w:hAnsiTheme="minorHAnsi" w:cstheme="minorHAnsi"/>
          <w:b w:val="0"/>
          <w:color w:val="000000"/>
          <w:szCs w:val="24"/>
        </w:rPr>
        <w:t xml:space="preserve"> atos serão preferencialmente digitais, de forma a permitir que sejam produzidos, comunicados, armazenados e validados por meio eletrônico</w:t>
      </w:r>
      <w:r>
        <w:rPr>
          <w:rFonts w:asciiTheme="minorHAnsi" w:hAnsiTheme="minorHAnsi" w:cstheme="minorHAnsi"/>
          <w:b w:val="0"/>
          <w:color w:val="000000"/>
          <w:szCs w:val="24"/>
        </w:rPr>
        <w:t>;</w:t>
      </w:r>
    </w:p>
    <w:p w14:paraId="08DDB30F" w14:textId="77777777" w:rsidR="001E1045" w:rsidRDefault="001E1045" w:rsidP="001E1045">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 xml:space="preserve">VI </w:t>
      </w:r>
      <w:r>
        <w:rPr>
          <w:rFonts w:asciiTheme="minorHAnsi" w:hAnsiTheme="minorHAnsi" w:cstheme="minorHAnsi"/>
          <w:b w:val="0"/>
          <w:color w:val="000000"/>
          <w:szCs w:val="24"/>
        </w:rPr>
        <w:t xml:space="preserve">- </w:t>
      </w:r>
      <w:proofErr w:type="gramStart"/>
      <w:r>
        <w:rPr>
          <w:rFonts w:asciiTheme="minorHAnsi" w:hAnsiTheme="minorHAnsi" w:cstheme="minorHAnsi"/>
          <w:b w:val="0"/>
          <w:color w:val="000000"/>
          <w:szCs w:val="24"/>
        </w:rPr>
        <w:t>é</w:t>
      </w:r>
      <w:proofErr w:type="gramEnd"/>
      <w:r>
        <w:rPr>
          <w:rFonts w:asciiTheme="minorHAnsi" w:hAnsiTheme="minorHAnsi" w:cstheme="minorHAnsi"/>
          <w:b w:val="0"/>
          <w:color w:val="000000"/>
          <w:szCs w:val="24"/>
        </w:rPr>
        <w:t xml:space="preserve"> permitida a identificação e assinatura digital por </w:t>
      </w:r>
      <w:r w:rsidRPr="003D6BC9">
        <w:rPr>
          <w:rFonts w:asciiTheme="minorHAnsi" w:hAnsiTheme="minorHAnsi" w:cstheme="minorHAnsi"/>
          <w:b w:val="0"/>
          <w:color w:val="000000"/>
          <w:szCs w:val="24"/>
        </w:rPr>
        <w:t>pessoa física ou jurídica</w:t>
      </w:r>
      <w:r>
        <w:rPr>
          <w:rFonts w:asciiTheme="minorHAnsi" w:hAnsiTheme="minorHAnsi" w:cstheme="minorHAnsi"/>
          <w:b w:val="0"/>
          <w:color w:val="000000"/>
          <w:szCs w:val="24"/>
        </w:rPr>
        <w:t xml:space="preserve"> em meio eletrônico, mediante certificado digital emitido em âmbito da Infraestrutura de Chaves Públicas Brasileira (ICP- Brasil);</w:t>
      </w:r>
    </w:p>
    <w:p w14:paraId="3C2AEEFC" w14:textId="041298CF" w:rsidR="001E1045" w:rsidRDefault="001E1045" w:rsidP="001E1045">
      <w:pPr>
        <w:pStyle w:val="Corpodetexto"/>
        <w:widowControl w:val="0"/>
        <w:tabs>
          <w:tab w:val="left" w:pos="702"/>
        </w:tabs>
        <w:spacing w:before="120" w:after="120" w:line="360" w:lineRule="auto"/>
        <w:jc w:val="both"/>
        <w:rPr>
          <w:rFonts w:ascii="Calibri" w:hAnsi="Calibri" w:cs="Calibri"/>
          <w:b w:val="0"/>
          <w:szCs w:val="24"/>
        </w:rPr>
      </w:pPr>
      <w:r w:rsidRPr="001D7E44">
        <w:rPr>
          <w:rFonts w:asciiTheme="minorHAnsi" w:hAnsiTheme="minorHAnsi" w:cstheme="minorHAnsi"/>
          <w:color w:val="000000"/>
          <w:szCs w:val="24"/>
        </w:rPr>
        <w:t>VII-</w:t>
      </w:r>
      <w:r>
        <w:rPr>
          <w:rFonts w:asciiTheme="minorHAnsi" w:hAnsiTheme="minorHAnsi" w:cstheme="minorHAnsi"/>
          <w:b w:val="0"/>
          <w:color w:val="000000"/>
          <w:szCs w:val="24"/>
        </w:rPr>
        <w:t xml:space="preserve"> </w:t>
      </w:r>
      <w:r>
        <w:rPr>
          <w:rFonts w:ascii="Calibri" w:hAnsi="Calibri" w:cs="Calibri"/>
          <w:b w:val="0"/>
          <w:szCs w:val="24"/>
        </w:rPr>
        <w:t>o</w:t>
      </w:r>
      <w:r w:rsidRPr="00CB0645">
        <w:rPr>
          <w:rFonts w:ascii="Calibri" w:hAnsi="Calibri" w:cs="Calibri"/>
          <w:b w:val="0"/>
          <w:szCs w:val="24"/>
        </w:rPr>
        <w:t>s documentos emitidos em língua estrangeira deverão estar acompanhados d</w:t>
      </w:r>
      <w:r>
        <w:rPr>
          <w:rFonts w:ascii="Calibri" w:hAnsi="Calibri" w:cs="Calibri"/>
          <w:b w:val="0"/>
          <w:szCs w:val="24"/>
        </w:rPr>
        <w:t>e</w:t>
      </w:r>
      <w:r w:rsidRPr="00CB0645">
        <w:rPr>
          <w:rFonts w:ascii="Calibri" w:hAnsi="Calibri" w:cs="Calibri"/>
          <w:b w:val="0"/>
          <w:szCs w:val="24"/>
        </w:rPr>
        <w:t xml:space="preserve"> tradução</w:t>
      </w:r>
      <w:r>
        <w:rPr>
          <w:rFonts w:ascii="Calibri" w:hAnsi="Calibri" w:cs="Calibri"/>
          <w:b w:val="0"/>
          <w:szCs w:val="24"/>
        </w:rPr>
        <w:t xml:space="preserve"> livre</w:t>
      </w:r>
      <w:r w:rsidRPr="00CB0645">
        <w:rPr>
          <w:rFonts w:ascii="Calibri" w:hAnsi="Calibri" w:cs="Calibri"/>
          <w:b w:val="0"/>
          <w:szCs w:val="24"/>
        </w:rPr>
        <w:t xml:space="preserve"> para língua portuguesa. </w:t>
      </w:r>
    </w:p>
    <w:p w14:paraId="427C7E8E" w14:textId="67810E6A" w:rsidR="00AA6B12" w:rsidRPr="00414715" w:rsidRDefault="00386295" w:rsidP="004A2BB5">
      <w:pPr>
        <w:pStyle w:val="Corpodetexto"/>
        <w:widowControl w:val="0"/>
        <w:tabs>
          <w:tab w:val="left" w:pos="702"/>
        </w:tabs>
        <w:spacing w:before="120" w:after="120" w:line="360" w:lineRule="auto"/>
        <w:jc w:val="both"/>
        <w:rPr>
          <w:rFonts w:ascii="Calibri" w:hAnsi="Calibri" w:cs="Calibri"/>
          <w:color w:val="000000" w:themeColor="text1"/>
          <w:szCs w:val="24"/>
        </w:rPr>
      </w:pPr>
      <w:r w:rsidRPr="00D112ED">
        <w:rPr>
          <w:rFonts w:asciiTheme="minorHAnsi" w:hAnsiTheme="minorHAnsi" w:cstheme="minorHAnsi"/>
        </w:rPr>
        <w:t xml:space="preserve">5.10. </w:t>
      </w:r>
      <w:r w:rsidRPr="00D112ED">
        <w:rPr>
          <w:rFonts w:asciiTheme="minorHAnsi" w:hAnsiTheme="minorHAnsi" w:cstheme="minorHAnsi"/>
          <w:b w:val="0"/>
        </w:rPr>
        <w:t>Não haverá ordem de classificação na etapa de apresentação da proposta</w:t>
      </w:r>
      <w:r w:rsidR="00D112ED" w:rsidRPr="00D112ED">
        <w:rPr>
          <w:rFonts w:asciiTheme="minorHAnsi" w:hAnsiTheme="minorHAnsi" w:cstheme="minorHAnsi"/>
          <w:b w:val="0"/>
        </w:rPr>
        <w:t xml:space="preserve"> pela licitante</w:t>
      </w:r>
      <w:r w:rsidRPr="00D112ED">
        <w:rPr>
          <w:rFonts w:asciiTheme="minorHAnsi" w:hAnsiTheme="minorHAnsi" w:cstheme="minorHAnsi"/>
          <w:b w:val="0"/>
        </w:rPr>
        <w:t>, o que ocorrerá somente após os procedimentos de abertura da sessão pública e da fase de envio de lances.</w:t>
      </w:r>
    </w:p>
    <w:p w14:paraId="5AF59413" w14:textId="77777777" w:rsidR="00936767" w:rsidRPr="00A12621" w:rsidRDefault="00936767"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7" w:name="_Toc146873431"/>
      <w:r w:rsidRPr="00A12621">
        <w:rPr>
          <w:rFonts w:asciiTheme="minorHAnsi" w:hAnsiTheme="minorHAnsi" w:cstheme="minorHAnsi"/>
          <w:color w:val="000000" w:themeColor="text1"/>
          <w:szCs w:val="24"/>
        </w:rPr>
        <w:t>6- DO PREENCHIMENTO</w:t>
      </w:r>
      <w:r>
        <w:rPr>
          <w:rFonts w:asciiTheme="minorHAnsi" w:hAnsiTheme="minorHAnsi" w:cstheme="minorHAnsi"/>
          <w:color w:val="000000" w:themeColor="text1"/>
          <w:szCs w:val="24"/>
        </w:rPr>
        <w:t xml:space="preserve"> DA</w:t>
      </w:r>
      <w:r w:rsidRPr="00A12621">
        <w:rPr>
          <w:rFonts w:asciiTheme="minorHAnsi" w:hAnsiTheme="minorHAnsi" w:cstheme="minorHAnsi"/>
          <w:color w:val="000000" w:themeColor="text1"/>
          <w:szCs w:val="24"/>
        </w:rPr>
        <w:t xml:space="preserve"> PROPOSTA E DOS DOCUMENTOS DE PROPOSTA</w:t>
      </w:r>
      <w:bookmarkEnd w:id="27"/>
    </w:p>
    <w:p w14:paraId="1A3E8DD2" w14:textId="77777777" w:rsidR="00936767" w:rsidRPr="004A2BB5" w:rsidRDefault="00936767" w:rsidP="00936767">
      <w:pPr>
        <w:tabs>
          <w:tab w:val="left" w:pos="360"/>
        </w:tabs>
        <w:suppressAutoHyphens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6</w:t>
      </w:r>
      <w:r w:rsidRPr="0039563E">
        <w:rPr>
          <w:rFonts w:asciiTheme="minorHAnsi" w:hAnsiTheme="minorHAnsi" w:cstheme="minorHAnsi"/>
          <w:b/>
          <w:color w:val="000000" w:themeColor="text1"/>
          <w:sz w:val="24"/>
          <w:szCs w:val="24"/>
        </w:rPr>
        <w:t xml:space="preserve">.1. </w:t>
      </w:r>
      <w:r w:rsidRPr="0039563E">
        <w:rPr>
          <w:rFonts w:asciiTheme="minorHAnsi" w:hAnsiTheme="minorHAnsi" w:cstheme="minorHAnsi"/>
          <w:color w:val="000000" w:themeColor="text1"/>
          <w:sz w:val="24"/>
          <w:szCs w:val="24"/>
        </w:rPr>
        <w:t xml:space="preserve">A proposta de preço deverá ser elaborada por meio do sistema eletrônico </w:t>
      </w:r>
      <w:r w:rsidRPr="0039563E">
        <w:rPr>
          <w:rFonts w:asciiTheme="minorHAnsi" w:hAnsiTheme="minorHAnsi" w:cstheme="minorHAnsi"/>
          <w:color w:val="000000" w:themeColor="text1"/>
          <w:sz w:val="24"/>
          <w:szCs w:val="24"/>
          <w:u w:val="single"/>
        </w:rPr>
        <w:t>Sistema Gestor de Compras – SGC</w:t>
      </w:r>
      <w:r w:rsidRPr="0039563E">
        <w:rPr>
          <w:rFonts w:asciiTheme="minorHAnsi" w:hAnsiTheme="minorHAnsi" w:cstheme="minorHAnsi"/>
          <w:color w:val="000000" w:themeColor="text1"/>
          <w:sz w:val="24"/>
          <w:szCs w:val="24"/>
        </w:rPr>
        <w:t xml:space="preserve">, conforme mencionado no </w:t>
      </w:r>
      <w:r>
        <w:rPr>
          <w:rFonts w:asciiTheme="minorHAnsi" w:hAnsiTheme="minorHAnsi" w:cstheme="minorHAnsi"/>
          <w:color w:val="000000" w:themeColor="text1"/>
          <w:sz w:val="24"/>
          <w:szCs w:val="24"/>
        </w:rPr>
        <w:t>tópico ant</w:t>
      </w:r>
      <w:r w:rsidRPr="0039563E">
        <w:rPr>
          <w:rFonts w:asciiTheme="minorHAnsi" w:hAnsiTheme="minorHAnsi" w:cstheme="minorHAnsi"/>
          <w:color w:val="000000" w:themeColor="text1"/>
          <w:sz w:val="24"/>
          <w:szCs w:val="24"/>
        </w:rPr>
        <w:t>e</w:t>
      </w:r>
      <w:r>
        <w:rPr>
          <w:rFonts w:asciiTheme="minorHAnsi" w:hAnsiTheme="minorHAnsi" w:cstheme="minorHAnsi"/>
          <w:color w:val="000000" w:themeColor="text1"/>
          <w:sz w:val="24"/>
          <w:szCs w:val="24"/>
        </w:rPr>
        <w:t>rior</w:t>
      </w:r>
      <w:r w:rsidRPr="0039563E">
        <w:rPr>
          <w:rFonts w:asciiTheme="minorHAnsi" w:hAnsiTheme="minorHAnsi" w:cstheme="minorHAnsi"/>
          <w:color w:val="000000" w:themeColor="text1"/>
          <w:sz w:val="24"/>
          <w:szCs w:val="24"/>
        </w:rPr>
        <w:t xml:space="preserve">, </w:t>
      </w:r>
      <w:r w:rsidRPr="0039563E">
        <w:rPr>
          <w:rFonts w:asciiTheme="minorHAnsi" w:hAnsiTheme="minorHAnsi" w:cstheme="minorHAnsi"/>
          <w:b/>
          <w:color w:val="000000" w:themeColor="text1"/>
          <w:sz w:val="24"/>
          <w:szCs w:val="24"/>
        </w:rPr>
        <w:t>sendo</w:t>
      </w:r>
      <w:r w:rsidRPr="0039563E">
        <w:rPr>
          <w:rFonts w:asciiTheme="minorHAnsi" w:hAnsiTheme="minorHAnsi" w:cstheme="minorHAnsi"/>
          <w:color w:val="000000" w:themeColor="text1"/>
          <w:sz w:val="24"/>
          <w:szCs w:val="24"/>
        </w:rPr>
        <w:t xml:space="preserve"> </w:t>
      </w:r>
      <w:r w:rsidRPr="0039563E">
        <w:rPr>
          <w:rFonts w:asciiTheme="minorHAnsi" w:hAnsiTheme="minorHAnsi" w:cstheme="minorHAnsi"/>
          <w:b/>
          <w:color w:val="000000" w:themeColor="text1"/>
          <w:sz w:val="24"/>
          <w:szCs w:val="24"/>
        </w:rPr>
        <w:t xml:space="preserve">devidamente </w:t>
      </w:r>
      <w:r w:rsidRPr="004A2BB5">
        <w:rPr>
          <w:rFonts w:asciiTheme="minorHAnsi" w:hAnsiTheme="minorHAnsi" w:cstheme="minorHAnsi"/>
          <w:b/>
          <w:color w:val="000000" w:themeColor="text1"/>
          <w:sz w:val="24"/>
          <w:szCs w:val="24"/>
        </w:rPr>
        <w:t xml:space="preserve">preenchidos os </w:t>
      </w:r>
      <w:r w:rsidRPr="004A2BB5">
        <w:rPr>
          <w:rFonts w:asciiTheme="minorHAnsi" w:hAnsiTheme="minorHAnsi" w:cstheme="minorHAnsi"/>
          <w:b/>
          <w:color w:val="000000" w:themeColor="text1"/>
          <w:sz w:val="24"/>
          <w:szCs w:val="24"/>
          <w:u w:val="single"/>
        </w:rPr>
        <w:t xml:space="preserve">campos disponíveis </w:t>
      </w:r>
      <w:r w:rsidRPr="004A2BB5">
        <w:rPr>
          <w:rFonts w:asciiTheme="minorHAnsi" w:hAnsiTheme="minorHAnsi" w:cstheme="minorHAnsi"/>
          <w:b/>
          <w:color w:val="000000" w:themeColor="text1"/>
          <w:sz w:val="24"/>
          <w:szCs w:val="24"/>
        </w:rPr>
        <w:t>de acordo com as regras abaixo</w:t>
      </w:r>
      <w:r w:rsidRPr="004A2BB5">
        <w:rPr>
          <w:rFonts w:asciiTheme="minorHAnsi" w:hAnsiTheme="minorHAnsi" w:cstheme="minorHAnsi"/>
          <w:color w:val="000000" w:themeColor="text1"/>
          <w:sz w:val="24"/>
          <w:szCs w:val="24"/>
        </w:rPr>
        <w:t>:</w:t>
      </w:r>
    </w:p>
    <w:p w14:paraId="6CD380DC" w14:textId="22D4AF00" w:rsidR="00936767" w:rsidRPr="004A2BB5" w:rsidRDefault="00936767" w:rsidP="00936767">
      <w:pPr>
        <w:pStyle w:val="Corpodetexto"/>
        <w:widowControl w:val="0"/>
        <w:numPr>
          <w:ilvl w:val="0"/>
          <w:numId w:val="8"/>
        </w:numPr>
        <w:tabs>
          <w:tab w:val="clear" w:pos="360"/>
          <w:tab w:val="left" w:pos="426"/>
          <w:tab w:val="num" w:pos="851"/>
        </w:tabs>
        <w:spacing w:before="120" w:after="120" w:line="360" w:lineRule="auto"/>
        <w:ind w:left="0" w:firstLine="0"/>
        <w:jc w:val="both"/>
        <w:rPr>
          <w:rFonts w:asciiTheme="minorHAnsi" w:hAnsiTheme="minorHAnsi" w:cstheme="minorHAnsi"/>
          <w:szCs w:val="24"/>
        </w:rPr>
      </w:pPr>
      <w:proofErr w:type="gramStart"/>
      <w:r w:rsidRPr="004A2BB5">
        <w:rPr>
          <w:rFonts w:asciiTheme="minorHAnsi" w:hAnsiTheme="minorHAnsi" w:cstheme="minorHAnsi"/>
          <w:b w:val="0"/>
          <w:szCs w:val="24"/>
        </w:rPr>
        <w:t>deverá</w:t>
      </w:r>
      <w:proofErr w:type="gramEnd"/>
      <w:r w:rsidRPr="004A2BB5">
        <w:rPr>
          <w:rFonts w:asciiTheme="minorHAnsi" w:hAnsiTheme="minorHAnsi" w:cstheme="minorHAnsi"/>
          <w:b w:val="0"/>
          <w:szCs w:val="24"/>
        </w:rPr>
        <w:t xml:space="preserve"> indicar o valor unitário do item</w:t>
      </w:r>
      <w:r w:rsidR="004A2BB5" w:rsidRPr="004A2BB5">
        <w:rPr>
          <w:rFonts w:asciiTheme="minorHAnsi" w:hAnsiTheme="minorHAnsi" w:cstheme="minorHAnsi"/>
          <w:b w:val="0"/>
          <w:szCs w:val="24"/>
        </w:rPr>
        <w:t>,</w:t>
      </w:r>
      <w:r w:rsidRPr="004A2BB5">
        <w:rPr>
          <w:rFonts w:asciiTheme="minorHAnsi" w:hAnsiTheme="minorHAnsi" w:cstheme="minorHAnsi"/>
          <w:b w:val="0"/>
          <w:szCs w:val="24"/>
        </w:rPr>
        <w:t xml:space="preserve"> em moeda corrente nacional, cotado com </w:t>
      </w:r>
      <w:r w:rsidR="00826FB2" w:rsidRPr="004A2BB5">
        <w:rPr>
          <w:rFonts w:asciiTheme="minorHAnsi" w:hAnsiTheme="minorHAnsi" w:cstheme="minorHAnsi"/>
          <w:b w:val="0"/>
          <w:szCs w:val="24"/>
        </w:rPr>
        <w:t>duas</w:t>
      </w:r>
      <w:r w:rsidRPr="004A2BB5">
        <w:rPr>
          <w:rFonts w:asciiTheme="minorHAnsi" w:hAnsiTheme="minorHAnsi" w:cstheme="minorHAnsi"/>
          <w:b w:val="0"/>
          <w:szCs w:val="24"/>
        </w:rPr>
        <w:t xml:space="preserve"> casas decimais depois da vírgula, expressos em algarismos</w:t>
      </w:r>
      <w:r w:rsidR="007F124E" w:rsidRPr="004A2BB5">
        <w:rPr>
          <w:rFonts w:asciiTheme="minorHAnsi" w:hAnsiTheme="minorHAnsi" w:cstheme="minorHAnsi"/>
          <w:b w:val="0"/>
          <w:szCs w:val="24"/>
        </w:rPr>
        <w:t>;</w:t>
      </w:r>
    </w:p>
    <w:p w14:paraId="6B81641F" w14:textId="12ED5C2D" w:rsidR="007F124E" w:rsidRPr="004A2BB5" w:rsidRDefault="007F124E" w:rsidP="007F124E">
      <w:pPr>
        <w:pStyle w:val="Corpodetexto"/>
        <w:widowControl w:val="0"/>
        <w:numPr>
          <w:ilvl w:val="0"/>
          <w:numId w:val="8"/>
        </w:numPr>
        <w:tabs>
          <w:tab w:val="clear" w:pos="360"/>
          <w:tab w:val="left" w:pos="426"/>
          <w:tab w:val="num" w:pos="851"/>
        </w:tabs>
        <w:spacing w:before="120" w:after="120" w:line="360" w:lineRule="auto"/>
        <w:ind w:left="0" w:firstLine="0"/>
        <w:jc w:val="both"/>
        <w:rPr>
          <w:rFonts w:asciiTheme="minorHAnsi" w:hAnsiTheme="minorHAnsi" w:cstheme="minorHAnsi"/>
          <w:szCs w:val="24"/>
        </w:rPr>
      </w:pPr>
      <w:proofErr w:type="gramStart"/>
      <w:r w:rsidRPr="004A2BB5">
        <w:rPr>
          <w:rFonts w:asciiTheme="minorHAnsi" w:hAnsiTheme="minorHAnsi" w:cstheme="minorHAnsi"/>
          <w:b w:val="0"/>
          <w:szCs w:val="24"/>
        </w:rPr>
        <w:t>deverá</w:t>
      </w:r>
      <w:proofErr w:type="gramEnd"/>
      <w:r w:rsidRPr="004A2BB5">
        <w:rPr>
          <w:rFonts w:asciiTheme="minorHAnsi" w:hAnsiTheme="minorHAnsi" w:cstheme="minorHAnsi"/>
          <w:b w:val="0"/>
          <w:szCs w:val="24"/>
        </w:rPr>
        <w:t xml:space="preserve"> indicar o valor total do item</w:t>
      </w:r>
      <w:r w:rsidR="004A2BB5" w:rsidRPr="004A2BB5">
        <w:rPr>
          <w:rFonts w:asciiTheme="minorHAnsi" w:hAnsiTheme="minorHAnsi" w:cstheme="minorHAnsi"/>
          <w:b w:val="0"/>
          <w:szCs w:val="24"/>
        </w:rPr>
        <w:t>,</w:t>
      </w:r>
      <w:r w:rsidRPr="004A2BB5">
        <w:rPr>
          <w:rFonts w:asciiTheme="minorHAnsi" w:hAnsiTheme="minorHAnsi" w:cstheme="minorHAnsi"/>
          <w:b w:val="0"/>
          <w:szCs w:val="24"/>
        </w:rPr>
        <w:t xml:space="preserve"> em moeda corrente nacional, cotado com duas casas </w:t>
      </w:r>
      <w:r w:rsidRPr="004A2BB5">
        <w:rPr>
          <w:rFonts w:asciiTheme="minorHAnsi" w:hAnsiTheme="minorHAnsi" w:cstheme="minorHAnsi"/>
          <w:b w:val="0"/>
          <w:szCs w:val="24"/>
        </w:rPr>
        <w:lastRenderedPageBreak/>
        <w:t>decimais depois da vírgula, expressos em algarismos</w:t>
      </w:r>
      <w:r w:rsidRPr="004A2BB5">
        <w:rPr>
          <w:rFonts w:asciiTheme="minorHAnsi" w:hAnsiTheme="minorHAnsi" w:cstheme="minorHAnsi"/>
          <w:szCs w:val="24"/>
        </w:rPr>
        <w:t>.</w:t>
      </w:r>
    </w:p>
    <w:p w14:paraId="6A3170AD" w14:textId="603309CF" w:rsidR="00936767" w:rsidRPr="004A2BB5" w:rsidRDefault="00936767" w:rsidP="00936767">
      <w:pPr>
        <w:pStyle w:val="Corpodetexto"/>
        <w:widowControl w:val="0"/>
        <w:numPr>
          <w:ilvl w:val="0"/>
          <w:numId w:val="8"/>
        </w:numPr>
        <w:tabs>
          <w:tab w:val="clear" w:pos="360"/>
          <w:tab w:val="left" w:pos="0"/>
          <w:tab w:val="left" w:pos="284"/>
        </w:tabs>
        <w:spacing w:before="120" w:after="120" w:line="360" w:lineRule="auto"/>
        <w:ind w:left="0" w:firstLine="0"/>
        <w:jc w:val="both"/>
        <w:rPr>
          <w:rFonts w:ascii="Calibri" w:hAnsi="Calibri" w:cs="Calibri"/>
          <w:b w:val="0"/>
          <w:szCs w:val="24"/>
        </w:rPr>
      </w:pPr>
      <w:proofErr w:type="gramStart"/>
      <w:r w:rsidRPr="004A2BB5">
        <w:rPr>
          <w:rFonts w:ascii="Calibri" w:hAnsi="Calibri" w:cs="Calibri"/>
          <w:b w:val="0"/>
          <w:szCs w:val="24"/>
        </w:rPr>
        <w:t>deverá</w:t>
      </w:r>
      <w:proofErr w:type="gramEnd"/>
      <w:r w:rsidRPr="004A2BB5">
        <w:rPr>
          <w:rFonts w:ascii="Calibri" w:hAnsi="Calibri" w:cs="Calibri"/>
          <w:b w:val="0"/>
          <w:szCs w:val="24"/>
        </w:rPr>
        <w:t xml:space="preserve"> indicar a marca e o laboratório do medicamento ofertado;</w:t>
      </w:r>
    </w:p>
    <w:p w14:paraId="05BC7E8F" w14:textId="1DD7552E" w:rsidR="00936767" w:rsidRDefault="004A2BB5" w:rsidP="00936767">
      <w:pPr>
        <w:pStyle w:val="Corpodetexto31"/>
        <w:widowControl w:val="0"/>
        <w:tabs>
          <w:tab w:val="left" w:pos="0"/>
          <w:tab w:val="left" w:pos="426"/>
        </w:tabs>
        <w:spacing w:before="120" w:after="120" w:line="360" w:lineRule="auto"/>
        <w:rPr>
          <w:rFonts w:ascii="Calibri" w:hAnsi="Calibri" w:cs="Calibri"/>
          <w:sz w:val="24"/>
          <w:szCs w:val="24"/>
        </w:rPr>
      </w:pPr>
      <w:r w:rsidRPr="004A2BB5">
        <w:rPr>
          <w:rFonts w:ascii="Calibri" w:hAnsi="Calibri" w:cs="Calibri"/>
          <w:b/>
          <w:sz w:val="24"/>
          <w:szCs w:val="24"/>
        </w:rPr>
        <w:t>c</w:t>
      </w:r>
      <w:r w:rsidR="00936767" w:rsidRPr="004A2BB5">
        <w:rPr>
          <w:rFonts w:ascii="Calibri" w:hAnsi="Calibri" w:cs="Calibri"/>
          <w:b/>
          <w:sz w:val="24"/>
          <w:szCs w:val="24"/>
        </w:rPr>
        <w:t>.1</w:t>
      </w:r>
      <w:proofErr w:type="gramStart"/>
      <w:r w:rsidR="00936767" w:rsidRPr="004A2BB5">
        <w:rPr>
          <w:rFonts w:ascii="Calibri" w:hAnsi="Calibri" w:cs="Calibri"/>
          <w:b/>
          <w:sz w:val="24"/>
          <w:szCs w:val="24"/>
        </w:rPr>
        <w:t xml:space="preserve">) </w:t>
      </w:r>
      <w:r w:rsidR="002107ED" w:rsidRPr="004A2BB5">
        <w:rPr>
          <w:rFonts w:ascii="Calibri" w:hAnsi="Calibri" w:cs="Calibri"/>
          <w:sz w:val="24"/>
          <w:szCs w:val="24"/>
        </w:rPr>
        <w:t>Em</w:t>
      </w:r>
      <w:proofErr w:type="gramEnd"/>
      <w:r w:rsidR="002107ED" w:rsidRPr="004A2BB5">
        <w:rPr>
          <w:rFonts w:ascii="Calibri" w:hAnsi="Calibri" w:cs="Calibri"/>
          <w:sz w:val="24"/>
          <w:szCs w:val="24"/>
        </w:rPr>
        <w:t xml:space="preserve"> caso de solicitação de</w:t>
      </w:r>
      <w:r w:rsidR="00936767" w:rsidRPr="004A2BB5">
        <w:rPr>
          <w:rFonts w:ascii="Calibri" w:hAnsi="Calibri" w:cs="Calibri"/>
          <w:sz w:val="24"/>
          <w:szCs w:val="24"/>
        </w:rPr>
        <w:t xml:space="preserve"> marca específica, a licitante não poderá cotar marca diversa da solicitada</w:t>
      </w:r>
      <w:r w:rsidR="002107ED" w:rsidRPr="004A2BB5">
        <w:rPr>
          <w:rFonts w:ascii="Calibri" w:hAnsi="Calibri" w:cs="Calibri"/>
          <w:sz w:val="24"/>
          <w:szCs w:val="24"/>
        </w:rPr>
        <w:t xml:space="preserve"> pela Administração</w:t>
      </w:r>
      <w:r w:rsidR="00936767" w:rsidRPr="004A2BB5">
        <w:rPr>
          <w:rFonts w:ascii="Calibri" w:hAnsi="Calibri" w:cs="Calibri"/>
          <w:sz w:val="24"/>
          <w:szCs w:val="24"/>
        </w:rPr>
        <w:t>.</w:t>
      </w:r>
    </w:p>
    <w:p w14:paraId="329F1B95" w14:textId="4E5FF132" w:rsidR="00936767" w:rsidRPr="00E35A24" w:rsidRDefault="00936767" w:rsidP="00D90CFB">
      <w:pPr>
        <w:pStyle w:val="Corpodetexto"/>
        <w:widowControl w:val="0"/>
        <w:numPr>
          <w:ilvl w:val="0"/>
          <w:numId w:val="29"/>
        </w:numPr>
        <w:tabs>
          <w:tab w:val="left" w:pos="0"/>
          <w:tab w:val="left" w:pos="284"/>
        </w:tabs>
        <w:spacing w:before="120" w:after="120" w:line="360" w:lineRule="auto"/>
        <w:ind w:left="0" w:firstLine="0"/>
        <w:jc w:val="both"/>
        <w:rPr>
          <w:rFonts w:ascii="Calibri" w:hAnsi="Calibri" w:cs="Calibri"/>
          <w:b w:val="0"/>
          <w:szCs w:val="24"/>
        </w:rPr>
      </w:pPr>
      <w:proofErr w:type="gramStart"/>
      <w:r w:rsidRPr="00E35A24">
        <w:rPr>
          <w:rFonts w:ascii="Calibri" w:hAnsi="Calibri" w:cs="Calibri"/>
          <w:b w:val="0"/>
          <w:szCs w:val="24"/>
        </w:rPr>
        <w:t>deverá</w:t>
      </w:r>
      <w:proofErr w:type="gramEnd"/>
      <w:r w:rsidRPr="00E35A24">
        <w:rPr>
          <w:rFonts w:ascii="Calibri" w:hAnsi="Calibri" w:cs="Calibri"/>
          <w:b w:val="0"/>
          <w:szCs w:val="24"/>
        </w:rPr>
        <w:t xml:space="preserve"> informar o prazo de validade da proposta, que não poderá ser inferior a </w:t>
      </w:r>
      <w:r w:rsidR="004A2BB5" w:rsidRPr="00E35A24">
        <w:rPr>
          <w:rFonts w:ascii="Calibri" w:hAnsi="Calibri" w:cs="Calibri"/>
          <w:szCs w:val="24"/>
          <w:u w:val="single"/>
        </w:rPr>
        <w:t>60 (sessenta)</w:t>
      </w:r>
      <w:r w:rsidRPr="00E35A24">
        <w:rPr>
          <w:rFonts w:ascii="Calibri" w:hAnsi="Calibri" w:cs="Calibri"/>
          <w:szCs w:val="24"/>
        </w:rPr>
        <w:t xml:space="preserve"> dias</w:t>
      </w:r>
      <w:r w:rsidRPr="00E35A24">
        <w:rPr>
          <w:rFonts w:ascii="Calibri" w:hAnsi="Calibri" w:cs="Calibri"/>
          <w:b w:val="0"/>
          <w:szCs w:val="24"/>
        </w:rPr>
        <w:t xml:space="preserve">, contados da data de sua apresentação. No caso de o prazo de validade ser omitido na proposta, </w:t>
      </w:r>
      <w:proofErr w:type="gramStart"/>
      <w:r w:rsidRPr="00E35A24">
        <w:rPr>
          <w:rFonts w:ascii="Calibri" w:hAnsi="Calibri" w:cs="Calibri"/>
          <w:b w:val="0"/>
          <w:szCs w:val="24"/>
        </w:rPr>
        <w:t>o(</w:t>
      </w:r>
      <w:proofErr w:type="gramEnd"/>
      <w:r w:rsidRPr="00E35A24">
        <w:rPr>
          <w:rFonts w:ascii="Calibri" w:hAnsi="Calibri" w:cs="Calibri"/>
          <w:b w:val="0"/>
          <w:szCs w:val="24"/>
        </w:rPr>
        <w:t>a) pregoeiro(a) considerará o anteriormente mencionado;</w:t>
      </w:r>
    </w:p>
    <w:p w14:paraId="1CF1F255" w14:textId="77777777" w:rsidR="00936767" w:rsidRPr="000C7911" w:rsidRDefault="00936767" w:rsidP="00D90CFB">
      <w:pPr>
        <w:pStyle w:val="Corpodetexto"/>
        <w:widowControl w:val="0"/>
        <w:numPr>
          <w:ilvl w:val="0"/>
          <w:numId w:val="29"/>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proofErr w:type="gramStart"/>
      <w:r w:rsidRPr="00E35A24">
        <w:rPr>
          <w:rFonts w:asciiTheme="minorHAnsi" w:hAnsiTheme="minorHAnsi" w:cstheme="minorHAnsi"/>
          <w:b w:val="0"/>
          <w:color w:val="000000" w:themeColor="text1"/>
          <w:szCs w:val="24"/>
        </w:rPr>
        <w:t>deverão</w:t>
      </w:r>
      <w:proofErr w:type="gramEnd"/>
      <w:r w:rsidRPr="00E35A24">
        <w:rPr>
          <w:rFonts w:asciiTheme="minorHAnsi" w:hAnsiTheme="minorHAnsi" w:cstheme="minorHAnsi"/>
          <w:b w:val="0"/>
          <w:color w:val="000000" w:themeColor="text1"/>
          <w:szCs w:val="24"/>
        </w:rPr>
        <w:t xml:space="preserve"> estar inclusos, nos preços propostos, todos os custos operacionais, incidências fiscais, encargos financeiros, previdenciários, trabalhistas, tributários</w:t>
      </w:r>
      <w:r w:rsidRPr="000C7911">
        <w:rPr>
          <w:rFonts w:asciiTheme="minorHAnsi" w:hAnsiTheme="minorHAnsi" w:cstheme="minorHAnsi"/>
          <w:b w:val="0"/>
          <w:color w:val="000000" w:themeColor="text1"/>
          <w:szCs w:val="24"/>
        </w:rPr>
        <w:t>, comerciais e quaisquer outros que incidam direta ou indiretamente no objeto licitado;</w:t>
      </w:r>
    </w:p>
    <w:p w14:paraId="08EA5A22" w14:textId="77777777" w:rsidR="00936767" w:rsidRPr="00375DBA" w:rsidRDefault="00936767" w:rsidP="00D90CFB">
      <w:pPr>
        <w:pStyle w:val="Corpodetexto"/>
        <w:widowControl w:val="0"/>
        <w:numPr>
          <w:ilvl w:val="0"/>
          <w:numId w:val="29"/>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proofErr w:type="gramStart"/>
      <w:r w:rsidRPr="00375DBA">
        <w:rPr>
          <w:rFonts w:ascii="Calibri" w:hAnsi="Calibri" w:cs="Calibri"/>
          <w:b w:val="0"/>
          <w:szCs w:val="24"/>
        </w:rPr>
        <w:t>a</w:t>
      </w:r>
      <w:proofErr w:type="gramEnd"/>
      <w:r w:rsidRPr="00375DBA">
        <w:rPr>
          <w:rFonts w:ascii="Calibri" w:hAnsi="Calibri" w:cs="Calibri"/>
          <w:b w:val="0"/>
          <w:szCs w:val="24"/>
        </w:rPr>
        <w:t xml:space="preserve"> licitante arcará integralmente com todos os custos de preparação e apresentação de sua proposta, independente do resultado do procedimento licitatório;</w:t>
      </w:r>
    </w:p>
    <w:p w14:paraId="2190871F" w14:textId="77777777" w:rsidR="00936767" w:rsidRDefault="00936767" w:rsidP="00D90CFB">
      <w:pPr>
        <w:pStyle w:val="Corpodetexto"/>
        <w:widowControl w:val="0"/>
        <w:numPr>
          <w:ilvl w:val="0"/>
          <w:numId w:val="29"/>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proofErr w:type="gramStart"/>
      <w:r w:rsidRPr="00375DBA">
        <w:rPr>
          <w:rFonts w:ascii="Calibri" w:hAnsi="Calibri" w:cs="Calibri"/>
          <w:b w:val="0"/>
          <w:szCs w:val="24"/>
        </w:rPr>
        <w:t>todas</w:t>
      </w:r>
      <w:proofErr w:type="gramEnd"/>
      <w:r w:rsidRPr="00375DBA">
        <w:rPr>
          <w:rFonts w:ascii="Calibri" w:hAnsi="Calibri" w:cs="Calibri"/>
          <w:b w:val="0"/>
          <w:szCs w:val="24"/>
        </w:rPr>
        <w:t xml:space="preserve"> as informações contidas na proposta eletrônica vinculam a licitante aos seus termos</w:t>
      </w:r>
      <w:r>
        <w:rPr>
          <w:rFonts w:ascii="Calibri" w:hAnsi="Calibri" w:cs="Calibri"/>
          <w:b w:val="0"/>
          <w:szCs w:val="24"/>
        </w:rPr>
        <w:t>;</w:t>
      </w:r>
    </w:p>
    <w:p w14:paraId="70D815D2" w14:textId="16CF1F7C" w:rsidR="002802CD" w:rsidRPr="007B057E" w:rsidRDefault="00936767" w:rsidP="002802CD">
      <w:pPr>
        <w:pStyle w:val="Corpodetexto"/>
        <w:widowControl w:val="0"/>
        <w:numPr>
          <w:ilvl w:val="0"/>
          <w:numId w:val="29"/>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proofErr w:type="gramStart"/>
      <w:r>
        <w:rPr>
          <w:rFonts w:asciiTheme="minorHAnsi" w:hAnsiTheme="minorHAnsi" w:cstheme="minorHAnsi"/>
          <w:b w:val="0"/>
          <w:bCs/>
          <w:szCs w:val="24"/>
        </w:rPr>
        <w:t>o</w:t>
      </w:r>
      <w:r w:rsidRPr="005E5949">
        <w:rPr>
          <w:rFonts w:asciiTheme="minorHAnsi" w:hAnsiTheme="minorHAnsi" w:cstheme="minorHAnsi"/>
          <w:b w:val="0"/>
          <w:bCs/>
          <w:szCs w:val="24"/>
        </w:rPr>
        <w:t>s</w:t>
      </w:r>
      <w:proofErr w:type="gramEnd"/>
      <w:r w:rsidRPr="005E5949">
        <w:rPr>
          <w:rFonts w:asciiTheme="minorHAnsi" w:hAnsiTheme="minorHAnsi" w:cstheme="minorHAnsi"/>
          <w:b w:val="0"/>
          <w:bCs/>
          <w:szCs w:val="24"/>
        </w:rPr>
        <w:t xml:space="preserve"> preços ofertados serão de exclusiva responsabilidade da licitant</w:t>
      </w:r>
      <w:r w:rsidRPr="005E5949">
        <w:rPr>
          <w:rFonts w:ascii="Calibri" w:hAnsi="Calibri" w:cs="Calibri"/>
          <w:b w:val="0"/>
          <w:szCs w:val="24"/>
        </w:rPr>
        <w:t>e,</w:t>
      </w:r>
      <w:r w:rsidRPr="005E5949">
        <w:rPr>
          <w:rFonts w:asciiTheme="minorHAnsi" w:hAnsiTheme="minorHAnsi" w:cstheme="minorHAnsi"/>
          <w:b w:val="0"/>
          <w:bCs/>
          <w:szCs w:val="24"/>
        </w:rPr>
        <w:t xml:space="preserve"> </w:t>
      </w:r>
      <w:r w:rsidRPr="005E5949">
        <w:rPr>
          <w:rFonts w:asciiTheme="minorHAnsi" w:hAnsiTheme="minorHAnsi" w:cstheme="minorHAnsi"/>
          <w:b w:val="0"/>
          <w:bCs/>
        </w:rPr>
        <w:t>não lhe assistindo o direito de pleitear qualquer alteração, sob alegação de erro, omissão ou qualqu</w:t>
      </w:r>
      <w:r w:rsidR="002802CD">
        <w:rPr>
          <w:rFonts w:asciiTheme="minorHAnsi" w:hAnsiTheme="minorHAnsi" w:cstheme="minorHAnsi"/>
          <w:b w:val="0"/>
          <w:bCs/>
        </w:rPr>
        <w:t>er outro pretexto;</w:t>
      </w:r>
    </w:p>
    <w:p w14:paraId="01699B71" w14:textId="6BD90B69" w:rsidR="002802CD" w:rsidRPr="008A50E4" w:rsidRDefault="002802CD" w:rsidP="002802CD">
      <w:pPr>
        <w:pStyle w:val="Corpodetexto"/>
        <w:widowControl w:val="0"/>
        <w:numPr>
          <w:ilvl w:val="0"/>
          <w:numId w:val="29"/>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proofErr w:type="gramStart"/>
      <w:r w:rsidRPr="00000B8B">
        <w:rPr>
          <w:rFonts w:asciiTheme="minorHAnsi" w:hAnsiTheme="minorHAnsi" w:cstheme="minorHAnsi"/>
          <w:b w:val="0"/>
          <w:color w:val="000000"/>
        </w:rPr>
        <w:t>a</w:t>
      </w:r>
      <w:proofErr w:type="gramEnd"/>
      <w:r w:rsidRPr="00000B8B">
        <w:rPr>
          <w:rFonts w:asciiTheme="minorHAnsi" w:hAnsiTheme="minorHAnsi" w:cstheme="minorHAnsi"/>
          <w:b w:val="0"/>
          <w:color w:val="000000"/>
        </w:rPr>
        <w:t xml:space="preserve"> licitante </w:t>
      </w:r>
      <w:r w:rsidRPr="00000B8B">
        <w:rPr>
          <w:rFonts w:asciiTheme="minorHAnsi" w:hAnsiTheme="minorHAnsi" w:cstheme="minorHAnsi"/>
          <w:b w:val="0"/>
          <w:color w:val="000000"/>
          <w:u w:val="single"/>
        </w:rPr>
        <w:t>não poderá se identificar</w:t>
      </w:r>
      <w:r w:rsidRPr="00000B8B">
        <w:rPr>
          <w:rFonts w:asciiTheme="minorHAnsi" w:hAnsiTheme="minorHAnsi" w:cstheme="minorHAnsi"/>
          <w:b w:val="0"/>
          <w:color w:val="000000"/>
        </w:rPr>
        <w:t xml:space="preserve"> quan</w:t>
      </w:r>
      <w:r w:rsidR="00795D5A">
        <w:rPr>
          <w:rFonts w:asciiTheme="minorHAnsi" w:hAnsiTheme="minorHAnsi" w:cstheme="minorHAnsi"/>
          <w:b w:val="0"/>
          <w:color w:val="000000"/>
        </w:rPr>
        <w:t>do do preenchimento da proposta;</w:t>
      </w:r>
    </w:p>
    <w:p w14:paraId="0097B3B5" w14:textId="5A942BD7" w:rsidR="008A50E4" w:rsidRPr="00795D5A" w:rsidRDefault="008A50E4" w:rsidP="002802CD">
      <w:pPr>
        <w:pStyle w:val="Corpodetexto"/>
        <w:widowControl w:val="0"/>
        <w:numPr>
          <w:ilvl w:val="0"/>
          <w:numId w:val="29"/>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proofErr w:type="gramStart"/>
      <w:r w:rsidRPr="0095471D">
        <w:rPr>
          <w:rFonts w:ascii="Calibri" w:hAnsi="Calibri" w:cs="Calibri"/>
          <w:b w:val="0"/>
          <w:szCs w:val="24"/>
        </w:rPr>
        <w:t>para</w:t>
      </w:r>
      <w:proofErr w:type="gramEnd"/>
      <w:r w:rsidRPr="0095471D">
        <w:rPr>
          <w:rFonts w:ascii="Calibri" w:hAnsi="Calibri" w:cs="Calibri"/>
          <w:b w:val="0"/>
          <w:szCs w:val="24"/>
        </w:rPr>
        <w:t xml:space="preserve"> os </w:t>
      </w:r>
      <w:r>
        <w:rPr>
          <w:rFonts w:ascii="Calibri" w:hAnsi="Calibri" w:cs="Calibri"/>
          <w:b w:val="0"/>
          <w:szCs w:val="24"/>
        </w:rPr>
        <w:t>medicamentos</w:t>
      </w:r>
      <w:r w:rsidRPr="0095471D">
        <w:rPr>
          <w:rFonts w:ascii="Calibri" w:hAnsi="Calibri" w:cs="Calibri"/>
          <w:b w:val="0"/>
          <w:szCs w:val="24"/>
        </w:rPr>
        <w:t xml:space="preserve"> previstos na CMED: deverá ser anexado no campo “FICHA TÉCNICA” cópia da tabela de preços, atualizada de acordo com o mês da apresentação da proposta, disponibilizada pelo site www.anvisa.gov.br, no ícone CMED – PREÇOS MÁXIMOS DE MEDICAMENTOS POR PRÍNCIPIO ATIVO PARA COMPRAS PÚBLICAS, com grifo para destacar os produtos ofertados</w:t>
      </w:r>
      <w:r>
        <w:rPr>
          <w:rFonts w:ascii="Calibri" w:hAnsi="Calibri" w:cs="Calibri"/>
          <w:b w:val="0"/>
          <w:szCs w:val="24"/>
        </w:rPr>
        <w:t>.</w:t>
      </w:r>
    </w:p>
    <w:p w14:paraId="7E1CB303" w14:textId="77777777" w:rsidR="004D425C" w:rsidRDefault="004D425C" w:rsidP="004D425C">
      <w:pPr>
        <w:pStyle w:val="Corpodetexto"/>
        <w:tabs>
          <w:tab w:val="left" w:pos="567"/>
        </w:tabs>
        <w:spacing w:before="120" w:after="120" w:line="360" w:lineRule="auto"/>
        <w:ind w:right="79"/>
        <w:jc w:val="both"/>
        <w:rPr>
          <w:rFonts w:asciiTheme="minorHAnsi" w:hAnsiTheme="minorHAnsi" w:cstheme="minorHAnsi"/>
          <w:bCs/>
          <w:color w:val="000000" w:themeColor="text1"/>
          <w:szCs w:val="24"/>
          <w:lang w:eastAsia="pt-BR"/>
        </w:rPr>
      </w:pPr>
      <w:r w:rsidRPr="00F9077D">
        <w:rPr>
          <w:rFonts w:asciiTheme="minorHAnsi" w:hAnsiTheme="minorHAnsi" w:cstheme="minorHAnsi"/>
          <w:bCs/>
          <w:color w:val="000000" w:themeColor="text1"/>
          <w:szCs w:val="24"/>
          <w:lang w:eastAsia="pt-BR"/>
        </w:rPr>
        <w:t xml:space="preserve">6.2. </w:t>
      </w:r>
      <w:r w:rsidRPr="00D5173B">
        <w:rPr>
          <w:rFonts w:asciiTheme="minorHAnsi" w:hAnsiTheme="minorHAnsi" w:cstheme="minorHAnsi"/>
          <w:bCs/>
          <w:color w:val="000000" w:themeColor="text1"/>
          <w:szCs w:val="24"/>
          <w:lang w:eastAsia="pt-BR"/>
        </w:rPr>
        <w:t>A</w:t>
      </w:r>
      <w:r>
        <w:rPr>
          <w:rFonts w:asciiTheme="minorHAnsi" w:hAnsiTheme="minorHAnsi" w:cstheme="minorHAnsi"/>
          <w:bCs/>
          <w:color w:val="000000" w:themeColor="text1"/>
          <w:szCs w:val="24"/>
          <w:lang w:eastAsia="pt-BR"/>
        </w:rPr>
        <w:t xml:space="preserve"> PROPOSTA DEVERÁ ESTAR ACOMPANHADA:</w:t>
      </w:r>
    </w:p>
    <w:p w14:paraId="2E0C75B9" w14:textId="77777777" w:rsidR="004D425C" w:rsidRDefault="004D425C" w:rsidP="004D425C">
      <w:pPr>
        <w:pStyle w:val="Corpodetexto"/>
        <w:tabs>
          <w:tab w:val="left" w:pos="567"/>
        </w:tabs>
        <w:spacing w:before="240" w:after="120" w:line="360" w:lineRule="auto"/>
        <w:ind w:right="79"/>
        <w:jc w:val="both"/>
        <w:rPr>
          <w:rFonts w:asciiTheme="minorHAnsi" w:hAnsiTheme="minorHAnsi" w:cstheme="minorHAnsi"/>
          <w:bCs/>
          <w:color w:val="000000" w:themeColor="text1"/>
          <w:szCs w:val="24"/>
          <w:lang w:eastAsia="pt-BR"/>
        </w:rPr>
      </w:pPr>
      <w:r>
        <w:rPr>
          <w:rFonts w:asciiTheme="minorHAnsi" w:hAnsiTheme="minorHAnsi" w:cstheme="minorHAnsi"/>
          <w:bCs/>
          <w:color w:val="000000" w:themeColor="text1"/>
          <w:szCs w:val="24"/>
          <w:lang w:eastAsia="pt-BR"/>
        </w:rPr>
        <w:t xml:space="preserve">6.2.1. Das declarações abaixo, a serem anexadas em campo próprio do sistema: </w:t>
      </w:r>
    </w:p>
    <w:p w14:paraId="2F0D08F5" w14:textId="77777777" w:rsidR="004D425C" w:rsidRDefault="004D425C" w:rsidP="004D425C">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r w:rsidRPr="009C00A5">
        <w:rPr>
          <w:rFonts w:asciiTheme="minorHAnsi" w:hAnsiTheme="minorHAnsi" w:cstheme="minorHAnsi"/>
          <w:bCs/>
          <w:color w:val="000000" w:themeColor="text1"/>
          <w:szCs w:val="24"/>
          <w:lang w:eastAsia="pt-BR"/>
        </w:rPr>
        <w:t>a)</w:t>
      </w:r>
      <w:r>
        <w:rPr>
          <w:rFonts w:asciiTheme="minorHAnsi" w:hAnsiTheme="minorHAnsi" w:cstheme="minorHAnsi"/>
          <w:b w:val="0"/>
          <w:bCs/>
          <w:color w:val="000000" w:themeColor="text1"/>
          <w:szCs w:val="24"/>
          <w:lang w:eastAsia="pt-BR"/>
        </w:rPr>
        <w:t xml:space="preserve"> D</w:t>
      </w:r>
      <w:r w:rsidRPr="005F01F9">
        <w:rPr>
          <w:rFonts w:asciiTheme="minorHAnsi" w:hAnsiTheme="minorHAnsi" w:cstheme="minorHAnsi"/>
          <w:b w:val="0"/>
          <w:bCs/>
          <w:color w:val="000000" w:themeColor="text1"/>
          <w:szCs w:val="24"/>
          <w:lang w:eastAsia="pt-BR"/>
        </w:rPr>
        <w:t xml:space="preserve">eclaração firmada pela licitante de que suas propostas econômicas compreendem a integralidade dos custos para atendimento dos direitos trabalhistas assegurados na Constituição Federal, nas leis trabalhistas, nas normas infralegais, nas convenções coletivas </w:t>
      </w:r>
      <w:r w:rsidRPr="005F01F9">
        <w:rPr>
          <w:rFonts w:asciiTheme="minorHAnsi" w:hAnsiTheme="minorHAnsi" w:cstheme="minorHAnsi"/>
          <w:b w:val="0"/>
          <w:bCs/>
          <w:color w:val="000000" w:themeColor="text1"/>
          <w:szCs w:val="24"/>
          <w:lang w:eastAsia="pt-BR"/>
        </w:rPr>
        <w:lastRenderedPageBreak/>
        <w:t>de trabalho e nos termos de ajustamento de conduta vigentes na data de entrega das propostas, na forma do §1º do art</w:t>
      </w:r>
      <w:r>
        <w:rPr>
          <w:rFonts w:asciiTheme="minorHAnsi" w:hAnsiTheme="minorHAnsi" w:cstheme="minorHAnsi"/>
          <w:b w:val="0"/>
          <w:bCs/>
          <w:color w:val="000000" w:themeColor="text1"/>
          <w:szCs w:val="24"/>
          <w:lang w:eastAsia="pt-BR"/>
        </w:rPr>
        <w:t xml:space="preserve">. 63 da Lei nº 14.133, </w:t>
      </w:r>
      <w:r w:rsidRPr="00ED4FAA">
        <w:rPr>
          <w:rFonts w:asciiTheme="minorHAnsi" w:hAnsiTheme="minorHAnsi" w:cstheme="minorHAnsi"/>
          <w:b w:val="0"/>
          <w:bCs/>
          <w:color w:val="000000" w:themeColor="text1"/>
          <w:szCs w:val="24"/>
          <w:lang w:eastAsia="pt-BR"/>
        </w:rPr>
        <w:t>de 2021</w:t>
      </w:r>
      <w:r w:rsidRPr="00ED4FAA">
        <w:rPr>
          <w:rFonts w:asciiTheme="minorHAnsi" w:hAnsiTheme="minorHAnsi" w:cstheme="minorHAnsi"/>
          <w:bCs/>
          <w:color w:val="000000" w:themeColor="text1"/>
          <w:szCs w:val="24"/>
          <w:lang w:eastAsia="pt-BR"/>
        </w:rPr>
        <w:t xml:space="preserve"> (ANEXO III).</w:t>
      </w:r>
    </w:p>
    <w:p w14:paraId="221D752C" w14:textId="77777777" w:rsidR="004D425C" w:rsidRPr="00ED4FAA" w:rsidRDefault="004D425C" w:rsidP="004D425C">
      <w:pPr>
        <w:pStyle w:val="Corpodetexto"/>
        <w:tabs>
          <w:tab w:val="left" w:pos="567"/>
        </w:tabs>
        <w:spacing w:before="120" w:after="120" w:line="360" w:lineRule="auto"/>
        <w:ind w:right="79"/>
        <w:jc w:val="both"/>
        <w:rPr>
          <w:rFonts w:asciiTheme="minorHAnsi" w:hAnsiTheme="minorHAnsi" w:cstheme="minorHAnsi"/>
          <w:b w:val="0"/>
          <w:szCs w:val="24"/>
        </w:rPr>
      </w:pPr>
      <w:r w:rsidRPr="00ED4FAA">
        <w:rPr>
          <w:rFonts w:asciiTheme="minorHAnsi" w:hAnsiTheme="minorHAnsi" w:cstheme="minorHAnsi"/>
          <w:szCs w:val="24"/>
        </w:rPr>
        <w:t xml:space="preserve">b) Em se tratando de cooperativa: </w:t>
      </w:r>
      <w:r w:rsidRPr="00ED4FAA">
        <w:rPr>
          <w:rFonts w:asciiTheme="minorHAnsi" w:hAnsiTheme="minorHAnsi" w:cstheme="minorHAnsi"/>
          <w:b w:val="0"/>
          <w:szCs w:val="24"/>
        </w:rPr>
        <w:t xml:space="preserve">que </w:t>
      </w:r>
      <w:r w:rsidRPr="00ED4FAA">
        <w:rPr>
          <w:rStyle w:val="cf01"/>
          <w:rFonts w:asciiTheme="minorHAnsi" w:hAnsiTheme="minorHAnsi" w:cstheme="minorHAnsi"/>
          <w:b w:val="0"/>
          <w:sz w:val="24"/>
          <w:szCs w:val="24"/>
        </w:rPr>
        <w:t xml:space="preserve">cumpre os requisitos estabelecidos neste edital e no </w:t>
      </w:r>
      <w:hyperlink r:id="rId20" w:anchor="art16" w:history="1">
        <w:r w:rsidRPr="00ED4FAA">
          <w:rPr>
            <w:rStyle w:val="cf11"/>
            <w:rFonts w:asciiTheme="minorHAnsi" w:hAnsiTheme="minorHAnsi" w:cstheme="minorHAnsi"/>
            <w:b w:val="0"/>
            <w:color w:val="0000FF"/>
            <w:sz w:val="24"/>
            <w:szCs w:val="24"/>
          </w:rPr>
          <w:t>artigo 16 da Lei nº 14.133, de 2021</w:t>
        </w:r>
      </w:hyperlink>
      <w:r w:rsidRPr="00ED4FAA">
        <w:rPr>
          <w:rStyle w:val="cf11"/>
          <w:rFonts w:asciiTheme="minorHAnsi" w:hAnsiTheme="minorHAnsi" w:cstheme="minorHAnsi"/>
          <w:b w:val="0"/>
          <w:color w:val="0000FF"/>
          <w:sz w:val="24"/>
          <w:szCs w:val="24"/>
        </w:rPr>
        <w:t xml:space="preserve"> </w:t>
      </w:r>
      <w:r w:rsidRPr="00ED4FAA">
        <w:rPr>
          <w:rFonts w:asciiTheme="minorHAnsi" w:hAnsiTheme="minorHAnsi" w:cstheme="minorHAnsi"/>
          <w:b w:val="0"/>
          <w:szCs w:val="24"/>
        </w:rPr>
        <w:t>(</w:t>
      </w:r>
      <w:r>
        <w:rPr>
          <w:rFonts w:asciiTheme="minorHAnsi" w:hAnsiTheme="minorHAnsi" w:cstheme="minorHAnsi"/>
          <w:szCs w:val="24"/>
        </w:rPr>
        <w:t>ANEXO III</w:t>
      </w:r>
      <w:r w:rsidRPr="00ED4FAA">
        <w:rPr>
          <w:rFonts w:asciiTheme="minorHAnsi" w:hAnsiTheme="minorHAnsi" w:cstheme="minorHAnsi"/>
          <w:b w:val="0"/>
          <w:szCs w:val="24"/>
        </w:rPr>
        <w:t>).</w:t>
      </w:r>
    </w:p>
    <w:p w14:paraId="5F24EE7A" w14:textId="77777777" w:rsidR="004D425C" w:rsidRDefault="004D425C" w:rsidP="004D425C">
      <w:pPr>
        <w:pStyle w:val="Corpo"/>
        <w:tabs>
          <w:tab w:val="left" w:pos="360"/>
        </w:tabs>
        <w:spacing w:before="120" w:after="120" w:line="360" w:lineRule="auto"/>
        <w:jc w:val="both"/>
        <w:rPr>
          <w:rFonts w:ascii="Calibri" w:hAnsi="Calibri" w:cs="Calibri"/>
          <w:b/>
          <w:sz w:val="24"/>
        </w:rPr>
      </w:pPr>
      <w:r w:rsidRPr="00ED4FAA">
        <w:rPr>
          <w:rFonts w:ascii="Calibri" w:hAnsi="Calibri" w:cs="Calibri"/>
          <w:b/>
          <w:sz w:val="24"/>
        </w:rPr>
        <w:t>c)</w:t>
      </w:r>
      <w:r w:rsidRPr="00ED4FAA">
        <w:rPr>
          <w:rFonts w:ascii="Calibri" w:hAnsi="Calibri" w:cs="Calibri"/>
          <w:sz w:val="24"/>
        </w:rPr>
        <w:t xml:space="preserve"> </w:t>
      </w:r>
      <w:r>
        <w:rPr>
          <w:rFonts w:ascii="Calibri" w:hAnsi="Calibri" w:cs="Calibri"/>
          <w:b/>
          <w:sz w:val="24"/>
        </w:rPr>
        <w:t>Em se tratando de Microe</w:t>
      </w:r>
      <w:r w:rsidRPr="00ED4FAA">
        <w:rPr>
          <w:rFonts w:ascii="Calibri" w:hAnsi="Calibri" w:cs="Calibri"/>
          <w:b/>
          <w:sz w:val="24"/>
        </w:rPr>
        <w:t>mpresa ou Empresa de Pequeno Porte ou Equiparadas:</w:t>
      </w:r>
      <w:r w:rsidRPr="00ED4FAA">
        <w:rPr>
          <w:rFonts w:ascii="Calibri" w:hAnsi="Calibri" w:cs="Calibri"/>
          <w:sz w:val="24"/>
        </w:rPr>
        <w:t xml:space="preserve"> Declaração de </w:t>
      </w:r>
      <w:r w:rsidRPr="00ED4FAA">
        <w:rPr>
          <w:rFonts w:ascii="Calibri" w:hAnsi="Calibri" w:cs="Calibri"/>
          <w:color w:val="000000" w:themeColor="text1"/>
          <w:sz w:val="24"/>
        </w:rPr>
        <w:t>que esta cumpre os requisitos estabelecidos no 3º da Lei Complementar nº 123, de 2006,</w:t>
      </w:r>
      <w:r w:rsidRPr="00ED4FAA">
        <w:rPr>
          <w:rStyle w:val="cf01"/>
          <w:rFonts w:ascii="Calibri" w:hAnsi="Calibri" w:cs="Calibri"/>
          <w:color w:val="000000" w:themeColor="text1"/>
          <w:sz w:val="24"/>
          <w:szCs w:val="24"/>
        </w:rPr>
        <w:t xml:space="preserve"> estando apta a usufruir do tratamento favorecido estabelecido em seus </w:t>
      </w:r>
      <w:hyperlink r:id="rId21" w:anchor="art42" w:history="1">
        <w:r w:rsidRPr="00ED4FAA">
          <w:rPr>
            <w:rStyle w:val="cf11"/>
            <w:rFonts w:ascii="Calibri" w:hAnsi="Calibri" w:cs="Calibri"/>
            <w:color w:val="000000" w:themeColor="text1"/>
            <w:sz w:val="24"/>
            <w:szCs w:val="24"/>
            <w:u w:val="none"/>
          </w:rPr>
          <w:t>arts. 42 a 49</w:t>
        </w:r>
      </w:hyperlink>
      <w:r w:rsidRPr="00ED4FAA">
        <w:rPr>
          <w:rStyle w:val="cf01"/>
          <w:rFonts w:ascii="Calibri" w:hAnsi="Calibri" w:cs="Calibri"/>
          <w:color w:val="000000" w:themeColor="text1"/>
          <w:sz w:val="24"/>
          <w:szCs w:val="24"/>
        </w:rPr>
        <w:t xml:space="preserve">, e </w:t>
      </w:r>
      <w:r w:rsidRPr="00ED4FAA">
        <w:rPr>
          <w:rFonts w:ascii="Calibri" w:hAnsi="Calibri" w:cs="Calibri"/>
          <w:color w:val="000000" w:themeColor="text1"/>
          <w:sz w:val="24"/>
        </w:rPr>
        <w:t xml:space="preserve">que, no ano-calendário de realização da licitação, ainda não celebrou contratos com a Administração Pública cujos </w:t>
      </w:r>
      <w:r w:rsidRPr="00ED4FAA">
        <w:rPr>
          <w:rFonts w:ascii="Calibri" w:hAnsi="Calibri" w:cs="Calibri"/>
          <w:sz w:val="24"/>
        </w:rPr>
        <w:t>valores somados extrapolem a receita bruta máxima admitida para fins de enquadramento como empresa de pequeno porte</w:t>
      </w:r>
      <w:r>
        <w:rPr>
          <w:rFonts w:ascii="Calibri" w:hAnsi="Calibri" w:cs="Calibri"/>
          <w:sz w:val="24"/>
        </w:rPr>
        <w:t xml:space="preserve"> </w:t>
      </w:r>
      <w:r w:rsidRPr="00ED4FAA">
        <w:rPr>
          <w:rFonts w:ascii="Calibri" w:hAnsi="Calibri" w:cs="Calibri"/>
          <w:b/>
          <w:sz w:val="24"/>
        </w:rPr>
        <w:t>(ANEXO III).</w:t>
      </w:r>
    </w:p>
    <w:p w14:paraId="36A0A68F" w14:textId="162D6682" w:rsidR="004D425C" w:rsidRDefault="004D425C" w:rsidP="004D425C">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r w:rsidRPr="00E35A24">
        <w:rPr>
          <w:rFonts w:asciiTheme="minorHAnsi" w:hAnsiTheme="minorHAnsi" w:cstheme="minorHAnsi"/>
          <w:bCs/>
          <w:color w:val="000000" w:themeColor="text1"/>
          <w:szCs w:val="24"/>
          <w:lang w:eastAsia="pt-BR"/>
        </w:rPr>
        <w:t xml:space="preserve">6.2.2. </w:t>
      </w:r>
      <w:r w:rsidRPr="00E35A24">
        <w:rPr>
          <w:rFonts w:asciiTheme="minorHAnsi" w:hAnsiTheme="minorHAnsi" w:cstheme="minorHAnsi"/>
          <w:b w:val="0"/>
          <w:bCs/>
          <w:color w:val="000000" w:themeColor="text1"/>
          <w:szCs w:val="24"/>
          <w:lang w:eastAsia="pt-BR"/>
        </w:rPr>
        <w:t xml:space="preserve">Dos documentos mencionados no quadro abaixo, </w:t>
      </w:r>
      <w:r w:rsidRPr="00E35A24">
        <w:rPr>
          <w:rFonts w:asciiTheme="minorHAnsi" w:hAnsiTheme="minorHAnsi" w:cstheme="minorHAnsi"/>
          <w:bCs/>
          <w:color w:val="000000" w:themeColor="text1"/>
          <w:szCs w:val="24"/>
          <w:u w:val="single"/>
          <w:lang w:eastAsia="pt-BR"/>
        </w:rPr>
        <w:t>devendo ser observadas as informações contidas nos subitens indicados</w:t>
      </w:r>
      <w:r w:rsidRPr="00E35A24">
        <w:rPr>
          <w:rFonts w:asciiTheme="minorHAnsi" w:hAnsiTheme="minorHAnsi" w:cstheme="minorHAnsi"/>
          <w:b w:val="0"/>
          <w:bCs/>
          <w:color w:val="000000" w:themeColor="text1"/>
          <w:szCs w:val="24"/>
          <w:lang w:eastAsia="pt-BR"/>
        </w:rPr>
        <w:t xml:space="preserve">, os quais deverão ser </w:t>
      </w:r>
      <w:r w:rsidRPr="00E35A24">
        <w:rPr>
          <w:rFonts w:asciiTheme="minorHAnsi" w:hAnsiTheme="minorHAnsi" w:cstheme="minorHAnsi"/>
          <w:bCs/>
          <w:color w:val="000000" w:themeColor="text1"/>
          <w:szCs w:val="24"/>
          <w:u w:val="single"/>
          <w:lang w:eastAsia="pt-BR"/>
        </w:rPr>
        <w:t>anexados</w:t>
      </w:r>
      <w:r w:rsidRPr="00E35A24">
        <w:rPr>
          <w:rFonts w:asciiTheme="minorHAnsi" w:hAnsiTheme="minorHAnsi" w:cstheme="minorHAnsi"/>
          <w:b w:val="0"/>
          <w:bCs/>
          <w:color w:val="000000" w:themeColor="text1"/>
          <w:szCs w:val="24"/>
          <w:lang w:eastAsia="pt-BR"/>
        </w:rPr>
        <w:t xml:space="preserve"> em campo próprio do sistema:</w:t>
      </w:r>
    </w:p>
    <w:tbl>
      <w:tblPr>
        <w:tblStyle w:val="Tabelacomgrade"/>
        <w:tblW w:w="0" w:type="auto"/>
        <w:tblLook w:val="04A0" w:firstRow="1" w:lastRow="0" w:firstColumn="1" w:lastColumn="0" w:noHBand="0" w:noVBand="1"/>
      </w:tblPr>
      <w:tblGrid>
        <w:gridCol w:w="4673"/>
        <w:gridCol w:w="4253"/>
      </w:tblGrid>
      <w:tr w:rsidR="008A50E4" w:rsidRPr="008A50E4" w14:paraId="04B43AB1" w14:textId="77777777" w:rsidTr="00457AB4">
        <w:tc>
          <w:tcPr>
            <w:tcW w:w="4673" w:type="dxa"/>
            <w:vAlign w:val="center"/>
          </w:tcPr>
          <w:p w14:paraId="1B3129F3" w14:textId="77777777" w:rsidR="008A50E4" w:rsidRPr="00E24819" w:rsidRDefault="008A50E4" w:rsidP="008A50E4">
            <w:pPr>
              <w:jc w:val="both"/>
              <w:rPr>
                <w:rFonts w:asciiTheme="minorHAnsi" w:hAnsiTheme="minorHAnsi" w:cstheme="minorHAnsi"/>
                <w:sz w:val="24"/>
                <w:szCs w:val="24"/>
              </w:rPr>
            </w:pPr>
            <w:r w:rsidRPr="00E24819">
              <w:rPr>
                <w:rFonts w:asciiTheme="minorHAnsi" w:hAnsiTheme="minorHAnsi" w:cstheme="minorHAnsi"/>
                <w:b/>
                <w:sz w:val="24"/>
                <w:szCs w:val="24"/>
              </w:rPr>
              <w:t>Para todos os itens:</w:t>
            </w:r>
            <w:r w:rsidRPr="00E24819">
              <w:rPr>
                <w:rFonts w:asciiTheme="minorHAnsi" w:hAnsiTheme="minorHAnsi" w:cstheme="minorHAnsi"/>
                <w:sz w:val="24"/>
                <w:szCs w:val="24"/>
              </w:rPr>
              <w:t xml:space="preserve"> Certificado de registro do produto ou comprovação da isenção.</w:t>
            </w:r>
          </w:p>
        </w:tc>
        <w:tc>
          <w:tcPr>
            <w:tcW w:w="4253" w:type="dxa"/>
            <w:vAlign w:val="center"/>
          </w:tcPr>
          <w:p w14:paraId="4823139D" w14:textId="5BA4EBC3" w:rsidR="008A50E4" w:rsidRPr="00E24819" w:rsidRDefault="008A50E4" w:rsidP="008A50E4">
            <w:pPr>
              <w:suppressAutoHyphens w:val="0"/>
              <w:spacing w:before="120"/>
              <w:rPr>
                <w:rFonts w:asciiTheme="minorHAnsi" w:hAnsiTheme="minorHAnsi" w:cstheme="minorHAnsi"/>
                <w:sz w:val="24"/>
                <w:szCs w:val="24"/>
                <w:lang w:eastAsia="en-US" w:bidi="en-US"/>
              </w:rPr>
            </w:pPr>
            <w:r w:rsidRPr="00E24819">
              <w:rPr>
                <w:rFonts w:asciiTheme="minorHAnsi" w:hAnsiTheme="minorHAnsi" w:cstheme="minorHAnsi"/>
                <w:sz w:val="24"/>
                <w:szCs w:val="24"/>
                <w:lang w:eastAsia="en-US" w:bidi="en-US"/>
              </w:rPr>
              <w:t xml:space="preserve">Subitem </w:t>
            </w:r>
            <w:r w:rsidR="00E24819" w:rsidRPr="00E24819">
              <w:rPr>
                <w:rFonts w:ascii="Calibri" w:eastAsia="Calibri" w:hAnsi="Calibri" w:cs="Calibri"/>
                <w:color w:val="000000"/>
                <w:sz w:val="24"/>
                <w:szCs w:val="22"/>
                <w:lang w:val="en-US" w:eastAsia="en-US"/>
              </w:rPr>
              <w:t>9.4.1.1.1</w:t>
            </w:r>
            <w:r w:rsidRPr="00E24819">
              <w:rPr>
                <w:rFonts w:asciiTheme="minorHAnsi" w:hAnsiTheme="minorHAnsi" w:cstheme="minorHAnsi"/>
                <w:sz w:val="24"/>
                <w:szCs w:val="24"/>
                <w:lang w:eastAsia="en-US" w:bidi="en-US"/>
              </w:rPr>
              <w:t>do Termo de Referência</w:t>
            </w:r>
          </w:p>
        </w:tc>
      </w:tr>
      <w:tr w:rsidR="008A50E4" w:rsidRPr="008A50E4" w14:paraId="3F027F4A" w14:textId="77777777" w:rsidTr="00457AB4">
        <w:tc>
          <w:tcPr>
            <w:tcW w:w="4673" w:type="dxa"/>
            <w:vAlign w:val="center"/>
          </w:tcPr>
          <w:p w14:paraId="113C44D0" w14:textId="77777777" w:rsidR="008A50E4" w:rsidRPr="00457AB4" w:rsidRDefault="008A50E4" w:rsidP="008A50E4">
            <w:pPr>
              <w:jc w:val="both"/>
              <w:rPr>
                <w:rFonts w:asciiTheme="minorHAnsi" w:hAnsiTheme="minorHAnsi" w:cstheme="minorHAnsi"/>
                <w:b/>
                <w:sz w:val="24"/>
                <w:szCs w:val="24"/>
              </w:rPr>
            </w:pPr>
            <w:r w:rsidRPr="00457AB4">
              <w:rPr>
                <w:rFonts w:asciiTheme="minorHAnsi" w:hAnsiTheme="minorHAnsi" w:cstheme="minorHAnsi"/>
                <w:b/>
                <w:sz w:val="24"/>
                <w:szCs w:val="24"/>
              </w:rPr>
              <w:t xml:space="preserve">Para todos os itens: </w:t>
            </w:r>
            <w:r w:rsidRPr="00457AB4">
              <w:rPr>
                <w:rFonts w:asciiTheme="minorHAnsi" w:hAnsiTheme="minorHAnsi" w:cstheme="minorHAnsi"/>
                <w:sz w:val="24"/>
                <w:szCs w:val="24"/>
              </w:rPr>
              <w:t>Bulas completas dos medicamentos ofertados</w:t>
            </w:r>
          </w:p>
        </w:tc>
        <w:tc>
          <w:tcPr>
            <w:tcW w:w="4253" w:type="dxa"/>
            <w:vAlign w:val="center"/>
          </w:tcPr>
          <w:p w14:paraId="50288EFE" w14:textId="79522A0B" w:rsidR="008A50E4" w:rsidRPr="00457AB4" w:rsidRDefault="008A50E4" w:rsidP="008A50E4">
            <w:pPr>
              <w:suppressAutoHyphens w:val="0"/>
              <w:spacing w:before="120"/>
              <w:jc w:val="both"/>
              <w:rPr>
                <w:rFonts w:asciiTheme="minorHAnsi" w:hAnsiTheme="minorHAnsi" w:cstheme="minorHAnsi"/>
                <w:sz w:val="24"/>
                <w:szCs w:val="24"/>
                <w:lang w:eastAsia="en-US" w:bidi="en-US"/>
              </w:rPr>
            </w:pPr>
            <w:r w:rsidRPr="00457AB4">
              <w:rPr>
                <w:rFonts w:asciiTheme="minorHAnsi" w:hAnsiTheme="minorHAnsi" w:cstheme="minorHAnsi"/>
                <w:sz w:val="24"/>
                <w:szCs w:val="24"/>
                <w:lang w:eastAsia="en-US" w:bidi="en-US"/>
              </w:rPr>
              <w:t xml:space="preserve">Subitem </w:t>
            </w:r>
            <w:r w:rsidR="00457AB4" w:rsidRPr="00457AB4">
              <w:rPr>
                <w:rFonts w:ascii="Calibri" w:eastAsia="Calibri" w:hAnsi="Calibri" w:cs="Calibri"/>
                <w:sz w:val="24"/>
                <w:szCs w:val="24"/>
                <w:lang w:val="en-US" w:eastAsia="en-US"/>
              </w:rPr>
              <w:t>9.4.1.1.2</w:t>
            </w:r>
            <w:r w:rsidRPr="00457AB4">
              <w:rPr>
                <w:rFonts w:asciiTheme="minorHAnsi" w:hAnsiTheme="minorHAnsi" w:cstheme="minorHAnsi"/>
                <w:sz w:val="24"/>
                <w:szCs w:val="24"/>
                <w:lang w:eastAsia="en-US" w:bidi="en-US"/>
              </w:rPr>
              <w:t xml:space="preserve">, </w:t>
            </w:r>
            <w:r w:rsidR="00457AB4" w:rsidRPr="00457AB4">
              <w:rPr>
                <w:rFonts w:ascii="Calibri" w:eastAsia="Calibri" w:hAnsi="Calibri" w:cs="Calibri"/>
                <w:sz w:val="24"/>
                <w:szCs w:val="24"/>
                <w:lang w:val="en-US" w:eastAsia="en-US"/>
              </w:rPr>
              <w:t>9.4.1.1.2.1</w:t>
            </w:r>
            <w:r w:rsidRPr="00457AB4">
              <w:rPr>
                <w:rFonts w:asciiTheme="minorHAnsi" w:hAnsiTheme="minorHAnsi" w:cstheme="minorHAnsi"/>
                <w:sz w:val="24"/>
                <w:szCs w:val="24"/>
                <w:lang w:eastAsia="en-US" w:bidi="en-US"/>
              </w:rPr>
              <w:t xml:space="preserve"> e </w:t>
            </w:r>
            <w:r w:rsidR="00457AB4" w:rsidRPr="00457AB4">
              <w:rPr>
                <w:rFonts w:ascii="Calibri" w:eastAsia="Calibri" w:hAnsi="Calibri" w:cs="Calibri"/>
                <w:sz w:val="24"/>
                <w:szCs w:val="24"/>
                <w:lang w:val="en-US" w:eastAsia="en-US"/>
              </w:rPr>
              <w:t>9.4.1.1.2.2</w:t>
            </w:r>
            <w:r w:rsidRPr="00457AB4">
              <w:rPr>
                <w:rFonts w:asciiTheme="minorHAnsi" w:hAnsiTheme="minorHAnsi" w:cstheme="minorHAnsi"/>
                <w:sz w:val="24"/>
                <w:szCs w:val="24"/>
                <w:lang w:eastAsia="en-US" w:bidi="en-US"/>
              </w:rPr>
              <w:t>do Termo de Referência</w:t>
            </w:r>
          </w:p>
        </w:tc>
      </w:tr>
    </w:tbl>
    <w:p w14:paraId="06FF42A1" w14:textId="77777777" w:rsidR="008A50E4" w:rsidRDefault="008A50E4" w:rsidP="004D425C">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p>
    <w:p w14:paraId="0D2D7886" w14:textId="77777777" w:rsidR="004D425C" w:rsidRDefault="004D425C" w:rsidP="004D425C">
      <w:pPr>
        <w:pStyle w:val="Corpodetexto"/>
        <w:spacing w:before="120" w:after="120" w:line="360" w:lineRule="auto"/>
        <w:jc w:val="both"/>
        <w:rPr>
          <w:rFonts w:ascii="Calibri" w:hAnsi="Calibri" w:cs="Calibri"/>
          <w:b w:val="0"/>
          <w:color w:val="0D0D0D" w:themeColor="text1" w:themeTint="F2"/>
          <w:szCs w:val="24"/>
        </w:rPr>
      </w:pPr>
      <w:r w:rsidRPr="00B73D9C">
        <w:rPr>
          <w:rFonts w:ascii="Calibri" w:hAnsi="Calibri" w:cs="Calibri"/>
          <w:bCs/>
          <w:color w:val="0D0D0D" w:themeColor="text1" w:themeTint="F2"/>
          <w:szCs w:val="24"/>
          <w:lang w:eastAsia="pt-BR"/>
        </w:rPr>
        <w:t>6.</w:t>
      </w:r>
      <w:r>
        <w:rPr>
          <w:rFonts w:ascii="Calibri" w:hAnsi="Calibri" w:cs="Calibri"/>
          <w:bCs/>
          <w:color w:val="0D0D0D" w:themeColor="text1" w:themeTint="F2"/>
          <w:szCs w:val="24"/>
          <w:lang w:eastAsia="pt-BR"/>
        </w:rPr>
        <w:t>3</w:t>
      </w:r>
      <w:r w:rsidRPr="00B73D9C">
        <w:rPr>
          <w:rFonts w:ascii="Calibri" w:hAnsi="Calibri" w:cs="Calibri"/>
          <w:bCs/>
          <w:color w:val="0D0D0D" w:themeColor="text1" w:themeTint="F2"/>
          <w:szCs w:val="24"/>
          <w:lang w:eastAsia="pt-BR"/>
        </w:rPr>
        <w:t xml:space="preserve">. </w:t>
      </w:r>
      <w:r w:rsidRPr="00B73D9C">
        <w:rPr>
          <w:rFonts w:ascii="Calibri" w:hAnsi="Calibri" w:cs="Calibri"/>
          <w:b w:val="0"/>
          <w:color w:val="0D0D0D" w:themeColor="text1" w:themeTint="F2"/>
          <w:szCs w:val="24"/>
        </w:rPr>
        <w:t>Após o preenchimento de todos os campos da proposta, a licitante deverá clicar no botão “salvar” para que o sistema habilite a opção para a inserção dos anexos de proposta (se houver), sendo de sua responsabilidade verificar se todos os anexos foram devidamente inseridos e se a proposta está em conformidade com o edital antes de realizar o seu encaminhamento, sob pena de desclassificação.</w:t>
      </w:r>
    </w:p>
    <w:p w14:paraId="24756614" w14:textId="77777777" w:rsidR="004D425C" w:rsidRDefault="004D425C" w:rsidP="004D425C">
      <w:pPr>
        <w:pStyle w:val="Corpodetexto"/>
        <w:spacing w:before="120" w:after="120" w:line="360" w:lineRule="auto"/>
        <w:jc w:val="both"/>
        <w:rPr>
          <w:rFonts w:asciiTheme="minorHAnsi" w:hAnsiTheme="minorHAnsi" w:cstheme="minorHAnsi"/>
          <w:b w:val="0"/>
        </w:rPr>
      </w:pPr>
      <w:r>
        <w:rPr>
          <w:rFonts w:asciiTheme="minorHAnsi" w:hAnsiTheme="minorHAnsi" w:cstheme="minorHAnsi"/>
          <w:bCs/>
          <w:szCs w:val="24"/>
        </w:rPr>
        <w:t>6</w:t>
      </w:r>
      <w:r w:rsidRPr="00160AB2">
        <w:rPr>
          <w:rFonts w:asciiTheme="minorHAnsi" w:hAnsiTheme="minorHAnsi" w:cstheme="minorHAnsi"/>
          <w:bCs/>
          <w:szCs w:val="24"/>
        </w:rPr>
        <w:t>.</w:t>
      </w:r>
      <w:r>
        <w:rPr>
          <w:rFonts w:asciiTheme="minorHAnsi" w:hAnsiTheme="minorHAnsi" w:cstheme="minorHAnsi"/>
          <w:bCs/>
          <w:szCs w:val="24"/>
        </w:rPr>
        <w:t>4</w:t>
      </w:r>
      <w:r w:rsidRPr="00160AB2">
        <w:rPr>
          <w:rFonts w:asciiTheme="minorHAnsi" w:hAnsiTheme="minorHAnsi" w:cstheme="minorHAnsi"/>
          <w:bCs/>
          <w:szCs w:val="24"/>
        </w:rPr>
        <w:t>.</w:t>
      </w:r>
      <w:r w:rsidRPr="00160AB2">
        <w:rPr>
          <w:rFonts w:asciiTheme="minorHAnsi" w:hAnsiTheme="minorHAnsi" w:cstheme="minorHAnsi"/>
          <w:szCs w:val="24"/>
        </w:rPr>
        <w:t xml:space="preserve"> </w:t>
      </w:r>
      <w:r w:rsidRPr="00A120D6">
        <w:rPr>
          <w:rFonts w:asciiTheme="minorHAnsi" w:hAnsiTheme="minorHAnsi" w:cstheme="minorHAnsi"/>
          <w:b w:val="0"/>
        </w:rPr>
        <w:t xml:space="preserve">A apresentação da proposta implica obrigatoriedade do cumprimento das disposições nelas contidas, em conformidade com o que dispõe o </w:t>
      </w:r>
      <w:r w:rsidRPr="00E35A24">
        <w:rPr>
          <w:rFonts w:asciiTheme="minorHAnsi" w:hAnsiTheme="minorHAnsi" w:cstheme="minorHAnsi"/>
          <w:b w:val="0"/>
        </w:rPr>
        <w:t>Termo de Referência (</w:t>
      </w:r>
      <w:r w:rsidRPr="00E35A24">
        <w:rPr>
          <w:rFonts w:asciiTheme="minorHAnsi" w:hAnsiTheme="minorHAnsi" w:cstheme="minorHAnsi"/>
          <w:bCs/>
          <w:color w:val="000000" w:themeColor="text1"/>
          <w:szCs w:val="24"/>
          <w:lang w:eastAsia="pt-BR"/>
        </w:rPr>
        <w:t>ANEXO II</w:t>
      </w:r>
      <w:r w:rsidRPr="00E35A24">
        <w:rPr>
          <w:rFonts w:asciiTheme="minorHAnsi" w:hAnsiTheme="minorHAnsi" w:cstheme="minorHAnsi"/>
          <w:b w:val="0"/>
        </w:rPr>
        <w:t>),</w:t>
      </w:r>
      <w:r w:rsidRPr="00A120D6">
        <w:rPr>
          <w:rFonts w:asciiTheme="minorHAnsi" w:hAnsiTheme="minorHAnsi" w:cstheme="minorHAnsi"/>
          <w:b w:val="0"/>
        </w:rPr>
        <w:t xml:space="preserve"> assumindo </w:t>
      </w:r>
      <w:r>
        <w:rPr>
          <w:rFonts w:asciiTheme="minorHAnsi" w:hAnsiTheme="minorHAnsi" w:cstheme="minorHAnsi"/>
          <w:b w:val="0"/>
        </w:rPr>
        <w:t>a</w:t>
      </w:r>
      <w:r w:rsidRPr="00A120D6">
        <w:rPr>
          <w:rFonts w:asciiTheme="minorHAnsi" w:hAnsiTheme="minorHAnsi" w:cstheme="minorHAnsi"/>
          <w:b w:val="0"/>
        </w:rPr>
        <w:t xml:space="preserve"> proponente o compromisso de executar o objeto licitado nos seus termos.</w:t>
      </w:r>
    </w:p>
    <w:p w14:paraId="6B461366" w14:textId="1E62DB05" w:rsidR="00963D4C" w:rsidRPr="00A12621" w:rsidRDefault="00963D4C"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8" w:name="_Toc146873432"/>
      <w:r w:rsidRPr="00EB4831">
        <w:rPr>
          <w:rFonts w:asciiTheme="minorHAnsi" w:hAnsiTheme="minorHAnsi" w:cstheme="minorHAnsi"/>
          <w:color w:val="000000" w:themeColor="text1"/>
          <w:szCs w:val="24"/>
        </w:rPr>
        <w:t>6A- DA APRESENTAÇÃO DAS AMOSTRAS</w:t>
      </w:r>
      <w:bookmarkEnd w:id="28"/>
    </w:p>
    <w:p w14:paraId="2CEB6672" w14:textId="77777777" w:rsidR="00CD5292" w:rsidRPr="007C7DBF" w:rsidRDefault="00CD5292" w:rsidP="00CD5292">
      <w:pPr>
        <w:spacing w:before="120" w:after="120"/>
        <w:jc w:val="both"/>
        <w:rPr>
          <w:rFonts w:asciiTheme="minorHAnsi" w:hAnsiTheme="minorHAnsi" w:cstheme="minorHAnsi"/>
          <w:sz w:val="24"/>
          <w:szCs w:val="24"/>
          <w:lang w:eastAsia="pt-BR"/>
        </w:rPr>
      </w:pPr>
      <w:r w:rsidRPr="00EB4831">
        <w:rPr>
          <w:rFonts w:asciiTheme="minorHAnsi" w:hAnsiTheme="minorHAnsi" w:cstheme="minorHAnsi"/>
          <w:b/>
          <w:sz w:val="24"/>
          <w:szCs w:val="24"/>
        </w:rPr>
        <w:t>6.6</w:t>
      </w:r>
      <w:r w:rsidRPr="00EB4831">
        <w:rPr>
          <w:rFonts w:asciiTheme="minorHAnsi" w:hAnsiTheme="minorHAnsi" w:cstheme="minorHAnsi"/>
          <w:b/>
          <w:sz w:val="24"/>
          <w:szCs w:val="24"/>
          <w:lang w:eastAsia="pt-BR"/>
        </w:rPr>
        <w:t>.</w:t>
      </w:r>
      <w:r w:rsidRPr="00EB4831">
        <w:rPr>
          <w:rFonts w:asciiTheme="minorHAnsi" w:hAnsiTheme="minorHAnsi" w:cstheme="minorHAnsi"/>
          <w:sz w:val="24"/>
          <w:szCs w:val="24"/>
          <w:lang w:eastAsia="pt-BR"/>
        </w:rPr>
        <w:t xml:space="preserve"> </w:t>
      </w:r>
      <w:r w:rsidRPr="00EB4831">
        <w:rPr>
          <w:rFonts w:asciiTheme="minorHAnsi" w:hAnsiTheme="minorHAnsi" w:cstheme="minorHAnsi"/>
          <w:b/>
          <w:sz w:val="24"/>
          <w:szCs w:val="24"/>
          <w:lang w:eastAsia="pt-BR"/>
        </w:rPr>
        <w:t>Não será exigida amostra</w:t>
      </w:r>
      <w:r w:rsidRPr="00EB4831">
        <w:rPr>
          <w:rFonts w:asciiTheme="minorHAnsi" w:hAnsiTheme="minorHAnsi" w:cstheme="minorHAnsi"/>
          <w:sz w:val="24"/>
          <w:szCs w:val="24"/>
          <w:lang w:eastAsia="pt-BR"/>
        </w:rPr>
        <w:t>.</w:t>
      </w:r>
    </w:p>
    <w:p w14:paraId="0B48FF88" w14:textId="77777777" w:rsidR="008E53F6" w:rsidRPr="0039563E" w:rsidRDefault="008E53F6"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9" w:name="_Toc146873433"/>
      <w:r>
        <w:rPr>
          <w:rFonts w:asciiTheme="minorHAnsi" w:hAnsiTheme="minorHAnsi" w:cstheme="minorHAnsi"/>
          <w:color w:val="000000" w:themeColor="text1"/>
          <w:szCs w:val="24"/>
        </w:rPr>
        <w:lastRenderedPageBreak/>
        <w:t>7</w:t>
      </w:r>
      <w:r w:rsidRPr="004960AF">
        <w:rPr>
          <w:rFonts w:asciiTheme="minorHAnsi" w:hAnsiTheme="minorHAnsi" w:cstheme="minorHAnsi"/>
          <w:color w:val="000000" w:themeColor="text1"/>
          <w:szCs w:val="24"/>
        </w:rPr>
        <w:t xml:space="preserve"> – DOS DOCUMENTOS D</w:t>
      </w:r>
      <w:r>
        <w:rPr>
          <w:rFonts w:asciiTheme="minorHAnsi" w:hAnsiTheme="minorHAnsi" w:cstheme="minorHAnsi"/>
          <w:color w:val="000000" w:themeColor="text1"/>
          <w:szCs w:val="24"/>
        </w:rPr>
        <w:t>E</w:t>
      </w:r>
      <w:r w:rsidRPr="004960AF">
        <w:rPr>
          <w:rFonts w:asciiTheme="minorHAnsi" w:hAnsiTheme="minorHAnsi" w:cstheme="minorHAnsi"/>
          <w:color w:val="000000" w:themeColor="text1"/>
          <w:szCs w:val="24"/>
        </w:rPr>
        <w:t xml:space="preserve"> HABILITAÇÃO</w:t>
      </w:r>
      <w:bookmarkEnd w:id="29"/>
    </w:p>
    <w:p w14:paraId="1382D79E" w14:textId="77777777" w:rsidR="00F66C4F" w:rsidRDefault="00F66C4F" w:rsidP="00F66C4F">
      <w:pPr>
        <w:tabs>
          <w:tab w:val="left" w:pos="360"/>
        </w:tabs>
        <w:spacing w:before="120" w:after="120" w:line="360" w:lineRule="auto"/>
        <w:jc w:val="both"/>
        <w:rPr>
          <w:rFonts w:asciiTheme="minorHAnsi" w:hAnsiTheme="minorHAnsi" w:cstheme="minorHAnsi"/>
          <w:b/>
          <w:color w:val="000000" w:themeColor="text1"/>
          <w:sz w:val="24"/>
          <w:szCs w:val="24"/>
        </w:rPr>
      </w:pPr>
      <w:r w:rsidRPr="00C8584A">
        <w:rPr>
          <w:rFonts w:asciiTheme="minorHAnsi" w:hAnsiTheme="minorHAnsi" w:cstheme="minorHAnsi"/>
          <w:b/>
          <w:sz w:val="24"/>
          <w:szCs w:val="24"/>
        </w:rPr>
        <w:t>7.1.</w:t>
      </w:r>
      <w:r w:rsidRPr="00C8584A">
        <w:rPr>
          <w:rFonts w:asciiTheme="minorHAnsi" w:hAnsiTheme="minorHAnsi" w:cstheme="minorHAnsi"/>
          <w:sz w:val="24"/>
          <w:szCs w:val="24"/>
        </w:rPr>
        <w:t xml:space="preserve"> </w:t>
      </w:r>
      <w:r w:rsidRPr="00C8584A">
        <w:rPr>
          <w:rFonts w:asciiTheme="minorHAnsi" w:hAnsiTheme="minorHAnsi" w:cstheme="minorHAnsi"/>
          <w:b/>
          <w:color w:val="000000" w:themeColor="text1"/>
          <w:sz w:val="24"/>
          <w:szCs w:val="24"/>
        </w:rPr>
        <w:t>A habilitação das licitantes será verificada</w:t>
      </w:r>
      <w:r>
        <w:rPr>
          <w:rFonts w:asciiTheme="minorHAnsi" w:hAnsiTheme="minorHAnsi" w:cstheme="minorHAnsi"/>
          <w:b/>
          <w:color w:val="000000" w:themeColor="text1"/>
          <w:sz w:val="24"/>
          <w:szCs w:val="24"/>
        </w:rPr>
        <w:t xml:space="preserve"> por meio:</w:t>
      </w:r>
    </w:p>
    <w:p w14:paraId="1D969188" w14:textId="77777777" w:rsidR="00F66C4F" w:rsidRPr="005C5976" w:rsidRDefault="00F66C4F" w:rsidP="00F66C4F">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r>
        <w:rPr>
          <w:rFonts w:asciiTheme="minorHAnsi" w:hAnsiTheme="minorHAnsi" w:cstheme="minorHAnsi"/>
          <w:color w:val="000000" w:themeColor="text1"/>
          <w:szCs w:val="24"/>
        </w:rPr>
        <w:t>7.1.1.</w:t>
      </w:r>
      <w:r w:rsidRPr="00C8584A">
        <w:rPr>
          <w:rFonts w:asciiTheme="minorHAnsi" w:hAnsiTheme="minorHAnsi" w:cstheme="minorHAnsi"/>
          <w:color w:val="000000" w:themeColor="text1"/>
          <w:szCs w:val="24"/>
        </w:rPr>
        <w:t xml:space="preserve"> </w:t>
      </w:r>
      <w:r w:rsidRPr="005F01F9">
        <w:rPr>
          <w:rFonts w:asciiTheme="minorHAnsi" w:hAnsiTheme="minorHAnsi" w:cstheme="minorHAnsi"/>
          <w:b w:val="0"/>
          <w:bCs/>
          <w:color w:val="000000" w:themeColor="text1"/>
          <w:szCs w:val="24"/>
          <w:lang w:eastAsia="pt-BR"/>
        </w:rPr>
        <w:t>Dos documentos</w:t>
      </w:r>
      <w:r>
        <w:rPr>
          <w:rFonts w:asciiTheme="minorHAnsi" w:hAnsiTheme="minorHAnsi" w:cstheme="minorHAnsi"/>
          <w:b w:val="0"/>
          <w:bCs/>
          <w:color w:val="000000" w:themeColor="text1"/>
          <w:szCs w:val="24"/>
          <w:lang w:eastAsia="pt-BR"/>
        </w:rPr>
        <w:t xml:space="preserve"> indicados no quadro abaixo, </w:t>
      </w:r>
      <w:r w:rsidRPr="005C5976">
        <w:rPr>
          <w:rFonts w:asciiTheme="minorHAnsi" w:hAnsiTheme="minorHAnsi" w:cstheme="minorHAnsi"/>
          <w:bCs/>
          <w:color w:val="000000" w:themeColor="text1"/>
          <w:szCs w:val="24"/>
          <w:u w:val="single"/>
          <w:lang w:eastAsia="pt-BR"/>
        </w:rPr>
        <w:t>devendo ser observadas as informações contidas nos subitens indicados na tabela</w:t>
      </w:r>
      <w:r>
        <w:rPr>
          <w:rFonts w:asciiTheme="minorHAnsi" w:hAnsiTheme="minorHAnsi" w:cstheme="minorHAnsi"/>
          <w:bCs/>
          <w:color w:val="000000" w:themeColor="text1"/>
          <w:szCs w:val="24"/>
          <w:u w:val="single"/>
          <w:lang w:eastAsia="pt-BR"/>
        </w:rPr>
        <w:t>, bem como o subitem 7.2.1 do edital</w:t>
      </w:r>
      <w:r w:rsidRPr="005C5976">
        <w:rPr>
          <w:rFonts w:asciiTheme="minorHAnsi" w:hAnsiTheme="minorHAnsi" w:cstheme="minorHAnsi"/>
          <w:b w:val="0"/>
          <w:bCs/>
          <w:color w:val="000000" w:themeColor="text1"/>
          <w:szCs w:val="24"/>
          <w:lang w:eastAsia="pt-BR"/>
        </w:rPr>
        <w:t>:</w:t>
      </w:r>
    </w:p>
    <w:tbl>
      <w:tblPr>
        <w:tblStyle w:val="Tabelacomgrade"/>
        <w:tblW w:w="5000" w:type="pct"/>
        <w:tblLook w:val="04A0" w:firstRow="1" w:lastRow="0" w:firstColumn="1" w:lastColumn="0" w:noHBand="0" w:noVBand="1"/>
      </w:tblPr>
      <w:tblGrid>
        <w:gridCol w:w="4530"/>
        <w:gridCol w:w="4531"/>
      </w:tblGrid>
      <w:tr w:rsidR="00F66C4F" w:rsidRPr="00EB4831" w14:paraId="4DAB3193" w14:textId="77777777" w:rsidTr="00135740">
        <w:tc>
          <w:tcPr>
            <w:tcW w:w="2500" w:type="pct"/>
          </w:tcPr>
          <w:p w14:paraId="3459CCAC" w14:textId="77777777" w:rsidR="00F66C4F" w:rsidRPr="00457AB4" w:rsidRDefault="00F66C4F" w:rsidP="00135740">
            <w:pPr>
              <w:rPr>
                <w:rFonts w:asciiTheme="minorHAnsi" w:hAnsiTheme="minorHAnsi" w:cstheme="minorHAnsi"/>
                <w:sz w:val="24"/>
                <w:szCs w:val="24"/>
              </w:rPr>
            </w:pPr>
            <w:r w:rsidRPr="00457AB4">
              <w:rPr>
                <w:rFonts w:asciiTheme="minorHAnsi" w:hAnsiTheme="minorHAnsi" w:cstheme="minorHAnsi"/>
                <w:sz w:val="24"/>
                <w:szCs w:val="24"/>
              </w:rPr>
              <w:t>Habilitação jurídica</w:t>
            </w:r>
          </w:p>
        </w:tc>
        <w:tc>
          <w:tcPr>
            <w:tcW w:w="2500" w:type="pct"/>
          </w:tcPr>
          <w:p w14:paraId="740DBA26" w14:textId="2BF0494C" w:rsidR="00F66C4F" w:rsidRPr="00457AB4" w:rsidRDefault="00F66C4F" w:rsidP="00EB4831">
            <w:pPr>
              <w:rPr>
                <w:rFonts w:asciiTheme="minorHAnsi" w:hAnsiTheme="minorHAnsi" w:cstheme="minorHAnsi"/>
                <w:sz w:val="24"/>
                <w:szCs w:val="24"/>
              </w:rPr>
            </w:pPr>
            <w:r w:rsidRPr="00457AB4">
              <w:rPr>
                <w:rFonts w:asciiTheme="minorHAnsi" w:hAnsiTheme="minorHAnsi" w:cstheme="minorHAnsi"/>
                <w:sz w:val="24"/>
                <w:szCs w:val="24"/>
              </w:rPr>
              <w:t xml:space="preserve">Subitem </w:t>
            </w:r>
            <w:r w:rsidR="00EB4831" w:rsidRPr="00457AB4">
              <w:rPr>
                <w:rFonts w:asciiTheme="minorHAnsi" w:hAnsiTheme="minorHAnsi" w:cstheme="minorHAnsi"/>
                <w:sz w:val="24"/>
                <w:szCs w:val="24"/>
              </w:rPr>
              <w:t>9.4.2.1.</w:t>
            </w:r>
            <w:r w:rsidRPr="00457AB4">
              <w:rPr>
                <w:rFonts w:asciiTheme="minorHAnsi" w:hAnsiTheme="minorHAnsi" w:cstheme="minorHAnsi"/>
                <w:sz w:val="24"/>
                <w:szCs w:val="24"/>
              </w:rPr>
              <w:t xml:space="preserve"> do Termo de Referência</w:t>
            </w:r>
          </w:p>
        </w:tc>
      </w:tr>
      <w:tr w:rsidR="00F66C4F" w:rsidRPr="00EB4831" w14:paraId="103E77A7" w14:textId="77777777" w:rsidTr="00135740">
        <w:tc>
          <w:tcPr>
            <w:tcW w:w="2500" w:type="pct"/>
          </w:tcPr>
          <w:p w14:paraId="3B99B24A" w14:textId="77777777" w:rsidR="00F66C4F" w:rsidRPr="00457AB4" w:rsidRDefault="00F66C4F" w:rsidP="00135740">
            <w:pPr>
              <w:rPr>
                <w:rFonts w:asciiTheme="minorHAnsi" w:hAnsiTheme="minorHAnsi" w:cstheme="minorHAnsi"/>
                <w:sz w:val="24"/>
                <w:szCs w:val="24"/>
              </w:rPr>
            </w:pPr>
            <w:r w:rsidRPr="00457AB4">
              <w:rPr>
                <w:rFonts w:asciiTheme="minorHAnsi" w:hAnsiTheme="minorHAnsi" w:cstheme="minorHAnsi"/>
                <w:sz w:val="24"/>
                <w:szCs w:val="24"/>
              </w:rPr>
              <w:t>Regularidade fiscal, social e trabalhista</w:t>
            </w:r>
          </w:p>
        </w:tc>
        <w:tc>
          <w:tcPr>
            <w:tcW w:w="2500" w:type="pct"/>
          </w:tcPr>
          <w:p w14:paraId="12598B37" w14:textId="2F6F1993" w:rsidR="00F66C4F" w:rsidRPr="00457AB4" w:rsidRDefault="00F66C4F" w:rsidP="00EB4831">
            <w:pPr>
              <w:rPr>
                <w:rFonts w:asciiTheme="minorHAnsi" w:hAnsiTheme="minorHAnsi" w:cstheme="minorHAnsi"/>
                <w:sz w:val="24"/>
                <w:szCs w:val="24"/>
              </w:rPr>
            </w:pPr>
            <w:r w:rsidRPr="00457AB4">
              <w:rPr>
                <w:rFonts w:asciiTheme="minorHAnsi" w:hAnsiTheme="minorHAnsi" w:cstheme="minorHAnsi"/>
                <w:sz w:val="24"/>
                <w:szCs w:val="24"/>
              </w:rPr>
              <w:t xml:space="preserve">Subitem </w:t>
            </w:r>
            <w:r w:rsidR="00EB4831" w:rsidRPr="00457AB4">
              <w:rPr>
                <w:rFonts w:asciiTheme="minorHAnsi" w:hAnsiTheme="minorHAnsi" w:cstheme="minorHAnsi"/>
                <w:sz w:val="24"/>
                <w:szCs w:val="24"/>
              </w:rPr>
              <w:t>9.4.2.2.</w:t>
            </w:r>
            <w:r w:rsidRPr="00457AB4">
              <w:rPr>
                <w:rFonts w:asciiTheme="minorHAnsi" w:hAnsiTheme="minorHAnsi" w:cstheme="minorHAnsi"/>
                <w:sz w:val="24"/>
                <w:szCs w:val="24"/>
              </w:rPr>
              <w:t xml:space="preserve"> do Termo de Referência</w:t>
            </w:r>
          </w:p>
        </w:tc>
      </w:tr>
      <w:tr w:rsidR="00F66C4F" w:rsidRPr="00EB4831" w14:paraId="584DE95A" w14:textId="77777777" w:rsidTr="00135740">
        <w:tc>
          <w:tcPr>
            <w:tcW w:w="2500" w:type="pct"/>
          </w:tcPr>
          <w:p w14:paraId="4780FDC3" w14:textId="77777777" w:rsidR="00F66C4F" w:rsidRPr="00457AB4" w:rsidRDefault="00F66C4F" w:rsidP="00135740">
            <w:pPr>
              <w:rPr>
                <w:rFonts w:asciiTheme="minorHAnsi" w:hAnsiTheme="minorHAnsi" w:cstheme="minorHAnsi"/>
                <w:sz w:val="24"/>
                <w:szCs w:val="24"/>
              </w:rPr>
            </w:pPr>
            <w:r w:rsidRPr="00457AB4">
              <w:rPr>
                <w:rFonts w:asciiTheme="minorHAnsi" w:hAnsiTheme="minorHAnsi" w:cstheme="minorHAnsi"/>
                <w:sz w:val="24"/>
                <w:szCs w:val="24"/>
              </w:rPr>
              <w:t>Qualificação econômica-financeira</w:t>
            </w:r>
          </w:p>
        </w:tc>
        <w:tc>
          <w:tcPr>
            <w:tcW w:w="2500" w:type="pct"/>
          </w:tcPr>
          <w:p w14:paraId="3A93EF3E" w14:textId="2C46E55E" w:rsidR="00F66C4F" w:rsidRPr="00457AB4" w:rsidRDefault="00F66C4F" w:rsidP="00EB4831">
            <w:pPr>
              <w:rPr>
                <w:rFonts w:asciiTheme="minorHAnsi" w:hAnsiTheme="minorHAnsi" w:cstheme="minorHAnsi"/>
                <w:sz w:val="24"/>
                <w:szCs w:val="24"/>
              </w:rPr>
            </w:pPr>
            <w:r w:rsidRPr="00457AB4">
              <w:rPr>
                <w:rFonts w:asciiTheme="minorHAnsi" w:hAnsiTheme="minorHAnsi" w:cstheme="minorHAnsi"/>
                <w:sz w:val="24"/>
                <w:szCs w:val="24"/>
              </w:rPr>
              <w:t xml:space="preserve">Subitem </w:t>
            </w:r>
            <w:r w:rsidR="00EB4831" w:rsidRPr="00457AB4">
              <w:rPr>
                <w:rFonts w:asciiTheme="minorHAnsi" w:hAnsiTheme="minorHAnsi" w:cstheme="minorHAnsi"/>
                <w:sz w:val="24"/>
                <w:szCs w:val="24"/>
              </w:rPr>
              <w:t>9.4.2.3.</w:t>
            </w:r>
            <w:r w:rsidRPr="00457AB4">
              <w:rPr>
                <w:rFonts w:asciiTheme="minorHAnsi" w:hAnsiTheme="minorHAnsi" w:cstheme="minorHAnsi"/>
                <w:sz w:val="24"/>
                <w:szCs w:val="24"/>
              </w:rPr>
              <w:t xml:space="preserve"> do Termo de Referência</w:t>
            </w:r>
          </w:p>
        </w:tc>
      </w:tr>
      <w:tr w:rsidR="00F66C4F" w14:paraId="4DDC2280" w14:textId="77777777" w:rsidTr="00135740">
        <w:tc>
          <w:tcPr>
            <w:tcW w:w="2500" w:type="pct"/>
          </w:tcPr>
          <w:p w14:paraId="3FFDF4A4" w14:textId="77777777" w:rsidR="00F66C4F" w:rsidRPr="00457AB4" w:rsidRDefault="00F66C4F" w:rsidP="00135740">
            <w:pPr>
              <w:rPr>
                <w:rFonts w:asciiTheme="minorHAnsi" w:hAnsiTheme="minorHAnsi" w:cstheme="minorHAnsi"/>
                <w:sz w:val="24"/>
                <w:szCs w:val="24"/>
              </w:rPr>
            </w:pPr>
            <w:r w:rsidRPr="00457AB4">
              <w:rPr>
                <w:rFonts w:asciiTheme="minorHAnsi" w:hAnsiTheme="minorHAnsi" w:cstheme="minorHAnsi"/>
                <w:sz w:val="24"/>
                <w:szCs w:val="24"/>
              </w:rPr>
              <w:t>Qualificação-técnica</w:t>
            </w:r>
          </w:p>
        </w:tc>
        <w:tc>
          <w:tcPr>
            <w:tcW w:w="2500" w:type="pct"/>
          </w:tcPr>
          <w:p w14:paraId="0C9F1458" w14:textId="52C7ED04" w:rsidR="00F66C4F" w:rsidRPr="00457AB4" w:rsidRDefault="00EB4831" w:rsidP="00135740">
            <w:pPr>
              <w:rPr>
                <w:rFonts w:asciiTheme="minorHAnsi" w:hAnsiTheme="minorHAnsi" w:cstheme="minorHAnsi"/>
                <w:sz w:val="24"/>
                <w:szCs w:val="24"/>
              </w:rPr>
            </w:pPr>
            <w:r w:rsidRPr="00457AB4">
              <w:rPr>
                <w:rFonts w:asciiTheme="minorHAnsi" w:hAnsiTheme="minorHAnsi" w:cstheme="minorHAnsi"/>
                <w:sz w:val="24"/>
                <w:szCs w:val="24"/>
              </w:rPr>
              <w:t>Subitem 9.4.2.4.</w:t>
            </w:r>
            <w:r w:rsidR="00F66C4F" w:rsidRPr="00457AB4">
              <w:rPr>
                <w:rFonts w:asciiTheme="minorHAnsi" w:hAnsiTheme="minorHAnsi" w:cstheme="minorHAnsi"/>
                <w:sz w:val="24"/>
                <w:szCs w:val="24"/>
              </w:rPr>
              <w:t xml:space="preserve"> do Termo de Referência</w:t>
            </w:r>
          </w:p>
        </w:tc>
      </w:tr>
    </w:tbl>
    <w:p w14:paraId="11245AA0" w14:textId="6B5FE662" w:rsidR="00F66C4F" w:rsidRPr="005113C3" w:rsidRDefault="00F66C4F" w:rsidP="00F66C4F">
      <w:pPr>
        <w:pStyle w:val="Nivel2"/>
        <w:spacing w:before="240" w:after="0" w:line="360" w:lineRule="auto"/>
        <w:ind w:left="0" w:firstLine="0"/>
        <w:rPr>
          <w:rFonts w:asciiTheme="minorHAnsi" w:hAnsiTheme="minorHAnsi" w:cstheme="minorHAnsi"/>
          <w:color w:val="auto"/>
          <w:sz w:val="24"/>
          <w:szCs w:val="24"/>
        </w:rPr>
      </w:pPr>
      <w:r w:rsidRPr="005113C3">
        <w:rPr>
          <w:rFonts w:asciiTheme="minorHAnsi" w:hAnsiTheme="minorHAnsi" w:cstheme="minorHAnsi"/>
          <w:b/>
          <w:color w:val="auto"/>
          <w:sz w:val="24"/>
          <w:szCs w:val="24"/>
        </w:rPr>
        <w:t>7.1.</w:t>
      </w:r>
      <w:r>
        <w:rPr>
          <w:rFonts w:asciiTheme="minorHAnsi" w:hAnsiTheme="minorHAnsi" w:cstheme="minorHAnsi"/>
          <w:b/>
          <w:color w:val="auto"/>
          <w:sz w:val="24"/>
          <w:szCs w:val="24"/>
        </w:rPr>
        <w:t>1</w:t>
      </w:r>
      <w:r w:rsidRPr="005113C3">
        <w:rPr>
          <w:rFonts w:asciiTheme="minorHAnsi" w:hAnsiTheme="minorHAnsi" w:cstheme="minorHAnsi"/>
          <w:b/>
          <w:color w:val="auto"/>
          <w:sz w:val="24"/>
          <w:szCs w:val="24"/>
        </w:rPr>
        <w:t>.</w:t>
      </w:r>
      <w:r>
        <w:rPr>
          <w:rFonts w:asciiTheme="minorHAnsi" w:hAnsiTheme="minorHAnsi" w:cstheme="minorHAnsi"/>
          <w:b/>
          <w:color w:val="auto"/>
          <w:sz w:val="24"/>
          <w:szCs w:val="24"/>
        </w:rPr>
        <w:t>1.</w:t>
      </w:r>
      <w:r w:rsidRPr="005113C3">
        <w:rPr>
          <w:rFonts w:asciiTheme="minorHAnsi" w:hAnsiTheme="minorHAnsi" w:cstheme="minorHAnsi"/>
          <w:color w:val="auto"/>
          <w:sz w:val="24"/>
          <w:szCs w:val="24"/>
        </w:rPr>
        <w:t xml:space="preserve"> </w:t>
      </w:r>
      <w:r w:rsidR="0046173A">
        <w:rPr>
          <w:rFonts w:asciiTheme="minorHAnsi" w:hAnsiTheme="minorHAnsi" w:cstheme="minorHAnsi"/>
          <w:color w:val="auto"/>
          <w:sz w:val="24"/>
          <w:szCs w:val="24"/>
        </w:rPr>
        <w:t>N</w:t>
      </w:r>
      <w:r w:rsidR="0046173A" w:rsidRPr="005113C3">
        <w:rPr>
          <w:rFonts w:asciiTheme="minorHAnsi" w:hAnsiTheme="minorHAnsi" w:cstheme="minorHAnsi"/>
          <w:color w:val="auto"/>
          <w:sz w:val="24"/>
          <w:szCs w:val="24"/>
        </w:rPr>
        <w:t>a hipótese de recupe</w:t>
      </w:r>
      <w:r w:rsidR="0046173A">
        <w:rPr>
          <w:rFonts w:asciiTheme="minorHAnsi" w:hAnsiTheme="minorHAnsi" w:cstheme="minorHAnsi"/>
          <w:color w:val="auto"/>
          <w:sz w:val="24"/>
          <w:szCs w:val="24"/>
        </w:rPr>
        <w:t>ração judicial ou extrajudicial</w:t>
      </w:r>
      <w:r w:rsidR="0046173A" w:rsidRPr="005113C3">
        <w:rPr>
          <w:rFonts w:asciiTheme="minorHAnsi" w:hAnsiTheme="minorHAnsi" w:cstheme="minorHAnsi"/>
          <w:color w:val="auto"/>
          <w:sz w:val="24"/>
          <w:szCs w:val="24"/>
        </w:rPr>
        <w:t xml:space="preserve"> </w:t>
      </w:r>
      <w:r w:rsidR="0046173A" w:rsidRPr="0046173A">
        <w:rPr>
          <w:rFonts w:asciiTheme="minorHAnsi" w:hAnsiTheme="minorHAnsi" w:cstheme="minorHAnsi"/>
          <w:color w:val="auto"/>
          <w:sz w:val="24"/>
          <w:szCs w:val="24"/>
        </w:rPr>
        <w:t>será admitida a apresentação da certidão de recuperação judicial ou extrajudicial positiva, desde que acompanhada</w:t>
      </w:r>
      <w:r w:rsidR="0046173A" w:rsidRPr="005113C3">
        <w:rPr>
          <w:rFonts w:asciiTheme="minorHAnsi" w:hAnsiTheme="minorHAnsi" w:cstheme="minorHAnsi"/>
          <w:color w:val="auto"/>
          <w:sz w:val="24"/>
          <w:szCs w:val="24"/>
        </w:rPr>
        <w:t xml:space="preserve"> de um dos seguintes documentos:</w:t>
      </w:r>
    </w:p>
    <w:p w14:paraId="3AB56299" w14:textId="77777777" w:rsidR="00F66C4F" w:rsidRPr="005113C3" w:rsidRDefault="00F66C4F" w:rsidP="00F66C4F">
      <w:pPr>
        <w:pStyle w:val="Nivel2"/>
        <w:spacing w:before="0" w:after="0"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a)</w:t>
      </w:r>
      <w:r w:rsidRPr="005113C3">
        <w:rPr>
          <w:rFonts w:asciiTheme="minorHAnsi" w:hAnsiTheme="minorHAnsi" w:cstheme="minorHAnsi"/>
          <w:color w:val="auto"/>
          <w:sz w:val="24"/>
          <w:szCs w:val="24"/>
        </w:rPr>
        <w:t xml:space="preserve"> Certidão emitida pela instância judicial compete</w:t>
      </w:r>
      <w:r>
        <w:rPr>
          <w:rFonts w:asciiTheme="minorHAnsi" w:hAnsiTheme="minorHAnsi" w:cstheme="minorHAnsi"/>
          <w:color w:val="auto"/>
          <w:sz w:val="24"/>
          <w:szCs w:val="24"/>
        </w:rPr>
        <w:t xml:space="preserve">nte, atestando que a empresa se </w:t>
      </w:r>
      <w:r w:rsidRPr="005113C3">
        <w:rPr>
          <w:rFonts w:asciiTheme="minorHAnsi" w:hAnsiTheme="minorHAnsi" w:cstheme="minorHAnsi"/>
          <w:color w:val="auto"/>
          <w:sz w:val="24"/>
          <w:szCs w:val="24"/>
        </w:rPr>
        <w:t xml:space="preserve">encontra apta econômica e </w:t>
      </w:r>
      <w:r w:rsidRPr="005427F9">
        <w:rPr>
          <w:rFonts w:asciiTheme="minorHAnsi" w:hAnsiTheme="minorHAnsi" w:cstheme="minorHAnsi"/>
          <w:color w:val="auto"/>
          <w:sz w:val="24"/>
          <w:szCs w:val="24"/>
        </w:rPr>
        <w:t>financeiramente a participar de certames licitatórios ou;</w:t>
      </w:r>
    </w:p>
    <w:p w14:paraId="5B946371" w14:textId="77777777" w:rsidR="00F66C4F" w:rsidRDefault="00F66C4F" w:rsidP="00F66C4F">
      <w:pPr>
        <w:pStyle w:val="Nivel2"/>
        <w:spacing w:before="0" w:after="0"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b)</w:t>
      </w:r>
      <w:r w:rsidRPr="005113C3">
        <w:rPr>
          <w:rFonts w:asciiTheme="minorHAnsi" w:hAnsiTheme="minorHAnsi" w:cstheme="minorHAnsi"/>
          <w:color w:val="auto"/>
          <w:sz w:val="24"/>
          <w:szCs w:val="24"/>
        </w:rPr>
        <w:t xml:space="preserve"> Comprovação do acolhimento judicial do plano de rec</w:t>
      </w:r>
      <w:r>
        <w:rPr>
          <w:rFonts w:asciiTheme="minorHAnsi" w:hAnsiTheme="minorHAnsi" w:cstheme="minorHAnsi"/>
          <w:color w:val="auto"/>
          <w:sz w:val="24"/>
          <w:szCs w:val="24"/>
        </w:rPr>
        <w:t xml:space="preserve">uperação, nos termos do art. 58 </w:t>
      </w:r>
      <w:r w:rsidRPr="005113C3">
        <w:rPr>
          <w:rFonts w:asciiTheme="minorHAnsi" w:hAnsiTheme="minorHAnsi" w:cstheme="minorHAnsi"/>
          <w:color w:val="auto"/>
          <w:sz w:val="24"/>
          <w:szCs w:val="24"/>
        </w:rPr>
        <w:t>da Lei nº 11.101/2005 (em se tratando de empres</w:t>
      </w:r>
      <w:r>
        <w:rPr>
          <w:rFonts w:asciiTheme="minorHAnsi" w:hAnsiTheme="minorHAnsi" w:cstheme="minorHAnsi"/>
          <w:color w:val="auto"/>
          <w:sz w:val="24"/>
          <w:szCs w:val="24"/>
        </w:rPr>
        <w:t>as em recuperação judicial) ou;</w:t>
      </w:r>
    </w:p>
    <w:p w14:paraId="66B7DA6A" w14:textId="77777777" w:rsidR="00F66C4F" w:rsidRDefault="00F66C4F" w:rsidP="00F66C4F">
      <w:pPr>
        <w:pStyle w:val="Nivel2"/>
        <w:spacing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c)</w:t>
      </w:r>
      <w:r w:rsidRPr="005113C3">
        <w:rPr>
          <w:rFonts w:asciiTheme="minorHAnsi" w:hAnsiTheme="minorHAnsi" w:cstheme="minorHAnsi"/>
          <w:color w:val="auto"/>
          <w:sz w:val="24"/>
          <w:szCs w:val="24"/>
        </w:rPr>
        <w:t xml:space="preserve"> Comprovação da homologação judicial do plano de recuperação (em se tratando de</w:t>
      </w:r>
      <w:r>
        <w:rPr>
          <w:rFonts w:asciiTheme="minorHAnsi" w:hAnsiTheme="minorHAnsi" w:cstheme="minorHAnsi"/>
          <w:color w:val="auto"/>
          <w:sz w:val="24"/>
          <w:szCs w:val="24"/>
        </w:rPr>
        <w:t xml:space="preserve"> </w:t>
      </w:r>
      <w:r w:rsidRPr="005113C3">
        <w:rPr>
          <w:rFonts w:asciiTheme="minorHAnsi" w:hAnsiTheme="minorHAnsi" w:cstheme="minorHAnsi"/>
          <w:color w:val="auto"/>
          <w:sz w:val="24"/>
          <w:szCs w:val="24"/>
        </w:rPr>
        <w:t>empresas em recuperação extrajudicial).</w:t>
      </w:r>
    </w:p>
    <w:p w14:paraId="3642F1B8" w14:textId="77777777" w:rsidR="00F66C4F" w:rsidRPr="00980224" w:rsidRDefault="00F66C4F" w:rsidP="00F66C4F">
      <w:pPr>
        <w:pStyle w:val="Corpodetexto"/>
        <w:tabs>
          <w:tab w:val="left" w:pos="567"/>
        </w:tabs>
        <w:spacing w:before="240" w:after="120" w:line="360" w:lineRule="auto"/>
        <w:ind w:right="79"/>
        <w:jc w:val="both"/>
        <w:rPr>
          <w:rFonts w:asciiTheme="minorHAnsi" w:hAnsiTheme="minorHAnsi" w:cstheme="minorHAnsi"/>
          <w:bCs/>
          <w:color w:val="000000" w:themeColor="text1"/>
          <w:szCs w:val="24"/>
          <w:lang w:eastAsia="pt-BR"/>
        </w:rPr>
      </w:pPr>
      <w:r w:rsidRPr="00BC4729">
        <w:rPr>
          <w:rFonts w:asciiTheme="minorHAnsi" w:hAnsiTheme="minorHAnsi" w:cstheme="minorHAnsi"/>
          <w:color w:val="000000" w:themeColor="text1"/>
          <w:szCs w:val="24"/>
        </w:rPr>
        <w:t>7.1.</w:t>
      </w:r>
      <w:r>
        <w:rPr>
          <w:rFonts w:asciiTheme="minorHAnsi" w:hAnsiTheme="minorHAnsi" w:cstheme="minorHAnsi"/>
          <w:color w:val="000000" w:themeColor="text1"/>
          <w:szCs w:val="24"/>
        </w:rPr>
        <w:t>2</w:t>
      </w:r>
      <w:r w:rsidRPr="00BC4729">
        <w:rPr>
          <w:rFonts w:asciiTheme="minorHAnsi" w:hAnsiTheme="minorHAnsi" w:cstheme="minorHAnsi"/>
          <w:color w:val="000000" w:themeColor="text1"/>
          <w:szCs w:val="24"/>
        </w:rPr>
        <w:t>.</w:t>
      </w:r>
      <w:r>
        <w:rPr>
          <w:rFonts w:asciiTheme="minorHAnsi" w:hAnsiTheme="minorHAnsi" w:cstheme="minorHAnsi"/>
          <w:b w:val="0"/>
          <w:color w:val="000000" w:themeColor="text1"/>
          <w:szCs w:val="24"/>
        </w:rPr>
        <w:t xml:space="preserve"> </w:t>
      </w:r>
      <w:r>
        <w:rPr>
          <w:rFonts w:asciiTheme="minorHAnsi" w:hAnsiTheme="minorHAnsi" w:cstheme="minorHAnsi"/>
          <w:bCs/>
          <w:color w:val="000000" w:themeColor="text1"/>
          <w:szCs w:val="24"/>
          <w:lang w:eastAsia="pt-BR"/>
        </w:rPr>
        <w:t xml:space="preserve">Das declarações abaixo, a serem anexadas em campo próprio do sistema, conforme </w:t>
      </w:r>
      <w:r w:rsidRPr="00980224">
        <w:rPr>
          <w:rFonts w:asciiTheme="minorHAnsi" w:hAnsiTheme="minorHAnsi" w:cstheme="minorHAnsi"/>
          <w:bCs/>
          <w:color w:val="000000" w:themeColor="text1"/>
          <w:szCs w:val="24"/>
          <w:lang w:eastAsia="pt-BR"/>
        </w:rPr>
        <w:t xml:space="preserve">subitem </w:t>
      </w:r>
      <w:r w:rsidRPr="00980224">
        <w:rPr>
          <w:rFonts w:asciiTheme="minorHAnsi" w:hAnsiTheme="minorHAnsi" w:cstheme="minorHAnsi"/>
          <w:bCs/>
          <w:szCs w:val="24"/>
        </w:rPr>
        <w:t>7.2.1.2 deste edital</w:t>
      </w:r>
      <w:r w:rsidRPr="00980224">
        <w:rPr>
          <w:rFonts w:asciiTheme="minorHAnsi" w:hAnsiTheme="minorHAnsi" w:cstheme="minorHAnsi"/>
          <w:bCs/>
          <w:color w:val="000000" w:themeColor="text1"/>
          <w:szCs w:val="24"/>
          <w:lang w:eastAsia="pt-BR"/>
        </w:rPr>
        <w:t xml:space="preserve">: </w:t>
      </w:r>
    </w:p>
    <w:p w14:paraId="413FF82F" w14:textId="77777777" w:rsidR="00F66C4F" w:rsidRPr="00CF2E09" w:rsidRDefault="00F66C4F" w:rsidP="00F66C4F">
      <w:pPr>
        <w:pStyle w:val="Corpodetexto31"/>
        <w:widowControl w:val="0"/>
        <w:spacing w:before="120" w:after="120" w:line="360" w:lineRule="auto"/>
        <w:rPr>
          <w:rFonts w:asciiTheme="minorHAnsi" w:hAnsiTheme="minorHAnsi" w:cstheme="minorHAnsi"/>
          <w:sz w:val="24"/>
          <w:szCs w:val="24"/>
        </w:rPr>
      </w:pPr>
      <w:r>
        <w:rPr>
          <w:rFonts w:ascii="Calibri" w:hAnsi="Calibri" w:cs="Calibri"/>
          <w:b/>
          <w:sz w:val="24"/>
          <w:szCs w:val="24"/>
        </w:rPr>
        <w:t xml:space="preserve">a) </w:t>
      </w:r>
      <w:r w:rsidRPr="00CF2E09">
        <w:rPr>
          <w:rFonts w:asciiTheme="minorHAnsi" w:hAnsiTheme="minorHAnsi" w:cstheme="minorHAnsi"/>
          <w:sz w:val="24"/>
          <w:szCs w:val="24"/>
        </w:rPr>
        <w:t xml:space="preserve">Declaração de inexistência de empregados menores, informando, sob as penas da lei, de que não possui em seu quadro de funcionários, empregados menores de 18 (dezoito) anos de idade em trabalho noturno, perigoso ou insalubre e menor de 16 (dezesseis) anos em qualquer trabalho, salvo na condição de aprendiz, a partir de 14 (quatorze) anos, em cumprimento ao disposto no inciso XXXIII do </w:t>
      </w:r>
      <w:r>
        <w:rPr>
          <w:rFonts w:asciiTheme="minorHAnsi" w:hAnsiTheme="minorHAnsi" w:cstheme="minorHAnsi"/>
          <w:sz w:val="24"/>
          <w:szCs w:val="24"/>
        </w:rPr>
        <w:t xml:space="preserve">art. 7º da Constituição Federal </w:t>
      </w:r>
      <w:r w:rsidRPr="00980224">
        <w:rPr>
          <w:rFonts w:asciiTheme="minorHAnsi" w:hAnsiTheme="minorHAnsi" w:cstheme="minorHAnsi"/>
          <w:b/>
          <w:sz w:val="24"/>
          <w:szCs w:val="24"/>
        </w:rPr>
        <w:t>(ANEXO IV);</w:t>
      </w:r>
    </w:p>
    <w:p w14:paraId="4E2102D5" w14:textId="77777777" w:rsidR="00F66C4F" w:rsidRPr="00CF2E09" w:rsidRDefault="00F66C4F" w:rsidP="00F66C4F">
      <w:pPr>
        <w:pStyle w:val="Corpodetexto31"/>
        <w:widowControl w:val="0"/>
        <w:spacing w:before="120" w:after="120" w:line="360" w:lineRule="auto"/>
        <w:rPr>
          <w:rStyle w:val="cf01"/>
          <w:rFonts w:asciiTheme="minorHAnsi" w:hAnsiTheme="minorHAnsi" w:cstheme="minorHAnsi"/>
          <w:sz w:val="24"/>
          <w:szCs w:val="24"/>
        </w:rPr>
      </w:pPr>
      <w:r>
        <w:rPr>
          <w:rFonts w:ascii="Calibri" w:hAnsi="Calibri" w:cs="Calibri"/>
          <w:b/>
          <w:sz w:val="24"/>
          <w:szCs w:val="24"/>
        </w:rPr>
        <w:t xml:space="preserve">b) </w:t>
      </w:r>
      <w:r w:rsidRPr="00CF2E09">
        <w:rPr>
          <w:rStyle w:val="cf01"/>
          <w:rFonts w:asciiTheme="minorHAnsi" w:hAnsiTheme="minorHAnsi" w:cstheme="minorHAnsi"/>
          <w:sz w:val="24"/>
          <w:szCs w:val="24"/>
        </w:rPr>
        <w:t>Decl</w:t>
      </w:r>
      <w:r>
        <w:rPr>
          <w:rStyle w:val="cf01"/>
          <w:rFonts w:asciiTheme="minorHAnsi" w:hAnsiTheme="minorHAnsi" w:cstheme="minorHAnsi"/>
          <w:sz w:val="24"/>
          <w:szCs w:val="24"/>
        </w:rPr>
        <w:t>a</w:t>
      </w:r>
      <w:r w:rsidRPr="00CF2E09">
        <w:rPr>
          <w:rStyle w:val="cf01"/>
          <w:rFonts w:asciiTheme="minorHAnsi" w:hAnsiTheme="minorHAnsi" w:cstheme="minorHAnsi"/>
          <w:sz w:val="24"/>
          <w:szCs w:val="24"/>
        </w:rPr>
        <w:t xml:space="preserve">ração de que não possui, em sua cadeia produtiva, empregados executando trabalho degradante ou forçado, observando o disposto nos </w:t>
      </w:r>
      <w:hyperlink r:id="rId22" w:history="1">
        <w:r w:rsidRPr="00CF2E09">
          <w:rPr>
            <w:rStyle w:val="cf11"/>
            <w:rFonts w:asciiTheme="minorHAnsi" w:hAnsiTheme="minorHAnsi" w:cstheme="minorHAnsi"/>
            <w:color w:val="0000FF"/>
            <w:sz w:val="24"/>
            <w:szCs w:val="24"/>
          </w:rPr>
          <w:t>incisos III e IV do art. 1º e no inciso III do art. 5º da Constituição Federal</w:t>
        </w:r>
      </w:hyperlink>
      <w:r>
        <w:rPr>
          <w:rStyle w:val="cf11"/>
          <w:rFonts w:asciiTheme="minorHAnsi" w:hAnsiTheme="minorHAnsi" w:cstheme="minorHAnsi"/>
          <w:color w:val="0000FF"/>
          <w:sz w:val="24"/>
          <w:szCs w:val="24"/>
        </w:rPr>
        <w:t xml:space="preserve"> </w:t>
      </w:r>
      <w:r w:rsidRPr="00980224">
        <w:rPr>
          <w:rFonts w:asciiTheme="minorHAnsi" w:hAnsiTheme="minorHAnsi" w:cstheme="minorHAnsi"/>
          <w:b/>
          <w:sz w:val="24"/>
          <w:szCs w:val="24"/>
        </w:rPr>
        <w:t>(ANEXO IV</w:t>
      </w:r>
      <w:r w:rsidRPr="00CA29B9">
        <w:rPr>
          <w:rFonts w:asciiTheme="minorHAnsi" w:hAnsiTheme="minorHAnsi" w:cstheme="minorHAnsi"/>
          <w:b/>
          <w:sz w:val="24"/>
          <w:szCs w:val="24"/>
        </w:rPr>
        <w:t>)</w:t>
      </w:r>
      <w:r w:rsidRPr="00E41406">
        <w:rPr>
          <w:rStyle w:val="cf11"/>
          <w:rFonts w:asciiTheme="minorHAnsi" w:hAnsiTheme="minorHAnsi" w:cstheme="minorHAnsi"/>
          <w:b/>
          <w:sz w:val="24"/>
          <w:szCs w:val="24"/>
          <w:u w:val="none"/>
        </w:rPr>
        <w:t>;</w:t>
      </w:r>
    </w:p>
    <w:p w14:paraId="63768476" w14:textId="77777777" w:rsidR="00F66C4F" w:rsidRPr="00D31A49" w:rsidRDefault="00F66C4F" w:rsidP="00F66C4F">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r w:rsidRPr="00D31A49">
        <w:rPr>
          <w:rFonts w:ascii="Calibri" w:hAnsi="Calibri" w:cs="Calibri"/>
          <w:b/>
          <w:sz w:val="24"/>
          <w:szCs w:val="24"/>
        </w:rPr>
        <w:t xml:space="preserve">c) </w:t>
      </w:r>
      <w:r w:rsidRPr="00D31A49">
        <w:rPr>
          <w:rFonts w:asciiTheme="minorHAnsi" w:hAnsiTheme="minorHAnsi" w:cstheme="minorHAnsi"/>
          <w:color w:val="000000"/>
          <w:sz w:val="24"/>
          <w:szCs w:val="24"/>
        </w:rPr>
        <w:t xml:space="preserve">Declaração de que cumpre as exigências de reserva de cargos para pessoa com deficiência </w:t>
      </w:r>
      <w:r w:rsidRPr="00D31A49">
        <w:rPr>
          <w:rFonts w:asciiTheme="minorHAnsi" w:hAnsiTheme="minorHAnsi" w:cstheme="minorHAnsi"/>
          <w:color w:val="000000"/>
          <w:sz w:val="24"/>
          <w:szCs w:val="24"/>
        </w:rPr>
        <w:lastRenderedPageBreak/>
        <w:t xml:space="preserve">e para reabilitado da Previdência Social, </w:t>
      </w:r>
      <w:r>
        <w:rPr>
          <w:rFonts w:asciiTheme="minorHAnsi" w:hAnsiTheme="minorHAnsi" w:cstheme="minorHAnsi"/>
          <w:color w:val="000000"/>
          <w:sz w:val="24"/>
          <w:szCs w:val="24"/>
        </w:rPr>
        <w:t xml:space="preserve">previstas em lei e </w:t>
      </w:r>
      <w:r w:rsidRPr="00D31A49">
        <w:rPr>
          <w:rFonts w:asciiTheme="minorHAnsi" w:hAnsiTheme="minorHAnsi" w:cstheme="minorHAnsi"/>
          <w:color w:val="000000"/>
          <w:sz w:val="24"/>
          <w:szCs w:val="24"/>
        </w:rPr>
        <w:t xml:space="preserve">em </w:t>
      </w:r>
      <w:r>
        <w:rPr>
          <w:rFonts w:asciiTheme="minorHAnsi" w:hAnsiTheme="minorHAnsi" w:cstheme="minorHAnsi"/>
          <w:color w:val="000000"/>
          <w:sz w:val="24"/>
          <w:szCs w:val="24"/>
        </w:rPr>
        <w:t xml:space="preserve">outras </w:t>
      </w:r>
      <w:r w:rsidRPr="00D31A49">
        <w:rPr>
          <w:rFonts w:asciiTheme="minorHAnsi" w:hAnsiTheme="minorHAnsi" w:cstheme="minorHAnsi"/>
          <w:color w:val="000000"/>
          <w:sz w:val="24"/>
          <w:szCs w:val="24"/>
        </w:rPr>
        <w:t xml:space="preserve">normas específicas, </w:t>
      </w:r>
      <w:bookmarkStart w:id="30" w:name="_Hlk139719412"/>
      <w:r w:rsidRPr="00D31A49">
        <w:rPr>
          <w:rFonts w:asciiTheme="minorHAnsi" w:hAnsiTheme="minorHAnsi" w:cstheme="minorHAnsi"/>
          <w:color w:val="000000"/>
          <w:sz w:val="24"/>
          <w:szCs w:val="24"/>
        </w:rPr>
        <w:t>bem como demais normativas relativas à reserva de cargos que</w:t>
      </w:r>
      <w:r>
        <w:rPr>
          <w:rFonts w:asciiTheme="minorHAnsi" w:hAnsiTheme="minorHAnsi" w:cstheme="minorHAnsi"/>
          <w:color w:val="000000"/>
          <w:sz w:val="24"/>
          <w:szCs w:val="24"/>
        </w:rPr>
        <w:t xml:space="preserve"> s</w:t>
      </w:r>
      <w:r w:rsidRPr="00CF2E09">
        <w:rPr>
          <w:rStyle w:val="cf01"/>
          <w:rFonts w:asciiTheme="minorHAnsi" w:hAnsiTheme="minorHAnsi" w:cstheme="minorHAnsi"/>
          <w:sz w:val="24"/>
          <w:szCs w:val="24"/>
        </w:rPr>
        <w:t>e</w:t>
      </w:r>
      <w:r>
        <w:rPr>
          <w:rStyle w:val="cf01"/>
          <w:rFonts w:asciiTheme="minorHAnsi" w:hAnsiTheme="minorHAnsi" w:cstheme="minorHAnsi"/>
          <w:sz w:val="24"/>
          <w:szCs w:val="24"/>
        </w:rPr>
        <w:t xml:space="preserve"> fiz</w:t>
      </w:r>
      <w:r w:rsidRPr="00D31A49">
        <w:rPr>
          <w:rFonts w:asciiTheme="minorHAnsi" w:hAnsiTheme="minorHAnsi" w:cstheme="minorHAnsi"/>
          <w:color w:val="000000"/>
          <w:sz w:val="24"/>
          <w:szCs w:val="24"/>
        </w:rPr>
        <w:t>e</w:t>
      </w:r>
      <w:r>
        <w:rPr>
          <w:rFonts w:asciiTheme="minorHAnsi" w:hAnsiTheme="minorHAnsi" w:cstheme="minorHAnsi"/>
          <w:color w:val="000000"/>
          <w:sz w:val="24"/>
          <w:szCs w:val="24"/>
        </w:rPr>
        <w:t>r</w:t>
      </w:r>
      <w:r w:rsidRPr="00D31A49">
        <w:rPr>
          <w:rFonts w:asciiTheme="minorHAnsi" w:hAnsiTheme="minorHAnsi" w:cstheme="minorHAnsi"/>
          <w:color w:val="000000"/>
          <w:sz w:val="24"/>
          <w:szCs w:val="24"/>
        </w:rPr>
        <w:t>e</w:t>
      </w:r>
      <w:r>
        <w:rPr>
          <w:rFonts w:asciiTheme="minorHAnsi" w:hAnsiTheme="minorHAnsi" w:cstheme="minorHAnsi"/>
          <w:color w:val="000000"/>
          <w:sz w:val="24"/>
          <w:szCs w:val="24"/>
        </w:rPr>
        <w:t>m</w:t>
      </w:r>
      <w:r>
        <w:rPr>
          <w:rStyle w:val="cf01"/>
          <w:rFonts w:asciiTheme="minorHAnsi" w:hAnsiTheme="minorHAnsi" w:cstheme="minorHAnsi"/>
          <w:sz w:val="24"/>
          <w:szCs w:val="24"/>
        </w:rPr>
        <w:t xml:space="preserve"> aplicáv</w:t>
      </w:r>
      <w:r w:rsidRPr="00CF2E09">
        <w:rPr>
          <w:rStyle w:val="cf01"/>
          <w:rFonts w:asciiTheme="minorHAnsi" w:hAnsiTheme="minorHAnsi" w:cstheme="minorHAnsi"/>
          <w:sz w:val="24"/>
          <w:szCs w:val="24"/>
        </w:rPr>
        <w:t>e</w:t>
      </w:r>
      <w:r>
        <w:rPr>
          <w:rStyle w:val="cf01"/>
          <w:rFonts w:asciiTheme="minorHAnsi" w:hAnsiTheme="minorHAnsi" w:cstheme="minorHAnsi"/>
          <w:sz w:val="24"/>
          <w:szCs w:val="24"/>
        </w:rPr>
        <w:t>is</w:t>
      </w:r>
      <w:r w:rsidRPr="00D31A49">
        <w:rPr>
          <w:rFonts w:asciiTheme="minorHAnsi" w:hAnsiTheme="minorHAnsi" w:cstheme="minorHAnsi"/>
          <w:color w:val="000000"/>
          <w:sz w:val="24"/>
          <w:szCs w:val="24"/>
        </w:rPr>
        <w:t xml:space="preserve"> ao objeto licitado </w:t>
      </w:r>
      <w:bookmarkEnd w:id="30"/>
      <w:r w:rsidRPr="00D31A49">
        <w:rPr>
          <w:rFonts w:asciiTheme="minorHAnsi" w:hAnsiTheme="minorHAnsi" w:cstheme="minorHAnsi"/>
          <w:b/>
          <w:sz w:val="24"/>
          <w:szCs w:val="24"/>
        </w:rPr>
        <w:t>(ANEXO IV).</w:t>
      </w:r>
    </w:p>
    <w:p w14:paraId="392A0019" w14:textId="77777777" w:rsidR="002127BB" w:rsidRDefault="002127BB" w:rsidP="002127BB">
      <w:pPr>
        <w:pStyle w:val="PargrafodaLista"/>
        <w:spacing w:before="120" w:after="120" w:line="360" w:lineRule="auto"/>
        <w:ind w:left="0"/>
        <w:jc w:val="both"/>
        <w:rPr>
          <w:rFonts w:ascii="Calibri" w:hAnsi="Calibri" w:cs="Calibri"/>
          <w:b/>
          <w:sz w:val="24"/>
          <w:szCs w:val="24"/>
        </w:rPr>
      </w:pPr>
      <w:r>
        <w:rPr>
          <w:rFonts w:ascii="Calibri" w:hAnsi="Calibri" w:cs="Calibri"/>
          <w:b/>
          <w:sz w:val="24"/>
          <w:szCs w:val="24"/>
        </w:rPr>
        <w:t>7.2. DO CERTIFICADO DE REGISTRO CADASTRAL E DO ENVIO DOS DOCUMENTOS DE HABILITAÇÃO</w:t>
      </w:r>
    </w:p>
    <w:p w14:paraId="1B529CE5" w14:textId="3131F7E5" w:rsidR="002127BB" w:rsidRPr="00EB4831" w:rsidRDefault="002127BB" w:rsidP="002127BB">
      <w:pPr>
        <w:tabs>
          <w:tab w:val="left" w:pos="360"/>
        </w:tabs>
        <w:spacing w:before="120" w:after="120" w:line="360" w:lineRule="auto"/>
        <w:jc w:val="both"/>
        <w:rPr>
          <w:rFonts w:asciiTheme="minorHAnsi" w:hAnsiTheme="minorHAnsi" w:cstheme="minorHAnsi"/>
          <w:sz w:val="24"/>
          <w:szCs w:val="24"/>
        </w:rPr>
      </w:pPr>
      <w:r>
        <w:rPr>
          <w:rFonts w:asciiTheme="minorHAnsi" w:hAnsiTheme="minorHAnsi" w:cstheme="minorHAnsi"/>
          <w:b/>
          <w:snapToGrid w:val="0"/>
          <w:color w:val="000000" w:themeColor="text1"/>
          <w:sz w:val="24"/>
          <w:szCs w:val="24"/>
        </w:rPr>
        <w:t>7</w:t>
      </w:r>
      <w:r w:rsidRPr="0000528E">
        <w:rPr>
          <w:rFonts w:asciiTheme="minorHAnsi" w:hAnsiTheme="minorHAnsi" w:cstheme="minorHAnsi"/>
          <w:b/>
          <w:snapToGrid w:val="0"/>
          <w:color w:val="000000" w:themeColor="text1"/>
          <w:sz w:val="24"/>
          <w:szCs w:val="24"/>
        </w:rPr>
        <w:t>.</w:t>
      </w:r>
      <w:r>
        <w:rPr>
          <w:rFonts w:asciiTheme="minorHAnsi" w:hAnsiTheme="minorHAnsi" w:cstheme="minorHAnsi"/>
          <w:b/>
          <w:snapToGrid w:val="0"/>
          <w:color w:val="000000" w:themeColor="text1"/>
          <w:sz w:val="24"/>
          <w:szCs w:val="24"/>
        </w:rPr>
        <w:t>2</w:t>
      </w:r>
      <w:r w:rsidRPr="0000528E">
        <w:rPr>
          <w:rFonts w:asciiTheme="minorHAnsi" w:hAnsiTheme="minorHAnsi" w:cstheme="minorHAnsi"/>
          <w:b/>
          <w:snapToGrid w:val="0"/>
          <w:color w:val="000000" w:themeColor="text1"/>
          <w:sz w:val="24"/>
          <w:szCs w:val="24"/>
        </w:rPr>
        <w:t>.</w:t>
      </w:r>
      <w:r>
        <w:rPr>
          <w:rFonts w:asciiTheme="minorHAnsi" w:hAnsiTheme="minorHAnsi" w:cstheme="minorHAnsi"/>
          <w:b/>
          <w:snapToGrid w:val="0"/>
          <w:color w:val="000000" w:themeColor="text1"/>
          <w:sz w:val="24"/>
          <w:szCs w:val="24"/>
        </w:rPr>
        <w:t>1.</w:t>
      </w:r>
      <w:r w:rsidRPr="0000528E">
        <w:rPr>
          <w:rFonts w:asciiTheme="minorHAnsi" w:hAnsiTheme="minorHAnsi" w:cstheme="minorHAnsi"/>
          <w:b/>
          <w:snapToGrid w:val="0"/>
          <w:color w:val="000000" w:themeColor="text1"/>
          <w:sz w:val="24"/>
          <w:szCs w:val="24"/>
        </w:rPr>
        <w:t xml:space="preserve"> </w:t>
      </w:r>
      <w:r w:rsidRPr="0000528E">
        <w:rPr>
          <w:rFonts w:asciiTheme="minorHAnsi" w:hAnsiTheme="minorHAnsi" w:cstheme="minorHAnsi"/>
          <w:sz w:val="24"/>
          <w:szCs w:val="24"/>
        </w:rPr>
        <w:t>O Certificado de Registro Cadastral</w:t>
      </w:r>
      <w:r>
        <w:rPr>
          <w:rFonts w:asciiTheme="minorHAnsi" w:hAnsiTheme="minorHAnsi" w:cstheme="minorHAnsi"/>
          <w:sz w:val="24"/>
          <w:szCs w:val="24"/>
        </w:rPr>
        <w:t>,</w:t>
      </w:r>
      <w:r w:rsidRPr="0000528E">
        <w:rPr>
          <w:rFonts w:asciiTheme="minorHAnsi" w:hAnsiTheme="minorHAnsi" w:cstheme="minorHAnsi"/>
          <w:sz w:val="24"/>
          <w:szCs w:val="24"/>
        </w:rPr>
        <w:t xml:space="preserve"> emitido</w:t>
      </w:r>
      <w:r>
        <w:rPr>
          <w:rFonts w:asciiTheme="minorHAnsi" w:hAnsiTheme="minorHAnsi" w:cstheme="minorHAnsi"/>
          <w:sz w:val="24"/>
          <w:szCs w:val="24"/>
        </w:rPr>
        <w:t xml:space="preserve"> </w:t>
      </w:r>
      <w:r w:rsidRPr="005113C3">
        <w:rPr>
          <w:rFonts w:asciiTheme="minorHAnsi" w:hAnsiTheme="minorHAnsi" w:cstheme="minorHAnsi"/>
          <w:sz w:val="24"/>
          <w:szCs w:val="24"/>
        </w:rPr>
        <w:t>eletronicamente pelo Sistema Gestor de Compras</w:t>
      </w:r>
      <w:r>
        <w:rPr>
          <w:rFonts w:asciiTheme="minorHAnsi" w:hAnsiTheme="minorHAnsi" w:cstheme="minorHAnsi"/>
          <w:sz w:val="24"/>
          <w:szCs w:val="24"/>
        </w:rPr>
        <w:t>,</w:t>
      </w:r>
      <w:r w:rsidRPr="005113C3">
        <w:rPr>
          <w:rFonts w:asciiTheme="minorHAnsi" w:hAnsiTheme="minorHAnsi" w:cstheme="minorHAnsi"/>
          <w:sz w:val="24"/>
          <w:szCs w:val="24"/>
        </w:rPr>
        <w:t xml:space="preserve"> poderá substituir os documentos de habil</w:t>
      </w:r>
      <w:r>
        <w:rPr>
          <w:rFonts w:asciiTheme="minorHAnsi" w:hAnsiTheme="minorHAnsi" w:cstheme="minorHAnsi"/>
          <w:sz w:val="24"/>
          <w:szCs w:val="24"/>
        </w:rPr>
        <w:t>itação jurídica</w:t>
      </w:r>
      <w:r w:rsidR="009F16BE">
        <w:rPr>
          <w:rFonts w:asciiTheme="minorHAnsi" w:hAnsiTheme="minorHAnsi" w:cstheme="minorHAnsi"/>
          <w:sz w:val="24"/>
          <w:szCs w:val="24"/>
        </w:rPr>
        <w:t>,</w:t>
      </w:r>
      <w:r w:rsidRPr="005113C3">
        <w:rPr>
          <w:rFonts w:asciiTheme="minorHAnsi" w:hAnsiTheme="minorHAnsi" w:cstheme="minorHAnsi"/>
          <w:sz w:val="24"/>
          <w:szCs w:val="24"/>
        </w:rPr>
        <w:t xml:space="preserve"> de regularidade f</w:t>
      </w:r>
      <w:r>
        <w:rPr>
          <w:rFonts w:asciiTheme="minorHAnsi" w:hAnsiTheme="minorHAnsi" w:cstheme="minorHAnsi"/>
          <w:sz w:val="24"/>
          <w:szCs w:val="24"/>
        </w:rPr>
        <w:t xml:space="preserve">iscal, social e </w:t>
      </w:r>
      <w:r w:rsidRPr="00EB4831">
        <w:rPr>
          <w:rFonts w:asciiTheme="minorHAnsi" w:hAnsiTheme="minorHAnsi" w:cstheme="minorHAnsi"/>
          <w:sz w:val="24"/>
          <w:szCs w:val="24"/>
        </w:rPr>
        <w:t>trabalhista e de qualificação econômica-financeira (apenas quanto à certidão negativa de falência).</w:t>
      </w:r>
    </w:p>
    <w:p w14:paraId="4B59C08D" w14:textId="77777777" w:rsidR="002127BB" w:rsidRDefault="002127BB" w:rsidP="002127BB">
      <w:pPr>
        <w:pStyle w:val="Nivel2"/>
        <w:spacing w:line="360" w:lineRule="auto"/>
        <w:ind w:left="0" w:firstLine="0"/>
        <w:rPr>
          <w:rFonts w:asciiTheme="minorHAnsi" w:hAnsiTheme="minorHAnsi" w:cstheme="minorHAnsi"/>
          <w:color w:val="auto"/>
          <w:sz w:val="24"/>
          <w:szCs w:val="24"/>
        </w:rPr>
      </w:pPr>
      <w:r w:rsidRPr="00EB4831">
        <w:rPr>
          <w:rFonts w:asciiTheme="minorHAnsi" w:hAnsiTheme="minorHAnsi" w:cstheme="minorHAnsi"/>
          <w:b/>
          <w:color w:val="auto"/>
          <w:sz w:val="24"/>
          <w:szCs w:val="24"/>
        </w:rPr>
        <w:t>7.2.1.1</w:t>
      </w:r>
      <w:r w:rsidRPr="00EB4831">
        <w:rPr>
          <w:rFonts w:asciiTheme="minorHAnsi" w:hAnsiTheme="minorHAnsi" w:cstheme="minorHAnsi"/>
          <w:color w:val="auto"/>
          <w:sz w:val="24"/>
          <w:szCs w:val="24"/>
        </w:rPr>
        <w:t>. Na hipótese de a licitante optar por</w:t>
      </w:r>
      <w:r>
        <w:rPr>
          <w:rFonts w:asciiTheme="minorHAnsi" w:hAnsiTheme="minorHAnsi" w:cstheme="minorHAnsi"/>
          <w:color w:val="auto"/>
          <w:sz w:val="24"/>
          <w:szCs w:val="24"/>
        </w:rPr>
        <w:t xml:space="preserve"> não utilizar o Certificado de Registro Cadastral como instrumento substitutivo dos documentos de habilitação nos termos acima mencionados, </w:t>
      </w:r>
      <w:r>
        <w:rPr>
          <w:rFonts w:asciiTheme="minorHAnsi" w:hAnsiTheme="minorHAnsi" w:cstheme="minorHAnsi"/>
          <w:sz w:val="24"/>
          <w:szCs w:val="24"/>
        </w:rPr>
        <w:t>deverá enviá-los,</w:t>
      </w:r>
      <w:r w:rsidRPr="005113C3">
        <w:rPr>
          <w:rFonts w:asciiTheme="minorHAnsi" w:hAnsiTheme="minorHAnsi" w:cstheme="minorHAnsi"/>
          <w:color w:val="auto"/>
          <w:sz w:val="24"/>
          <w:szCs w:val="24"/>
        </w:rPr>
        <w:t xml:space="preserve"> em formato digital, </w:t>
      </w:r>
      <w:r>
        <w:rPr>
          <w:rFonts w:asciiTheme="minorHAnsi" w:hAnsiTheme="minorHAnsi" w:cstheme="minorHAnsi"/>
          <w:color w:val="auto"/>
          <w:sz w:val="24"/>
          <w:szCs w:val="24"/>
        </w:rPr>
        <w:t>no</w:t>
      </w:r>
      <w:r w:rsidRPr="005113C3">
        <w:rPr>
          <w:rFonts w:asciiTheme="minorHAnsi" w:hAnsiTheme="minorHAnsi" w:cstheme="minorHAnsi"/>
          <w:color w:val="auto"/>
          <w:sz w:val="24"/>
          <w:szCs w:val="24"/>
        </w:rPr>
        <w:t xml:space="preserve"> campo</w:t>
      </w:r>
      <w:r w:rsidRPr="00062260">
        <w:rPr>
          <w:rFonts w:asciiTheme="minorHAnsi" w:hAnsiTheme="minorHAnsi" w:cstheme="minorHAnsi"/>
          <w:color w:val="auto"/>
          <w:sz w:val="24"/>
          <w:szCs w:val="24"/>
        </w:rPr>
        <w:t xml:space="preserve"> próprio</w:t>
      </w:r>
      <w:r>
        <w:rPr>
          <w:rFonts w:asciiTheme="minorHAnsi" w:hAnsiTheme="minorHAnsi" w:cstheme="minorHAnsi"/>
          <w:color w:val="auto"/>
          <w:sz w:val="24"/>
          <w:szCs w:val="24"/>
        </w:rPr>
        <w:t xml:space="preserve"> do sistema</w:t>
      </w:r>
      <w:r w:rsidRPr="00062260">
        <w:rPr>
          <w:rFonts w:asciiTheme="minorHAnsi" w:hAnsiTheme="minorHAnsi" w:cstheme="minorHAnsi"/>
          <w:color w:val="auto"/>
          <w:sz w:val="24"/>
          <w:szCs w:val="24"/>
        </w:rPr>
        <w:t xml:space="preserve"> (anexos da habilitação), no </w:t>
      </w:r>
      <w:r w:rsidRPr="00155202">
        <w:rPr>
          <w:rFonts w:asciiTheme="minorHAnsi" w:hAnsiTheme="minorHAnsi" w:cstheme="minorHAnsi"/>
          <w:color w:val="auto"/>
          <w:sz w:val="24"/>
          <w:szCs w:val="24"/>
        </w:rPr>
        <w:t>prazo de até</w:t>
      </w:r>
      <w:r w:rsidRPr="00155202">
        <w:rPr>
          <w:rFonts w:asciiTheme="minorHAnsi" w:hAnsiTheme="minorHAnsi" w:cstheme="minorHAnsi"/>
          <w:b/>
          <w:bCs/>
          <w:color w:val="auto"/>
          <w:sz w:val="24"/>
          <w:szCs w:val="24"/>
        </w:rPr>
        <w:t xml:space="preserve"> 1 (uma) hora</w:t>
      </w:r>
      <w:r w:rsidRPr="00155202">
        <w:rPr>
          <w:rFonts w:asciiTheme="minorHAnsi" w:hAnsiTheme="minorHAnsi" w:cstheme="minorHAnsi"/>
          <w:color w:val="auto"/>
          <w:sz w:val="24"/>
          <w:szCs w:val="24"/>
        </w:rPr>
        <w:t>, contado</w:t>
      </w:r>
      <w:r w:rsidRPr="00062260">
        <w:rPr>
          <w:rFonts w:asciiTheme="minorHAnsi" w:hAnsiTheme="minorHAnsi" w:cstheme="minorHAnsi"/>
          <w:color w:val="auto"/>
          <w:sz w:val="24"/>
          <w:szCs w:val="24"/>
        </w:rPr>
        <w:t xml:space="preserve"> da solicitação</w:t>
      </w:r>
      <w:r>
        <w:rPr>
          <w:rFonts w:asciiTheme="minorHAnsi" w:hAnsiTheme="minorHAnsi" w:cstheme="minorHAnsi"/>
          <w:color w:val="auto"/>
          <w:sz w:val="24"/>
          <w:szCs w:val="24"/>
        </w:rPr>
        <w:t>,</w:t>
      </w:r>
      <w:r w:rsidRPr="00062260">
        <w:rPr>
          <w:rFonts w:asciiTheme="minorHAnsi" w:hAnsiTheme="minorHAnsi" w:cstheme="minorHAnsi"/>
          <w:color w:val="auto"/>
          <w:sz w:val="24"/>
          <w:szCs w:val="24"/>
        </w:rPr>
        <w:t xml:space="preserve"> </w:t>
      </w:r>
      <w:r w:rsidRPr="00980224">
        <w:rPr>
          <w:rFonts w:asciiTheme="minorHAnsi" w:hAnsiTheme="minorHAnsi" w:cstheme="minorHAnsi"/>
          <w:color w:val="auto"/>
          <w:sz w:val="24"/>
          <w:szCs w:val="24"/>
        </w:rPr>
        <w:t>podendo este prazo ser prorrogado a crit</w:t>
      </w:r>
      <w:bookmarkStart w:id="31" w:name="_Hlk139719613"/>
      <w:r w:rsidRPr="00980224">
        <w:rPr>
          <w:rFonts w:asciiTheme="minorHAnsi" w:hAnsiTheme="minorHAnsi" w:cstheme="minorHAnsi"/>
          <w:color w:val="auto"/>
          <w:sz w:val="24"/>
          <w:szCs w:val="24"/>
        </w:rPr>
        <w:t>é</w:t>
      </w:r>
      <w:bookmarkEnd w:id="31"/>
      <w:r w:rsidRPr="00980224">
        <w:rPr>
          <w:rFonts w:asciiTheme="minorHAnsi" w:hAnsiTheme="minorHAnsi" w:cstheme="minorHAnsi"/>
          <w:color w:val="auto"/>
          <w:sz w:val="24"/>
          <w:szCs w:val="24"/>
        </w:rPr>
        <w:t>rio do pregoeiro.</w:t>
      </w:r>
    </w:p>
    <w:p w14:paraId="4D3CC660" w14:textId="77777777" w:rsidR="002127BB" w:rsidRDefault="002127BB" w:rsidP="002127BB">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sz w:val="24"/>
          <w:szCs w:val="24"/>
        </w:rPr>
        <w:t>7.2.1.2</w:t>
      </w:r>
      <w:r>
        <w:rPr>
          <w:rFonts w:asciiTheme="minorHAnsi" w:hAnsiTheme="minorHAnsi" w:cstheme="minorHAnsi"/>
          <w:sz w:val="24"/>
          <w:szCs w:val="24"/>
        </w:rPr>
        <w:t>. Igualmente, os documentos de habilitação que não estiverem contemplados pelo Certificado de Registro Cadastral, bem como as declarações mencionadas no subitem 7.1.2 deverão ser enviados, na forma e prazo acima descritos</w:t>
      </w:r>
      <w:r w:rsidRPr="00062260">
        <w:rPr>
          <w:rFonts w:asciiTheme="minorHAnsi" w:hAnsiTheme="minorHAnsi" w:cstheme="minorHAnsi"/>
          <w:color w:val="auto"/>
          <w:sz w:val="24"/>
          <w:szCs w:val="24"/>
        </w:rPr>
        <w:t>.</w:t>
      </w:r>
    </w:p>
    <w:p w14:paraId="2F9332F5" w14:textId="77777777" w:rsidR="002127BB" w:rsidRDefault="002127BB" w:rsidP="002127BB">
      <w:pPr>
        <w:pStyle w:val="Nivel2"/>
        <w:spacing w:line="360" w:lineRule="auto"/>
        <w:ind w:left="0" w:firstLine="0"/>
        <w:rPr>
          <w:rFonts w:asciiTheme="minorHAnsi" w:hAnsiTheme="minorHAnsi" w:cstheme="minorHAnsi"/>
          <w:strike/>
          <w:color w:val="auto"/>
          <w:sz w:val="24"/>
          <w:szCs w:val="24"/>
        </w:rPr>
      </w:pPr>
      <w:r w:rsidRPr="00155202">
        <w:rPr>
          <w:rFonts w:asciiTheme="minorHAnsi" w:hAnsiTheme="minorHAnsi" w:cstheme="minorHAnsi"/>
          <w:b/>
          <w:bCs/>
          <w:color w:val="auto"/>
          <w:sz w:val="24"/>
          <w:szCs w:val="24"/>
        </w:rPr>
        <w:t>7.2.1.3.</w:t>
      </w:r>
      <w:r w:rsidRPr="00155202">
        <w:rPr>
          <w:rFonts w:asciiTheme="minorHAnsi" w:hAnsiTheme="minorHAnsi" w:cstheme="minorHAnsi"/>
          <w:color w:val="auto"/>
          <w:sz w:val="24"/>
          <w:szCs w:val="24"/>
        </w:rPr>
        <w:t xml:space="preserve"> A verificação de documentos no Cadastro de Fornecedores ou a exigência do envio dos documentos de habilitação somente será feita em momento posterior ao julgamento das propostas, e apenas </w:t>
      </w:r>
      <w:proofErr w:type="gramStart"/>
      <w:r w:rsidRPr="00155202">
        <w:rPr>
          <w:rFonts w:asciiTheme="minorHAnsi" w:hAnsiTheme="minorHAnsi" w:cstheme="minorHAnsi"/>
          <w:color w:val="auto"/>
          <w:sz w:val="24"/>
          <w:szCs w:val="24"/>
        </w:rPr>
        <w:t>da(</w:t>
      </w:r>
      <w:proofErr w:type="gramEnd"/>
      <w:r w:rsidRPr="00155202">
        <w:rPr>
          <w:rFonts w:asciiTheme="minorHAnsi" w:hAnsiTheme="minorHAnsi" w:cstheme="minorHAnsi"/>
          <w:color w:val="auto"/>
          <w:sz w:val="24"/>
          <w:szCs w:val="24"/>
        </w:rPr>
        <w:t>s) licitante(s) mais bem classificada(s).</w:t>
      </w:r>
    </w:p>
    <w:p w14:paraId="3D16B1ED" w14:textId="77777777" w:rsidR="002127BB" w:rsidRPr="00062260" w:rsidRDefault="002127BB" w:rsidP="002127BB">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t>7</w:t>
      </w:r>
      <w:r w:rsidRPr="00062260">
        <w:rPr>
          <w:rFonts w:asciiTheme="minorHAnsi" w:hAnsiTheme="minorHAnsi" w:cstheme="minorHAnsi"/>
          <w:b/>
          <w:bCs/>
          <w:color w:val="auto"/>
          <w:sz w:val="24"/>
          <w:szCs w:val="24"/>
        </w:rPr>
        <w:t>.</w:t>
      </w:r>
      <w:r>
        <w:rPr>
          <w:rFonts w:asciiTheme="minorHAnsi" w:hAnsiTheme="minorHAnsi" w:cstheme="minorHAnsi"/>
          <w:b/>
          <w:bCs/>
          <w:color w:val="auto"/>
          <w:sz w:val="24"/>
          <w:szCs w:val="24"/>
        </w:rPr>
        <w:t>2</w:t>
      </w:r>
      <w:r w:rsidRPr="00062260">
        <w:rPr>
          <w:rFonts w:asciiTheme="minorHAnsi" w:hAnsiTheme="minorHAnsi" w:cstheme="minorHAnsi"/>
          <w:b/>
          <w:bCs/>
          <w:color w:val="auto"/>
          <w:sz w:val="24"/>
          <w:szCs w:val="24"/>
        </w:rPr>
        <w:t>.</w:t>
      </w:r>
      <w:r>
        <w:rPr>
          <w:rFonts w:asciiTheme="minorHAnsi" w:hAnsiTheme="minorHAnsi" w:cstheme="minorHAnsi"/>
          <w:b/>
          <w:bCs/>
          <w:color w:val="auto"/>
          <w:sz w:val="24"/>
          <w:szCs w:val="24"/>
        </w:rPr>
        <w:t>1.4</w:t>
      </w:r>
      <w:r w:rsidRPr="001360AA">
        <w:rPr>
          <w:rFonts w:asciiTheme="minorHAnsi" w:hAnsiTheme="minorHAnsi" w:cstheme="minorHAnsi"/>
          <w:b/>
          <w:bCs/>
          <w:color w:val="auto"/>
          <w:sz w:val="24"/>
          <w:szCs w:val="24"/>
        </w:rPr>
        <w:t>.</w:t>
      </w:r>
      <w:r w:rsidRPr="001360AA">
        <w:rPr>
          <w:rFonts w:asciiTheme="minorHAnsi" w:hAnsiTheme="minorHAnsi" w:cstheme="minorHAnsi"/>
          <w:color w:val="auto"/>
          <w:sz w:val="24"/>
          <w:szCs w:val="24"/>
        </w:rPr>
        <w:t xml:space="preserve"> Somente haverá a necessidade de comprovação do preenchimento de requisitos </w:t>
      </w:r>
      <w:r>
        <w:rPr>
          <w:rFonts w:asciiTheme="minorHAnsi" w:hAnsiTheme="minorHAnsi" w:cstheme="minorHAnsi"/>
          <w:color w:val="auto"/>
          <w:sz w:val="24"/>
          <w:szCs w:val="24"/>
        </w:rPr>
        <w:t xml:space="preserve">de habilitação </w:t>
      </w:r>
      <w:r w:rsidRPr="001360AA">
        <w:rPr>
          <w:rFonts w:asciiTheme="minorHAnsi" w:hAnsiTheme="minorHAnsi" w:cstheme="minorHAnsi"/>
          <w:color w:val="auto"/>
          <w:sz w:val="24"/>
          <w:szCs w:val="24"/>
        </w:rPr>
        <w:t>mediante apresentação dos documentos originais não-digitais quando houver dúvida em relação à integridade do documento digital ou quando a lei expressamente o exigir.</w:t>
      </w:r>
    </w:p>
    <w:p w14:paraId="2AB4B188" w14:textId="77777777" w:rsidR="002127BB" w:rsidRPr="00062260" w:rsidRDefault="002127BB" w:rsidP="002127BB">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color w:val="000000" w:themeColor="text1"/>
          <w:sz w:val="24"/>
          <w:szCs w:val="24"/>
        </w:rPr>
        <w:t>7</w:t>
      </w:r>
      <w:r w:rsidRPr="00906DEC">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2</w:t>
      </w:r>
      <w:r w:rsidRPr="00906DEC">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1.5.</w:t>
      </w:r>
      <w:r w:rsidRPr="00906DEC">
        <w:rPr>
          <w:rFonts w:asciiTheme="minorHAnsi" w:hAnsiTheme="minorHAnsi" w:cstheme="minorHAnsi"/>
          <w:color w:val="000000" w:themeColor="text1"/>
          <w:sz w:val="24"/>
          <w:szCs w:val="24"/>
        </w:rPr>
        <w:t xml:space="preserve"> </w:t>
      </w:r>
      <w:r w:rsidRPr="00062260">
        <w:rPr>
          <w:rFonts w:asciiTheme="minorHAnsi" w:hAnsiTheme="minorHAnsi" w:cstheme="minorHAnsi"/>
          <w:color w:val="auto"/>
          <w:sz w:val="24"/>
          <w:szCs w:val="24"/>
        </w:rPr>
        <w:t>A</w:t>
      </w:r>
      <w:r>
        <w:rPr>
          <w:rFonts w:asciiTheme="minorHAnsi" w:hAnsiTheme="minorHAnsi" w:cstheme="minorHAnsi"/>
          <w:color w:val="auto"/>
          <w:sz w:val="24"/>
          <w:szCs w:val="24"/>
        </w:rPr>
        <w:t xml:space="preserve"> </w:t>
      </w:r>
      <w:r w:rsidRPr="00062260">
        <w:rPr>
          <w:rFonts w:asciiTheme="minorHAnsi" w:hAnsiTheme="minorHAnsi" w:cstheme="minorHAnsi"/>
          <w:color w:val="auto"/>
          <w:sz w:val="24"/>
          <w:szCs w:val="24"/>
        </w:rPr>
        <w:t>verifica</w:t>
      </w:r>
      <w:r>
        <w:rPr>
          <w:rFonts w:asciiTheme="minorHAnsi" w:hAnsiTheme="minorHAnsi" w:cstheme="minorHAnsi"/>
          <w:color w:val="auto"/>
          <w:sz w:val="24"/>
          <w:szCs w:val="24"/>
        </w:rPr>
        <w:t>ção da habilitação</w:t>
      </w:r>
      <w:r w:rsidRPr="00062260">
        <w:rPr>
          <w:rFonts w:asciiTheme="minorHAnsi" w:hAnsiTheme="minorHAnsi" w:cstheme="minorHAnsi"/>
          <w:color w:val="auto"/>
          <w:sz w:val="24"/>
          <w:szCs w:val="24"/>
        </w:rPr>
        <w:t xml:space="preserve"> por meio do Certificado de Registro Cadastral</w:t>
      </w:r>
      <w:r>
        <w:rPr>
          <w:rFonts w:asciiTheme="minorHAnsi" w:hAnsiTheme="minorHAnsi" w:cstheme="minorHAnsi"/>
          <w:color w:val="auto"/>
          <w:sz w:val="24"/>
          <w:szCs w:val="24"/>
        </w:rPr>
        <w:t xml:space="preserve"> abrangerá os documentos por ele contemplados. </w:t>
      </w:r>
    </w:p>
    <w:p w14:paraId="710B7F7A" w14:textId="77777777" w:rsidR="002127BB" w:rsidRPr="00155202" w:rsidRDefault="002127BB" w:rsidP="002127BB">
      <w:pPr>
        <w:pStyle w:val="Corpodetexto"/>
        <w:spacing w:before="120" w:after="120" w:line="360" w:lineRule="auto"/>
        <w:jc w:val="both"/>
        <w:rPr>
          <w:rFonts w:ascii="Calibri" w:hAnsi="Calibri" w:cs="Calibri"/>
          <w:b w:val="0"/>
          <w:strike/>
          <w:szCs w:val="24"/>
        </w:rPr>
      </w:pPr>
      <w:r>
        <w:rPr>
          <w:rFonts w:ascii="Calibri" w:hAnsi="Calibri" w:cs="Calibri"/>
          <w:bCs/>
          <w:szCs w:val="24"/>
        </w:rPr>
        <w:t>7</w:t>
      </w:r>
      <w:r w:rsidRPr="00E76678">
        <w:rPr>
          <w:rFonts w:ascii="Calibri" w:hAnsi="Calibri" w:cs="Calibri"/>
          <w:bCs/>
          <w:szCs w:val="24"/>
        </w:rPr>
        <w:t>.</w:t>
      </w:r>
      <w:r>
        <w:rPr>
          <w:rFonts w:ascii="Calibri" w:hAnsi="Calibri" w:cs="Calibri"/>
          <w:bCs/>
          <w:szCs w:val="24"/>
        </w:rPr>
        <w:t>2.2</w:t>
      </w:r>
      <w:r w:rsidRPr="00E76678">
        <w:rPr>
          <w:rFonts w:ascii="Calibri" w:hAnsi="Calibri" w:cs="Calibri"/>
          <w:bCs/>
          <w:szCs w:val="24"/>
        </w:rPr>
        <w:t>.</w:t>
      </w:r>
      <w:r w:rsidRPr="00E76678">
        <w:rPr>
          <w:rFonts w:ascii="Calibri" w:hAnsi="Calibri" w:cs="Calibri"/>
          <w:b w:val="0"/>
          <w:szCs w:val="24"/>
        </w:rPr>
        <w:t xml:space="preserve"> </w:t>
      </w:r>
      <w:r>
        <w:rPr>
          <w:rFonts w:ascii="Calibri" w:hAnsi="Calibri" w:cs="Calibri"/>
          <w:b w:val="0"/>
          <w:szCs w:val="24"/>
        </w:rPr>
        <w:t xml:space="preserve">É de </w:t>
      </w:r>
      <w:r w:rsidRPr="00CB0645">
        <w:rPr>
          <w:rFonts w:ascii="Calibri" w:hAnsi="Calibri" w:cs="Calibri"/>
          <w:b w:val="0"/>
          <w:szCs w:val="24"/>
        </w:rPr>
        <w:t>responsabilidade</w:t>
      </w:r>
      <w:r>
        <w:rPr>
          <w:rFonts w:ascii="Calibri" w:hAnsi="Calibri" w:cs="Calibri"/>
          <w:b w:val="0"/>
          <w:szCs w:val="24"/>
        </w:rPr>
        <w:t xml:space="preserve"> da licitante</w:t>
      </w:r>
      <w:r w:rsidRPr="00CB0645">
        <w:rPr>
          <w:rFonts w:ascii="Calibri" w:hAnsi="Calibri" w:cs="Calibri"/>
          <w:b w:val="0"/>
          <w:szCs w:val="24"/>
        </w:rPr>
        <w:t xml:space="preserve"> verificar se todos os anexos</w:t>
      </w:r>
      <w:r>
        <w:rPr>
          <w:rFonts w:ascii="Calibri" w:hAnsi="Calibri" w:cs="Calibri"/>
          <w:b w:val="0"/>
          <w:szCs w:val="24"/>
        </w:rPr>
        <w:t xml:space="preserve"> relativos aos documentos de habilitação</w:t>
      </w:r>
      <w:r w:rsidRPr="00CB0645">
        <w:rPr>
          <w:rFonts w:ascii="Calibri" w:hAnsi="Calibri" w:cs="Calibri"/>
          <w:b w:val="0"/>
          <w:szCs w:val="24"/>
        </w:rPr>
        <w:t xml:space="preserve"> foram devidamente inseridos e </w:t>
      </w:r>
      <w:r>
        <w:rPr>
          <w:rFonts w:ascii="Calibri" w:hAnsi="Calibri" w:cs="Calibri"/>
          <w:b w:val="0"/>
          <w:szCs w:val="24"/>
        </w:rPr>
        <w:t>se estão</w:t>
      </w:r>
      <w:r w:rsidRPr="00CB0645">
        <w:rPr>
          <w:rFonts w:ascii="Calibri" w:hAnsi="Calibri" w:cs="Calibri"/>
          <w:b w:val="0"/>
          <w:szCs w:val="24"/>
        </w:rPr>
        <w:t xml:space="preserve"> em conformidade com o </w:t>
      </w:r>
      <w:r>
        <w:rPr>
          <w:rFonts w:ascii="Calibri" w:hAnsi="Calibri" w:cs="Calibri"/>
          <w:b w:val="0"/>
          <w:szCs w:val="24"/>
        </w:rPr>
        <w:t>e</w:t>
      </w:r>
      <w:r w:rsidRPr="00CB0645">
        <w:rPr>
          <w:rFonts w:ascii="Calibri" w:hAnsi="Calibri" w:cs="Calibri"/>
          <w:b w:val="0"/>
          <w:szCs w:val="24"/>
        </w:rPr>
        <w:t xml:space="preserve">dital antes de realizar o seu </w:t>
      </w:r>
      <w:r w:rsidRPr="00155202">
        <w:rPr>
          <w:rFonts w:ascii="Calibri" w:hAnsi="Calibri" w:cs="Calibri"/>
          <w:b w:val="0"/>
          <w:szCs w:val="24"/>
        </w:rPr>
        <w:t>encaminhamento.</w:t>
      </w:r>
    </w:p>
    <w:p w14:paraId="612659B0" w14:textId="77777777" w:rsidR="002127BB" w:rsidRDefault="002127BB" w:rsidP="002127BB">
      <w:pPr>
        <w:pStyle w:val="PargrafodaLista"/>
        <w:spacing w:before="120" w:after="120" w:line="360" w:lineRule="auto"/>
        <w:ind w:left="0"/>
        <w:jc w:val="both"/>
        <w:rPr>
          <w:rFonts w:ascii="Calibri" w:hAnsi="Calibri" w:cs="Calibri"/>
          <w:b/>
          <w:sz w:val="24"/>
          <w:szCs w:val="24"/>
        </w:rPr>
      </w:pPr>
      <w:r>
        <w:rPr>
          <w:rFonts w:ascii="Calibri" w:hAnsi="Calibri" w:cs="Calibri"/>
          <w:b/>
          <w:sz w:val="24"/>
          <w:szCs w:val="24"/>
        </w:rPr>
        <w:lastRenderedPageBreak/>
        <w:t>7</w:t>
      </w:r>
      <w:r w:rsidRPr="00CB0645">
        <w:rPr>
          <w:rFonts w:ascii="Calibri" w:hAnsi="Calibri" w:cs="Calibri"/>
          <w:b/>
          <w:sz w:val="24"/>
          <w:szCs w:val="24"/>
        </w:rPr>
        <w:t>.</w:t>
      </w:r>
      <w:r>
        <w:rPr>
          <w:rFonts w:ascii="Calibri" w:hAnsi="Calibri" w:cs="Calibri"/>
          <w:b/>
          <w:sz w:val="24"/>
          <w:szCs w:val="24"/>
        </w:rPr>
        <w:t>3</w:t>
      </w:r>
      <w:r w:rsidRPr="00CB0645">
        <w:rPr>
          <w:rFonts w:ascii="Calibri" w:hAnsi="Calibri" w:cs="Calibri"/>
          <w:b/>
          <w:sz w:val="24"/>
          <w:szCs w:val="24"/>
        </w:rPr>
        <w:t>. DISPOSIÇÕES GERAIS DA HABILITAÇÃO</w:t>
      </w:r>
    </w:p>
    <w:p w14:paraId="174BA435" w14:textId="77777777" w:rsidR="002127BB" w:rsidRPr="00CB29ED" w:rsidRDefault="002127BB" w:rsidP="002127BB">
      <w:pPr>
        <w:pStyle w:val="Corpodetexto31"/>
        <w:widowControl w:val="0"/>
        <w:spacing w:before="120" w:after="120" w:line="360" w:lineRule="auto"/>
        <w:rPr>
          <w:rFonts w:asciiTheme="minorHAnsi" w:hAnsiTheme="minorHAnsi" w:cstheme="minorHAnsi"/>
          <w:b/>
          <w:bCs/>
          <w:sz w:val="24"/>
          <w:szCs w:val="24"/>
        </w:rPr>
      </w:pPr>
      <w:r>
        <w:rPr>
          <w:rFonts w:asciiTheme="minorHAnsi" w:hAnsiTheme="minorHAnsi" w:cstheme="minorHAnsi"/>
          <w:b/>
          <w:bCs/>
          <w:sz w:val="24"/>
          <w:szCs w:val="24"/>
        </w:rPr>
        <w:t>7</w:t>
      </w:r>
      <w:r w:rsidRPr="00CB29ED">
        <w:rPr>
          <w:rFonts w:asciiTheme="minorHAnsi" w:hAnsiTheme="minorHAnsi" w:cstheme="minorHAnsi"/>
          <w:b/>
          <w:bCs/>
          <w:sz w:val="24"/>
          <w:szCs w:val="24"/>
        </w:rPr>
        <w:t>.3.</w:t>
      </w:r>
      <w:r>
        <w:rPr>
          <w:rFonts w:asciiTheme="minorHAnsi" w:hAnsiTheme="minorHAnsi" w:cstheme="minorHAnsi"/>
          <w:b/>
          <w:bCs/>
          <w:sz w:val="24"/>
          <w:szCs w:val="24"/>
        </w:rPr>
        <w:t>1</w:t>
      </w:r>
      <w:bookmarkStart w:id="32" w:name="_Hlk129389293"/>
      <w:r>
        <w:rPr>
          <w:rFonts w:asciiTheme="minorHAnsi" w:hAnsiTheme="minorHAnsi" w:cstheme="minorHAnsi"/>
          <w:b/>
          <w:bCs/>
          <w:sz w:val="24"/>
          <w:szCs w:val="24"/>
        </w:rPr>
        <w:t xml:space="preserve">. </w:t>
      </w:r>
      <w:bookmarkEnd w:id="32"/>
      <w:r w:rsidRPr="00667546">
        <w:rPr>
          <w:rFonts w:asciiTheme="minorHAnsi" w:hAnsiTheme="minorHAnsi" w:cstheme="minorHAnsi"/>
          <w:bCs/>
          <w:sz w:val="24"/>
          <w:szCs w:val="24"/>
        </w:rPr>
        <w:t>Quando admitida a aplicação do tratamento diferenciado conferido pelo artigo 43 da Lei nº 123, de 2006,</w:t>
      </w:r>
      <w:r>
        <w:rPr>
          <w:rFonts w:asciiTheme="minorHAnsi" w:hAnsiTheme="minorHAnsi" w:cstheme="minorHAnsi"/>
          <w:b/>
          <w:bCs/>
          <w:sz w:val="24"/>
          <w:szCs w:val="24"/>
        </w:rPr>
        <w:t xml:space="preserve"> </w:t>
      </w:r>
      <w:r>
        <w:rPr>
          <w:rFonts w:asciiTheme="minorHAnsi" w:hAnsiTheme="minorHAnsi" w:cstheme="minorHAnsi"/>
          <w:sz w:val="24"/>
          <w:szCs w:val="24"/>
        </w:rPr>
        <w:t>as microempresas e</w:t>
      </w:r>
      <w:r w:rsidRPr="00CB29ED">
        <w:rPr>
          <w:rFonts w:asciiTheme="minorHAnsi" w:hAnsiTheme="minorHAnsi" w:cstheme="minorHAnsi"/>
          <w:sz w:val="24"/>
          <w:szCs w:val="24"/>
        </w:rPr>
        <w:t xml:space="preserve"> as empresas de pequeno porte</w:t>
      </w:r>
      <w:r>
        <w:rPr>
          <w:rFonts w:asciiTheme="minorHAnsi" w:hAnsiTheme="minorHAnsi" w:cstheme="minorHAnsi"/>
          <w:sz w:val="24"/>
          <w:szCs w:val="24"/>
        </w:rPr>
        <w:t xml:space="preserve"> </w:t>
      </w:r>
      <w:r w:rsidRPr="00CB29ED">
        <w:rPr>
          <w:rFonts w:asciiTheme="minorHAnsi" w:hAnsiTheme="minorHAnsi" w:cstheme="minorHAnsi"/>
          <w:sz w:val="24"/>
          <w:szCs w:val="24"/>
        </w:rPr>
        <w:t xml:space="preserve">deverão apresentar toda a </w:t>
      </w:r>
      <w:r w:rsidRPr="00667546">
        <w:rPr>
          <w:rFonts w:asciiTheme="minorHAnsi" w:hAnsiTheme="minorHAnsi" w:cstheme="minorHAnsi"/>
          <w:sz w:val="24"/>
          <w:szCs w:val="24"/>
        </w:rPr>
        <w:t>documentação exigida para efeito de comprovação da regularidade fiscal e trabalhista, mesmo que esta apresente alguma restrição.</w:t>
      </w:r>
    </w:p>
    <w:p w14:paraId="4BE754FA" w14:textId="77777777" w:rsidR="002127BB" w:rsidRDefault="002127BB" w:rsidP="002127BB">
      <w:pPr>
        <w:pStyle w:val="NormalWeb"/>
        <w:tabs>
          <w:tab w:val="left" w:pos="1701"/>
        </w:tabs>
        <w:spacing w:before="120" w:after="120" w:line="360" w:lineRule="auto"/>
        <w:jc w:val="both"/>
        <w:rPr>
          <w:rFonts w:ascii="Calibri" w:hAnsi="Calibri" w:cs="Calibri"/>
        </w:rPr>
      </w:pPr>
      <w:r>
        <w:rPr>
          <w:rFonts w:ascii="Calibri" w:hAnsi="Calibri" w:cs="Calibri"/>
          <w:b/>
        </w:rPr>
        <w:t>7</w:t>
      </w:r>
      <w:r w:rsidRPr="00CB0645">
        <w:rPr>
          <w:rFonts w:ascii="Calibri" w:hAnsi="Calibri" w:cs="Calibri"/>
          <w:b/>
        </w:rPr>
        <w:t>.</w:t>
      </w:r>
      <w:r>
        <w:rPr>
          <w:rFonts w:ascii="Calibri" w:hAnsi="Calibri" w:cs="Calibri"/>
          <w:b/>
        </w:rPr>
        <w:t>3</w:t>
      </w:r>
      <w:r w:rsidRPr="00CB0645">
        <w:rPr>
          <w:rFonts w:ascii="Calibri" w:hAnsi="Calibri" w:cs="Calibri"/>
          <w:b/>
        </w:rPr>
        <w:t>.</w:t>
      </w:r>
      <w:r>
        <w:rPr>
          <w:rFonts w:ascii="Calibri" w:hAnsi="Calibri" w:cs="Calibri"/>
          <w:b/>
        </w:rPr>
        <w:t>2</w:t>
      </w:r>
      <w:r w:rsidRPr="00CB0645">
        <w:rPr>
          <w:rFonts w:ascii="Calibri" w:hAnsi="Calibri" w:cs="Calibri"/>
          <w:b/>
        </w:rPr>
        <w:t>.</w:t>
      </w:r>
      <w:r w:rsidRPr="00CB0645">
        <w:rPr>
          <w:rFonts w:ascii="Calibri" w:hAnsi="Calibri" w:cs="Calibri"/>
        </w:rPr>
        <w:t xml:space="preserve"> Serão aceitas certidões positivas com efeito de negativa.</w:t>
      </w:r>
    </w:p>
    <w:p w14:paraId="04B3DEDB" w14:textId="77777777" w:rsidR="002127BB" w:rsidRPr="000D4B34" w:rsidRDefault="002127BB" w:rsidP="002127BB">
      <w:pPr>
        <w:pStyle w:val="Textopadro"/>
        <w:widowControl/>
        <w:spacing w:before="120" w:after="120" w:line="360" w:lineRule="auto"/>
        <w:jc w:val="both"/>
        <w:rPr>
          <w:rFonts w:asciiTheme="minorHAnsi" w:hAnsiTheme="minorHAnsi" w:cstheme="minorHAnsi"/>
          <w:szCs w:val="24"/>
          <w:lang w:val="pt-BR"/>
        </w:rPr>
      </w:pPr>
      <w:r>
        <w:rPr>
          <w:rFonts w:ascii="Calibri" w:hAnsi="Calibri" w:cs="Calibri"/>
          <w:b/>
          <w:szCs w:val="24"/>
          <w:lang w:val="pt-BR"/>
        </w:rPr>
        <w:t>7</w:t>
      </w:r>
      <w:r w:rsidRPr="00CB0645">
        <w:rPr>
          <w:rFonts w:ascii="Calibri" w:hAnsi="Calibri" w:cs="Calibri"/>
          <w:b/>
          <w:szCs w:val="24"/>
          <w:lang w:val="pt-BR"/>
        </w:rPr>
        <w:t>.</w:t>
      </w:r>
      <w:r>
        <w:rPr>
          <w:rFonts w:ascii="Calibri" w:hAnsi="Calibri" w:cs="Calibri"/>
          <w:b/>
          <w:szCs w:val="24"/>
          <w:lang w:val="pt-BR"/>
        </w:rPr>
        <w:t>3</w:t>
      </w:r>
      <w:r w:rsidRPr="00CB0645">
        <w:rPr>
          <w:rFonts w:ascii="Calibri" w:hAnsi="Calibri" w:cs="Calibri"/>
          <w:b/>
          <w:szCs w:val="24"/>
          <w:lang w:val="pt-BR"/>
        </w:rPr>
        <w:t>.</w:t>
      </w:r>
      <w:r>
        <w:rPr>
          <w:rFonts w:ascii="Calibri" w:hAnsi="Calibri" w:cs="Calibri"/>
          <w:b/>
          <w:szCs w:val="24"/>
          <w:lang w:val="pt-BR"/>
        </w:rPr>
        <w:t>3</w:t>
      </w:r>
      <w:r w:rsidRPr="00CB0645">
        <w:rPr>
          <w:rFonts w:ascii="Calibri" w:hAnsi="Calibri" w:cs="Calibri"/>
          <w:b/>
          <w:szCs w:val="24"/>
          <w:lang w:val="pt-BR"/>
        </w:rPr>
        <w:t xml:space="preserve">. </w:t>
      </w:r>
      <w:bookmarkStart w:id="33" w:name="_Hlk129389521"/>
      <w:r w:rsidRPr="00CB0645">
        <w:rPr>
          <w:rFonts w:ascii="Calibri" w:hAnsi="Calibri" w:cs="Calibri"/>
          <w:szCs w:val="24"/>
          <w:lang w:val="pt-BR"/>
        </w:rPr>
        <w:t xml:space="preserve">Somente serão aceitos documentos que expressem sua validade ou, nos casos que a validade não for expressa, que forem expedidos no máximo </w:t>
      </w:r>
      <w:r w:rsidRPr="00CB0645">
        <w:rPr>
          <w:rFonts w:ascii="Calibri" w:hAnsi="Calibri" w:cs="Calibri"/>
          <w:szCs w:val="24"/>
          <w:u w:val="single"/>
          <w:lang w:val="pt-BR"/>
        </w:rPr>
        <w:t>90 (noventa) dias</w:t>
      </w:r>
      <w:r w:rsidRPr="00CB0645">
        <w:rPr>
          <w:rFonts w:ascii="Calibri" w:hAnsi="Calibri" w:cs="Calibri"/>
          <w:szCs w:val="24"/>
          <w:lang w:val="pt-BR"/>
        </w:rPr>
        <w:t xml:space="preserve"> </w:t>
      </w:r>
      <w:r>
        <w:rPr>
          <w:rFonts w:ascii="Calibri" w:hAnsi="Calibri" w:cs="Calibri"/>
          <w:szCs w:val="24"/>
          <w:lang w:val="pt-BR"/>
        </w:rPr>
        <w:t>antes da</w:t>
      </w:r>
      <w:r w:rsidRPr="00CB0645">
        <w:rPr>
          <w:rFonts w:ascii="Calibri" w:hAnsi="Calibri" w:cs="Calibri"/>
          <w:szCs w:val="24"/>
          <w:lang w:val="pt-BR"/>
        </w:rPr>
        <w:t xml:space="preserve"> data </w:t>
      </w:r>
      <w:r>
        <w:rPr>
          <w:rFonts w:ascii="Calibri" w:hAnsi="Calibri" w:cs="Calibri"/>
          <w:szCs w:val="24"/>
          <w:lang w:val="pt-BR"/>
        </w:rPr>
        <w:t>de</w:t>
      </w:r>
      <w:r w:rsidRPr="00D55A81">
        <w:rPr>
          <w:rFonts w:ascii="Calibri" w:hAnsi="Calibri" w:cs="Calibri"/>
          <w:szCs w:val="24"/>
          <w:lang w:val="pt-BR"/>
        </w:rPr>
        <w:t xml:space="preserve"> apresentação da documentação</w:t>
      </w:r>
      <w:r w:rsidRPr="00CB0645">
        <w:rPr>
          <w:rFonts w:ascii="Calibri" w:hAnsi="Calibri" w:cs="Calibri"/>
          <w:szCs w:val="24"/>
          <w:lang w:val="pt-BR"/>
        </w:rPr>
        <w:t xml:space="preserve"> de habilitação</w:t>
      </w:r>
      <w:r>
        <w:rPr>
          <w:rFonts w:ascii="Calibri" w:hAnsi="Calibri" w:cs="Calibri"/>
          <w:szCs w:val="24"/>
          <w:lang w:val="pt-BR"/>
        </w:rPr>
        <w:t xml:space="preserve"> (no caso dos documentos d</w:t>
      </w:r>
      <w:r w:rsidRPr="00CB0645">
        <w:rPr>
          <w:rFonts w:ascii="Calibri" w:hAnsi="Calibri" w:cs="Calibri"/>
          <w:szCs w:val="24"/>
          <w:lang w:val="pt-BR"/>
        </w:rPr>
        <w:t>e</w:t>
      </w:r>
      <w:r>
        <w:rPr>
          <w:rFonts w:ascii="Calibri" w:hAnsi="Calibri" w:cs="Calibri"/>
          <w:szCs w:val="24"/>
          <w:lang w:val="pt-BR"/>
        </w:rPr>
        <w:t xml:space="preserve"> habilitação) </w:t>
      </w:r>
      <w:r w:rsidRPr="000D4B34">
        <w:rPr>
          <w:rFonts w:asciiTheme="minorHAnsi" w:hAnsiTheme="minorHAnsi" w:cstheme="minorHAnsi"/>
          <w:szCs w:val="24"/>
          <w:lang w:val="pt-BR"/>
        </w:rPr>
        <w:t>ou da proposta (no caso dos documentos de proposta)</w:t>
      </w:r>
      <w:bookmarkEnd w:id="33"/>
      <w:r w:rsidRPr="000D4B34">
        <w:rPr>
          <w:rFonts w:asciiTheme="minorHAnsi" w:hAnsiTheme="minorHAnsi" w:cstheme="minorHAnsi"/>
          <w:szCs w:val="24"/>
          <w:lang w:val="pt-BR"/>
        </w:rPr>
        <w:t>.</w:t>
      </w:r>
    </w:p>
    <w:p w14:paraId="0379177B" w14:textId="77777777" w:rsidR="002127BB" w:rsidRPr="00A720FA" w:rsidRDefault="002127BB" w:rsidP="002127BB">
      <w:pPr>
        <w:pStyle w:val="Textopadro"/>
        <w:widowControl/>
        <w:spacing w:before="120" w:after="120" w:line="360" w:lineRule="auto"/>
        <w:jc w:val="both"/>
        <w:rPr>
          <w:rFonts w:asciiTheme="minorHAnsi" w:hAnsiTheme="minorHAnsi" w:cstheme="minorHAnsi"/>
          <w:color w:val="000000"/>
          <w:lang w:val="pt-BR" w:eastAsia="ar-SA"/>
        </w:rPr>
      </w:pPr>
      <w:r w:rsidRPr="00A720FA">
        <w:rPr>
          <w:rFonts w:asciiTheme="minorHAnsi" w:hAnsiTheme="minorHAnsi" w:cstheme="minorHAnsi"/>
          <w:b/>
          <w:color w:val="000000"/>
          <w:lang w:val="pt-BR" w:eastAsia="ar-SA"/>
        </w:rPr>
        <w:t>7.3.4.</w:t>
      </w:r>
      <w:r w:rsidRPr="00A720FA">
        <w:rPr>
          <w:rFonts w:asciiTheme="minorHAnsi" w:hAnsiTheme="minorHAnsi" w:cstheme="minorHAnsi"/>
          <w:color w:val="000000"/>
          <w:lang w:val="pt-BR" w:eastAsia="ar-SA"/>
        </w:rPr>
        <w:t xml:space="preserve"> Se a licitante for a matriz, todos os documentos deverão estar em nome da matriz, e se a licitante for a filial, todos os documentos deverão estar em nome da filial, exceto para atestados de capacidade técnica, e no caso daqueles documentos que, pela própria natureza, comprovadamente, forem emitidos somente em nome da matriz.</w:t>
      </w:r>
    </w:p>
    <w:p w14:paraId="57868BB2" w14:textId="77777777" w:rsidR="002127BB" w:rsidRPr="000D4B34" w:rsidRDefault="002127BB" w:rsidP="002127BB">
      <w:pPr>
        <w:pStyle w:val="Textopadro"/>
        <w:widowControl/>
        <w:spacing w:before="120" w:after="120" w:line="360" w:lineRule="auto"/>
        <w:jc w:val="both"/>
        <w:rPr>
          <w:rFonts w:asciiTheme="minorHAnsi" w:hAnsiTheme="minorHAnsi" w:cstheme="minorHAnsi"/>
          <w:szCs w:val="24"/>
          <w:lang w:val="pt-BR"/>
        </w:rPr>
      </w:pPr>
      <w:r w:rsidRPr="00A720FA">
        <w:rPr>
          <w:rFonts w:asciiTheme="minorHAnsi" w:hAnsiTheme="minorHAnsi" w:cstheme="minorHAnsi"/>
          <w:b/>
          <w:color w:val="000000"/>
          <w:lang w:val="pt-BR" w:eastAsia="ar-SA"/>
        </w:rPr>
        <w:t>7.3.4.1</w:t>
      </w:r>
      <w:r w:rsidRPr="00A720FA">
        <w:rPr>
          <w:rFonts w:asciiTheme="minorHAnsi" w:hAnsiTheme="minorHAnsi" w:cstheme="minorHAnsi"/>
          <w:color w:val="000000"/>
          <w:lang w:val="pt-BR" w:eastAsia="ar-SA"/>
        </w:rPr>
        <w:t>. Serão aceitos registros de CNPJ de licitante matriz e filial com diferenças de números de documentos pertinentes ao CND e ao CRF/FGTS, quando for comprovada a centralização do recolhimento dessas contribuições.</w:t>
      </w:r>
    </w:p>
    <w:p w14:paraId="5FAA067A" w14:textId="77777777" w:rsidR="002127BB" w:rsidRDefault="002127BB" w:rsidP="002127BB">
      <w:pPr>
        <w:pStyle w:val="Textopadro"/>
        <w:widowControl/>
        <w:tabs>
          <w:tab w:val="left" w:pos="284"/>
        </w:tabs>
        <w:spacing w:before="120" w:after="120" w:line="360" w:lineRule="auto"/>
        <w:jc w:val="both"/>
        <w:rPr>
          <w:rFonts w:asciiTheme="minorHAnsi" w:hAnsiTheme="minorHAnsi" w:cstheme="minorHAnsi"/>
          <w:szCs w:val="24"/>
          <w:lang w:val="pt-BR"/>
        </w:rPr>
      </w:pPr>
      <w:r w:rsidRPr="000D4B34">
        <w:rPr>
          <w:rFonts w:asciiTheme="minorHAnsi" w:hAnsiTheme="minorHAnsi" w:cstheme="minorHAnsi"/>
          <w:b/>
          <w:szCs w:val="24"/>
          <w:lang w:val="pt-BR"/>
        </w:rPr>
        <w:t xml:space="preserve">7.3.5. </w:t>
      </w:r>
      <w:r w:rsidRPr="000D4B34">
        <w:rPr>
          <w:rFonts w:asciiTheme="minorHAnsi" w:hAnsiTheme="minorHAnsi" w:cstheme="minorHAnsi"/>
          <w:szCs w:val="24"/>
          <w:lang w:val="pt-BR"/>
        </w:rPr>
        <w:t xml:space="preserve">A participação na presente licitação pressupõe o pleno conhecimento e a anuência às exigências de habilitação previstas no edital. </w:t>
      </w:r>
    </w:p>
    <w:p w14:paraId="1C87D051" w14:textId="77777777" w:rsidR="002C7A20" w:rsidRPr="0039563E" w:rsidRDefault="002C7A20" w:rsidP="005440CF">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jc w:val="both"/>
        <w:outlineLvl w:val="0"/>
        <w:rPr>
          <w:rFonts w:asciiTheme="minorHAnsi" w:hAnsiTheme="minorHAnsi" w:cstheme="minorHAnsi"/>
          <w:color w:val="000000" w:themeColor="text1"/>
          <w:szCs w:val="24"/>
        </w:rPr>
      </w:pPr>
      <w:bookmarkStart w:id="34" w:name="_Toc146873434"/>
      <w:r>
        <w:rPr>
          <w:rFonts w:asciiTheme="minorHAnsi" w:hAnsiTheme="minorHAnsi" w:cstheme="minorHAnsi"/>
          <w:color w:val="000000" w:themeColor="text1"/>
          <w:szCs w:val="24"/>
        </w:rPr>
        <w:t>8</w:t>
      </w:r>
      <w:r w:rsidRPr="0039563E">
        <w:rPr>
          <w:rFonts w:asciiTheme="minorHAnsi" w:hAnsiTheme="minorHAnsi" w:cstheme="minorHAnsi"/>
          <w:color w:val="000000" w:themeColor="text1"/>
          <w:szCs w:val="24"/>
        </w:rPr>
        <w:t xml:space="preserve"> – DA ABERTURA</w:t>
      </w:r>
      <w:r>
        <w:rPr>
          <w:rFonts w:asciiTheme="minorHAnsi" w:hAnsiTheme="minorHAnsi" w:cstheme="minorHAnsi"/>
          <w:color w:val="000000" w:themeColor="text1"/>
          <w:szCs w:val="24"/>
        </w:rPr>
        <w:t>, DOS LANCES, DO</w:t>
      </w:r>
      <w:r w:rsidRPr="0039563E">
        <w:rPr>
          <w:rFonts w:asciiTheme="minorHAnsi" w:hAnsiTheme="minorHAnsi" w:cstheme="minorHAnsi"/>
          <w:color w:val="000000" w:themeColor="text1"/>
          <w:szCs w:val="24"/>
        </w:rPr>
        <w:t xml:space="preserve"> ENCERRAMENTO DA SESSÃO</w:t>
      </w:r>
      <w:r>
        <w:rPr>
          <w:rFonts w:asciiTheme="minorHAnsi" w:hAnsiTheme="minorHAnsi" w:cstheme="minorHAnsi"/>
          <w:color w:val="000000" w:themeColor="text1"/>
          <w:szCs w:val="24"/>
        </w:rPr>
        <w:t>, NEGOCIAÇÃO E</w:t>
      </w:r>
      <w:r w:rsidRPr="0039563E">
        <w:rPr>
          <w:rFonts w:asciiTheme="minorHAnsi" w:hAnsiTheme="minorHAnsi" w:cstheme="minorHAnsi"/>
          <w:color w:val="000000" w:themeColor="text1"/>
          <w:szCs w:val="24"/>
        </w:rPr>
        <w:t xml:space="preserve"> JULGAMENTO</w:t>
      </w:r>
      <w:r>
        <w:rPr>
          <w:rFonts w:asciiTheme="minorHAnsi" w:hAnsiTheme="minorHAnsi" w:cstheme="minorHAnsi"/>
          <w:color w:val="000000" w:themeColor="text1"/>
          <w:szCs w:val="24"/>
        </w:rPr>
        <w:t xml:space="preserve"> DA PROPOSTA E DOS DOCUMENTOS DA HABILITAÇÃO</w:t>
      </w:r>
      <w:bookmarkEnd w:id="34"/>
    </w:p>
    <w:p w14:paraId="52E65D61" w14:textId="77777777" w:rsidR="00C24CF2" w:rsidRPr="00CB0645" w:rsidRDefault="00C24CF2" w:rsidP="00C24CF2">
      <w:pPr>
        <w:autoSpaceDE w:val="0"/>
        <w:autoSpaceDN w:val="0"/>
        <w:adjustRightInd w:val="0"/>
        <w:spacing w:before="120" w:line="360" w:lineRule="auto"/>
        <w:jc w:val="both"/>
        <w:rPr>
          <w:rFonts w:ascii="Calibri" w:hAnsi="Calibri" w:cs="Calibri"/>
          <w:b/>
          <w:sz w:val="24"/>
          <w:szCs w:val="24"/>
        </w:rPr>
      </w:pPr>
      <w:r w:rsidRPr="00CB0645">
        <w:rPr>
          <w:rFonts w:ascii="Calibri" w:hAnsi="Calibri" w:cs="Calibri"/>
          <w:b/>
          <w:caps/>
          <w:sz w:val="24"/>
          <w:szCs w:val="24"/>
        </w:rPr>
        <w:t>abertura</w:t>
      </w:r>
      <w:r w:rsidRPr="00CB0645">
        <w:rPr>
          <w:rFonts w:ascii="Calibri" w:hAnsi="Calibri" w:cs="Calibri"/>
          <w:b/>
          <w:sz w:val="24"/>
          <w:szCs w:val="24"/>
        </w:rPr>
        <w:t xml:space="preserve"> </w:t>
      </w:r>
      <w:r>
        <w:rPr>
          <w:rFonts w:ascii="Calibri" w:hAnsi="Calibri" w:cs="Calibri"/>
          <w:b/>
          <w:sz w:val="24"/>
          <w:szCs w:val="24"/>
        </w:rPr>
        <w:t>DA SESSÃO</w:t>
      </w:r>
      <w:r w:rsidRPr="00CB0645">
        <w:rPr>
          <w:rFonts w:ascii="Calibri" w:hAnsi="Calibri" w:cs="Calibri"/>
          <w:b/>
          <w:sz w:val="24"/>
          <w:szCs w:val="24"/>
        </w:rPr>
        <w:t>, CLASSIFICAÇÃO DAS PROPOSTAS E FORMULAÇÃO DE LANCES</w:t>
      </w:r>
    </w:p>
    <w:p w14:paraId="6A992F39" w14:textId="03EC74D2" w:rsidR="00C24CF2" w:rsidRDefault="00C24CF2" w:rsidP="00C24CF2">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8.1</w:t>
      </w:r>
      <w:r w:rsidRPr="009C4FA7">
        <w:rPr>
          <w:rFonts w:asciiTheme="minorHAnsi" w:hAnsiTheme="minorHAnsi" w:cstheme="minorHAnsi"/>
          <w:b/>
          <w:sz w:val="24"/>
          <w:szCs w:val="24"/>
        </w:rPr>
        <w:t xml:space="preserve">. </w:t>
      </w:r>
      <w:r w:rsidRPr="009C4FA7">
        <w:rPr>
          <w:rFonts w:asciiTheme="minorHAnsi" w:hAnsiTheme="minorHAnsi" w:cstheme="minorHAnsi"/>
          <w:sz w:val="24"/>
          <w:szCs w:val="24"/>
        </w:rPr>
        <w:t>A abertura da presente licitação dar-se-á automaticamente em sessão pública, por meio de sistema eletrônico, na data, h</w:t>
      </w:r>
      <w:r>
        <w:rPr>
          <w:rFonts w:asciiTheme="minorHAnsi" w:hAnsiTheme="minorHAnsi" w:cstheme="minorHAnsi"/>
          <w:sz w:val="24"/>
          <w:szCs w:val="24"/>
        </w:rPr>
        <w:t>orário e local indicados neste e</w:t>
      </w:r>
      <w:r w:rsidRPr="009C4FA7">
        <w:rPr>
          <w:rFonts w:asciiTheme="minorHAnsi" w:hAnsiTheme="minorHAnsi" w:cstheme="minorHAnsi"/>
          <w:sz w:val="24"/>
          <w:szCs w:val="24"/>
        </w:rPr>
        <w:t>dital.</w:t>
      </w:r>
    </w:p>
    <w:p w14:paraId="70B145BE" w14:textId="77777777" w:rsidR="00BA3434" w:rsidRDefault="00BA3434" w:rsidP="00BA3434">
      <w:pPr>
        <w:autoSpaceDE w:val="0"/>
        <w:autoSpaceDN w:val="0"/>
        <w:adjustRightInd w:val="0"/>
        <w:spacing w:before="120" w:after="120" w:line="360" w:lineRule="auto"/>
        <w:jc w:val="both"/>
        <w:rPr>
          <w:rFonts w:ascii="Calibri" w:hAnsi="Calibri" w:cs="Calibri"/>
          <w:strike/>
          <w:sz w:val="24"/>
          <w:szCs w:val="24"/>
        </w:rPr>
      </w:pPr>
      <w:r>
        <w:rPr>
          <w:rFonts w:asciiTheme="minorHAnsi" w:hAnsiTheme="minorHAnsi" w:cstheme="minorHAnsi"/>
          <w:b/>
          <w:bCs/>
          <w:sz w:val="24"/>
          <w:szCs w:val="24"/>
        </w:rPr>
        <w:t>8.</w:t>
      </w:r>
      <w:r w:rsidRPr="00896E72">
        <w:rPr>
          <w:rFonts w:asciiTheme="minorHAnsi" w:hAnsiTheme="minorHAnsi" w:cstheme="minorHAnsi"/>
          <w:b/>
          <w:bCs/>
          <w:sz w:val="24"/>
          <w:szCs w:val="24"/>
        </w:rPr>
        <w:t>2.</w:t>
      </w:r>
      <w:r>
        <w:rPr>
          <w:rFonts w:asciiTheme="minorHAnsi" w:hAnsiTheme="minorHAnsi" w:cstheme="minorHAnsi"/>
          <w:sz w:val="24"/>
          <w:szCs w:val="24"/>
        </w:rPr>
        <w:t xml:space="preserve"> Iniciada a sessão pública, serão</w:t>
      </w:r>
      <w:r w:rsidRPr="00E62A62">
        <w:rPr>
          <w:rFonts w:asciiTheme="minorHAnsi" w:hAnsiTheme="minorHAnsi" w:cstheme="minorHAnsi"/>
          <w:sz w:val="24"/>
          <w:szCs w:val="24"/>
        </w:rPr>
        <w:t xml:space="preserve"> divulgada</w:t>
      </w:r>
      <w:r>
        <w:rPr>
          <w:rFonts w:asciiTheme="minorHAnsi" w:hAnsiTheme="minorHAnsi" w:cstheme="minorHAnsi"/>
          <w:sz w:val="24"/>
          <w:szCs w:val="24"/>
        </w:rPr>
        <w:t>s</w:t>
      </w:r>
      <w:r w:rsidRPr="00E62A62">
        <w:rPr>
          <w:rFonts w:asciiTheme="minorHAnsi" w:hAnsiTheme="minorHAnsi" w:cstheme="minorHAnsi"/>
          <w:sz w:val="24"/>
          <w:szCs w:val="24"/>
        </w:rPr>
        <w:t xml:space="preserve"> as propostas de preços recebidas pelo </w:t>
      </w:r>
      <w:r w:rsidRPr="00E62A62">
        <w:rPr>
          <w:rFonts w:ascii="Calibri" w:hAnsi="Calibri" w:cs="Calibri"/>
          <w:sz w:val="24"/>
          <w:szCs w:val="24"/>
        </w:rPr>
        <w:t xml:space="preserve">Sistema Gestor de Compras – SGC, passando </w:t>
      </w:r>
      <w:proofErr w:type="gramStart"/>
      <w:r w:rsidRPr="00E62A62">
        <w:rPr>
          <w:rFonts w:ascii="Calibri" w:hAnsi="Calibri" w:cs="Calibri"/>
          <w:sz w:val="24"/>
          <w:szCs w:val="24"/>
        </w:rPr>
        <w:t>o(</w:t>
      </w:r>
      <w:proofErr w:type="gramEnd"/>
      <w:r w:rsidRPr="00E62A62">
        <w:rPr>
          <w:rFonts w:ascii="Calibri" w:hAnsi="Calibri" w:cs="Calibri"/>
          <w:sz w:val="24"/>
          <w:szCs w:val="24"/>
        </w:rPr>
        <w:t>a) pregoeiro(a) a avaliar a sua aceitabilidade</w:t>
      </w:r>
      <w:r>
        <w:rPr>
          <w:rFonts w:ascii="Calibri" w:hAnsi="Calibri" w:cs="Calibri"/>
          <w:sz w:val="24"/>
          <w:szCs w:val="24"/>
        </w:rPr>
        <w:t>.</w:t>
      </w:r>
    </w:p>
    <w:p w14:paraId="1AD83285" w14:textId="77777777" w:rsidR="00AD551E" w:rsidRPr="00AD551E" w:rsidRDefault="00AD551E" w:rsidP="00AD551E">
      <w:pPr>
        <w:pStyle w:val="Nivel2"/>
        <w:spacing w:line="360" w:lineRule="auto"/>
        <w:ind w:left="0" w:firstLine="0"/>
        <w:rPr>
          <w:rFonts w:asciiTheme="minorHAnsi" w:hAnsiTheme="minorHAnsi" w:cstheme="minorHAnsi"/>
          <w:sz w:val="24"/>
          <w:szCs w:val="24"/>
        </w:rPr>
      </w:pPr>
      <w:r w:rsidRPr="00AD551E">
        <w:rPr>
          <w:rFonts w:asciiTheme="minorHAnsi" w:hAnsiTheme="minorHAnsi" w:cstheme="minorHAnsi"/>
          <w:b/>
          <w:sz w:val="24"/>
          <w:szCs w:val="24"/>
        </w:rPr>
        <w:lastRenderedPageBreak/>
        <w:t>8.2.1.</w:t>
      </w:r>
      <w:r w:rsidRPr="00AD551E">
        <w:rPr>
          <w:rFonts w:asciiTheme="minorHAnsi" w:hAnsiTheme="minorHAnsi" w:cstheme="minorHAnsi"/>
          <w:sz w:val="24"/>
          <w:szCs w:val="24"/>
        </w:rPr>
        <w:t xml:space="preserve"> </w:t>
      </w:r>
      <w:proofErr w:type="gramStart"/>
      <w:r w:rsidRPr="00AD551E">
        <w:rPr>
          <w:rFonts w:asciiTheme="minorHAnsi" w:hAnsiTheme="minorHAnsi" w:cstheme="minorHAnsi"/>
          <w:sz w:val="24"/>
          <w:szCs w:val="24"/>
        </w:rPr>
        <w:t>O(</w:t>
      </w:r>
      <w:proofErr w:type="gramEnd"/>
      <w:r w:rsidRPr="00AD551E">
        <w:rPr>
          <w:rFonts w:asciiTheme="minorHAnsi" w:hAnsiTheme="minorHAnsi" w:cstheme="minorHAnsi"/>
          <w:sz w:val="24"/>
          <w:szCs w:val="24"/>
        </w:rPr>
        <w:t>a) pregoeiro(a) desclassificará sumariamente as propostas cuja proponente tenha se identificado.</w:t>
      </w:r>
    </w:p>
    <w:p w14:paraId="4DA61022" w14:textId="5BB5110E" w:rsidR="00AD551E" w:rsidRPr="00AD551E" w:rsidRDefault="00AD551E" w:rsidP="00AD551E">
      <w:pPr>
        <w:widowControl w:val="0"/>
        <w:spacing w:before="120" w:after="120" w:line="360" w:lineRule="auto"/>
        <w:jc w:val="both"/>
        <w:rPr>
          <w:rFonts w:asciiTheme="minorHAnsi" w:hAnsiTheme="minorHAnsi" w:cstheme="minorHAnsi"/>
          <w:color w:val="000000"/>
          <w:sz w:val="24"/>
          <w:szCs w:val="24"/>
        </w:rPr>
      </w:pPr>
      <w:r w:rsidRPr="00AD551E">
        <w:rPr>
          <w:rFonts w:asciiTheme="minorHAnsi" w:hAnsiTheme="minorHAnsi" w:cstheme="minorHAnsi"/>
          <w:b/>
          <w:color w:val="000000"/>
          <w:sz w:val="24"/>
          <w:szCs w:val="24"/>
        </w:rPr>
        <w:t>8.2.</w:t>
      </w:r>
      <w:r w:rsidR="00F75228">
        <w:rPr>
          <w:rFonts w:asciiTheme="minorHAnsi" w:hAnsiTheme="minorHAnsi" w:cstheme="minorHAnsi"/>
          <w:b/>
          <w:color w:val="000000"/>
          <w:sz w:val="24"/>
          <w:szCs w:val="24"/>
        </w:rPr>
        <w:t>2</w:t>
      </w:r>
      <w:r w:rsidRPr="00AD551E">
        <w:rPr>
          <w:rFonts w:asciiTheme="minorHAnsi" w:hAnsiTheme="minorHAnsi" w:cstheme="minorHAnsi"/>
          <w:b/>
          <w:color w:val="000000"/>
          <w:sz w:val="24"/>
          <w:szCs w:val="24"/>
        </w:rPr>
        <w:t>.</w:t>
      </w:r>
      <w:r w:rsidRPr="00AD551E">
        <w:rPr>
          <w:rFonts w:asciiTheme="minorHAnsi" w:hAnsiTheme="minorHAnsi" w:cstheme="minorHAnsi"/>
          <w:color w:val="000000"/>
          <w:sz w:val="24"/>
          <w:szCs w:val="24"/>
        </w:rPr>
        <w:t xml:space="preserve"> </w:t>
      </w:r>
      <w:r w:rsidRPr="00AD551E">
        <w:rPr>
          <w:rFonts w:asciiTheme="minorHAnsi" w:hAnsiTheme="minorHAnsi" w:cstheme="minorHAnsi"/>
          <w:sz w:val="24"/>
          <w:szCs w:val="24"/>
        </w:rPr>
        <w:t>A desclassificação sumária da proposta será fundamentada, registrada no sistema e disponibilizada em tempo real para todos os participantes.</w:t>
      </w:r>
    </w:p>
    <w:p w14:paraId="76C5B9F2" w14:textId="0E91054A" w:rsidR="00AD551E" w:rsidRPr="00AD551E" w:rsidRDefault="00F75228" w:rsidP="00AD551E">
      <w:pPr>
        <w:widowControl w:val="0"/>
        <w:spacing w:before="120" w:after="120" w:line="360" w:lineRule="auto"/>
        <w:jc w:val="both"/>
        <w:rPr>
          <w:rFonts w:asciiTheme="minorHAnsi" w:hAnsiTheme="minorHAnsi" w:cstheme="minorHAnsi"/>
          <w:sz w:val="24"/>
          <w:szCs w:val="24"/>
        </w:rPr>
      </w:pPr>
      <w:r>
        <w:rPr>
          <w:rFonts w:asciiTheme="minorHAnsi" w:hAnsiTheme="minorHAnsi" w:cstheme="minorHAnsi"/>
          <w:b/>
          <w:color w:val="000000"/>
          <w:sz w:val="24"/>
          <w:szCs w:val="24"/>
        </w:rPr>
        <w:t>8.2.3</w:t>
      </w:r>
      <w:r w:rsidR="00AD551E" w:rsidRPr="00AD551E">
        <w:rPr>
          <w:rFonts w:asciiTheme="minorHAnsi" w:hAnsiTheme="minorHAnsi" w:cstheme="minorHAnsi"/>
          <w:b/>
          <w:color w:val="000000"/>
          <w:sz w:val="24"/>
          <w:szCs w:val="24"/>
        </w:rPr>
        <w:t>.</w:t>
      </w:r>
      <w:r w:rsidR="00AD551E" w:rsidRPr="00AD551E">
        <w:rPr>
          <w:rFonts w:asciiTheme="minorHAnsi" w:hAnsiTheme="minorHAnsi" w:cstheme="minorHAnsi"/>
          <w:color w:val="000000"/>
          <w:sz w:val="24"/>
          <w:szCs w:val="24"/>
        </w:rPr>
        <w:t xml:space="preserve"> </w:t>
      </w:r>
      <w:r w:rsidR="00AD551E" w:rsidRPr="00AD551E">
        <w:rPr>
          <w:rFonts w:asciiTheme="minorHAnsi" w:hAnsiTheme="minorHAnsi" w:cstheme="minorHAnsi"/>
          <w:sz w:val="24"/>
          <w:szCs w:val="24"/>
        </w:rPr>
        <w:t>A apresentação de proposta acima do orçamento estimado para a contratação não resultará na desclassificação sumária, ficando a referida análise relegada à fase seguinte à apresentação de lances, se houver, e/ou posterior à negociação.</w:t>
      </w:r>
    </w:p>
    <w:p w14:paraId="1A7B71B3" w14:textId="60CB7F71" w:rsidR="00AD551E" w:rsidRPr="00AD551E" w:rsidRDefault="00F75228" w:rsidP="00AD551E">
      <w:pPr>
        <w:widowControl w:val="0"/>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8.2.4</w:t>
      </w:r>
      <w:r w:rsidR="00AD551E" w:rsidRPr="00AD551E">
        <w:rPr>
          <w:rFonts w:asciiTheme="minorHAnsi" w:hAnsiTheme="minorHAnsi" w:cstheme="minorHAnsi"/>
          <w:b/>
          <w:sz w:val="24"/>
          <w:szCs w:val="24"/>
        </w:rPr>
        <w:t xml:space="preserve">. </w:t>
      </w:r>
      <w:r w:rsidR="00AD551E" w:rsidRPr="00AD551E">
        <w:rPr>
          <w:rFonts w:asciiTheme="minorHAnsi" w:hAnsiTheme="minorHAnsi" w:cstheme="minorHAnsi"/>
          <w:sz w:val="24"/>
          <w:szCs w:val="24"/>
        </w:rPr>
        <w:t>A não desclassificação sumária da proposta não impede o seu julgamento definitivo em sentido contrário, levado a efeito na fase de aceitação.</w:t>
      </w:r>
    </w:p>
    <w:p w14:paraId="0CC5B261" w14:textId="47532697" w:rsidR="00AD551E" w:rsidRPr="00AD551E" w:rsidRDefault="00F75228" w:rsidP="00AD551E">
      <w:pPr>
        <w:pStyle w:val="Nivel2"/>
        <w:spacing w:line="360" w:lineRule="auto"/>
        <w:ind w:left="0" w:firstLine="0"/>
        <w:rPr>
          <w:rFonts w:asciiTheme="minorHAnsi" w:hAnsiTheme="minorHAnsi" w:cstheme="minorHAnsi"/>
          <w:sz w:val="24"/>
          <w:szCs w:val="24"/>
        </w:rPr>
      </w:pPr>
      <w:r>
        <w:rPr>
          <w:rFonts w:asciiTheme="minorHAnsi" w:hAnsiTheme="minorHAnsi" w:cstheme="minorHAnsi"/>
          <w:b/>
          <w:bCs/>
          <w:sz w:val="24"/>
          <w:szCs w:val="24"/>
        </w:rPr>
        <w:t>8.2.5</w:t>
      </w:r>
      <w:r w:rsidR="00AD551E" w:rsidRPr="00AD551E">
        <w:rPr>
          <w:rFonts w:asciiTheme="minorHAnsi" w:hAnsiTheme="minorHAnsi" w:cstheme="minorHAnsi"/>
          <w:b/>
          <w:bCs/>
          <w:sz w:val="24"/>
          <w:szCs w:val="24"/>
        </w:rPr>
        <w:t>.</w:t>
      </w:r>
      <w:r w:rsidR="00AD551E" w:rsidRPr="00AD551E">
        <w:rPr>
          <w:rFonts w:asciiTheme="minorHAnsi" w:hAnsiTheme="minorHAnsi" w:cstheme="minorHAnsi"/>
          <w:sz w:val="24"/>
          <w:szCs w:val="24"/>
        </w:rPr>
        <w:t xml:space="preserve"> O sistema ordenará automaticamente as propostas classificadas, sendo que somente estas participarão da fase de lances.</w:t>
      </w:r>
    </w:p>
    <w:p w14:paraId="1758D841" w14:textId="77777777" w:rsidR="00AD551E" w:rsidRPr="000E0FA6" w:rsidRDefault="00AD551E" w:rsidP="00AD551E">
      <w:pPr>
        <w:widowControl w:val="0"/>
        <w:spacing w:before="120" w:after="120" w:line="360" w:lineRule="auto"/>
        <w:jc w:val="both"/>
        <w:rPr>
          <w:rFonts w:asciiTheme="minorHAnsi" w:hAnsiTheme="minorHAnsi" w:cstheme="minorHAnsi"/>
          <w:color w:val="000000"/>
          <w:sz w:val="24"/>
          <w:szCs w:val="24"/>
        </w:rPr>
      </w:pPr>
      <w:r w:rsidRPr="00AD551E">
        <w:rPr>
          <w:rFonts w:asciiTheme="minorHAnsi" w:hAnsiTheme="minorHAnsi" w:cstheme="minorHAnsi"/>
          <w:b/>
          <w:color w:val="000000"/>
          <w:sz w:val="24"/>
          <w:szCs w:val="24"/>
        </w:rPr>
        <w:t>8.3.</w:t>
      </w:r>
      <w:r w:rsidRPr="00AD551E">
        <w:rPr>
          <w:rFonts w:asciiTheme="minorHAnsi" w:hAnsiTheme="minorHAnsi" w:cstheme="minorHAnsi"/>
          <w:color w:val="000000"/>
          <w:sz w:val="24"/>
          <w:szCs w:val="24"/>
        </w:rPr>
        <w:t xml:space="preserve"> O sistema disponibilizará campo próprio para troca de mensagens entre </w:t>
      </w:r>
      <w:proofErr w:type="gramStart"/>
      <w:r w:rsidRPr="00AD551E">
        <w:rPr>
          <w:rFonts w:asciiTheme="minorHAnsi" w:hAnsiTheme="minorHAnsi" w:cstheme="minorHAnsi"/>
          <w:color w:val="000000"/>
          <w:sz w:val="24"/>
          <w:szCs w:val="24"/>
        </w:rPr>
        <w:t>o(</w:t>
      </w:r>
      <w:proofErr w:type="gramEnd"/>
      <w:r w:rsidRPr="00AD551E">
        <w:rPr>
          <w:rFonts w:asciiTheme="minorHAnsi" w:hAnsiTheme="minorHAnsi" w:cstheme="minorHAnsi"/>
          <w:color w:val="000000"/>
          <w:sz w:val="24"/>
          <w:szCs w:val="24"/>
        </w:rPr>
        <w:t>a) pregoeiro(a) e as licitantes.</w:t>
      </w:r>
    </w:p>
    <w:p w14:paraId="41D6F4CC" w14:textId="77777777" w:rsidR="00C24CF2" w:rsidRDefault="00C24CF2" w:rsidP="00C24CF2">
      <w:pPr>
        <w:pStyle w:val="Corpodetexto31"/>
        <w:widowControl w:val="0"/>
        <w:spacing w:before="120" w:after="120" w:line="360" w:lineRule="auto"/>
        <w:rPr>
          <w:rFonts w:ascii="Calibri" w:hAnsi="Calibri" w:cs="Calibri"/>
          <w:b/>
          <w:sz w:val="24"/>
          <w:szCs w:val="24"/>
        </w:rPr>
      </w:pPr>
      <w:r>
        <w:rPr>
          <w:rFonts w:ascii="Calibri" w:hAnsi="Calibri" w:cs="Calibri"/>
          <w:b/>
          <w:sz w:val="24"/>
          <w:szCs w:val="24"/>
        </w:rPr>
        <w:t>DOS LANCES</w:t>
      </w:r>
    </w:p>
    <w:p w14:paraId="3A95BAA4" w14:textId="77777777" w:rsidR="00AD551E" w:rsidRPr="00AD551E" w:rsidRDefault="00AD551E" w:rsidP="00AD551E">
      <w:pPr>
        <w:pStyle w:val="Corpodetexto31"/>
        <w:widowControl w:val="0"/>
        <w:spacing w:before="120" w:after="120" w:line="360" w:lineRule="auto"/>
        <w:rPr>
          <w:rFonts w:ascii="Calibri" w:hAnsi="Calibri" w:cs="Calibri"/>
          <w:sz w:val="24"/>
          <w:szCs w:val="24"/>
        </w:rPr>
      </w:pPr>
      <w:r w:rsidRPr="00AD551E">
        <w:rPr>
          <w:rFonts w:ascii="Calibri" w:hAnsi="Calibri" w:cs="Calibri"/>
          <w:b/>
          <w:sz w:val="24"/>
          <w:szCs w:val="24"/>
        </w:rPr>
        <w:t>8.4.</w:t>
      </w:r>
      <w:r w:rsidRPr="00AD551E">
        <w:rPr>
          <w:rFonts w:ascii="Calibri" w:hAnsi="Calibri" w:cs="Calibri"/>
          <w:sz w:val="24"/>
          <w:szCs w:val="24"/>
        </w:rPr>
        <w:t xml:space="preserve"> Aberta a etapa competitiva (fase de lances), os representantes das licitantes deverão estar conectados ao sistema para participar da sessão de lances. </w:t>
      </w:r>
    </w:p>
    <w:p w14:paraId="1D25F1C8" w14:textId="77777777" w:rsidR="00AD551E" w:rsidRPr="00AD551E" w:rsidRDefault="00AD551E" w:rsidP="00AD551E">
      <w:pPr>
        <w:pStyle w:val="Corpodetexto31"/>
        <w:widowControl w:val="0"/>
        <w:spacing w:before="120" w:after="120" w:line="360" w:lineRule="auto"/>
        <w:rPr>
          <w:rFonts w:asciiTheme="minorHAnsi" w:hAnsiTheme="minorHAnsi" w:cstheme="minorHAnsi"/>
          <w:sz w:val="24"/>
          <w:szCs w:val="24"/>
        </w:rPr>
      </w:pPr>
      <w:r w:rsidRPr="00AD551E">
        <w:rPr>
          <w:rFonts w:asciiTheme="minorHAnsi" w:hAnsiTheme="minorHAnsi" w:cstheme="minorHAnsi"/>
          <w:b/>
          <w:sz w:val="24"/>
          <w:szCs w:val="24"/>
        </w:rPr>
        <w:t>8.5.</w:t>
      </w:r>
      <w:r w:rsidRPr="00AD551E">
        <w:rPr>
          <w:rFonts w:asciiTheme="minorHAnsi" w:hAnsiTheme="minorHAnsi" w:cstheme="minorHAnsi"/>
          <w:sz w:val="24"/>
          <w:szCs w:val="24"/>
        </w:rPr>
        <w:t xml:space="preserve"> As licitantes deverão encaminhar lances exclusivamente por meio de sistema eletrônico, sendo imediatamente informadas do seu recebimento e do valor consignado no registro. </w:t>
      </w:r>
    </w:p>
    <w:p w14:paraId="3FCC840C" w14:textId="21A2B5B1" w:rsidR="00C24CF2" w:rsidRPr="00CB0645" w:rsidRDefault="00C24CF2" w:rsidP="00C24CF2">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8.5</w:t>
      </w:r>
      <w:r w:rsidRPr="00CB0645">
        <w:rPr>
          <w:rFonts w:ascii="Calibri" w:hAnsi="Calibri" w:cs="Calibri"/>
          <w:b/>
          <w:sz w:val="24"/>
          <w:szCs w:val="24"/>
        </w:rPr>
        <w:t>.</w:t>
      </w:r>
      <w:r w:rsidR="00AD551E">
        <w:rPr>
          <w:rFonts w:ascii="Calibri" w:hAnsi="Calibri" w:cs="Calibri"/>
          <w:b/>
          <w:sz w:val="24"/>
          <w:szCs w:val="24"/>
        </w:rPr>
        <w:t>1.</w:t>
      </w:r>
      <w:r w:rsidRPr="00CB0645">
        <w:rPr>
          <w:rFonts w:ascii="Calibri" w:hAnsi="Calibri" w:cs="Calibri"/>
          <w:sz w:val="24"/>
          <w:szCs w:val="24"/>
        </w:rPr>
        <w:t xml:space="preserve"> </w:t>
      </w:r>
      <w:r w:rsidRPr="00CB0645">
        <w:rPr>
          <w:rFonts w:ascii="Calibri" w:hAnsi="Calibri" w:cs="Calibri"/>
          <w:b/>
          <w:sz w:val="24"/>
          <w:szCs w:val="24"/>
          <w:u w:val="single"/>
        </w:rPr>
        <w:t xml:space="preserve">Os lances </w:t>
      </w:r>
      <w:r w:rsidRPr="00155202">
        <w:rPr>
          <w:rFonts w:ascii="Calibri" w:hAnsi="Calibri" w:cs="Calibri"/>
          <w:b/>
          <w:sz w:val="24"/>
          <w:szCs w:val="24"/>
          <w:u w:val="single"/>
        </w:rPr>
        <w:t>deverão ser ofertados pelo valor total do item.</w:t>
      </w:r>
      <w:r w:rsidRPr="00CB0645">
        <w:rPr>
          <w:rFonts w:ascii="Calibri" w:hAnsi="Calibri" w:cs="Calibri"/>
          <w:b/>
          <w:sz w:val="24"/>
          <w:szCs w:val="24"/>
          <w:u w:val="single"/>
        </w:rPr>
        <w:t xml:space="preserve"> </w:t>
      </w:r>
    </w:p>
    <w:p w14:paraId="754FDA52" w14:textId="77777777" w:rsidR="00AD551E" w:rsidRPr="00AD551E" w:rsidRDefault="00AD551E" w:rsidP="00AD551E">
      <w:pPr>
        <w:pStyle w:val="Corpodetexto31"/>
        <w:widowControl w:val="0"/>
        <w:tabs>
          <w:tab w:val="left" w:pos="426"/>
        </w:tabs>
        <w:spacing w:before="120" w:after="120" w:line="360" w:lineRule="auto"/>
        <w:rPr>
          <w:rFonts w:asciiTheme="minorHAnsi" w:hAnsiTheme="minorHAnsi" w:cstheme="minorHAnsi"/>
          <w:sz w:val="24"/>
          <w:szCs w:val="24"/>
        </w:rPr>
      </w:pPr>
      <w:r w:rsidRPr="00AD551E">
        <w:rPr>
          <w:rFonts w:asciiTheme="minorHAnsi" w:hAnsiTheme="minorHAnsi" w:cstheme="minorHAnsi"/>
          <w:b/>
          <w:sz w:val="24"/>
          <w:szCs w:val="24"/>
        </w:rPr>
        <w:t xml:space="preserve">8.5.2. </w:t>
      </w:r>
      <w:r w:rsidRPr="00AD551E">
        <w:rPr>
          <w:rFonts w:asciiTheme="minorHAnsi" w:hAnsiTheme="minorHAnsi" w:cstheme="minorHAnsi"/>
          <w:sz w:val="24"/>
          <w:szCs w:val="24"/>
        </w:rPr>
        <w:t>As licitantes poderão oferecer lances sucessivos, observando as regras estabelecidas neste edital.</w:t>
      </w:r>
    </w:p>
    <w:p w14:paraId="13776E22" w14:textId="77777777" w:rsidR="00AD551E" w:rsidRPr="00AD551E" w:rsidRDefault="00AD551E" w:rsidP="00AD551E">
      <w:pPr>
        <w:tabs>
          <w:tab w:val="left" w:pos="360"/>
        </w:tabs>
        <w:autoSpaceDE w:val="0"/>
        <w:autoSpaceDN w:val="0"/>
        <w:adjustRightInd w:val="0"/>
        <w:spacing w:before="120" w:after="120" w:line="360" w:lineRule="auto"/>
        <w:jc w:val="both"/>
        <w:rPr>
          <w:rFonts w:asciiTheme="minorHAnsi" w:hAnsiTheme="minorHAnsi" w:cstheme="minorHAnsi"/>
          <w:sz w:val="24"/>
          <w:szCs w:val="24"/>
        </w:rPr>
      </w:pPr>
      <w:r w:rsidRPr="00AD551E">
        <w:rPr>
          <w:rFonts w:asciiTheme="minorHAnsi" w:hAnsiTheme="minorHAnsi" w:cstheme="minorHAnsi"/>
          <w:b/>
          <w:sz w:val="24"/>
          <w:szCs w:val="24"/>
        </w:rPr>
        <w:t>8.5.3.</w:t>
      </w:r>
      <w:r w:rsidRPr="00AD551E">
        <w:rPr>
          <w:rFonts w:asciiTheme="minorHAnsi" w:hAnsiTheme="minorHAnsi" w:cstheme="minorHAnsi"/>
          <w:sz w:val="24"/>
          <w:szCs w:val="24"/>
        </w:rPr>
        <w:t xml:space="preserve"> Na hipótese de lance inconsistente ou inexequível, a licitante poderá solicitar, via sist</w:t>
      </w:r>
      <w:r w:rsidRPr="00AD551E">
        <w:rPr>
          <w:rFonts w:ascii="Calibri" w:hAnsi="Calibri" w:cs="Calibri"/>
          <w:sz w:val="24"/>
          <w:szCs w:val="24"/>
        </w:rPr>
        <w:t>e</w:t>
      </w:r>
      <w:r w:rsidRPr="00AD551E">
        <w:rPr>
          <w:rFonts w:asciiTheme="minorHAnsi" w:hAnsiTheme="minorHAnsi" w:cstheme="minorHAnsi"/>
          <w:sz w:val="24"/>
          <w:szCs w:val="24"/>
        </w:rPr>
        <w:t>ma, o canc</w:t>
      </w:r>
      <w:r w:rsidRPr="00AD551E">
        <w:rPr>
          <w:rFonts w:ascii="Calibri" w:hAnsi="Calibri" w:cs="Calibri"/>
          <w:sz w:val="24"/>
          <w:szCs w:val="24"/>
        </w:rPr>
        <w:t>elamento do</w:t>
      </w:r>
      <w:r w:rsidRPr="00AD551E">
        <w:rPr>
          <w:rFonts w:asciiTheme="minorHAnsi" w:hAnsiTheme="minorHAnsi" w:cstheme="minorHAnsi"/>
          <w:sz w:val="24"/>
          <w:szCs w:val="24"/>
        </w:rPr>
        <w:t xml:space="preserve"> último lance por </w:t>
      </w:r>
      <w:r w:rsidRPr="00AD551E">
        <w:rPr>
          <w:rFonts w:ascii="Calibri" w:hAnsi="Calibri" w:cs="Calibri"/>
          <w:sz w:val="24"/>
          <w:szCs w:val="24"/>
        </w:rPr>
        <w:t xml:space="preserve">ela </w:t>
      </w:r>
      <w:r w:rsidRPr="00AD551E">
        <w:rPr>
          <w:rFonts w:asciiTheme="minorHAnsi" w:hAnsiTheme="minorHAnsi" w:cstheme="minorHAnsi"/>
          <w:sz w:val="24"/>
          <w:szCs w:val="24"/>
        </w:rPr>
        <w:t>ofertado</w:t>
      </w:r>
      <w:r w:rsidRPr="00AD551E">
        <w:rPr>
          <w:rFonts w:ascii="Calibri" w:hAnsi="Calibri" w:cs="Calibri"/>
          <w:sz w:val="24"/>
          <w:szCs w:val="24"/>
        </w:rPr>
        <w:t xml:space="preserve">, </w:t>
      </w:r>
      <w:r w:rsidRPr="00AD551E">
        <w:rPr>
          <w:rFonts w:asciiTheme="minorHAnsi" w:hAnsiTheme="minorHAnsi" w:cstheme="minorHAnsi"/>
          <w:sz w:val="24"/>
          <w:szCs w:val="24"/>
        </w:rPr>
        <w:t>podendo sua solicitação ser ou não</w:t>
      </w:r>
      <w:r w:rsidRPr="00AD551E">
        <w:rPr>
          <w:rFonts w:ascii="Calibri" w:hAnsi="Calibri" w:cs="Calibri"/>
          <w:sz w:val="24"/>
          <w:szCs w:val="24"/>
        </w:rPr>
        <w:t xml:space="preserve"> deferida </w:t>
      </w:r>
      <w:proofErr w:type="gramStart"/>
      <w:r w:rsidRPr="00AD551E">
        <w:rPr>
          <w:rFonts w:ascii="Calibri" w:hAnsi="Calibri" w:cs="Calibri"/>
          <w:sz w:val="24"/>
          <w:szCs w:val="24"/>
        </w:rPr>
        <w:t>pelo(</w:t>
      </w:r>
      <w:proofErr w:type="gramEnd"/>
      <w:r w:rsidRPr="00AD551E">
        <w:rPr>
          <w:rFonts w:ascii="Calibri" w:hAnsi="Calibri" w:cs="Calibri"/>
          <w:sz w:val="24"/>
          <w:szCs w:val="24"/>
        </w:rPr>
        <w:t xml:space="preserve">a) </w:t>
      </w:r>
      <w:r w:rsidRPr="00AD551E">
        <w:rPr>
          <w:rFonts w:asciiTheme="minorHAnsi" w:hAnsiTheme="minorHAnsi" w:cstheme="minorHAnsi"/>
          <w:sz w:val="24"/>
          <w:szCs w:val="24"/>
        </w:rPr>
        <w:t>pr</w:t>
      </w:r>
      <w:r w:rsidRPr="00AD551E">
        <w:rPr>
          <w:rFonts w:ascii="Calibri" w:hAnsi="Calibri" w:cs="Calibri"/>
          <w:sz w:val="24"/>
          <w:szCs w:val="24"/>
        </w:rPr>
        <w:t>egoeiro(a).</w:t>
      </w:r>
    </w:p>
    <w:p w14:paraId="67C8C905" w14:textId="77777777" w:rsidR="00AD551E" w:rsidRPr="00AD551E" w:rsidRDefault="00AD551E" w:rsidP="00AD551E">
      <w:pPr>
        <w:pStyle w:val="Corpodetexto31"/>
        <w:widowControl w:val="0"/>
        <w:tabs>
          <w:tab w:val="left" w:pos="709"/>
          <w:tab w:val="left" w:pos="851"/>
        </w:tabs>
        <w:spacing w:before="120" w:after="120" w:line="360" w:lineRule="auto"/>
        <w:rPr>
          <w:rFonts w:asciiTheme="minorHAnsi" w:hAnsiTheme="minorHAnsi" w:cstheme="minorHAnsi"/>
          <w:sz w:val="24"/>
          <w:szCs w:val="24"/>
        </w:rPr>
      </w:pPr>
      <w:r w:rsidRPr="00AD551E">
        <w:rPr>
          <w:rFonts w:asciiTheme="minorHAnsi" w:hAnsiTheme="minorHAnsi" w:cstheme="minorHAnsi"/>
          <w:b/>
          <w:sz w:val="24"/>
          <w:szCs w:val="24"/>
        </w:rPr>
        <w:t>8.5.4.</w:t>
      </w:r>
      <w:r w:rsidRPr="00AD551E">
        <w:rPr>
          <w:rFonts w:asciiTheme="minorHAnsi" w:hAnsiTheme="minorHAnsi" w:cstheme="minorHAnsi"/>
          <w:sz w:val="24"/>
          <w:szCs w:val="24"/>
        </w:rPr>
        <w:t xml:space="preserve"> Caso a licitante não apresente lances, concorrerá com o valor de sua proposta.</w:t>
      </w:r>
    </w:p>
    <w:p w14:paraId="1CD4A746" w14:textId="77777777" w:rsidR="00AD551E" w:rsidRPr="00AD551E" w:rsidRDefault="00AD551E" w:rsidP="00AD551E">
      <w:pPr>
        <w:pStyle w:val="Corpodetexto31"/>
        <w:widowControl w:val="0"/>
        <w:tabs>
          <w:tab w:val="left" w:pos="360"/>
          <w:tab w:val="left" w:pos="851"/>
        </w:tabs>
        <w:spacing w:before="120" w:after="120" w:line="360" w:lineRule="auto"/>
        <w:rPr>
          <w:rFonts w:asciiTheme="minorHAnsi" w:hAnsiTheme="minorHAnsi" w:cstheme="minorHAnsi"/>
          <w:sz w:val="24"/>
        </w:rPr>
      </w:pPr>
      <w:r w:rsidRPr="00AD551E">
        <w:rPr>
          <w:rFonts w:asciiTheme="minorHAnsi" w:hAnsiTheme="minorHAnsi" w:cstheme="minorHAnsi"/>
          <w:b/>
          <w:color w:val="000000" w:themeColor="text1"/>
          <w:sz w:val="24"/>
          <w:szCs w:val="24"/>
        </w:rPr>
        <w:t xml:space="preserve">8.5.5. </w:t>
      </w:r>
      <w:r w:rsidRPr="00AD551E">
        <w:rPr>
          <w:rFonts w:asciiTheme="minorHAnsi" w:hAnsiTheme="minorHAnsi" w:cstheme="minorHAnsi"/>
          <w:sz w:val="24"/>
        </w:rPr>
        <w:t xml:space="preserve">A licitante será responsável exclusiva e formalmente pelas transações efetuadas em seu nome, assumindo como firmes e verdadeiras suas propostas e seus lances, inclusive os atos </w:t>
      </w:r>
      <w:r w:rsidRPr="00AD551E">
        <w:rPr>
          <w:rFonts w:asciiTheme="minorHAnsi" w:hAnsiTheme="minorHAnsi" w:cstheme="minorHAnsi"/>
          <w:sz w:val="24"/>
        </w:rPr>
        <w:lastRenderedPageBreak/>
        <w:t>praticados diretamente ou por seu representante, excluída a responsabilidade do provedor do sistema ou do órgão promotor da licitação por eventuais danos decorrentes de uso indevido das credenciais de acesso, ainda que por terceiros.</w:t>
      </w:r>
    </w:p>
    <w:p w14:paraId="2521F5D5" w14:textId="77777777" w:rsidR="00AD551E" w:rsidRPr="00AD551E" w:rsidRDefault="00AD551E" w:rsidP="00AD551E">
      <w:pPr>
        <w:pStyle w:val="Corpodetexto31"/>
        <w:widowControl w:val="0"/>
        <w:tabs>
          <w:tab w:val="left" w:pos="426"/>
        </w:tabs>
        <w:spacing w:before="120" w:after="120" w:line="360" w:lineRule="auto"/>
        <w:rPr>
          <w:rFonts w:ascii="Calibri" w:hAnsi="Calibri" w:cs="Calibri"/>
          <w:sz w:val="24"/>
          <w:szCs w:val="24"/>
        </w:rPr>
      </w:pPr>
      <w:r w:rsidRPr="00AD551E">
        <w:rPr>
          <w:rFonts w:ascii="Calibri" w:hAnsi="Calibri" w:cs="Calibri"/>
          <w:b/>
          <w:sz w:val="24"/>
          <w:szCs w:val="24"/>
        </w:rPr>
        <w:t>8.5.6.</w:t>
      </w:r>
      <w:r w:rsidRPr="00AD551E">
        <w:rPr>
          <w:rFonts w:ascii="Calibri" w:hAnsi="Calibri" w:cs="Calibri"/>
          <w:sz w:val="24"/>
          <w:szCs w:val="24"/>
        </w:rPr>
        <w:t xml:space="preserve"> 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22E0B835" w14:textId="77777777" w:rsidR="00AD551E" w:rsidRPr="00AD551E" w:rsidRDefault="00AD551E" w:rsidP="00AD551E">
      <w:pPr>
        <w:pStyle w:val="Corpodetexto31"/>
        <w:widowControl w:val="0"/>
        <w:spacing w:before="120" w:after="120" w:line="360" w:lineRule="auto"/>
        <w:rPr>
          <w:rFonts w:ascii="Calibri" w:hAnsi="Calibri" w:cs="Calibri"/>
          <w:sz w:val="24"/>
          <w:szCs w:val="24"/>
        </w:rPr>
      </w:pPr>
      <w:r w:rsidRPr="00AD551E">
        <w:rPr>
          <w:rFonts w:ascii="Calibri" w:hAnsi="Calibri" w:cs="Calibri"/>
          <w:b/>
          <w:sz w:val="24"/>
          <w:szCs w:val="24"/>
        </w:rPr>
        <w:t>8.6.</w:t>
      </w:r>
      <w:r w:rsidRPr="00AD551E">
        <w:rPr>
          <w:rFonts w:ascii="Calibri" w:hAnsi="Calibri" w:cs="Calibri"/>
          <w:sz w:val="24"/>
          <w:szCs w:val="24"/>
        </w:rPr>
        <w:t xml:space="preserve"> A licitante somente poderá oferecer lances inferiores ao último por ela ofertado e registrado no sistema.</w:t>
      </w:r>
    </w:p>
    <w:p w14:paraId="22079C34" w14:textId="77777777" w:rsidR="00AD551E" w:rsidRPr="00AD551E" w:rsidRDefault="00AD551E" w:rsidP="00AD551E">
      <w:pPr>
        <w:suppressAutoHyphens w:val="0"/>
        <w:spacing w:before="120" w:after="120" w:line="360" w:lineRule="auto"/>
        <w:jc w:val="both"/>
        <w:rPr>
          <w:rFonts w:ascii="Calibri" w:hAnsi="Calibri" w:cs="Calibri"/>
          <w:sz w:val="24"/>
          <w:szCs w:val="24"/>
        </w:rPr>
      </w:pPr>
      <w:r w:rsidRPr="00AD551E">
        <w:rPr>
          <w:rFonts w:ascii="Calibri" w:hAnsi="Calibri" w:cs="Calibri"/>
          <w:b/>
          <w:bCs/>
          <w:sz w:val="24"/>
          <w:szCs w:val="24"/>
        </w:rPr>
        <w:t>8.7</w:t>
      </w:r>
      <w:r w:rsidRPr="00AD551E">
        <w:rPr>
          <w:rFonts w:ascii="Calibri" w:hAnsi="Calibri" w:cs="Calibri"/>
          <w:sz w:val="24"/>
          <w:szCs w:val="24"/>
        </w:rPr>
        <w:t>. Não serão aceitos 02(dois) ou mais lances de mesmo valor, prevalecendo aquele que for recebido e registrado em primeiro lugar.</w:t>
      </w:r>
    </w:p>
    <w:p w14:paraId="69994149" w14:textId="6264BDE8" w:rsidR="00C24CF2" w:rsidRPr="00C5383C" w:rsidRDefault="00C24CF2" w:rsidP="00C24CF2">
      <w:pPr>
        <w:tabs>
          <w:tab w:val="left" w:pos="360"/>
        </w:tabs>
        <w:autoSpaceDE w:val="0"/>
        <w:autoSpaceDN w:val="0"/>
        <w:adjustRightInd w:val="0"/>
        <w:spacing w:before="120" w:after="120" w:line="360" w:lineRule="auto"/>
        <w:jc w:val="both"/>
        <w:rPr>
          <w:rFonts w:ascii="Calibri" w:hAnsi="Calibri" w:cs="Calibri"/>
          <w:sz w:val="24"/>
          <w:szCs w:val="24"/>
        </w:rPr>
      </w:pPr>
      <w:r>
        <w:rPr>
          <w:rFonts w:ascii="Calibri" w:hAnsi="Calibri" w:cs="Calibri"/>
          <w:b/>
          <w:sz w:val="24"/>
          <w:szCs w:val="24"/>
        </w:rPr>
        <w:t>8.8</w:t>
      </w:r>
      <w:r w:rsidRPr="00CB0645">
        <w:rPr>
          <w:rFonts w:ascii="Calibri" w:hAnsi="Calibri" w:cs="Calibri"/>
          <w:b/>
          <w:sz w:val="24"/>
          <w:szCs w:val="24"/>
        </w:rPr>
        <w:t>.</w:t>
      </w:r>
      <w:r w:rsidRPr="00CB0645">
        <w:rPr>
          <w:rFonts w:ascii="Calibri" w:hAnsi="Calibri" w:cs="Calibri"/>
          <w:sz w:val="24"/>
          <w:szCs w:val="24"/>
        </w:rPr>
        <w:t xml:space="preserve"> </w:t>
      </w:r>
      <w:r w:rsidRPr="001D00F3">
        <w:rPr>
          <w:rFonts w:ascii="Calibri" w:hAnsi="Calibri" w:cs="Calibri"/>
          <w:sz w:val="24"/>
          <w:szCs w:val="24"/>
        </w:rPr>
        <w:t xml:space="preserve">O intervalo mínimo de diferença de valores entre os lances, que incidirá tanto em relação </w:t>
      </w:r>
      <w:r w:rsidRPr="00C5383C">
        <w:rPr>
          <w:rFonts w:ascii="Calibri" w:hAnsi="Calibri" w:cs="Calibri"/>
          <w:sz w:val="24"/>
          <w:szCs w:val="24"/>
        </w:rPr>
        <w:t xml:space="preserve">aos lances intermediários quanto em relação à proposta que cobrir a melhor oferta deverá ser R$ </w:t>
      </w:r>
      <w:r w:rsidR="00155202" w:rsidRPr="00C5383C">
        <w:rPr>
          <w:rFonts w:ascii="Calibri" w:hAnsi="Calibri" w:cs="Calibri"/>
          <w:sz w:val="24"/>
          <w:szCs w:val="24"/>
        </w:rPr>
        <w:t>0,01 (um centavo)</w:t>
      </w:r>
      <w:r w:rsidRPr="00C5383C">
        <w:rPr>
          <w:rFonts w:ascii="Calibri" w:hAnsi="Calibri" w:cs="Calibri"/>
          <w:sz w:val="24"/>
          <w:szCs w:val="24"/>
        </w:rPr>
        <w:t>.</w:t>
      </w:r>
    </w:p>
    <w:p w14:paraId="7F2E0148" w14:textId="77777777" w:rsidR="000206C0" w:rsidRDefault="000206C0" w:rsidP="000206C0">
      <w:pPr>
        <w:tabs>
          <w:tab w:val="left" w:pos="360"/>
        </w:tabs>
        <w:autoSpaceDE w:val="0"/>
        <w:autoSpaceDN w:val="0"/>
        <w:adjustRightInd w:val="0"/>
        <w:spacing w:before="120" w:after="120" w:line="360" w:lineRule="auto"/>
        <w:jc w:val="both"/>
        <w:rPr>
          <w:rFonts w:ascii="Calibri" w:hAnsi="Calibri" w:cs="Calibri"/>
          <w:b/>
          <w:sz w:val="24"/>
          <w:szCs w:val="24"/>
        </w:rPr>
      </w:pPr>
      <w:r w:rsidRPr="00C5383C">
        <w:rPr>
          <w:rFonts w:ascii="Calibri" w:hAnsi="Calibri" w:cs="Calibri"/>
          <w:b/>
          <w:sz w:val="24"/>
          <w:szCs w:val="24"/>
        </w:rPr>
        <w:t>DO MODO DE DISPUTA</w:t>
      </w:r>
    </w:p>
    <w:p w14:paraId="0C15407B" w14:textId="77777777" w:rsidR="000206C0" w:rsidRPr="00CB0645" w:rsidRDefault="000206C0" w:rsidP="000206C0">
      <w:pPr>
        <w:tabs>
          <w:tab w:val="left" w:pos="360"/>
        </w:tabs>
        <w:autoSpaceDE w:val="0"/>
        <w:autoSpaceDN w:val="0"/>
        <w:adjustRightInd w:val="0"/>
        <w:spacing w:before="120" w:after="120" w:line="360" w:lineRule="auto"/>
        <w:jc w:val="both"/>
        <w:rPr>
          <w:rFonts w:ascii="Calibri" w:hAnsi="Calibri" w:cs="Calibri"/>
          <w:sz w:val="24"/>
          <w:szCs w:val="24"/>
        </w:rPr>
      </w:pPr>
      <w:r>
        <w:rPr>
          <w:rFonts w:ascii="Calibri" w:hAnsi="Calibri" w:cs="Calibri"/>
          <w:b/>
          <w:sz w:val="24"/>
          <w:szCs w:val="24"/>
        </w:rPr>
        <w:t>8.9</w:t>
      </w:r>
      <w:r w:rsidRPr="00CB0645">
        <w:rPr>
          <w:rFonts w:ascii="Calibri" w:hAnsi="Calibri" w:cs="Calibri"/>
          <w:b/>
          <w:sz w:val="24"/>
          <w:szCs w:val="24"/>
        </w:rPr>
        <w:t>.</w:t>
      </w:r>
      <w:r w:rsidRPr="00CB0645">
        <w:rPr>
          <w:rFonts w:ascii="Calibri" w:hAnsi="Calibri" w:cs="Calibri"/>
          <w:sz w:val="24"/>
          <w:szCs w:val="24"/>
        </w:rPr>
        <w:t xml:space="preserve"> </w:t>
      </w:r>
      <w:r w:rsidRPr="00155202">
        <w:rPr>
          <w:rFonts w:ascii="Calibri" w:hAnsi="Calibri" w:cs="Calibri"/>
          <w:iCs/>
          <w:sz w:val="24"/>
          <w:szCs w:val="24"/>
        </w:rPr>
        <w:t xml:space="preserve">Será adotado </w:t>
      </w:r>
      <w:r w:rsidRPr="00155202">
        <w:rPr>
          <w:rFonts w:ascii="Calibri" w:hAnsi="Calibri" w:cs="Calibri"/>
          <w:sz w:val="24"/>
          <w:szCs w:val="24"/>
        </w:rPr>
        <w:t xml:space="preserve">para o envio de lances no pregão eletrônico o </w:t>
      </w:r>
      <w:r w:rsidRPr="00155202">
        <w:rPr>
          <w:rFonts w:ascii="Calibri" w:hAnsi="Calibri" w:cs="Calibri"/>
          <w:b/>
          <w:sz w:val="24"/>
          <w:szCs w:val="24"/>
        </w:rPr>
        <w:t>MODO DE DISPUTA “ABERTO”</w:t>
      </w:r>
      <w:r w:rsidRPr="00155202">
        <w:rPr>
          <w:rFonts w:ascii="Calibri" w:hAnsi="Calibri" w:cs="Calibri"/>
          <w:sz w:val="24"/>
          <w:szCs w:val="24"/>
        </w:rPr>
        <w:t xml:space="preserve">, em que as </w:t>
      </w:r>
      <w:r w:rsidRPr="00155202">
        <w:rPr>
          <w:rFonts w:ascii="Calibri" w:hAnsi="Calibri" w:cs="Calibri"/>
          <w:iCs/>
          <w:sz w:val="24"/>
          <w:szCs w:val="24"/>
        </w:rPr>
        <w:t>licitantes</w:t>
      </w:r>
      <w:r w:rsidRPr="00CB0645">
        <w:rPr>
          <w:rFonts w:ascii="Calibri" w:hAnsi="Calibri" w:cs="Calibri"/>
          <w:sz w:val="24"/>
          <w:szCs w:val="24"/>
        </w:rPr>
        <w:t xml:space="preserve"> apresentarão lances públicos e sucessivos, com prorrogações.</w:t>
      </w:r>
    </w:p>
    <w:p w14:paraId="2657732C" w14:textId="77777777" w:rsidR="000206C0" w:rsidRPr="00CB0645" w:rsidRDefault="000206C0" w:rsidP="000206C0">
      <w:pPr>
        <w:suppressAutoHyphens w:val="0"/>
        <w:spacing w:before="120" w:after="120" w:line="360" w:lineRule="auto"/>
        <w:jc w:val="both"/>
        <w:rPr>
          <w:rFonts w:ascii="Calibri" w:hAnsi="Calibri" w:cs="Calibri"/>
          <w:iCs/>
          <w:sz w:val="24"/>
          <w:szCs w:val="24"/>
        </w:rPr>
      </w:pPr>
      <w:r>
        <w:rPr>
          <w:rFonts w:ascii="Calibri" w:hAnsi="Calibri" w:cs="Calibri"/>
          <w:b/>
          <w:iCs/>
          <w:sz w:val="24"/>
          <w:szCs w:val="24"/>
        </w:rPr>
        <w:t>8.9.1.</w:t>
      </w:r>
      <w:r w:rsidRPr="00CB0645">
        <w:rPr>
          <w:rFonts w:ascii="Calibri" w:hAnsi="Calibri" w:cs="Calibri"/>
          <w:iCs/>
          <w:sz w:val="24"/>
          <w:szCs w:val="24"/>
        </w:rPr>
        <w:t xml:space="preserve"> </w:t>
      </w:r>
      <w:r w:rsidRPr="00CB0645">
        <w:rPr>
          <w:rFonts w:ascii="Calibri" w:hAnsi="Calibri" w:cs="Calibri"/>
          <w:sz w:val="24"/>
          <w:szCs w:val="24"/>
        </w:rPr>
        <w:t>A etapa de lances da sessão pública terá duração de 10 (dez) minutos e, após isso, será prorrogada automaticamente pelo sistema quando houver lance ofertado nos últimos 02(dois) minutos do período de duração da sessão pública.</w:t>
      </w:r>
    </w:p>
    <w:p w14:paraId="03EA1337" w14:textId="77777777" w:rsidR="000206C0" w:rsidRDefault="000206C0" w:rsidP="000206C0">
      <w:pPr>
        <w:suppressAutoHyphens w:val="0"/>
        <w:spacing w:before="120" w:after="120" w:line="360" w:lineRule="auto"/>
        <w:jc w:val="both"/>
        <w:rPr>
          <w:rFonts w:ascii="Calibri" w:hAnsi="Calibri" w:cs="Calibri"/>
          <w:sz w:val="24"/>
          <w:szCs w:val="24"/>
        </w:rPr>
      </w:pPr>
      <w:r>
        <w:rPr>
          <w:rFonts w:ascii="Calibri" w:hAnsi="Calibri" w:cs="Calibri"/>
          <w:b/>
          <w:iCs/>
          <w:sz w:val="24"/>
          <w:szCs w:val="24"/>
        </w:rPr>
        <w:t>8.9.2</w:t>
      </w:r>
      <w:r w:rsidRPr="00CB0645">
        <w:rPr>
          <w:rFonts w:ascii="Calibri" w:hAnsi="Calibri" w:cs="Calibri"/>
          <w:b/>
          <w:iCs/>
          <w:sz w:val="24"/>
          <w:szCs w:val="24"/>
        </w:rPr>
        <w:t>.</w:t>
      </w:r>
      <w:r w:rsidRPr="00CB0645">
        <w:rPr>
          <w:rFonts w:ascii="Calibri" w:hAnsi="Calibri" w:cs="Calibri"/>
          <w:iCs/>
          <w:sz w:val="24"/>
          <w:szCs w:val="24"/>
        </w:rPr>
        <w:t xml:space="preserve"> </w:t>
      </w:r>
      <w:r w:rsidRPr="00CB0645">
        <w:rPr>
          <w:rFonts w:ascii="Calibri" w:hAnsi="Calibri" w:cs="Calibri"/>
          <w:sz w:val="24"/>
          <w:szCs w:val="24"/>
        </w:rPr>
        <w:t>A prorrogação automática da etapa de lances, de que trata o item anterior, será de 02 (dois) minutos e ocorrerá sucessivamente sempre que houver lances enviados nesse período de prorrogação, inclusive no caso de lances intermediários.</w:t>
      </w:r>
    </w:p>
    <w:p w14:paraId="45EFC93F" w14:textId="77777777" w:rsidR="000206C0" w:rsidRDefault="000206C0" w:rsidP="000206C0">
      <w:pPr>
        <w:suppressAutoHyphens w:val="0"/>
        <w:spacing w:before="120" w:after="120" w:line="360" w:lineRule="auto"/>
        <w:jc w:val="both"/>
        <w:rPr>
          <w:rFonts w:asciiTheme="minorHAnsi" w:hAnsiTheme="minorHAnsi" w:cstheme="minorHAnsi"/>
          <w:sz w:val="24"/>
          <w:szCs w:val="24"/>
        </w:rPr>
      </w:pPr>
      <w:r w:rsidRPr="004518F2">
        <w:rPr>
          <w:rFonts w:asciiTheme="minorHAnsi" w:hAnsiTheme="minorHAnsi" w:cstheme="minorHAnsi"/>
          <w:b/>
          <w:iCs/>
          <w:sz w:val="24"/>
          <w:szCs w:val="24"/>
        </w:rPr>
        <w:t>8.9.3.</w:t>
      </w:r>
      <w:r w:rsidRPr="004518F2">
        <w:rPr>
          <w:rFonts w:asciiTheme="minorHAnsi" w:hAnsiTheme="minorHAnsi" w:cstheme="minorHAnsi"/>
          <w:iCs/>
          <w:sz w:val="24"/>
          <w:szCs w:val="24"/>
        </w:rPr>
        <w:t xml:space="preserve"> </w:t>
      </w:r>
      <w:r w:rsidRPr="004518F2">
        <w:rPr>
          <w:rFonts w:asciiTheme="minorHAnsi" w:hAnsiTheme="minorHAnsi" w:cstheme="minorHAnsi"/>
          <w:sz w:val="24"/>
          <w:szCs w:val="24"/>
        </w:rPr>
        <w:t>Não havendo novos lances na forma estabelecida nos itens anteriores, a sessão pública encerrar-se-á aut</w:t>
      </w:r>
      <w:r>
        <w:rPr>
          <w:rFonts w:asciiTheme="minorHAnsi" w:hAnsiTheme="minorHAnsi" w:cstheme="minorHAnsi"/>
          <w:sz w:val="24"/>
          <w:szCs w:val="24"/>
        </w:rPr>
        <w:t>omaticamente.</w:t>
      </w:r>
    </w:p>
    <w:p w14:paraId="36567494" w14:textId="77777777" w:rsidR="00536047" w:rsidRPr="00536047" w:rsidRDefault="00536047" w:rsidP="00536047">
      <w:pPr>
        <w:suppressAutoHyphens w:val="0"/>
        <w:spacing w:before="120" w:line="360" w:lineRule="auto"/>
        <w:jc w:val="both"/>
        <w:rPr>
          <w:rFonts w:asciiTheme="minorHAnsi" w:hAnsiTheme="minorHAnsi" w:cstheme="minorHAnsi"/>
          <w:sz w:val="24"/>
          <w:szCs w:val="24"/>
        </w:rPr>
      </w:pPr>
      <w:r w:rsidRPr="00536047">
        <w:rPr>
          <w:rFonts w:asciiTheme="minorHAnsi" w:hAnsiTheme="minorHAnsi" w:cstheme="minorHAnsi"/>
          <w:b/>
          <w:iCs/>
          <w:sz w:val="24"/>
          <w:szCs w:val="24"/>
        </w:rPr>
        <w:t xml:space="preserve">8.9.4. </w:t>
      </w:r>
      <w:r w:rsidRPr="00536047">
        <w:rPr>
          <w:rFonts w:asciiTheme="minorHAnsi" w:hAnsiTheme="minorHAnsi" w:cstheme="minorHAnsi"/>
          <w:iCs/>
          <w:sz w:val="24"/>
          <w:szCs w:val="24"/>
        </w:rPr>
        <w:t>Definida a melhor proposta,</w:t>
      </w:r>
      <w:r w:rsidRPr="00536047">
        <w:rPr>
          <w:rFonts w:asciiTheme="minorHAnsi" w:hAnsiTheme="minorHAnsi" w:cstheme="minorHAnsi"/>
          <w:b/>
          <w:iCs/>
          <w:sz w:val="24"/>
          <w:szCs w:val="24"/>
        </w:rPr>
        <w:t xml:space="preserve"> </w:t>
      </w:r>
      <w:r w:rsidRPr="00536047">
        <w:rPr>
          <w:rFonts w:asciiTheme="minorHAnsi" w:hAnsiTheme="minorHAnsi" w:cstheme="minorHAnsi"/>
          <w:iCs/>
          <w:sz w:val="24"/>
          <w:szCs w:val="24"/>
        </w:rPr>
        <w:t xml:space="preserve">após o encerramento da etapa de lances e de negociação, </w:t>
      </w:r>
      <w:r w:rsidRPr="00536047">
        <w:rPr>
          <w:rFonts w:asciiTheme="minorHAnsi" w:hAnsiTheme="minorHAnsi" w:cstheme="minorHAnsi"/>
          <w:sz w:val="24"/>
          <w:szCs w:val="24"/>
        </w:rPr>
        <w:t xml:space="preserve">se a diferença entre esta e a proposta classificada em segundo lugar for de pelo menos 5% (cinco por cento), </w:t>
      </w:r>
      <w:proofErr w:type="gramStart"/>
      <w:r w:rsidRPr="00536047">
        <w:rPr>
          <w:rFonts w:asciiTheme="minorHAnsi" w:hAnsiTheme="minorHAnsi" w:cstheme="minorHAnsi"/>
          <w:sz w:val="24"/>
          <w:szCs w:val="24"/>
        </w:rPr>
        <w:t>o(</w:t>
      </w:r>
      <w:proofErr w:type="gramEnd"/>
      <w:r w:rsidRPr="00536047">
        <w:rPr>
          <w:rFonts w:asciiTheme="minorHAnsi" w:hAnsiTheme="minorHAnsi" w:cstheme="minorHAnsi"/>
          <w:sz w:val="24"/>
          <w:szCs w:val="24"/>
        </w:rPr>
        <w:t>a) pregoeiro(a) poderá admitir o reinício da disputa aberta, para a definição das demais colocações, mediante justificativa.</w:t>
      </w:r>
    </w:p>
    <w:p w14:paraId="2DC32264" w14:textId="77777777" w:rsidR="00536047" w:rsidRPr="00536047" w:rsidRDefault="00536047" w:rsidP="00536047">
      <w:pPr>
        <w:suppressAutoHyphens w:val="0"/>
        <w:spacing w:before="120" w:line="360" w:lineRule="auto"/>
        <w:jc w:val="both"/>
        <w:rPr>
          <w:rFonts w:asciiTheme="minorHAnsi" w:hAnsiTheme="minorHAnsi" w:cstheme="minorHAnsi"/>
          <w:sz w:val="24"/>
          <w:szCs w:val="24"/>
        </w:rPr>
      </w:pPr>
      <w:r w:rsidRPr="00536047">
        <w:rPr>
          <w:rFonts w:asciiTheme="minorHAnsi" w:hAnsiTheme="minorHAnsi" w:cstheme="minorHAnsi"/>
          <w:b/>
          <w:sz w:val="24"/>
          <w:szCs w:val="24"/>
        </w:rPr>
        <w:lastRenderedPageBreak/>
        <w:t>8.9.4.1.</w:t>
      </w:r>
      <w:r w:rsidRPr="00536047">
        <w:rPr>
          <w:rFonts w:asciiTheme="minorHAnsi" w:hAnsiTheme="minorHAnsi" w:cstheme="minorHAnsi"/>
          <w:sz w:val="24"/>
          <w:szCs w:val="24"/>
        </w:rPr>
        <w:t xml:space="preserve"> Após o reinício previsto no item supra, as licitantes com posições posteriores ao primeiro classificado serão convocadas para apresentar lances intermediários, observado como limite o valor da melhor proposta.</w:t>
      </w:r>
    </w:p>
    <w:p w14:paraId="320B31E4" w14:textId="77777777" w:rsidR="00536047" w:rsidRPr="00536047" w:rsidRDefault="00536047" w:rsidP="00536047">
      <w:pPr>
        <w:suppressAutoHyphens w:val="0"/>
        <w:spacing w:before="120" w:after="120" w:line="360" w:lineRule="auto"/>
        <w:jc w:val="both"/>
        <w:rPr>
          <w:rFonts w:asciiTheme="minorHAnsi" w:hAnsiTheme="minorHAnsi" w:cstheme="minorHAnsi"/>
          <w:i/>
          <w:sz w:val="24"/>
          <w:szCs w:val="24"/>
        </w:rPr>
      </w:pPr>
      <w:r w:rsidRPr="00536047">
        <w:rPr>
          <w:rFonts w:asciiTheme="minorHAnsi" w:hAnsiTheme="minorHAnsi" w:cstheme="minorHAnsi"/>
          <w:b/>
          <w:sz w:val="24"/>
          <w:szCs w:val="24"/>
        </w:rPr>
        <w:t>8.9.5.</w:t>
      </w:r>
      <w:r w:rsidRPr="00536047">
        <w:rPr>
          <w:rFonts w:asciiTheme="minorHAnsi" w:hAnsiTheme="minorHAnsi" w:cstheme="minorHAnsi"/>
          <w:sz w:val="24"/>
          <w:szCs w:val="24"/>
        </w:rPr>
        <w:t xml:space="preserve"> O sistema ordenará e divulgará os lances segundo a ordem crescente de valores</w:t>
      </w:r>
      <w:r w:rsidRPr="00536047">
        <w:rPr>
          <w:rFonts w:asciiTheme="minorHAnsi" w:hAnsiTheme="minorHAnsi" w:cstheme="minorHAnsi"/>
          <w:i/>
          <w:iCs/>
          <w:sz w:val="24"/>
          <w:szCs w:val="24"/>
        </w:rPr>
        <w:t>.</w:t>
      </w:r>
    </w:p>
    <w:p w14:paraId="7285D051" w14:textId="77777777" w:rsidR="00536047" w:rsidRDefault="00536047" w:rsidP="00536047">
      <w:pPr>
        <w:pStyle w:val="Corpodetexto31"/>
        <w:widowControl w:val="0"/>
        <w:tabs>
          <w:tab w:val="left" w:pos="360"/>
        </w:tabs>
        <w:spacing w:before="120" w:after="120" w:line="360" w:lineRule="auto"/>
        <w:rPr>
          <w:rFonts w:ascii="Calibri" w:hAnsi="Calibri" w:cs="Calibri"/>
          <w:sz w:val="24"/>
          <w:szCs w:val="24"/>
        </w:rPr>
      </w:pPr>
      <w:r w:rsidRPr="00536047">
        <w:rPr>
          <w:rFonts w:ascii="Calibri" w:hAnsi="Calibri" w:cs="Calibri"/>
          <w:b/>
          <w:sz w:val="24"/>
          <w:szCs w:val="24"/>
        </w:rPr>
        <w:t xml:space="preserve">8.9.6. </w:t>
      </w:r>
      <w:r w:rsidRPr="00536047">
        <w:rPr>
          <w:rFonts w:ascii="Calibri" w:hAnsi="Calibri" w:cs="Calibri"/>
          <w:sz w:val="24"/>
          <w:szCs w:val="24"/>
        </w:rPr>
        <w:t>Durante o transcurso da sessão pública, as participantes serão informadas, em tempo real, do valor do menor lance registrado, vedada a identificação da licitante.</w:t>
      </w:r>
      <w:r w:rsidRPr="00F765C0">
        <w:rPr>
          <w:rFonts w:ascii="Calibri" w:hAnsi="Calibri" w:cs="Calibri"/>
          <w:sz w:val="24"/>
          <w:szCs w:val="24"/>
        </w:rPr>
        <w:t xml:space="preserve"> </w:t>
      </w:r>
    </w:p>
    <w:p w14:paraId="7D848CCD" w14:textId="77777777" w:rsidR="000206C0" w:rsidRPr="004132AC" w:rsidRDefault="000206C0" w:rsidP="000206C0">
      <w:pPr>
        <w:pStyle w:val="Corpodetexto31"/>
        <w:widowControl w:val="0"/>
        <w:tabs>
          <w:tab w:val="left" w:pos="360"/>
        </w:tabs>
        <w:spacing w:before="120" w:after="120" w:line="360" w:lineRule="auto"/>
        <w:rPr>
          <w:rFonts w:ascii="Calibri" w:hAnsi="Calibri" w:cs="Calibri"/>
          <w:b/>
          <w:sz w:val="24"/>
          <w:szCs w:val="24"/>
        </w:rPr>
      </w:pPr>
      <w:r w:rsidRPr="004132AC">
        <w:rPr>
          <w:rFonts w:ascii="Calibri" w:hAnsi="Calibri" w:cs="Calibri"/>
          <w:b/>
          <w:sz w:val="24"/>
          <w:szCs w:val="24"/>
        </w:rPr>
        <w:t>DA DE</w:t>
      </w:r>
      <w:r>
        <w:rPr>
          <w:rFonts w:ascii="Calibri" w:hAnsi="Calibri" w:cs="Calibri"/>
          <w:b/>
          <w:sz w:val="24"/>
          <w:szCs w:val="24"/>
        </w:rPr>
        <w:t>SCONEX</w:t>
      </w:r>
      <w:r w:rsidRPr="004132AC">
        <w:rPr>
          <w:rFonts w:ascii="Calibri" w:hAnsi="Calibri" w:cs="Calibri"/>
          <w:b/>
          <w:sz w:val="24"/>
          <w:szCs w:val="24"/>
        </w:rPr>
        <w:t>ÃO DO SISTEMA NA ETAPA DE LANCES</w:t>
      </w:r>
    </w:p>
    <w:p w14:paraId="611A877C" w14:textId="77777777" w:rsidR="000206C0" w:rsidRDefault="000206C0" w:rsidP="000206C0">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8.10</w:t>
      </w:r>
      <w:r w:rsidRPr="00CB0645">
        <w:rPr>
          <w:rFonts w:ascii="Calibri" w:hAnsi="Calibri" w:cs="Calibri"/>
          <w:b/>
          <w:sz w:val="24"/>
          <w:szCs w:val="24"/>
        </w:rPr>
        <w:t>.</w:t>
      </w:r>
      <w:r w:rsidRPr="00CB0645">
        <w:rPr>
          <w:rFonts w:ascii="Calibri" w:hAnsi="Calibri" w:cs="Calibri"/>
          <w:sz w:val="24"/>
          <w:szCs w:val="24"/>
        </w:rPr>
        <w:t xml:space="preserve"> No caso de desconexão </w:t>
      </w:r>
      <w:proofErr w:type="gramStart"/>
      <w:r w:rsidRPr="00CB0645">
        <w:rPr>
          <w:rFonts w:ascii="Calibri" w:hAnsi="Calibri" w:cs="Calibri"/>
          <w:sz w:val="24"/>
          <w:szCs w:val="24"/>
        </w:rPr>
        <w:t>do(</w:t>
      </w:r>
      <w:proofErr w:type="gramEnd"/>
      <w:r w:rsidRPr="00CB0645">
        <w:rPr>
          <w:rFonts w:ascii="Calibri" w:hAnsi="Calibri" w:cs="Calibri"/>
          <w:sz w:val="24"/>
          <w:szCs w:val="24"/>
        </w:rPr>
        <w:t>a) pregoeiro(a) com o sistema</w:t>
      </w:r>
      <w:r>
        <w:rPr>
          <w:rFonts w:ascii="Calibri" w:hAnsi="Calibri" w:cs="Calibri"/>
          <w:sz w:val="24"/>
          <w:szCs w:val="24"/>
        </w:rPr>
        <w:t xml:space="preserve"> eletrônico</w:t>
      </w:r>
      <w:r w:rsidRPr="00CB0645">
        <w:rPr>
          <w:rFonts w:ascii="Calibri" w:hAnsi="Calibri" w:cs="Calibri"/>
          <w:sz w:val="24"/>
          <w:szCs w:val="24"/>
        </w:rPr>
        <w:t xml:space="preserve">, no decorrer da etapa competitiva do pregão, </w:t>
      </w:r>
      <w:r>
        <w:rPr>
          <w:rFonts w:ascii="Calibri" w:hAnsi="Calibri" w:cs="Calibri"/>
          <w:sz w:val="24"/>
          <w:szCs w:val="24"/>
        </w:rPr>
        <w:t>este</w:t>
      </w:r>
      <w:r w:rsidRPr="00CB0645">
        <w:rPr>
          <w:rFonts w:ascii="Calibri" w:hAnsi="Calibri" w:cs="Calibri"/>
          <w:sz w:val="24"/>
          <w:szCs w:val="24"/>
        </w:rPr>
        <w:t xml:space="preserve"> poderá permanecer acessível às licitantes para a recepção dos seus lances. </w:t>
      </w:r>
    </w:p>
    <w:p w14:paraId="51CC995B" w14:textId="77777777" w:rsidR="000206C0" w:rsidRPr="00CB0645" w:rsidRDefault="000206C0" w:rsidP="000206C0">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8.11</w:t>
      </w:r>
      <w:r w:rsidRPr="008B1B0B">
        <w:rPr>
          <w:rFonts w:ascii="Calibri" w:hAnsi="Calibri" w:cs="Calibri"/>
          <w:b/>
          <w:sz w:val="24"/>
          <w:szCs w:val="24"/>
        </w:rPr>
        <w:t>.</w:t>
      </w:r>
      <w:r>
        <w:rPr>
          <w:rFonts w:ascii="Calibri" w:hAnsi="Calibri" w:cs="Calibri"/>
          <w:sz w:val="24"/>
          <w:szCs w:val="24"/>
        </w:rPr>
        <w:t xml:space="preserve"> </w:t>
      </w:r>
      <w:r w:rsidRPr="00CB0645">
        <w:rPr>
          <w:rFonts w:ascii="Calibri" w:hAnsi="Calibri" w:cs="Calibri"/>
          <w:sz w:val="24"/>
          <w:szCs w:val="24"/>
        </w:rPr>
        <w:t xml:space="preserve">Retornando a conexão </w:t>
      </w:r>
      <w:proofErr w:type="gramStart"/>
      <w:r w:rsidRPr="00CB0645">
        <w:rPr>
          <w:rFonts w:ascii="Calibri" w:hAnsi="Calibri" w:cs="Calibri"/>
          <w:sz w:val="24"/>
          <w:szCs w:val="24"/>
        </w:rPr>
        <w:t>do(</w:t>
      </w:r>
      <w:proofErr w:type="gramEnd"/>
      <w:r w:rsidRPr="00CB0645">
        <w:rPr>
          <w:rFonts w:ascii="Calibri" w:hAnsi="Calibri" w:cs="Calibri"/>
          <w:sz w:val="24"/>
          <w:szCs w:val="24"/>
        </w:rPr>
        <w:t>a) pregoeiro(a) ao sistem</w:t>
      </w:r>
      <w:r>
        <w:rPr>
          <w:rFonts w:ascii="Calibri" w:hAnsi="Calibri" w:cs="Calibri"/>
          <w:sz w:val="24"/>
          <w:szCs w:val="24"/>
        </w:rPr>
        <w:t>a eletrônico, todos os atos praticados pela</w:t>
      </w:r>
      <w:r w:rsidRPr="00CB0645">
        <w:rPr>
          <w:rFonts w:ascii="Calibri" w:hAnsi="Calibri" w:cs="Calibri"/>
          <w:sz w:val="24"/>
          <w:szCs w:val="24"/>
        </w:rPr>
        <w:t xml:space="preserve">s licitantes junto </w:t>
      </w:r>
      <w:r>
        <w:rPr>
          <w:rFonts w:ascii="Calibri" w:hAnsi="Calibri" w:cs="Calibri"/>
          <w:sz w:val="24"/>
          <w:szCs w:val="24"/>
        </w:rPr>
        <w:t>a ele</w:t>
      </w:r>
      <w:r w:rsidRPr="00CB0645">
        <w:rPr>
          <w:rFonts w:ascii="Calibri" w:hAnsi="Calibri" w:cs="Calibri"/>
          <w:sz w:val="24"/>
          <w:szCs w:val="24"/>
        </w:rPr>
        <w:t xml:space="preserve"> serão considerados válidos.</w:t>
      </w:r>
    </w:p>
    <w:p w14:paraId="312414D2" w14:textId="77777777" w:rsidR="000206C0" w:rsidRDefault="000206C0" w:rsidP="000206C0">
      <w:pPr>
        <w:pStyle w:val="Corpodetexto31"/>
        <w:widowControl w:val="0"/>
        <w:tabs>
          <w:tab w:val="left" w:pos="709"/>
          <w:tab w:val="left" w:pos="851"/>
        </w:tabs>
        <w:spacing w:before="120" w:after="120" w:line="360" w:lineRule="auto"/>
        <w:rPr>
          <w:rFonts w:asciiTheme="minorHAnsi" w:hAnsiTheme="minorHAnsi" w:cstheme="minorHAnsi"/>
          <w:sz w:val="24"/>
          <w:szCs w:val="24"/>
        </w:rPr>
      </w:pPr>
      <w:r>
        <w:rPr>
          <w:rFonts w:ascii="Calibri" w:hAnsi="Calibri" w:cs="Calibri"/>
          <w:b/>
          <w:sz w:val="24"/>
          <w:szCs w:val="24"/>
        </w:rPr>
        <w:t>8.</w:t>
      </w:r>
      <w:r w:rsidRPr="00CB0645">
        <w:rPr>
          <w:rFonts w:ascii="Calibri" w:hAnsi="Calibri" w:cs="Calibri"/>
          <w:b/>
          <w:sz w:val="24"/>
          <w:szCs w:val="24"/>
        </w:rPr>
        <w:t>1</w:t>
      </w:r>
      <w:r>
        <w:rPr>
          <w:rFonts w:ascii="Calibri" w:hAnsi="Calibri" w:cs="Calibri"/>
          <w:b/>
          <w:sz w:val="24"/>
          <w:szCs w:val="24"/>
        </w:rPr>
        <w:t>2</w:t>
      </w:r>
      <w:r w:rsidRPr="00CB0645">
        <w:rPr>
          <w:rFonts w:ascii="Calibri" w:hAnsi="Calibri" w:cs="Calibri"/>
          <w:sz w:val="24"/>
          <w:szCs w:val="24"/>
        </w:rPr>
        <w:t xml:space="preserve">. Quando a desconexão do sistema eletrônico para </w:t>
      </w:r>
      <w:proofErr w:type="gramStart"/>
      <w:r w:rsidRPr="00CB0645">
        <w:rPr>
          <w:rFonts w:ascii="Calibri" w:hAnsi="Calibri" w:cs="Calibri"/>
          <w:sz w:val="24"/>
          <w:szCs w:val="24"/>
        </w:rPr>
        <w:t>o(</w:t>
      </w:r>
      <w:proofErr w:type="gramEnd"/>
      <w:r w:rsidRPr="00CB0645">
        <w:rPr>
          <w:rFonts w:ascii="Calibri" w:hAnsi="Calibri" w:cs="Calibri"/>
          <w:sz w:val="24"/>
          <w:szCs w:val="24"/>
        </w:rPr>
        <w:t xml:space="preserve">a) pregoeiro(a) persistir por tempo superior a 10(dez) minutos, a sessão do pregão será suspensa e terá reinício somente após </w:t>
      </w:r>
      <w:r w:rsidRPr="008B1B0B">
        <w:rPr>
          <w:rFonts w:ascii="Calibri" w:hAnsi="Calibri" w:cs="Calibri"/>
          <w:sz w:val="24"/>
          <w:szCs w:val="24"/>
        </w:rPr>
        <w:t xml:space="preserve">decorridas </w:t>
      </w:r>
      <w:r w:rsidRPr="008B1B0B">
        <w:rPr>
          <w:rFonts w:ascii="Calibri" w:hAnsi="Calibri" w:cs="Calibri"/>
          <w:b/>
          <w:sz w:val="24"/>
          <w:szCs w:val="24"/>
          <w:u w:val="single"/>
        </w:rPr>
        <w:t>24 (vinte e quatro) horas</w:t>
      </w:r>
      <w:r w:rsidRPr="008B1B0B">
        <w:rPr>
          <w:rFonts w:ascii="Calibri" w:hAnsi="Calibri" w:cs="Calibri"/>
          <w:sz w:val="24"/>
          <w:szCs w:val="24"/>
        </w:rPr>
        <w:t xml:space="preserve"> da comunicação expressa do fato pelo(a) pregoeiro(a) às </w:t>
      </w:r>
      <w:r w:rsidRPr="008B1B0B">
        <w:rPr>
          <w:rFonts w:asciiTheme="minorHAnsi" w:hAnsiTheme="minorHAnsi" w:cstheme="minorHAnsi"/>
          <w:sz w:val="24"/>
          <w:szCs w:val="24"/>
        </w:rPr>
        <w:t>participantes, no sítio eletrônico utilizado para divulgação.</w:t>
      </w:r>
    </w:p>
    <w:p w14:paraId="3C3E6506" w14:textId="77777777" w:rsidR="00A64CB6" w:rsidRDefault="00A64CB6" w:rsidP="00A64CB6">
      <w:pPr>
        <w:pStyle w:val="Corpodetexto31"/>
        <w:widowControl w:val="0"/>
        <w:spacing w:before="120" w:after="120" w:line="360" w:lineRule="auto"/>
        <w:rPr>
          <w:rFonts w:ascii="Calibri" w:hAnsi="Calibri" w:cs="Calibri"/>
          <w:b/>
          <w:sz w:val="24"/>
          <w:szCs w:val="24"/>
        </w:rPr>
      </w:pPr>
      <w:bookmarkStart w:id="35" w:name="art45§1"/>
      <w:bookmarkStart w:id="36" w:name="art45§2"/>
      <w:bookmarkEnd w:id="35"/>
      <w:bookmarkEnd w:id="36"/>
      <w:r w:rsidRPr="00B87203">
        <w:rPr>
          <w:rFonts w:ascii="Calibri" w:hAnsi="Calibri" w:cs="Calibri"/>
          <w:b/>
          <w:sz w:val="24"/>
          <w:szCs w:val="24"/>
        </w:rPr>
        <w:t>DO EMPATE FICTO:</w:t>
      </w:r>
    </w:p>
    <w:p w14:paraId="40B66854" w14:textId="43B8B241" w:rsidR="00A64CB6" w:rsidRPr="00DC013B" w:rsidRDefault="00A64CB6" w:rsidP="00A64CB6">
      <w:pPr>
        <w:pStyle w:val="EstiloEditalNvel3"/>
        <w:numPr>
          <w:ilvl w:val="0"/>
          <w:numId w:val="0"/>
        </w:numPr>
        <w:tabs>
          <w:tab w:val="clear" w:pos="1363"/>
          <w:tab w:val="left" w:pos="567"/>
        </w:tabs>
        <w:spacing w:line="360" w:lineRule="auto"/>
        <w:contextualSpacing w:val="0"/>
        <w:rPr>
          <w:rFonts w:cs="Calibri"/>
          <w:color w:val="auto"/>
        </w:rPr>
      </w:pPr>
      <w:r>
        <w:rPr>
          <w:rFonts w:cs="Calibri"/>
          <w:b/>
        </w:rPr>
        <w:t>8.13.</w:t>
      </w:r>
      <w:r>
        <w:rPr>
          <w:rFonts w:cs="Calibri"/>
        </w:rPr>
        <w:t xml:space="preserve"> Disponibilizada a ordem de classificação das licitantes, s</w:t>
      </w:r>
      <w:r w:rsidRPr="00DC013B">
        <w:rPr>
          <w:rFonts w:cs="Calibri"/>
          <w:color w:val="auto"/>
        </w:rPr>
        <w:t xml:space="preserve">erá verificada a ocorrência da situação de empate prevista no §2º, do art. 44 da Lei Complementar nº 123, de 2006, </w:t>
      </w:r>
      <w:r w:rsidRPr="00DC013B">
        <w:rPr>
          <w:rFonts w:asciiTheme="minorHAnsi" w:hAnsiTheme="minorHAnsi" w:cstheme="minorHAnsi"/>
        </w:rPr>
        <w:t>em que as propostas apresentadas pelas microempresas e empresas de pequeno porte sejam iguais ou até 5% (cinco por cento) superiores à proposta mais bem classificada.</w:t>
      </w:r>
      <w:r w:rsidRPr="00DC013B">
        <w:rPr>
          <w:rFonts w:asciiTheme="minorHAnsi" w:hAnsiTheme="minorHAnsi" w:cstheme="minorHAnsi"/>
          <w:color w:val="auto"/>
        </w:rPr>
        <w:t xml:space="preserve"> </w:t>
      </w:r>
      <w:r w:rsidRPr="00DC013B">
        <w:rPr>
          <w:rFonts w:cs="Calibri"/>
          <w:color w:val="auto"/>
        </w:rPr>
        <w:t xml:space="preserve"> </w:t>
      </w:r>
    </w:p>
    <w:p w14:paraId="30CD2D7E" w14:textId="18A84F47" w:rsidR="00A64CB6" w:rsidRPr="00155202" w:rsidRDefault="00A64CB6" w:rsidP="00A64CB6">
      <w:pPr>
        <w:pStyle w:val="EstiloEditalNvel2"/>
        <w:numPr>
          <w:ilvl w:val="1"/>
          <w:numId w:val="0"/>
        </w:numPr>
        <w:spacing w:before="120" w:after="120" w:line="360" w:lineRule="auto"/>
        <w:contextualSpacing w:val="0"/>
        <w:rPr>
          <w:rFonts w:cs="Calibri"/>
        </w:rPr>
      </w:pPr>
      <w:r>
        <w:rPr>
          <w:rFonts w:asciiTheme="minorHAnsi" w:hAnsiTheme="minorHAnsi" w:cstheme="minorHAnsi"/>
          <w:b/>
        </w:rPr>
        <w:t>8.13</w:t>
      </w:r>
      <w:r w:rsidRPr="00DC013B">
        <w:rPr>
          <w:rFonts w:asciiTheme="minorHAnsi" w:hAnsiTheme="minorHAnsi" w:cstheme="minorHAnsi"/>
          <w:b/>
        </w:rPr>
        <w:t>.1.</w:t>
      </w:r>
      <w:r w:rsidRPr="00DC013B">
        <w:rPr>
          <w:rFonts w:asciiTheme="minorHAnsi" w:hAnsiTheme="minorHAnsi" w:cstheme="minorHAnsi"/>
        </w:rPr>
        <w:t xml:space="preserve"> O tratamento diferenciado conferido no §2º, do art. 44 da Lei Complementar nº 123, </w:t>
      </w:r>
      <w:r w:rsidRPr="00155202">
        <w:rPr>
          <w:rFonts w:asciiTheme="minorHAnsi" w:hAnsiTheme="minorHAnsi" w:cstheme="minorHAnsi"/>
        </w:rPr>
        <w:t xml:space="preserve">de 2006 </w:t>
      </w:r>
      <w:r w:rsidRPr="00155202">
        <w:rPr>
          <w:rFonts w:asciiTheme="minorHAnsi" w:hAnsiTheme="minorHAnsi" w:cstheme="minorHAnsi"/>
          <w:b/>
          <w:u w:val="single"/>
        </w:rPr>
        <w:t>NÃO SE</w:t>
      </w:r>
      <w:r w:rsidRPr="00155202">
        <w:rPr>
          <w:rFonts w:cs="Calibri"/>
          <w:b/>
          <w:u w:val="single"/>
        </w:rPr>
        <w:t>RÁ APLICADO</w:t>
      </w:r>
      <w:r w:rsidRPr="00155202">
        <w:rPr>
          <w:rFonts w:cs="Calibri"/>
        </w:rPr>
        <w:t>:</w:t>
      </w:r>
    </w:p>
    <w:p w14:paraId="4A56FF7B" w14:textId="5EFBABFA" w:rsidR="00A64CB6" w:rsidRPr="00155202" w:rsidRDefault="00A64CB6" w:rsidP="00A64CB6">
      <w:pPr>
        <w:pStyle w:val="EstiloEditalNvel2"/>
        <w:numPr>
          <w:ilvl w:val="1"/>
          <w:numId w:val="0"/>
        </w:numPr>
        <w:spacing w:before="120" w:after="120" w:line="360" w:lineRule="auto"/>
        <w:contextualSpacing w:val="0"/>
        <w:rPr>
          <w:rFonts w:asciiTheme="minorHAnsi" w:hAnsiTheme="minorHAnsi" w:cstheme="minorHAnsi"/>
        </w:rPr>
      </w:pPr>
      <w:r w:rsidRPr="00155202">
        <w:rPr>
          <w:rFonts w:cs="Calibri"/>
          <w:b/>
        </w:rPr>
        <w:t>a)</w:t>
      </w:r>
      <w:r w:rsidRPr="00155202">
        <w:rPr>
          <w:rFonts w:cs="Calibri"/>
        </w:rPr>
        <w:t xml:space="preserve"> aos itens cujo valor for superior a R$ 4.800.000,00 (quatro milhões e oitocentos mil reais), </w:t>
      </w:r>
      <w:r w:rsidRPr="00155202">
        <w:rPr>
          <w:rFonts w:asciiTheme="minorHAnsi" w:hAnsiTheme="minorHAnsi" w:cstheme="minorHAnsi"/>
        </w:rPr>
        <w:t>conforme dispõe o inciso I do §1º do art. 4º da Lei 14.133, de 2021, se houver;</w:t>
      </w:r>
    </w:p>
    <w:p w14:paraId="0694012E" w14:textId="32609D09" w:rsidR="00A64CB6" w:rsidRPr="00155202" w:rsidRDefault="00A64CB6" w:rsidP="00A64CB6">
      <w:pPr>
        <w:pStyle w:val="EstiloEditalNvel2"/>
        <w:numPr>
          <w:ilvl w:val="1"/>
          <w:numId w:val="0"/>
        </w:numPr>
        <w:spacing w:before="120" w:after="120" w:line="360" w:lineRule="auto"/>
        <w:contextualSpacing w:val="0"/>
        <w:rPr>
          <w:rFonts w:asciiTheme="minorHAnsi" w:hAnsiTheme="minorHAnsi" w:cstheme="minorHAnsi"/>
        </w:rPr>
      </w:pPr>
      <w:r w:rsidRPr="00155202">
        <w:rPr>
          <w:rFonts w:asciiTheme="minorHAnsi" w:hAnsiTheme="minorHAnsi" w:cstheme="minorHAnsi"/>
          <w:b/>
        </w:rPr>
        <w:t>b)</w:t>
      </w:r>
      <w:r w:rsidRPr="00155202">
        <w:rPr>
          <w:rFonts w:asciiTheme="minorHAnsi" w:hAnsiTheme="minorHAnsi" w:cstheme="minorHAnsi"/>
        </w:rPr>
        <w:t xml:space="preserve"> aos </w:t>
      </w:r>
      <w:r w:rsidRPr="00155202">
        <w:rPr>
          <w:rFonts w:cs="Calibri"/>
        </w:rPr>
        <w:t>itens</w:t>
      </w:r>
      <w:r w:rsidRPr="00155202">
        <w:rPr>
          <w:rFonts w:asciiTheme="minorHAnsi" w:hAnsiTheme="minorHAnsi" w:cstheme="minorHAnsi"/>
        </w:rPr>
        <w:t xml:space="preserve"> exclusivos à participação de micro e pequenas empresas, se houver;</w:t>
      </w:r>
    </w:p>
    <w:p w14:paraId="76FDFFF9" w14:textId="28475DE9" w:rsidR="00A64CB6" w:rsidRPr="00DC013B" w:rsidRDefault="00A64CB6" w:rsidP="00A64CB6">
      <w:pPr>
        <w:pStyle w:val="EstiloEditalNvel2"/>
        <w:numPr>
          <w:ilvl w:val="1"/>
          <w:numId w:val="0"/>
        </w:numPr>
        <w:spacing w:before="120" w:after="120" w:line="360" w:lineRule="auto"/>
        <w:contextualSpacing w:val="0"/>
        <w:rPr>
          <w:rFonts w:asciiTheme="minorHAnsi" w:hAnsiTheme="minorHAnsi" w:cstheme="minorHAnsi"/>
        </w:rPr>
      </w:pPr>
      <w:r w:rsidRPr="00155202">
        <w:rPr>
          <w:rFonts w:asciiTheme="minorHAnsi" w:hAnsiTheme="minorHAnsi" w:cstheme="minorHAnsi"/>
          <w:b/>
        </w:rPr>
        <w:t>c)</w:t>
      </w:r>
      <w:r w:rsidRPr="00155202">
        <w:rPr>
          <w:rFonts w:asciiTheme="minorHAnsi" w:hAnsiTheme="minorHAnsi" w:cstheme="minorHAnsi"/>
        </w:rPr>
        <w:t xml:space="preserve"> aos </w:t>
      </w:r>
      <w:r w:rsidRPr="00155202">
        <w:rPr>
          <w:rFonts w:cs="Calibri"/>
        </w:rPr>
        <w:t>itens</w:t>
      </w:r>
      <w:r w:rsidRPr="00155202">
        <w:rPr>
          <w:rFonts w:asciiTheme="minorHAnsi" w:hAnsiTheme="minorHAnsi" w:cstheme="minorHAnsi"/>
        </w:rPr>
        <w:t xml:space="preserve"> com cota</w:t>
      </w:r>
      <w:r w:rsidRPr="00DC013B">
        <w:rPr>
          <w:rFonts w:asciiTheme="minorHAnsi" w:hAnsiTheme="minorHAnsi" w:cstheme="minorHAnsi"/>
        </w:rPr>
        <w:t xml:space="preserve"> reservada à participação de micro e pequenas empresas, se houver;</w:t>
      </w:r>
    </w:p>
    <w:p w14:paraId="0951F17D" w14:textId="77777777" w:rsidR="00A64CB6" w:rsidRPr="00DC013B" w:rsidRDefault="00A64CB6" w:rsidP="00A64CB6">
      <w:pPr>
        <w:pStyle w:val="EstiloEditalNvel2"/>
        <w:numPr>
          <w:ilvl w:val="1"/>
          <w:numId w:val="0"/>
        </w:numPr>
        <w:spacing w:before="120" w:after="120" w:line="360" w:lineRule="auto"/>
        <w:contextualSpacing w:val="0"/>
        <w:rPr>
          <w:rFonts w:asciiTheme="minorHAnsi" w:hAnsiTheme="minorHAnsi" w:cstheme="minorHAnsi"/>
        </w:rPr>
      </w:pPr>
      <w:r w:rsidRPr="00EC4082">
        <w:rPr>
          <w:rFonts w:asciiTheme="minorHAnsi" w:hAnsiTheme="minorHAnsi" w:cstheme="minorHAnsi"/>
          <w:b/>
        </w:rPr>
        <w:lastRenderedPageBreak/>
        <w:t>d)</w:t>
      </w:r>
      <w:r w:rsidRPr="00DC013B">
        <w:rPr>
          <w:rFonts w:asciiTheme="minorHAnsi" w:hAnsiTheme="minorHAnsi" w:cstheme="minorHAnsi"/>
        </w:rPr>
        <w:t xml:space="preserve"> quando a melhor oferta inicial for apresentada por micro ou pequena empresa.</w:t>
      </w:r>
    </w:p>
    <w:p w14:paraId="27AA0FF8" w14:textId="380F0CFF" w:rsidR="00A64CB6" w:rsidRPr="00DC013B" w:rsidRDefault="00A64CB6" w:rsidP="00A64CB6">
      <w:pPr>
        <w:pStyle w:val="EstiloEditalNvel2"/>
        <w:numPr>
          <w:ilvl w:val="1"/>
          <w:numId w:val="0"/>
        </w:numPr>
        <w:spacing w:before="120" w:after="120" w:line="360" w:lineRule="auto"/>
        <w:contextualSpacing w:val="0"/>
        <w:rPr>
          <w:rFonts w:cs="Calibri"/>
          <w:color w:val="auto"/>
        </w:rPr>
      </w:pPr>
      <w:r w:rsidRPr="00DC013B">
        <w:rPr>
          <w:rFonts w:cs="Calibri"/>
          <w:b/>
          <w:bCs w:val="0"/>
          <w:color w:val="auto"/>
        </w:rPr>
        <w:t>8</w:t>
      </w:r>
      <w:r>
        <w:rPr>
          <w:rFonts w:cs="Calibri"/>
          <w:b/>
          <w:bCs w:val="0"/>
          <w:color w:val="auto"/>
        </w:rPr>
        <w:t>.14</w:t>
      </w:r>
      <w:r w:rsidRPr="00DC013B">
        <w:rPr>
          <w:rFonts w:cs="Calibri"/>
          <w:color w:val="auto"/>
        </w:rPr>
        <w:t>. Ocorrendo a situação de empate, a ME/EPP</w:t>
      </w:r>
      <w:r w:rsidRPr="00DC013B">
        <w:rPr>
          <w:rFonts w:cs="Calibri"/>
          <w:color w:val="FF0000"/>
        </w:rPr>
        <w:t xml:space="preserve"> </w:t>
      </w:r>
      <w:r w:rsidRPr="00DC013B">
        <w:rPr>
          <w:rFonts w:cs="Calibri"/>
          <w:color w:val="auto"/>
        </w:rPr>
        <w:t xml:space="preserve">mais bem classificada poderá apresentar proposta de preço inferior àquela </w:t>
      </w:r>
      <w:bookmarkStart w:id="37" w:name="_Hlk129390404"/>
      <w:r w:rsidRPr="00DC013B">
        <w:rPr>
          <w:rFonts w:cs="Calibri"/>
          <w:color w:val="auto"/>
        </w:rPr>
        <w:t>considerada vencedora da fase de lances</w:t>
      </w:r>
      <w:bookmarkEnd w:id="37"/>
      <w:r w:rsidRPr="00DC013B">
        <w:rPr>
          <w:rFonts w:cs="Calibri"/>
          <w:color w:val="auto"/>
        </w:rPr>
        <w:t>, situação em que será adjudicado em seu favor o objeto licitado, conforme previsto no art. 45, I, da Lei Complementar nº 123, de 2006.</w:t>
      </w:r>
    </w:p>
    <w:p w14:paraId="4233627A" w14:textId="79B592B7" w:rsidR="00A64CB6" w:rsidRPr="00DC013B" w:rsidRDefault="00A64CB6" w:rsidP="00A64CB6">
      <w:pPr>
        <w:pStyle w:val="EstiloEditalNvel2"/>
        <w:numPr>
          <w:ilvl w:val="1"/>
          <w:numId w:val="0"/>
        </w:numPr>
        <w:spacing w:before="120" w:after="120" w:line="360" w:lineRule="auto"/>
        <w:contextualSpacing w:val="0"/>
        <w:rPr>
          <w:rFonts w:cs="Calibri"/>
          <w:color w:val="auto"/>
        </w:rPr>
      </w:pPr>
      <w:r w:rsidRPr="00DC013B">
        <w:rPr>
          <w:rFonts w:asciiTheme="minorHAnsi" w:hAnsiTheme="minorHAnsi" w:cstheme="minorHAnsi"/>
          <w:b/>
        </w:rPr>
        <w:t>8</w:t>
      </w:r>
      <w:r>
        <w:rPr>
          <w:rFonts w:asciiTheme="minorHAnsi" w:hAnsiTheme="minorHAnsi" w:cstheme="minorHAnsi"/>
          <w:b/>
        </w:rPr>
        <w:t>.14</w:t>
      </w:r>
      <w:r w:rsidRPr="00DC013B">
        <w:rPr>
          <w:rFonts w:asciiTheme="minorHAnsi" w:hAnsiTheme="minorHAnsi" w:cstheme="minorHAnsi"/>
          <w:b/>
        </w:rPr>
        <w:t xml:space="preserve">.1. </w:t>
      </w:r>
      <w:r w:rsidRPr="00DC013B">
        <w:rPr>
          <w:rFonts w:asciiTheme="minorHAnsi" w:hAnsiTheme="minorHAnsi" w:cstheme="minorHAnsi"/>
        </w:rPr>
        <w:t xml:space="preserve"> No caso de equivalência dos valores apresentados pelas microempresas e empresas de pequeno porte que se encontrem no intervalo estabelecido neste tópico será realizado sorteio entre elas para que se identifique aquela que primeiro poderá apresentar melhor oferta.</w:t>
      </w:r>
    </w:p>
    <w:p w14:paraId="4855C3CD" w14:textId="08C3F78F" w:rsidR="00A64CB6" w:rsidRPr="00DC013B" w:rsidRDefault="00A64CB6" w:rsidP="00A64CB6">
      <w:pPr>
        <w:pStyle w:val="EstiloEditalNvel2"/>
        <w:numPr>
          <w:ilvl w:val="0"/>
          <w:numId w:val="0"/>
        </w:numPr>
        <w:spacing w:before="120" w:after="120" w:line="360" w:lineRule="auto"/>
        <w:contextualSpacing w:val="0"/>
        <w:rPr>
          <w:rFonts w:cs="Calibri"/>
          <w:color w:val="auto"/>
        </w:rPr>
      </w:pPr>
      <w:r w:rsidRPr="00DC013B">
        <w:rPr>
          <w:rFonts w:cs="Calibri"/>
          <w:b/>
          <w:color w:val="auto"/>
        </w:rPr>
        <w:t>8.1</w:t>
      </w:r>
      <w:r>
        <w:rPr>
          <w:rFonts w:cs="Calibri"/>
          <w:b/>
          <w:color w:val="auto"/>
        </w:rPr>
        <w:t>4</w:t>
      </w:r>
      <w:r w:rsidRPr="00DC013B">
        <w:rPr>
          <w:rFonts w:cs="Calibri"/>
          <w:b/>
          <w:color w:val="auto"/>
        </w:rPr>
        <w:t>.2</w:t>
      </w:r>
      <w:r w:rsidRPr="00DC013B">
        <w:rPr>
          <w:rFonts w:cs="Calibri"/>
          <w:color w:val="auto"/>
        </w:rPr>
        <w:t xml:space="preserve"> Caso a ME/EPP</w:t>
      </w:r>
      <w:r w:rsidRPr="00DC013B">
        <w:rPr>
          <w:rFonts w:cs="Calibri"/>
          <w:color w:val="FF0000"/>
        </w:rPr>
        <w:t xml:space="preserve"> </w:t>
      </w:r>
      <w:r w:rsidRPr="00DC013B">
        <w:rPr>
          <w:rFonts w:cs="Calibri"/>
          <w:color w:val="auto"/>
        </w:rPr>
        <w:t>não apresente proposta de preço inferior, na forma disposta neste tópico, serão convocadas as remanescentes que porventura se enquadrem na situação de empate, na ordem classificatória, para o exercício do mesmo direito, de acordo com o previsto no art. 45, II, da Lei Complementar nº 123, de 2006.</w:t>
      </w:r>
    </w:p>
    <w:p w14:paraId="1D457561" w14:textId="146D26B2" w:rsidR="00A64CB6" w:rsidRDefault="00A64CB6" w:rsidP="00A64CB6">
      <w:pPr>
        <w:pStyle w:val="Corpodetexto31"/>
        <w:widowControl w:val="0"/>
        <w:spacing w:before="120" w:after="120" w:line="360" w:lineRule="auto"/>
        <w:rPr>
          <w:rFonts w:ascii="Calibri" w:hAnsi="Calibri" w:cs="Calibri"/>
          <w:sz w:val="24"/>
          <w:szCs w:val="24"/>
        </w:rPr>
      </w:pPr>
      <w:r w:rsidRPr="00DC013B">
        <w:rPr>
          <w:rFonts w:ascii="Calibri" w:hAnsi="Calibri" w:cs="Calibri"/>
          <w:b/>
          <w:sz w:val="24"/>
          <w:szCs w:val="24"/>
        </w:rPr>
        <w:t>8.1</w:t>
      </w:r>
      <w:r>
        <w:rPr>
          <w:rFonts w:ascii="Calibri" w:hAnsi="Calibri" w:cs="Calibri"/>
          <w:b/>
          <w:sz w:val="24"/>
          <w:szCs w:val="24"/>
        </w:rPr>
        <w:t>4</w:t>
      </w:r>
      <w:r w:rsidRPr="00DC013B">
        <w:rPr>
          <w:rFonts w:ascii="Calibri" w:hAnsi="Calibri" w:cs="Calibri"/>
          <w:b/>
          <w:sz w:val="24"/>
          <w:szCs w:val="24"/>
        </w:rPr>
        <w:t xml:space="preserve">.3. </w:t>
      </w:r>
      <w:r w:rsidRPr="00DC013B">
        <w:rPr>
          <w:rFonts w:ascii="Calibri" w:hAnsi="Calibri" w:cs="Calibri"/>
          <w:sz w:val="24"/>
          <w:szCs w:val="24"/>
        </w:rPr>
        <w:t>As ME</w:t>
      </w:r>
      <w:r w:rsidRPr="00DC013B">
        <w:rPr>
          <w:rFonts w:cs="Calibri"/>
        </w:rPr>
        <w:t>/</w:t>
      </w:r>
      <w:r w:rsidRPr="00DC013B">
        <w:rPr>
          <w:rFonts w:ascii="Calibri" w:hAnsi="Calibri" w:cs="Calibri"/>
          <w:sz w:val="24"/>
          <w:szCs w:val="24"/>
        </w:rPr>
        <w:t>EPP, conforme as situações acima, serão convocadas para apresentar nova proposta, no prazo máximo de 05(cinco) minutos, após o encerramento dos lances, sob pena de preclusão.</w:t>
      </w:r>
      <w:r w:rsidRPr="00CB0645">
        <w:rPr>
          <w:rFonts w:ascii="Calibri" w:hAnsi="Calibri" w:cs="Calibri"/>
          <w:sz w:val="24"/>
          <w:szCs w:val="24"/>
        </w:rPr>
        <w:t xml:space="preserve"> </w:t>
      </w:r>
    </w:p>
    <w:p w14:paraId="0CB4BEEB" w14:textId="7317F1AD" w:rsidR="00A64CB6" w:rsidRPr="00BF6CE4" w:rsidRDefault="00A64CB6" w:rsidP="00A64CB6">
      <w:pPr>
        <w:spacing w:line="360" w:lineRule="auto"/>
        <w:jc w:val="both"/>
        <w:rPr>
          <w:rFonts w:asciiTheme="minorHAnsi" w:hAnsiTheme="minorHAnsi" w:cstheme="minorHAnsi"/>
          <w:color w:val="000000"/>
          <w:sz w:val="24"/>
          <w:szCs w:val="24"/>
          <w:lang w:eastAsia="pt-BR"/>
        </w:rPr>
      </w:pPr>
      <w:r>
        <w:rPr>
          <w:rFonts w:asciiTheme="minorHAnsi" w:hAnsiTheme="minorHAnsi" w:cstheme="minorHAnsi"/>
          <w:b/>
          <w:sz w:val="24"/>
          <w:szCs w:val="24"/>
        </w:rPr>
        <w:t>8.</w:t>
      </w:r>
      <w:r w:rsidRPr="00155202">
        <w:rPr>
          <w:rFonts w:asciiTheme="minorHAnsi" w:hAnsiTheme="minorHAnsi" w:cstheme="minorHAnsi"/>
          <w:b/>
          <w:sz w:val="24"/>
          <w:szCs w:val="24"/>
        </w:rPr>
        <w:t>15</w:t>
      </w:r>
      <w:r w:rsidRPr="00155202">
        <w:rPr>
          <w:rFonts w:asciiTheme="minorHAnsi" w:hAnsiTheme="minorHAnsi" w:cstheme="minorHAnsi"/>
          <w:sz w:val="24"/>
          <w:szCs w:val="24"/>
        </w:rPr>
        <w:t>. Nos itens não exclusivos</w:t>
      </w:r>
      <w:r w:rsidR="000100FD" w:rsidRPr="00155202">
        <w:rPr>
          <w:rFonts w:asciiTheme="minorHAnsi" w:hAnsiTheme="minorHAnsi" w:cstheme="minorHAnsi"/>
          <w:sz w:val="24"/>
          <w:szCs w:val="24"/>
        </w:rPr>
        <w:t xml:space="preserve"> e não reservados</w:t>
      </w:r>
      <w:r w:rsidRPr="00BF6CE4">
        <w:rPr>
          <w:rFonts w:asciiTheme="minorHAnsi" w:hAnsiTheme="minorHAnsi" w:cstheme="minorHAnsi"/>
          <w:sz w:val="24"/>
          <w:szCs w:val="24"/>
        </w:rPr>
        <w:t xml:space="preserve"> </w:t>
      </w:r>
      <w:r>
        <w:rPr>
          <w:rFonts w:asciiTheme="minorHAnsi" w:hAnsiTheme="minorHAnsi" w:cstheme="minorHAnsi"/>
          <w:sz w:val="24"/>
          <w:szCs w:val="24"/>
        </w:rPr>
        <w:t>à participação de microempresas e</w:t>
      </w:r>
      <w:r w:rsidRPr="00BF6CE4">
        <w:rPr>
          <w:rFonts w:asciiTheme="minorHAnsi" w:hAnsiTheme="minorHAnsi" w:cstheme="minorHAnsi"/>
          <w:sz w:val="24"/>
          <w:szCs w:val="24"/>
        </w:rPr>
        <w:t xml:space="preserve"> empresas de pequeno porte, sempre que a proposta do provisoriamente vencedora for desclassificada, e antes de </w:t>
      </w:r>
      <w:proofErr w:type="gramStart"/>
      <w:r w:rsidRPr="00BF6CE4">
        <w:rPr>
          <w:rFonts w:asciiTheme="minorHAnsi" w:hAnsiTheme="minorHAnsi" w:cstheme="minorHAnsi"/>
          <w:sz w:val="24"/>
          <w:szCs w:val="24"/>
        </w:rPr>
        <w:t>o(</w:t>
      </w:r>
      <w:proofErr w:type="gramEnd"/>
      <w:r w:rsidRPr="00BF6CE4">
        <w:rPr>
          <w:rFonts w:asciiTheme="minorHAnsi" w:hAnsiTheme="minorHAnsi" w:cstheme="minorHAnsi"/>
          <w:sz w:val="24"/>
          <w:szCs w:val="24"/>
        </w:rPr>
        <w:t xml:space="preserve">a) pregoeiro(a) passar à subsequente, haverá nova verificação, pelo sistema, da eventual ocorrência do empate ficto, </w:t>
      </w:r>
      <w:r w:rsidRPr="000372DC">
        <w:rPr>
          <w:rFonts w:asciiTheme="minorHAnsi" w:hAnsiTheme="minorHAnsi" w:cstheme="minorHAnsi"/>
          <w:b/>
          <w:sz w:val="24"/>
          <w:szCs w:val="24"/>
          <w:u w:val="single"/>
        </w:rPr>
        <w:t>na forma disciplinada neste tópico</w:t>
      </w:r>
      <w:r w:rsidRPr="00BF6CE4">
        <w:rPr>
          <w:rFonts w:asciiTheme="minorHAnsi" w:hAnsiTheme="minorHAnsi" w:cstheme="minorHAnsi"/>
          <w:sz w:val="24"/>
          <w:szCs w:val="24"/>
        </w:rPr>
        <w:t>.</w:t>
      </w:r>
    </w:p>
    <w:p w14:paraId="1652F765" w14:textId="04F02D86" w:rsidR="00EA031C" w:rsidRPr="00580921" w:rsidRDefault="00EA031C" w:rsidP="00EA031C">
      <w:pPr>
        <w:pStyle w:val="Corpodetexto31"/>
        <w:widowControl w:val="0"/>
        <w:tabs>
          <w:tab w:val="left" w:pos="709"/>
          <w:tab w:val="left" w:pos="851"/>
        </w:tabs>
        <w:spacing w:before="120" w:after="120" w:line="360" w:lineRule="auto"/>
        <w:rPr>
          <w:rFonts w:ascii="Calibri" w:hAnsi="Calibri" w:cs="Calibri"/>
          <w:b/>
          <w:sz w:val="24"/>
          <w:szCs w:val="24"/>
        </w:rPr>
      </w:pPr>
      <w:r w:rsidRPr="00580921">
        <w:rPr>
          <w:rFonts w:ascii="Calibri" w:hAnsi="Calibri" w:cs="Calibri"/>
          <w:b/>
          <w:sz w:val="24"/>
          <w:szCs w:val="24"/>
        </w:rPr>
        <w:t>DO CRITÉRIO DE DESEMPATE</w:t>
      </w:r>
      <w:r w:rsidR="006464DF">
        <w:rPr>
          <w:rFonts w:ascii="Calibri" w:hAnsi="Calibri" w:cs="Calibri"/>
          <w:b/>
          <w:sz w:val="24"/>
          <w:szCs w:val="24"/>
        </w:rPr>
        <w:t xml:space="preserve"> (EMPATE REAL)</w:t>
      </w:r>
    </w:p>
    <w:p w14:paraId="07E98C4D" w14:textId="2021A996" w:rsidR="00EA031C" w:rsidRDefault="00EA031C" w:rsidP="00EA031C">
      <w:pPr>
        <w:pStyle w:val="Corpodetexto31"/>
        <w:widowControl w:val="0"/>
        <w:tabs>
          <w:tab w:val="left" w:pos="709"/>
          <w:tab w:val="left" w:pos="851"/>
        </w:tabs>
        <w:spacing w:before="120" w:after="120" w:line="360" w:lineRule="auto"/>
        <w:rPr>
          <w:rFonts w:ascii="Calibri" w:hAnsi="Calibri" w:cs="Calibri"/>
          <w:bCs/>
          <w:sz w:val="24"/>
          <w:szCs w:val="24"/>
        </w:rPr>
      </w:pPr>
      <w:r w:rsidRPr="00BF2F4B">
        <w:rPr>
          <w:rFonts w:ascii="Calibri" w:hAnsi="Calibri" w:cs="Calibri"/>
          <w:b/>
          <w:sz w:val="24"/>
          <w:szCs w:val="24"/>
        </w:rPr>
        <w:t>8.</w:t>
      </w:r>
      <w:r>
        <w:rPr>
          <w:rFonts w:ascii="Calibri" w:hAnsi="Calibri" w:cs="Calibri"/>
          <w:b/>
          <w:sz w:val="24"/>
          <w:szCs w:val="24"/>
        </w:rPr>
        <w:t>16</w:t>
      </w:r>
      <w:r w:rsidRPr="00BF2F4B">
        <w:rPr>
          <w:rFonts w:ascii="Calibri" w:hAnsi="Calibri" w:cs="Calibri"/>
          <w:b/>
          <w:sz w:val="24"/>
          <w:szCs w:val="24"/>
        </w:rPr>
        <w:t xml:space="preserve">. </w:t>
      </w:r>
      <w:r w:rsidRPr="00BF2F4B">
        <w:rPr>
          <w:rFonts w:ascii="Calibri" w:hAnsi="Calibri" w:cs="Calibri"/>
          <w:bCs/>
          <w:sz w:val="24"/>
          <w:szCs w:val="24"/>
        </w:rPr>
        <w:t xml:space="preserve">No modo de disputa </w:t>
      </w:r>
      <w:r w:rsidRPr="00314F91">
        <w:rPr>
          <w:rFonts w:ascii="Calibri" w:hAnsi="Calibri" w:cs="Calibri"/>
          <w:b/>
          <w:bCs/>
          <w:sz w:val="24"/>
          <w:szCs w:val="24"/>
        </w:rPr>
        <w:t>“aberto”</w:t>
      </w:r>
      <w:r w:rsidRPr="00BF2F4B">
        <w:rPr>
          <w:rFonts w:ascii="Calibri" w:hAnsi="Calibri" w:cs="Calibri"/>
          <w:bCs/>
          <w:sz w:val="24"/>
          <w:szCs w:val="24"/>
        </w:rPr>
        <w:t xml:space="preserve"> só poderá haver empate entre propostas iguais não seguidas de lances.</w:t>
      </w:r>
    </w:p>
    <w:p w14:paraId="25B818B3" w14:textId="000CBB12" w:rsidR="00EA031C" w:rsidRPr="004C0EFA" w:rsidRDefault="00EA031C" w:rsidP="00EA031C">
      <w:pPr>
        <w:pStyle w:val="Corpodetexto31"/>
        <w:widowControl w:val="0"/>
        <w:tabs>
          <w:tab w:val="left" w:pos="709"/>
          <w:tab w:val="left" w:pos="851"/>
        </w:tabs>
        <w:spacing w:before="120" w:after="120" w:line="360" w:lineRule="auto"/>
        <w:rPr>
          <w:rFonts w:asciiTheme="minorHAnsi" w:hAnsiTheme="minorHAnsi" w:cstheme="minorHAnsi"/>
          <w:bCs/>
          <w:sz w:val="24"/>
          <w:szCs w:val="24"/>
        </w:rPr>
      </w:pPr>
      <w:r>
        <w:rPr>
          <w:rFonts w:asciiTheme="minorHAnsi" w:hAnsiTheme="minorHAnsi" w:cstheme="minorHAnsi"/>
          <w:b/>
          <w:sz w:val="24"/>
          <w:szCs w:val="24"/>
        </w:rPr>
        <w:t>8.16</w:t>
      </w:r>
      <w:r w:rsidRPr="004C0EFA">
        <w:rPr>
          <w:rFonts w:asciiTheme="minorHAnsi" w:hAnsiTheme="minorHAnsi" w:cstheme="minorHAnsi"/>
          <w:b/>
          <w:sz w:val="24"/>
          <w:szCs w:val="24"/>
        </w:rPr>
        <w:t>.1.</w:t>
      </w:r>
      <w:r>
        <w:rPr>
          <w:rFonts w:asciiTheme="minorHAnsi" w:hAnsiTheme="minorHAnsi" w:cstheme="minorHAnsi"/>
          <w:sz w:val="24"/>
          <w:szCs w:val="24"/>
        </w:rPr>
        <w:t xml:space="preserve"> </w:t>
      </w:r>
      <w:r w:rsidRPr="004C0EFA">
        <w:rPr>
          <w:rFonts w:asciiTheme="minorHAnsi" w:hAnsiTheme="minorHAnsi" w:cstheme="minorHAnsi"/>
          <w:sz w:val="24"/>
          <w:szCs w:val="24"/>
        </w:rPr>
        <w:t xml:space="preserve">Havendo eventual </w:t>
      </w:r>
      <w:r w:rsidRPr="00155202">
        <w:rPr>
          <w:rFonts w:asciiTheme="minorHAnsi" w:hAnsiTheme="minorHAnsi" w:cstheme="minorHAnsi"/>
          <w:sz w:val="24"/>
          <w:szCs w:val="24"/>
        </w:rPr>
        <w:t>empate entre propostas, o critério</w:t>
      </w:r>
      <w:r w:rsidRPr="004C0EFA">
        <w:rPr>
          <w:rFonts w:asciiTheme="minorHAnsi" w:hAnsiTheme="minorHAnsi" w:cstheme="minorHAnsi"/>
          <w:sz w:val="24"/>
          <w:szCs w:val="24"/>
        </w:rPr>
        <w:t xml:space="preserve"> de desempate será aquele previsto no </w:t>
      </w:r>
      <w:hyperlink r:id="rId23" w:anchor="art60" w:history="1">
        <w:r w:rsidRPr="004C0EFA">
          <w:rPr>
            <w:rStyle w:val="Hyperlink"/>
            <w:rFonts w:asciiTheme="minorHAnsi" w:eastAsia="Arial" w:hAnsiTheme="minorHAnsi" w:cstheme="minorHAnsi"/>
            <w:sz w:val="24"/>
            <w:szCs w:val="24"/>
          </w:rPr>
          <w:t>art</w:t>
        </w:r>
        <w:r w:rsidRPr="004C0EFA">
          <w:rPr>
            <w:rStyle w:val="Hyperlink"/>
            <w:rFonts w:asciiTheme="minorHAnsi" w:hAnsiTheme="minorHAnsi" w:cstheme="minorHAnsi"/>
            <w:sz w:val="24"/>
            <w:szCs w:val="24"/>
          </w:rPr>
          <w:t>. 60 da Lei nº 14.133, de 2021</w:t>
        </w:r>
      </w:hyperlink>
      <w:r w:rsidRPr="004C0EFA">
        <w:rPr>
          <w:rFonts w:asciiTheme="minorHAnsi" w:hAnsiTheme="minorHAnsi" w:cstheme="minorHAnsi"/>
          <w:sz w:val="24"/>
          <w:szCs w:val="24"/>
        </w:rPr>
        <w:t>, nesta ordem:</w:t>
      </w:r>
    </w:p>
    <w:p w14:paraId="229863BF" w14:textId="77777777" w:rsidR="00EA031C" w:rsidRPr="00A14C54"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a)</w:t>
      </w:r>
      <w:r w:rsidRPr="00BF2F4B">
        <w:rPr>
          <w:rFonts w:ascii="Calibri" w:hAnsi="Calibri" w:cs="Calibri"/>
          <w:sz w:val="24"/>
          <w:szCs w:val="24"/>
        </w:rPr>
        <w:t xml:space="preserve"> disputa final, hipótese em que as licitantes empatadas poderão apresentar nova proposta em ato contínuo à </w:t>
      </w:r>
      <w:r w:rsidRPr="00A14C54">
        <w:rPr>
          <w:rFonts w:ascii="Calibri" w:hAnsi="Calibri" w:cs="Calibri"/>
          <w:sz w:val="24"/>
          <w:szCs w:val="24"/>
        </w:rPr>
        <w:t xml:space="preserve">classificação </w:t>
      </w:r>
      <w:r w:rsidRPr="00A14C54">
        <w:rPr>
          <w:rFonts w:asciiTheme="minorHAnsi" w:hAnsiTheme="minorHAnsi" w:cstheme="minorHAnsi"/>
          <w:sz w:val="24"/>
          <w:szCs w:val="24"/>
        </w:rPr>
        <w:t xml:space="preserve">no prazo de até 5 (cinco) minutos, a contar da solicitação </w:t>
      </w:r>
      <w:proofErr w:type="gramStart"/>
      <w:r w:rsidRPr="00A14C54">
        <w:rPr>
          <w:rFonts w:asciiTheme="minorHAnsi" w:hAnsiTheme="minorHAnsi" w:cstheme="minorHAnsi"/>
          <w:sz w:val="24"/>
          <w:szCs w:val="24"/>
        </w:rPr>
        <w:t>pelo(</w:t>
      </w:r>
      <w:proofErr w:type="gramEnd"/>
      <w:r w:rsidRPr="00A14C54">
        <w:rPr>
          <w:rFonts w:asciiTheme="minorHAnsi" w:hAnsiTheme="minorHAnsi" w:cstheme="minorHAnsi"/>
          <w:sz w:val="24"/>
          <w:szCs w:val="24"/>
        </w:rPr>
        <w:t xml:space="preserve">a) pregoeiro(a). As novas propostas deverão ser enviadas, via sistema, até o término do </w:t>
      </w:r>
      <w:r w:rsidRPr="00A14C54">
        <w:rPr>
          <w:rFonts w:asciiTheme="minorHAnsi" w:hAnsiTheme="minorHAnsi" w:cstheme="minorHAnsi"/>
          <w:sz w:val="24"/>
          <w:szCs w:val="24"/>
        </w:rPr>
        <w:lastRenderedPageBreak/>
        <w:t>prazo estipulado para a sua apresentação, findo o qual proceder-se-á a sua visualização;</w:t>
      </w:r>
    </w:p>
    <w:p w14:paraId="4B374C43"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b)</w:t>
      </w:r>
      <w:r w:rsidRPr="00BF2F4B">
        <w:rPr>
          <w:rFonts w:ascii="Calibri" w:hAnsi="Calibri" w:cs="Calibri"/>
          <w:sz w:val="24"/>
          <w:szCs w:val="24"/>
        </w:rPr>
        <w:t xml:space="preserve"> avaliação do desempenho contratual prévio das licitantes, para a qual deverão preferencialmente ser utilizados registros cadastrais para efeito de atesto de cumprimento de obrigações previstas na Lei nº 14.133, de 2021;</w:t>
      </w:r>
    </w:p>
    <w:p w14:paraId="237570D2"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c)</w:t>
      </w:r>
      <w:r w:rsidRPr="00BF2F4B">
        <w:rPr>
          <w:rFonts w:ascii="Calibri" w:hAnsi="Calibri" w:cs="Calibri"/>
          <w:sz w:val="24"/>
          <w:szCs w:val="24"/>
        </w:rPr>
        <w:t xml:space="preserve"> desenvolvimento pela licitante de ações de equidade entre homens e mulheres no ambiente de trabalho, conforme regulamento, se houver;</w:t>
      </w:r>
    </w:p>
    <w:p w14:paraId="6B75F0E4"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d)</w:t>
      </w:r>
      <w:r w:rsidRPr="00BF2F4B">
        <w:rPr>
          <w:rFonts w:ascii="Calibri" w:hAnsi="Calibri" w:cs="Calibri"/>
          <w:sz w:val="24"/>
          <w:szCs w:val="24"/>
        </w:rPr>
        <w:t xml:space="preserve"> desenvolvimento pela licitante de programa de integridade, conforme orientações dos órgãos de controle, se houver;</w:t>
      </w:r>
    </w:p>
    <w:p w14:paraId="26A75B68"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w:t>
      </w:r>
      <w:r w:rsidRPr="00BF2F4B">
        <w:rPr>
          <w:rFonts w:ascii="Calibri" w:hAnsi="Calibri" w:cs="Calibri"/>
          <w:sz w:val="24"/>
          <w:szCs w:val="24"/>
        </w:rPr>
        <w:t xml:space="preserve"> persistindo o empate, será assegurada preferência, sucessivamente, aos bens e serviços produzidos ou prestados por:</w:t>
      </w:r>
      <w:bookmarkStart w:id="38" w:name="art60§1i"/>
      <w:bookmarkEnd w:id="38"/>
    </w:p>
    <w:p w14:paraId="7D6A72EE"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e.1)</w:t>
      </w:r>
      <w:r w:rsidRPr="00BF2F4B">
        <w:rPr>
          <w:rFonts w:ascii="Calibri" w:hAnsi="Calibri" w:cs="Calibri"/>
          <w:sz w:val="24"/>
          <w:szCs w:val="24"/>
        </w:rPr>
        <w:t xml:space="preserve"> empresa localizada no território do Estado de Mato Grosso do Sul;</w:t>
      </w:r>
      <w:bookmarkStart w:id="39" w:name="art60§1ii"/>
      <w:bookmarkEnd w:id="39"/>
    </w:p>
    <w:p w14:paraId="77C7FF9B"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e.2)</w:t>
      </w:r>
      <w:r w:rsidRPr="00BF2F4B">
        <w:rPr>
          <w:rFonts w:ascii="Calibri" w:hAnsi="Calibri" w:cs="Calibri"/>
          <w:sz w:val="24"/>
          <w:szCs w:val="24"/>
        </w:rPr>
        <w:t xml:space="preserve"> empresas brasileiras;</w:t>
      </w:r>
      <w:bookmarkStart w:id="40" w:name="art60§1iii"/>
      <w:bookmarkEnd w:id="40"/>
    </w:p>
    <w:p w14:paraId="4EA5D3EB"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e.3)</w:t>
      </w:r>
      <w:r w:rsidRPr="00BF2F4B">
        <w:rPr>
          <w:rFonts w:ascii="Calibri" w:hAnsi="Calibri" w:cs="Calibri"/>
          <w:sz w:val="24"/>
          <w:szCs w:val="24"/>
        </w:rPr>
        <w:t xml:space="preserve"> empresas que invistam em pesquisa e no desenvolvimento de tecnologia no País;</w:t>
      </w:r>
      <w:bookmarkStart w:id="41" w:name="art60§1iv"/>
      <w:bookmarkEnd w:id="41"/>
    </w:p>
    <w:p w14:paraId="4ABFCCE4"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b/>
          <w:sz w:val="24"/>
          <w:szCs w:val="24"/>
        </w:rPr>
      </w:pPr>
      <w:r w:rsidRPr="00BF2F4B">
        <w:rPr>
          <w:rFonts w:ascii="Calibri" w:hAnsi="Calibri" w:cs="Calibri"/>
          <w:b/>
          <w:bCs/>
          <w:sz w:val="24"/>
          <w:szCs w:val="24"/>
        </w:rPr>
        <w:t>e.4)</w:t>
      </w:r>
      <w:r w:rsidRPr="00BF2F4B">
        <w:rPr>
          <w:rFonts w:ascii="Calibri" w:hAnsi="Calibri" w:cs="Calibri"/>
          <w:sz w:val="24"/>
          <w:szCs w:val="24"/>
        </w:rPr>
        <w:t xml:space="preserve"> empresas que comprovem a prática de mitigação, nos termos da </w:t>
      </w:r>
      <w:hyperlink r:id="rId24" w:anchor=":~:text=LEI%20N%C2%BA%2012.187%2C%20DE%2029%20DE%20DEZEMBRO%20DE%202009.&amp;text=Institui%20a%20Pol%C3%ADtica%20Nacional%20sobre,PNMC%20e%20d%C3%A1%20outras%20provid%C3%AAncias." w:history="1">
        <w:r w:rsidRPr="00BF2F4B">
          <w:rPr>
            <w:rStyle w:val="Hyperlink"/>
            <w:rFonts w:ascii="Calibri" w:hAnsi="Calibri" w:cs="Calibri"/>
            <w:sz w:val="24"/>
            <w:szCs w:val="24"/>
          </w:rPr>
          <w:t>Lei nº 12.187, de 29 de dezembro de 2009</w:t>
        </w:r>
      </w:hyperlink>
      <w:r w:rsidRPr="00BF2F4B">
        <w:rPr>
          <w:rFonts w:ascii="Calibri" w:hAnsi="Calibri" w:cs="Calibri"/>
          <w:sz w:val="24"/>
          <w:szCs w:val="24"/>
        </w:rPr>
        <w:t>.</w:t>
      </w:r>
    </w:p>
    <w:p w14:paraId="3B241D99" w14:textId="7AEDD9A4" w:rsidR="00EA031C"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 xml:space="preserve">8.16.2. </w:t>
      </w:r>
      <w:r w:rsidRPr="00A87FA6">
        <w:rPr>
          <w:rFonts w:ascii="Calibri" w:hAnsi="Calibri" w:cs="Calibri"/>
          <w:sz w:val="24"/>
          <w:szCs w:val="24"/>
        </w:rPr>
        <w:t>P</w:t>
      </w:r>
      <w:r>
        <w:rPr>
          <w:rFonts w:ascii="Calibri" w:hAnsi="Calibri" w:cs="Calibri"/>
          <w:sz w:val="24"/>
          <w:szCs w:val="24"/>
        </w:rPr>
        <w:t>ersistindo</w:t>
      </w:r>
      <w:r w:rsidRPr="00BF2F4B">
        <w:rPr>
          <w:rFonts w:ascii="Calibri" w:hAnsi="Calibri" w:cs="Calibri"/>
          <w:sz w:val="24"/>
          <w:szCs w:val="24"/>
        </w:rPr>
        <w:t xml:space="preserve"> o empate</w:t>
      </w:r>
      <w:r>
        <w:rPr>
          <w:rFonts w:ascii="Calibri" w:hAnsi="Calibri" w:cs="Calibri"/>
          <w:sz w:val="24"/>
          <w:szCs w:val="24"/>
        </w:rPr>
        <w:t>, após esgotados os critérios estabelecidos no subitem anterior</w:t>
      </w:r>
      <w:r w:rsidRPr="00BF2F4B">
        <w:rPr>
          <w:rFonts w:ascii="Calibri" w:hAnsi="Calibri" w:cs="Calibri"/>
          <w:sz w:val="24"/>
          <w:szCs w:val="24"/>
        </w:rPr>
        <w:t xml:space="preserve">, a proposta vencedora será </w:t>
      </w:r>
      <w:r w:rsidRPr="000B4E39">
        <w:rPr>
          <w:rFonts w:ascii="Calibri" w:hAnsi="Calibri" w:cs="Calibri"/>
          <w:b/>
          <w:sz w:val="24"/>
          <w:szCs w:val="24"/>
          <w:u w:val="single"/>
        </w:rPr>
        <w:t xml:space="preserve">sorteada </w:t>
      </w:r>
      <w:r w:rsidRPr="00BF2F4B">
        <w:rPr>
          <w:rFonts w:ascii="Calibri" w:hAnsi="Calibri" w:cs="Calibri"/>
          <w:sz w:val="24"/>
          <w:szCs w:val="24"/>
        </w:rPr>
        <w:t>pelo sistema eletrônico dentre as propostas empatadas.</w:t>
      </w:r>
    </w:p>
    <w:p w14:paraId="472FD374" w14:textId="77777777" w:rsidR="003E78B5" w:rsidRPr="00155202" w:rsidRDefault="003E78B5" w:rsidP="003E78B5">
      <w:pPr>
        <w:pStyle w:val="EstiloEditalNvel3"/>
        <w:numPr>
          <w:ilvl w:val="0"/>
          <w:numId w:val="0"/>
        </w:numPr>
        <w:tabs>
          <w:tab w:val="clear" w:pos="1363"/>
          <w:tab w:val="left" w:pos="567"/>
        </w:tabs>
        <w:spacing w:line="360" w:lineRule="auto"/>
        <w:contextualSpacing w:val="0"/>
        <w:rPr>
          <w:rFonts w:cs="Calibri"/>
          <w:b/>
          <w:color w:val="auto"/>
        </w:rPr>
      </w:pPr>
      <w:r w:rsidRPr="00155202">
        <w:rPr>
          <w:rFonts w:cs="Calibri"/>
          <w:b/>
          <w:color w:val="auto"/>
        </w:rPr>
        <w:t>DA NEGOCIAÇÃO</w:t>
      </w:r>
    </w:p>
    <w:p w14:paraId="58B1D877" w14:textId="20CA34D9" w:rsidR="006464DF" w:rsidRPr="00155202" w:rsidRDefault="006464DF" w:rsidP="006464DF">
      <w:pPr>
        <w:widowControl w:val="0"/>
        <w:spacing w:line="360" w:lineRule="auto"/>
        <w:jc w:val="both"/>
        <w:rPr>
          <w:rFonts w:asciiTheme="minorHAnsi" w:hAnsiTheme="minorHAnsi" w:cstheme="minorHAnsi"/>
          <w:color w:val="000000"/>
          <w:sz w:val="24"/>
          <w:szCs w:val="24"/>
        </w:rPr>
      </w:pPr>
      <w:r w:rsidRPr="00155202">
        <w:rPr>
          <w:rFonts w:asciiTheme="minorHAnsi" w:hAnsiTheme="minorHAnsi" w:cstheme="minorHAnsi"/>
          <w:b/>
          <w:sz w:val="24"/>
          <w:szCs w:val="24"/>
        </w:rPr>
        <w:t xml:space="preserve">8.17. </w:t>
      </w:r>
      <w:r w:rsidRPr="00155202">
        <w:rPr>
          <w:rFonts w:asciiTheme="minorHAnsi" w:hAnsiTheme="minorHAnsi" w:cstheme="minorHAnsi"/>
          <w:sz w:val="24"/>
          <w:szCs w:val="24"/>
        </w:rPr>
        <w:t xml:space="preserve"> </w:t>
      </w:r>
      <w:bookmarkStart w:id="42" w:name="_Hlk129391090"/>
      <w:r w:rsidRPr="00155202">
        <w:rPr>
          <w:rFonts w:asciiTheme="minorHAnsi" w:hAnsiTheme="minorHAnsi" w:cstheme="minorHAnsi"/>
          <w:sz w:val="24"/>
          <w:szCs w:val="24"/>
        </w:rPr>
        <w:t xml:space="preserve">Encerrada a etapa de envio de lances da sessão pública e a situação de empate (ficto ou não), </w:t>
      </w:r>
      <w:r w:rsidRPr="00155202">
        <w:rPr>
          <w:rFonts w:asciiTheme="minorHAnsi" w:hAnsiTheme="minorHAnsi" w:cstheme="minorHAnsi"/>
          <w:color w:val="000000"/>
          <w:sz w:val="24"/>
          <w:szCs w:val="24"/>
        </w:rPr>
        <w:t xml:space="preserve">caso a proposta/lance da licitante provisoriamente classificada em primeiro lugar esteja acima </w:t>
      </w:r>
      <w:r w:rsidRPr="00155202">
        <w:rPr>
          <w:rFonts w:asciiTheme="minorHAnsi" w:hAnsiTheme="minorHAnsi" w:cstheme="minorHAnsi"/>
          <w:sz w:val="24"/>
          <w:szCs w:val="24"/>
        </w:rPr>
        <w:t>acima do preço máximo definido pela Administração</w:t>
      </w:r>
      <w:r w:rsidRPr="00155202">
        <w:rPr>
          <w:rFonts w:asciiTheme="minorHAnsi" w:hAnsiTheme="minorHAnsi" w:cstheme="minorHAnsi"/>
          <w:color w:val="000000"/>
          <w:sz w:val="24"/>
          <w:szCs w:val="24"/>
        </w:rPr>
        <w:t xml:space="preserve">, </w:t>
      </w:r>
      <w:proofErr w:type="gramStart"/>
      <w:r w:rsidRPr="00155202">
        <w:rPr>
          <w:rFonts w:asciiTheme="minorHAnsi" w:hAnsiTheme="minorHAnsi" w:cstheme="minorHAnsi"/>
          <w:color w:val="000000"/>
          <w:sz w:val="24"/>
          <w:szCs w:val="24"/>
        </w:rPr>
        <w:t>o(</w:t>
      </w:r>
      <w:proofErr w:type="gramEnd"/>
      <w:r w:rsidRPr="00155202">
        <w:rPr>
          <w:rFonts w:asciiTheme="minorHAnsi" w:hAnsiTheme="minorHAnsi" w:cstheme="minorHAnsi"/>
          <w:color w:val="000000"/>
          <w:sz w:val="24"/>
          <w:szCs w:val="24"/>
        </w:rPr>
        <w:t>a) pregoeiro(a) poderá negociar condições mais vantajosas.</w:t>
      </w:r>
    </w:p>
    <w:p w14:paraId="39CA42A5" w14:textId="7DE7686A" w:rsidR="006464DF" w:rsidRPr="00155202" w:rsidRDefault="006464DF" w:rsidP="006464DF">
      <w:pPr>
        <w:widowControl w:val="0"/>
        <w:spacing w:line="360" w:lineRule="auto"/>
        <w:jc w:val="both"/>
        <w:rPr>
          <w:rFonts w:asciiTheme="minorHAnsi" w:hAnsiTheme="minorHAnsi" w:cstheme="minorHAnsi"/>
          <w:sz w:val="24"/>
          <w:szCs w:val="24"/>
        </w:rPr>
      </w:pPr>
      <w:r w:rsidRPr="00155202">
        <w:rPr>
          <w:rFonts w:asciiTheme="minorHAnsi" w:hAnsiTheme="minorHAnsi" w:cstheme="minorHAnsi"/>
          <w:b/>
          <w:color w:val="000000"/>
          <w:sz w:val="24"/>
          <w:szCs w:val="24"/>
        </w:rPr>
        <w:t>8.17.1.</w:t>
      </w:r>
      <w:r w:rsidRPr="00155202">
        <w:rPr>
          <w:rFonts w:asciiTheme="minorHAnsi" w:hAnsiTheme="minorHAnsi" w:cstheme="minorHAnsi"/>
          <w:color w:val="000000"/>
          <w:sz w:val="24"/>
          <w:szCs w:val="24"/>
        </w:rPr>
        <w:t xml:space="preserve"> </w:t>
      </w:r>
      <w:r w:rsidRPr="00155202">
        <w:rPr>
          <w:rFonts w:asciiTheme="minorHAnsi" w:hAnsiTheme="minorHAnsi" w:cstheme="minorHAnsi"/>
          <w:sz w:val="24"/>
          <w:szCs w:val="24"/>
        </w:rPr>
        <w:t>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14:paraId="1F6B7F9F" w14:textId="451A3C7E" w:rsidR="006464DF" w:rsidRPr="00155202" w:rsidRDefault="006464DF" w:rsidP="006464DF">
      <w:pPr>
        <w:widowControl w:val="0"/>
        <w:spacing w:line="360" w:lineRule="auto"/>
        <w:jc w:val="both"/>
        <w:rPr>
          <w:rFonts w:ascii="Calibri" w:hAnsi="Calibri" w:cs="Calibri"/>
          <w:color w:val="000000"/>
          <w:sz w:val="24"/>
          <w:szCs w:val="24"/>
        </w:rPr>
      </w:pPr>
      <w:r w:rsidRPr="00155202">
        <w:rPr>
          <w:rFonts w:ascii="Calibri" w:hAnsi="Calibri" w:cs="Calibri"/>
          <w:b/>
          <w:sz w:val="24"/>
          <w:szCs w:val="24"/>
        </w:rPr>
        <w:t>8.17.2.</w:t>
      </w:r>
      <w:r w:rsidRPr="00155202">
        <w:rPr>
          <w:rFonts w:ascii="Calibri" w:hAnsi="Calibri" w:cs="Calibri"/>
          <w:sz w:val="24"/>
          <w:szCs w:val="24"/>
        </w:rPr>
        <w:t xml:space="preserve"> A negociação será realizada por meio do sistema, podendo ser acompanhada pelas </w:t>
      </w:r>
      <w:r w:rsidRPr="00155202">
        <w:rPr>
          <w:rFonts w:ascii="Calibri" w:hAnsi="Calibri" w:cs="Calibri"/>
          <w:sz w:val="24"/>
          <w:szCs w:val="24"/>
        </w:rPr>
        <w:lastRenderedPageBreak/>
        <w:t>demais licitantes.</w:t>
      </w:r>
    </w:p>
    <w:p w14:paraId="7A0BBBC4" w14:textId="438EA700" w:rsidR="006464DF" w:rsidRPr="00155202" w:rsidRDefault="006464DF" w:rsidP="006464DF">
      <w:pPr>
        <w:widowControl w:val="0"/>
        <w:spacing w:line="360" w:lineRule="auto"/>
        <w:jc w:val="both"/>
        <w:rPr>
          <w:rFonts w:ascii="Calibri" w:hAnsi="Calibri" w:cs="Calibri"/>
          <w:color w:val="000000"/>
          <w:sz w:val="24"/>
          <w:szCs w:val="24"/>
        </w:rPr>
      </w:pPr>
      <w:r w:rsidRPr="00155202">
        <w:rPr>
          <w:rFonts w:ascii="Calibri" w:hAnsi="Calibri" w:cs="Calibri"/>
          <w:b/>
          <w:color w:val="000000"/>
          <w:sz w:val="24"/>
          <w:szCs w:val="24"/>
        </w:rPr>
        <w:t>8.17.3.</w:t>
      </w:r>
      <w:r w:rsidRPr="00155202">
        <w:rPr>
          <w:rFonts w:ascii="Calibri" w:hAnsi="Calibri" w:cs="Calibri"/>
          <w:color w:val="000000"/>
          <w:sz w:val="24"/>
          <w:szCs w:val="24"/>
        </w:rPr>
        <w:t xml:space="preserve"> Concluída a negociação, se houver, o resultado será registrado na ata da sessão pública, devendo esta ser anexada aos autos do processo licitatório.</w:t>
      </w:r>
    </w:p>
    <w:bookmarkEnd w:id="42"/>
    <w:p w14:paraId="2F2F5992" w14:textId="5E833E42" w:rsidR="006464DF" w:rsidRPr="00E87CC2" w:rsidRDefault="006464DF" w:rsidP="006464DF">
      <w:pPr>
        <w:pStyle w:val="EstiloEditalNvel3"/>
        <w:numPr>
          <w:ilvl w:val="0"/>
          <w:numId w:val="0"/>
        </w:numPr>
        <w:tabs>
          <w:tab w:val="clear" w:pos="1363"/>
          <w:tab w:val="left" w:pos="567"/>
        </w:tabs>
        <w:spacing w:line="360" w:lineRule="auto"/>
        <w:contextualSpacing w:val="0"/>
        <w:rPr>
          <w:rFonts w:cs="Calibri"/>
          <w:color w:val="auto"/>
        </w:rPr>
      </w:pPr>
      <w:r w:rsidRPr="00155202">
        <w:rPr>
          <w:rFonts w:cs="Calibri"/>
          <w:b/>
          <w:color w:val="auto"/>
        </w:rPr>
        <w:t>8.18.</w:t>
      </w:r>
      <w:r w:rsidRPr="00155202">
        <w:rPr>
          <w:rFonts w:cs="Calibri"/>
          <w:color w:val="auto"/>
        </w:rPr>
        <w:t xml:space="preserve"> Para todos os fins, fica estabelecido que o último valor ofertado </w:t>
      </w:r>
      <w:proofErr w:type="gramStart"/>
      <w:r w:rsidRPr="00155202">
        <w:rPr>
          <w:rFonts w:cs="Calibri"/>
          <w:color w:val="auto"/>
        </w:rPr>
        <w:t>pela(</w:t>
      </w:r>
      <w:proofErr w:type="gramEnd"/>
      <w:r w:rsidRPr="00155202">
        <w:rPr>
          <w:rFonts w:cs="Calibri"/>
          <w:color w:val="auto"/>
        </w:rPr>
        <w:t xml:space="preserve">s) licitante(s) arrematante(s), após os procedimentos anteriores, </w:t>
      </w:r>
      <w:r w:rsidRPr="00155202">
        <w:rPr>
          <w:rFonts w:cs="Calibri"/>
          <w:b/>
          <w:color w:val="auto"/>
          <w:u w:val="single"/>
        </w:rPr>
        <w:t>será considerado a proposta final</w:t>
      </w:r>
      <w:r w:rsidRPr="00155202">
        <w:rPr>
          <w:rFonts w:cs="Calibri"/>
          <w:color w:val="auto"/>
        </w:rPr>
        <w:t>, não havendo obrigatoriedade de encaminhamento de proposta a ele adequada.</w:t>
      </w:r>
    </w:p>
    <w:p w14:paraId="2AB9D9F8" w14:textId="0CEF9184" w:rsidR="006E1D15" w:rsidRDefault="006E1D15" w:rsidP="006E1D15">
      <w:pPr>
        <w:pStyle w:val="EstiloEditalNvel3"/>
        <w:numPr>
          <w:ilvl w:val="0"/>
          <w:numId w:val="0"/>
        </w:numPr>
        <w:tabs>
          <w:tab w:val="clear" w:pos="1363"/>
          <w:tab w:val="left" w:pos="567"/>
        </w:tabs>
        <w:spacing w:line="360" w:lineRule="auto"/>
        <w:contextualSpacing w:val="0"/>
        <w:rPr>
          <w:rFonts w:cs="Calibri"/>
          <w:b/>
          <w:color w:val="auto"/>
        </w:rPr>
      </w:pPr>
      <w:bookmarkStart w:id="43" w:name="_Hlk129391164"/>
      <w:r>
        <w:rPr>
          <w:rFonts w:cs="Calibri"/>
          <w:b/>
          <w:color w:val="auto"/>
        </w:rPr>
        <w:t>DA FASE DE JULGAMENTO</w:t>
      </w:r>
      <w:r w:rsidRPr="00CB0645">
        <w:rPr>
          <w:rFonts w:cs="Calibri"/>
          <w:b/>
          <w:color w:val="auto"/>
        </w:rPr>
        <w:t>:</w:t>
      </w:r>
    </w:p>
    <w:p w14:paraId="36EBD6D6" w14:textId="4A1AFE50" w:rsidR="006E1D15" w:rsidRPr="00C5203E" w:rsidRDefault="006E1D15" w:rsidP="006E1D15">
      <w:pPr>
        <w:pStyle w:val="Nivel2"/>
        <w:spacing w:line="360" w:lineRule="auto"/>
        <w:ind w:left="0" w:firstLine="0"/>
        <w:rPr>
          <w:rFonts w:asciiTheme="minorHAnsi" w:hAnsiTheme="minorHAnsi" w:cstheme="minorHAnsi"/>
          <w:color w:val="auto"/>
          <w:sz w:val="24"/>
          <w:szCs w:val="24"/>
          <w:lang w:eastAsia="ar-SA"/>
        </w:rPr>
      </w:pPr>
      <w:r>
        <w:rPr>
          <w:rFonts w:ascii="Calibri" w:hAnsi="Calibri" w:cs="Calibri"/>
          <w:b/>
          <w:sz w:val="24"/>
          <w:szCs w:val="24"/>
        </w:rPr>
        <w:t>8.19</w:t>
      </w:r>
      <w:r w:rsidRPr="00CB0645">
        <w:rPr>
          <w:rFonts w:ascii="Calibri" w:hAnsi="Calibri" w:cs="Calibri"/>
          <w:b/>
          <w:sz w:val="24"/>
          <w:szCs w:val="24"/>
        </w:rPr>
        <w:t>.</w:t>
      </w:r>
      <w:r w:rsidRPr="00CB0645">
        <w:rPr>
          <w:rFonts w:ascii="Calibri" w:hAnsi="Calibri" w:cs="Calibri"/>
          <w:sz w:val="24"/>
          <w:szCs w:val="24"/>
        </w:rPr>
        <w:t xml:space="preserve"> </w:t>
      </w:r>
      <w:r w:rsidR="001A641C" w:rsidRPr="001A641C">
        <w:rPr>
          <w:rFonts w:ascii="Calibri" w:hAnsi="Calibri" w:cs="Calibri"/>
          <w:sz w:val="24"/>
          <w:szCs w:val="24"/>
        </w:rPr>
        <w:t>Encerradas as etapas dispostas nos tópicos anteriores</w:t>
      </w:r>
      <w:r w:rsidRPr="001A641C">
        <w:rPr>
          <w:rFonts w:ascii="Calibri" w:hAnsi="Calibri" w:cs="Calibri"/>
          <w:sz w:val="24"/>
          <w:szCs w:val="24"/>
        </w:rPr>
        <w:t>, o pregoeiro verificará</w:t>
      </w:r>
      <w:r w:rsidRPr="00E8390D">
        <w:rPr>
          <w:rFonts w:ascii="Calibri" w:hAnsi="Calibri" w:cs="Calibri"/>
          <w:sz w:val="24"/>
          <w:szCs w:val="24"/>
        </w:rPr>
        <w:t xml:space="preserve"> se a licitante provisoriamente classificada em primeiro lugar atende às condições de participação no certame, conforme previsto no </w:t>
      </w:r>
      <w:hyperlink r:id="rId25" w:anchor="art14" w:history="1">
        <w:r w:rsidRPr="00E8390D">
          <w:rPr>
            <w:rStyle w:val="Hyperlink"/>
            <w:rFonts w:ascii="Calibri" w:hAnsi="Calibri" w:cs="Calibri"/>
            <w:sz w:val="24"/>
            <w:szCs w:val="24"/>
          </w:rPr>
          <w:t>art. 14 da Lei nº 14.133/2021</w:t>
        </w:r>
      </w:hyperlink>
      <w:r w:rsidRPr="00E8390D">
        <w:rPr>
          <w:rFonts w:ascii="Calibri" w:hAnsi="Calibri" w:cs="Calibri"/>
          <w:sz w:val="24"/>
          <w:szCs w:val="24"/>
        </w:rPr>
        <w:t xml:space="preserve"> e </w:t>
      </w:r>
      <w:r w:rsidRPr="00E8390D">
        <w:rPr>
          <w:rFonts w:ascii="Calibri" w:hAnsi="Calibri" w:cs="Calibri"/>
          <w:color w:val="auto"/>
          <w:sz w:val="24"/>
          <w:szCs w:val="24"/>
        </w:rPr>
        <w:t xml:space="preserve">neste edital, </w:t>
      </w:r>
      <w:r w:rsidRPr="00E8390D">
        <w:rPr>
          <w:rFonts w:ascii="Calibri" w:hAnsi="Calibri" w:cs="Calibri"/>
          <w:color w:val="auto"/>
          <w:sz w:val="24"/>
          <w:szCs w:val="24"/>
          <w:lang w:eastAsia="ar-SA"/>
        </w:rPr>
        <w:t>especialmente quanto à existência de sanção que impeça a participação no certame ou a futura contratação, mediante a consulta aos seguintes cadastros:</w:t>
      </w:r>
    </w:p>
    <w:p w14:paraId="109D9E1F" w14:textId="77777777" w:rsidR="006E1D15" w:rsidRPr="00C5203E" w:rsidRDefault="006E1D15" w:rsidP="006E1D15">
      <w:pPr>
        <w:pStyle w:val="Nivel2"/>
        <w:spacing w:line="360" w:lineRule="auto"/>
        <w:ind w:left="0" w:firstLine="0"/>
        <w:rPr>
          <w:rFonts w:asciiTheme="minorHAnsi" w:hAnsiTheme="minorHAnsi" w:cstheme="minorHAnsi"/>
          <w:color w:val="auto"/>
          <w:sz w:val="24"/>
          <w:szCs w:val="24"/>
        </w:rPr>
      </w:pPr>
      <w:r w:rsidRPr="00C5203E">
        <w:rPr>
          <w:rFonts w:asciiTheme="minorHAnsi" w:hAnsiTheme="minorHAnsi" w:cstheme="minorHAnsi"/>
          <w:b/>
          <w:bCs/>
          <w:color w:val="auto"/>
          <w:sz w:val="24"/>
          <w:szCs w:val="24"/>
        </w:rPr>
        <w:t>a)</w:t>
      </w:r>
      <w:r w:rsidRPr="00C5203E">
        <w:rPr>
          <w:rFonts w:asciiTheme="minorHAnsi" w:hAnsiTheme="minorHAnsi" w:cstheme="minorHAnsi"/>
          <w:color w:val="auto"/>
          <w:sz w:val="24"/>
          <w:szCs w:val="24"/>
        </w:rPr>
        <w:t xml:space="preserve"> Cadastro de Fornecedores do Município de Campo Grande - MS;  </w:t>
      </w:r>
    </w:p>
    <w:p w14:paraId="09C7BE97" w14:textId="77777777" w:rsidR="006E1D15" w:rsidRPr="00C5203E" w:rsidRDefault="006E1D15" w:rsidP="006E1D15">
      <w:pPr>
        <w:pStyle w:val="Nivel2"/>
        <w:spacing w:line="360" w:lineRule="auto"/>
        <w:ind w:left="0" w:firstLine="0"/>
        <w:rPr>
          <w:rFonts w:asciiTheme="minorHAnsi" w:hAnsiTheme="minorHAnsi" w:cstheme="minorHAnsi"/>
          <w:color w:val="auto"/>
          <w:sz w:val="24"/>
          <w:szCs w:val="24"/>
        </w:rPr>
      </w:pPr>
      <w:r w:rsidRPr="00C5203E">
        <w:rPr>
          <w:rFonts w:asciiTheme="minorHAnsi" w:hAnsiTheme="minorHAnsi" w:cstheme="minorHAnsi"/>
          <w:b/>
          <w:bCs/>
          <w:color w:val="auto"/>
          <w:sz w:val="24"/>
          <w:szCs w:val="24"/>
        </w:rPr>
        <w:t>b)</w:t>
      </w:r>
      <w:r w:rsidRPr="00C5203E">
        <w:rPr>
          <w:rFonts w:asciiTheme="minorHAnsi" w:hAnsiTheme="minorHAnsi" w:cstheme="minorHAnsi"/>
          <w:color w:val="auto"/>
          <w:sz w:val="24"/>
          <w:szCs w:val="24"/>
        </w:rPr>
        <w:t xml:space="preserve"> Cadastro Nacional de Empresas Inidôneas e Suspensas - CEIS, mantido pela Controladoria-Geral da União (</w:t>
      </w:r>
      <w:hyperlink r:id="rId26" w:history="1">
        <w:r w:rsidRPr="00C5203E">
          <w:rPr>
            <w:rStyle w:val="Hyperlink"/>
            <w:rFonts w:asciiTheme="minorHAnsi" w:hAnsiTheme="minorHAnsi" w:cstheme="minorHAnsi"/>
            <w:color w:val="auto"/>
            <w:sz w:val="24"/>
            <w:szCs w:val="24"/>
          </w:rPr>
          <w:t>https://www.portaltransparencia.gov.br/sancoes/ceis</w:t>
        </w:r>
      </w:hyperlink>
      <w:r w:rsidRPr="00C5203E">
        <w:rPr>
          <w:rFonts w:asciiTheme="minorHAnsi" w:hAnsiTheme="minorHAnsi" w:cstheme="minorHAnsi"/>
          <w:color w:val="auto"/>
          <w:sz w:val="24"/>
          <w:szCs w:val="24"/>
        </w:rPr>
        <w:t xml:space="preserve">); e </w:t>
      </w:r>
    </w:p>
    <w:p w14:paraId="4EE76A97" w14:textId="77777777" w:rsidR="006E1D15" w:rsidRPr="00C5203E" w:rsidRDefault="006E1D15" w:rsidP="006E1D15">
      <w:pPr>
        <w:pStyle w:val="Nivel2"/>
        <w:spacing w:line="360" w:lineRule="auto"/>
        <w:ind w:left="0" w:firstLine="0"/>
        <w:rPr>
          <w:rFonts w:asciiTheme="minorHAnsi" w:hAnsiTheme="minorHAnsi" w:cstheme="minorHAnsi"/>
          <w:b/>
          <w:bCs/>
          <w:color w:val="auto"/>
          <w:sz w:val="24"/>
          <w:szCs w:val="24"/>
          <w:lang w:eastAsia="ar-SA"/>
        </w:rPr>
      </w:pPr>
      <w:r w:rsidRPr="00C5203E">
        <w:rPr>
          <w:rFonts w:asciiTheme="minorHAnsi" w:hAnsiTheme="minorHAnsi" w:cstheme="minorHAnsi"/>
          <w:b/>
          <w:bCs/>
          <w:color w:val="auto"/>
          <w:sz w:val="24"/>
          <w:szCs w:val="24"/>
        </w:rPr>
        <w:t>c)</w:t>
      </w:r>
      <w:r w:rsidRPr="00C5203E">
        <w:rPr>
          <w:rFonts w:asciiTheme="minorHAnsi" w:hAnsiTheme="minorHAnsi" w:cstheme="minorHAnsi"/>
          <w:color w:val="auto"/>
          <w:sz w:val="24"/>
          <w:szCs w:val="24"/>
        </w:rPr>
        <w:t xml:space="preserve"> Cadastro Nacional de Empresas Punidas – CNEP, mantido pela Controladoria-Geral da União (</w:t>
      </w:r>
      <w:hyperlink r:id="rId27" w:history="1">
        <w:r w:rsidRPr="00C5203E">
          <w:rPr>
            <w:rStyle w:val="Hyperlink"/>
            <w:rFonts w:asciiTheme="minorHAnsi" w:hAnsiTheme="minorHAnsi" w:cstheme="minorHAnsi"/>
            <w:color w:val="auto"/>
            <w:sz w:val="24"/>
            <w:szCs w:val="24"/>
          </w:rPr>
          <w:t>https://www.portaltransparencia.gov.br/sancoes/cnep</w:t>
        </w:r>
      </w:hyperlink>
      <w:r w:rsidRPr="00C5203E">
        <w:rPr>
          <w:rFonts w:asciiTheme="minorHAnsi" w:hAnsiTheme="minorHAnsi" w:cstheme="minorHAnsi"/>
          <w:color w:val="auto"/>
          <w:sz w:val="24"/>
          <w:szCs w:val="24"/>
        </w:rPr>
        <w:t>).</w:t>
      </w:r>
    </w:p>
    <w:p w14:paraId="1EF1047D" w14:textId="0B785C0A" w:rsidR="006E1D15" w:rsidRDefault="006E1D15" w:rsidP="006E1D15">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t>8</w:t>
      </w:r>
      <w:r w:rsidRPr="00C5203E">
        <w:rPr>
          <w:rFonts w:asciiTheme="minorHAnsi" w:hAnsiTheme="minorHAnsi" w:cstheme="minorHAnsi"/>
          <w:b/>
          <w:bCs/>
          <w:color w:val="auto"/>
          <w:sz w:val="24"/>
          <w:szCs w:val="24"/>
        </w:rPr>
        <w:t>.</w:t>
      </w:r>
      <w:r>
        <w:rPr>
          <w:rFonts w:asciiTheme="minorHAnsi" w:hAnsiTheme="minorHAnsi" w:cstheme="minorHAnsi"/>
          <w:b/>
          <w:bCs/>
          <w:color w:val="auto"/>
          <w:sz w:val="24"/>
          <w:szCs w:val="24"/>
        </w:rPr>
        <w:t>19</w:t>
      </w:r>
      <w:r w:rsidRPr="00C5203E">
        <w:rPr>
          <w:rFonts w:asciiTheme="minorHAnsi" w:hAnsiTheme="minorHAnsi" w:cstheme="minorHAnsi"/>
          <w:b/>
          <w:bCs/>
          <w:color w:val="auto"/>
          <w:sz w:val="24"/>
          <w:szCs w:val="24"/>
        </w:rPr>
        <w:t>.</w:t>
      </w:r>
      <w:r>
        <w:rPr>
          <w:rFonts w:asciiTheme="minorHAnsi" w:hAnsiTheme="minorHAnsi" w:cstheme="minorHAnsi"/>
          <w:b/>
          <w:bCs/>
          <w:color w:val="auto"/>
          <w:sz w:val="24"/>
          <w:szCs w:val="24"/>
        </w:rPr>
        <w:t>1.</w:t>
      </w:r>
      <w:r w:rsidRPr="00C5203E">
        <w:rPr>
          <w:rFonts w:asciiTheme="minorHAnsi" w:hAnsiTheme="minorHAnsi" w:cstheme="minorHAnsi"/>
          <w:color w:val="auto"/>
          <w:sz w:val="24"/>
          <w:szCs w:val="24"/>
        </w:rPr>
        <w:t xml:space="preserve"> A consulta aos cadastros será realizada em nome da licitante e também de seu sócio majoritário, por força da vedação de que trata o </w:t>
      </w:r>
      <w:hyperlink r:id="rId28" w:anchor=":~:text=%C3%A0s%20seguintes%20comina%C3%A7%C3%B5es%3A-,Art.,n%C2%BA%2012.120%2C%20de%202009)." w:history="1">
        <w:r w:rsidRPr="00C5203E">
          <w:rPr>
            <w:rStyle w:val="Hyperlink"/>
            <w:rFonts w:asciiTheme="minorHAnsi" w:hAnsiTheme="minorHAnsi" w:cstheme="minorHAnsi"/>
            <w:color w:val="auto"/>
            <w:sz w:val="24"/>
            <w:szCs w:val="24"/>
            <w:u w:val="none"/>
          </w:rPr>
          <w:t>artigo 12 da Lei n</w:t>
        </w:r>
        <w:r>
          <w:rPr>
            <w:rStyle w:val="Hyperlink"/>
            <w:rFonts w:asciiTheme="minorHAnsi" w:hAnsiTheme="minorHAnsi" w:cstheme="minorHAnsi"/>
            <w:color w:val="auto"/>
            <w:sz w:val="24"/>
            <w:szCs w:val="24"/>
            <w:u w:val="none"/>
          </w:rPr>
          <w:t>º</w:t>
        </w:r>
        <w:r w:rsidRPr="00C5203E">
          <w:rPr>
            <w:rStyle w:val="Hyperlink"/>
            <w:rFonts w:asciiTheme="minorHAnsi" w:hAnsiTheme="minorHAnsi" w:cstheme="minorHAnsi"/>
            <w:color w:val="auto"/>
            <w:sz w:val="24"/>
            <w:szCs w:val="24"/>
            <w:u w:val="none"/>
          </w:rPr>
          <w:t xml:space="preserve"> 8.429, de 1992</w:t>
        </w:r>
      </w:hyperlink>
      <w:r w:rsidRPr="00C5203E">
        <w:rPr>
          <w:rFonts w:asciiTheme="minorHAnsi" w:hAnsiTheme="minorHAnsi" w:cstheme="minorHAnsi"/>
          <w:color w:val="auto"/>
          <w:sz w:val="24"/>
          <w:szCs w:val="24"/>
        </w:rPr>
        <w:t>.</w:t>
      </w:r>
    </w:p>
    <w:p w14:paraId="62FB305A" w14:textId="108048C3" w:rsidR="00A24BDF" w:rsidRPr="00A24BDF" w:rsidRDefault="00A24BDF" w:rsidP="00A24BDF">
      <w:pPr>
        <w:pStyle w:val="Nivel2"/>
        <w:spacing w:line="360" w:lineRule="auto"/>
        <w:ind w:left="0" w:firstLine="0"/>
        <w:rPr>
          <w:rFonts w:asciiTheme="minorHAnsi" w:hAnsiTheme="minorHAnsi" w:cstheme="minorHAnsi"/>
          <w:sz w:val="24"/>
          <w:szCs w:val="24"/>
        </w:rPr>
      </w:pPr>
      <w:r w:rsidRPr="00A24BDF">
        <w:rPr>
          <w:rFonts w:asciiTheme="minorHAnsi" w:hAnsiTheme="minorHAnsi" w:cstheme="minorHAnsi"/>
          <w:b/>
          <w:color w:val="auto"/>
          <w:sz w:val="24"/>
          <w:szCs w:val="24"/>
        </w:rPr>
        <w:t>8.19.2.</w:t>
      </w:r>
      <w:r w:rsidRPr="00A24BDF">
        <w:rPr>
          <w:rFonts w:asciiTheme="minorHAnsi" w:hAnsiTheme="minorHAnsi" w:cstheme="minorHAnsi"/>
          <w:color w:val="auto"/>
          <w:sz w:val="24"/>
          <w:szCs w:val="24"/>
        </w:rPr>
        <w:t xml:space="preserve"> </w:t>
      </w:r>
      <w:r w:rsidRPr="00A24BDF">
        <w:rPr>
          <w:rFonts w:asciiTheme="minorHAnsi" w:hAnsiTheme="minorHAnsi" w:cstheme="minorHAnsi"/>
          <w:sz w:val="24"/>
          <w:szCs w:val="24"/>
        </w:rPr>
        <w:t>Caso conste na Consulta de Situação do l</w:t>
      </w:r>
      <w:r w:rsidRPr="00A24BDF">
        <w:rPr>
          <w:rFonts w:asciiTheme="minorHAnsi" w:hAnsiTheme="minorHAnsi" w:cstheme="minorHAnsi"/>
          <w:color w:val="auto"/>
          <w:sz w:val="24"/>
          <w:szCs w:val="24"/>
        </w:rPr>
        <w:t xml:space="preserve">icitante </w:t>
      </w:r>
      <w:r w:rsidRPr="00A24BDF">
        <w:rPr>
          <w:rFonts w:asciiTheme="minorHAnsi" w:hAnsiTheme="minorHAnsi" w:cstheme="minorHAnsi"/>
          <w:sz w:val="24"/>
          <w:szCs w:val="24"/>
        </w:rPr>
        <w:t xml:space="preserve">a existência de Ocorrências Impeditivas Indiretas, </w:t>
      </w:r>
      <w:proofErr w:type="gramStart"/>
      <w:r w:rsidRPr="00A24BDF">
        <w:rPr>
          <w:rFonts w:asciiTheme="minorHAnsi" w:hAnsiTheme="minorHAnsi" w:cstheme="minorHAnsi"/>
          <w:sz w:val="24"/>
          <w:szCs w:val="24"/>
        </w:rPr>
        <w:t>o(</w:t>
      </w:r>
      <w:proofErr w:type="gramEnd"/>
      <w:r w:rsidRPr="00A24BDF">
        <w:rPr>
          <w:rFonts w:asciiTheme="minorHAnsi" w:hAnsiTheme="minorHAnsi" w:cstheme="minorHAnsi"/>
          <w:sz w:val="24"/>
          <w:szCs w:val="24"/>
        </w:rPr>
        <w:t>a) p</w:t>
      </w:r>
      <w:r w:rsidRPr="00A24BDF">
        <w:rPr>
          <w:rFonts w:asciiTheme="minorHAnsi" w:hAnsiTheme="minorHAnsi" w:cstheme="minorHAnsi"/>
          <w:color w:val="auto"/>
          <w:sz w:val="24"/>
          <w:szCs w:val="24"/>
        </w:rPr>
        <w:t>regoeiro(a) diligenciará para v</w:t>
      </w:r>
      <w:r w:rsidRPr="00A24BDF">
        <w:rPr>
          <w:rFonts w:asciiTheme="minorHAnsi" w:hAnsiTheme="minorHAnsi" w:cstheme="minorHAnsi"/>
          <w:sz w:val="24"/>
          <w:szCs w:val="24"/>
        </w:rPr>
        <w:t xml:space="preserve">erificar se houve fraude por parte das empresas apontadas no Relatório de Ocorrências Impeditivas Indiretas. </w:t>
      </w:r>
    </w:p>
    <w:p w14:paraId="597AE75A" w14:textId="2D0314E0" w:rsidR="00A24BDF" w:rsidRPr="00A24BDF" w:rsidRDefault="00A24BDF" w:rsidP="00A24BDF">
      <w:pPr>
        <w:pStyle w:val="Nivel2"/>
        <w:spacing w:line="360" w:lineRule="auto"/>
        <w:ind w:left="0" w:firstLine="0"/>
        <w:rPr>
          <w:rFonts w:asciiTheme="minorHAnsi" w:hAnsiTheme="minorHAnsi" w:cstheme="minorHAnsi"/>
          <w:sz w:val="24"/>
          <w:szCs w:val="24"/>
        </w:rPr>
      </w:pPr>
      <w:r w:rsidRPr="00A24BDF">
        <w:rPr>
          <w:rFonts w:asciiTheme="minorHAnsi" w:hAnsiTheme="minorHAnsi" w:cstheme="minorHAnsi"/>
          <w:b/>
          <w:sz w:val="24"/>
          <w:szCs w:val="24"/>
        </w:rPr>
        <w:t>8.19.3.</w:t>
      </w:r>
      <w:r w:rsidRPr="00A24BDF">
        <w:rPr>
          <w:rFonts w:asciiTheme="minorHAnsi" w:hAnsiTheme="minorHAnsi" w:cstheme="minorHAnsi"/>
          <w:sz w:val="24"/>
          <w:szCs w:val="24"/>
        </w:rPr>
        <w:t xml:space="preserve"> A tentativa de burla será verificada por meio dos vínculos societários, linhas de fornecimento similares, dentre outros. </w:t>
      </w:r>
    </w:p>
    <w:p w14:paraId="5B0A4ECC" w14:textId="706F104A" w:rsidR="00A24BDF" w:rsidRPr="00036E57" w:rsidRDefault="00A24BDF" w:rsidP="00A24BDF">
      <w:pPr>
        <w:pStyle w:val="Nivel2"/>
        <w:spacing w:line="360" w:lineRule="auto"/>
        <w:ind w:left="0" w:firstLine="0"/>
        <w:rPr>
          <w:rFonts w:asciiTheme="minorHAnsi" w:hAnsiTheme="minorHAnsi" w:cstheme="minorHAnsi"/>
          <w:color w:val="auto"/>
          <w:sz w:val="24"/>
          <w:szCs w:val="24"/>
        </w:rPr>
      </w:pPr>
      <w:r w:rsidRPr="00A24BDF">
        <w:rPr>
          <w:rFonts w:asciiTheme="minorHAnsi" w:hAnsiTheme="minorHAnsi" w:cstheme="minorHAnsi"/>
          <w:b/>
          <w:sz w:val="24"/>
          <w:szCs w:val="24"/>
        </w:rPr>
        <w:t>8.19.4.</w:t>
      </w:r>
      <w:r w:rsidRPr="00A24BDF">
        <w:rPr>
          <w:rFonts w:asciiTheme="minorHAnsi" w:hAnsiTheme="minorHAnsi" w:cstheme="minorHAnsi"/>
          <w:sz w:val="24"/>
          <w:szCs w:val="24"/>
        </w:rPr>
        <w:t xml:space="preserve"> A licitante será convocada para manifestação previamente a uma eventual desclassificação.</w:t>
      </w:r>
      <w:r w:rsidRPr="00036E57">
        <w:rPr>
          <w:rFonts w:asciiTheme="minorHAnsi" w:hAnsiTheme="minorHAnsi" w:cstheme="minorHAnsi"/>
          <w:sz w:val="24"/>
          <w:szCs w:val="24"/>
        </w:rPr>
        <w:t xml:space="preserve"> </w:t>
      </w:r>
    </w:p>
    <w:p w14:paraId="1F45FCE3" w14:textId="7B80EDEA" w:rsidR="006E1D15" w:rsidRDefault="006E1D15" w:rsidP="006E1D15">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lastRenderedPageBreak/>
        <w:t>8</w:t>
      </w:r>
      <w:r w:rsidRPr="00C5203E">
        <w:rPr>
          <w:rFonts w:asciiTheme="minorHAnsi" w:hAnsiTheme="minorHAnsi" w:cstheme="minorHAnsi"/>
          <w:b/>
          <w:bCs/>
          <w:color w:val="auto"/>
          <w:sz w:val="24"/>
          <w:szCs w:val="24"/>
        </w:rPr>
        <w:t>.</w:t>
      </w:r>
      <w:r>
        <w:rPr>
          <w:rFonts w:asciiTheme="minorHAnsi" w:hAnsiTheme="minorHAnsi" w:cstheme="minorHAnsi"/>
          <w:b/>
          <w:bCs/>
          <w:color w:val="auto"/>
          <w:sz w:val="24"/>
          <w:szCs w:val="24"/>
        </w:rPr>
        <w:t>20</w:t>
      </w:r>
      <w:r w:rsidRPr="00C5203E">
        <w:rPr>
          <w:rFonts w:asciiTheme="minorHAnsi" w:hAnsiTheme="minorHAnsi" w:cstheme="minorHAnsi"/>
          <w:b/>
          <w:bCs/>
          <w:color w:val="auto"/>
          <w:sz w:val="24"/>
          <w:szCs w:val="24"/>
        </w:rPr>
        <w:t>.</w:t>
      </w:r>
      <w:r w:rsidRPr="00C5203E">
        <w:rPr>
          <w:rFonts w:asciiTheme="minorHAnsi" w:hAnsiTheme="minorHAnsi" w:cstheme="minorHAnsi"/>
          <w:color w:val="auto"/>
          <w:sz w:val="24"/>
          <w:szCs w:val="24"/>
        </w:rPr>
        <w:t xml:space="preserve"> Con</w:t>
      </w:r>
      <w:r w:rsidR="00217B0B">
        <w:rPr>
          <w:rFonts w:asciiTheme="minorHAnsi" w:hAnsiTheme="minorHAnsi" w:cstheme="minorHAnsi"/>
          <w:color w:val="auto"/>
          <w:sz w:val="24"/>
          <w:szCs w:val="24"/>
        </w:rPr>
        <w:t>statada a existência de sanção</w:t>
      </w:r>
      <w:r w:rsidRPr="00C5203E">
        <w:rPr>
          <w:rFonts w:asciiTheme="minorHAnsi" w:hAnsiTheme="minorHAnsi" w:cstheme="minorHAnsi"/>
          <w:color w:val="auto"/>
          <w:sz w:val="24"/>
          <w:szCs w:val="24"/>
        </w:rPr>
        <w:t xml:space="preserve">, </w:t>
      </w:r>
      <w:r>
        <w:rPr>
          <w:rFonts w:asciiTheme="minorHAnsi" w:hAnsiTheme="minorHAnsi" w:cstheme="minorHAnsi"/>
          <w:color w:val="auto"/>
          <w:sz w:val="24"/>
          <w:szCs w:val="24"/>
        </w:rPr>
        <w:t>a</w:t>
      </w:r>
      <w:r w:rsidRPr="00C5203E">
        <w:rPr>
          <w:rFonts w:asciiTheme="minorHAnsi" w:hAnsiTheme="minorHAnsi" w:cstheme="minorHAnsi"/>
          <w:color w:val="auto"/>
          <w:sz w:val="24"/>
          <w:szCs w:val="24"/>
        </w:rPr>
        <w:t xml:space="preserve"> </w:t>
      </w:r>
      <w:r w:rsidRPr="00155202">
        <w:rPr>
          <w:rFonts w:asciiTheme="minorHAnsi" w:hAnsiTheme="minorHAnsi" w:cstheme="minorHAnsi"/>
          <w:color w:val="auto"/>
          <w:sz w:val="24"/>
          <w:szCs w:val="24"/>
        </w:rPr>
        <w:t>licitante será reputada desclassificada</w:t>
      </w:r>
      <w:r w:rsidRPr="00E64432">
        <w:rPr>
          <w:rFonts w:asciiTheme="minorHAnsi" w:hAnsiTheme="minorHAnsi" w:cstheme="minorHAnsi"/>
          <w:color w:val="auto"/>
          <w:sz w:val="24"/>
          <w:szCs w:val="24"/>
        </w:rPr>
        <w:t>, por</w:t>
      </w:r>
      <w:r w:rsidRPr="00C5203E">
        <w:rPr>
          <w:rFonts w:asciiTheme="minorHAnsi" w:hAnsiTheme="minorHAnsi" w:cstheme="minorHAnsi"/>
          <w:color w:val="auto"/>
          <w:sz w:val="24"/>
          <w:szCs w:val="24"/>
        </w:rPr>
        <w:t xml:space="preserve"> falta de condição de participação.</w:t>
      </w:r>
    </w:p>
    <w:p w14:paraId="5B036342" w14:textId="36E0EAAC" w:rsidR="006E1D15" w:rsidRDefault="006E1D15" w:rsidP="006E1D15">
      <w:pPr>
        <w:pStyle w:val="Corpo"/>
        <w:tabs>
          <w:tab w:val="left" w:pos="360"/>
        </w:tabs>
        <w:spacing w:before="120" w:after="120" w:line="360" w:lineRule="auto"/>
        <w:jc w:val="both"/>
        <w:rPr>
          <w:rFonts w:ascii="Calibri" w:hAnsi="Calibri" w:cs="Calibri"/>
          <w:sz w:val="24"/>
        </w:rPr>
      </w:pPr>
      <w:r w:rsidRPr="006B6647">
        <w:rPr>
          <w:rFonts w:ascii="Calibri" w:hAnsi="Calibri" w:cs="Calibri"/>
          <w:b/>
          <w:color w:val="auto"/>
          <w:sz w:val="24"/>
        </w:rPr>
        <w:t>8.</w:t>
      </w:r>
      <w:r>
        <w:rPr>
          <w:rFonts w:ascii="Calibri" w:hAnsi="Calibri" w:cs="Calibri"/>
          <w:b/>
          <w:color w:val="auto"/>
          <w:sz w:val="24"/>
        </w:rPr>
        <w:t>21</w:t>
      </w:r>
      <w:r w:rsidRPr="006B6647">
        <w:rPr>
          <w:rFonts w:ascii="Calibri" w:hAnsi="Calibri" w:cs="Calibri"/>
          <w:b/>
          <w:color w:val="auto"/>
          <w:sz w:val="24"/>
        </w:rPr>
        <w:t>.</w:t>
      </w:r>
      <w:r w:rsidRPr="006B6647">
        <w:rPr>
          <w:rFonts w:ascii="Calibri" w:hAnsi="Calibri" w:cs="Calibri"/>
          <w:sz w:val="24"/>
        </w:rPr>
        <w:t xml:space="preserve"> Caso a licitante provisoriamente classificada em primeiro lugar tenha se utilizado de algum tratamento favorecido às ME/EPPs, o(a) pregoeiro(a) verificará se declarou que </w:t>
      </w:r>
      <w:r w:rsidRPr="006B6647">
        <w:rPr>
          <w:rFonts w:ascii="Calibri" w:hAnsi="Calibri" w:cs="Calibri"/>
          <w:color w:val="000000" w:themeColor="text1"/>
          <w:sz w:val="24"/>
        </w:rPr>
        <w:t>cumpre os requisitos estabelecidos no 3º da Lei Complementar nº 123, de 2006,</w:t>
      </w:r>
      <w:r w:rsidRPr="006B6647">
        <w:rPr>
          <w:rStyle w:val="cf01"/>
          <w:rFonts w:ascii="Calibri" w:hAnsi="Calibri" w:cs="Calibri"/>
          <w:color w:val="000000" w:themeColor="text1"/>
          <w:sz w:val="24"/>
          <w:szCs w:val="24"/>
        </w:rPr>
        <w:t xml:space="preserve"> estando apta a usufruir do tratamento favorecido estabelecido em seus </w:t>
      </w:r>
      <w:hyperlink r:id="rId29" w:anchor="art42" w:history="1">
        <w:r w:rsidRPr="006B6647">
          <w:rPr>
            <w:rStyle w:val="cf11"/>
            <w:rFonts w:ascii="Calibri" w:hAnsi="Calibri" w:cs="Calibri"/>
            <w:color w:val="000000" w:themeColor="text1"/>
            <w:sz w:val="24"/>
            <w:szCs w:val="24"/>
            <w:u w:val="none"/>
          </w:rPr>
          <w:t>arts. 42 a 49</w:t>
        </w:r>
      </w:hyperlink>
      <w:r w:rsidRPr="006B6647">
        <w:rPr>
          <w:rStyle w:val="cf01"/>
          <w:rFonts w:ascii="Calibri" w:hAnsi="Calibri" w:cs="Calibri"/>
          <w:color w:val="000000" w:themeColor="text1"/>
          <w:sz w:val="24"/>
          <w:szCs w:val="24"/>
        </w:rPr>
        <w:t xml:space="preserve">, e </w:t>
      </w:r>
      <w:r w:rsidRPr="006B6647">
        <w:rPr>
          <w:rFonts w:ascii="Calibri" w:hAnsi="Calibri" w:cs="Calibri"/>
          <w:color w:val="000000" w:themeColor="text1"/>
          <w:sz w:val="24"/>
        </w:rPr>
        <w:t xml:space="preserve">que, no ano-calendário de realização da licitação, ainda não celebrou contratos com a Administração Pública cujos </w:t>
      </w:r>
      <w:r w:rsidRPr="006B6647">
        <w:rPr>
          <w:rFonts w:ascii="Calibri" w:hAnsi="Calibri" w:cs="Calibri"/>
          <w:sz w:val="24"/>
        </w:rPr>
        <w:t>valores somados extrapolem a receita bruta máxima admitida para fins de enquadramento como empresa de pequeno porte.</w:t>
      </w:r>
    </w:p>
    <w:p w14:paraId="2C03D02A" w14:textId="447A6442" w:rsidR="006E1D15" w:rsidRPr="006B6647" w:rsidRDefault="006E1D15" w:rsidP="006E1D15">
      <w:pPr>
        <w:pStyle w:val="Corpo"/>
        <w:tabs>
          <w:tab w:val="left" w:pos="360"/>
        </w:tabs>
        <w:spacing w:before="120" w:after="120" w:line="360" w:lineRule="auto"/>
        <w:jc w:val="both"/>
        <w:rPr>
          <w:rFonts w:ascii="Calibri" w:hAnsi="Calibri" w:cs="Calibri"/>
          <w:sz w:val="24"/>
        </w:rPr>
      </w:pPr>
      <w:r w:rsidRPr="0020314F">
        <w:rPr>
          <w:rFonts w:ascii="Calibri" w:hAnsi="Calibri" w:cs="Calibri"/>
          <w:b/>
          <w:sz w:val="24"/>
        </w:rPr>
        <w:t>8.2</w:t>
      </w:r>
      <w:r>
        <w:rPr>
          <w:rFonts w:ascii="Calibri" w:hAnsi="Calibri" w:cs="Calibri"/>
          <w:b/>
          <w:sz w:val="24"/>
        </w:rPr>
        <w:t>1</w:t>
      </w:r>
      <w:r w:rsidRPr="0020314F">
        <w:rPr>
          <w:rFonts w:ascii="Calibri" w:hAnsi="Calibri" w:cs="Calibri"/>
          <w:b/>
          <w:sz w:val="24"/>
        </w:rPr>
        <w:t>.1.</w:t>
      </w:r>
      <w:r w:rsidRPr="0020314F">
        <w:rPr>
          <w:rFonts w:ascii="Calibri" w:hAnsi="Calibri" w:cs="Calibri"/>
          <w:sz w:val="24"/>
        </w:rPr>
        <w:t xml:space="preserve"> Em caso de cooperativa também verificará se declarou que cumpre os requisitos estabelecidos no artigo 16 da Lei nº 14.144, de 2021.</w:t>
      </w:r>
    </w:p>
    <w:p w14:paraId="2955B865" w14:textId="0EE9D807" w:rsidR="006E1D15" w:rsidRDefault="006E1D15" w:rsidP="006E1D15">
      <w:pPr>
        <w:pStyle w:val="EstiloEditalNvel3"/>
        <w:numPr>
          <w:ilvl w:val="0"/>
          <w:numId w:val="0"/>
        </w:numPr>
        <w:tabs>
          <w:tab w:val="clear" w:pos="1363"/>
          <w:tab w:val="left" w:pos="567"/>
        </w:tabs>
        <w:spacing w:line="360" w:lineRule="auto"/>
        <w:contextualSpacing w:val="0"/>
        <w:rPr>
          <w:rFonts w:asciiTheme="minorHAnsi" w:hAnsiTheme="minorHAnsi" w:cstheme="minorHAnsi"/>
          <w:color w:val="auto"/>
        </w:rPr>
      </w:pPr>
      <w:r>
        <w:rPr>
          <w:rFonts w:asciiTheme="minorHAnsi" w:hAnsiTheme="minorHAnsi" w:cstheme="minorHAnsi"/>
          <w:b/>
          <w:color w:val="auto"/>
        </w:rPr>
        <w:t>8.22</w:t>
      </w:r>
      <w:r w:rsidRPr="00F753C7">
        <w:rPr>
          <w:rFonts w:asciiTheme="minorHAnsi" w:hAnsiTheme="minorHAnsi" w:cstheme="minorHAnsi"/>
          <w:b/>
          <w:color w:val="auto"/>
        </w:rPr>
        <w:t>.</w:t>
      </w:r>
      <w:r>
        <w:rPr>
          <w:rFonts w:asciiTheme="minorHAnsi" w:hAnsiTheme="minorHAnsi" w:cstheme="minorHAnsi"/>
          <w:color w:val="auto"/>
        </w:rPr>
        <w:t xml:space="preserve"> </w:t>
      </w:r>
      <w:r w:rsidR="008C541C" w:rsidRPr="00C9258D">
        <w:rPr>
          <w:rFonts w:asciiTheme="minorHAnsi" w:hAnsiTheme="minorHAnsi" w:cstheme="minorHAnsi"/>
          <w:color w:val="auto"/>
        </w:rPr>
        <w:t xml:space="preserve">Verificadas as </w:t>
      </w:r>
      <w:r w:rsidR="008C541C" w:rsidRPr="008C541C">
        <w:rPr>
          <w:rFonts w:asciiTheme="minorHAnsi" w:hAnsiTheme="minorHAnsi" w:cstheme="minorHAnsi"/>
          <w:color w:val="auto"/>
        </w:rPr>
        <w:t xml:space="preserve">condições de participação e de utilização do tratamento favorecido, </w:t>
      </w:r>
      <w:proofErr w:type="gramStart"/>
      <w:r w:rsidR="008C541C" w:rsidRPr="008C541C">
        <w:rPr>
          <w:rFonts w:asciiTheme="minorHAnsi" w:hAnsiTheme="minorHAnsi" w:cstheme="minorHAnsi"/>
          <w:color w:val="auto"/>
          <w:lang w:eastAsia="en-US"/>
        </w:rPr>
        <w:t>o(</w:t>
      </w:r>
      <w:proofErr w:type="gramEnd"/>
      <w:r w:rsidR="008C541C" w:rsidRPr="008C541C">
        <w:rPr>
          <w:rFonts w:asciiTheme="minorHAnsi" w:hAnsiTheme="minorHAnsi" w:cstheme="minorHAnsi"/>
          <w:color w:val="auto"/>
          <w:lang w:eastAsia="en-US"/>
        </w:rPr>
        <w:t xml:space="preserve">a) pregoeiro(a) passará a </w:t>
      </w:r>
      <w:r w:rsidR="008C541C" w:rsidRPr="008C541C">
        <w:rPr>
          <w:rFonts w:asciiTheme="minorHAnsi" w:hAnsiTheme="minorHAnsi" w:cstheme="minorHAnsi"/>
          <w:color w:val="auto"/>
        </w:rPr>
        <w:t>examinar a compatibilidade da(s) proposta(s) classificada(s) quanto à adequação ao objeto e à compatibilidade do preço conforme subitem 2.2.1 e 2.2.2 deste edital.</w:t>
      </w:r>
    </w:p>
    <w:p w14:paraId="747EFB1C" w14:textId="77777777" w:rsidR="00C9258D" w:rsidRPr="0041047F" w:rsidRDefault="006E1D15" w:rsidP="00C9258D">
      <w:pPr>
        <w:pStyle w:val="EstiloEditalNvel3"/>
        <w:numPr>
          <w:ilvl w:val="0"/>
          <w:numId w:val="0"/>
        </w:numPr>
        <w:tabs>
          <w:tab w:val="clear" w:pos="1363"/>
          <w:tab w:val="left" w:pos="567"/>
        </w:tabs>
        <w:spacing w:line="360" w:lineRule="auto"/>
        <w:contextualSpacing w:val="0"/>
        <w:rPr>
          <w:rFonts w:asciiTheme="minorHAnsi" w:hAnsiTheme="minorHAnsi" w:cstheme="minorHAnsi"/>
          <w:color w:val="auto"/>
        </w:rPr>
      </w:pPr>
      <w:r>
        <w:rPr>
          <w:rFonts w:asciiTheme="minorHAnsi" w:hAnsiTheme="minorHAnsi" w:cstheme="minorHAnsi"/>
          <w:b/>
          <w:color w:val="auto"/>
        </w:rPr>
        <w:t>8.22</w:t>
      </w:r>
      <w:r w:rsidRPr="006F2347">
        <w:rPr>
          <w:rFonts w:asciiTheme="minorHAnsi" w:hAnsiTheme="minorHAnsi" w:cstheme="minorHAnsi"/>
          <w:b/>
          <w:color w:val="auto"/>
        </w:rPr>
        <w:t>.1.</w:t>
      </w:r>
      <w:r>
        <w:rPr>
          <w:rFonts w:asciiTheme="minorHAnsi" w:hAnsiTheme="minorHAnsi" w:cstheme="minorHAnsi"/>
          <w:color w:val="auto"/>
        </w:rPr>
        <w:t xml:space="preserve"> </w:t>
      </w:r>
      <w:r w:rsidR="00C9258D" w:rsidRPr="00C9258D">
        <w:rPr>
          <w:lang w:eastAsia="en-US"/>
        </w:rPr>
        <w:t xml:space="preserve">Para </w:t>
      </w:r>
      <w:r w:rsidR="00C9258D" w:rsidRPr="00C9258D">
        <w:t>fins</w:t>
      </w:r>
      <w:r w:rsidR="00C9258D" w:rsidRPr="00C9258D">
        <w:rPr>
          <w:lang w:eastAsia="en-US"/>
        </w:rPr>
        <w:t xml:space="preserve"> de análise da proposta quanto ao cumprimento </w:t>
      </w:r>
      <w:r w:rsidR="00C9258D" w:rsidRPr="00C9258D">
        <w:t>das</w:t>
      </w:r>
      <w:r w:rsidR="00C9258D" w:rsidRPr="00C9258D">
        <w:rPr>
          <w:lang w:eastAsia="en-US"/>
        </w:rPr>
        <w:t xml:space="preserve"> especificações do objeto, poderá ser colhida a </w:t>
      </w:r>
      <w:r w:rsidR="00C9258D" w:rsidRPr="00C9258D">
        <w:t>manifestação</w:t>
      </w:r>
      <w:r w:rsidR="00C9258D" w:rsidRPr="00C9258D">
        <w:rPr>
          <w:lang w:eastAsia="en-US"/>
        </w:rPr>
        <w:t xml:space="preserve"> escrita do setor requisitante do objeto.</w:t>
      </w:r>
    </w:p>
    <w:p w14:paraId="05E81088" w14:textId="77777777" w:rsidR="002C7A20" w:rsidRPr="00E251CA" w:rsidRDefault="002C7A20" w:rsidP="002C7A20">
      <w:pPr>
        <w:pStyle w:val="EstiloEditalNvel3"/>
        <w:numPr>
          <w:ilvl w:val="0"/>
          <w:numId w:val="0"/>
        </w:numPr>
        <w:tabs>
          <w:tab w:val="clear" w:pos="1363"/>
          <w:tab w:val="left" w:pos="567"/>
        </w:tabs>
        <w:spacing w:line="360" w:lineRule="auto"/>
        <w:contextualSpacing w:val="0"/>
        <w:rPr>
          <w:rFonts w:asciiTheme="minorHAnsi" w:hAnsiTheme="minorHAnsi" w:cstheme="minorHAnsi"/>
          <w:b/>
          <w:color w:val="auto"/>
        </w:rPr>
      </w:pPr>
      <w:r w:rsidRPr="00E251CA">
        <w:rPr>
          <w:rFonts w:asciiTheme="minorHAnsi" w:hAnsiTheme="minorHAnsi" w:cstheme="minorHAnsi"/>
          <w:b/>
          <w:color w:val="auto"/>
        </w:rPr>
        <w:t>Do critério de julgamento</w:t>
      </w:r>
    </w:p>
    <w:bookmarkEnd w:id="43"/>
    <w:p w14:paraId="32CED96B" w14:textId="2AAEA11D" w:rsidR="002C7A20" w:rsidRPr="0052323B" w:rsidRDefault="002C7A20" w:rsidP="002C7A20">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w:t>
      </w:r>
      <w:r w:rsidRPr="00A87463">
        <w:rPr>
          <w:rFonts w:asciiTheme="minorHAnsi" w:hAnsiTheme="minorHAnsi" w:cstheme="minorHAnsi"/>
          <w:b/>
          <w:bCs/>
          <w:sz w:val="24"/>
          <w:szCs w:val="24"/>
        </w:rPr>
        <w:t>.</w:t>
      </w:r>
      <w:r>
        <w:rPr>
          <w:rFonts w:asciiTheme="minorHAnsi" w:hAnsiTheme="minorHAnsi" w:cstheme="minorHAnsi"/>
          <w:b/>
          <w:bCs/>
          <w:sz w:val="24"/>
          <w:szCs w:val="24"/>
        </w:rPr>
        <w:t>2</w:t>
      </w:r>
      <w:r w:rsidR="004378BF">
        <w:rPr>
          <w:rFonts w:asciiTheme="minorHAnsi" w:hAnsiTheme="minorHAnsi" w:cstheme="minorHAnsi"/>
          <w:b/>
          <w:bCs/>
          <w:sz w:val="24"/>
          <w:szCs w:val="24"/>
        </w:rPr>
        <w:t>3</w:t>
      </w:r>
      <w:r>
        <w:rPr>
          <w:rFonts w:asciiTheme="minorHAnsi" w:hAnsiTheme="minorHAnsi" w:cstheme="minorHAnsi"/>
          <w:b/>
          <w:bCs/>
          <w:sz w:val="24"/>
          <w:szCs w:val="24"/>
        </w:rPr>
        <w:t>.</w:t>
      </w:r>
      <w:r w:rsidRPr="00A87463">
        <w:rPr>
          <w:rFonts w:asciiTheme="minorHAnsi" w:hAnsiTheme="minorHAnsi" w:cstheme="minorHAnsi"/>
          <w:b/>
          <w:bCs/>
          <w:sz w:val="24"/>
          <w:szCs w:val="24"/>
        </w:rPr>
        <w:t xml:space="preserve"> </w:t>
      </w:r>
      <w:r>
        <w:rPr>
          <w:rFonts w:asciiTheme="minorHAnsi" w:hAnsiTheme="minorHAnsi" w:cstheme="minorHAnsi"/>
          <w:sz w:val="24"/>
          <w:szCs w:val="24"/>
        </w:rPr>
        <w:t xml:space="preserve">Para julgamento das propostas será observado o </w:t>
      </w:r>
      <w:r w:rsidRPr="0052323B">
        <w:rPr>
          <w:rFonts w:asciiTheme="minorHAnsi" w:hAnsiTheme="minorHAnsi" w:cstheme="minorHAnsi"/>
          <w:sz w:val="24"/>
          <w:szCs w:val="24"/>
        </w:rPr>
        <w:t>critério estabelecido no subitem 1.2.1 deste edital.</w:t>
      </w:r>
    </w:p>
    <w:p w14:paraId="4477B78F" w14:textId="77777777" w:rsidR="002C7A20" w:rsidRPr="00E251CA" w:rsidRDefault="002C7A20" w:rsidP="002C7A20">
      <w:pPr>
        <w:suppressAutoHyphens w:val="0"/>
        <w:spacing w:before="120" w:after="120" w:line="360" w:lineRule="auto"/>
        <w:jc w:val="both"/>
        <w:rPr>
          <w:rFonts w:asciiTheme="minorHAnsi" w:hAnsiTheme="minorHAnsi" w:cstheme="minorHAnsi"/>
          <w:b/>
          <w:sz w:val="24"/>
          <w:szCs w:val="24"/>
        </w:rPr>
      </w:pPr>
      <w:r w:rsidRPr="0052323B">
        <w:rPr>
          <w:rFonts w:asciiTheme="minorHAnsi" w:hAnsiTheme="minorHAnsi" w:cstheme="minorHAnsi"/>
          <w:b/>
          <w:sz w:val="24"/>
          <w:szCs w:val="24"/>
        </w:rPr>
        <w:t>Da desclassificação da proposta</w:t>
      </w:r>
    </w:p>
    <w:p w14:paraId="3FC9D30C" w14:textId="0E47F06F" w:rsidR="002C7A20" w:rsidRDefault="002C7A20" w:rsidP="002C7A20">
      <w:pPr>
        <w:pStyle w:val="EstiloEditalNvel2"/>
        <w:numPr>
          <w:ilvl w:val="0"/>
          <w:numId w:val="0"/>
        </w:numPr>
        <w:spacing w:before="120" w:after="120" w:line="360" w:lineRule="auto"/>
        <w:contextualSpacing w:val="0"/>
        <w:rPr>
          <w:rFonts w:cs="Calibri"/>
          <w:b/>
          <w:color w:val="auto"/>
        </w:rPr>
      </w:pPr>
      <w:r>
        <w:rPr>
          <w:rFonts w:cs="Calibri"/>
          <w:b/>
          <w:color w:val="auto"/>
        </w:rPr>
        <w:t>8</w:t>
      </w:r>
      <w:r w:rsidRPr="00CB0645">
        <w:rPr>
          <w:rFonts w:cs="Calibri"/>
          <w:b/>
          <w:color w:val="auto"/>
        </w:rPr>
        <w:t>.</w:t>
      </w:r>
      <w:r>
        <w:rPr>
          <w:rFonts w:cs="Calibri"/>
          <w:b/>
          <w:color w:val="auto"/>
        </w:rPr>
        <w:t>2</w:t>
      </w:r>
      <w:r w:rsidR="00760052">
        <w:rPr>
          <w:rFonts w:cs="Calibri"/>
          <w:b/>
          <w:color w:val="auto"/>
        </w:rPr>
        <w:t>4</w:t>
      </w:r>
      <w:r w:rsidRPr="00CB0645">
        <w:rPr>
          <w:rFonts w:cs="Calibri"/>
          <w:b/>
          <w:color w:val="auto"/>
        </w:rPr>
        <w:t>. Será desclassificada a proposta</w:t>
      </w:r>
      <w:r>
        <w:rPr>
          <w:rFonts w:cs="Calibri"/>
          <w:b/>
          <w:color w:val="auto"/>
        </w:rPr>
        <w:t xml:space="preserve"> que</w:t>
      </w:r>
      <w:r w:rsidRPr="00CB0645">
        <w:rPr>
          <w:rFonts w:cs="Calibri"/>
          <w:b/>
          <w:color w:val="auto"/>
        </w:rPr>
        <w:t xml:space="preserve">: </w:t>
      </w:r>
    </w:p>
    <w:p w14:paraId="3CB254FE" w14:textId="77777777" w:rsidR="002C7A20" w:rsidRPr="00D724DC" w:rsidRDefault="002C7A20" w:rsidP="002C7A20">
      <w:pPr>
        <w:suppressAutoHyphens w:val="0"/>
        <w:spacing w:before="120" w:after="120" w:line="360" w:lineRule="auto"/>
        <w:jc w:val="both"/>
        <w:rPr>
          <w:rFonts w:asciiTheme="minorHAnsi" w:hAnsiTheme="minorHAnsi" w:cstheme="minorHAnsi"/>
          <w:color w:val="000000"/>
          <w:sz w:val="24"/>
          <w:szCs w:val="24"/>
          <w:lang w:eastAsia="pt-BR"/>
        </w:rPr>
      </w:pPr>
      <w:r w:rsidRPr="00D724DC">
        <w:rPr>
          <w:rFonts w:asciiTheme="minorHAnsi" w:hAnsiTheme="minorHAnsi" w:cstheme="minorHAnsi"/>
          <w:b/>
          <w:bCs/>
          <w:color w:val="000000"/>
          <w:sz w:val="24"/>
          <w:szCs w:val="24"/>
          <w:lang w:eastAsia="pt-BR"/>
        </w:rPr>
        <w:t xml:space="preserve">I </w:t>
      </w:r>
      <w:r w:rsidRPr="00D724DC">
        <w:rPr>
          <w:rFonts w:asciiTheme="minorHAnsi" w:hAnsiTheme="minorHAnsi" w:cstheme="minorHAnsi"/>
          <w:color w:val="000000"/>
          <w:sz w:val="24"/>
          <w:szCs w:val="24"/>
          <w:lang w:eastAsia="pt-BR"/>
        </w:rPr>
        <w:t xml:space="preserve">- </w:t>
      </w:r>
      <w:proofErr w:type="gramStart"/>
      <w:r w:rsidRPr="00D724DC">
        <w:rPr>
          <w:rFonts w:asciiTheme="minorHAnsi" w:hAnsiTheme="minorHAnsi" w:cstheme="minorHAnsi"/>
          <w:color w:val="000000"/>
          <w:sz w:val="24"/>
          <w:szCs w:val="24"/>
          <w:lang w:eastAsia="pt-BR"/>
        </w:rPr>
        <w:t>contiver</w:t>
      </w:r>
      <w:proofErr w:type="gramEnd"/>
      <w:r w:rsidRPr="00D724DC">
        <w:rPr>
          <w:rFonts w:asciiTheme="minorHAnsi" w:hAnsiTheme="minorHAnsi" w:cstheme="minorHAnsi"/>
          <w:color w:val="000000"/>
          <w:sz w:val="24"/>
          <w:szCs w:val="24"/>
          <w:lang w:eastAsia="pt-BR"/>
        </w:rPr>
        <w:t xml:space="preserve"> vícios insanáveis;</w:t>
      </w:r>
    </w:p>
    <w:p w14:paraId="207361C0" w14:textId="77777777" w:rsidR="002C7A20" w:rsidRPr="00D724DC" w:rsidRDefault="002C7A20" w:rsidP="002C7A20">
      <w:pPr>
        <w:suppressAutoHyphens w:val="0"/>
        <w:spacing w:before="120" w:after="120" w:line="360" w:lineRule="auto"/>
        <w:jc w:val="both"/>
        <w:rPr>
          <w:rFonts w:asciiTheme="minorHAnsi" w:hAnsiTheme="minorHAnsi" w:cstheme="minorHAnsi"/>
          <w:color w:val="000000"/>
          <w:sz w:val="24"/>
          <w:szCs w:val="24"/>
          <w:lang w:eastAsia="pt-BR"/>
        </w:rPr>
      </w:pPr>
      <w:bookmarkStart w:id="44" w:name="art59ii"/>
      <w:bookmarkEnd w:id="44"/>
      <w:r w:rsidRPr="00D724DC">
        <w:rPr>
          <w:rFonts w:asciiTheme="minorHAnsi" w:hAnsiTheme="minorHAnsi" w:cstheme="minorHAnsi"/>
          <w:b/>
          <w:bCs/>
          <w:color w:val="000000"/>
          <w:sz w:val="24"/>
          <w:szCs w:val="24"/>
          <w:lang w:eastAsia="pt-BR"/>
        </w:rPr>
        <w:t xml:space="preserve">II </w:t>
      </w:r>
      <w:r w:rsidRPr="00D724DC">
        <w:rPr>
          <w:rFonts w:asciiTheme="minorHAnsi" w:hAnsiTheme="minorHAnsi" w:cstheme="minorHAnsi"/>
          <w:color w:val="000000"/>
          <w:sz w:val="24"/>
          <w:szCs w:val="24"/>
          <w:lang w:eastAsia="pt-BR"/>
        </w:rPr>
        <w:t xml:space="preserve">- </w:t>
      </w:r>
      <w:proofErr w:type="gramStart"/>
      <w:r w:rsidRPr="00D724DC">
        <w:rPr>
          <w:rFonts w:asciiTheme="minorHAnsi" w:hAnsiTheme="minorHAnsi" w:cstheme="minorHAnsi"/>
          <w:color w:val="000000"/>
          <w:sz w:val="24"/>
          <w:szCs w:val="24"/>
          <w:lang w:eastAsia="pt-BR"/>
        </w:rPr>
        <w:t>não</w:t>
      </w:r>
      <w:proofErr w:type="gramEnd"/>
      <w:r w:rsidRPr="00D724DC">
        <w:rPr>
          <w:rFonts w:asciiTheme="minorHAnsi" w:hAnsiTheme="minorHAnsi" w:cstheme="minorHAnsi"/>
          <w:color w:val="000000"/>
          <w:sz w:val="24"/>
          <w:szCs w:val="24"/>
          <w:lang w:eastAsia="pt-BR"/>
        </w:rPr>
        <w:t xml:space="preserve"> obedecer às especificações técnicas pormenorizadas </w:t>
      </w:r>
      <w:r>
        <w:rPr>
          <w:rFonts w:asciiTheme="minorHAnsi" w:hAnsiTheme="minorHAnsi" w:cstheme="minorHAnsi"/>
          <w:color w:val="000000"/>
          <w:sz w:val="24"/>
          <w:szCs w:val="24"/>
          <w:lang w:eastAsia="pt-BR"/>
        </w:rPr>
        <w:t>contidas no Termo de Referência</w:t>
      </w:r>
      <w:r w:rsidRPr="00D724DC">
        <w:rPr>
          <w:rFonts w:asciiTheme="minorHAnsi" w:hAnsiTheme="minorHAnsi" w:cstheme="minorHAnsi"/>
          <w:color w:val="000000"/>
          <w:sz w:val="24"/>
          <w:szCs w:val="24"/>
          <w:lang w:eastAsia="pt-BR"/>
        </w:rPr>
        <w:t>;</w:t>
      </w:r>
    </w:p>
    <w:p w14:paraId="0579D58D" w14:textId="77777777" w:rsidR="002C7A20" w:rsidRPr="008C541C" w:rsidRDefault="002C7A20" w:rsidP="002C7A20">
      <w:pPr>
        <w:suppressAutoHyphens w:val="0"/>
        <w:spacing w:before="120" w:after="120" w:line="360" w:lineRule="auto"/>
        <w:jc w:val="both"/>
        <w:rPr>
          <w:rFonts w:asciiTheme="minorHAnsi" w:hAnsiTheme="minorHAnsi" w:cstheme="minorHAnsi"/>
          <w:sz w:val="24"/>
          <w:szCs w:val="24"/>
          <w:lang w:eastAsia="pt-BR"/>
        </w:rPr>
      </w:pPr>
      <w:bookmarkStart w:id="45" w:name="art59iii"/>
      <w:bookmarkEnd w:id="45"/>
      <w:r w:rsidRPr="008C541C">
        <w:rPr>
          <w:rFonts w:asciiTheme="minorHAnsi" w:hAnsiTheme="minorHAnsi" w:cstheme="minorHAnsi"/>
          <w:b/>
          <w:bCs/>
          <w:sz w:val="24"/>
          <w:szCs w:val="24"/>
          <w:lang w:eastAsia="pt-BR"/>
        </w:rPr>
        <w:t>III -</w:t>
      </w:r>
      <w:r w:rsidRPr="008C541C">
        <w:rPr>
          <w:rFonts w:asciiTheme="minorHAnsi" w:hAnsiTheme="minorHAnsi" w:cstheme="minorHAnsi"/>
          <w:sz w:val="24"/>
          <w:szCs w:val="24"/>
          <w:lang w:eastAsia="pt-BR"/>
        </w:rPr>
        <w:t xml:space="preserve"> apresentar preços inexequíveis;</w:t>
      </w:r>
    </w:p>
    <w:p w14:paraId="617E2866" w14:textId="77777777" w:rsidR="008C541C" w:rsidRPr="008C541C" w:rsidRDefault="008C541C" w:rsidP="008C541C">
      <w:pPr>
        <w:suppressAutoHyphens w:val="0"/>
        <w:spacing w:before="120" w:after="120" w:line="360" w:lineRule="auto"/>
        <w:jc w:val="both"/>
        <w:rPr>
          <w:rFonts w:asciiTheme="minorHAnsi" w:hAnsiTheme="minorHAnsi" w:cstheme="minorHAnsi"/>
          <w:sz w:val="24"/>
          <w:szCs w:val="24"/>
          <w:lang w:eastAsia="pt-BR"/>
        </w:rPr>
      </w:pPr>
      <w:r w:rsidRPr="008C541C">
        <w:rPr>
          <w:rFonts w:asciiTheme="minorHAnsi" w:hAnsiTheme="minorHAnsi" w:cstheme="minorHAnsi"/>
          <w:b/>
          <w:sz w:val="24"/>
          <w:szCs w:val="24"/>
          <w:lang w:eastAsia="pt-BR"/>
        </w:rPr>
        <w:t xml:space="preserve">IV – </w:t>
      </w:r>
      <w:proofErr w:type="gramStart"/>
      <w:r w:rsidRPr="008C541C">
        <w:rPr>
          <w:rFonts w:asciiTheme="minorHAnsi" w:hAnsiTheme="minorHAnsi" w:cstheme="minorHAnsi"/>
          <w:sz w:val="24"/>
          <w:szCs w:val="24"/>
          <w:lang w:eastAsia="pt-BR"/>
        </w:rPr>
        <w:t>permanecer</w:t>
      </w:r>
      <w:proofErr w:type="gramEnd"/>
      <w:r w:rsidRPr="008C541C">
        <w:rPr>
          <w:rFonts w:asciiTheme="minorHAnsi" w:hAnsiTheme="minorHAnsi" w:cstheme="minorHAnsi"/>
          <w:sz w:val="24"/>
          <w:szCs w:val="24"/>
          <w:lang w:eastAsia="pt-BR"/>
        </w:rPr>
        <w:t xml:space="preserve"> acima do valor máximo aceitável para a contratação, previsto no </w:t>
      </w:r>
      <w:r w:rsidRPr="008C541C">
        <w:rPr>
          <w:rFonts w:asciiTheme="minorHAnsi" w:hAnsiTheme="minorHAnsi" w:cstheme="minorHAnsi"/>
          <w:b/>
          <w:sz w:val="24"/>
          <w:szCs w:val="24"/>
          <w:lang w:eastAsia="pt-BR"/>
        </w:rPr>
        <w:t>ANEXO II A</w:t>
      </w:r>
      <w:r w:rsidRPr="008C541C">
        <w:rPr>
          <w:rFonts w:asciiTheme="minorHAnsi" w:hAnsiTheme="minorHAnsi" w:cstheme="minorHAnsi"/>
          <w:sz w:val="24"/>
          <w:szCs w:val="24"/>
          <w:lang w:eastAsia="pt-BR"/>
        </w:rPr>
        <w:t xml:space="preserve"> deste edital, conforme subitem 2.2.2 deste edital;</w:t>
      </w:r>
    </w:p>
    <w:p w14:paraId="3FE0C56B" w14:textId="77777777" w:rsidR="008C541C" w:rsidRPr="008C541C" w:rsidRDefault="008C541C" w:rsidP="008C541C">
      <w:pPr>
        <w:suppressAutoHyphens w:val="0"/>
        <w:spacing w:before="120" w:after="120" w:line="360" w:lineRule="auto"/>
        <w:jc w:val="both"/>
        <w:rPr>
          <w:rFonts w:asciiTheme="minorHAnsi" w:hAnsiTheme="minorHAnsi" w:cstheme="minorHAnsi"/>
          <w:sz w:val="24"/>
          <w:szCs w:val="24"/>
          <w:lang w:eastAsia="pt-BR"/>
        </w:rPr>
      </w:pPr>
      <w:r w:rsidRPr="008C541C">
        <w:rPr>
          <w:rFonts w:asciiTheme="minorHAnsi" w:hAnsiTheme="minorHAnsi" w:cstheme="minorHAnsi"/>
          <w:b/>
          <w:sz w:val="24"/>
          <w:szCs w:val="24"/>
          <w:lang w:eastAsia="pt-BR"/>
        </w:rPr>
        <w:lastRenderedPageBreak/>
        <w:t>V-</w:t>
      </w:r>
      <w:r w:rsidRPr="008C541C">
        <w:rPr>
          <w:rFonts w:asciiTheme="minorHAnsi" w:hAnsiTheme="minorHAnsi" w:cstheme="minorHAnsi"/>
          <w:sz w:val="24"/>
          <w:szCs w:val="24"/>
          <w:lang w:eastAsia="pt-BR"/>
        </w:rPr>
        <w:t xml:space="preserve"> </w:t>
      </w:r>
      <w:proofErr w:type="gramStart"/>
      <w:r w:rsidRPr="008C541C">
        <w:rPr>
          <w:rFonts w:asciiTheme="minorHAnsi" w:hAnsiTheme="minorHAnsi" w:cstheme="minorHAnsi"/>
          <w:sz w:val="24"/>
          <w:szCs w:val="24"/>
          <w:lang w:eastAsia="pt-BR"/>
        </w:rPr>
        <w:t>permanecer</w:t>
      </w:r>
      <w:proofErr w:type="gramEnd"/>
      <w:r w:rsidRPr="008C541C">
        <w:rPr>
          <w:rFonts w:asciiTheme="minorHAnsi" w:hAnsiTheme="minorHAnsi" w:cstheme="minorHAnsi"/>
          <w:sz w:val="24"/>
          <w:szCs w:val="24"/>
          <w:lang w:eastAsia="pt-BR"/>
        </w:rPr>
        <w:t xml:space="preserve"> acima do valor previsto na tabela CMED, conforme subitem 2.2.1 deste edital; </w:t>
      </w:r>
    </w:p>
    <w:p w14:paraId="2D027715" w14:textId="77777777" w:rsidR="008C541C" w:rsidRDefault="008C541C" w:rsidP="008C541C">
      <w:pPr>
        <w:suppressAutoHyphens w:val="0"/>
        <w:spacing w:before="120" w:after="120" w:line="360" w:lineRule="auto"/>
        <w:jc w:val="both"/>
        <w:rPr>
          <w:rFonts w:asciiTheme="minorHAnsi" w:hAnsiTheme="minorHAnsi" w:cstheme="minorHAnsi"/>
          <w:color w:val="000000"/>
          <w:sz w:val="24"/>
          <w:szCs w:val="24"/>
          <w:lang w:eastAsia="pt-BR"/>
        </w:rPr>
      </w:pPr>
      <w:bookmarkStart w:id="46" w:name="art59iv"/>
      <w:bookmarkEnd w:id="46"/>
      <w:r w:rsidRPr="00D724DC">
        <w:rPr>
          <w:rFonts w:asciiTheme="minorHAnsi" w:hAnsiTheme="minorHAnsi" w:cstheme="minorHAnsi"/>
          <w:b/>
          <w:bCs/>
          <w:color w:val="000000"/>
          <w:sz w:val="24"/>
          <w:szCs w:val="24"/>
          <w:lang w:eastAsia="pt-BR"/>
        </w:rPr>
        <w:t>V</w:t>
      </w:r>
      <w:r>
        <w:rPr>
          <w:rFonts w:asciiTheme="minorHAnsi" w:hAnsiTheme="minorHAnsi" w:cstheme="minorHAnsi"/>
          <w:b/>
          <w:bCs/>
          <w:color w:val="000000"/>
          <w:sz w:val="24"/>
          <w:szCs w:val="24"/>
          <w:lang w:eastAsia="pt-BR"/>
        </w:rPr>
        <w:t>I</w:t>
      </w:r>
      <w:r w:rsidRPr="00D724DC">
        <w:rPr>
          <w:rFonts w:asciiTheme="minorHAnsi" w:hAnsiTheme="minorHAnsi" w:cstheme="minorHAnsi"/>
          <w:b/>
          <w:bCs/>
          <w:color w:val="000000"/>
          <w:sz w:val="24"/>
          <w:szCs w:val="24"/>
          <w:lang w:eastAsia="pt-BR"/>
        </w:rPr>
        <w:t xml:space="preserve"> -</w:t>
      </w:r>
      <w:r w:rsidRPr="00D724DC">
        <w:rPr>
          <w:rFonts w:asciiTheme="minorHAnsi" w:hAnsiTheme="minorHAnsi" w:cstheme="minorHAnsi"/>
          <w:color w:val="000000"/>
          <w:sz w:val="24"/>
          <w:szCs w:val="24"/>
          <w:lang w:eastAsia="pt-BR"/>
        </w:rPr>
        <w:t xml:space="preserve"> </w:t>
      </w:r>
      <w:proofErr w:type="gramStart"/>
      <w:r w:rsidRPr="00D724DC">
        <w:rPr>
          <w:rFonts w:asciiTheme="minorHAnsi" w:hAnsiTheme="minorHAnsi" w:cstheme="minorHAnsi"/>
          <w:color w:val="000000"/>
          <w:sz w:val="24"/>
          <w:szCs w:val="24"/>
          <w:lang w:eastAsia="pt-BR"/>
        </w:rPr>
        <w:t>não</w:t>
      </w:r>
      <w:proofErr w:type="gramEnd"/>
      <w:r w:rsidRPr="00D724DC">
        <w:rPr>
          <w:rFonts w:asciiTheme="minorHAnsi" w:hAnsiTheme="minorHAnsi" w:cstheme="minorHAnsi"/>
          <w:color w:val="000000"/>
          <w:sz w:val="24"/>
          <w:szCs w:val="24"/>
          <w:lang w:eastAsia="pt-BR"/>
        </w:rPr>
        <w:t xml:space="preserve"> tiver sua exequibilidade demonstrada, quando exigido pela Administração;</w:t>
      </w:r>
    </w:p>
    <w:p w14:paraId="529F38F8" w14:textId="77777777" w:rsidR="008C541C" w:rsidRDefault="008C541C" w:rsidP="008C541C">
      <w:pPr>
        <w:suppressAutoHyphens w:val="0"/>
        <w:spacing w:before="120" w:after="120" w:line="360" w:lineRule="auto"/>
        <w:jc w:val="both"/>
        <w:rPr>
          <w:rFonts w:asciiTheme="minorHAnsi" w:hAnsiTheme="minorHAnsi" w:cstheme="minorHAnsi"/>
          <w:color w:val="000000"/>
          <w:sz w:val="24"/>
          <w:szCs w:val="24"/>
          <w:lang w:eastAsia="pt-BR"/>
        </w:rPr>
      </w:pPr>
      <w:bookmarkStart w:id="47" w:name="art59v"/>
      <w:bookmarkEnd w:id="47"/>
      <w:r w:rsidRPr="00D724DC">
        <w:rPr>
          <w:rFonts w:asciiTheme="minorHAnsi" w:hAnsiTheme="minorHAnsi" w:cstheme="minorHAnsi"/>
          <w:b/>
          <w:bCs/>
          <w:color w:val="000000"/>
          <w:sz w:val="24"/>
          <w:szCs w:val="24"/>
          <w:lang w:eastAsia="pt-BR"/>
        </w:rPr>
        <w:t>V</w:t>
      </w:r>
      <w:r>
        <w:rPr>
          <w:rFonts w:asciiTheme="minorHAnsi" w:hAnsiTheme="minorHAnsi" w:cstheme="minorHAnsi"/>
          <w:b/>
          <w:bCs/>
          <w:color w:val="000000"/>
          <w:sz w:val="24"/>
          <w:szCs w:val="24"/>
          <w:lang w:eastAsia="pt-BR"/>
        </w:rPr>
        <w:t>II</w:t>
      </w:r>
      <w:r w:rsidRPr="00D724DC">
        <w:rPr>
          <w:rFonts w:asciiTheme="minorHAnsi" w:hAnsiTheme="minorHAnsi" w:cstheme="minorHAnsi"/>
          <w:b/>
          <w:bCs/>
          <w:color w:val="000000"/>
          <w:sz w:val="24"/>
          <w:szCs w:val="24"/>
          <w:lang w:eastAsia="pt-BR"/>
        </w:rPr>
        <w:t xml:space="preserve"> </w:t>
      </w:r>
      <w:r w:rsidRPr="00D724DC">
        <w:rPr>
          <w:rFonts w:asciiTheme="minorHAnsi" w:hAnsiTheme="minorHAnsi" w:cstheme="minorHAnsi"/>
          <w:color w:val="000000"/>
          <w:sz w:val="24"/>
          <w:szCs w:val="24"/>
          <w:lang w:eastAsia="pt-BR"/>
        </w:rPr>
        <w:t>- apresentar desconformidade com quaisquer outras exigências do edital, desde que insanável</w:t>
      </w:r>
      <w:r>
        <w:rPr>
          <w:rFonts w:asciiTheme="minorHAnsi" w:hAnsiTheme="minorHAnsi" w:cstheme="minorHAnsi"/>
          <w:color w:val="000000"/>
          <w:sz w:val="24"/>
          <w:szCs w:val="24"/>
          <w:lang w:eastAsia="pt-BR"/>
        </w:rPr>
        <w:t>;</w:t>
      </w:r>
    </w:p>
    <w:p w14:paraId="415961DA" w14:textId="77777777" w:rsidR="008C541C" w:rsidRDefault="008C541C" w:rsidP="008C541C">
      <w:pPr>
        <w:suppressAutoHyphens w:val="0"/>
        <w:spacing w:before="120" w:after="120" w:line="360" w:lineRule="auto"/>
        <w:jc w:val="both"/>
        <w:rPr>
          <w:rFonts w:asciiTheme="minorHAnsi" w:hAnsiTheme="minorHAnsi" w:cstheme="minorHAnsi"/>
          <w:color w:val="000000"/>
          <w:sz w:val="24"/>
          <w:szCs w:val="24"/>
          <w:lang w:eastAsia="pt-BR"/>
        </w:rPr>
      </w:pPr>
      <w:r w:rsidRPr="009A3EC9">
        <w:rPr>
          <w:rFonts w:asciiTheme="minorHAnsi" w:hAnsiTheme="minorHAnsi" w:cstheme="minorHAnsi"/>
          <w:b/>
          <w:bCs/>
          <w:color w:val="000000"/>
          <w:sz w:val="24"/>
          <w:szCs w:val="24"/>
          <w:lang w:eastAsia="pt-BR"/>
        </w:rPr>
        <w:t>VI</w:t>
      </w:r>
      <w:r>
        <w:rPr>
          <w:rFonts w:asciiTheme="minorHAnsi" w:hAnsiTheme="minorHAnsi" w:cstheme="minorHAnsi"/>
          <w:b/>
          <w:bCs/>
          <w:color w:val="000000"/>
          <w:sz w:val="24"/>
          <w:szCs w:val="24"/>
          <w:lang w:eastAsia="pt-BR"/>
        </w:rPr>
        <w:t>II</w:t>
      </w:r>
      <w:r w:rsidRPr="009A3EC9">
        <w:rPr>
          <w:rFonts w:asciiTheme="minorHAnsi" w:hAnsiTheme="minorHAnsi" w:cstheme="minorHAnsi"/>
          <w:b/>
          <w:bCs/>
          <w:color w:val="000000"/>
          <w:sz w:val="24"/>
          <w:szCs w:val="24"/>
          <w:lang w:eastAsia="pt-BR"/>
        </w:rPr>
        <w:t xml:space="preserve"> –</w:t>
      </w:r>
      <w:r>
        <w:rPr>
          <w:rFonts w:asciiTheme="minorHAnsi" w:hAnsiTheme="minorHAnsi" w:cstheme="minorHAnsi"/>
          <w:color w:val="000000"/>
          <w:sz w:val="24"/>
          <w:szCs w:val="24"/>
          <w:lang w:eastAsia="pt-BR"/>
        </w:rPr>
        <w:t xml:space="preserve"> identifique a licitante.</w:t>
      </w:r>
    </w:p>
    <w:p w14:paraId="7E7DFEFD" w14:textId="77777777" w:rsidR="002C0D40" w:rsidRPr="00E434D9" w:rsidRDefault="002C0D40" w:rsidP="002C0D40">
      <w:pPr>
        <w:suppressAutoHyphens w:val="0"/>
        <w:spacing w:before="120" w:after="120" w:line="360" w:lineRule="auto"/>
        <w:jc w:val="both"/>
        <w:rPr>
          <w:rFonts w:asciiTheme="minorHAnsi" w:hAnsiTheme="minorHAnsi" w:cstheme="minorHAnsi"/>
          <w:b/>
          <w:color w:val="000000"/>
          <w:sz w:val="24"/>
          <w:szCs w:val="24"/>
          <w:lang w:eastAsia="pt-BR"/>
        </w:rPr>
      </w:pPr>
      <w:r w:rsidRPr="00E434D9">
        <w:rPr>
          <w:rFonts w:asciiTheme="minorHAnsi" w:hAnsiTheme="minorHAnsi" w:cstheme="minorHAnsi"/>
          <w:b/>
          <w:color w:val="000000"/>
          <w:sz w:val="24"/>
          <w:szCs w:val="24"/>
          <w:lang w:eastAsia="pt-BR"/>
        </w:rPr>
        <w:t>Do saneamento</w:t>
      </w:r>
    </w:p>
    <w:p w14:paraId="42AC3103" w14:textId="2AA859D9" w:rsidR="002C0D40" w:rsidRPr="00E434D9" w:rsidRDefault="002C0D40" w:rsidP="002C0D40">
      <w:pPr>
        <w:spacing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8.2</w:t>
      </w:r>
      <w:r w:rsidR="00B77EB1">
        <w:rPr>
          <w:rFonts w:asciiTheme="minorHAnsi" w:hAnsiTheme="minorHAnsi" w:cstheme="minorHAnsi"/>
          <w:b/>
          <w:color w:val="000000" w:themeColor="text1"/>
          <w:sz w:val="24"/>
          <w:szCs w:val="24"/>
        </w:rPr>
        <w:t>5</w:t>
      </w:r>
      <w:r w:rsidRPr="00E434D9">
        <w:rPr>
          <w:rFonts w:asciiTheme="minorHAnsi" w:hAnsiTheme="minorHAnsi" w:cstheme="minorHAnsi"/>
          <w:color w:val="000000" w:themeColor="text1"/>
          <w:sz w:val="24"/>
          <w:szCs w:val="24"/>
        </w:rPr>
        <w:t xml:space="preserve">. Considera-se vício sanável, entre outras, as seguintes medidas: </w:t>
      </w:r>
    </w:p>
    <w:p w14:paraId="62E118BA" w14:textId="77777777" w:rsidR="002C0D40" w:rsidRPr="00E434D9" w:rsidRDefault="002C0D40" w:rsidP="002C0D40">
      <w:pPr>
        <w:tabs>
          <w:tab w:val="left" w:pos="5670"/>
        </w:tabs>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a</w:t>
      </w:r>
      <w:proofErr w:type="gramEnd"/>
      <w:r w:rsidRPr="00E434D9">
        <w:rPr>
          <w:rFonts w:asciiTheme="minorHAnsi" w:hAnsiTheme="minorHAnsi" w:cstheme="minorHAnsi"/>
          <w:sz w:val="24"/>
          <w:szCs w:val="24"/>
        </w:rPr>
        <w:t xml:space="preserve"> complementação de informações acerca dos</w:t>
      </w:r>
      <w:r>
        <w:rPr>
          <w:rFonts w:asciiTheme="minorHAnsi" w:hAnsiTheme="minorHAnsi" w:cstheme="minorHAnsi"/>
          <w:sz w:val="24"/>
          <w:szCs w:val="24"/>
        </w:rPr>
        <w:t xml:space="preserve"> documentos já apresentados pela</w:t>
      </w:r>
      <w:r w:rsidRPr="00E434D9">
        <w:rPr>
          <w:rFonts w:asciiTheme="minorHAnsi" w:hAnsiTheme="minorHAnsi" w:cstheme="minorHAnsi"/>
          <w:sz w:val="24"/>
          <w:szCs w:val="24"/>
        </w:rPr>
        <w:t>s licitantes;</w:t>
      </w:r>
    </w:p>
    <w:p w14:paraId="707E9333" w14:textId="77777777" w:rsidR="002C0D40" w:rsidRPr="00E434D9" w:rsidRDefault="002C0D40" w:rsidP="002C0D40">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II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o</w:t>
      </w:r>
      <w:proofErr w:type="gramEnd"/>
      <w:r w:rsidRPr="00E434D9">
        <w:rPr>
          <w:rFonts w:asciiTheme="minorHAnsi" w:hAnsiTheme="minorHAnsi" w:cstheme="minorHAnsi"/>
          <w:sz w:val="24"/>
          <w:szCs w:val="24"/>
        </w:rPr>
        <w:t xml:space="preserve"> desatendimento de exigências meramente formais e que não comprometam a compreensão do conteúdo da proposta; </w:t>
      </w:r>
    </w:p>
    <w:p w14:paraId="42E2007E" w14:textId="77777777" w:rsidR="002C0D40" w:rsidRPr="00E434D9" w:rsidRDefault="002C0D40" w:rsidP="002C0D40">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III -</w:t>
      </w:r>
      <w:r w:rsidRPr="00E434D9">
        <w:rPr>
          <w:rFonts w:asciiTheme="minorHAnsi" w:hAnsiTheme="minorHAnsi" w:cstheme="minorHAnsi"/>
          <w:sz w:val="24"/>
          <w:szCs w:val="24"/>
        </w:rPr>
        <w:t xml:space="preserve"> aquele cujo defeito não altera a substância da proposta; </w:t>
      </w:r>
    </w:p>
    <w:p w14:paraId="7339AA14" w14:textId="77777777" w:rsidR="002C0D40" w:rsidRPr="00E434D9" w:rsidRDefault="002C0D40" w:rsidP="002C0D40">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 xml:space="preserve">IV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a</w:t>
      </w:r>
      <w:proofErr w:type="gramEnd"/>
      <w:r w:rsidRPr="00E434D9">
        <w:rPr>
          <w:rFonts w:asciiTheme="minorHAnsi" w:hAnsiTheme="minorHAnsi" w:cstheme="minorHAnsi"/>
          <w:sz w:val="24"/>
          <w:szCs w:val="24"/>
        </w:rPr>
        <w:t xml:space="preserve"> atualização de documentos vencidos após a data de recebimento das propostas;</w:t>
      </w:r>
    </w:p>
    <w:p w14:paraId="063EA5F9" w14:textId="77777777" w:rsidR="002C0D40" w:rsidRPr="00E434D9" w:rsidRDefault="002C0D40" w:rsidP="002C0D40">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V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a</w:t>
      </w:r>
      <w:proofErr w:type="gramEnd"/>
      <w:r w:rsidRPr="00E434D9">
        <w:rPr>
          <w:rFonts w:asciiTheme="minorHAnsi" w:hAnsiTheme="minorHAnsi" w:cstheme="minorHAnsi"/>
          <w:sz w:val="24"/>
          <w:szCs w:val="24"/>
        </w:rPr>
        <w:t xml:space="preserve"> juntada extemporânea de declarações firmadas pel</w:t>
      </w:r>
      <w:r>
        <w:rPr>
          <w:rFonts w:asciiTheme="minorHAnsi" w:hAnsiTheme="minorHAnsi" w:cstheme="minorHAnsi"/>
          <w:sz w:val="24"/>
          <w:szCs w:val="24"/>
        </w:rPr>
        <w:t>a própria</w:t>
      </w:r>
      <w:r w:rsidRPr="00E434D9">
        <w:rPr>
          <w:rFonts w:asciiTheme="minorHAnsi" w:hAnsiTheme="minorHAnsi" w:cstheme="minorHAnsi"/>
          <w:sz w:val="24"/>
          <w:szCs w:val="24"/>
        </w:rPr>
        <w:t xml:space="preserve"> licitante; ou </w:t>
      </w:r>
    </w:p>
    <w:p w14:paraId="2C71F9BB" w14:textId="77777777" w:rsidR="002C0D40" w:rsidRPr="006C78CB" w:rsidRDefault="002C0D40" w:rsidP="002C0D40">
      <w:pPr>
        <w:spacing w:line="360" w:lineRule="auto"/>
        <w:jc w:val="both"/>
        <w:rPr>
          <w:rFonts w:asciiTheme="minorHAnsi" w:hAnsiTheme="minorHAnsi" w:cstheme="minorHAnsi"/>
          <w:sz w:val="24"/>
          <w:szCs w:val="24"/>
        </w:rPr>
      </w:pPr>
      <w:r w:rsidRPr="00ED06DC">
        <w:rPr>
          <w:rFonts w:asciiTheme="minorHAnsi" w:hAnsiTheme="minorHAnsi" w:cstheme="minorHAnsi"/>
          <w:b/>
          <w:sz w:val="24"/>
          <w:szCs w:val="24"/>
        </w:rPr>
        <w:t>VI –</w:t>
      </w:r>
      <w:r w:rsidRPr="00ED06DC">
        <w:rPr>
          <w:rFonts w:asciiTheme="minorHAnsi" w:hAnsiTheme="minorHAnsi" w:cstheme="minorHAnsi"/>
          <w:sz w:val="24"/>
          <w:szCs w:val="24"/>
        </w:rPr>
        <w:t xml:space="preserve"> </w:t>
      </w:r>
      <w:proofErr w:type="gramStart"/>
      <w:r w:rsidRPr="00ED06DC">
        <w:rPr>
          <w:rFonts w:asciiTheme="minorHAnsi" w:hAnsiTheme="minorHAnsi" w:cstheme="minorHAnsi"/>
          <w:sz w:val="24"/>
          <w:szCs w:val="24"/>
        </w:rPr>
        <w:t>a</w:t>
      </w:r>
      <w:proofErr w:type="gramEnd"/>
      <w:r w:rsidRPr="00ED06DC">
        <w:rPr>
          <w:rFonts w:asciiTheme="minorHAnsi" w:hAnsiTheme="minorHAnsi" w:cstheme="minorHAnsi"/>
          <w:sz w:val="24"/>
          <w:szCs w:val="24"/>
        </w:rPr>
        <w:t xml:space="preserve"> juntada extemporânea de documento não entregue, porém passível de comprovar o atendimento de condição </w:t>
      </w:r>
      <w:r w:rsidRPr="00ED06DC">
        <w:rPr>
          <w:rFonts w:asciiTheme="minorHAnsi" w:hAnsiTheme="minorHAnsi" w:cstheme="minorHAnsi"/>
          <w:sz w:val="24"/>
          <w:szCs w:val="24"/>
          <w:shd w:val="clear" w:color="auto" w:fill="FAFAFA"/>
        </w:rPr>
        <w:t>pré-existente</w:t>
      </w:r>
      <w:r w:rsidRPr="00ED06DC">
        <w:rPr>
          <w:rFonts w:asciiTheme="minorHAnsi" w:hAnsiTheme="minorHAnsi" w:cstheme="minorHAnsi"/>
          <w:sz w:val="24"/>
          <w:szCs w:val="24"/>
        </w:rPr>
        <w:t xml:space="preserve"> à época da abertura do certame, pela licitante, mas que, por equívoco ou falha, não foi apresentado em momento oportuno (acórdão TCU 1211/2021- Plenário).</w:t>
      </w:r>
    </w:p>
    <w:p w14:paraId="2B863E39" w14:textId="79404DD1" w:rsidR="002C0D40" w:rsidRPr="00ED06DC" w:rsidRDefault="002C0D40" w:rsidP="002C0D40">
      <w:pPr>
        <w:spacing w:before="120" w:after="120" w:line="360" w:lineRule="auto"/>
        <w:jc w:val="both"/>
        <w:rPr>
          <w:rFonts w:asciiTheme="minorHAnsi" w:hAnsiTheme="minorHAnsi" w:cstheme="minorHAnsi"/>
          <w:sz w:val="24"/>
          <w:szCs w:val="24"/>
        </w:rPr>
      </w:pPr>
      <w:r w:rsidRPr="00E434D9">
        <w:rPr>
          <w:rFonts w:asciiTheme="minorHAnsi" w:hAnsiTheme="minorHAnsi" w:cstheme="minorHAnsi"/>
          <w:b/>
          <w:sz w:val="24"/>
          <w:szCs w:val="24"/>
        </w:rPr>
        <w:t>8.</w:t>
      </w:r>
      <w:r>
        <w:rPr>
          <w:rFonts w:asciiTheme="minorHAnsi" w:hAnsiTheme="minorHAnsi" w:cstheme="minorHAnsi"/>
          <w:b/>
          <w:sz w:val="24"/>
          <w:szCs w:val="24"/>
        </w:rPr>
        <w:t>2</w:t>
      </w:r>
      <w:r w:rsidR="00B77EB1">
        <w:rPr>
          <w:rFonts w:asciiTheme="minorHAnsi" w:hAnsiTheme="minorHAnsi" w:cstheme="minorHAnsi"/>
          <w:b/>
          <w:sz w:val="24"/>
          <w:szCs w:val="24"/>
        </w:rPr>
        <w:t>5</w:t>
      </w:r>
      <w:r w:rsidRPr="00E434D9">
        <w:rPr>
          <w:rFonts w:asciiTheme="minorHAnsi" w:hAnsiTheme="minorHAnsi" w:cstheme="minorHAnsi"/>
          <w:b/>
          <w:sz w:val="24"/>
          <w:szCs w:val="24"/>
        </w:rPr>
        <w:t>.1.</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O</w:t>
      </w:r>
      <w:r>
        <w:rPr>
          <w:rFonts w:asciiTheme="minorHAnsi" w:hAnsiTheme="minorHAnsi" w:cstheme="minorHAnsi"/>
          <w:sz w:val="24"/>
          <w:szCs w:val="24"/>
        </w:rPr>
        <w:t>(</w:t>
      </w:r>
      <w:proofErr w:type="gramEnd"/>
      <w:r>
        <w:rPr>
          <w:rFonts w:asciiTheme="minorHAnsi" w:hAnsiTheme="minorHAnsi" w:cstheme="minorHAnsi"/>
          <w:sz w:val="24"/>
          <w:szCs w:val="24"/>
        </w:rPr>
        <w:t>a)</w:t>
      </w:r>
      <w:r w:rsidRPr="00E434D9">
        <w:rPr>
          <w:rFonts w:asciiTheme="minorHAnsi" w:hAnsiTheme="minorHAnsi" w:cstheme="minorHAnsi"/>
          <w:sz w:val="24"/>
          <w:szCs w:val="24"/>
        </w:rPr>
        <w:t xml:space="preserve"> pregoeiro</w:t>
      </w:r>
      <w:r>
        <w:rPr>
          <w:rFonts w:asciiTheme="minorHAnsi" w:hAnsiTheme="minorHAnsi" w:cstheme="minorHAnsi"/>
          <w:sz w:val="24"/>
          <w:szCs w:val="24"/>
        </w:rPr>
        <w:t>(a)</w:t>
      </w:r>
      <w:r w:rsidRPr="00E434D9">
        <w:rPr>
          <w:rFonts w:asciiTheme="minorHAnsi" w:hAnsiTheme="minorHAnsi" w:cstheme="minorHAnsi"/>
          <w:sz w:val="24"/>
          <w:szCs w:val="24"/>
        </w:rPr>
        <w:t xml:space="preserve"> poderá realizar </w:t>
      </w:r>
      <w:r>
        <w:rPr>
          <w:rFonts w:asciiTheme="minorHAnsi" w:hAnsiTheme="minorHAnsi" w:cstheme="minorHAnsi"/>
          <w:sz w:val="24"/>
          <w:szCs w:val="24"/>
        </w:rPr>
        <w:t>diligências para saneamento</w:t>
      </w:r>
      <w:r w:rsidRPr="00E434D9">
        <w:rPr>
          <w:rFonts w:asciiTheme="minorHAnsi" w:hAnsiTheme="minorHAnsi" w:cstheme="minorHAnsi"/>
          <w:sz w:val="24"/>
          <w:szCs w:val="24"/>
        </w:rPr>
        <w:t xml:space="preserve">, mediante </w:t>
      </w:r>
      <w:r w:rsidRPr="007B2636">
        <w:rPr>
          <w:rFonts w:asciiTheme="minorHAnsi" w:hAnsiTheme="minorHAnsi" w:cstheme="minorHAnsi"/>
          <w:sz w:val="24"/>
          <w:szCs w:val="24"/>
        </w:rPr>
        <w:t>decisão fundamentada, regist</w:t>
      </w:r>
      <w:r w:rsidR="00B01533">
        <w:rPr>
          <w:rFonts w:asciiTheme="minorHAnsi" w:hAnsiTheme="minorHAnsi" w:cstheme="minorHAnsi"/>
          <w:sz w:val="24"/>
          <w:szCs w:val="24"/>
        </w:rPr>
        <w:t>rada em ata e acessível a todos</w:t>
      </w:r>
      <w:r w:rsidRPr="00ED06DC">
        <w:rPr>
          <w:rFonts w:asciiTheme="minorHAnsi" w:hAnsiTheme="minorHAnsi" w:cstheme="minorHAnsi"/>
          <w:sz w:val="24"/>
          <w:szCs w:val="24"/>
        </w:rPr>
        <w:t>.</w:t>
      </w:r>
    </w:p>
    <w:p w14:paraId="580DC887" w14:textId="43E2A78C" w:rsidR="002C0D40" w:rsidRDefault="002C0D40" w:rsidP="002C0D40">
      <w:pPr>
        <w:pStyle w:val="EstiloEditalNvel3"/>
        <w:numPr>
          <w:ilvl w:val="0"/>
          <w:numId w:val="0"/>
        </w:numPr>
        <w:tabs>
          <w:tab w:val="clear" w:pos="1363"/>
          <w:tab w:val="left" w:pos="567"/>
        </w:tabs>
        <w:spacing w:line="360" w:lineRule="auto"/>
        <w:contextualSpacing w:val="0"/>
        <w:rPr>
          <w:rFonts w:cs="Calibri"/>
        </w:rPr>
      </w:pPr>
      <w:r w:rsidRPr="00B01533">
        <w:rPr>
          <w:rFonts w:asciiTheme="minorHAnsi" w:hAnsiTheme="minorHAnsi" w:cstheme="minorHAnsi"/>
          <w:b/>
          <w:bCs/>
        </w:rPr>
        <w:t>8.2</w:t>
      </w:r>
      <w:r w:rsidR="00B77EB1" w:rsidRPr="00B01533">
        <w:rPr>
          <w:rFonts w:asciiTheme="minorHAnsi" w:hAnsiTheme="minorHAnsi" w:cstheme="minorHAnsi"/>
          <w:b/>
          <w:bCs/>
        </w:rPr>
        <w:t>5</w:t>
      </w:r>
      <w:r w:rsidRPr="00B01533">
        <w:rPr>
          <w:rFonts w:cs="Calibri"/>
          <w:b/>
        </w:rPr>
        <w:t>.2.</w:t>
      </w:r>
      <w:r w:rsidRPr="00B01533">
        <w:rPr>
          <w:rFonts w:cs="Calibri"/>
        </w:rPr>
        <w:t xml:space="preserve"> </w:t>
      </w:r>
      <w:r w:rsidR="00B01533" w:rsidRPr="00B01533">
        <w:rPr>
          <w:rFonts w:asciiTheme="minorHAnsi" w:hAnsiTheme="minorHAnsi" w:cstheme="minorHAnsi"/>
        </w:rPr>
        <w:t xml:space="preserve">Erros no preenchimento de planilha não constituem motivo para a desclassificação da proposta. A planilha poderá́ ser ajustada pela licitante, no prazo a ser estabelecido </w:t>
      </w:r>
      <w:proofErr w:type="gramStart"/>
      <w:r w:rsidR="00B01533" w:rsidRPr="00B01533">
        <w:rPr>
          <w:rFonts w:asciiTheme="minorHAnsi" w:hAnsiTheme="minorHAnsi" w:cstheme="minorHAnsi"/>
        </w:rPr>
        <w:t>pelo(</w:t>
      </w:r>
      <w:proofErr w:type="gramEnd"/>
      <w:r w:rsidR="00B01533" w:rsidRPr="00B01533">
        <w:rPr>
          <w:rFonts w:asciiTheme="minorHAnsi" w:hAnsiTheme="minorHAnsi" w:cstheme="minorHAnsi"/>
        </w:rPr>
        <w:t>a) pregoeiro(a), desde que não haja majoração do preço e que se comprove que este é o bastante para arcar com todos os custos da contratação. O ajuste de que trata este dispositivo se limita a sanar erros ou falhas que não alterem a substância das propostas.</w:t>
      </w:r>
    </w:p>
    <w:p w14:paraId="23D2C93F" w14:textId="77777777" w:rsidR="002C0D40" w:rsidRPr="00620A65" w:rsidRDefault="002C0D40" w:rsidP="002C0D40">
      <w:pPr>
        <w:suppressAutoHyphens w:val="0"/>
        <w:spacing w:before="120" w:after="120" w:line="360" w:lineRule="auto"/>
        <w:jc w:val="both"/>
        <w:rPr>
          <w:rFonts w:asciiTheme="minorHAnsi" w:hAnsiTheme="minorHAnsi" w:cstheme="minorHAnsi"/>
          <w:b/>
          <w:color w:val="000000"/>
          <w:sz w:val="24"/>
          <w:szCs w:val="24"/>
          <w:lang w:eastAsia="pt-BR"/>
        </w:rPr>
      </w:pPr>
      <w:r w:rsidRPr="00620A65">
        <w:rPr>
          <w:rFonts w:asciiTheme="minorHAnsi" w:hAnsiTheme="minorHAnsi" w:cstheme="minorHAnsi"/>
          <w:b/>
          <w:color w:val="000000"/>
          <w:sz w:val="24"/>
          <w:szCs w:val="24"/>
          <w:lang w:eastAsia="pt-BR"/>
        </w:rPr>
        <w:t>Da inexequibilidade</w:t>
      </w:r>
    </w:p>
    <w:p w14:paraId="687F466F" w14:textId="108145D5" w:rsidR="002C0D40" w:rsidRPr="00E91285" w:rsidRDefault="002C0D40" w:rsidP="002C0D40">
      <w:pPr>
        <w:pStyle w:val="PargrafodaLista"/>
        <w:spacing w:before="120" w:after="120" w:line="360" w:lineRule="auto"/>
        <w:ind w:left="0"/>
        <w:jc w:val="both"/>
        <w:rPr>
          <w:rFonts w:asciiTheme="minorHAnsi" w:hAnsiTheme="minorHAnsi" w:cstheme="minorHAnsi"/>
          <w:color w:val="000000"/>
          <w:sz w:val="24"/>
          <w:szCs w:val="24"/>
        </w:rPr>
      </w:pPr>
      <w:bookmarkStart w:id="48" w:name="art59§1"/>
      <w:bookmarkEnd w:id="48"/>
      <w:r>
        <w:rPr>
          <w:rFonts w:asciiTheme="minorHAnsi" w:hAnsiTheme="minorHAnsi" w:cstheme="minorHAnsi"/>
          <w:b/>
          <w:bCs/>
          <w:color w:val="000000"/>
          <w:sz w:val="24"/>
          <w:szCs w:val="24"/>
        </w:rPr>
        <w:lastRenderedPageBreak/>
        <w:t>8.2</w:t>
      </w:r>
      <w:r w:rsidR="00B77EB1">
        <w:rPr>
          <w:rFonts w:asciiTheme="minorHAnsi" w:hAnsiTheme="minorHAnsi" w:cstheme="minorHAnsi"/>
          <w:b/>
          <w:bCs/>
          <w:color w:val="000000"/>
          <w:sz w:val="24"/>
          <w:szCs w:val="24"/>
        </w:rPr>
        <w:t>6</w:t>
      </w:r>
      <w:r w:rsidRPr="00E91285">
        <w:rPr>
          <w:rFonts w:asciiTheme="minorHAnsi" w:hAnsiTheme="minorHAnsi" w:cstheme="minorHAnsi"/>
          <w:b/>
          <w:bCs/>
          <w:color w:val="000000"/>
          <w:sz w:val="24"/>
          <w:szCs w:val="24"/>
        </w:rPr>
        <w:t>.</w:t>
      </w:r>
      <w:r w:rsidRPr="00E91285">
        <w:rPr>
          <w:rFonts w:asciiTheme="minorHAnsi" w:hAnsiTheme="minorHAnsi" w:cstheme="minorHAnsi"/>
          <w:color w:val="000000"/>
          <w:sz w:val="24"/>
          <w:szCs w:val="24"/>
        </w:rPr>
        <w:t xml:space="preserve"> A Administração poderá </w:t>
      </w:r>
      <w:r w:rsidRPr="00E91285">
        <w:rPr>
          <w:rFonts w:asciiTheme="minorHAnsi" w:hAnsiTheme="minorHAnsi" w:cstheme="minorHAnsi"/>
          <w:sz w:val="24"/>
          <w:szCs w:val="24"/>
        </w:rPr>
        <w:t xml:space="preserve">solicitar pareceres técnicos para orientar sua decisão, </w:t>
      </w:r>
      <w:r w:rsidRPr="00E91285">
        <w:rPr>
          <w:rFonts w:asciiTheme="minorHAnsi" w:hAnsiTheme="minorHAnsi" w:cstheme="minorHAnsi"/>
          <w:color w:val="000000"/>
          <w:sz w:val="24"/>
          <w:szCs w:val="24"/>
        </w:rPr>
        <w:t>realizar diligências para aferir a exequibilidade das pro</w:t>
      </w:r>
      <w:r>
        <w:rPr>
          <w:rFonts w:asciiTheme="minorHAnsi" w:hAnsiTheme="minorHAnsi" w:cstheme="minorHAnsi"/>
          <w:color w:val="000000"/>
          <w:sz w:val="24"/>
          <w:szCs w:val="24"/>
        </w:rPr>
        <w:t>postas ou exigir da</w:t>
      </w:r>
      <w:r w:rsidRPr="00E91285">
        <w:rPr>
          <w:rFonts w:asciiTheme="minorHAnsi" w:hAnsiTheme="minorHAnsi" w:cstheme="minorHAnsi"/>
          <w:color w:val="000000"/>
          <w:sz w:val="24"/>
          <w:szCs w:val="24"/>
        </w:rPr>
        <w:t>s lici</w:t>
      </w:r>
      <w:r>
        <w:rPr>
          <w:rFonts w:asciiTheme="minorHAnsi" w:hAnsiTheme="minorHAnsi" w:cstheme="minorHAnsi"/>
          <w:color w:val="000000"/>
          <w:sz w:val="24"/>
          <w:szCs w:val="24"/>
        </w:rPr>
        <w:t xml:space="preserve">tantes que ela seja </w:t>
      </w:r>
      <w:r w:rsidRPr="005C64B4">
        <w:rPr>
          <w:rFonts w:asciiTheme="minorHAnsi" w:hAnsiTheme="minorHAnsi" w:cstheme="minorHAnsi"/>
          <w:color w:val="000000"/>
          <w:sz w:val="24"/>
          <w:szCs w:val="24"/>
        </w:rPr>
        <w:t>demonstrada</w:t>
      </w:r>
      <w:r w:rsidRPr="005C64B4">
        <w:rPr>
          <w:rFonts w:asciiTheme="minorHAnsi" w:hAnsiTheme="minorHAnsi" w:cstheme="minorHAnsi"/>
          <w:b/>
          <w:bCs/>
          <w:color w:val="000000"/>
          <w:sz w:val="24"/>
          <w:szCs w:val="24"/>
        </w:rPr>
        <w:t>.</w:t>
      </w:r>
      <w:r w:rsidRPr="009252ED">
        <w:rPr>
          <w:rFonts w:asciiTheme="minorHAnsi" w:hAnsiTheme="minorHAnsi" w:cstheme="minorHAnsi"/>
          <w:b/>
          <w:bCs/>
          <w:color w:val="000000"/>
          <w:sz w:val="24"/>
          <w:szCs w:val="24"/>
        </w:rPr>
        <w:t> </w:t>
      </w:r>
    </w:p>
    <w:p w14:paraId="75BDF447" w14:textId="10B9F464" w:rsidR="002C0D40" w:rsidRPr="00C32BC9" w:rsidRDefault="002C0D40" w:rsidP="002C0D40">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bCs/>
          <w:color w:val="000000"/>
          <w:sz w:val="24"/>
          <w:szCs w:val="24"/>
        </w:rPr>
        <w:t>8</w:t>
      </w:r>
      <w:r>
        <w:rPr>
          <w:rFonts w:asciiTheme="minorHAnsi" w:hAnsiTheme="minorHAnsi" w:cstheme="minorHAnsi"/>
          <w:b/>
          <w:bCs/>
          <w:color w:val="000000"/>
          <w:sz w:val="24"/>
          <w:szCs w:val="24"/>
        </w:rPr>
        <w:t>.2</w:t>
      </w:r>
      <w:r w:rsidR="00B77EB1">
        <w:rPr>
          <w:rFonts w:asciiTheme="minorHAnsi" w:hAnsiTheme="minorHAnsi" w:cstheme="minorHAnsi"/>
          <w:b/>
          <w:bCs/>
          <w:color w:val="000000"/>
          <w:sz w:val="24"/>
          <w:szCs w:val="24"/>
        </w:rPr>
        <w:t>6</w:t>
      </w:r>
      <w:r>
        <w:rPr>
          <w:rFonts w:asciiTheme="minorHAnsi" w:hAnsiTheme="minorHAnsi" w:cstheme="minorHAnsi"/>
          <w:b/>
          <w:bCs/>
          <w:color w:val="000000"/>
          <w:sz w:val="24"/>
          <w:szCs w:val="24"/>
        </w:rPr>
        <w:t>.1</w:t>
      </w:r>
      <w:r w:rsidRPr="00C32BC9">
        <w:rPr>
          <w:rFonts w:asciiTheme="minorHAnsi" w:hAnsiTheme="minorHAnsi" w:cstheme="minorHAnsi"/>
          <w:b/>
          <w:bCs/>
          <w:color w:val="000000"/>
          <w:sz w:val="24"/>
          <w:szCs w:val="24"/>
        </w:rPr>
        <w:t>.</w:t>
      </w:r>
      <w:r w:rsidRPr="00C32BC9">
        <w:rPr>
          <w:rFonts w:asciiTheme="minorHAnsi" w:hAnsiTheme="minorHAnsi" w:cstheme="minorHAnsi"/>
          <w:color w:val="000000"/>
          <w:sz w:val="24"/>
          <w:szCs w:val="24"/>
        </w:rPr>
        <w:t xml:space="preserve"> </w:t>
      </w:r>
      <w:r w:rsidRPr="00C32BC9">
        <w:rPr>
          <w:rFonts w:asciiTheme="minorHAnsi" w:hAnsiTheme="minorHAnsi" w:cstheme="minorHAnsi"/>
          <w:sz w:val="24"/>
          <w:szCs w:val="24"/>
        </w:rPr>
        <w:t>A inexequibilidade só será considerada após diligência que comprove:</w:t>
      </w:r>
    </w:p>
    <w:p w14:paraId="13512D79" w14:textId="77777777" w:rsidR="002C0D40" w:rsidRPr="00C32BC9" w:rsidRDefault="002C0D40" w:rsidP="002C0D40">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sz w:val="24"/>
          <w:szCs w:val="24"/>
        </w:rPr>
        <w:t>a)</w:t>
      </w:r>
      <w:r w:rsidRPr="00C32BC9">
        <w:rPr>
          <w:rFonts w:asciiTheme="minorHAnsi" w:hAnsiTheme="minorHAnsi" w:cstheme="minorHAnsi"/>
          <w:sz w:val="24"/>
          <w:szCs w:val="24"/>
        </w:rPr>
        <w:t xml:space="preserve"> que o custo da licitante ultrapassa o valor da proposta; e</w:t>
      </w:r>
    </w:p>
    <w:p w14:paraId="2C4A412B" w14:textId="77777777" w:rsidR="002C0D40" w:rsidRPr="00E91285" w:rsidRDefault="002C0D40" w:rsidP="002C0D40">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sz w:val="24"/>
          <w:szCs w:val="24"/>
        </w:rPr>
        <w:t>b)</w:t>
      </w:r>
      <w:r w:rsidRPr="00C32BC9">
        <w:rPr>
          <w:rFonts w:asciiTheme="minorHAnsi" w:hAnsiTheme="minorHAnsi" w:cstheme="minorHAnsi"/>
          <w:sz w:val="24"/>
          <w:szCs w:val="24"/>
        </w:rPr>
        <w:t xml:space="preserve"> inexistirem custos de oportunidade capazes de justificar o vulto da oferta.</w:t>
      </w:r>
    </w:p>
    <w:p w14:paraId="37B2C9AA" w14:textId="77777777" w:rsidR="002C0D40" w:rsidRDefault="002C0D40" w:rsidP="002C0D40">
      <w:pPr>
        <w:pStyle w:val="Corpodetexto31"/>
        <w:widowControl w:val="0"/>
        <w:spacing w:before="120" w:after="120" w:line="360" w:lineRule="auto"/>
        <w:rPr>
          <w:rFonts w:ascii="Calibri" w:hAnsi="Calibri" w:cs="Calibri"/>
          <w:b/>
          <w:sz w:val="24"/>
          <w:szCs w:val="24"/>
        </w:rPr>
      </w:pPr>
      <w:r>
        <w:rPr>
          <w:rFonts w:ascii="Calibri" w:hAnsi="Calibri" w:cs="Calibri"/>
          <w:b/>
          <w:sz w:val="24"/>
          <w:szCs w:val="24"/>
        </w:rPr>
        <w:t>Do exame da proposta ou lance subsequente</w:t>
      </w:r>
    </w:p>
    <w:p w14:paraId="60EF5DB1" w14:textId="48177C95" w:rsidR="002C0D40" w:rsidRPr="00CB0645" w:rsidRDefault="002C0D40" w:rsidP="002C0D40">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8.2</w:t>
      </w:r>
      <w:r w:rsidR="00B77EB1">
        <w:rPr>
          <w:rFonts w:ascii="Calibri" w:hAnsi="Calibri" w:cs="Calibri"/>
          <w:b/>
          <w:sz w:val="24"/>
          <w:szCs w:val="24"/>
        </w:rPr>
        <w:t>7</w:t>
      </w:r>
      <w:r w:rsidRPr="00CB0645">
        <w:rPr>
          <w:rFonts w:ascii="Calibri" w:hAnsi="Calibri" w:cs="Calibri"/>
          <w:b/>
          <w:sz w:val="24"/>
          <w:szCs w:val="24"/>
        </w:rPr>
        <w:t xml:space="preserve">. </w:t>
      </w:r>
      <w:r w:rsidRPr="00CB0645">
        <w:rPr>
          <w:rFonts w:ascii="Calibri" w:hAnsi="Calibri" w:cs="Calibri"/>
          <w:sz w:val="24"/>
          <w:szCs w:val="24"/>
        </w:rPr>
        <w:t xml:space="preserve">Se a proposta ou lance não for aceitável, </w:t>
      </w:r>
      <w:proofErr w:type="gramStart"/>
      <w:r w:rsidRPr="00CB0645">
        <w:rPr>
          <w:rFonts w:ascii="Calibri" w:hAnsi="Calibri" w:cs="Calibri"/>
          <w:sz w:val="24"/>
          <w:szCs w:val="24"/>
        </w:rPr>
        <w:t>o(</w:t>
      </w:r>
      <w:proofErr w:type="gramEnd"/>
      <w:r w:rsidRPr="00CB0645">
        <w:rPr>
          <w:rFonts w:ascii="Calibri" w:hAnsi="Calibri" w:cs="Calibri"/>
          <w:sz w:val="24"/>
          <w:szCs w:val="24"/>
        </w:rPr>
        <w:t>a) pregoeiro(a) examinará a proposta ou o lance subsequente, na ordem de classificação, e assim sucessivamente, até a apuração de uma proposta ou lance que atenda ao edital.</w:t>
      </w:r>
    </w:p>
    <w:p w14:paraId="59EA2E75" w14:textId="6B8DBBC4" w:rsidR="002C0D40" w:rsidRDefault="002C0D40" w:rsidP="002C0D40">
      <w:pPr>
        <w:pStyle w:val="Corpodetexto31"/>
        <w:widowControl w:val="0"/>
        <w:spacing w:before="120" w:after="120" w:line="360" w:lineRule="auto"/>
        <w:rPr>
          <w:rFonts w:ascii="Calibri" w:hAnsi="Calibri" w:cs="Calibri"/>
          <w:sz w:val="24"/>
          <w:szCs w:val="24"/>
        </w:rPr>
      </w:pPr>
      <w:r w:rsidRPr="00B01533">
        <w:rPr>
          <w:rFonts w:ascii="Calibri" w:hAnsi="Calibri" w:cs="Calibri"/>
          <w:b/>
          <w:sz w:val="24"/>
          <w:szCs w:val="24"/>
        </w:rPr>
        <w:t>8.2</w:t>
      </w:r>
      <w:r w:rsidR="00B77EB1" w:rsidRPr="00B01533">
        <w:rPr>
          <w:rFonts w:ascii="Calibri" w:hAnsi="Calibri" w:cs="Calibri"/>
          <w:b/>
          <w:sz w:val="24"/>
          <w:szCs w:val="24"/>
        </w:rPr>
        <w:t>7</w:t>
      </w:r>
      <w:r w:rsidRPr="00B01533">
        <w:rPr>
          <w:rFonts w:ascii="Calibri" w:hAnsi="Calibri" w:cs="Calibri"/>
          <w:b/>
          <w:sz w:val="24"/>
          <w:szCs w:val="24"/>
        </w:rPr>
        <w:t>.1.</w:t>
      </w:r>
      <w:r w:rsidRPr="00B01533">
        <w:rPr>
          <w:rFonts w:ascii="Calibri" w:hAnsi="Calibri" w:cs="Calibri"/>
          <w:sz w:val="24"/>
          <w:szCs w:val="24"/>
        </w:rPr>
        <w:t xml:space="preserve"> </w:t>
      </w:r>
      <w:r w:rsidR="00B01533" w:rsidRPr="00B01533">
        <w:rPr>
          <w:rFonts w:ascii="Calibri" w:hAnsi="Calibri" w:cs="Calibri"/>
          <w:sz w:val="24"/>
          <w:szCs w:val="24"/>
        </w:rPr>
        <w:t xml:space="preserve">Ocorrendo a situação a que se refere o subitem anterior, </w:t>
      </w:r>
      <w:proofErr w:type="gramStart"/>
      <w:r w:rsidR="00B01533" w:rsidRPr="00B01533">
        <w:rPr>
          <w:rFonts w:ascii="Calibri" w:hAnsi="Calibri" w:cs="Calibri"/>
          <w:sz w:val="24"/>
          <w:szCs w:val="24"/>
        </w:rPr>
        <w:t>o(</w:t>
      </w:r>
      <w:proofErr w:type="gramEnd"/>
      <w:r w:rsidR="00B01533" w:rsidRPr="00B01533">
        <w:rPr>
          <w:rFonts w:ascii="Calibri" w:hAnsi="Calibri" w:cs="Calibri"/>
          <w:sz w:val="24"/>
          <w:szCs w:val="24"/>
        </w:rPr>
        <w:t>a) pregoeiro(a) poderá negociar com a licitante observadas as disposições contidas do título “da negociação”.</w:t>
      </w:r>
    </w:p>
    <w:p w14:paraId="08053292" w14:textId="77777777" w:rsidR="002C0D40" w:rsidRPr="008040FB" w:rsidRDefault="002C0D40" w:rsidP="002C0D40">
      <w:pPr>
        <w:pStyle w:val="Corpodetexto31"/>
        <w:widowControl w:val="0"/>
        <w:spacing w:before="120" w:after="120" w:line="360" w:lineRule="auto"/>
        <w:rPr>
          <w:rFonts w:ascii="Calibri" w:hAnsi="Calibri" w:cs="Calibri"/>
          <w:b/>
          <w:sz w:val="24"/>
          <w:szCs w:val="24"/>
        </w:rPr>
      </w:pPr>
      <w:r w:rsidRPr="008040FB">
        <w:rPr>
          <w:rFonts w:ascii="Calibri" w:hAnsi="Calibri" w:cs="Calibri"/>
          <w:b/>
          <w:sz w:val="24"/>
          <w:szCs w:val="24"/>
        </w:rPr>
        <w:t>Do envio de documentos complementares</w:t>
      </w:r>
    </w:p>
    <w:p w14:paraId="4A71CC60" w14:textId="5BB02DF1" w:rsidR="002C0D40" w:rsidRPr="00C5383C" w:rsidRDefault="002C0D40" w:rsidP="002C0D40">
      <w:pPr>
        <w:pStyle w:val="EstiloEditalNvel3"/>
        <w:numPr>
          <w:ilvl w:val="0"/>
          <w:numId w:val="0"/>
        </w:numPr>
        <w:tabs>
          <w:tab w:val="clear" w:pos="1363"/>
          <w:tab w:val="left" w:pos="567"/>
        </w:tabs>
        <w:spacing w:line="360" w:lineRule="auto"/>
        <w:contextualSpacing w:val="0"/>
        <w:rPr>
          <w:rFonts w:cs="Calibri"/>
        </w:rPr>
      </w:pPr>
      <w:r w:rsidRPr="00C32BC9">
        <w:rPr>
          <w:rFonts w:asciiTheme="minorHAnsi" w:hAnsiTheme="minorHAnsi" w:cstheme="minorHAnsi"/>
          <w:b/>
          <w:bCs/>
        </w:rPr>
        <w:t>8.</w:t>
      </w:r>
      <w:r w:rsidR="00B77EB1">
        <w:rPr>
          <w:rFonts w:asciiTheme="minorHAnsi" w:hAnsiTheme="minorHAnsi" w:cstheme="minorHAnsi"/>
          <w:b/>
          <w:bCs/>
        </w:rPr>
        <w:t>28</w:t>
      </w:r>
      <w:r w:rsidRPr="00C32BC9">
        <w:rPr>
          <w:rFonts w:cs="Calibri"/>
          <w:b/>
        </w:rPr>
        <w:t>.</w:t>
      </w:r>
      <w:r w:rsidRPr="00C32BC9">
        <w:rPr>
          <w:rFonts w:cs="Calibri"/>
        </w:rPr>
        <w:t xml:space="preserve"> Na hipótese de necessidade de envio de documentos complementares em sede de diligência</w:t>
      </w:r>
      <w:r w:rsidRPr="00C32BC9">
        <w:rPr>
          <w:rFonts w:cs="Calibri"/>
          <w:color w:val="auto"/>
        </w:rPr>
        <w:t xml:space="preserve">, </w:t>
      </w:r>
      <w:r>
        <w:rPr>
          <w:rFonts w:cs="Calibri"/>
          <w:color w:val="auto"/>
        </w:rPr>
        <w:t>estes</w:t>
      </w:r>
      <w:r w:rsidRPr="00C32BC9">
        <w:rPr>
          <w:rFonts w:cs="Calibri"/>
          <w:color w:val="auto"/>
        </w:rPr>
        <w:t xml:space="preserve"> deverão ser apresentados pela licitante </w:t>
      </w:r>
      <w:r w:rsidRPr="00C32BC9">
        <w:rPr>
          <w:rFonts w:cs="Calibri"/>
          <w:b/>
          <w:color w:val="auto"/>
        </w:rPr>
        <w:t xml:space="preserve">no </w:t>
      </w:r>
      <w:r w:rsidRPr="0052323B">
        <w:rPr>
          <w:rFonts w:cs="Calibri"/>
          <w:b/>
          <w:color w:val="auto"/>
        </w:rPr>
        <w:t>prazo de até 01 (uma) hora</w:t>
      </w:r>
      <w:r w:rsidRPr="0052323B">
        <w:rPr>
          <w:rFonts w:cs="Calibri"/>
          <w:color w:val="auto"/>
        </w:rPr>
        <w:t>,</w:t>
      </w:r>
      <w:r w:rsidRPr="00C32BC9">
        <w:rPr>
          <w:rFonts w:cs="Calibri"/>
          <w:color w:val="auto"/>
        </w:rPr>
        <w:t xml:space="preserve"> contado da solicitação </w:t>
      </w:r>
      <w:proofErr w:type="gramStart"/>
      <w:r w:rsidRPr="00C32BC9">
        <w:rPr>
          <w:rFonts w:cs="Calibri"/>
          <w:color w:val="auto"/>
        </w:rPr>
        <w:t>pelo(</w:t>
      </w:r>
      <w:proofErr w:type="gramEnd"/>
      <w:r w:rsidRPr="00C32BC9">
        <w:rPr>
          <w:rFonts w:cs="Calibri"/>
          <w:color w:val="auto"/>
        </w:rPr>
        <w:t xml:space="preserve">a) pregoeiro(a), podendo o referido prazo ser prorrogado a seu </w:t>
      </w:r>
      <w:r w:rsidRPr="00C5383C">
        <w:rPr>
          <w:rFonts w:cs="Calibri"/>
          <w:color w:val="auto"/>
        </w:rPr>
        <w:t>critério</w:t>
      </w:r>
      <w:r w:rsidRPr="00C5383C">
        <w:rPr>
          <w:rFonts w:cs="Calibri"/>
        </w:rPr>
        <w:t>.</w:t>
      </w:r>
    </w:p>
    <w:p w14:paraId="0ABA67B4" w14:textId="035F1160" w:rsidR="002C0D40" w:rsidRPr="00C5383C" w:rsidRDefault="002C0D40" w:rsidP="002C0D40">
      <w:pPr>
        <w:pStyle w:val="EstiloEditalNvel3"/>
        <w:numPr>
          <w:ilvl w:val="0"/>
          <w:numId w:val="0"/>
        </w:numPr>
        <w:tabs>
          <w:tab w:val="clear" w:pos="1363"/>
          <w:tab w:val="left" w:pos="567"/>
        </w:tabs>
        <w:spacing w:line="360" w:lineRule="auto"/>
        <w:contextualSpacing w:val="0"/>
        <w:rPr>
          <w:rFonts w:cs="Calibri"/>
          <w:b/>
        </w:rPr>
      </w:pPr>
      <w:r w:rsidRPr="00C5383C">
        <w:rPr>
          <w:rFonts w:cs="Calibri"/>
          <w:b/>
        </w:rPr>
        <w:t xml:space="preserve">Do procedimento relativo à amostra </w:t>
      </w:r>
    </w:p>
    <w:p w14:paraId="2C291C4A" w14:textId="0DF1769C" w:rsidR="002C0D40" w:rsidRPr="00C5383C" w:rsidRDefault="002C0D40" w:rsidP="002C0D40">
      <w:pPr>
        <w:widowControl w:val="0"/>
        <w:spacing w:line="360" w:lineRule="auto"/>
        <w:jc w:val="both"/>
        <w:rPr>
          <w:rFonts w:asciiTheme="minorHAnsi" w:hAnsiTheme="minorHAnsi" w:cstheme="minorHAnsi"/>
          <w:sz w:val="24"/>
          <w:szCs w:val="24"/>
          <w:highlight w:val="yellow"/>
        </w:rPr>
      </w:pPr>
      <w:r w:rsidRPr="00C5383C">
        <w:rPr>
          <w:rFonts w:asciiTheme="minorHAnsi" w:hAnsiTheme="minorHAnsi" w:cstheme="minorHAnsi"/>
          <w:b/>
          <w:sz w:val="24"/>
          <w:szCs w:val="24"/>
        </w:rPr>
        <w:t>8.</w:t>
      </w:r>
      <w:r w:rsidR="00B77EB1" w:rsidRPr="00C5383C">
        <w:rPr>
          <w:rFonts w:asciiTheme="minorHAnsi" w:hAnsiTheme="minorHAnsi" w:cstheme="minorHAnsi"/>
          <w:b/>
          <w:sz w:val="24"/>
          <w:szCs w:val="24"/>
        </w:rPr>
        <w:t>29</w:t>
      </w:r>
      <w:r w:rsidRPr="00C5383C">
        <w:rPr>
          <w:rFonts w:asciiTheme="minorHAnsi" w:hAnsiTheme="minorHAnsi" w:cstheme="minorHAnsi"/>
          <w:b/>
          <w:sz w:val="24"/>
          <w:szCs w:val="24"/>
        </w:rPr>
        <w:t>.</w:t>
      </w:r>
      <w:r w:rsidRPr="00C5383C">
        <w:rPr>
          <w:rFonts w:asciiTheme="minorHAnsi" w:hAnsiTheme="minorHAnsi" w:cstheme="minorHAnsi"/>
          <w:sz w:val="24"/>
          <w:szCs w:val="24"/>
        </w:rPr>
        <w:t xml:space="preserve"> </w:t>
      </w:r>
      <w:r w:rsidR="00C5383C" w:rsidRPr="00C5383C">
        <w:rPr>
          <w:rFonts w:asciiTheme="minorHAnsi" w:hAnsiTheme="minorHAnsi" w:cstheme="minorHAnsi"/>
          <w:sz w:val="24"/>
          <w:szCs w:val="24"/>
        </w:rPr>
        <w:t xml:space="preserve">No caso em que houver exigência de apresentação de amostra, após o encerramento da fase de lances, negociação e análise dos documentos de proposta, a licitante arrematante será convocada para apresentá-la, observando o procedimento estabelecido no edital ou, </w:t>
      </w:r>
      <w:r w:rsidR="00C5383C" w:rsidRPr="00C5383C">
        <w:rPr>
          <w:rFonts w:asciiTheme="minorHAnsi" w:hAnsiTheme="minorHAnsi" w:cstheme="minorHAnsi"/>
          <w:b/>
          <w:sz w:val="24"/>
          <w:szCs w:val="24"/>
          <w:u w:val="single"/>
        </w:rPr>
        <w:t>caso esta não tenha sido solicitada no instrumento convocatório</w:t>
      </w:r>
      <w:r w:rsidR="00C5383C" w:rsidRPr="00C5383C">
        <w:rPr>
          <w:rFonts w:asciiTheme="minorHAnsi" w:hAnsiTheme="minorHAnsi" w:cstheme="minorHAnsi"/>
          <w:sz w:val="24"/>
          <w:szCs w:val="24"/>
        </w:rPr>
        <w:t>, dar-se-á prosseguimento ao certame.</w:t>
      </w:r>
    </w:p>
    <w:p w14:paraId="24309EE7" w14:textId="77777777" w:rsidR="002C0D40" w:rsidRPr="003808D5" w:rsidRDefault="002C0D40" w:rsidP="002C0D40">
      <w:pPr>
        <w:pStyle w:val="Corpodetexto31"/>
        <w:widowControl w:val="0"/>
        <w:spacing w:before="120" w:after="120" w:line="360" w:lineRule="auto"/>
        <w:rPr>
          <w:rFonts w:asciiTheme="minorHAnsi" w:hAnsiTheme="minorHAnsi" w:cstheme="minorHAnsi"/>
          <w:b/>
          <w:sz w:val="24"/>
          <w:szCs w:val="24"/>
        </w:rPr>
      </w:pPr>
      <w:r w:rsidRPr="002F6F43">
        <w:rPr>
          <w:rFonts w:asciiTheme="minorHAnsi" w:hAnsiTheme="minorHAnsi" w:cstheme="minorHAnsi"/>
          <w:b/>
          <w:sz w:val="24"/>
          <w:szCs w:val="24"/>
        </w:rPr>
        <w:t>Da disponibilização dos documentos de proposta</w:t>
      </w:r>
    </w:p>
    <w:p w14:paraId="784CBFB5" w14:textId="6DCB95E0" w:rsidR="002C0D40" w:rsidRPr="00695416" w:rsidRDefault="002C0D40" w:rsidP="002C0D40">
      <w:pPr>
        <w:pStyle w:val="Corpodetexto31"/>
        <w:widowControl w:val="0"/>
        <w:spacing w:before="120" w:after="120" w:line="360" w:lineRule="auto"/>
        <w:rPr>
          <w:rFonts w:asciiTheme="minorHAnsi" w:hAnsiTheme="minorHAnsi" w:cstheme="minorHAnsi"/>
          <w:sz w:val="24"/>
          <w:szCs w:val="24"/>
        </w:rPr>
      </w:pPr>
      <w:r w:rsidRPr="00695416">
        <w:rPr>
          <w:rFonts w:asciiTheme="minorHAnsi" w:hAnsiTheme="minorHAnsi" w:cstheme="minorHAnsi"/>
          <w:b/>
          <w:sz w:val="24"/>
          <w:szCs w:val="24"/>
        </w:rPr>
        <w:t>8.3</w:t>
      </w:r>
      <w:r w:rsidR="00B77EB1">
        <w:rPr>
          <w:rFonts w:asciiTheme="minorHAnsi" w:hAnsiTheme="minorHAnsi" w:cstheme="minorHAnsi"/>
          <w:b/>
          <w:sz w:val="24"/>
          <w:szCs w:val="24"/>
        </w:rPr>
        <w:t>0</w:t>
      </w:r>
      <w:r w:rsidRPr="00695416">
        <w:rPr>
          <w:rFonts w:asciiTheme="minorHAnsi" w:hAnsiTheme="minorHAnsi" w:cstheme="minorHAnsi"/>
          <w:b/>
          <w:sz w:val="24"/>
          <w:szCs w:val="24"/>
        </w:rPr>
        <w:t>.</w:t>
      </w:r>
      <w:r w:rsidRPr="00695416">
        <w:rPr>
          <w:rFonts w:asciiTheme="minorHAnsi" w:hAnsiTheme="minorHAnsi" w:cstheme="minorHAnsi"/>
          <w:sz w:val="24"/>
          <w:szCs w:val="24"/>
        </w:rPr>
        <w:t xml:space="preserve"> Após o encerramento da análise da conformidade dos lances e das propostas, os documentos da proposta apresentados </w:t>
      </w:r>
      <w:proofErr w:type="gramStart"/>
      <w:r w:rsidRPr="00695416">
        <w:rPr>
          <w:rFonts w:asciiTheme="minorHAnsi" w:hAnsiTheme="minorHAnsi" w:cstheme="minorHAnsi"/>
          <w:sz w:val="24"/>
          <w:szCs w:val="24"/>
        </w:rPr>
        <w:t>pela(</w:t>
      </w:r>
      <w:proofErr w:type="gramEnd"/>
      <w:r w:rsidRPr="00695416">
        <w:rPr>
          <w:rFonts w:asciiTheme="minorHAnsi" w:hAnsiTheme="minorHAnsi" w:cstheme="minorHAnsi"/>
          <w:sz w:val="24"/>
          <w:szCs w:val="24"/>
        </w:rPr>
        <w:t>s) licitante(s) classificada(s) estarão disponíveis</w:t>
      </w:r>
      <w:r w:rsidR="00543749">
        <w:rPr>
          <w:rFonts w:asciiTheme="minorHAnsi" w:hAnsiTheme="minorHAnsi" w:cstheme="minorHAnsi"/>
          <w:sz w:val="24"/>
          <w:szCs w:val="24"/>
        </w:rPr>
        <w:t xml:space="preserve"> aos interessados, para vistas, </w:t>
      </w:r>
      <w:r w:rsidRPr="00695416">
        <w:rPr>
          <w:rFonts w:asciiTheme="minorHAnsi" w:hAnsiTheme="minorHAnsi" w:cstheme="minorHAnsi"/>
          <w:sz w:val="24"/>
          <w:szCs w:val="24"/>
        </w:rPr>
        <w:t>no sistema.</w:t>
      </w:r>
    </w:p>
    <w:p w14:paraId="33638102" w14:textId="1BBCA420" w:rsidR="002C0D40" w:rsidRPr="00A84DBD" w:rsidRDefault="00B77EB1" w:rsidP="002C0D40">
      <w:pPr>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color w:val="000000"/>
          <w:sz w:val="24"/>
          <w:szCs w:val="24"/>
          <w:lang w:eastAsia="pt-BR"/>
        </w:rPr>
        <w:lastRenderedPageBreak/>
        <w:t>8.31</w:t>
      </w:r>
      <w:r w:rsidR="002C0D40" w:rsidRPr="00695416">
        <w:rPr>
          <w:rFonts w:asciiTheme="minorHAnsi" w:hAnsiTheme="minorHAnsi" w:cstheme="minorHAnsi"/>
          <w:color w:val="000000"/>
          <w:sz w:val="24"/>
          <w:szCs w:val="24"/>
          <w:lang w:eastAsia="pt-BR"/>
        </w:rPr>
        <w:t xml:space="preserve">. Encerrada a </w:t>
      </w:r>
      <w:r w:rsidR="00B01533">
        <w:rPr>
          <w:rFonts w:asciiTheme="minorHAnsi" w:hAnsiTheme="minorHAnsi" w:cstheme="minorHAnsi"/>
          <w:color w:val="000000"/>
          <w:sz w:val="24"/>
          <w:szCs w:val="24"/>
          <w:lang w:eastAsia="pt-BR"/>
        </w:rPr>
        <w:t>etapa de julgamento da proposta</w:t>
      </w:r>
      <w:r w:rsidR="002C0D40" w:rsidRPr="00695416">
        <w:rPr>
          <w:rFonts w:asciiTheme="minorHAnsi" w:hAnsiTheme="minorHAnsi" w:cstheme="minorHAnsi"/>
          <w:color w:val="000000"/>
          <w:sz w:val="24"/>
          <w:szCs w:val="24"/>
          <w:lang w:eastAsia="pt-BR"/>
        </w:rPr>
        <w:t xml:space="preserve">, </w:t>
      </w:r>
      <w:proofErr w:type="gramStart"/>
      <w:r w:rsidR="002C0D40" w:rsidRPr="00695416">
        <w:rPr>
          <w:rFonts w:asciiTheme="minorHAnsi" w:hAnsiTheme="minorHAnsi" w:cstheme="minorHAnsi"/>
          <w:color w:val="000000"/>
          <w:sz w:val="24"/>
          <w:szCs w:val="24"/>
          <w:lang w:eastAsia="pt-BR"/>
        </w:rPr>
        <w:t>o(</w:t>
      </w:r>
      <w:proofErr w:type="gramEnd"/>
      <w:r w:rsidR="002C0D40" w:rsidRPr="00695416">
        <w:rPr>
          <w:rFonts w:asciiTheme="minorHAnsi" w:hAnsiTheme="minorHAnsi" w:cstheme="minorHAnsi"/>
          <w:color w:val="000000"/>
          <w:sz w:val="24"/>
          <w:szCs w:val="24"/>
          <w:lang w:eastAsia="pt-BR"/>
        </w:rPr>
        <w:t>a) pregoeiro(a) verificará a habilitação da licitante, observado o disposto neste edital.</w:t>
      </w:r>
    </w:p>
    <w:p w14:paraId="0B59061E" w14:textId="77777777" w:rsidR="002C0D40" w:rsidRPr="00CB0645" w:rsidRDefault="002C0D40" w:rsidP="002C0D40">
      <w:pPr>
        <w:pStyle w:val="Corpodetexto31"/>
        <w:widowControl w:val="0"/>
        <w:spacing w:before="120" w:after="120" w:line="360" w:lineRule="auto"/>
        <w:rPr>
          <w:rFonts w:ascii="Calibri" w:hAnsi="Calibri" w:cs="Calibri"/>
          <w:b/>
          <w:sz w:val="24"/>
          <w:szCs w:val="24"/>
        </w:rPr>
      </w:pPr>
      <w:r w:rsidRPr="00CB0645">
        <w:rPr>
          <w:rFonts w:ascii="Calibri" w:hAnsi="Calibri" w:cs="Calibri"/>
          <w:b/>
          <w:sz w:val="24"/>
          <w:szCs w:val="24"/>
        </w:rPr>
        <w:t>DA HABILITAÇÃO:</w:t>
      </w:r>
    </w:p>
    <w:p w14:paraId="3755BD9B" w14:textId="54B1765D" w:rsidR="00A503BB" w:rsidRDefault="002C0D40" w:rsidP="00A503BB">
      <w:pPr>
        <w:pStyle w:val="Nivel2"/>
        <w:spacing w:line="360" w:lineRule="auto"/>
        <w:ind w:left="0" w:firstLine="0"/>
        <w:rPr>
          <w:rFonts w:asciiTheme="minorHAnsi" w:hAnsiTheme="minorHAnsi" w:cstheme="minorHAnsi"/>
          <w:sz w:val="24"/>
          <w:szCs w:val="24"/>
        </w:rPr>
      </w:pPr>
      <w:r>
        <w:rPr>
          <w:rFonts w:ascii="Calibri" w:hAnsi="Calibri" w:cs="Calibri"/>
          <w:b/>
          <w:sz w:val="24"/>
          <w:szCs w:val="24"/>
        </w:rPr>
        <w:t>8.3</w:t>
      </w:r>
      <w:r w:rsidR="00B77EB1">
        <w:rPr>
          <w:rFonts w:ascii="Calibri" w:hAnsi="Calibri" w:cs="Calibri"/>
          <w:b/>
          <w:sz w:val="24"/>
          <w:szCs w:val="24"/>
        </w:rPr>
        <w:t>2</w:t>
      </w:r>
      <w:r w:rsidRPr="00CB0645">
        <w:rPr>
          <w:rFonts w:ascii="Calibri" w:hAnsi="Calibri" w:cs="Calibri"/>
          <w:b/>
          <w:sz w:val="24"/>
          <w:szCs w:val="24"/>
        </w:rPr>
        <w:t>.</w:t>
      </w:r>
      <w:r w:rsidRPr="00CB0645">
        <w:rPr>
          <w:rFonts w:ascii="Calibri" w:hAnsi="Calibri" w:cs="Calibri"/>
          <w:sz w:val="24"/>
          <w:szCs w:val="24"/>
        </w:rPr>
        <w:t xml:space="preserve"> </w:t>
      </w:r>
      <w:r w:rsidR="00A503BB" w:rsidRPr="00A503BB">
        <w:rPr>
          <w:rFonts w:ascii="Calibri" w:hAnsi="Calibri" w:cs="Calibri"/>
          <w:sz w:val="24"/>
          <w:szCs w:val="24"/>
        </w:rPr>
        <w:t xml:space="preserve">Após a fase classificatória, </w:t>
      </w:r>
      <w:bookmarkStart w:id="49" w:name="_Ref117019424"/>
      <w:proofErr w:type="gramStart"/>
      <w:r w:rsidR="00A503BB" w:rsidRPr="00A503BB">
        <w:rPr>
          <w:rFonts w:asciiTheme="minorHAnsi" w:hAnsiTheme="minorHAnsi" w:cstheme="minorHAnsi"/>
          <w:color w:val="auto"/>
          <w:sz w:val="24"/>
          <w:szCs w:val="24"/>
        </w:rPr>
        <w:t>o(</w:t>
      </w:r>
      <w:proofErr w:type="gramEnd"/>
      <w:r w:rsidR="00A503BB" w:rsidRPr="00A503BB">
        <w:rPr>
          <w:rFonts w:asciiTheme="minorHAnsi" w:hAnsiTheme="minorHAnsi" w:cstheme="minorHAnsi"/>
          <w:color w:val="auto"/>
          <w:sz w:val="24"/>
          <w:szCs w:val="24"/>
        </w:rPr>
        <w:t xml:space="preserve">a) pregoeiro(a) </w:t>
      </w:r>
      <w:bookmarkEnd w:id="49"/>
      <w:r w:rsidR="00A503BB" w:rsidRPr="00A503BB">
        <w:rPr>
          <w:rFonts w:asciiTheme="minorHAnsi" w:hAnsiTheme="minorHAnsi" w:cstheme="minorHAnsi"/>
          <w:sz w:val="24"/>
          <w:szCs w:val="24"/>
        </w:rPr>
        <w:t>efetuará análise dos documentos de habilitação da licitante detentora da proposta classificada em primeiro lugar, na forma disposta na Lei nº 14.133, de 2021 e neste instrumento convocatório.</w:t>
      </w:r>
    </w:p>
    <w:p w14:paraId="19E37702" w14:textId="17A88728" w:rsidR="002C0D40" w:rsidRPr="00A503BB" w:rsidRDefault="002C0D40" w:rsidP="00A503BB">
      <w:pPr>
        <w:pStyle w:val="Nivel2"/>
        <w:spacing w:line="360" w:lineRule="auto"/>
        <w:ind w:left="0" w:firstLine="0"/>
        <w:rPr>
          <w:rFonts w:ascii="Calibri" w:hAnsi="Calibri" w:cs="Calibri"/>
          <w:sz w:val="24"/>
          <w:szCs w:val="24"/>
        </w:rPr>
      </w:pPr>
      <w:r w:rsidRPr="00A503BB">
        <w:rPr>
          <w:rFonts w:ascii="Calibri" w:hAnsi="Calibri" w:cs="Calibri"/>
          <w:b/>
          <w:sz w:val="24"/>
          <w:szCs w:val="24"/>
        </w:rPr>
        <w:t>8.3</w:t>
      </w:r>
      <w:r w:rsidR="00B77EB1" w:rsidRPr="00A503BB">
        <w:rPr>
          <w:rFonts w:ascii="Calibri" w:hAnsi="Calibri" w:cs="Calibri"/>
          <w:b/>
          <w:sz w:val="24"/>
          <w:szCs w:val="24"/>
        </w:rPr>
        <w:t>3</w:t>
      </w:r>
      <w:r w:rsidRPr="00A503BB">
        <w:rPr>
          <w:rFonts w:ascii="Calibri" w:hAnsi="Calibri" w:cs="Calibri"/>
          <w:b/>
          <w:sz w:val="24"/>
          <w:szCs w:val="24"/>
        </w:rPr>
        <w:t xml:space="preserve">. </w:t>
      </w:r>
      <w:r w:rsidRPr="00A503BB">
        <w:rPr>
          <w:rFonts w:ascii="Calibri" w:hAnsi="Calibri" w:cs="Calibri"/>
          <w:sz w:val="24"/>
          <w:szCs w:val="24"/>
        </w:rPr>
        <w:t xml:space="preserve">Todo e qualquer documento que assim o possibilite poderá, a critério </w:t>
      </w:r>
      <w:proofErr w:type="gramStart"/>
      <w:r w:rsidRPr="00A503BB">
        <w:rPr>
          <w:rFonts w:ascii="Calibri" w:hAnsi="Calibri" w:cs="Calibri"/>
          <w:sz w:val="24"/>
          <w:szCs w:val="24"/>
        </w:rPr>
        <w:t>do(</w:t>
      </w:r>
      <w:proofErr w:type="gramEnd"/>
      <w:r w:rsidRPr="00A503BB">
        <w:rPr>
          <w:rFonts w:ascii="Calibri" w:hAnsi="Calibri" w:cs="Calibri"/>
          <w:sz w:val="24"/>
          <w:szCs w:val="24"/>
        </w:rPr>
        <w:t>a) pregoeiro(a) ter a sua autenticidade e/ou validade aferida via internet, no que couber.</w:t>
      </w:r>
    </w:p>
    <w:p w14:paraId="46593C67" w14:textId="2E4FBC09" w:rsidR="002C0D40" w:rsidRPr="00CD00DD" w:rsidRDefault="002C0D40" w:rsidP="002C0D40">
      <w:pPr>
        <w:pStyle w:val="Corpodetexto31"/>
        <w:widowControl w:val="0"/>
        <w:spacing w:before="120" w:after="120" w:line="360" w:lineRule="auto"/>
        <w:rPr>
          <w:rFonts w:asciiTheme="minorHAnsi" w:hAnsiTheme="minorHAnsi" w:cstheme="minorHAnsi"/>
          <w:sz w:val="24"/>
          <w:szCs w:val="24"/>
        </w:rPr>
      </w:pPr>
      <w:r>
        <w:rPr>
          <w:rFonts w:asciiTheme="minorHAnsi" w:hAnsiTheme="minorHAnsi" w:cstheme="minorHAnsi"/>
          <w:b/>
          <w:sz w:val="24"/>
          <w:szCs w:val="24"/>
        </w:rPr>
        <w:t>8.3</w:t>
      </w:r>
      <w:r w:rsidR="00B77EB1">
        <w:rPr>
          <w:rFonts w:asciiTheme="minorHAnsi" w:hAnsiTheme="minorHAnsi" w:cstheme="minorHAnsi"/>
          <w:b/>
          <w:sz w:val="24"/>
          <w:szCs w:val="24"/>
        </w:rPr>
        <w:t>4</w:t>
      </w:r>
      <w:r w:rsidRPr="00CD00DD">
        <w:rPr>
          <w:rFonts w:asciiTheme="minorHAnsi" w:hAnsiTheme="minorHAnsi" w:cstheme="minorHAnsi"/>
          <w:b/>
          <w:sz w:val="24"/>
          <w:szCs w:val="24"/>
        </w:rPr>
        <w:t>.</w:t>
      </w:r>
      <w:r w:rsidRPr="00CD00DD">
        <w:rPr>
          <w:rFonts w:asciiTheme="minorHAnsi" w:hAnsiTheme="minorHAnsi" w:cstheme="minorHAnsi"/>
          <w:sz w:val="24"/>
          <w:szCs w:val="24"/>
        </w:rPr>
        <w:t xml:space="preserve"> </w:t>
      </w:r>
      <w:r w:rsidRPr="00CD00DD">
        <w:rPr>
          <w:rFonts w:asciiTheme="minorHAnsi" w:hAnsiTheme="minorHAnsi" w:cstheme="minorHAnsi"/>
          <w:color w:val="000000"/>
          <w:sz w:val="24"/>
          <w:szCs w:val="24"/>
        </w:rPr>
        <w:t xml:space="preserve">A verificação </w:t>
      </w:r>
      <w:proofErr w:type="gramStart"/>
      <w:r w:rsidRPr="00CD00DD">
        <w:rPr>
          <w:rFonts w:asciiTheme="minorHAnsi" w:hAnsiTheme="minorHAnsi" w:cstheme="minorHAnsi"/>
          <w:color w:val="000000"/>
          <w:sz w:val="24"/>
          <w:szCs w:val="24"/>
        </w:rPr>
        <w:t>pelo</w:t>
      </w:r>
      <w:r>
        <w:rPr>
          <w:rFonts w:asciiTheme="minorHAnsi" w:hAnsiTheme="minorHAnsi" w:cstheme="minorHAnsi"/>
          <w:color w:val="000000"/>
          <w:sz w:val="24"/>
          <w:szCs w:val="24"/>
        </w:rPr>
        <w:t>(</w:t>
      </w:r>
      <w:proofErr w:type="gramEnd"/>
      <w:r>
        <w:rPr>
          <w:rFonts w:asciiTheme="minorHAnsi" w:hAnsiTheme="minorHAnsi" w:cstheme="minorHAnsi"/>
          <w:color w:val="000000"/>
          <w:sz w:val="24"/>
          <w:szCs w:val="24"/>
        </w:rPr>
        <w:t>a)</w:t>
      </w:r>
      <w:r w:rsidRPr="00CD00DD">
        <w:rPr>
          <w:rFonts w:asciiTheme="minorHAnsi" w:hAnsiTheme="minorHAnsi" w:cstheme="minorHAnsi"/>
          <w:color w:val="000000"/>
          <w:sz w:val="24"/>
          <w:szCs w:val="24"/>
        </w:rPr>
        <w:t xml:space="preserve"> pregoeiro</w:t>
      </w:r>
      <w:r>
        <w:rPr>
          <w:rFonts w:asciiTheme="minorHAnsi" w:hAnsiTheme="minorHAnsi" w:cstheme="minorHAnsi"/>
          <w:color w:val="000000"/>
          <w:sz w:val="24"/>
          <w:szCs w:val="24"/>
        </w:rPr>
        <w:t>(a)</w:t>
      </w:r>
      <w:r w:rsidRPr="00CD00DD">
        <w:rPr>
          <w:rFonts w:asciiTheme="minorHAnsi" w:hAnsiTheme="minorHAnsi" w:cstheme="minorHAnsi"/>
          <w:color w:val="000000"/>
          <w:sz w:val="24"/>
          <w:szCs w:val="24"/>
        </w:rPr>
        <w:t>, em sítios eletrônicos oficiais de órgãos e entidades emissores de certidões constitui meio legal de prova, para fins de habilitação.</w:t>
      </w:r>
    </w:p>
    <w:p w14:paraId="686F097E" w14:textId="77777777" w:rsidR="002C0D40" w:rsidRPr="009F55CB" w:rsidRDefault="002C0D40" w:rsidP="002C0D40">
      <w:pPr>
        <w:tabs>
          <w:tab w:val="left" w:pos="1701"/>
        </w:tabs>
        <w:spacing w:before="120" w:after="120" w:line="360" w:lineRule="auto"/>
        <w:jc w:val="both"/>
        <w:rPr>
          <w:rFonts w:ascii="Calibri" w:hAnsi="Calibri" w:cs="Calibri"/>
          <w:b/>
          <w:sz w:val="24"/>
          <w:szCs w:val="24"/>
        </w:rPr>
      </w:pPr>
      <w:r w:rsidRPr="009F55CB">
        <w:rPr>
          <w:rFonts w:asciiTheme="minorHAnsi" w:hAnsiTheme="minorHAnsi" w:cstheme="minorHAnsi"/>
          <w:b/>
          <w:color w:val="000000"/>
          <w:sz w:val="24"/>
          <w:szCs w:val="24"/>
        </w:rPr>
        <w:t>Da apresentação de documento posterior</w:t>
      </w:r>
    </w:p>
    <w:p w14:paraId="06CC0AF5" w14:textId="19DF166F" w:rsidR="002C0D40" w:rsidRPr="009F55CB" w:rsidRDefault="002C0D40" w:rsidP="002C0D40">
      <w:pPr>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8.3</w:t>
      </w:r>
      <w:r w:rsidR="00B77EB1">
        <w:rPr>
          <w:rFonts w:asciiTheme="minorHAnsi" w:hAnsiTheme="minorHAnsi" w:cstheme="minorHAnsi"/>
          <w:b/>
          <w:bCs/>
          <w:sz w:val="24"/>
          <w:szCs w:val="24"/>
        </w:rPr>
        <w:t>5</w:t>
      </w:r>
      <w:r w:rsidRPr="009F55CB">
        <w:rPr>
          <w:rFonts w:asciiTheme="minorHAnsi" w:hAnsiTheme="minorHAnsi" w:cstheme="minorHAnsi"/>
          <w:sz w:val="24"/>
          <w:szCs w:val="24"/>
        </w:rPr>
        <w:t>. Após a entrega dos documentos para habilitação, não será permitida a substituição ou a apresentação de novos documentos, salvo</w:t>
      </w:r>
      <w:r>
        <w:rPr>
          <w:rFonts w:asciiTheme="minorHAnsi" w:hAnsiTheme="minorHAnsi" w:cstheme="minorHAnsi"/>
          <w:sz w:val="24"/>
          <w:szCs w:val="24"/>
        </w:rPr>
        <w:t xml:space="preserve"> em sede de diligência de que trata o art. 64 da Lei nº 14.133, de 2021, para</w:t>
      </w:r>
      <w:r w:rsidRPr="009F55CB">
        <w:rPr>
          <w:rFonts w:asciiTheme="minorHAnsi" w:hAnsiTheme="minorHAnsi" w:cstheme="minorHAnsi"/>
          <w:sz w:val="24"/>
          <w:szCs w:val="24"/>
        </w:rPr>
        <w:t>:</w:t>
      </w:r>
    </w:p>
    <w:p w14:paraId="5CCD06DC" w14:textId="77777777" w:rsidR="002C0D40" w:rsidRPr="009F55CB" w:rsidRDefault="002C0D40" w:rsidP="002C0D40">
      <w:pPr>
        <w:spacing w:before="120" w:after="120" w:line="360" w:lineRule="auto"/>
        <w:jc w:val="both"/>
        <w:rPr>
          <w:rFonts w:asciiTheme="minorHAnsi" w:hAnsiTheme="minorHAnsi" w:cstheme="minorHAnsi"/>
          <w:sz w:val="24"/>
          <w:szCs w:val="24"/>
        </w:rPr>
      </w:pPr>
      <w:r w:rsidRPr="009F55CB">
        <w:rPr>
          <w:rFonts w:asciiTheme="minorHAnsi" w:hAnsiTheme="minorHAnsi" w:cstheme="minorHAnsi"/>
          <w:b/>
          <w:bCs/>
          <w:sz w:val="24"/>
          <w:szCs w:val="24"/>
        </w:rPr>
        <w:t>a)</w:t>
      </w:r>
      <w:r w:rsidRPr="009F55CB">
        <w:rPr>
          <w:rFonts w:asciiTheme="minorHAnsi" w:hAnsiTheme="minorHAnsi" w:cstheme="minorHAnsi"/>
          <w:sz w:val="24"/>
          <w:szCs w:val="24"/>
        </w:rPr>
        <w:t xml:space="preserve"> </w:t>
      </w:r>
      <w:r>
        <w:rPr>
          <w:rFonts w:asciiTheme="minorHAnsi" w:hAnsiTheme="minorHAnsi" w:cstheme="minorHAnsi"/>
          <w:sz w:val="24"/>
          <w:szCs w:val="24"/>
        </w:rPr>
        <w:t xml:space="preserve">para </w:t>
      </w:r>
      <w:r w:rsidRPr="009F55CB">
        <w:rPr>
          <w:rFonts w:asciiTheme="minorHAnsi" w:hAnsiTheme="minorHAnsi" w:cstheme="minorHAnsi"/>
          <w:sz w:val="24"/>
          <w:szCs w:val="24"/>
        </w:rPr>
        <w:t>complementação de informações acerca dos</w:t>
      </w:r>
      <w:r>
        <w:rPr>
          <w:rFonts w:asciiTheme="minorHAnsi" w:hAnsiTheme="minorHAnsi" w:cstheme="minorHAnsi"/>
          <w:sz w:val="24"/>
          <w:szCs w:val="24"/>
        </w:rPr>
        <w:t xml:space="preserve"> documentos já apresentados pela</w:t>
      </w:r>
      <w:r w:rsidRPr="009F55CB">
        <w:rPr>
          <w:rFonts w:asciiTheme="minorHAnsi" w:hAnsiTheme="minorHAnsi" w:cstheme="minorHAnsi"/>
          <w:sz w:val="24"/>
          <w:szCs w:val="24"/>
        </w:rPr>
        <w:t xml:space="preserve">s licitantes e desde que necessária para apurar fatos existentes à época da abertura do certame; </w:t>
      </w:r>
    </w:p>
    <w:p w14:paraId="408D060E" w14:textId="77777777" w:rsidR="002C0D40" w:rsidRDefault="002C0D40" w:rsidP="002C0D40">
      <w:pPr>
        <w:spacing w:before="120" w:after="120" w:line="360" w:lineRule="auto"/>
        <w:jc w:val="both"/>
        <w:rPr>
          <w:rFonts w:asciiTheme="minorHAnsi" w:hAnsiTheme="minorHAnsi" w:cstheme="minorHAnsi"/>
          <w:bCs/>
          <w:sz w:val="24"/>
          <w:szCs w:val="24"/>
        </w:rPr>
      </w:pPr>
      <w:r w:rsidRPr="007B2636">
        <w:rPr>
          <w:rFonts w:asciiTheme="minorHAnsi" w:hAnsiTheme="minorHAnsi" w:cstheme="minorHAnsi"/>
          <w:b/>
          <w:bCs/>
          <w:sz w:val="24"/>
          <w:szCs w:val="24"/>
        </w:rPr>
        <w:t>b)</w:t>
      </w:r>
      <w:r>
        <w:rPr>
          <w:rFonts w:asciiTheme="minorHAnsi" w:hAnsiTheme="minorHAnsi" w:cstheme="minorHAnsi"/>
          <w:b/>
          <w:bCs/>
          <w:sz w:val="24"/>
          <w:szCs w:val="24"/>
        </w:rPr>
        <w:t xml:space="preserve"> </w:t>
      </w:r>
      <w:r w:rsidRPr="007E0C9D">
        <w:rPr>
          <w:rFonts w:asciiTheme="minorHAnsi" w:hAnsiTheme="minorHAnsi" w:cstheme="minorHAnsi"/>
          <w:sz w:val="24"/>
          <w:szCs w:val="24"/>
        </w:rPr>
        <w:t>para</w:t>
      </w:r>
      <w:r w:rsidRPr="007B2636">
        <w:rPr>
          <w:rFonts w:asciiTheme="minorHAnsi" w:hAnsiTheme="minorHAnsi" w:cstheme="minorHAnsi"/>
          <w:sz w:val="24"/>
          <w:szCs w:val="24"/>
        </w:rPr>
        <w:t xml:space="preserve"> atualização de documentos cuja validade tenha expirado após a dat</w:t>
      </w:r>
      <w:bookmarkStart w:id="50" w:name="_Ref114670319"/>
      <w:r>
        <w:rPr>
          <w:rFonts w:asciiTheme="minorHAnsi" w:hAnsiTheme="minorHAnsi" w:cstheme="minorHAnsi"/>
          <w:sz w:val="24"/>
          <w:szCs w:val="24"/>
        </w:rPr>
        <w:t>a de recebimento das propostas.</w:t>
      </w:r>
    </w:p>
    <w:p w14:paraId="7D2E22A5" w14:textId="24426AFE" w:rsidR="002C0D40" w:rsidRPr="00317085" w:rsidRDefault="002C0D40" w:rsidP="002C0D40">
      <w:pPr>
        <w:widowControl w:val="0"/>
        <w:spacing w:before="120" w:after="120" w:line="360" w:lineRule="auto"/>
        <w:jc w:val="both"/>
        <w:rPr>
          <w:rFonts w:asciiTheme="minorHAnsi" w:hAnsiTheme="minorHAnsi" w:cstheme="minorHAnsi"/>
          <w:color w:val="000000"/>
          <w:sz w:val="24"/>
          <w:szCs w:val="24"/>
        </w:rPr>
      </w:pPr>
      <w:r w:rsidRPr="00317085">
        <w:rPr>
          <w:rFonts w:asciiTheme="minorHAnsi" w:hAnsiTheme="minorHAnsi" w:cstheme="minorHAnsi"/>
          <w:b/>
          <w:bCs/>
          <w:sz w:val="24"/>
          <w:szCs w:val="24"/>
        </w:rPr>
        <w:t>8.3</w:t>
      </w:r>
      <w:r w:rsidR="00B77EB1">
        <w:rPr>
          <w:rFonts w:asciiTheme="minorHAnsi" w:hAnsiTheme="minorHAnsi" w:cstheme="minorHAnsi"/>
          <w:b/>
          <w:bCs/>
          <w:sz w:val="24"/>
          <w:szCs w:val="24"/>
        </w:rPr>
        <w:t>5</w:t>
      </w:r>
      <w:r w:rsidRPr="00317085">
        <w:rPr>
          <w:rFonts w:asciiTheme="minorHAnsi" w:hAnsiTheme="minorHAnsi" w:cstheme="minorHAnsi"/>
          <w:b/>
          <w:bCs/>
          <w:sz w:val="24"/>
          <w:szCs w:val="24"/>
        </w:rPr>
        <w:t xml:space="preserve">.1. </w:t>
      </w:r>
      <w:r w:rsidRPr="00317085">
        <w:rPr>
          <w:rFonts w:asciiTheme="minorHAnsi" w:hAnsiTheme="minorHAnsi" w:cstheme="minorHAnsi"/>
          <w:color w:val="000000"/>
          <w:sz w:val="24"/>
          <w:szCs w:val="24"/>
        </w:rPr>
        <w:t>Para os fins previstos no subitem anterior, não caracteriza como substituição ou a apresentação de novo documento a diligência realizada:</w:t>
      </w:r>
    </w:p>
    <w:p w14:paraId="6DF412CB" w14:textId="77777777" w:rsidR="002C0D40" w:rsidRPr="00317085" w:rsidRDefault="002C0D40" w:rsidP="002C0D40">
      <w:pPr>
        <w:widowControl w:val="0"/>
        <w:spacing w:before="120" w:after="120" w:line="360" w:lineRule="auto"/>
        <w:jc w:val="both"/>
        <w:rPr>
          <w:rFonts w:asciiTheme="minorHAnsi" w:hAnsiTheme="minorHAnsi" w:cstheme="minorHAnsi"/>
          <w:color w:val="000000"/>
          <w:sz w:val="24"/>
          <w:szCs w:val="24"/>
        </w:rPr>
      </w:pPr>
      <w:r w:rsidRPr="00317085">
        <w:rPr>
          <w:rFonts w:asciiTheme="minorHAnsi" w:hAnsiTheme="minorHAnsi" w:cstheme="minorHAnsi"/>
          <w:b/>
          <w:color w:val="000000"/>
          <w:sz w:val="24"/>
          <w:szCs w:val="24"/>
        </w:rPr>
        <w:t>I –</w:t>
      </w:r>
      <w:r w:rsidRPr="00317085">
        <w:rPr>
          <w:rFonts w:asciiTheme="minorHAnsi" w:hAnsiTheme="minorHAnsi" w:cstheme="minorHAnsi"/>
          <w:color w:val="000000"/>
          <w:sz w:val="24"/>
          <w:szCs w:val="24"/>
        </w:rPr>
        <w:t xml:space="preserve"> </w:t>
      </w:r>
      <w:proofErr w:type="gramStart"/>
      <w:r w:rsidRPr="00317085">
        <w:rPr>
          <w:rFonts w:asciiTheme="minorHAnsi" w:hAnsiTheme="minorHAnsi" w:cstheme="minorHAnsi"/>
          <w:color w:val="000000"/>
          <w:sz w:val="24"/>
          <w:szCs w:val="24"/>
        </w:rPr>
        <w:t>para</w:t>
      </w:r>
      <w:proofErr w:type="gramEnd"/>
      <w:r w:rsidRPr="00317085">
        <w:rPr>
          <w:rFonts w:asciiTheme="minorHAnsi" w:hAnsiTheme="minorHAnsi" w:cstheme="minorHAnsi"/>
          <w:color w:val="000000"/>
          <w:sz w:val="24"/>
          <w:szCs w:val="24"/>
        </w:rPr>
        <w:t xml:space="preserve"> sanar o desatendimento de exigências meramente formais que não comprometam a aferição da qualificação do licitante;</w:t>
      </w:r>
    </w:p>
    <w:p w14:paraId="4781E384" w14:textId="77777777" w:rsidR="002C0D40" w:rsidRDefault="002C0D40" w:rsidP="002C0D40">
      <w:pPr>
        <w:widowControl w:val="0"/>
        <w:spacing w:before="120" w:after="120" w:line="360" w:lineRule="auto"/>
        <w:jc w:val="both"/>
        <w:rPr>
          <w:rFonts w:asciiTheme="minorHAnsi" w:hAnsiTheme="minorHAnsi" w:cstheme="minorHAnsi"/>
          <w:sz w:val="24"/>
          <w:szCs w:val="24"/>
        </w:rPr>
      </w:pPr>
      <w:r w:rsidRPr="00317085">
        <w:rPr>
          <w:rFonts w:asciiTheme="minorHAnsi" w:hAnsiTheme="minorHAnsi" w:cstheme="minorHAnsi"/>
          <w:b/>
          <w:bCs/>
          <w:sz w:val="24"/>
          <w:szCs w:val="24"/>
        </w:rPr>
        <w:t>II-</w:t>
      </w:r>
      <w:r w:rsidRPr="00317085">
        <w:rPr>
          <w:rFonts w:asciiTheme="minorHAnsi" w:hAnsiTheme="minorHAnsi" w:cstheme="minorHAnsi"/>
          <w:bCs/>
          <w:sz w:val="24"/>
          <w:szCs w:val="24"/>
        </w:rPr>
        <w:t xml:space="preserve">  </w:t>
      </w:r>
      <w:bookmarkStart w:id="51" w:name="_Hlk139728866"/>
      <w:r w:rsidRPr="00317085">
        <w:rPr>
          <w:rFonts w:asciiTheme="minorHAnsi" w:hAnsiTheme="minorHAnsi" w:cstheme="minorHAnsi"/>
          <w:bCs/>
          <w:sz w:val="24"/>
          <w:szCs w:val="24"/>
        </w:rPr>
        <w:t xml:space="preserve">a hipótese </w:t>
      </w:r>
      <w:r w:rsidRPr="00317085">
        <w:rPr>
          <w:rFonts w:asciiTheme="minorHAnsi" w:hAnsiTheme="minorHAnsi" w:cstheme="minorHAnsi"/>
          <w:sz w:val="24"/>
          <w:szCs w:val="24"/>
        </w:rPr>
        <w:t>da</w:t>
      </w:r>
      <w:bookmarkEnd w:id="51"/>
      <w:r w:rsidRPr="00317085">
        <w:rPr>
          <w:rFonts w:asciiTheme="minorHAnsi" w:hAnsiTheme="minorHAnsi" w:cstheme="minorHAnsi"/>
          <w:sz w:val="24"/>
          <w:szCs w:val="24"/>
        </w:rPr>
        <w:t xml:space="preserve"> juntada extemporânea de documento não entregue, porém passível de comprovar o atendimento de condição </w:t>
      </w:r>
      <w:r w:rsidRPr="00317085">
        <w:rPr>
          <w:rFonts w:asciiTheme="minorHAnsi" w:hAnsiTheme="minorHAnsi" w:cstheme="minorHAnsi"/>
          <w:sz w:val="24"/>
          <w:szCs w:val="24"/>
          <w:shd w:val="clear" w:color="auto" w:fill="FAFAFA"/>
        </w:rPr>
        <w:t>pré-existente</w:t>
      </w:r>
      <w:r w:rsidRPr="00317085">
        <w:rPr>
          <w:rFonts w:asciiTheme="minorHAnsi" w:hAnsiTheme="minorHAnsi" w:cstheme="minorHAnsi"/>
          <w:sz w:val="24"/>
          <w:szCs w:val="24"/>
        </w:rPr>
        <w:t xml:space="preserve"> à época da abertura do certame, pela licitante, mas que, por equívoco ou falha, não foi apresentado em momento oportuno (acórdão TCU 1211/2021- Plenário).</w:t>
      </w:r>
    </w:p>
    <w:p w14:paraId="5D021CD6" w14:textId="01B38E34" w:rsidR="002C0D40" w:rsidRPr="009E3FFF" w:rsidRDefault="002C0D40" w:rsidP="002C0D40">
      <w:pPr>
        <w:spacing w:line="360" w:lineRule="auto"/>
        <w:jc w:val="both"/>
        <w:rPr>
          <w:rFonts w:asciiTheme="minorHAnsi" w:hAnsiTheme="minorHAnsi" w:cstheme="minorHAnsi"/>
          <w:sz w:val="24"/>
          <w:szCs w:val="24"/>
        </w:rPr>
      </w:pPr>
      <w:r w:rsidRPr="009E3FFF">
        <w:rPr>
          <w:rFonts w:asciiTheme="minorHAnsi" w:hAnsiTheme="minorHAnsi" w:cstheme="minorHAnsi"/>
          <w:b/>
          <w:bCs/>
          <w:sz w:val="24"/>
          <w:szCs w:val="24"/>
        </w:rPr>
        <w:lastRenderedPageBreak/>
        <w:t>8.</w:t>
      </w:r>
      <w:r>
        <w:rPr>
          <w:rFonts w:asciiTheme="minorHAnsi" w:hAnsiTheme="minorHAnsi" w:cstheme="minorHAnsi"/>
          <w:b/>
          <w:bCs/>
          <w:sz w:val="24"/>
          <w:szCs w:val="24"/>
        </w:rPr>
        <w:t>3</w:t>
      </w:r>
      <w:r w:rsidR="00B77EB1">
        <w:rPr>
          <w:rFonts w:asciiTheme="minorHAnsi" w:hAnsiTheme="minorHAnsi" w:cstheme="minorHAnsi"/>
          <w:b/>
          <w:bCs/>
          <w:sz w:val="24"/>
          <w:szCs w:val="24"/>
        </w:rPr>
        <w:t>5</w:t>
      </w:r>
      <w:r w:rsidRPr="009E3FFF">
        <w:rPr>
          <w:rFonts w:asciiTheme="minorHAnsi" w:hAnsiTheme="minorHAnsi" w:cstheme="minorHAnsi"/>
          <w:b/>
          <w:sz w:val="24"/>
          <w:szCs w:val="24"/>
        </w:rPr>
        <w:t>.</w:t>
      </w:r>
      <w:r>
        <w:rPr>
          <w:rFonts w:asciiTheme="minorHAnsi" w:hAnsiTheme="minorHAnsi" w:cstheme="minorHAnsi"/>
          <w:b/>
          <w:sz w:val="24"/>
          <w:szCs w:val="24"/>
        </w:rPr>
        <w:t>2</w:t>
      </w:r>
      <w:r w:rsidRPr="009E3FFF">
        <w:rPr>
          <w:rFonts w:asciiTheme="minorHAnsi" w:hAnsiTheme="minorHAnsi" w:cstheme="minorHAnsi"/>
          <w:b/>
          <w:sz w:val="24"/>
          <w:szCs w:val="24"/>
        </w:rPr>
        <w:t>.</w:t>
      </w:r>
      <w:r w:rsidRPr="009E3FFF">
        <w:rPr>
          <w:rFonts w:asciiTheme="minorHAnsi" w:hAnsiTheme="minorHAnsi" w:cstheme="minorHAnsi"/>
          <w:sz w:val="24"/>
          <w:szCs w:val="24"/>
        </w:rPr>
        <w:t xml:space="preserve"> Na hipótese de necessidade de envio de documentos complementares, os documentos deverão ser apresentados pela licitante </w:t>
      </w:r>
      <w:r w:rsidRPr="0052323B">
        <w:rPr>
          <w:rFonts w:asciiTheme="minorHAnsi" w:hAnsiTheme="minorHAnsi" w:cstheme="minorHAnsi"/>
          <w:sz w:val="24"/>
          <w:szCs w:val="24"/>
        </w:rPr>
        <w:t>no prazo de</w:t>
      </w:r>
      <w:r w:rsidRPr="0052323B">
        <w:rPr>
          <w:rFonts w:asciiTheme="minorHAnsi" w:hAnsiTheme="minorHAnsi" w:cstheme="minorHAnsi"/>
          <w:b/>
          <w:sz w:val="24"/>
          <w:szCs w:val="24"/>
        </w:rPr>
        <w:t xml:space="preserve"> até 01 (uma) hora</w:t>
      </w:r>
      <w:r w:rsidRPr="0052323B">
        <w:rPr>
          <w:rFonts w:asciiTheme="minorHAnsi" w:hAnsiTheme="minorHAnsi" w:cstheme="minorHAnsi"/>
          <w:sz w:val="24"/>
          <w:szCs w:val="24"/>
        </w:rPr>
        <w:t>, contado</w:t>
      </w:r>
      <w:r w:rsidRPr="009E3FFF">
        <w:rPr>
          <w:rFonts w:asciiTheme="minorHAnsi" w:hAnsiTheme="minorHAnsi" w:cstheme="minorHAnsi"/>
          <w:sz w:val="24"/>
          <w:szCs w:val="24"/>
        </w:rPr>
        <w:t xml:space="preserve"> da solicitação </w:t>
      </w:r>
      <w:proofErr w:type="gramStart"/>
      <w:r w:rsidRPr="009E3FFF">
        <w:rPr>
          <w:rFonts w:asciiTheme="minorHAnsi" w:hAnsiTheme="minorHAnsi" w:cstheme="minorHAnsi"/>
          <w:sz w:val="24"/>
          <w:szCs w:val="24"/>
        </w:rPr>
        <w:t>pelo(</w:t>
      </w:r>
      <w:proofErr w:type="gramEnd"/>
      <w:r w:rsidRPr="009E3FFF">
        <w:rPr>
          <w:rFonts w:asciiTheme="minorHAnsi" w:hAnsiTheme="minorHAnsi" w:cstheme="minorHAnsi"/>
          <w:sz w:val="24"/>
          <w:szCs w:val="24"/>
        </w:rPr>
        <w:t>a) pregoeiro(a), podendo o referido prazo ser prorrogado a seu critério.</w:t>
      </w:r>
    </w:p>
    <w:p w14:paraId="35192E6F" w14:textId="30D697FB" w:rsidR="002C0D40" w:rsidRDefault="002C0D40" w:rsidP="002C0D40">
      <w:pPr>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8.3</w:t>
      </w:r>
      <w:r w:rsidR="00B77EB1">
        <w:rPr>
          <w:rFonts w:asciiTheme="minorHAnsi" w:hAnsiTheme="minorHAnsi" w:cstheme="minorHAnsi"/>
          <w:b/>
          <w:bCs/>
          <w:sz w:val="24"/>
          <w:szCs w:val="24"/>
        </w:rPr>
        <w:t>5</w:t>
      </w:r>
      <w:r>
        <w:rPr>
          <w:rFonts w:asciiTheme="minorHAnsi" w:hAnsiTheme="minorHAnsi" w:cstheme="minorHAnsi"/>
          <w:b/>
          <w:bCs/>
          <w:sz w:val="24"/>
          <w:szCs w:val="24"/>
        </w:rPr>
        <w:t>.3</w:t>
      </w:r>
      <w:r w:rsidRPr="007B2636">
        <w:rPr>
          <w:rFonts w:asciiTheme="minorHAnsi" w:hAnsiTheme="minorHAnsi" w:cstheme="minorHAnsi"/>
          <w:b/>
          <w:bCs/>
          <w:sz w:val="24"/>
          <w:szCs w:val="24"/>
        </w:rPr>
        <w:t>.</w:t>
      </w:r>
      <w:r w:rsidRPr="007B2636">
        <w:rPr>
          <w:rFonts w:asciiTheme="minorHAnsi" w:hAnsiTheme="minorHAnsi" w:cstheme="minorHAnsi"/>
          <w:sz w:val="24"/>
          <w:szCs w:val="24"/>
        </w:rPr>
        <w:t xml:space="preserve"> Na análise dos documentos de </w:t>
      </w:r>
      <w:r w:rsidRPr="00D04E8E">
        <w:rPr>
          <w:rFonts w:asciiTheme="minorHAnsi" w:hAnsiTheme="minorHAnsi" w:cstheme="minorHAnsi"/>
          <w:sz w:val="24"/>
          <w:szCs w:val="24"/>
        </w:rPr>
        <w:t xml:space="preserve">habilitação, </w:t>
      </w:r>
      <w:proofErr w:type="gramStart"/>
      <w:r w:rsidRPr="00D04E8E">
        <w:rPr>
          <w:rFonts w:asciiTheme="minorHAnsi" w:hAnsiTheme="minorHAnsi" w:cstheme="minorHAnsi"/>
          <w:sz w:val="24"/>
          <w:szCs w:val="24"/>
        </w:rPr>
        <w:t>o(</w:t>
      </w:r>
      <w:proofErr w:type="gramEnd"/>
      <w:r w:rsidRPr="00D04E8E">
        <w:rPr>
          <w:rFonts w:asciiTheme="minorHAnsi" w:hAnsiTheme="minorHAnsi" w:cstheme="minorHAnsi"/>
          <w:sz w:val="24"/>
          <w:szCs w:val="24"/>
        </w:rPr>
        <w:t xml:space="preserve">a) pregoeiro(a) poderá </w:t>
      </w:r>
      <w:r w:rsidRPr="007B2636">
        <w:rPr>
          <w:rFonts w:asciiTheme="minorHAnsi" w:hAnsiTheme="minorHAnsi" w:cstheme="minorHAnsi"/>
          <w:sz w:val="24"/>
          <w:szCs w:val="24"/>
        </w:rPr>
        <w:t xml:space="preserve">sanar erros ou falhas, que não alterem a substância dos documentos e sua validade jurídica, </w:t>
      </w:r>
      <w:r w:rsidRPr="00CA019E">
        <w:rPr>
          <w:rFonts w:asciiTheme="minorHAnsi" w:hAnsiTheme="minorHAnsi" w:cstheme="minorHAnsi"/>
          <w:sz w:val="24"/>
          <w:szCs w:val="24"/>
        </w:rPr>
        <w:t>mediante decisão fundamentada</w:t>
      </w:r>
      <w:r w:rsidRPr="007B2636">
        <w:rPr>
          <w:rFonts w:asciiTheme="minorHAnsi" w:hAnsiTheme="minorHAnsi" w:cstheme="minorHAnsi"/>
          <w:sz w:val="24"/>
          <w:szCs w:val="24"/>
        </w:rPr>
        <w:t>, registrada em ata e acessível a todos, atribuindo-lhes eﬁcácia para fins de habilitação.</w:t>
      </w:r>
      <w:bookmarkEnd w:id="50"/>
    </w:p>
    <w:p w14:paraId="2217395C" w14:textId="77777777" w:rsidR="002C0D40" w:rsidRPr="00A0585B" w:rsidRDefault="002C0D40" w:rsidP="002C0D40">
      <w:pPr>
        <w:pStyle w:val="Corpodetexto31"/>
        <w:widowControl w:val="0"/>
        <w:spacing w:before="120" w:after="120" w:line="360" w:lineRule="auto"/>
        <w:rPr>
          <w:rFonts w:asciiTheme="minorHAnsi" w:hAnsiTheme="minorHAnsi" w:cstheme="minorHAnsi"/>
          <w:b/>
          <w:sz w:val="24"/>
          <w:szCs w:val="24"/>
        </w:rPr>
      </w:pPr>
      <w:r w:rsidRPr="00A0585B">
        <w:rPr>
          <w:rFonts w:asciiTheme="minorHAnsi" w:hAnsiTheme="minorHAnsi" w:cstheme="minorHAnsi"/>
          <w:b/>
          <w:sz w:val="24"/>
          <w:szCs w:val="24"/>
        </w:rPr>
        <w:t>Da atualização de documentos com restrição</w:t>
      </w:r>
    </w:p>
    <w:p w14:paraId="70003A83" w14:textId="2F8BBE82" w:rsidR="002C0D40" w:rsidRPr="00A0585B" w:rsidRDefault="002C0D40" w:rsidP="002C0D40">
      <w:pPr>
        <w:spacing w:before="120" w:after="120" w:line="360" w:lineRule="auto"/>
        <w:jc w:val="both"/>
        <w:rPr>
          <w:rFonts w:ascii="Calibri" w:hAnsi="Calibri" w:cs="Calibri"/>
          <w:sz w:val="24"/>
          <w:szCs w:val="24"/>
        </w:rPr>
      </w:pPr>
      <w:r w:rsidRPr="00A0585B">
        <w:rPr>
          <w:rFonts w:ascii="Calibri" w:hAnsi="Calibri" w:cs="Calibri"/>
          <w:b/>
          <w:snapToGrid w:val="0"/>
          <w:sz w:val="24"/>
          <w:szCs w:val="24"/>
        </w:rPr>
        <w:t>8.3</w:t>
      </w:r>
      <w:r w:rsidR="00B77EB1">
        <w:rPr>
          <w:rFonts w:ascii="Calibri" w:hAnsi="Calibri" w:cs="Calibri"/>
          <w:b/>
          <w:snapToGrid w:val="0"/>
          <w:sz w:val="24"/>
          <w:szCs w:val="24"/>
        </w:rPr>
        <w:t>6</w:t>
      </w:r>
      <w:r w:rsidRPr="00A0585B">
        <w:rPr>
          <w:rFonts w:ascii="Calibri" w:hAnsi="Calibri" w:cs="Calibri"/>
          <w:b/>
          <w:snapToGrid w:val="0"/>
          <w:sz w:val="24"/>
          <w:szCs w:val="24"/>
        </w:rPr>
        <w:t>.</w:t>
      </w:r>
      <w:r w:rsidRPr="00A0585B">
        <w:rPr>
          <w:rFonts w:ascii="Calibri" w:hAnsi="Calibri" w:cs="Calibri"/>
          <w:snapToGrid w:val="0"/>
          <w:sz w:val="24"/>
          <w:szCs w:val="24"/>
        </w:rPr>
        <w:t xml:space="preserve"> </w:t>
      </w:r>
      <w:r w:rsidRPr="00A0585B">
        <w:rPr>
          <w:rFonts w:ascii="Calibri" w:hAnsi="Calibri" w:cs="Calibri"/>
          <w:sz w:val="24"/>
          <w:szCs w:val="24"/>
        </w:rPr>
        <w:t xml:space="preserve">Quando a licitante estiver com alguma documentação com restrição, </w:t>
      </w:r>
      <w:proofErr w:type="gramStart"/>
      <w:r w:rsidRPr="00A0585B">
        <w:rPr>
          <w:rFonts w:ascii="Calibri" w:hAnsi="Calibri" w:cs="Calibri"/>
          <w:sz w:val="24"/>
          <w:szCs w:val="24"/>
        </w:rPr>
        <w:t>o(</w:t>
      </w:r>
      <w:proofErr w:type="gramEnd"/>
      <w:r w:rsidRPr="00A0585B">
        <w:rPr>
          <w:rFonts w:ascii="Calibri" w:hAnsi="Calibri" w:cs="Calibri"/>
          <w:sz w:val="24"/>
          <w:szCs w:val="24"/>
        </w:rPr>
        <w:t>a) pregoeiro(a) poderá consultar os sítios oficiais emissores de certidões.</w:t>
      </w:r>
    </w:p>
    <w:p w14:paraId="53D1A75A" w14:textId="1A878624" w:rsidR="002C0D40" w:rsidRPr="00A0585B" w:rsidRDefault="002C0D40" w:rsidP="002C0D40">
      <w:pPr>
        <w:spacing w:before="120" w:after="120" w:line="360" w:lineRule="auto"/>
        <w:jc w:val="both"/>
        <w:rPr>
          <w:rFonts w:ascii="Calibri" w:hAnsi="Calibri" w:cs="Calibri"/>
          <w:sz w:val="24"/>
          <w:szCs w:val="24"/>
        </w:rPr>
      </w:pPr>
      <w:r w:rsidRPr="00A0585B">
        <w:rPr>
          <w:rFonts w:ascii="Calibri" w:hAnsi="Calibri" w:cs="Calibri"/>
          <w:b/>
          <w:sz w:val="24"/>
          <w:szCs w:val="24"/>
        </w:rPr>
        <w:t>8.</w:t>
      </w:r>
      <w:r w:rsidR="00B77EB1">
        <w:rPr>
          <w:rFonts w:ascii="Calibri" w:hAnsi="Calibri" w:cs="Calibri"/>
          <w:b/>
          <w:sz w:val="24"/>
          <w:szCs w:val="24"/>
        </w:rPr>
        <w:t>36</w:t>
      </w:r>
      <w:r w:rsidRPr="00A0585B">
        <w:rPr>
          <w:rFonts w:ascii="Calibri" w:hAnsi="Calibri" w:cs="Calibri"/>
          <w:b/>
          <w:sz w:val="24"/>
          <w:szCs w:val="24"/>
        </w:rPr>
        <w:t>.1.</w:t>
      </w:r>
      <w:r w:rsidRPr="00A0585B">
        <w:rPr>
          <w:rFonts w:ascii="Calibri" w:hAnsi="Calibri" w:cs="Calibri"/>
          <w:sz w:val="24"/>
          <w:szCs w:val="24"/>
        </w:rPr>
        <w:t xml:space="preserve"> Se na consulta for verificado que a certidão ainda está com restrição, a licitante será inabilitada, salvo:</w:t>
      </w:r>
    </w:p>
    <w:p w14:paraId="2D0E19F6" w14:textId="086F1AF9" w:rsidR="002C0D40" w:rsidRPr="00A0585B" w:rsidRDefault="002C0D40" w:rsidP="002C0D40">
      <w:pPr>
        <w:spacing w:before="120" w:after="120" w:line="360" w:lineRule="auto"/>
        <w:jc w:val="both"/>
        <w:rPr>
          <w:rFonts w:ascii="Calibri" w:hAnsi="Calibri" w:cs="Calibri"/>
          <w:sz w:val="24"/>
          <w:szCs w:val="24"/>
        </w:rPr>
      </w:pPr>
      <w:r w:rsidRPr="00A0585B">
        <w:rPr>
          <w:rFonts w:ascii="Calibri" w:hAnsi="Calibri" w:cs="Calibri"/>
          <w:b/>
          <w:sz w:val="24"/>
          <w:szCs w:val="24"/>
        </w:rPr>
        <w:t>a)</w:t>
      </w:r>
      <w:r w:rsidRPr="00A0585B">
        <w:rPr>
          <w:rFonts w:ascii="Calibri" w:hAnsi="Calibri" w:cs="Calibri"/>
          <w:sz w:val="24"/>
          <w:szCs w:val="24"/>
        </w:rPr>
        <w:t xml:space="preserve"> em se tratando de micro e pequena empresa enquadrada na hipótese do art. 43 da Lei Complementar nº123, de 2006, quando </w:t>
      </w:r>
      <w:r w:rsidRPr="0052323B">
        <w:rPr>
          <w:rFonts w:ascii="Calibri" w:hAnsi="Calibri" w:cs="Calibri"/>
          <w:sz w:val="24"/>
          <w:szCs w:val="24"/>
        </w:rPr>
        <w:t>o valor do item não for superior a R$4.800.000,00 (quatro milhões e oitocentos mil reais);</w:t>
      </w:r>
    </w:p>
    <w:p w14:paraId="1106CC49" w14:textId="77777777" w:rsidR="002C0D40" w:rsidRPr="00A0585B" w:rsidRDefault="002C0D40" w:rsidP="002C0D40">
      <w:pPr>
        <w:spacing w:before="120" w:after="120" w:line="360" w:lineRule="auto"/>
        <w:jc w:val="both"/>
        <w:rPr>
          <w:rFonts w:ascii="Calibri" w:hAnsi="Calibri" w:cs="Calibri"/>
          <w:sz w:val="24"/>
          <w:szCs w:val="24"/>
        </w:rPr>
      </w:pPr>
      <w:r w:rsidRPr="00A0585B">
        <w:rPr>
          <w:rFonts w:ascii="Calibri" w:hAnsi="Calibri" w:cs="Calibri"/>
          <w:b/>
          <w:sz w:val="24"/>
          <w:szCs w:val="24"/>
        </w:rPr>
        <w:t>b)</w:t>
      </w:r>
      <w:r w:rsidRPr="00A0585B">
        <w:rPr>
          <w:rFonts w:ascii="Calibri" w:hAnsi="Calibri" w:cs="Calibri"/>
          <w:bCs/>
          <w:sz w:val="24"/>
          <w:szCs w:val="24"/>
        </w:rPr>
        <w:t xml:space="preserve"> nos casos de empresas em recuperação judicial ou extrajudicial que atendam aos requisitos deste edital.</w:t>
      </w:r>
    </w:p>
    <w:p w14:paraId="4CD7BECC" w14:textId="2528B977" w:rsidR="002C0D40" w:rsidRPr="00087EF2" w:rsidRDefault="002C0D40" w:rsidP="002C0D40">
      <w:pPr>
        <w:pStyle w:val="Corpodetexto31"/>
        <w:widowControl w:val="0"/>
        <w:spacing w:before="120" w:after="120" w:line="360" w:lineRule="auto"/>
        <w:rPr>
          <w:rFonts w:ascii="Calibri" w:hAnsi="Calibri" w:cs="Calibri"/>
          <w:sz w:val="24"/>
          <w:szCs w:val="24"/>
        </w:rPr>
      </w:pPr>
      <w:r w:rsidRPr="00087EF2">
        <w:rPr>
          <w:rFonts w:ascii="Calibri" w:hAnsi="Calibri" w:cs="Calibri"/>
          <w:b/>
          <w:sz w:val="24"/>
          <w:szCs w:val="24"/>
        </w:rPr>
        <w:t>8.3</w:t>
      </w:r>
      <w:r w:rsidR="00B77EB1">
        <w:rPr>
          <w:rFonts w:ascii="Calibri" w:hAnsi="Calibri" w:cs="Calibri"/>
          <w:b/>
          <w:sz w:val="24"/>
          <w:szCs w:val="24"/>
        </w:rPr>
        <w:t>6</w:t>
      </w:r>
      <w:r w:rsidRPr="00087EF2">
        <w:rPr>
          <w:rFonts w:ascii="Calibri" w:hAnsi="Calibri" w:cs="Calibri"/>
          <w:b/>
          <w:sz w:val="24"/>
          <w:szCs w:val="24"/>
        </w:rPr>
        <w:t>.2.</w:t>
      </w:r>
      <w:r w:rsidRPr="00087EF2">
        <w:rPr>
          <w:rFonts w:ascii="Calibri" w:hAnsi="Calibri" w:cs="Calibri"/>
          <w:sz w:val="24"/>
          <w:szCs w:val="24"/>
        </w:rPr>
        <w:t xml:space="preserve"> Caso </w:t>
      </w:r>
      <w:proofErr w:type="gramStart"/>
      <w:r w:rsidRPr="00087EF2">
        <w:rPr>
          <w:rFonts w:ascii="Calibri" w:hAnsi="Calibri" w:cs="Calibri"/>
          <w:sz w:val="24"/>
          <w:szCs w:val="24"/>
        </w:rPr>
        <w:t>o(</w:t>
      </w:r>
      <w:proofErr w:type="gramEnd"/>
      <w:r w:rsidRPr="00087EF2">
        <w:rPr>
          <w:rFonts w:ascii="Calibri" w:hAnsi="Calibri" w:cs="Calibri"/>
          <w:sz w:val="24"/>
          <w:szCs w:val="24"/>
        </w:rPr>
        <w:t xml:space="preserve">a) pregoeiro(a) não tenha êxito na obtenção da certidão correspondente por meio do sítio oficial (nos casos de certidão que demandem pagamento para extraí-la do site; certidão não disponível para consulta por terceiros ou nos casos de problemas técnicos no sítio eletrônico), questionará (via </w:t>
      </w:r>
      <w:r w:rsidRPr="00087EF2">
        <w:rPr>
          <w:rFonts w:ascii="Calibri" w:hAnsi="Calibri" w:cs="Calibri"/>
          <w:i/>
          <w:sz w:val="24"/>
          <w:szCs w:val="24"/>
        </w:rPr>
        <w:t>chat</w:t>
      </w:r>
      <w:r w:rsidRPr="00087EF2">
        <w:rPr>
          <w:rFonts w:ascii="Calibri" w:hAnsi="Calibri" w:cs="Calibri"/>
          <w:sz w:val="24"/>
          <w:szCs w:val="24"/>
        </w:rPr>
        <w:t>) se a licitante possui o documento válido e regular. Se a resposta for positiva, solicitará o envio do documento atualizado. Em caso de não encaminhamento, a licitante será inabilitada.</w:t>
      </w:r>
    </w:p>
    <w:p w14:paraId="0BBF6D62" w14:textId="67BD0C46" w:rsidR="002C0D40" w:rsidRPr="00BE6B30" w:rsidRDefault="002C0D40" w:rsidP="002C0D40">
      <w:pPr>
        <w:spacing w:before="120" w:after="120" w:line="360" w:lineRule="auto"/>
        <w:jc w:val="both"/>
        <w:rPr>
          <w:rFonts w:ascii="Calibri" w:hAnsi="Calibri" w:cs="Calibri"/>
          <w:sz w:val="24"/>
          <w:szCs w:val="24"/>
        </w:rPr>
      </w:pPr>
      <w:r w:rsidRPr="00BE6B30">
        <w:rPr>
          <w:rFonts w:asciiTheme="minorHAnsi" w:hAnsiTheme="minorHAnsi" w:cstheme="minorHAnsi"/>
          <w:b/>
          <w:bCs/>
          <w:sz w:val="24"/>
          <w:szCs w:val="24"/>
        </w:rPr>
        <w:t>8.</w:t>
      </w:r>
      <w:r w:rsidR="00B77EB1">
        <w:rPr>
          <w:rFonts w:asciiTheme="minorHAnsi" w:hAnsiTheme="minorHAnsi" w:cstheme="minorHAnsi"/>
          <w:b/>
          <w:bCs/>
          <w:sz w:val="24"/>
          <w:szCs w:val="24"/>
        </w:rPr>
        <w:t>37</w:t>
      </w:r>
      <w:r w:rsidRPr="00BE6B30">
        <w:rPr>
          <w:rFonts w:asciiTheme="minorHAnsi" w:hAnsiTheme="minorHAnsi" w:cstheme="minorHAnsi"/>
          <w:b/>
          <w:bCs/>
          <w:sz w:val="24"/>
          <w:szCs w:val="24"/>
        </w:rPr>
        <w:t>.</w:t>
      </w:r>
      <w:r w:rsidRPr="00BE6B30">
        <w:rPr>
          <w:rFonts w:asciiTheme="minorHAnsi" w:hAnsiTheme="minorHAnsi" w:cstheme="minorHAnsi"/>
          <w:sz w:val="24"/>
          <w:szCs w:val="24"/>
        </w:rPr>
        <w:t xml:space="preserve"> E</w:t>
      </w:r>
      <w:r w:rsidRPr="00BE6B30">
        <w:rPr>
          <w:rFonts w:ascii="Calibri" w:hAnsi="Calibri" w:cs="Calibri"/>
          <w:sz w:val="24"/>
          <w:szCs w:val="24"/>
        </w:rPr>
        <w:t>m se tratando de micro e pequena empresa enquadrada na hipótese do art. 43 da Lei Complementar nº 123, de 2006, será observado o seguinte procedimento:</w:t>
      </w:r>
    </w:p>
    <w:p w14:paraId="49D3F0D6" w14:textId="77777777" w:rsidR="002C0D40" w:rsidRPr="00BE6B30" w:rsidRDefault="002C0D40" w:rsidP="002C0D40">
      <w:pPr>
        <w:spacing w:before="120" w:after="120" w:line="360" w:lineRule="auto"/>
        <w:jc w:val="both"/>
        <w:rPr>
          <w:rFonts w:asciiTheme="minorHAnsi" w:hAnsiTheme="minorHAnsi" w:cstheme="minorHAnsi"/>
          <w:sz w:val="24"/>
          <w:szCs w:val="24"/>
        </w:rPr>
      </w:pPr>
      <w:r w:rsidRPr="00BE6B30">
        <w:rPr>
          <w:rFonts w:ascii="Calibri" w:hAnsi="Calibri" w:cs="Calibri"/>
          <w:b/>
          <w:sz w:val="24"/>
          <w:szCs w:val="24"/>
        </w:rPr>
        <w:t>a)</w:t>
      </w:r>
      <w:r w:rsidRPr="00BE6B30">
        <w:rPr>
          <w:rFonts w:ascii="Calibri" w:hAnsi="Calibri" w:cs="Calibri"/>
          <w:sz w:val="24"/>
          <w:szCs w:val="24"/>
        </w:rPr>
        <w:t xml:space="preserve"> </w:t>
      </w:r>
      <w:r w:rsidRPr="00BE6B30">
        <w:rPr>
          <w:rFonts w:asciiTheme="minorHAnsi" w:hAnsiTheme="minorHAnsi" w:cstheme="minorHAnsi"/>
          <w:sz w:val="24"/>
          <w:szCs w:val="24"/>
        </w:rPr>
        <w:t xml:space="preserve">Havendo alguma restrição na comprovação da regularidade fiscal e trabalhista, </w:t>
      </w:r>
      <w:proofErr w:type="gramStart"/>
      <w:r w:rsidRPr="00BE6B30">
        <w:rPr>
          <w:rFonts w:asciiTheme="minorHAnsi" w:hAnsiTheme="minorHAnsi" w:cstheme="minorHAnsi"/>
          <w:sz w:val="24"/>
          <w:szCs w:val="24"/>
        </w:rPr>
        <w:t>o(</w:t>
      </w:r>
      <w:proofErr w:type="gramEnd"/>
      <w:r w:rsidRPr="00BE6B30">
        <w:rPr>
          <w:rFonts w:asciiTheme="minorHAnsi" w:hAnsiTheme="minorHAnsi" w:cstheme="minorHAnsi"/>
          <w:sz w:val="24"/>
          <w:szCs w:val="24"/>
        </w:rPr>
        <w:t xml:space="preserve">a) pregoeiro(a) solicitará à ME/EPP para que, no prazo de 05 (cinco) dias úteis, prorrogáveis por igual período, a critério da Administração Pública, proceda a regularização da documentação, </w:t>
      </w:r>
      <w:r w:rsidRPr="00BE6B30">
        <w:rPr>
          <w:rFonts w:asciiTheme="minorHAnsi" w:hAnsiTheme="minorHAnsi" w:cstheme="minorHAnsi"/>
          <w:sz w:val="24"/>
          <w:szCs w:val="24"/>
        </w:rPr>
        <w:lastRenderedPageBreak/>
        <w:t>pagamento ou parcelamento do débito e emissão de eventuais certidões negativas ou positivas com efeito de certidão negativa;</w:t>
      </w:r>
    </w:p>
    <w:p w14:paraId="62CB3056" w14:textId="77777777" w:rsidR="002C0D40" w:rsidRPr="00BE6B30" w:rsidRDefault="002C0D40" w:rsidP="002C0D40">
      <w:pPr>
        <w:spacing w:before="120" w:after="120" w:line="360" w:lineRule="auto"/>
        <w:jc w:val="both"/>
        <w:rPr>
          <w:rFonts w:asciiTheme="minorHAnsi" w:hAnsiTheme="minorHAnsi" w:cstheme="minorHAnsi"/>
          <w:color w:val="000000"/>
          <w:sz w:val="24"/>
          <w:szCs w:val="24"/>
        </w:rPr>
      </w:pPr>
      <w:proofErr w:type="gramStart"/>
      <w:r w:rsidRPr="00BE6B30">
        <w:rPr>
          <w:rFonts w:asciiTheme="minorHAnsi" w:hAnsiTheme="minorHAnsi" w:cstheme="minorHAnsi"/>
          <w:b/>
          <w:sz w:val="24"/>
          <w:szCs w:val="24"/>
        </w:rPr>
        <w:t>b)</w:t>
      </w:r>
      <w:r w:rsidRPr="00BE6B30">
        <w:rPr>
          <w:rFonts w:asciiTheme="minorHAnsi" w:hAnsiTheme="minorHAnsi" w:cstheme="minorHAnsi"/>
          <w:sz w:val="24"/>
          <w:szCs w:val="24"/>
        </w:rPr>
        <w:t xml:space="preserve"> </w:t>
      </w:r>
      <w:r w:rsidRPr="00BE6B30">
        <w:rPr>
          <w:rFonts w:asciiTheme="minorHAnsi" w:hAnsiTheme="minorHAnsi" w:cstheme="minorHAnsi"/>
          <w:color w:val="000000"/>
          <w:sz w:val="24"/>
          <w:szCs w:val="24"/>
        </w:rPr>
        <w:t>Para</w:t>
      </w:r>
      <w:proofErr w:type="gramEnd"/>
      <w:r w:rsidRPr="00BE6B30">
        <w:rPr>
          <w:rFonts w:asciiTheme="minorHAnsi" w:hAnsiTheme="minorHAnsi" w:cstheme="minorHAnsi"/>
          <w:color w:val="000000"/>
          <w:sz w:val="24"/>
          <w:szCs w:val="24"/>
        </w:rPr>
        <w:t xml:space="preserve"> aplicação do disposto na alínea anterior, o prazo para regularização fiscal e trabalhista será contado a partir da divulgação do resultado da fase de habilitação;</w:t>
      </w:r>
    </w:p>
    <w:p w14:paraId="280A30FB" w14:textId="77777777" w:rsidR="002C0D40" w:rsidRPr="00BE6B30" w:rsidRDefault="002C0D40" w:rsidP="002C0D40">
      <w:pPr>
        <w:spacing w:before="120" w:after="120" w:line="360" w:lineRule="auto"/>
        <w:jc w:val="both"/>
        <w:rPr>
          <w:rFonts w:ascii="Calibri" w:hAnsi="Calibri" w:cs="Calibri"/>
          <w:sz w:val="24"/>
          <w:szCs w:val="24"/>
        </w:rPr>
      </w:pPr>
      <w:r w:rsidRPr="00BE6B30">
        <w:rPr>
          <w:rFonts w:asciiTheme="minorHAnsi" w:hAnsiTheme="minorHAnsi" w:cstheme="minorHAnsi"/>
          <w:b/>
          <w:color w:val="000000"/>
          <w:sz w:val="24"/>
          <w:szCs w:val="24"/>
        </w:rPr>
        <w:t>c)</w:t>
      </w:r>
      <w:r w:rsidRPr="00BE6B30">
        <w:rPr>
          <w:rFonts w:asciiTheme="minorHAnsi" w:hAnsiTheme="minorHAnsi" w:cstheme="minorHAnsi"/>
          <w:color w:val="000000"/>
          <w:sz w:val="24"/>
          <w:szCs w:val="24"/>
        </w:rPr>
        <w:t xml:space="preserve"> </w:t>
      </w:r>
      <w:r w:rsidRPr="00BE6B30">
        <w:rPr>
          <w:rFonts w:ascii="Calibri" w:hAnsi="Calibri" w:cs="Calibri"/>
          <w:sz w:val="24"/>
          <w:szCs w:val="24"/>
        </w:rPr>
        <w:t>A prorrogação do prazo previsto poderá ser concedida, a critério da Administração Pública, quando requerida pela licitante, mediante apresentação de justificativa;</w:t>
      </w:r>
    </w:p>
    <w:p w14:paraId="2A05C994" w14:textId="77777777" w:rsidR="002C0D40" w:rsidRPr="0052323B" w:rsidRDefault="002C0D40" w:rsidP="002C0D40">
      <w:pPr>
        <w:spacing w:before="120" w:after="120" w:line="360" w:lineRule="auto"/>
        <w:jc w:val="both"/>
        <w:rPr>
          <w:rFonts w:ascii="Calibri" w:hAnsi="Calibri" w:cs="Calibri"/>
          <w:sz w:val="24"/>
          <w:szCs w:val="24"/>
        </w:rPr>
      </w:pPr>
      <w:r w:rsidRPr="00BE6B30">
        <w:rPr>
          <w:rFonts w:ascii="Calibri" w:hAnsi="Calibri" w:cs="Calibri"/>
          <w:b/>
          <w:sz w:val="24"/>
          <w:szCs w:val="24"/>
        </w:rPr>
        <w:t>d)</w:t>
      </w:r>
      <w:r w:rsidRPr="00BE6B30">
        <w:rPr>
          <w:rFonts w:ascii="Calibri" w:hAnsi="Calibri" w:cs="Calibri"/>
          <w:sz w:val="24"/>
          <w:szCs w:val="24"/>
        </w:rPr>
        <w:t xml:space="preserve"> A não regularização da documentação, no prazo previsto nas alíneas anteriores, implicará decadência do direito à contratação, sem prejuízo das sanções previstas neste edital, e facultará </w:t>
      </w:r>
      <w:proofErr w:type="gramStart"/>
      <w:r w:rsidRPr="00BE6B30">
        <w:rPr>
          <w:rFonts w:ascii="Calibri" w:hAnsi="Calibri" w:cs="Calibri"/>
          <w:sz w:val="24"/>
          <w:szCs w:val="24"/>
        </w:rPr>
        <w:t>ao(</w:t>
      </w:r>
      <w:proofErr w:type="gramEnd"/>
      <w:r w:rsidRPr="00BE6B30">
        <w:rPr>
          <w:rFonts w:ascii="Calibri" w:hAnsi="Calibri" w:cs="Calibri"/>
          <w:sz w:val="24"/>
          <w:szCs w:val="24"/>
        </w:rPr>
        <w:t xml:space="preserve">à) pregoeiro(a) convocar as licitantes </w:t>
      </w:r>
      <w:r w:rsidRPr="0052323B">
        <w:rPr>
          <w:rFonts w:ascii="Calibri" w:hAnsi="Calibri" w:cs="Calibri"/>
          <w:sz w:val="24"/>
          <w:szCs w:val="24"/>
        </w:rPr>
        <w:t>remanescentes, na ordem de classificação;</w:t>
      </w:r>
    </w:p>
    <w:p w14:paraId="3B12F5AD" w14:textId="53070F35" w:rsidR="002C0D40" w:rsidRPr="0052323B" w:rsidRDefault="002C0D40" w:rsidP="002C0D40">
      <w:pPr>
        <w:spacing w:before="120" w:after="120" w:line="360" w:lineRule="auto"/>
        <w:jc w:val="both"/>
        <w:rPr>
          <w:rFonts w:ascii="Calibri" w:hAnsi="Calibri" w:cs="Calibri"/>
          <w:sz w:val="24"/>
          <w:szCs w:val="24"/>
        </w:rPr>
      </w:pPr>
      <w:r w:rsidRPr="0052323B">
        <w:rPr>
          <w:rFonts w:ascii="Calibri" w:hAnsi="Calibri" w:cs="Calibri"/>
          <w:b/>
          <w:sz w:val="24"/>
          <w:szCs w:val="24"/>
        </w:rPr>
        <w:t>e)</w:t>
      </w:r>
      <w:r w:rsidRPr="0052323B">
        <w:rPr>
          <w:rFonts w:ascii="Calibri" w:hAnsi="Calibri" w:cs="Calibri"/>
          <w:sz w:val="24"/>
          <w:szCs w:val="24"/>
        </w:rPr>
        <w:t xml:space="preserve"> O tratamento diferenciado conferido neste subitem não será aplicado aos itens cujo valor for superior a R$ 4.800.000,00 (quatro milhões e oitocentos mil reais), </w:t>
      </w:r>
      <w:r w:rsidRPr="0052323B">
        <w:rPr>
          <w:rFonts w:asciiTheme="minorHAnsi" w:hAnsiTheme="minorHAnsi" w:cstheme="minorHAnsi"/>
          <w:color w:val="000000"/>
          <w:sz w:val="24"/>
          <w:szCs w:val="24"/>
        </w:rPr>
        <w:t>conforme dispõe o inciso I do §1º do art. 4º da Lei 14.133, de 2021.</w:t>
      </w:r>
    </w:p>
    <w:p w14:paraId="6167CF8D" w14:textId="77777777" w:rsidR="002C0D40" w:rsidRPr="00D04E8E" w:rsidRDefault="002C0D40" w:rsidP="002C0D40">
      <w:pPr>
        <w:pStyle w:val="Corpodetexto31"/>
        <w:widowControl w:val="0"/>
        <w:spacing w:before="120" w:after="120" w:line="360" w:lineRule="auto"/>
        <w:rPr>
          <w:rFonts w:asciiTheme="minorHAnsi" w:hAnsiTheme="minorHAnsi" w:cstheme="minorHAnsi"/>
          <w:b/>
          <w:sz w:val="24"/>
          <w:szCs w:val="24"/>
        </w:rPr>
      </w:pPr>
      <w:r w:rsidRPr="0052323B">
        <w:rPr>
          <w:rFonts w:asciiTheme="minorHAnsi" w:hAnsiTheme="minorHAnsi" w:cstheme="minorHAnsi"/>
          <w:b/>
          <w:sz w:val="24"/>
          <w:szCs w:val="24"/>
        </w:rPr>
        <w:t>Do atendimento das exigências habilitatórias</w:t>
      </w:r>
    </w:p>
    <w:p w14:paraId="66924F07" w14:textId="247A516D" w:rsidR="002C0D40" w:rsidRPr="0052323B" w:rsidRDefault="002C0D40" w:rsidP="002C0D40">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w:t>
      </w:r>
      <w:r w:rsidRPr="00CB0645">
        <w:rPr>
          <w:rFonts w:ascii="Calibri" w:hAnsi="Calibri" w:cs="Calibri"/>
          <w:b/>
          <w:sz w:val="24"/>
          <w:szCs w:val="24"/>
        </w:rPr>
        <w:t>.</w:t>
      </w:r>
      <w:r w:rsidR="00B77EB1">
        <w:rPr>
          <w:rFonts w:ascii="Calibri" w:hAnsi="Calibri" w:cs="Calibri"/>
          <w:b/>
          <w:sz w:val="24"/>
          <w:szCs w:val="24"/>
        </w:rPr>
        <w:t>38</w:t>
      </w:r>
      <w:r w:rsidRPr="00CB0645">
        <w:rPr>
          <w:rFonts w:ascii="Calibri" w:hAnsi="Calibri" w:cs="Calibri"/>
          <w:b/>
          <w:sz w:val="24"/>
          <w:szCs w:val="24"/>
        </w:rPr>
        <w:t>.</w:t>
      </w:r>
      <w:r w:rsidRPr="00CB0645">
        <w:rPr>
          <w:rFonts w:ascii="Calibri" w:hAnsi="Calibri" w:cs="Calibri"/>
          <w:sz w:val="24"/>
          <w:szCs w:val="24"/>
        </w:rPr>
        <w:t xml:space="preserve"> Se a licitante classificada desatender as exigências habilitatórias, </w:t>
      </w:r>
      <w:proofErr w:type="gramStart"/>
      <w:r w:rsidRPr="00CB0645">
        <w:rPr>
          <w:rFonts w:ascii="Calibri" w:hAnsi="Calibri" w:cs="Calibri"/>
          <w:sz w:val="24"/>
          <w:szCs w:val="24"/>
        </w:rPr>
        <w:t>o(</w:t>
      </w:r>
      <w:proofErr w:type="gramEnd"/>
      <w:r w:rsidRPr="00CB0645">
        <w:rPr>
          <w:rFonts w:ascii="Calibri" w:hAnsi="Calibri" w:cs="Calibri"/>
          <w:sz w:val="24"/>
          <w:szCs w:val="24"/>
        </w:rPr>
        <w:t>a) pregoeiro(a) a inabilitará e examinará a proposta ou o lance subsequente</w:t>
      </w:r>
      <w:r>
        <w:rPr>
          <w:rFonts w:ascii="Calibri" w:hAnsi="Calibri" w:cs="Calibri"/>
          <w:sz w:val="24"/>
          <w:szCs w:val="24"/>
        </w:rPr>
        <w:t xml:space="preserve"> e assim sucessivamente</w:t>
      </w:r>
      <w:r w:rsidRPr="00CB0645">
        <w:rPr>
          <w:rFonts w:ascii="Calibri" w:hAnsi="Calibri" w:cs="Calibri"/>
          <w:sz w:val="24"/>
          <w:szCs w:val="24"/>
        </w:rPr>
        <w:t xml:space="preserve">, </w:t>
      </w:r>
      <w:r>
        <w:rPr>
          <w:rFonts w:ascii="Calibri" w:hAnsi="Calibri" w:cs="Calibri"/>
          <w:sz w:val="24"/>
          <w:szCs w:val="24"/>
        </w:rPr>
        <w:t xml:space="preserve">na ordem de classificação, </w:t>
      </w:r>
      <w:r w:rsidRPr="00CB0645">
        <w:rPr>
          <w:rFonts w:ascii="Calibri" w:hAnsi="Calibri" w:cs="Calibri"/>
          <w:sz w:val="24"/>
          <w:szCs w:val="24"/>
        </w:rPr>
        <w:t xml:space="preserve">até a </w:t>
      </w:r>
      <w:r w:rsidRPr="0052323B">
        <w:rPr>
          <w:rFonts w:ascii="Calibri" w:hAnsi="Calibri" w:cs="Calibri"/>
          <w:sz w:val="24"/>
          <w:szCs w:val="24"/>
        </w:rPr>
        <w:t>apuração de uma que atenda ao edital.</w:t>
      </w:r>
    </w:p>
    <w:p w14:paraId="15EEB495" w14:textId="5CF42177" w:rsidR="002C0D40" w:rsidRPr="0052323B" w:rsidRDefault="002C0D40" w:rsidP="002C0D40">
      <w:pPr>
        <w:pStyle w:val="Corpodetexto31"/>
        <w:widowControl w:val="0"/>
        <w:spacing w:before="120" w:after="120" w:line="360" w:lineRule="auto"/>
        <w:rPr>
          <w:rFonts w:ascii="Calibri" w:hAnsi="Calibri" w:cs="Calibri"/>
          <w:sz w:val="24"/>
          <w:szCs w:val="24"/>
        </w:rPr>
      </w:pPr>
      <w:r w:rsidRPr="0052323B">
        <w:rPr>
          <w:rFonts w:ascii="Calibri" w:hAnsi="Calibri" w:cs="Calibri"/>
          <w:b/>
          <w:sz w:val="24"/>
          <w:szCs w:val="24"/>
        </w:rPr>
        <w:t>8.</w:t>
      </w:r>
      <w:r w:rsidR="00B77EB1" w:rsidRPr="0052323B">
        <w:rPr>
          <w:rFonts w:ascii="Calibri" w:hAnsi="Calibri" w:cs="Calibri"/>
          <w:b/>
          <w:sz w:val="24"/>
          <w:szCs w:val="24"/>
        </w:rPr>
        <w:t>39</w:t>
      </w:r>
      <w:r w:rsidRPr="0052323B">
        <w:rPr>
          <w:rFonts w:ascii="Calibri" w:hAnsi="Calibri" w:cs="Calibri"/>
          <w:b/>
          <w:sz w:val="24"/>
          <w:szCs w:val="24"/>
        </w:rPr>
        <w:t>.</w:t>
      </w:r>
      <w:r w:rsidRPr="0052323B">
        <w:rPr>
          <w:rFonts w:ascii="Calibri" w:hAnsi="Calibri" w:cs="Calibri"/>
          <w:sz w:val="24"/>
          <w:szCs w:val="24"/>
        </w:rPr>
        <w:t xml:space="preserve"> Constatado o atendimento das exigências fixadas no edital, a licitante será declarada vencedora do certame.</w:t>
      </w:r>
    </w:p>
    <w:p w14:paraId="01928755" w14:textId="2F3CBF46" w:rsidR="002C0D40" w:rsidRDefault="002C0D40" w:rsidP="002C0D40">
      <w:pPr>
        <w:pStyle w:val="Corpodetexto31"/>
        <w:widowControl w:val="0"/>
        <w:spacing w:before="120" w:after="120" w:line="360" w:lineRule="auto"/>
        <w:rPr>
          <w:rFonts w:asciiTheme="minorHAnsi" w:hAnsiTheme="minorHAnsi" w:cstheme="minorHAnsi"/>
          <w:color w:val="000000" w:themeColor="text1"/>
          <w:sz w:val="24"/>
          <w:szCs w:val="24"/>
        </w:rPr>
      </w:pPr>
      <w:r w:rsidRPr="0052323B">
        <w:rPr>
          <w:rFonts w:asciiTheme="minorHAnsi" w:hAnsiTheme="minorHAnsi" w:cstheme="minorHAnsi"/>
          <w:b/>
          <w:sz w:val="24"/>
          <w:szCs w:val="24"/>
        </w:rPr>
        <w:t>8.4</w:t>
      </w:r>
      <w:r w:rsidR="00B77EB1" w:rsidRPr="0052323B">
        <w:rPr>
          <w:rFonts w:asciiTheme="minorHAnsi" w:hAnsiTheme="minorHAnsi" w:cstheme="minorHAnsi"/>
          <w:b/>
          <w:sz w:val="24"/>
          <w:szCs w:val="24"/>
        </w:rPr>
        <w:t>0</w:t>
      </w:r>
      <w:r w:rsidRPr="0052323B">
        <w:rPr>
          <w:rFonts w:asciiTheme="minorHAnsi" w:hAnsiTheme="minorHAnsi" w:cstheme="minorHAnsi"/>
          <w:b/>
          <w:sz w:val="24"/>
          <w:szCs w:val="24"/>
        </w:rPr>
        <w:t>.</w:t>
      </w:r>
      <w:r w:rsidRPr="0052323B">
        <w:rPr>
          <w:rFonts w:asciiTheme="minorHAnsi" w:hAnsiTheme="minorHAnsi" w:cstheme="minorHAnsi"/>
          <w:sz w:val="24"/>
          <w:szCs w:val="24"/>
        </w:rPr>
        <w:t xml:space="preserve"> Os documentos de habilitação apresentados </w:t>
      </w:r>
      <w:proofErr w:type="gramStart"/>
      <w:r w:rsidRPr="0052323B">
        <w:rPr>
          <w:rFonts w:asciiTheme="minorHAnsi" w:hAnsiTheme="minorHAnsi" w:cstheme="minorHAnsi"/>
          <w:sz w:val="24"/>
          <w:szCs w:val="24"/>
        </w:rPr>
        <w:t>pela(</w:t>
      </w:r>
      <w:proofErr w:type="gramEnd"/>
      <w:r w:rsidRPr="0052323B">
        <w:rPr>
          <w:rFonts w:asciiTheme="minorHAnsi" w:hAnsiTheme="minorHAnsi" w:cstheme="minorHAnsi"/>
          <w:sz w:val="24"/>
          <w:szCs w:val="24"/>
        </w:rPr>
        <w:t xml:space="preserve">s) licitante(s) vencedora(s) e aqueles oriundos das diligências promovidas </w:t>
      </w:r>
      <w:r w:rsidRPr="009F358D">
        <w:rPr>
          <w:rFonts w:asciiTheme="minorHAnsi" w:hAnsiTheme="minorHAnsi" w:cstheme="minorHAnsi"/>
          <w:color w:val="000000" w:themeColor="text1"/>
          <w:sz w:val="24"/>
          <w:szCs w:val="24"/>
        </w:rPr>
        <w:t>ficarão disponíveis, para vistas, aos interessados no sistema.</w:t>
      </w:r>
    </w:p>
    <w:p w14:paraId="770C1C88" w14:textId="77777777" w:rsidR="002C7A20" w:rsidRPr="00A84DBD" w:rsidRDefault="002C7A20" w:rsidP="002C7A20">
      <w:pPr>
        <w:spacing w:before="120" w:after="120" w:line="360" w:lineRule="auto"/>
        <w:jc w:val="both"/>
        <w:rPr>
          <w:rFonts w:asciiTheme="minorHAnsi" w:hAnsiTheme="minorHAnsi" w:cstheme="minorHAnsi"/>
          <w:b/>
          <w:sz w:val="24"/>
          <w:szCs w:val="24"/>
          <w:lang w:eastAsia="pt-BR"/>
        </w:rPr>
      </w:pPr>
      <w:r w:rsidRPr="00A84DBD">
        <w:rPr>
          <w:rFonts w:asciiTheme="minorHAnsi" w:hAnsiTheme="minorHAnsi" w:cstheme="minorHAnsi"/>
          <w:b/>
          <w:sz w:val="24"/>
          <w:szCs w:val="24"/>
          <w:lang w:eastAsia="pt-BR"/>
        </w:rPr>
        <w:t xml:space="preserve">Da manifestação da intenção recursal </w:t>
      </w:r>
    </w:p>
    <w:p w14:paraId="156B2158" w14:textId="09955FAD" w:rsidR="00745E51" w:rsidRPr="0052323B" w:rsidRDefault="00745E51" w:rsidP="00745E51">
      <w:pPr>
        <w:widowControl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8.41</w:t>
      </w:r>
      <w:r w:rsidRPr="00300017">
        <w:rPr>
          <w:rFonts w:asciiTheme="minorHAnsi" w:hAnsiTheme="minorHAnsi" w:cstheme="minorHAnsi"/>
          <w:b/>
          <w:color w:val="000000" w:themeColor="text1"/>
          <w:sz w:val="24"/>
          <w:szCs w:val="24"/>
        </w:rPr>
        <w:t>.</w:t>
      </w:r>
      <w:r w:rsidRPr="00300017">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 xml:space="preserve">Quando o recurso a ser apresentado impugnar o julgamento das propostas ou o ato de habilitação ou inabilitação da licitante, a intenção de recorrer deverá ser manifestada imediatamente, sob pena de </w:t>
      </w:r>
      <w:r w:rsidRPr="0052323B">
        <w:rPr>
          <w:rFonts w:asciiTheme="minorHAnsi" w:hAnsiTheme="minorHAnsi" w:cstheme="minorHAnsi"/>
          <w:color w:val="000000" w:themeColor="text1"/>
          <w:sz w:val="24"/>
          <w:szCs w:val="24"/>
        </w:rPr>
        <w:t>preclusão.</w:t>
      </w:r>
    </w:p>
    <w:p w14:paraId="49EAF859" w14:textId="76302B1E" w:rsidR="00745E51" w:rsidRPr="0052323B" w:rsidRDefault="00745E51" w:rsidP="00745E51">
      <w:pPr>
        <w:spacing w:before="120" w:after="120" w:line="360" w:lineRule="auto"/>
        <w:jc w:val="both"/>
        <w:rPr>
          <w:rFonts w:asciiTheme="minorHAnsi" w:hAnsiTheme="minorHAnsi" w:cstheme="minorHAnsi"/>
          <w:sz w:val="24"/>
          <w:szCs w:val="24"/>
        </w:rPr>
      </w:pPr>
      <w:r w:rsidRPr="0052323B">
        <w:rPr>
          <w:rFonts w:asciiTheme="minorHAnsi" w:hAnsiTheme="minorHAnsi" w:cstheme="minorHAnsi"/>
          <w:b/>
          <w:sz w:val="24"/>
          <w:szCs w:val="24"/>
        </w:rPr>
        <w:t>8.41.1.</w:t>
      </w:r>
      <w:r w:rsidRPr="0052323B">
        <w:rPr>
          <w:rFonts w:asciiTheme="minorHAnsi" w:hAnsiTheme="minorHAnsi" w:cstheme="minorHAnsi"/>
          <w:sz w:val="24"/>
          <w:szCs w:val="24"/>
        </w:rPr>
        <w:t xml:space="preserve"> Será concedido na sessão pública o prazo de </w:t>
      </w:r>
      <w:r w:rsidRPr="0052323B">
        <w:rPr>
          <w:rFonts w:asciiTheme="minorHAnsi" w:hAnsiTheme="minorHAnsi" w:cstheme="minorHAnsi"/>
          <w:b/>
          <w:sz w:val="24"/>
          <w:szCs w:val="24"/>
        </w:rPr>
        <w:t>10(dez) minutos</w:t>
      </w:r>
      <w:r w:rsidRPr="0052323B">
        <w:rPr>
          <w:rFonts w:asciiTheme="minorHAnsi" w:hAnsiTheme="minorHAnsi" w:cstheme="minorHAnsi"/>
          <w:sz w:val="24"/>
          <w:szCs w:val="24"/>
        </w:rPr>
        <w:t xml:space="preserve"> para que qualquer licitante manifeste, de forma imediata, em campo próprio do sistema, a intenção de recorrer.</w:t>
      </w:r>
    </w:p>
    <w:p w14:paraId="56463DD4" w14:textId="58B6AE67" w:rsidR="00745E51" w:rsidRPr="0052323B" w:rsidRDefault="00745E51" w:rsidP="00745E51">
      <w:pPr>
        <w:widowControl w:val="0"/>
        <w:spacing w:before="120" w:after="120" w:line="360" w:lineRule="auto"/>
        <w:jc w:val="both"/>
        <w:rPr>
          <w:rFonts w:asciiTheme="minorHAnsi" w:hAnsiTheme="minorHAnsi" w:cstheme="minorHAnsi"/>
          <w:sz w:val="24"/>
          <w:szCs w:val="24"/>
        </w:rPr>
      </w:pPr>
      <w:r w:rsidRPr="0052323B">
        <w:rPr>
          <w:rFonts w:asciiTheme="minorHAnsi" w:hAnsiTheme="minorHAnsi" w:cstheme="minorHAnsi"/>
          <w:b/>
          <w:sz w:val="24"/>
          <w:szCs w:val="24"/>
        </w:rPr>
        <w:lastRenderedPageBreak/>
        <w:t xml:space="preserve">8.42. </w:t>
      </w:r>
      <w:r w:rsidRPr="0052323B">
        <w:rPr>
          <w:rFonts w:asciiTheme="minorHAnsi" w:hAnsiTheme="minorHAnsi" w:cstheme="minorHAnsi"/>
          <w:sz w:val="24"/>
          <w:szCs w:val="24"/>
        </w:rPr>
        <w:t xml:space="preserve">O prazo e a forma de apresentação das razões recursais deverão observar o disposto no </w:t>
      </w:r>
      <w:r w:rsidRPr="0052323B">
        <w:rPr>
          <w:rFonts w:asciiTheme="minorHAnsi" w:hAnsiTheme="minorHAnsi" w:cstheme="minorHAnsi"/>
          <w:b/>
          <w:sz w:val="24"/>
          <w:szCs w:val="24"/>
        </w:rPr>
        <w:t>item 9</w:t>
      </w:r>
      <w:r w:rsidRPr="0052323B">
        <w:rPr>
          <w:rFonts w:asciiTheme="minorHAnsi" w:hAnsiTheme="minorHAnsi" w:cstheme="minorHAnsi"/>
          <w:sz w:val="24"/>
          <w:szCs w:val="24"/>
        </w:rPr>
        <w:t xml:space="preserve"> deste edital.</w:t>
      </w:r>
    </w:p>
    <w:p w14:paraId="4BCDB2DD" w14:textId="77777777" w:rsidR="002C7A20" w:rsidRDefault="002C7A20" w:rsidP="002C7A20">
      <w:pPr>
        <w:tabs>
          <w:tab w:val="left" w:pos="284"/>
          <w:tab w:val="left" w:pos="567"/>
        </w:tabs>
        <w:suppressAutoHyphens w:val="0"/>
        <w:spacing w:before="120" w:after="120" w:line="360" w:lineRule="auto"/>
        <w:jc w:val="both"/>
        <w:rPr>
          <w:rFonts w:ascii="Calibri" w:hAnsi="Calibri" w:cs="Calibri"/>
          <w:b/>
          <w:bCs/>
          <w:sz w:val="24"/>
          <w:szCs w:val="24"/>
        </w:rPr>
      </w:pPr>
      <w:r w:rsidRPr="0052323B">
        <w:rPr>
          <w:rFonts w:ascii="Calibri" w:hAnsi="Calibri" w:cs="Calibri"/>
          <w:b/>
          <w:bCs/>
          <w:sz w:val="24"/>
          <w:szCs w:val="24"/>
        </w:rPr>
        <w:t>ENCERRAMENTO DA SESSÃO:</w:t>
      </w:r>
    </w:p>
    <w:p w14:paraId="25D28F88" w14:textId="3D9716EB"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Pr>
          <w:rFonts w:asciiTheme="minorHAnsi" w:hAnsiTheme="minorHAnsi" w:cstheme="minorHAnsi"/>
          <w:b/>
          <w:sz w:val="24"/>
          <w:szCs w:val="24"/>
        </w:rPr>
        <w:t>8</w:t>
      </w:r>
      <w:r w:rsidRPr="00A87463">
        <w:rPr>
          <w:rFonts w:asciiTheme="minorHAnsi" w:hAnsiTheme="minorHAnsi" w:cstheme="minorHAnsi"/>
          <w:b/>
          <w:sz w:val="24"/>
          <w:szCs w:val="24"/>
        </w:rPr>
        <w:t>.</w:t>
      </w:r>
      <w:r>
        <w:rPr>
          <w:rFonts w:asciiTheme="minorHAnsi" w:hAnsiTheme="minorHAnsi" w:cstheme="minorHAnsi"/>
          <w:b/>
          <w:sz w:val="24"/>
          <w:szCs w:val="24"/>
        </w:rPr>
        <w:t>43</w:t>
      </w:r>
      <w:r w:rsidRPr="00A87463">
        <w:rPr>
          <w:rFonts w:asciiTheme="minorHAnsi" w:hAnsiTheme="minorHAnsi" w:cstheme="minorHAnsi"/>
          <w:b/>
          <w:sz w:val="24"/>
          <w:szCs w:val="24"/>
        </w:rPr>
        <w:t xml:space="preserve">. </w:t>
      </w:r>
      <w:r w:rsidRPr="00A87463">
        <w:rPr>
          <w:rFonts w:asciiTheme="minorHAnsi" w:hAnsiTheme="minorHAnsi" w:cstheme="minorHAnsi"/>
          <w:color w:val="000000"/>
          <w:sz w:val="24"/>
          <w:szCs w:val="24"/>
          <w:lang w:eastAsia="pt-BR"/>
        </w:rPr>
        <w:t>Encerradas as fases de julgamento e habilitação, e exauridos os recursos administrativos, o processo licitatório será encaminhado à autoridade superior, que poderá:</w:t>
      </w:r>
      <w:bookmarkStart w:id="52" w:name="art71i"/>
      <w:bookmarkEnd w:id="52"/>
    </w:p>
    <w:p w14:paraId="19D9093C" w14:textId="77777777"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 -</w:t>
      </w:r>
      <w:r w:rsidRPr="00A87463">
        <w:rPr>
          <w:rFonts w:asciiTheme="minorHAnsi" w:hAnsiTheme="minorHAnsi" w:cstheme="minorHAnsi"/>
          <w:color w:val="000000"/>
          <w:sz w:val="24"/>
          <w:szCs w:val="24"/>
          <w:lang w:eastAsia="pt-BR"/>
        </w:rPr>
        <w:t xml:space="preserve"> </w:t>
      </w:r>
      <w:proofErr w:type="gramStart"/>
      <w:r w:rsidRPr="00A87463">
        <w:rPr>
          <w:rFonts w:asciiTheme="minorHAnsi" w:hAnsiTheme="minorHAnsi" w:cstheme="minorHAnsi"/>
          <w:color w:val="000000"/>
          <w:sz w:val="24"/>
          <w:szCs w:val="24"/>
          <w:lang w:eastAsia="pt-BR"/>
        </w:rPr>
        <w:t>determinar</w:t>
      </w:r>
      <w:proofErr w:type="gramEnd"/>
      <w:r w:rsidRPr="00A87463">
        <w:rPr>
          <w:rFonts w:asciiTheme="minorHAnsi" w:hAnsiTheme="minorHAnsi" w:cstheme="minorHAnsi"/>
          <w:color w:val="000000"/>
          <w:sz w:val="24"/>
          <w:szCs w:val="24"/>
          <w:lang w:eastAsia="pt-BR"/>
        </w:rPr>
        <w:t xml:space="preserve"> o retorno dos autos para saneamento de irregularidades;</w:t>
      </w:r>
      <w:bookmarkStart w:id="53" w:name="art71ii"/>
      <w:bookmarkEnd w:id="53"/>
    </w:p>
    <w:p w14:paraId="3643F872" w14:textId="77777777"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II -</w:t>
      </w:r>
      <w:r w:rsidRPr="00A87463">
        <w:rPr>
          <w:rFonts w:asciiTheme="minorHAnsi" w:hAnsiTheme="minorHAnsi" w:cstheme="minorHAnsi"/>
          <w:color w:val="000000"/>
          <w:sz w:val="24"/>
          <w:szCs w:val="24"/>
          <w:lang w:eastAsia="pt-BR"/>
        </w:rPr>
        <w:t xml:space="preserve"> </w:t>
      </w:r>
      <w:proofErr w:type="gramStart"/>
      <w:r w:rsidRPr="00A87463">
        <w:rPr>
          <w:rFonts w:asciiTheme="minorHAnsi" w:hAnsiTheme="minorHAnsi" w:cstheme="minorHAnsi"/>
          <w:color w:val="000000"/>
          <w:sz w:val="24"/>
          <w:szCs w:val="24"/>
          <w:lang w:eastAsia="pt-BR"/>
        </w:rPr>
        <w:t>revogar</w:t>
      </w:r>
      <w:proofErr w:type="gramEnd"/>
      <w:r w:rsidRPr="00A87463">
        <w:rPr>
          <w:rFonts w:asciiTheme="minorHAnsi" w:hAnsiTheme="minorHAnsi" w:cstheme="minorHAnsi"/>
          <w:color w:val="000000"/>
          <w:sz w:val="24"/>
          <w:szCs w:val="24"/>
          <w:lang w:eastAsia="pt-BR"/>
        </w:rPr>
        <w:t xml:space="preserve"> a licitação por motivo de conveniência e oportunidade;</w:t>
      </w:r>
      <w:bookmarkStart w:id="54" w:name="art71iii"/>
      <w:bookmarkEnd w:id="54"/>
    </w:p>
    <w:p w14:paraId="689F0959" w14:textId="77777777"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III -</w:t>
      </w:r>
      <w:r w:rsidRPr="00A87463">
        <w:rPr>
          <w:rFonts w:asciiTheme="minorHAnsi" w:hAnsiTheme="minorHAnsi" w:cstheme="minorHAnsi"/>
          <w:color w:val="000000"/>
          <w:sz w:val="24"/>
          <w:szCs w:val="24"/>
          <w:lang w:eastAsia="pt-BR"/>
        </w:rPr>
        <w:t xml:space="preserve"> proceder à anulação da licitação, de ofício ou mediante provocação de terceiros, sempre que presente ilegalidade insanável;</w:t>
      </w:r>
      <w:bookmarkStart w:id="55" w:name="art71iv"/>
      <w:bookmarkEnd w:id="55"/>
    </w:p>
    <w:p w14:paraId="383696AA" w14:textId="77777777"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IV -</w:t>
      </w:r>
      <w:r w:rsidRPr="00A87463">
        <w:rPr>
          <w:rFonts w:asciiTheme="minorHAnsi" w:hAnsiTheme="minorHAnsi" w:cstheme="minorHAnsi"/>
          <w:color w:val="000000"/>
          <w:sz w:val="24"/>
          <w:szCs w:val="24"/>
          <w:lang w:eastAsia="pt-BR"/>
        </w:rPr>
        <w:t xml:space="preserve"> </w:t>
      </w:r>
      <w:proofErr w:type="gramStart"/>
      <w:r w:rsidRPr="00A87463">
        <w:rPr>
          <w:rFonts w:asciiTheme="minorHAnsi" w:hAnsiTheme="minorHAnsi" w:cstheme="minorHAnsi"/>
          <w:color w:val="000000"/>
          <w:sz w:val="24"/>
          <w:szCs w:val="24"/>
          <w:lang w:eastAsia="pt-BR"/>
        </w:rPr>
        <w:t>adjudicar</w:t>
      </w:r>
      <w:proofErr w:type="gramEnd"/>
      <w:r w:rsidRPr="00A87463">
        <w:rPr>
          <w:rFonts w:asciiTheme="minorHAnsi" w:hAnsiTheme="minorHAnsi" w:cstheme="minorHAnsi"/>
          <w:color w:val="000000"/>
          <w:sz w:val="24"/>
          <w:szCs w:val="24"/>
          <w:lang w:eastAsia="pt-BR"/>
        </w:rPr>
        <w:t xml:space="preserve"> o objeto e homologar a licitação.</w:t>
      </w:r>
      <w:bookmarkStart w:id="56" w:name="art71§1"/>
      <w:bookmarkEnd w:id="56"/>
    </w:p>
    <w:p w14:paraId="213ED0DA" w14:textId="7403667F"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bCs/>
          <w:sz w:val="24"/>
          <w:szCs w:val="24"/>
        </w:rPr>
        <w:t>8</w:t>
      </w:r>
      <w:r w:rsidRPr="00A87463">
        <w:rPr>
          <w:rFonts w:asciiTheme="minorHAnsi" w:hAnsiTheme="minorHAnsi" w:cstheme="minorHAnsi"/>
          <w:b/>
          <w:bCs/>
          <w:sz w:val="24"/>
          <w:szCs w:val="24"/>
        </w:rPr>
        <w:t>.</w:t>
      </w:r>
      <w:r>
        <w:rPr>
          <w:rFonts w:asciiTheme="minorHAnsi" w:hAnsiTheme="minorHAnsi" w:cstheme="minorHAnsi"/>
          <w:b/>
          <w:bCs/>
          <w:sz w:val="24"/>
          <w:szCs w:val="24"/>
        </w:rPr>
        <w:t>43</w:t>
      </w:r>
      <w:r w:rsidRPr="00A87463">
        <w:rPr>
          <w:rFonts w:asciiTheme="minorHAnsi" w:hAnsiTheme="minorHAnsi" w:cstheme="minorHAnsi"/>
          <w:b/>
          <w:bCs/>
          <w:sz w:val="24"/>
          <w:szCs w:val="24"/>
        </w:rPr>
        <w:t xml:space="preserve">.1. </w:t>
      </w:r>
      <w:r w:rsidRPr="00A87463">
        <w:rPr>
          <w:rFonts w:asciiTheme="minorHAnsi" w:hAnsiTheme="minorHAnsi" w:cstheme="minorHAnsi"/>
          <w:color w:val="000000"/>
          <w:sz w:val="24"/>
          <w:szCs w:val="24"/>
          <w:lang w:eastAsia="pt-BR"/>
        </w:rPr>
        <w:t>Ao pronunciar a nulidade, a autoridade indicará expressamente os atos com vícios insanáveis, tornando sem efeito todos os subsequentes que deles dependam, e dará ensejo à apuração de responsabilidade de quem lhes tenha dado causa</w:t>
      </w:r>
      <w:bookmarkStart w:id="57" w:name="art71§2"/>
      <w:bookmarkEnd w:id="57"/>
    </w:p>
    <w:p w14:paraId="01DEED8D" w14:textId="79558D2B"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Pr>
          <w:rFonts w:asciiTheme="minorHAnsi" w:hAnsiTheme="minorHAnsi" w:cstheme="minorHAnsi"/>
          <w:b/>
          <w:bCs/>
          <w:color w:val="000000"/>
          <w:sz w:val="24"/>
          <w:szCs w:val="24"/>
          <w:lang w:eastAsia="pt-BR"/>
        </w:rPr>
        <w:t>8</w:t>
      </w:r>
      <w:r w:rsidRPr="00A87463">
        <w:rPr>
          <w:rFonts w:asciiTheme="minorHAnsi" w:hAnsiTheme="minorHAnsi" w:cstheme="minorHAnsi"/>
          <w:b/>
          <w:bCs/>
          <w:color w:val="000000"/>
          <w:sz w:val="24"/>
          <w:szCs w:val="24"/>
          <w:lang w:eastAsia="pt-BR"/>
        </w:rPr>
        <w:t>.</w:t>
      </w:r>
      <w:r>
        <w:rPr>
          <w:rFonts w:asciiTheme="minorHAnsi" w:hAnsiTheme="minorHAnsi" w:cstheme="minorHAnsi"/>
          <w:b/>
          <w:bCs/>
          <w:color w:val="000000"/>
          <w:sz w:val="24"/>
          <w:szCs w:val="24"/>
          <w:lang w:eastAsia="pt-BR"/>
        </w:rPr>
        <w:t>43</w:t>
      </w:r>
      <w:r w:rsidRPr="00A87463">
        <w:rPr>
          <w:rFonts w:asciiTheme="minorHAnsi" w:hAnsiTheme="minorHAnsi" w:cstheme="minorHAnsi"/>
          <w:b/>
          <w:bCs/>
          <w:color w:val="000000"/>
          <w:sz w:val="24"/>
          <w:szCs w:val="24"/>
          <w:lang w:eastAsia="pt-BR"/>
        </w:rPr>
        <w:t>.2.</w:t>
      </w:r>
      <w:r w:rsidRPr="00A87463">
        <w:rPr>
          <w:rFonts w:asciiTheme="minorHAnsi" w:hAnsiTheme="minorHAnsi" w:cstheme="minorHAnsi"/>
          <w:color w:val="000000"/>
          <w:sz w:val="24"/>
          <w:szCs w:val="24"/>
          <w:lang w:eastAsia="pt-BR"/>
        </w:rPr>
        <w:t xml:space="preserve"> O motivo determinante para a revogação do processo licitatório deverá ser resultante de fato superveniente devidamente comprovado.</w:t>
      </w:r>
      <w:bookmarkStart w:id="58" w:name="art71§3"/>
      <w:bookmarkEnd w:id="58"/>
    </w:p>
    <w:p w14:paraId="604BF018" w14:textId="418D7D4B" w:rsidR="00020ACC" w:rsidRDefault="00020ACC" w:rsidP="00020ACC">
      <w:pPr>
        <w:tabs>
          <w:tab w:val="left" w:pos="284"/>
          <w:tab w:val="left" w:pos="567"/>
        </w:tabs>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bCs/>
          <w:sz w:val="24"/>
          <w:szCs w:val="24"/>
        </w:rPr>
        <w:t>8</w:t>
      </w:r>
      <w:r w:rsidRPr="00A87463">
        <w:rPr>
          <w:rFonts w:asciiTheme="minorHAnsi" w:hAnsiTheme="minorHAnsi" w:cstheme="minorHAnsi"/>
          <w:b/>
          <w:bCs/>
          <w:sz w:val="24"/>
          <w:szCs w:val="24"/>
        </w:rPr>
        <w:t>.</w:t>
      </w:r>
      <w:r>
        <w:rPr>
          <w:rFonts w:asciiTheme="minorHAnsi" w:hAnsiTheme="minorHAnsi" w:cstheme="minorHAnsi"/>
          <w:b/>
          <w:bCs/>
          <w:sz w:val="24"/>
          <w:szCs w:val="24"/>
        </w:rPr>
        <w:t>43</w:t>
      </w:r>
      <w:r w:rsidRPr="00A87463">
        <w:rPr>
          <w:rFonts w:asciiTheme="minorHAnsi" w:hAnsiTheme="minorHAnsi" w:cstheme="minorHAnsi"/>
          <w:b/>
          <w:bCs/>
          <w:sz w:val="24"/>
          <w:szCs w:val="24"/>
        </w:rPr>
        <w:t xml:space="preserve">.3. </w:t>
      </w:r>
      <w:r w:rsidRPr="00A87463">
        <w:rPr>
          <w:rFonts w:asciiTheme="minorHAnsi" w:hAnsiTheme="minorHAnsi" w:cstheme="minorHAnsi"/>
          <w:color w:val="000000"/>
          <w:sz w:val="24"/>
          <w:szCs w:val="24"/>
          <w:lang w:eastAsia="pt-BR"/>
        </w:rPr>
        <w:t>Nos casos de anulação e revogação, será assegurada a prévia manifestação dos interessados.</w:t>
      </w:r>
    </w:p>
    <w:p w14:paraId="5C46B990" w14:textId="0B17D644" w:rsidR="00020ACC" w:rsidRDefault="00020ACC" w:rsidP="00020ACC">
      <w:pPr>
        <w:spacing w:line="360" w:lineRule="auto"/>
        <w:jc w:val="both"/>
        <w:rPr>
          <w:rFonts w:asciiTheme="minorHAnsi" w:hAnsiTheme="minorHAnsi" w:cstheme="minorHAnsi"/>
          <w:color w:val="000000"/>
          <w:sz w:val="24"/>
          <w:szCs w:val="24"/>
        </w:rPr>
      </w:pPr>
      <w:r w:rsidRPr="00875496">
        <w:rPr>
          <w:rFonts w:asciiTheme="minorHAnsi" w:hAnsiTheme="minorHAnsi" w:cstheme="minorHAnsi"/>
          <w:b/>
          <w:sz w:val="24"/>
          <w:szCs w:val="24"/>
        </w:rPr>
        <w:t>8.</w:t>
      </w:r>
      <w:r>
        <w:rPr>
          <w:rFonts w:asciiTheme="minorHAnsi" w:hAnsiTheme="minorHAnsi" w:cstheme="minorHAnsi"/>
          <w:b/>
          <w:sz w:val="24"/>
          <w:szCs w:val="24"/>
        </w:rPr>
        <w:t>44</w:t>
      </w:r>
      <w:r w:rsidRPr="00875496">
        <w:rPr>
          <w:rFonts w:asciiTheme="minorHAnsi" w:hAnsiTheme="minorHAnsi" w:cstheme="minorHAnsi"/>
          <w:b/>
          <w:sz w:val="24"/>
          <w:szCs w:val="24"/>
        </w:rPr>
        <w:t xml:space="preserve">. </w:t>
      </w:r>
      <w:r w:rsidRPr="00875496">
        <w:rPr>
          <w:rFonts w:asciiTheme="minorHAnsi" w:hAnsiTheme="minorHAnsi" w:cstheme="minorHAnsi"/>
          <w:color w:val="000000"/>
          <w:sz w:val="24"/>
          <w:szCs w:val="24"/>
        </w:rPr>
        <w:t xml:space="preserve">Será permitida a </w:t>
      </w:r>
      <w:r w:rsidRPr="00C74E9F">
        <w:rPr>
          <w:rFonts w:asciiTheme="minorHAnsi" w:hAnsiTheme="minorHAnsi" w:cstheme="minorHAnsi"/>
          <w:color w:val="000000"/>
          <w:sz w:val="24"/>
          <w:szCs w:val="24"/>
        </w:rPr>
        <w:t>adjudicação e a homologação parcial do procedimento licitatório</w:t>
      </w:r>
      <w:r w:rsidRPr="00C74E9F">
        <w:rPr>
          <w:rFonts w:asciiTheme="minorHAnsi" w:hAnsiTheme="minorHAnsi" w:cstheme="minorHAnsi"/>
          <w:color w:val="000000" w:themeColor="text1"/>
          <w:sz w:val="24"/>
          <w:szCs w:val="24"/>
        </w:rPr>
        <w:t>,</w:t>
      </w:r>
      <w:r w:rsidRPr="00C74E9F">
        <w:rPr>
          <w:rFonts w:asciiTheme="minorHAnsi" w:hAnsiTheme="minorHAnsi" w:cstheme="minorHAnsi"/>
          <w:color w:val="000000"/>
          <w:sz w:val="24"/>
          <w:szCs w:val="24"/>
        </w:rPr>
        <w:t xml:space="preserve"> quando o seu objeto possuir mais de um item ou lote ou grupo.</w:t>
      </w:r>
    </w:p>
    <w:p w14:paraId="5271E740" w14:textId="77777777" w:rsidR="002C7A20" w:rsidRPr="0039563E" w:rsidRDefault="002C7A20"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59" w:name="_Toc146873435"/>
      <w:r>
        <w:rPr>
          <w:rFonts w:asciiTheme="minorHAnsi" w:hAnsiTheme="minorHAnsi" w:cstheme="minorHAnsi"/>
          <w:color w:val="000000" w:themeColor="text1"/>
          <w:szCs w:val="24"/>
        </w:rPr>
        <w:t>9</w:t>
      </w:r>
      <w:r w:rsidRPr="0039563E">
        <w:rPr>
          <w:rFonts w:asciiTheme="minorHAnsi" w:hAnsiTheme="minorHAnsi" w:cstheme="minorHAnsi"/>
          <w:color w:val="000000" w:themeColor="text1"/>
          <w:szCs w:val="24"/>
        </w:rPr>
        <w:t xml:space="preserve"> - DO PEDIDO DE ESCLARECIMENTO, IMPUGNAÇÃO AO EDITAL E RECURSO</w:t>
      </w:r>
      <w:bookmarkEnd w:id="59"/>
    </w:p>
    <w:p w14:paraId="2E44F69A" w14:textId="77777777" w:rsidR="00F11D2E" w:rsidRPr="0079643C" w:rsidRDefault="00F11D2E" w:rsidP="00F11D2E">
      <w:pPr>
        <w:pStyle w:val="EstiloEditalNvel2"/>
        <w:numPr>
          <w:ilvl w:val="0"/>
          <w:numId w:val="0"/>
        </w:numPr>
        <w:spacing w:before="120" w:after="120" w:line="360" w:lineRule="auto"/>
        <w:contextualSpacing w:val="0"/>
        <w:rPr>
          <w:rFonts w:asciiTheme="minorHAnsi" w:hAnsiTheme="minorHAnsi" w:cstheme="minorHAnsi"/>
          <w:b/>
          <w:bCs w:val="0"/>
          <w:color w:val="auto"/>
        </w:rPr>
      </w:pPr>
      <w:r w:rsidRPr="0079643C">
        <w:rPr>
          <w:rFonts w:cs="Calibri"/>
          <w:b/>
          <w:bCs w:val="0"/>
        </w:rPr>
        <w:t>DO PEDIDO DE ESCLARECIMENTO E DA IMPUGNAÇÃO AO EDITAL</w:t>
      </w:r>
    </w:p>
    <w:p w14:paraId="26B53575" w14:textId="77777777" w:rsidR="00F11D2E" w:rsidRPr="00612AA0" w:rsidRDefault="00F11D2E" w:rsidP="00F11D2E">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color w:val="auto"/>
        </w:rPr>
        <w:t>9</w:t>
      </w:r>
      <w:r w:rsidRPr="00612AA0">
        <w:rPr>
          <w:rFonts w:asciiTheme="minorHAnsi" w:hAnsiTheme="minorHAnsi" w:cstheme="minorHAnsi"/>
          <w:b/>
          <w:color w:val="auto"/>
        </w:rPr>
        <w:t xml:space="preserve">.1. </w:t>
      </w:r>
      <w:r w:rsidRPr="00612AA0">
        <w:rPr>
          <w:rFonts w:asciiTheme="minorHAnsi" w:hAnsiTheme="minorHAnsi" w:cstheme="minorHAnsi"/>
        </w:rPr>
        <w:t xml:space="preserve">Qualquer pessoa é parte legítima para impugnar edital de licitação por irregularidade na aplicação </w:t>
      </w:r>
      <w:r>
        <w:rPr>
          <w:rFonts w:asciiTheme="minorHAnsi" w:hAnsiTheme="minorHAnsi" w:cstheme="minorHAnsi"/>
        </w:rPr>
        <w:t>d</w:t>
      </w:r>
      <w:r w:rsidRPr="00612AA0">
        <w:rPr>
          <w:rFonts w:asciiTheme="minorHAnsi" w:hAnsiTheme="minorHAnsi" w:cstheme="minorHAnsi"/>
        </w:rPr>
        <w:t>a Lei</w:t>
      </w:r>
      <w:r>
        <w:rPr>
          <w:rFonts w:asciiTheme="minorHAnsi" w:hAnsiTheme="minorHAnsi" w:cstheme="minorHAnsi"/>
        </w:rPr>
        <w:t xml:space="preserve"> nº 14.133, d</w:t>
      </w:r>
      <w:r w:rsidRPr="00300017">
        <w:rPr>
          <w:rFonts w:asciiTheme="minorHAnsi" w:hAnsiTheme="minorHAnsi" w:cstheme="minorHAnsi"/>
        </w:rPr>
        <w:t>e</w:t>
      </w:r>
      <w:r>
        <w:rPr>
          <w:rFonts w:asciiTheme="minorHAnsi" w:hAnsiTheme="minorHAnsi" w:cstheme="minorHAnsi"/>
        </w:rPr>
        <w:t xml:space="preserve"> 2021</w:t>
      </w:r>
      <w:r w:rsidRPr="00612AA0">
        <w:rPr>
          <w:rFonts w:asciiTheme="minorHAnsi" w:hAnsiTheme="minorHAnsi" w:cstheme="minorHAnsi"/>
        </w:rPr>
        <w:t xml:space="preserve"> ou para solicitar esclarecimento sobre os seus termos, devendo protocolar o pedido </w:t>
      </w:r>
      <w:r w:rsidRPr="00612AA0">
        <w:rPr>
          <w:rFonts w:asciiTheme="minorHAnsi" w:hAnsiTheme="minorHAnsi" w:cstheme="minorHAnsi"/>
          <w:b/>
          <w:bCs w:val="0"/>
          <w:u w:val="single"/>
        </w:rPr>
        <w:t>até 3 (três) dias úteis antes da data de abertura do certame</w:t>
      </w:r>
      <w:r w:rsidRPr="00612AA0">
        <w:rPr>
          <w:rFonts w:asciiTheme="minorHAnsi" w:hAnsiTheme="minorHAnsi" w:cstheme="minorHAnsi"/>
          <w:color w:val="auto"/>
        </w:rPr>
        <w:t>, sob pena de decadência do direito de fazê-lo administrativamente.</w:t>
      </w:r>
    </w:p>
    <w:p w14:paraId="10D0963C" w14:textId="77777777" w:rsidR="00F11D2E" w:rsidRPr="00612AA0" w:rsidRDefault="00F11D2E" w:rsidP="00F11D2E">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color w:val="auto"/>
        </w:rPr>
        <w:t>9</w:t>
      </w:r>
      <w:r w:rsidRPr="00612AA0">
        <w:rPr>
          <w:rFonts w:asciiTheme="minorHAnsi" w:hAnsiTheme="minorHAnsi" w:cstheme="minorHAnsi"/>
          <w:b/>
          <w:color w:val="auto"/>
        </w:rPr>
        <w:t>.2.</w:t>
      </w:r>
      <w:r w:rsidRPr="00612AA0">
        <w:rPr>
          <w:rFonts w:asciiTheme="minorHAnsi" w:hAnsiTheme="minorHAnsi" w:cstheme="minorHAnsi"/>
          <w:color w:val="auto"/>
        </w:rPr>
        <w:t xml:space="preserve"> A impugnação e os pedidos de esclarecimentos serão dirigidos </w:t>
      </w:r>
      <w:proofErr w:type="gramStart"/>
      <w:r w:rsidRPr="00612AA0">
        <w:rPr>
          <w:rFonts w:asciiTheme="minorHAnsi" w:hAnsiTheme="minorHAnsi" w:cstheme="minorHAnsi"/>
          <w:color w:val="auto"/>
        </w:rPr>
        <w:t>ao(</w:t>
      </w:r>
      <w:proofErr w:type="gramEnd"/>
      <w:r w:rsidRPr="00612AA0">
        <w:rPr>
          <w:rFonts w:asciiTheme="minorHAnsi" w:hAnsiTheme="minorHAnsi" w:cstheme="minorHAnsi"/>
          <w:color w:val="auto"/>
        </w:rPr>
        <w:t>à) pregoeiro(a).</w:t>
      </w:r>
    </w:p>
    <w:p w14:paraId="2D202F46" w14:textId="77777777" w:rsidR="00F11D2E" w:rsidRPr="00612AA0" w:rsidRDefault="00F11D2E" w:rsidP="00F11D2E">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bCs w:val="0"/>
          <w:color w:val="auto"/>
        </w:rPr>
        <w:lastRenderedPageBreak/>
        <w:t>9</w:t>
      </w:r>
      <w:r w:rsidRPr="00612AA0">
        <w:rPr>
          <w:rFonts w:asciiTheme="minorHAnsi" w:hAnsiTheme="minorHAnsi" w:cstheme="minorHAnsi"/>
          <w:b/>
          <w:bCs w:val="0"/>
          <w:color w:val="auto"/>
        </w:rPr>
        <w:t>.3.</w:t>
      </w:r>
      <w:r w:rsidRPr="00612AA0">
        <w:rPr>
          <w:rFonts w:asciiTheme="minorHAnsi" w:hAnsiTheme="minorHAnsi" w:cstheme="minorHAnsi"/>
          <w:color w:val="auto"/>
        </w:rPr>
        <w:t xml:space="preserve"> </w:t>
      </w:r>
      <w:r w:rsidRPr="00612AA0">
        <w:rPr>
          <w:rFonts w:asciiTheme="minorHAnsi" w:hAnsiTheme="minorHAnsi" w:cstheme="minorHAnsi"/>
        </w:rPr>
        <w:t xml:space="preserve">A resposta à impugnação ou ao pedido de esclarecimento será </w:t>
      </w:r>
      <w:r w:rsidRPr="00A063CB">
        <w:rPr>
          <w:rFonts w:asciiTheme="minorHAnsi" w:hAnsiTheme="minorHAnsi" w:cstheme="minorHAnsi"/>
        </w:rPr>
        <w:t>divulgada em sítio eletrônico oficial no prazo de até 3 (três) dias úteis, limitado ao último dia útil anterior à data da abertura do certame.</w:t>
      </w:r>
    </w:p>
    <w:p w14:paraId="46C2621A" w14:textId="77777777" w:rsidR="00F11D2E" w:rsidRPr="00CB0645" w:rsidRDefault="00F11D2E" w:rsidP="00F11D2E">
      <w:pPr>
        <w:pStyle w:val="EstiloEditalNvel2"/>
        <w:numPr>
          <w:ilvl w:val="0"/>
          <w:numId w:val="0"/>
        </w:numPr>
        <w:spacing w:before="120" w:after="120" w:line="360" w:lineRule="auto"/>
        <w:contextualSpacing w:val="0"/>
        <w:rPr>
          <w:rFonts w:cs="Calibri"/>
          <w:color w:val="auto"/>
          <w:lang w:eastAsia="pt-BR"/>
        </w:rPr>
      </w:pPr>
      <w:r>
        <w:rPr>
          <w:rFonts w:cs="Calibri"/>
          <w:b/>
          <w:color w:val="auto"/>
        </w:rPr>
        <w:t>9</w:t>
      </w:r>
      <w:r w:rsidRPr="00CB0645">
        <w:rPr>
          <w:rFonts w:cs="Calibri"/>
          <w:b/>
          <w:color w:val="auto"/>
        </w:rPr>
        <w:t>.</w:t>
      </w:r>
      <w:r>
        <w:rPr>
          <w:rFonts w:cs="Calibri"/>
          <w:b/>
          <w:color w:val="auto"/>
        </w:rPr>
        <w:t>4</w:t>
      </w:r>
      <w:r w:rsidRPr="00CB0645">
        <w:rPr>
          <w:rFonts w:cs="Calibri"/>
          <w:b/>
          <w:color w:val="auto"/>
        </w:rPr>
        <w:t xml:space="preserve">. </w:t>
      </w:r>
      <w:r w:rsidRPr="00CB0645">
        <w:rPr>
          <w:rFonts w:cs="Calibri"/>
          <w:color w:val="auto"/>
          <w:lang w:eastAsia="pt-BR"/>
        </w:rPr>
        <w:t xml:space="preserve">A impugnação não possui efeito suspensivo, salvo excepcionalmente, mediante motivação apresentada </w:t>
      </w:r>
      <w:proofErr w:type="gramStart"/>
      <w:r w:rsidRPr="00CB0645">
        <w:rPr>
          <w:rFonts w:cs="Calibri"/>
          <w:color w:val="auto"/>
          <w:lang w:eastAsia="pt-BR"/>
        </w:rPr>
        <w:t>pelo(</w:t>
      </w:r>
      <w:proofErr w:type="gramEnd"/>
      <w:r w:rsidRPr="00CB0645">
        <w:rPr>
          <w:rFonts w:cs="Calibri"/>
          <w:color w:val="auto"/>
          <w:lang w:eastAsia="pt-BR"/>
        </w:rPr>
        <w:t>a) pregoeiro(a) nos autos do processo de licitação.</w:t>
      </w:r>
    </w:p>
    <w:p w14:paraId="2A3A58D6" w14:textId="77777777" w:rsidR="00F11D2E" w:rsidRPr="00CB0645" w:rsidRDefault="00F11D2E" w:rsidP="00F11D2E">
      <w:pPr>
        <w:pStyle w:val="EstiloEditalNvel2"/>
        <w:numPr>
          <w:ilvl w:val="0"/>
          <w:numId w:val="0"/>
        </w:numPr>
        <w:spacing w:before="120" w:after="120" w:line="360" w:lineRule="auto"/>
        <w:contextualSpacing w:val="0"/>
        <w:rPr>
          <w:rFonts w:cs="Calibri"/>
          <w:color w:val="auto"/>
        </w:rPr>
      </w:pPr>
      <w:r>
        <w:rPr>
          <w:rFonts w:cs="Calibri"/>
          <w:b/>
          <w:color w:val="auto"/>
        </w:rPr>
        <w:t>9</w:t>
      </w:r>
      <w:r w:rsidRPr="00CB0645">
        <w:rPr>
          <w:rFonts w:cs="Calibri"/>
          <w:b/>
          <w:color w:val="auto"/>
        </w:rPr>
        <w:t>.</w:t>
      </w:r>
      <w:r>
        <w:rPr>
          <w:rFonts w:cs="Calibri"/>
          <w:b/>
          <w:color w:val="auto"/>
        </w:rPr>
        <w:t>5</w:t>
      </w:r>
      <w:r w:rsidRPr="00CB0645">
        <w:rPr>
          <w:rFonts w:cs="Calibri"/>
          <w:b/>
          <w:color w:val="auto"/>
        </w:rPr>
        <w:t>.</w:t>
      </w:r>
      <w:r w:rsidRPr="00CB0645">
        <w:rPr>
          <w:rFonts w:cs="Calibri"/>
          <w:color w:val="auto"/>
        </w:rPr>
        <w:t xml:space="preserve"> Não serão conhecidas as impugnações </w:t>
      </w:r>
      <w:r>
        <w:rPr>
          <w:rFonts w:cs="Calibri"/>
          <w:color w:val="auto"/>
        </w:rPr>
        <w:t>apresentada</w:t>
      </w:r>
      <w:r w:rsidRPr="00CB0645">
        <w:rPr>
          <w:rFonts w:cs="Calibri"/>
          <w:color w:val="auto"/>
        </w:rPr>
        <w:t>s fora do prazo legal e/ou subscritos por representante não habilitado legalmente ou não identificado no processo para responder pela proponente.</w:t>
      </w:r>
    </w:p>
    <w:p w14:paraId="1B6ED7F8" w14:textId="77777777" w:rsidR="00F11D2E" w:rsidRPr="00CB0645" w:rsidRDefault="00F11D2E" w:rsidP="00F11D2E">
      <w:pPr>
        <w:pStyle w:val="EstiloEditalNvel2"/>
        <w:numPr>
          <w:ilvl w:val="0"/>
          <w:numId w:val="0"/>
        </w:numPr>
        <w:spacing w:before="120" w:after="120" w:line="360" w:lineRule="auto"/>
        <w:contextualSpacing w:val="0"/>
        <w:rPr>
          <w:rFonts w:cs="Calibri"/>
          <w:color w:val="auto"/>
        </w:rPr>
      </w:pPr>
      <w:r>
        <w:rPr>
          <w:rFonts w:cs="Calibri"/>
          <w:b/>
          <w:bCs w:val="0"/>
          <w:color w:val="auto"/>
        </w:rPr>
        <w:t>9</w:t>
      </w:r>
      <w:r w:rsidRPr="00CB0645">
        <w:rPr>
          <w:rFonts w:cs="Calibri"/>
          <w:b/>
          <w:bCs w:val="0"/>
          <w:color w:val="auto"/>
        </w:rPr>
        <w:t>.</w:t>
      </w:r>
      <w:r>
        <w:rPr>
          <w:rFonts w:cs="Calibri"/>
          <w:b/>
          <w:bCs w:val="0"/>
          <w:color w:val="auto"/>
        </w:rPr>
        <w:t>6</w:t>
      </w:r>
      <w:r w:rsidRPr="00CB0645">
        <w:rPr>
          <w:rFonts w:cs="Calibri"/>
          <w:b/>
          <w:bCs w:val="0"/>
          <w:color w:val="auto"/>
        </w:rPr>
        <w:t>.</w:t>
      </w:r>
      <w:r w:rsidRPr="00CB0645">
        <w:rPr>
          <w:rFonts w:cs="Calibri"/>
          <w:bCs w:val="0"/>
          <w:color w:val="auto"/>
        </w:rPr>
        <w:t xml:space="preserve"> </w:t>
      </w:r>
      <w:r w:rsidRPr="00CB0645">
        <w:rPr>
          <w:rFonts w:cs="Calibri"/>
          <w:bCs w:val="0"/>
        </w:rPr>
        <w:t>Acolhida a impugnação contra o ato convocatório, que afete a formulação de propostas, será</w:t>
      </w:r>
      <w:r w:rsidRPr="00CB0645">
        <w:rPr>
          <w:rFonts w:cs="Calibri"/>
        </w:rPr>
        <w:t xml:space="preserve"> designada nova data para a realização do certame</w:t>
      </w:r>
      <w:r w:rsidRPr="00CB0645">
        <w:rPr>
          <w:rFonts w:cs="Calibri"/>
          <w:color w:val="auto"/>
        </w:rPr>
        <w:t xml:space="preserve">, na forma do art. </w:t>
      </w:r>
      <w:r>
        <w:rPr>
          <w:rFonts w:cs="Calibri"/>
          <w:color w:val="auto"/>
        </w:rPr>
        <w:t>55, §1º da L</w:t>
      </w:r>
      <w:r w:rsidRPr="00CB0645">
        <w:rPr>
          <w:rFonts w:cs="Calibri"/>
          <w:color w:val="auto"/>
        </w:rPr>
        <w:t>e</w:t>
      </w:r>
      <w:r>
        <w:rPr>
          <w:rFonts w:cs="Calibri"/>
          <w:color w:val="auto"/>
        </w:rPr>
        <w:t>i 14.133, d</w:t>
      </w:r>
      <w:r w:rsidRPr="00CB0645">
        <w:rPr>
          <w:rFonts w:cs="Calibri"/>
        </w:rPr>
        <w:t>e</w:t>
      </w:r>
      <w:r>
        <w:rPr>
          <w:rFonts w:cs="Calibri"/>
          <w:color w:val="auto"/>
        </w:rPr>
        <w:t xml:space="preserve"> 2021.</w:t>
      </w:r>
      <w:r w:rsidRPr="00CB0645">
        <w:rPr>
          <w:rFonts w:cs="Calibri"/>
          <w:color w:val="auto"/>
        </w:rPr>
        <w:t xml:space="preserve"> </w:t>
      </w:r>
    </w:p>
    <w:p w14:paraId="066010DA" w14:textId="77777777" w:rsidR="00F11D2E" w:rsidRDefault="00F11D2E" w:rsidP="00F11D2E">
      <w:pPr>
        <w:pStyle w:val="EstiloEditalNvel2"/>
        <w:numPr>
          <w:ilvl w:val="0"/>
          <w:numId w:val="0"/>
        </w:numPr>
        <w:spacing w:before="120" w:after="120" w:line="360" w:lineRule="auto"/>
        <w:contextualSpacing w:val="0"/>
        <w:rPr>
          <w:rFonts w:asciiTheme="minorHAnsi" w:hAnsiTheme="minorHAnsi" w:cstheme="minorHAnsi"/>
          <w:b/>
          <w:color w:val="auto"/>
          <w:shd w:val="clear" w:color="auto" w:fill="FFFFFF"/>
        </w:rPr>
      </w:pPr>
      <w:r w:rsidRPr="00A860D9">
        <w:rPr>
          <w:rFonts w:cs="Calibri"/>
          <w:b/>
          <w:color w:val="auto"/>
        </w:rPr>
        <w:t xml:space="preserve">DO </w:t>
      </w:r>
      <w:r w:rsidRPr="00A860D9">
        <w:rPr>
          <w:rFonts w:cs="Calibri"/>
          <w:b/>
        </w:rPr>
        <w:t xml:space="preserve">RECURSO </w:t>
      </w:r>
      <w:r w:rsidRPr="00A860D9">
        <w:rPr>
          <w:rFonts w:asciiTheme="minorHAnsi" w:hAnsiTheme="minorHAnsi" w:cstheme="minorHAnsi"/>
          <w:b/>
          <w:color w:val="auto"/>
          <w:shd w:val="clear" w:color="auto" w:fill="FFFFFF"/>
        </w:rPr>
        <w:t>QUANTO AO JULGAMENTO DAS PROPOSTAS E DO ATO DE HABILITAÇÃO OU INABILITAÇÃO</w:t>
      </w:r>
    </w:p>
    <w:p w14:paraId="2E7320D0" w14:textId="77777777" w:rsidR="00F11D2E" w:rsidRDefault="00F11D2E" w:rsidP="00F11D2E">
      <w:pPr>
        <w:pStyle w:val="EstiloEditalNvel2"/>
        <w:numPr>
          <w:ilvl w:val="0"/>
          <w:numId w:val="0"/>
        </w:numPr>
        <w:spacing w:before="120" w:after="120" w:line="360" w:lineRule="auto"/>
        <w:contextualSpacing w:val="0"/>
      </w:pPr>
      <w:r>
        <w:rPr>
          <w:rFonts w:asciiTheme="minorHAnsi" w:hAnsiTheme="minorHAnsi" w:cstheme="minorHAnsi"/>
          <w:b/>
          <w:color w:val="auto"/>
          <w:shd w:val="clear" w:color="auto" w:fill="FFFFFF"/>
        </w:rPr>
        <w:t xml:space="preserve">9.7. </w:t>
      </w:r>
      <w:r w:rsidRPr="00B9651D">
        <w:t xml:space="preserve">A interposição de recurso referente ao julgamento das propostas, à habilitação ou inabilitação de licitantes, observará o disposto no </w:t>
      </w:r>
      <w:hyperlink r:id="rId30" w:anchor="art165" w:history="1">
        <w:r w:rsidRPr="00B9651D">
          <w:rPr>
            <w:rStyle w:val="Hyperlink"/>
          </w:rPr>
          <w:t>art. 165 da Lei nº 14.133, de 2021</w:t>
        </w:r>
      </w:hyperlink>
      <w:r>
        <w:rPr>
          <w:rStyle w:val="Hyperlink"/>
          <w:color w:val="000000"/>
          <w:u w:val="none"/>
        </w:rPr>
        <w:t>, e em especial as seguintes disposições</w:t>
      </w:r>
      <w:r>
        <w:t>:</w:t>
      </w:r>
    </w:p>
    <w:p w14:paraId="11BE8616" w14:textId="77777777" w:rsidR="00F11D2E" w:rsidRPr="0052323B" w:rsidRDefault="00F11D2E" w:rsidP="00F11D2E">
      <w:pPr>
        <w:pStyle w:val="EstiloEditalNvel2"/>
        <w:numPr>
          <w:ilvl w:val="0"/>
          <w:numId w:val="0"/>
        </w:numPr>
        <w:spacing w:before="120" w:after="120" w:line="360" w:lineRule="auto"/>
        <w:contextualSpacing w:val="0"/>
      </w:pPr>
      <w:r w:rsidRPr="005F4965">
        <w:rPr>
          <w:b/>
        </w:rPr>
        <w:t>a)</w:t>
      </w:r>
      <w:r>
        <w:t xml:space="preserve"> </w:t>
      </w:r>
      <w:r w:rsidRPr="006E1990">
        <w:t xml:space="preserve">a </w:t>
      </w:r>
      <w:r w:rsidRPr="0052323B">
        <w:t xml:space="preserve">intenção de recorrer deverá ser manifestada imediatamente, na forma e prazo previsto no </w:t>
      </w:r>
      <w:r w:rsidRPr="0052323B">
        <w:rPr>
          <w:b/>
        </w:rPr>
        <w:t>item 8</w:t>
      </w:r>
      <w:r w:rsidRPr="0052323B">
        <w:t xml:space="preserve"> deste edital, no título que trata do assunto, sob pena de preclusão;</w:t>
      </w:r>
    </w:p>
    <w:p w14:paraId="552AA826" w14:textId="77777777" w:rsidR="00F11D2E" w:rsidRPr="0052323B" w:rsidRDefault="00F11D2E" w:rsidP="00F11D2E">
      <w:pPr>
        <w:pStyle w:val="EstiloEditalNvel2"/>
        <w:numPr>
          <w:ilvl w:val="0"/>
          <w:numId w:val="0"/>
        </w:numPr>
        <w:spacing w:before="120" w:after="120" w:line="360" w:lineRule="auto"/>
        <w:contextualSpacing w:val="0"/>
      </w:pPr>
      <w:r w:rsidRPr="0052323B">
        <w:rPr>
          <w:b/>
        </w:rPr>
        <w:t>b)</w:t>
      </w:r>
      <w:bookmarkStart w:id="60" w:name="_Hlk135318381"/>
      <w:bookmarkStart w:id="61" w:name="_Hlk135315794"/>
      <w:r w:rsidRPr="0052323B">
        <w:t xml:space="preserve"> o prazo para a manifestação da intenção de recorrer será de </w:t>
      </w:r>
      <w:r w:rsidRPr="0052323B">
        <w:rPr>
          <w:b/>
        </w:rPr>
        <w:t>10 (dez) minutos</w:t>
      </w:r>
      <w:bookmarkEnd w:id="60"/>
      <w:bookmarkEnd w:id="61"/>
      <w:r w:rsidRPr="0052323B">
        <w:t>;</w:t>
      </w:r>
    </w:p>
    <w:p w14:paraId="60818F72" w14:textId="77777777" w:rsidR="00F11D2E" w:rsidRPr="004E2A98" w:rsidRDefault="00F11D2E" w:rsidP="00F11D2E">
      <w:pPr>
        <w:pStyle w:val="EstiloEditalNvel2"/>
        <w:numPr>
          <w:ilvl w:val="0"/>
          <w:numId w:val="0"/>
        </w:numPr>
        <w:spacing w:before="120" w:after="120" w:line="360" w:lineRule="auto"/>
        <w:contextualSpacing w:val="0"/>
        <w:rPr>
          <w:color w:val="auto"/>
        </w:rPr>
      </w:pPr>
      <w:r w:rsidRPr="0052323B">
        <w:rPr>
          <w:b/>
        </w:rPr>
        <w:t>c)</w:t>
      </w:r>
      <w:r w:rsidRPr="0052323B">
        <w:t xml:space="preserve"> o prazo para apresentação das razões recursais será de </w:t>
      </w:r>
      <w:r w:rsidRPr="0052323B">
        <w:rPr>
          <w:b/>
        </w:rPr>
        <w:t>3 (três) dias úteis</w:t>
      </w:r>
      <w:r w:rsidRPr="0052323B">
        <w:t xml:space="preserve"> e se iniciará na data de intimação ou de </w:t>
      </w:r>
      <w:r w:rsidRPr="0052323B">
        <w:rPr>
          <w:color w:val="auto"/>
        </w:rPr>
        <w:t>lavratura da ata de habilitação ou inabilitação;</w:t>
      </w:r>
    </w:p>
    <w:p w14:paraId="6568F9DB" w14:textId="77777777" w:rsidR="00F11D2E" w:rsidRPr="005F4965" w:rsidRDefault="00F11D2E" w:rsidP="00F11D2E">
      <w:pPr>
        <w:pStyle w:val="EstiloEditalNvel2"/>
        <w:numPr>
          <w:ilvl w:val="0"/>
          <w:numId w:val="0"/>
        </w:numPr>
        <w:spacing w:before="120" w:after="120" w:line="360" w:lineRule="auto"/>
        <w:contextualSpacing w:val="0"/>
      </w:pPr>
      <w:r w:rsidRPr="005F4965">
        <w:rPr>
          <w:b/>
        </w:rPr>
        <w:t>d)</w:t>
      </w:r>
      <w:r w:rsidRPr="005F4965">
        <w:t xml:space="preserve"> na hipótese de adoção da inversão de fases prevista no </w:t>
      </w:r>
      <w:hyperlink r:id="rId31" w:anchor="art17§1" w:history="1">
        <w:r w:rsidRPr="005F4965">
          <w:rPr>
            <w:rStyle w:val="Hyperlink"/>
          </w:rPr>
          <w:t>§ 1º do art. 17 da Lei nº 14.133, de 2021</w:t>
        </w:r>
      </w:hyperlink>
      <w:r w:rsidRPr="005F4965">
        <w:t>, o prazo para apresentação das razões recursais será iniciado na data de intimação da ata de julgamento;</w:t>
      </w:r>
    </w:p>
    <w:p w14:paraId="0746208D" w14:textId="77777777" w:rsidR="00F11D2E" w:rsidRDefault="00F11D2E" w:rsidP="00F11D2E">
      <w:pPr>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color w:val="000000"/>
          <w:sz w:val="24"/>
          <w:szCs w:val="24"/>
          <w:lang w:eastAsia="pt-BR"/>
        </w:rPr>
        <w:t>e</w:t>
      </w:r>
      <w:r w:rsidRPr="005F4965">
        <w:rPr>
          <w:rFonts w:asciiTheme="minorHAnsi" w:hAnsiTheme="minorHAnsi" w:cstheme="minorHAnsi"/>
          <w:b/>
          <w:color w:val="000000"/>
          <w:sz w:val="24"/>
          <w:szCs w:val="24"/>
          <w:lang w:eastAsia="pt-BR"/>
        </w:rPr>
        <w:t>)</w:t>
      </w:r>
      <w:r w:rsidRPr="00A860D9">
        <w:rPr>
          <w:rFonts w:asciiTheme="minorHAnsi" w:hAnsiTheme="minorHAnsi" w:cstheme="minorHAnsi"/>
          <w:color w:val="000000"/>
          <w:sz w:val="24"/>
          <w:szCs w:val="24"/>
          <w:lang w:eastAsia="pt-BR"/>
        </w:rPr>
        <w:t xml:space="preserve"> A</w:t>
      </w:r>
      <w:r w:rsidRPr="001417A9">
        <w:rPr>
          <w:rFonts w:asciiTheme="minorHAnsi" w:hAnsiTheme="minorHAnsi" w:cstheme="minorHAnsi"/>
          <w:color w:val="000000"/>
          <w:sz w:val="24"/>
          <w:szCs w:val="24"/>
          <w:lang w:eastAsia="pt-BR"/>
        </w:rPr>
        <w:t xml:space="preserve"> apreciação </w:t>
      </w:r>
      <w:r>
        <w:rPr>
          <w:rFonts w:asciiTheme="minorHAnsi" w:hAnsiTheme="minorHAnsi" w:cstheme="minorHAnsi"/>
          <w:color w:val="000000"/>
          <w:sz w:val="24"/>
          <w:szCs w:val="24"/>
          <w:lang w:eastAsia="pt-BR"/>
        </w:rPr>
        <w:t xml:space="preserve">dos recursos interpostos em face do julgamento das propostas e do ato de habilitação ou inabilitação </w:t>
      </w:r>
      <w:r w:rsidRPr="001417A9">
        <w:rPr>
          <w:rFonts w:asciiTheme="minorHAnsi" w:hAnsiTheme="minorHAnsi" w:cstheme="minorHAnsi"/>
          <w:color w:val="000000"/>
          <w:sz w:val="24"/>
          <w:szCs w:val="24"/>
          <w:lang w:eastAsia="pt-BR"/>
        </w:rPr>
        <w:t>dar-se-á em fase única</w:t>
      </w:r>
      <w:bookmarkStart w:id="62" w:name="art165§3"/>
      <w:bookmarkEnd w:id="62"/>
      <w:r>
        <w:rPr>
          <w:rFonts w:asciiTheme="minorHAnsi" w:hAnsiTheme="minorHAnsi" w:cstheme="minorHAnsi"/>
          <w:color w:val="000000"/>
          <w:sz w:val="24"/>
          <w:szCs w:val="24"/>
          <w:lang w:eastAsia="pt-BR"/>
        </w:rPr>
        <w:t>;</w:t>
      </w:r>
    </w:p>
    <w:p w14:paraId="285B7A78" w14:textId="77777777" w:rsidR="00F11D2E" w:rsidRPr="00AC6993" w:rsidRDefault="00F11D2E" w:rsidP="00F11D2E">
      <w:pPr>
        <w:pStyle w:val="EstiloEditalNvel2"/>
        <w:numPr>
          <w:ilvl w:val="0"/>
          <w:numId w:val="0"/>
        </w:numPr>
        <w:spacing w:before="120" w:after="120" w:line="360" w:lineRule="auto"/>
        <w:contextualSpacing w:val="0"/>
        <w:rPr>
          <w:rFonts w:cs="Calibri"/>
          <w:color w:val="auto"/>
        </w:rPr>
      </w:pPr>
      <w:proofErr w:type="gramStart"/>
      <w:r w:rsidRPr="00E36F7E">
        <w:rPr>
          <w:rFonts w:asciiTheme="minorHAnsi" w:hAnsiTheme="minorHAnsi" w:cstheme="minorHAnsi"/>
          <w:b/>
          <w:lang w:eastAsia="pt-BR"/>
        </w:rPr>
        <w:t>f)</w:t>
      </w:r>
      <w:r>
        <w:rPr>
          <w:rFonts w:asciiTheme="minorHAnsi" w:hAnsiTheme="minorHAnsi" w:cstheme="minorHAnsi"/>
        </w:rPr>
        <w:t xml:space="preserve"> </w:t>
      </w:r>
      <w:r w:rsidRPr="00A860D9">
        <w:rPr>
          <w:rFonts w:asciiTheme="minorHAnsi" w:hAnsiTheme="minorHAnsi" w:cstheme="minorHAnsi"/>
        </w:rPr>
        <w:t>Os</w:t>
      </w:r>
      <w:proofErr w:type="gramEnd"/>
      <w:r w:rsidRPr="00A860D9">
        <w:rPr>
          <w:rFonts w:asciiTheme="minorHAnsi" w:hAnsiTheme="minorHAnsi" w:cstheme="minorHAnsi"/>
        </w:rPr>
        <w:t xml:space="preserve"> recursos interpostos fora do prazo</w:t>
      </w:r>
      <w:r>
        <w:rPr>
          <w:rFonts w:asciiTheme="minorHAnsi" w:hAnsiTheme="minorHAnsi" w:cstheme="minorHAnsi"/>
        </w:rPr>
        <w:t xml:space="preserve"> </w:t>
      </w:r>
      <w:r w:rsidRPr="00CB0645">
        <w:rPr>
          <w:rFonts w:cs="Calibri"/>
          <w:color w:val="auto"/>
        </w:rPr>
        <w:t xml:space="preserve">e/ou subscritos por representante não habilitado </w:t>
      </w:r>
      <w:r w:rsidRPr="00CB0645">
        <w:rPr>
          <w:rFonts w:cs="Calibri"/>
          <w:color w:val="auto"/>
        </w:rPr>
        <w:lastRenderedPageBreak/>
        <w:t xml:space="preserve">legalmente ou não identificado no processo </w:t>
      </w:r>
      <w:r>
        <w:rPr>
          <w:rFonts w:cs="Calibri"/>
          <w:color w:val="auto"/>
        </w:rPr>
        <w:t>para responder pela proponente,</w:t>
      </w:r>
      <w:r w:rsidRPr="00A860D9">
        <w:rPr>
          <w:rFonts w:asciiTheme="minorHAnsi" w:hAnsiTheme="minorHAnsi" w:cstheme="minorHAnsi"/>
        </w:rPr>
        <w:t xml:space="preserve"> não serão conhecidos. </w:t>
      </w:r>
    </w:p>
    <w:p w14:paraId="58761EBD" w14:textId="77777777" w:rsidR="00F11D2E" w:rsidRPr="00A860D9" w:rsidRDefault="00F11D2E" w:rsidP="00F11D2E">
      <w:pPr>
        <w:suppressAutoHyphens w:val="0"/>
        <w:spacing w:before="120" w:after="120" w:line="360" w:lineRule="auto"/>
        <w:jc w:val="both"/>
        <w:rPr>
          <w:rFonts w:asciiTheme="minorHAnsi" w:hAnsiTheme="minorHAnsi" w:cstheme="minorHAnsi"/>
          <w:color w:val="000000"/>
          <w:sz w:val="24"/>
          <w:szCs w:val="24"/>
          <w:lang w:eastAsia="pt-BR"/>
        </w:rPr>
      </w:pPr>
      <w:bookmarkStart w:id="63" w:name="art165§2"/>
      <w:bookmarkEnd w:id="63"/>
      <w:r>
        <w:rPr>
          <w:rFonts w:asciiTheme="minorHAnsi" w:hAnsiTheme="minorHAnsi" w:cstheme="minorHAnsi"/>
          <w:b/>
          <w:bCs/>
          <w:color w:val="000000"/>
          <w:sz w:val="24"/>
          <w:szCs w:val="24"/>
          <w:lang w:eastAsia="pt-BR"/>
        </w:rPr>
        <w:t>9.8</w:t>
      </w:r>
      <w:r w:rsidRPr="00A860D9">
        <w:rPr>
          <w:rFonts w:asciiTheme="minorHAnsi" w:hAnsiTheme="minorHAnsi" w:cstheme="minorHAnsi"/>
          <w:b/>
          <w:bCs/>
          <w:color w:val="000000"/>
          <w:sz w:val="24"/>
          <w:szCs w:val="24"/>
          <w:lang w:eastAsia="pt-BR"/>
        </w:rPr>
        <w:t>.</w:t>
      </w:r>
      <w:r w:rsidRPr="00A860D9">
        <w:rPr>
          <w:rFonts w:asciiTheme="minorHAnsi" w:hAnsiTheme="minorHAnsi" w:cstheme="minorHAnsi"/>
          <w:color w:val="000000"/>
          <w:sz w:val="24"/>
          <w:szCs w:val="24"/>
          <w:lang w:eastAsia="pt-BR"/>
        </w:rPr>
        <w:t xml:space="preserve"> </w:t>
      </w:r>
      <w:r w:rsidRPr="001417A9">
        <w:rPr>
          <w:rFonts w:asciiTheme="minorHAnsi" w:hAnsiTheme="minorHAnsi" w:cstheme="minorHAnsi"/>
          <w:color w:val="000000"/>
          <w:sz w:val="24"/>
          <w:szCs w:val="24"/>
          <w:lang w:eastAsia="pt-BR"/>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46862DFF" w14:textId="77777777" w:rsidR="00F11D2E" w:rsidRPr="004E2A98" w:rsidRDefault="00F11D2E" w:rsidP="00F11D2E">
      <w:pPr>
        <w:suppressAutoHyphens w:val="0"/>
        <w:spacing w:before="120" w:after="120" w:line="360" w:lineRule="auto"/>
        <w:jc w:val="both"/>
        <w:rPr>
          <w:rFonts w:asciiTheme="minorHAnsi" w:hAnsiTheme="minorHAnsi" w:cstheme="minorHAnsi"/>
          <w:color w:val="000000"/>
          <w:sz w:val="24"/>
          <w:szCs w:val="24"/>
          <w:lang w:eastAsia="pt-BR"/>
        </w:rPr>
      </w:pPr>
      <w:r w:rsidRPr="004E2A98">
        <w:rPr>
          <w:rFonts w:asciiTheme="minorHAnsi" w:hAnsiTheme="minorHAnsi" w:cstheme="minorHAnsi"/>
          <w:b/>
          <w:bCs/>
          <w:color w:val="000000"/>
          <w:sz w:val="24"/>
          <w:szCs w:val="24"/>
          <w:lang w:eastAsia="pt-BR"/>
        </w:rPr>
        <w:t>9.9.</w:t>
      </w:r>
      <w:r w:rsidRPr="004E2A98">
        <w:rPr>
          <w:rFonts w:asciiTheme="minorHAnsi" w:hAnsiTheme="minorHAnsi" w:cstheme="minorHAnsi"/>
          <w:color w:val="000000"/>
          <w:sz w:val="24"/>
          <w:szCs w:val="24"/>
          <w:lang w:eastAsia="pt-BR"/>
        </w:rPr>
        <w:t xml:space="preserve"> O prazo para apresentação de contrarrazões será o mesmo do recurso e terá início na data de intimação pessoal ou de divulgação da interposição do recurso.</w:t>
      </w:r>
      <w:bookmarkStart w:id="64" w:name="art165§5"/>
      <w:bookmarkEnd w:id="64"/>
    </w:p>
    <w:p w14:paraId="249F7AB6" w14:textId="77777777" w:rsidR="00F11D2E" w:rsidRPr="004E2A98" w:rsidRDefault="00F11D2E" w:rsidP="00F11D2E">
      <w:pPr>
        <w:widowControl w:val="0"/>
        <w:spacing w:before="120" w:after="120" w:line="360" w:lineRule="auto"/>
        <w:jc w:val="both"/>
        <w:rPr>
          <w:rFonts w:asciiTheme="minorHAnsi" w:hAnsiTheme="minorHAnsi" w:cstheme="minorHAnsi"/>
          <w:color w:val="000000"/>
          <w:sz w:val="24"/>
          <w:szCs w:val="24"/>
        </w:rPr>
      </w:pPr>
      <w:r w:rsidRPr="004E2A98">
        <w:rPr>
          <w:rFonts w:asciiTheme="minorHAnsi" w:hAnsiTheme="minorHAnsi" w:cstheme="minorHAnsi"/>
          <w:b/>
          <w:bCs/>
          <w:color w:val="000000"/>
          <w:sz w:val="24"/>
          <w:szCs w:val="24"/>
          <w:lang w:eastAsia="pt-BR"/>
        </w:rPr>
        <w:t>9.10.</w:t>
      </w:r>
      <w:r w:rsidRPr="004E2A98">
        <w:rPr>
          <w:rFonts w:asciiTheme="minorHAnsi" w:hAnsiTheme="minorHAnsi" w:cstheme="minorHAnsi"/>
          <w:color w:val="000000"/>
          <w:sz w:val="24"/>
          <w:szCs w:val="24"/>
          <w:lang w:eastAsia="pt-BR"/>
        </w:rPr>
        <w:t xml:space="preserve"> </w:t>
      </w:r>
      <w:r w:rsidRPr="004E2A98">
        <w:rPr>
          <w:rFonts w:asciiTheme="minorHAnsi" w:hAnsiTheme="minorHAnsi" w:cstheme="minorHAnsi"/>
          <w:color w:val="000000"/>
          <w:sz w:val="24"/>
          <w:szCs w:val="24"/>
        </w:rPr>
        <w:t>Fica assegurada</w:t>
      </w:r>
      <w:r>
        <w:rPr>
          <w:rFonts w:asciiTheme="minorHAnsi" w:hAnsiTheme="minorHAnsi" w:cstheme="minorHAnsi"/>
          <w:color w:val="000000"/>
          <w:sz w:val="24"/>
          <w:szCs w:val="24"/>
        </w:rPr>
        <w:t xml:space="preserve"> vista</w:t>
      </w:r>
      <w:r w:rsidRPr="004E2A98">
        <w:rPr>
          <w:rFonts w:asciiTheme="minorHAnsi" w:hAnsiTheme="minorHAnsi" w:cstheme="minorHAnsi"/>
          <w:color w:val="000000"/>
          <w:sz w:val="24"/>
          <w:szCs w:val="24"/>
        </w:rPr>
        <w:t xml:space="preserve"> dos autos do pregão, com a finalidade de subsidiar a preparação de recursos e de contrarrazões.</w:t>
      </w:r>
    </w:p>
    <w:p w14:paraId="15336140" w14:textId="77777777" w:rsidR="00F11D2E" w:rsidRPr="004E2A98" w:rsidRDefault="00F11D2E" w:rsidP="00F11D2E">
      <w:pPr>
        <w:widowControl w:val="0"/>
        <w:spacing w:before="120" w:after="120" w:line="360" w:lineRule="auto"/>
        <w:jc w:val="both"/>
        <w:rPr>
          <w:rFonts w:asciiTheme="minorHAnsi" w:hAnsiTheme="minorHAnsi" w:cstheme="minorHAnsi"/>
          <w:color w:val="000000"/>
          <w:sz w:val="24"/>
          <w:szCs w:val="24"/>
        </w:rPr>
      </w:pPr>
      <w:r w:rsidRPr="004E2A98">
        <w:rPr>
          <w:rFonts w:asciiTheme="minorHAnsi" w:hAnsiTheme="minorHAnsi" w:cstheme="minorHAnsi"/>
          <w:b/>
          <w:bCs/>
          <w:color w:val="000000"/>
          <w:sz w:val="24"/>
          <w:szCs w:val="24"/>
          <w:lang w:eastAsia="pt-BR"/>
        </w:rPr>
        <w:t>9.11.</w:t>
      </w:r>
      <w:r w:rsidRPr="004E2A98">
        <w:rPr>
          <w:rFonts w:asciiTheme="minorHAnsi" w:hAnsiTheme="minorHAnsi" w:cstheme="minorHAnsi"/>
          <w:color w:val="000000"/>
          <w:sz w:val="24"/>
          <w:szCs w:val="24"/>
          <w:lang w:eastAsia="pt-BR"/>
        </w:rPr>
        <w:t xml:space="preserve"> </w:t>
      </w:r>
      <w:r w:rsidRPr="004E2A98">
        <w:rPr>
          <w:rFonts w:asciiTheme="minorHAnsi" w:hAnsiTheme="minorHAnsi" w:cstheme="minorHAnsi"/>
          <w:color w:val="000000"/>
          <w:sz w:val="24"/>
          <w:szCs w:val="24"/>
        </w:rPr>
        <w:t>O recurso e o pedido de reconsideração terão efeito suspensivo do ato ou da decisão recorrida até que sobrevenha decisão final da autoridade competente.</w:t>
      </w:r>
    </w:p>
    <w:p w14:paraId="6F269283" w14:textId="77777777" w:rsidR="00F11D2E" w:rsidRPr="004E2A98" w:rsidRDefault="00F11D2E" w:rsidP="00F11D2E">
      <w:pPr>
        <w:suppressAutoHyphens w:val="0"/>
        <w:spacing w:before="120" w:after="120" w:line="360" w:lineRule="auto"/>
        <w:jc w:val="both"/>
        <w:rPr>
          <w:rFonts w:asciiTheme="minorHAnsi" w:hAnsiTheme="minorHAnsi" w:cstheme="minorHAnsi"/>
          <w:color w:val="000000"/>
          <w:sz w:val="24"/>
          <w:szCs w:val="24"/>
          <w:lang w:eastAsia="pt-BR"/>
        </w:rPr>
      </w:pPr>
      <w:r w:rsidRPr="004E2A98">
        <w:rPr>
          <w:rFonts w:asciiTheme="minorHAnsi" w:hAnsiTheme="minorHAnsi" w:cstheme="minorHAnsi"/>
          <w:b/>
          <w:color w:val="000000"/>
          <w:sz w:val="24"/>
          <w:szCs w:val="24"/>
        </w:rPr>
        <w:t>9.12.</w:t>
      </w:r>
      <w:r w:rsidRPr="004E2A98">
        <w:rPr>
          <w:rFonts w:asciiTheme="minorHAnsi" w:hAnsiTheme="minorHAnsi" w:cstheme="minorHAnsi"/>
          <w:b/>
          <w:bCs/>
          <w:color w:val="000000"/>
          <w:sz w:val="24"/>
          <w:szCs w:val="24"/>
          <w:lang w:eastAsia="pt-BR"/>
        </w:rPr>
        <w:t xml:space="preserve"> </w:t>
      </w:r>
      <w:r w:rsidRPr="004E2A98">
        <w:rPr>
          <w:rFonts w:asciiTheme="minorHAnsi" w:hAnsiTheme="minorHAnsi" w:cstheme="minorHAnsi"/>
          <w:color w:val="000000"/>
          <w:sz w:val="24"/>
          <w:szCs w:val="24"/>
          <w:lang w:eastAsia="pt-BR"/>
        </w:rPr>
        <w:t>O acolhimento do recurso implicará invalidação apenas de ato insuscetível de aproveitamento.</w:t>
      </w:r>
      <w:bookmarkStart w:id="65" w:name="art165§4"/>
      <w:bookmarkEnd w:id="65"/>
    </w:p>
    <w:p w14:paraId="35CFA99F" w14:textId="77777777" w:rsidR="00F11D2E" w:rsidRDefault="00F11D2E" w:rsidP="00F11D2E">
      <w:pPr>
        <w:pStyle w:val="Nivel2"/>
        <w:spacing w:line="360" w:lineRule="auto"/>
        <w:ind w:left="0" w:firstLine="0"/>
        <w:rPr>
          <w:rFonts w:asciiTheme="minorHAnsi" w:hAnsiTheme="minorHAnsi" w:cstheme="minorHAnsi"/>
          <w:b/>
          <w:bCs/>
          <w:color w:val="auto"/>
          <w:sz w:val="24"/>
          <w:szCs w:val="24"/>
        </w:rPr>
      </w:pPr>
      <w:r>
        <w:rPr>
          <w:rFonts w:asciiTheme="minorHAnsi" w:hAnsiTheme="minorHAnsi" w:cstheme="minorHAnsi"/>
          <w:b/>
          <w:bCs/>
          <w:color w:val="auto"/>
          <w:sz w:val="24"/>
          <w:szCs w:val="24"/>
        </w:rPr>
        <w:t>DO RECURSO REFERENTE À ANULAÇÃO OU REVOGAÇÃO</w:t>
      </w:r>
    </w:p>
    <w:p w14:paraId="7AAB0051" w14:textId="77777777" w:rsidR="00F11D2E" w:rsidRDefault="00F11D2E" w:rsidP="00F11D2E">
      <w:pPr>
        <w:pStyle w:val="Nivel2"/>
        <w:spacing w:line="360" w:lineRule="auto"/>
        <w:ind w:left="0" w:firstLine="0"/>
        <w:rPr>
          <w:rFonts w:asciiTheme="minorHAnsi" w:hAnsiTheme="minorHAnsi" w:cstheme="minorHAnsi"/>
          <w:sz w:val="24"/>
          <w:szCs w:val="24"/>
        </w:rPr>
      </w:pPr>
      <w:r>
        <w:rPr>
          <w:rFonts w:asciiTheme="minorHAnsi" w:hAnsiTheme="minorHAnsi" w:cstheme="minorHAnsi"/>
          <w:b/>
          <w:bCs/>
          <w:color w:val="auto"/>
          <w:sz w:val="24"/>
          <w:szCs w:val="24"/>
        </w:rPr>
        <w:t>9.13</w:t>
      </w:r>
      <w:r w:rsidRPr="00217AF7">
        <w:rPr>
          <w:rFonts w:asciiTheme="minorHAnsi" w:hAnsiTheme="minorHAnsi" w:cstheme="minorHAnsi"/>
          <w:b/>
          <w:bCs/>
          <w:sz w:val="24"/>
          <w:szCs w:val="24"/>
        </w:rPr>
        <w:t>.</w:t>
      </w:r>
      <w:r w:rsidRPr="00217AF7">
        <w:rPr>
          <w:rFonts w:asciiTheme="minorHAnsi" w:hAnsiTheme="minorHAnsi" w:cstheme="minorHAnsi"/>
          <w:b/>
          <w:sz w:val="24"/>
          <w:szCs w:val="24"/>
        </w:rPr>
        <w:t xml:space="preserve"> </w:t>
      </w:r>
      <w:r w:rsidRPr="00217AF7">
        <w:rPr>
          <w:rFonts w:asciiTheme="minorHAnsi" w:hAnsiTheme="minorHAnsi" w:cstheme="minorHAnsi"/>
          <w:sz w:val="24"/>
          <w:szCs w:val="24"/>
        </w:rPr>
        <w:t xml:space="preserve">A interposição de recurso referente à anulação ou revogação da licitação, observará o disposto no </w:t>
      </w:r>
      <w:hyperlink r:id="rId32" w:anchor="art165" w:history="1">
        <w:r w:rsidRPr="00217AF7">
          <w:rPr>
            <w:rStyle w:val="Hyperlink"/>
            <w:rFonts w:asciiTheme="minorHAnsi" w:hAnsiTheme="minorHAnsi" w:cstheme="minorHAnsi"/>
            <w:color w:val="auto"/>
            <w:sz w:val="24"/>
            <w:szCs w:val="24"/>
            <w:u w:val="none"/>
          </w:rPr>
          <w:t>art. 165 da Lei nº 14.133, de 2021</w:t>
        </w:r>
      </w:hyperlink>
      <w:r w:rsidRPr="00217AF7">
        <w:rPr>
          <w:rStyle w:val="Hyperlink"/>
          <w:rFonts w:asciiTheme="minorHAnsi" w:hAnsiTheme="minorHAnsi" w:cstheme="minorHAnsi"/>
          <w:color w:val="auto"/>
          <w:sz w:val="24"/>
          <w:szCs w:val="24"/>
          <w:u w:val="none"/>
        </w:rPr>
        <w:t>, s</w:t>
      </w:r>
      <w:r w:rsidRPr="00217AF7">
        <w:rPr>
          <w:rFonts w:asciiTheme="minorHAnsi" w:hAnsiTheme="minorHAnsi" w:cstheme="minorHAnsi"/>
          <w:sz w:val="24"/>
          <w:szCs w:val="24"/>
        </w:rPr>
        <w:t>e</w:t>
      </w:r>
      <w:r w:rsidRPr="00217AF7">
        <w:rPr>
          <w:rStyle w:val="Hyperlink"/>
          <w:rFonts w:asciiTheme="minorHAnsi" w:hAnsiTheme="minorHAnsi" w:cstheme="minorHAnsi"/>
          <w:color w:val="auto"/>
          <w:sz w:val="24"/>
          <w:szCs w:val="24"/>
          <w:u w:val="none"/>
        </w:rPr>
        <w:t xml:space="preserve">ndo </w:t>
      </w:r>
      <w:r w:rsidRPr="00217AF7">
        <w:rPr>
          <w:rFonts w:asciiTheme="minorHAnsi" w:hAnsiTheme="minorHAnsi" w:cstheme="minorHAnsi"/>
          <w:sz w:val="24"/>
          <w:szCs w:val="24"/>
        </w:rPr>
        <w:t xml:space="preserve">o prazo recursal de 3 (três) dias úteis, contados da data de intimação ou de lavratura da ata, sob pena de </w:t>
      </w:r>
      <w:r w:rsidRPr="00217AF7">
        <w:rPr>
          <w:rStyle w:val="Hyperlink"/>
          <w:rFonts w:asciiTheme="minorHAnsi" w:hAnsiTheme="minorHAnsi" w:cstheme="minorHAnsi"/>
          <w:color w:val="auto"/>
          <w:sz w:val="24"/>
          <w:szCs w:val="24"/>
          <w:u w:val="none"/>
        </w:rPr>
        <w:t>conhecim</w:t>
      </w:r>
      <w:r w:rsidRPr="00217AF7">
        <w:rPr>
          <w:rFonts w:asciiTheme="minorHAnsi" w:hAnsiTheme="minorHAnsi" w:cstheme="minorHAnsi"/>
          <w:sz w:val="24"/>
          <w:szCs w:val="24"/>
        </w:rPr>
        <w:t>e</w:t>
      </w:r>
      <w:r w:rsidRPr="00217AF7">
        <w:rPr>
          <w:rStyle w:val="Hyperlink"/>
          <w:rFonts w:asciiTheme="minorHAnsi" w:hAnsiTheme="minorHAnsi" w:cstheme="minorHAnsi"/>
          <w:color w:val="auto"/>
          <w:sz w:val="24"/>
          <w:szCs w:val="24"/>
          <w:u w:val="none"/>
        </w:rPr>
        <w:t>nto quando interposto fora do prazo</w:t>
      </w:r>
      <w:r w:rsidRPr="00217AF7">
        <w:rPr>
          <w:rFonts w:asciiTheme="minorHAnsi" w:hAnsiTheme="minorHAnsi" w:cstheme="minorHAnsi"/>
          <w:sz w:val="24"/>
          <w:szCs w:val="24"/>
        </w:rPr>
        <w:t>.</w:t>
      </w:r>
    </w:p>
    <w:p w14:paraId="0D380F2D" w14:textId="77777777" w:rsidR="00F11D2E" w:rsidRDefault="00F11D2E" w:rsidP="00F11D2E">
      <w:pPr>
        <w:pStyle w:val="Nivel2"/>
        <w:spacing w:line="360" w:lineRule="auto"/>
        <w:ind w:left="0" w:firstLine="0"/>
        <w:rPr>
          <w:rFonts w:asciiTheme="minorHAnsi" w:hAnsiTheme="minorHAnsi" w:cstheme="minorHAnsi"/>
          <w:b/>
          <w:sz w:val="24"/>
          <w:szCs w:val="24"/>
        </w:rPr>
      </w:pPr>
      <w:r w:rsidRPr="00E36F7E">
        <w:rPr>
          <w:rFonts w:asciiTheme="minorHAnsi" w:hAnsiTheme="minorHAnsi" w:cstheme="minorHAnsi"/>
          <w:b/>
          <w:sz w:val="24"/>
          <w:szCs w:val="24"/>
        </w:rPr>
        <w:t>DA FORMA DE APRESENTAÇÃO DOS PEDIDOS DE ESCLARECIMENTO, IMPUGNAÇÕES E RECURSOS</w:t>
      </w:r>
    </w:p>
    <w:p w14:paraId="3AAAEC9E" w14:textId="77777777" w:rsidR="00F11D2E" w:rsidRDefault="00F11D2E" w:rsidP="00F11D2E">
      <w:pPr>
        <w:pStyle w:val="Corpodetexto31"/>
        <w:widowControl w:val="0"/>
        <w:spacing w:before="120" w:after="120" w:line="360" w:lineRule="auto"/>
        <w:rPr>
          <w:rFonts w:asciiTheme="minorHAnsi" w:hAnsiTheme="minorHAnsi" w:cstheme="minorHAnsi"/>
          <w:sz w:val="24"/>
          <w:szCs w:val="24"/>
        </w:rPr>
      </w:pPr>
      <w:r>
        <w:rPr>
          <w:rFonts w:asciiTheme="minorHAnsi" w:hAnsiTheme="minorHAnsi" w:cstheme="minorHAnsi"/>
          <w:b/>
          <w:sz w:val="24"/>
          <w:szCs w:val="24"/>
        </w:rPr>
        <w:t>9</w:t>
      </w:r>
      <w:r w:rsidRPr="00A860D9">
        <w:rPr>
          <w:rFonts w:asciiTheme="minorHAnsi" w:hAnsiTheme="minorHAnsi" w:cstheme="minorHAnsi"/>
          <w:b/>
          <w:sz w:val="24"/>
          <w:szCs w:val="24"/>
        </w:rPr>
        <w:t>.14</w:t>
      </w:r>
      <w:r>
        <w:rPr>
          <w:rFonts w:asciiTheme="minorHAnsi" w:hAnsiTheme="minorHAnsi" w:cstheme="minorHAnsi"/>
          <w:b/>
          <w:sz w:val="24"/>
          <w:szCs w:val="24"/>
        </w:rPr>
        <w:t>.</w:t>
      </w:r>
      <w:r w:rsidRPr="00A860D9">
        <w:rPr>
          <w:rFonts w:asciiTheme="minorHAnsi" w:hAnsiTheme="minorHAnsi" w:cstheme="minorHAnsi"/>
          <w:sz w:val="24"/>
          <w:szCs w:val="24"/>
        </w:rPr>
        <w:t xml:space="preserve"> </w:t>
      </w:r>
      <w:r>
        <w:rPr>
          <w:rFonts w:asciiTheme="minorHAnsi" w:hAnsiTheme="minorHAnsi" w:cstheme="minorHAnsi"/>
          <w:sz w:val="24"/>
          <w:szCs w:val="24"/>
        </w:rPr>
        <w:t xml:space="preserve">A apresentação das impugnações, pedidos de esclarecimento, </w:t>
      </w:r>
      <w:r w:rsidRPr="00A860D9">
        <w:rPr>
          <w:rFonts w:asciiTheme="minorHAnsi" w:hAnsiTheme="minorHAnsi" w:cstheme="minorHAnsi"/>
          <w:sz w:val="24"/>
          <w:szCs w:val="24"/>
        </w:rPr>
        <w:t>das razões recursais e de contrarrazões pelas demais licit</w:t>
      </w:r>
      <w:r>
        <w:rPr>
          <w:rFonts w:asciiTheme="minorHAnsi" w:hAnsiTheme="minorHAnsi" w:cstheme="minorHAnsi"/>
          <w:sz w:val="24"/>
          <w:szCs w:val="24"/>
        </w:rPr>
        <w:t>antes</w:t>
      </w:r>
      <w:r w:rsidRPr="00A860D9">
        <w:rPr>
          <w:rFonts w:asciiTheme="minorHAnsi" w:hAnsiTheme="minorHAnsi" w:cstheme="minorHAnsi"/>
          <w:sz w:val="24"/>
          <w:szCs w:val="24"/>
        </w:rPr>
        <w:t xml:space="preserve"> serão realizados </w:t>
      </w:r>
      <w:r w:rsidRPr="00A860D9">
        <w:rPr>
          <w:rFonts w:asciiTheme="minorHAnsi" w:hAnsiTheme="minorHAnsi" w:cstheme="minorHAnsi"/>
          <w:b/>
          <w:sz w:val="24"/>
          <w:szCs w:val="24"/>
          <w:u w:val="single"/>
        </w:rPr>
        <w:t>preferencialmente</w:t>
      </w:r>
      <w:r w:rsidRPr="00A860D9">
        <w:rPr>
          <w:rFonts w:asciiTheme="minorHAnsi" w:hAnsiTheme="minorHAnsi" w:cstheme="minorHAnsi"/>
          <w:b/>
          <w:sz w:val="24"/>
          <w:szCs w:val="24"/>
        </w:rPr>
        <w:t xml:space="preserve"> </w:t>
      </w:r>
      <w:r w:rsidRPr="00A860D9">
        <w:rPr>
          <w:rFonts w:asciiTheme="minorHAnsi" w:hAnsiTheme="minorHAnsi" w:cstheme="minorHAnsi"/>
          <w:sz w:val="24"/>
          <w:szCs w:val="24"/>
        </w:rPr>
        <w:t xml:space="preserve">no âmbito do sistema eletrônico (SGC), em formulários próprios, podendo ser aceitos, ainda, digitalizados e encaminhados pelo e-mail: </w:t>
      </w:r>
      <w:hyperlink r:id="rId33" w:history="1">
        <w:r w:rsidRPr="00A860D9">
          <w:rPr>
            <w:rStyle w:val="Hyperlink"/>
            <w:rFonts w:asciiTheme="minorHAnsi" w:hAnsiTheme="minorHAnsi" w:cstheme="minorHAnsi"/>
            <w:color w:val="auto"/>
            <w:sz w:val="24"/>
            <w:szCs w:val="24"/>
          </w:rPr>
          <w:t>esclarecimento.suplic@secomp.campogrande.ms.gov.br</w:t>
        </w:r>
      </w:hyperlink>
      <w:r w:rsidRPr="00A860D9">
        <w:rPr>
          <w:rFonts w:asciiTheme="minorHAnsi" w:hAnsiTheme="minorHAnsi" w:cstheme="minorHAnsi"/>
          <w:sz w:val="24"/>
          <w:szCs w:val="24"/>
        </w:rPr>
        <w:t xml:space="preserve"> ou, por via física, em dias úteis, no horário de 07h30min às 11h00min e de 13h00min às 17h30min, na Secretaria-Executiva de Compras Governamentais – SECOMP, localizada na Av. Afonso Pena, nº 3.297, Térreo, </w:t>
      </w:r>
      <w:r w:rsidRPr="00217AF7">
        <w:rPr>
          <w:rFonts w:asciiTheme="minorHAnsi" w:hAnsiTheme="minorHAnsi" w:cstheme="minorHAnsi"/>
          <w:sz w:val="24"/>
          <w:szCs w:val="24"/>
        </w:rPr>
        <w:t xml:space="preserve">Centro, Campo Grande-MS. </w:t>
      </w:r>
    </w:p>
    <w:p w14:paraId="3C36A99B" w14:textId="179773BF" w:rsidR="002C3308" w:rsidRPr="000A7CDA" w:rsidRDefault="00283EC2"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66" w:name="_Toc146873436"/>
      <w:r>
        <w:rPr>
          <w:rFonts w:asciiTheme="minorHAnsi" w:hAnsiTheme="minorHAnsi" w:cstheme="minorHAnsi"/>
          <w:color w:val="000000" w:themeColor="text1"/>
          <w:szCs w:val="24"/>
        </w:rPr>
        <w:lastRenderedPageBreak/>
        <w:t>10</w:t>
      </w:r>
      <w:r w:rsidR="002C3308" w:rsidRPr="000A7CDA">
        <w:rPr>
          <w:rFonts w:asciiTheme="minorHAnsi" w:hAnsiTheme="minorHAnsi" w:cstheme="minorHAnsi"/>
          <w:color w:val="000000" w:themeColor="text1"/>
          <w:szCs w:val="24"/>
        </w:rPr>
        <w:t>- DA CONTRATAÇÃO</w:t>
      </w:r>
      <w:bookmarkEnd w:id="66"/>
    </w:p>
    <w:p w14:paraId="54561E12" w14:textId="48D31524" w:rsidR="004305B1" w:rsidRPr="004305B1" w:rsidRDefault="00283EC2" w:rsidP="00D978FD">
      <w:pPr>
        <w:tabs>
          <w:tab w:val="left" w:pos="284"/>
        </w:tabs>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10</w:t>
      </w:r>
      <w:r w:rsidR="00573537" w:rsidRPr="000A7CDA">
        <w:rPr>
          <w:rFonts w:asciiTheme="minorHAnsi" w:hAnsiTheme="minorHAnsi" w:cstheme="minorHAnsi"/>
          <w:b/>
          <w:sz w:val="24"/>
          <w:szCs w:val="24"/>
        </w:rPr>
        <w:t xml:space="preserve">.1. </w:t>
      </w:r>
      <w:r w:rsidR="00D978FD">
        <w:rPr>
          <w:rFonts w:asciiTheme="minorHAnsi" w:hAnsiTheme="minorHAnsi" w:cs="Arial"/>
          <w:color w:val="222222"/>
          <w:sz w:val="24"/>
          <w:szCs w:val="24"/>
          <w:shd w:val="clear" w:color="auto" w:fill="FFFFFF"/>
        </w:rPr>
        <w:t xml:space="preserve"> </w:t>
      </w:r>
      <w:r w:rsidR="00573537" w:rsidRPr="000A7CDA">
        <w:rPr>
          <w:rFonts w:asciiTheme="minorHAnsi" w:hAnsiTheme="minorHAnsi" w:cstheme="minorHAnsi"/>
          <w:sz w:val="24"/>
          <w:szCs w:val="24"/>
        </w:rPr>
        <w:t>A licitante vencedora será convocada pa</w:t>
      </w:r>
      <w:r w:rsidR="00266DE3">
        <w:rPr>
          <w:rFonts w:asciiTheme="minorHAnsi" w:hAnsiTheme="minorHAnsi" w:cstheme="minorHAnsi"/>
          <w:sz w:val="24"/>
          <w:szCs w:val="24"/>
        </w:rPr>
        <w:t xml:space="preserve">ra assinar o termo de contrato </w:t>
      </w:r>
      <w:r w:rsidR="00573537" w:rsidRPr="006940C6">
        <w:rPr>
          <w:rFonts w:asciiTheme="minorHAnsi" w:hAnsiTheme="minorHAnsi" w:cstheme="minorHAnsi"/>
          <w:sz w:val="24"/>
          <w:szCs w:val="24"/>
        </w:rPr>
        <w:t xml:space="preserve">no prazo de </w:t>
      </w:r>
      <w:r w:rsidR="006940C6" w:rsidRPr="006940C6">
        <w:rPr>
          <w:rFonts w:asciiTheme="minorHAnsi" w:hAnsiTheme="minorHAnsi" w:cstheme="minorHAnsi"/>
          <w:b/>
          <w:sz w:val="24"/>
          <w:szCs w:val="24"/>
          <w:u w:val="single"/>
        </w:rPr>
        <w:t>05</w:t>
      </w:r>
      <w:r w:rsidR="00573537" w:rsidRPr="006940C6">
        <w:rPr>
          <w:rFonts w:asciiTheme="minorHAnsi" w:hAnsiTheme="minorHAnsi" w:cstheme="minorHAnsi"/>
          <w:b/>
          <w:sz w:val="24"/>
          <w:szCs w:val="24"/>
          <w:u w:val="single"/>
        </w:rPr>
        <w:t xml:space="preserve"> (</w:t>
      </w:r>
      <w:r w:rsidR="006940C6" w:rsidRPr="006940C6">
        <w:rPr>
          <w:rFonts w:asciiTheme="minorHAnsi" w:hAnsiTheme="minorHAnsi" w:cstheme="minorHAnsi"/>
          <w:b/>
          <w:sz w:val="24"/>
          <w:szCs w:val="24"/>
          <w:u w:val="single"/>
        </w:rPr>
        <w:t>cinco</w:t>
      </w:r>
      <w:r w:rsidR="00573537" w:rsidRPr="006940C6">
        <w:rPr>
          <w:rFonts w:asciiTheme="minorHAnsi" w:hAnsiTheme="minorHAnsi" w:cstheme="minorHAnsi"/>
          <w:b/>
          <w:sz w:val="24"/>
          <w:szCs w:val="24"/>
          <w:u w:val="single"/>
        </w:rPr>
        <w:t>) dias úteis</w:t>
      </w:r>
      <w:r w:rsidR="00573537" w:rsidRPr="006940C6">
        <w:rPr>
          <w:rFonts w:asciiTheme="minorHAnsi" w:hAnsiTheme="minorHAnsi" w:cstheme="minorHAnsi"/>
          <w:sz w:val="24"/>
          <w:szCs w:val="24"/>
        </w:rPr>
        <w:t xml:space="preserve"> a contar da regular convocação, sob pena de decair o direito à c</w:t>
      </w:r>
      <w:r w:rsidR="00573537" w:rsidRPr="000A7CDA">
        <w:rPr>
          <w:rFonts w:asciiTheme="minorHAnsi" w:hAnsiTheme="minorHAnsi" w:cstheme="minorHAnsi"/>
          <w:sz w:val="24"/>
          <w:szCs w:val="24"/>
        </w:rPr>
        <w:t>ontratação, sem prejuízo das sanções previstas neste edital</w:t>
      </w:r>
      <w:r w:rsidR="004305B1">
        <w:rPr>
          <w:rFonts w:asciiTheme="minorHAnsi" w:hAnsiTheme="minorHAnsi" w:cstheme="minorHAnsi"/>
          <w:sz w:val="24"/>
          <w:szCs w:val="24"/>
        </w:rPr>
        <w:t>.</w:t>
      </w:r>
    </w:p>
    <w:p w14:paraId="2754485B" w14:textId="2DDF3513" w:rsidR="00E65817" w:rsidRDefault="00283EC2" w:rsidP="00E65817">
      <w:pPr>
        <w:widowControl w:val="0"/>
        <w:tabs>
          <w:tab w:val="left" w:pos="360"/>
        </w:tabs>
        <w:spacing w:before="120" w:after="120" w:line="360" w:lineRule="auto"/>
        <w:jc w:val="both"/>
        <w:rPr>
          <w:rFonts w:asciiTheme="minorHAnsi" w:hAnsiTheme="minorHAnsi" w:cstheme="minorHAnsi"/>
          <w:sz w:val="24"/>
          <w:szCs w:val="24"/>
          <w:shd w:val="clear" w:color="auto" w:fill="FFFFFF"/>
        </w:rPr>
      </w:pPr>
      <w:r>
        <w:rPr>
          <w:rFonts w:asciiTheme="minorHAnsi" w:hAnsiTheme="minorHAnsi" w:cstheme="minorHAnsi"/>
          <w:b/>
          <w:sz w:val="24"/>
          <w:szCs w:val="24"/>
          <w:shd w:val="clear" w:color="auto" w:fill="FFFFFF"/>
        </w:rPr>
        <w:t>10</w:t>
      </w:r>
      <w:r w:rsidR="00573537" w:rsidRPr="000A7CDA">
        <w:rPr>
          <w:rFonts w:asciiTheme="minorHAnsi" w:hAnsiTheme="minorHAnsi" w:cstheme="minorHAnsi"/>
          <w:b/>
          <w:sz w:val="24"/>
          <w:szCs w:val="24"/>
          <w:shd w:val="clear" w:color="auto" w:fill="FFFFFF"/>
        </w:rPr>
        <w:t>.1.</w:t>
      </w:r>
      <w:r w:rsidR="008C6DFF">
        <w:rPr>
          <w:rFonts w:asciiTheme="minorHAnsi" w:hAnsiTheme="minorHAnsi" w:cstheme="minorHAnsi"/>
          <w:b/>
          <w:sz w:val="24"/>
          <w:szCs w:val="24"/>
          <w:shd w:val="clear" w:color="auto" w:fill="FFFFFF"/>
        </w:rPr>
        <w:t>1.</w:t>
      </w:r>
      <w:r w:rsidR="00573537" w:rsidRPr="000A7CDA">
        <w:rPr>
          <w:rFonts w:asciiTheme="minorHAnsi" w:hAnsiTheme="minorHAnsi" w:cstheme="minorHAnsi"/>
          <w:sz w:val="24"/>
          <w:szCs w:val="24"/>
          <w:shd w:val="clear" w:color="auto" w:fill="FFFFFF"/>
        </w:rPr>
        <w:t xml:space="preserve"> O prazo de </w:t>
      </w:r>
      <w:r w:rsidR="00573537" w:rsidRPr="000A7CDA">
        <w:rPr>
          <w:rFonts w:asciiTheme="minorHAnsi" w:hAnsiTheme="minorHAnsi" w:cstheme="minorHAnsi"/>
          <w:sz w:val="24"/>
          <w:szCs w:val="24"/>
        </w:rPr>
        <w:t>convocação poderá ser prorrogado uma vez, por igual período, quando solicitado pela vencedora durante o seu transcurso e desde que ocorra motivo justif</w:t>
      </w:r>
      <w:r w:rsidR="007446AE">
        <w:rPr>
          <w:rFonts w:asciiTheme="minorHAnsi" w:hAnsiTheme="minorHAnsi" w:cstheme="minorHAnsi"/>
          <w:sz w:val="24"/>
          <w:szCs w:val="24"/>
        </w:rPr>
        <w:t>icado aceito pela Administração</w:t>
      </w:r>
      <w:r w:rsidR="00573537" w:rsidRPr="000A7CDA">
        <w:rPr>
          <w:rFonts w:asciiTheme="minorHAnsi" w:hAnsiTheme="minorHAnsi" w:cstheme="minorHAnsi"/>
          <w:sz w:val="24"/>
          <w:szCs w:val="24"/>
          <w:shd w:val="clear" w:color="auto" w:fill="FFFFFF"/>
        </w:rPr>
        <w:t>.</w:t>
      </w:r>
    </w:p>
    <w:p w14:paraId="6703F576" w14:textId="1CCBC7A7" w:rsidR="004305B1" w:rsidRDefault="004305B1" w:rsidP="00E65817">
      <w:pPr>
        <w:widowControl w:val="0"/>
        <w:tabs>
          <w:tab w:val="left" w:pos="360"/>
        </w:tabs>
        <w:spacing w:before="120" w:after="120" w:line="360" w:lineRule="auto"/>
        <w:jc w:val="both"/>
        <w:rPr>
          <w:rFonts w:asciiTheme="minorHAnsi" w:hAnsiTheme="minorHAnsi" w:cstheme="minorHAnsi"/>
          <w:sz w:val="24"/>
          <w:szCs w:val="24"/>
          <w:shd w:val="clear" w:color="auto" w:fill="FFFFFF"/>
        </w:rPr>
      </w:pPr>
      <w:r w:rsidRPr="006940C6">
        <w:rPr>
          <w:rFonts w:asciiTheme="minorHAnsi" w:hAnsiTheme="minorHAnsi" w:cstheme="minorHAnsi"/>
          <w:b/>
          <w:sz w:val="24"/>
          <w:szCs w:val="24"/>
          <w:shd w:val="clear" w:color="auto" w:fill="FFFFFF"/>
        </w:rPr>
        <w:t>10.1.2</w:t>
      </w:r>
      <w:r w:rsidRPr="006940C6">
        <w:rPr>
          <w:rFonts w:asciiTheme="minorHAnsi" w:hAnsiTheme="minorHAnsi" w:cstheme="minorHAnsi"/>
          <w:sz w:val="24"/>
          <w:szCs w:val="24"/>
          <w:shd w:val="clear" w:color="auto" w:fill="FFFFFF"/>
        </w:rPr>
        <w:t xml:space="preserve">. O contrato será assinado na </w:t>
      </w:r>
      <w:r w:rsidR="006940C6" w:rsidRPr="006940C6">
        <w:rPr>
          <w:rFonts w:ascii="Calibri" w:hAnsi="Calibri" w:cs="Calibri"/>
          <w:color w:val="000000"/>
          <w:sz w:val="24"/>
        </w:rPr>
        <w:t>Secretaria Municipal de Saúde, na Rua Bahia, nº 280, Jardim dos Estados, CEP: 79002-530, em Campo Grande – MS</w:t>
      </w:r>
      <w:r w:rsidRPr="006940C6">
        <w:rPr>
          <w:rFonts w:asciiTheme="minorHAnsi" w:hAnsiTheme="minorHAnsi" w:cstheme="minorHAnsi"/>
          <w:sz w:val="24"/>
          <w:szCs w:val="24"/>
          <w:shd w:val="clear" w:color="auto" w:fill="FFFFFF"/>
        </w:rPr>
        <w:t>, no horário de expediente do órgão ou entidade contratante.</w:t>
      </w:r>
    </w:p>
    <w:p w14:paraId="2D80B41B" w14:textId="21B811CB" w:rsidR="00E65817" w:rsidRDefault="00E65817" w:rsidP="00E65817">
      <w:pPr>
        <w:widowControl w:val="0"/>
        <w:tabs>
          <w:tab w:val="left" w:pos="360"/>
        </w:tabs>
        <w:spacing w:before="120" w:after="120" w:line="360" w:lineRule="auto"/>
        <w:jc w:val="both"/>
        <w:rPr>
          <w:rFonts w:asciiTheme="minorHAnsi" w:hAnsiTheme="minorHAnsi" w:cstheme="minorHAnsi"/>
          <w:color w:val="000000"/>
          <w:sz w:val="24"/>
          <w:szCs w:val="24"/>
        </w:rPr>
      </w:pPr>
      <w:r w:rsidRPr="00E65817">
        <w:rPr>
          <w:rFonts w:asciiTheme="minorHAnsi" w:hAnsiTheme="minorHAnsi" w:cstheme="minorHAnsi"/>
          <w:b/>
          <w:sz w:val="24"/>
          <w:szCs w:val="24"/>
        </w:rPr>
        <w:t>10.1.</w:t>
      </w:r>
      <w:r w:rsidR="004305B1">
        <w:rPr>
          <w:rFonts w:asciiTheme="minorHAnsi" w:hAnsiTheme="minorHAnsi" w:cstheme="minorHAnsi"/>
          <w:b/>
          <w:sz w:val="24"/>
          <w:szCs w:val="24"/>
        </w:rPr>
        <w:t>3</w:t>
      </w:r>
      <w:r w:rsidRPr="00E65817">
        <w:rPr>
          <w:rFonts w:asciiTheme="minorHAnsi" w:hAnsiTheme="minorHAnsi" w:cstheme="minorHAnsi"/>
          <w:sz w:val="24"/>
          <w:szCs w:val="24"/>
        </w:rPr>
        <w:t xml:space="preserve">. </w:t>
      </w:r>
      <w:r w:rsidRPr="00E65817">
        <w:rPr>
          <w:rFonts w:asciiTheme="minorHAnsi" w:hAnsiTheme="minorHAnsi" w:cstheme="minorHAnsi"/>
          <w:color w:val="000000"/>
          <w:sz w:val="24"/>
          <w:szCs w:val="24"/>
        </w:rPr>
        <w:t>Será admitida a forma eletrônica na celebração de contratos, mediante certificado digital emitido em âmbito da Infraestrutura de Chaves Públicas Brasileira (ICP-Brasil).</w:t>
      </w:r>
    </w:p>
    <w:p w14:paraId="52F9B1EC" w14:textId="404EA2B8" w:rsidR="009D3363" w:rsidRPr="00E61FE4" w:rsidRDefault="009D3363" w:rsidP="00E61FE4">
      <w:pPr>
        <w:spacing w:line="360" w:lineRule="auto"/>
        <w:jc w:val="both"/>
        <w:rPr>
          <w:rFonts w:asciiTheme="minorHAnsi" w:hAnsiTheme="minorHAnsi" w:cstheme="minorHAnsi"/>
          <w:sz w:val="24"/>
          <w:szCs w:val="24"/>
        </w:rPr>
      </w:pPr>
      <w:r w:rsidRPr="00E61FE4">
        <w:rPr>
          <w:rFonts w:asciiTheme="minorHAnsi" w:hAnsiTheme="minorHAnsi" w:cstheme="minorHAnsi"/>
          <w:b/>
          <w:color w:val="000000"/>
          <w:sz w:val="24"/>
          <w:szCs w:val="24"/>
        </w:rPr>
        <w:t>10.2.</w:t>
      </w:r>
      <w:r w:rsidRPr="00E61FE4">
        <w:rPr>
          <w:rFonts w:asciiTheme="minorHAnsi" w:hAnsiTheme="minorHAnsi" w:cstheme="minorHAnsi"/>
          <w:color w:val="000000"/>
          <w:sz w:val="24"/>
          <w:szCs w:val="24"/>
        </w:rPr>
        <w:t xml:space="preserve"> </w:t>
      </w:r>
      <w:r w:rsidR="005C7177" w:rsidRPr="00E61FE4">
        <w:rPr>
          <w:rFonts w:asciiTheme="minorHAnsi" w:hAnsiTheme="minorHAnsi" w:cstheme="minorHAnsi"/>
          <w:color w:val="000000"/>
          <w:sz w:val="24"/>
          <w:szCs w:val="24"/>
        </w:rPr>
        <w:t xml:space="preserve">Antes de formalizar o contrato </w:t>
      </w:r>
      <w:r w:rsidR="005C7177" w:rsidRPr="004C226E">
        <w:rPr>
          <w:rFonts w:asciiTheme="minorHAnsi" w:hAnsiTheme="minorHAnsi" w:cstheme="minorHAnsi"/>
          <w:color w:val="000000"/>
          <w:sz w:val="24"/>
          <w:szCs w:val="24"/>
        </w:rPr>
        <w:t xml:space="preserve">ou prorrogar o </w:t>
      </w:r>
      <w:r w:rsidR="005C7177" w:rsidRPr="006940C6">
        <w:rPr>
          <w:rFonts w:asciiTheme="minorHAnsi" w:hAnsiTheme="minorHAnsi" w:cstheme="minorHAnsi"/>
          <w:color w:val="000000"/>
          <w:sz w:val="24"/>
          <w:szCs w:val="24"/>
        </w:rPr>
        <w:t xml:space="preserve">prazo de sua vigência, </w:t>
      </w:r>
      <w:r w:rsidR="005C7177" w:rsidRPr="006940C6">
        <w:rPr>
          <w:rFonts w:asciiTheme="minorHAnsi" w:hAnsiTheme="minorHAnsi" w:cstheme="minorHAnsi"/>
          <w:b/>
          <w:bCs/>
          <w:color w:val="000000"/>
          <w:sz w:val="24"/>
          <w:szCs w:val="24"/>
          <w:u w:val="single"/>
        </w:rPr>
        <w:t>quando esta for cabível</w:t>
      </w:r>
      <w:r w:rsidR="005C7177" w:rsidRPr="006940C6">
        <w:rPr>
          <w:rFonts w:asciiTheme="minorHAnsi" w:hAnsiTheme="minorHAnsi" w:cstheme="minorHAnsi"/>
          <w:color w:val="000000"/>
          <w:sz w:val="24"/>
          <w:szCs w:val="24"/>
        </w:rPr>
        <w:t>, ou antes de realizar a convocação ou envio da nota de empenho ou instrumento equivalente a Administração verificará/realizará</w:t>
      </w:r>
      <w:r w:rsidRPr="006940C6">
        <w:rPr>
          <w:rFonts w:asciiTheme="minorHAnsi" w:hAnsiTheme="minorHAnsi" w:cstheme="minorHAnsi"/>
          <w:sz w:val="24"/>
          <w:szCs w:val="24"/>
        </w:rPr>
        <w:t>:</w:t>
      </w:r>
    </w:p>
    <w:p w14:paraId="0FC2A8ED" w14:textId="5BEC580A" w:rsidR="009D3363" w:rsidRPr="00E61FE4" w:rsidRDefault="009D3363" w:rsidP="00E61FE4">
      <w:pPr>
        <w:spacing w:line="360" w:lineRule="auto"/>
        <w:jc w:val="both"/>
        <w:rPr>
          <w:rFonts w:asciiTheme="minorHAnsi" w:hAnsiTheme="minorHAnsi" w:cstheme="minorHAnsi"/>
          <w:sz w:val="24"/>
          <w:szCs w:val="24"/>
        </w:rPr>
      </w:pPr>
      <w:r w:rsidRPr="00E61FE4">
        <w:rPr>
          <w:rFonts w:asciiTheme="minorHAnsi" w:hAnsiTheme="minorHAnsi" w:cstheme="minorHAnsi"/>
          <w:b/>
          <w:sz w:val="24"/>
          <w:szCs w:val="24"/>
        </w:rPr>
        <w:t>I –</w:t>
      </w:r>
      <w:r w:rsidRPr="00E61FE4">
        <w:rPr>
          <w:rFonts w:asciiTheme="minorHAnsi" w:hAnsiTheme="minorHAnsi" w:cstheme="minorHAnsi"/>
          <w:sz w:val="24"/>
          <w:szCs w:val="24"/>
        </w:rPr>
        <w:t xml:space="preserve"> </w:t>
      </w:r>
      <w:proofErr w:type="gramStart"/>
      <w:r w:rsidRPr="00E61FE4">
        <w:rPr>
          <w:rFonts w:asciiTheme="minorHAnsi" w:hAnsiTheme="minorHAnsi" w:cstheme="minorHAnsi"/>
          <w:sz w:val="24"/>
          <w:szCs w:val="24"/>
        </w:rPr>
        <w:t>a</w:t>
      </w:r>
      <w:proofErr w:type="gramEnd"/>
      <w:r w:rsidRPr="00E61FE4">
        <w:rPr>
          <w:rFonts w:asciiTheme="minorHAnsi" w:hAnsiTheme="minorHAnsi" w:cstheme="minorHAnsi"/>
          <w:sz w:val="24"/>
          <w:szCs w:val="24"/>
        </w:rPr>
        <w:t xml:space="preserve"> </w:t>
      </w:r>
      <w:r w:rsidRPr="006940C6">
        <w:rPr>
          <w:rFonts w:asciiTheme="minorHAnsi" w:hAnsiTheme="minorHAnsi" w:cstheme="minorHAnsi"/>
          <w:sz w:val="24"/>
          <w:szCs w:val="24"/>
        </w:rPr>
        <w:t>regularidade trabalhista e fiscal do eventual contratad</w:t>
      </w:r>
      <w:r w:rsidR="00FA1D86" w:rsidRPr="006940C6">
        <w:rPr>
          <w:rFonts w:asciiTheme="minorHAnsi" w:hAnsiTheme="minorHAnsi" w:cstheme="minorHAnsi"/>
          <w:sz w:val="24"/>
          <w:szCs w:val="24"/>
        </w:rPr>
        <w:t>a</w:t>
      </w:r>
      <w:r w:rsidRPr="006940C6">
        <w:rPr>
          <w:rFonts w:asciiTheme="minorHAnsi" w:hAnsiTheme="minorHAnsi" w:cstheme="minorHAnsi"/>
          <w:sz w:val="24"/>
          <w:szCs w:val="24"/>
        </w:rPr>
        <w:t xml:space="preserve"> para com o FGTS e às Fazendas Federal e Estadual;</w:t>
      </w:r>
    </w:p>
    <w:p w14:paraId="39D74C89" w14:textId="22AC6D23" w:rsidR="009D3363" w:rsidRPr="00E61FE4" w:rsidRDefault="009D3363" w:rsidP="00F35DB1">
      <w:pPr>
        <w:pStyle w:val="Nivel2"/>
        <w:spacing w:line="360" w:lineRule="auto"/>
        <w:ind w:left="0" w:firstLine="0"/>
        <w:rPr>
          <w:rFonts w:asciiTheme="minorHAnsi" w:hAnsiTheme="minorHAnsi" w:cstheme="minorHAnsi"/>
          <w:color w:val="auto"/>
          <w:sz w:val="24"/>
          <w:szCs w:val="24"/>
        </w:rPr>
      </w:pPr>
      <w:r w:rsidRPr="00E61FE4">
        <w:rPr>
          <w:rFonts w:asciiTheme="minorHAnsi" w:hAnsiTheme="minorHAnsi" w:cstheme="minorHAnsi"/>
          <w:b/>
          <w:color w:val="auto"/>
          <w:sz w:val="24"/>
          <w:szCs w:val="24"/>
        </w:rPr>
        <w:t>II –</w:t>
      </w:r>
      <w:proofErr w:type="gramStart"/>
      <w:r w:rsidRPr="00E61FE4">
        <w:rPr>
          <w:rFonts w:asciiTheme="minorHAnsi" w:hAnsiTheme="minorHAnsi" w:cstheme="minorHAnsi"/>
          <w:color w:val="auto"/>
          <w:sz w:val="24"/>
          <w:szCs w:val="24"/>
        </w:rPr>
        <w:t>consulta</w:t>
      </w:r>
      <w:proofErr w:type="gramEnd"/>
      <w:r w:rsidRPr="00E61FE4">
        <w:rPr>
          <w:rFonts w:asciiTheme="minorHAnsi" w:hAnsiTheme="minorHAnsi" w:cstheme="minorHAnsi"/>
          <w:color w:val="auto"/>
          <w:sz w:val="24"/>
          <w:szCs w:val="24"/>
        </w:rPr>
        <w:t xml:space="preserve"> ao</w:t>
      </w:r>
      <w:r w:rsidR="00F35DB1">
        <w:rPr>
          <w:rFonts w:asciiTheme="minorHAnsi" w:hAnsiTheme="minorHAnsi" w:cstheme="minorHAnsi"/>
          <w:sz w:val="24"/>
          <w:szCs w:val="24"/>
        </w:rPr>
        <w:t xml:space="preserve"> </w:t>
      </w:r>
      <w:r w:rsidR="00F35DB1" w:rsidRPr="00C5203E">
        <w:rPr>
          <w:rFonts w:asciiTheme="minorHAnsi" w:hAnsiTheme="minorHAnsi" w:cstheme="minorHAnsi"/>
          <w:color w:val="auto"/>
          <w:sz w:val="24"/>
          <w:szCs w:val="24"/>
        </w:rPr>
        <w:t>Cadastro de Fornecedores do Mu</w:t>
      </w:r>
      <w:r w:rsidR="00F35DB1">
        <w:rPr>
          <w:rFonts w:asciiTheme="minorHAnsi" w:hAnsiTheme="minorHAnsi" w:cstheme="minorHAnsi"/>
          <w:color w:val="auto"/>
          <w:sz w:val="24"/>
          <w:szCs w:val="24"/>
        </w:rPr>
        <w:t xml:space="preserve">nicípio de Campo Grande - MS; </w:t>
      </w:r>
      <w:r w:rsidRPr="00E61FE4">
        <w:rPr>
          <w:rFonts w:asciiTheme="minorHAnsi" w:hAnsiTheme="minorHAnsi" w:cstheme="minorHAnsi"/>
          <w:color w:val="auto"/>
          <w:sz w:val="24"/>
          <w:szCs w:val="24"/>
        </w:rPr>
        <w:t>Cadastro Nacional de Empresas Inidôneas e Suspensas (Ceis) e ao Cadastro Nacional de Empresas Punidas (Cnep</w:t>
      </w:r>
      <w:r w:rsidR="00E61FE4" w:rsidRPr="00E61FE4">
        <w:rPr>
          <w:rFonts w:asciiTheme="minorHAnsi" w:hAnsiTheme="minorHAnsi" w:cstheme="minorHAnsi"/>
          <w:color w:val="auto"/>
          <w:sz w:val="24"/>
          <w:szCs w:val="24"/>
        </w:rPr>
        <w:t xml:space="preserve">) e </w:t>
      </w:r>
      <w:r w:rsidRPr="00E61FE4">
        <w:rPr>
          <w:rFonts w:asciiTheme="minorHAnsi" w:hAnsiTheme="minorHAnsi" w:cstheme="minorHAnsi"/>
          <w:color w:val="auto"/>
          <w:sz w:val="24"/>
          <w:szCs w:val="24"/>
        </w:rPr>
        <w:t xml:space="preserve">emitirá as certidões negativas de inidoneidade, de impedimento e de débitos trabalhistas, juntando-as ao respectivo processo; </w:t>
      </w:r>
    </w:p>
    <w:p w14:paraId="7D078D60" w14:textId="5267C2E1" w:rsidR="009D3363" w:rsidRPr="00E61FE4" w:rsidRDefault="009D3363" w:rsidP="00E61FE4">
      <w:pPr>
        <w:spacing w:line="360" w:lineRule="auto"/>
        <w:jc w:val="both"/>
        <w:rPr>
          <w:rFonts w:asciiTheme="minorHAnsi" w:hAnsiTheme="minorHAnsi" w:cstheme="minorHAnsi"/>
          <w:sz w:val="24"/>
          <w:szCs w:val="24"/>
        </w:rPr>
      </w:pPr>
      <w:r w:rsidRPr="007F1065">
        <w:rPr>
          <w:rFonts w:asciiTheme="minorHAnsi" w:hAnsiTheme="minorHAnsi" w:cstheme="minorHAnsi"/>
          <w:b/>
          <w:sz w:val="24"/>
          <w:szCs w:val="24"/>
        </w:rPr>
        <w:t>III –</w:t>
      </w:r>
      <w:r w:rsidRPr="007F1065">
        <w:rPr>
          <w:rFonts w:asciiTheme="minorHAnsi" w:hAnsiTheme="minorHAnsi" w:cstheme="minorHAnsi"/>
          <w:sz w:val="24"/>
          <w:szCs w:val="24"/>
        </w:rPr>
        <w:t xml:space="preserve"> </w:t>
      </w:r>
      <w:r w:rsidR="00E61FE4" w:rsidRPr="007F1065">
        <w:rPr>
          <w:rFonts w:asciiTheme="minorHAnsi" w:hAnsiTheme="minorHAnsi" w:cstheme="minorHAnsi"/>
          <w:sz w:val="24"/>
          <w:szCs w:val="24"/>
        </w:rPr>
        <w:t>verificará os documentos</w:t>
      </w:r>
      <w:r w:rsidRPr="007F1065">
        <w:rPr>
          <w:rFonts w:asciiTheme="minorHAnsi" w:hAnsiTheme="minorHAnsi" w:cstheme="minorHAnsi"/>
          <w:sz w:val="24"/>
          <w:szCs w:val="24"/>
        </w:rPr>
        <w:t xml:space="preserve"> exigidos para essa fase procedimental,</w:t>
      </w:r>
      <w:r w:rsidR="00E61FE4" w:rsidRPr="007F1065">
        <w:rPr>
          <w:rFonts w:asciiTheme="minorHAnsi" w:hAnsiTheme="minorHAnsi" w:cstheme="minorHAnsi"/>
          <w:sz w:val="24"/>
          <w:szCs w:val="24"/>
        </w:rPr>
        <w:t xml:space="preserve"> en</w:t>
      </w:r>
      <w:r w:rsidR="00FA1D86" w:rsidRPr="007F1065">
        <w:rPr>
          <w:rFonts w:asciiTheme="minorHAnsi" w:hAnsiTheme="minorHAnsi" w:cstheme="minorHAnsi"/>
          <w:sz w:val="24"/>
          <w:szCs w:val="24"/>
        </w:rPr>
        <w:t>tregues pelo eventual contratada</w:t>
      </w:r>
      <w:r w:rsidR="00E61FE4" w:rsidRPr="007F1065">
        <w:rPr>
          <w:rFonts w:asciiTheme="minorHAnsi" w:hAnsiTheme="minorHAnsi" w:cstheme="minorHAnsi"/>
          <w:sz w:val="24"/>
          <w:szCs w:val="24"/>
        </w:rPr>
        <w:t>,</w:t>
      </w:r>
      <w:r w:rsidRPr="007F1065">
        <w:rPr>
          <w:rFonts w:asciiTheme="minorHAnsi" w:hAnsiTheme="minorHAnsi" w:cstheme="minorHAnsi"/>
          <w:sz w:val="24"/>
          <w:szCs w:val="24"/>
        </w:rPr>
        <w:t xml:space="preserve"> </w:t>
      </w:r>
      <w:r w:rsidR="006C57B5" w:rsidRPr="007F1065">
        <w:rPr>
          <w:rFonts w:asciiTheme="minorHAnsi" w:hAnsiTheme="minorHAnsi" w:cstheme="minorHAnsi"/>
          <w:sz w:val="24"/>
          <w:szCs w:val="24"/>
        </w:rPr>
        <w:t>se previstos</w:t>
      </w:r>
      <w:r w:rsidR="00E61FE4" w:rsidRPr="007F1065">
        <w:rPr>
          <w:rFonts w:asciiTheme="minorHAnsi" w:hAnsiTheme="minorHAnsi" w:cstheme="minorHAnsi"/>
          <w:sz w:val="24"/>
          <w:szCs w:val="24"/>
        </w:rPr>
        <w:t xml:space="preserve"> no Termo de Referência.</w:t>
      </w:r>
    </w:p>
    <w:p w14:paraId="442A9E76" w14:textId="7DCEA91C" w:rsidR="00FA57FA" w:rsidRPr="00032DA5" w:rsidRDefault="00283EC2" w:rsidP="00FA57FA">
      <w:pPr>
        <w:pStyle w:val="EstiloEditalNvel2"/>
        <w:numPr>
          <w:ilvl w:val="0"/>
          <w:numId w:val="0"/>
        </w:numPr>
        <w:spacing w:before="120" w:after="120" w:line="360" w:lineRule="auto"/>
        <w:contextualSpacing w:val="0"/>
        <w:rPr>
          <w:rFonts w:asciiTheme="minorHAnsi" w:hAnsiTheme="minorHAnsi" w:cstheme="minorHAnsi"/>
          <w:color w:val="000000" w:themeColor="text1"/>
        </w:rPr>
      </w:pPr>
      <w:r w:rsidRPr="00032DA5">
        <w:rPr>
          <w:rFonts w:asciiTheme="minorHAnsi" w:hAnsiTheme="minorHAnsi" w:cstheme="minorHAnsi"/>
          <w:b/>
        </w:rPr>
        <w:t>10</w:t>
      </w:r>
      <w:r w:rsidR="00573537" w:rsidRPr="00032DA5">
        <w:rPr>
          <w:rFonts w:asciiTheme="minorHAnsi" w:hAnsiTheme="minorHAnsi" w:cstheme="minorHAnsi"/>
          <w:b/>
        </w:rPr>
        <w:t>.</w:t>
      </w:r>
      <w:r w:rsidR="008C6DFF" w:rsidRPr="00032DA5">
        <w:rPr>
          <w:rFonts w:asciiTheme="minorHAnsi" w:hAnsiTheme="minorHAnsi" w:cstheme="minorHAnsi"/>
          <w:b/>
        </w:rPr>
        <w:t>2</w:t>
      </w:r>
      <w:r w:rsidR="00573537" w:rsidRPr="00032DA5">
        <w:rPr>
          <w:rFonts w:asciiTheme="minorHAnsi" w:hAnsiTheme="minorHAnsi" w:cstheme="minorHAnsi"/>
          <w:b/>
        </w:rPr>
        <w:t>.1.</w:t>
      </w:r>
      <w:r w:rsidR="00573537" w:rsidRPr="00032DA5">
        <w:rPr>
          <w:rFonts w:asciiTheme="minorHAnsi" w:hAnsiTheme="minorHAnsi" w:cstheme="minorHAnsi"/>
        </w:rPr>
        <w:t xml:space="preserve"> </w:t>
      </w:r>
      <w:r w:rsidR="00FA57FA" w:rsidRPr="00032DA5">
        <w:rPr>
          <w:rFonts w:asciiTheme="minorHAnsi" w:hAnsiTheme="minorHAnsi" w:cstheme="minorHAnsi"/>
          <w:color w:val="000000" w:themeColor="text1"/>
        </w:rPr>
        <w:t>A comprovação da regularidade fiscal e trabalhista,</w:t>
      </w:r>
      <w:r w:rsidR="00BD7E05" w:rsidRPr="00032DA5">
        <w:rPr>
          <w:rFonts w:asciiTheme="minorHAnsi" w:hAnsiTheme="minorHAnsi" w:cstheme="minorHAnsi"/>
          <w:color w:val="000000" w:themeColor="text1"/>
        </w:rPr>
        <w:t xml:space="preserve"> prevista </w:t>
      </w:r>
      <w:r w:rsidR="00FA57FA" w:rsidRPr="00032DA5">
        <w:rPr>
          <w:rFonts w:asciiTheme="minorHAnsi" w:hAnsiTheme="minorHAnsi" w:cstheme="minorHAnsi"/>
          <w:color w:val="000000" w:themeColor="text1"/>
        </w:rPr>
        <w:t xml:space="preserve">no subitem anterior, poderá ser realizada </w:t>
      </w:r>
      <w:r w:rsidR="00210B78">
        <w:rPr>
          <w:rFonts w:asciiTheme="minorHAnsi" w:hAnsiTheme="minorHAnsi" w:cstheme="minorHAnsi"/>
          <w:color w:val="000000" w:themeColor="text1"/>
        </w:rPr>
        <w:t>por meio</w:t>
      </w:r>
      <w:r w:rsidR="00FA57FA" w:rsidRPr="00032DA5">
        <w:rPr>
          <w:rFonts w:asciiTheme="minorHAnsi" w:hAnsiTheme="minorHAnsi" w:cstheme="minorHAnsi"/>
          <w:color w:val="000000" w:themeColor="text1"/>
        </w:rPr>
        <w:t xml:space="preserve"> do Certi</w:t>
      </w:r>
      <w:r w:rsidR="004C226E" w:rsidRPr="00032DA5">
        <w:rPr>
          <w:rFonts w:asciiTheme="minorHAnsi" w:hAnsiTheme="minorHAnsi" w:cstheme="minorHAnsi"/>
          <w:color w:val="000000" w:themeColor="text1"/>
        </w:rPr>
        <w:t xml:space="preserve">ficado de Registro Cadastral </w:t>
      </w:r>
      <w:r w:rsidR="00520820" w:rsidRPr="00032DA5">
        <w:rPr>
          <w:rFonts w:asciiTheme="minorHAnsi" w:hAnsiTheme="minorHAnsi" w:cstheme="minorHAnsi"/>
          <w:color w:val="000000" w:themeColor="text1"/>
        </w:rPr>
        <w:t>válido</w:t>
      </w:r>
      <w:r w:rsidR="004C226E" w:rsidRPr="00032DA5">
        <w:rPr>
          <w:rFonts w:asciiTheme="minorHAnsi" w:hAnsiTheme="minorHAnsi" w:cstheme="minorHAnsi"/>
          <w:color w:val="000000" w:themeColor="text1"/>
        </w:rPr>
        <w:t>,</w:t>
      </w:r>
      <w:r w:rsidR="00520820" w:rsidRPr="00032DA5">
        <w:rPr>
          <w:rFonts w:asciiTheme="minorHAnsi" w:hAnsiTheme="minorHAnsi" w:cstheme="minorHAnsi"/>
          <w:color w:val="000000" w:themeColor="text1"/>
        </w:rPr>
        <w:t xml:space="preserve"> com </w:t>
      </w:r>
      <w:r w:rsidR="00FA57FA" w:rsidRPr="00032DA5">
        <w:rPr>
          <w:rFonts w:asciiTheme="minorHAnsi" w:hAnsiTheme="minorHAnsi" w:cstheme="minorHAnsi"/>
          <w:color w:val="000000" w:themeColor="text1"/>
        </w:rPr>
        <w:t>a documentação nele indicada vigente e regular.</w:t>
      </w:r>
    </w:p>
    <w:p w14:paraId="5FCF0B14" w14:textId="77777777" w:rsidR="00266DE3" w:rsidRPr="00032DA5" w:rsidRDefault="00283EC2" w:rsidP="00266DE3">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hAnsiTheme="minorHAnsi" w:cstheme="minorHAnsi"/>
          <w:b/>
          <w:bCs/>
          <w:color w:val="000000" w:themeColor="text1"/>
          <w:sz w:val="24"/>
          <w:szCs w:val="24"/>
        </w:rPr>
        <w:t>10</w:t>
      </w:r>
      <w:r w:rsidR="00BD7E05" w:rsidRPr="00032DA5">
        <w:rPr>
          <w:rFonts w:asciiTheme="minorHAnsi" w:hAnsiTheme="minorHAnsi" w:cstheme="minorHAnsi"/>
          <w:b/>
          <w:bCs/>
          <w:color w:val="000000" w:themeColor="text1"/>
          <w:sz w:val="24"/>
          <w:szCs w:val="24"/>
        </w:rPr>
        <w:t>.</w:t>
      </w:r>
      <w:r w:rsidR="001C3FAF" w:rsidRPr="00032DA5">
        <w:rPr>
          <w:rFonts w:asciiTheme="minorHAnsi" w:hAnsiTheme="minorHAnsi" w:cstheme="minorHAnsi"/>
          <w:b/>
          <w:bCs/>
          <w:color w:val="000000" w:themeColor="text1"/>
          <w:sz w:val="24"/>
          <w:szCs w:val="24"/>
        </w:rPr>
        <w:t>3</w:t>
      </w:r>
      <w:r w:rsidR="00BD7E05" w:rsidRPr="00032DA5">
        <w:rPr>
          <w:rFonts w:asciiTheme="minorHAnsi" w:hAnsiTheme="minorHAnsi" w:cstheme="minorHAnsi"/>
          <w:b/>
          <w:bCs/>
          <w:color w:val="000000" w:themeColor="text1"/>
          <w:sz w:val="24"/>
          <w:szCs w:val="24"/>
        </w:rPr>
        <w:t xml:space="preserve">. </w:t>
      </w:r>
      <w:r w:rsidR="00BD7E05" w:rsidRPr="00032DA5">
        <w:rPr>
          <w:rFonts w:asciiTheme="minorHAnsi" w:eastAsia="MS Mincho" w:hAnsiTheme="minorHAnsi" w:cstheme="minorHAnsi"/>
          <w:bCs/>
          <w:color w:val="000000" w:themeColor="text1"/>
          <w:sz w:val="24"/>
          <w:szCs w:val="24"/>
        </w:rPr>
        <w:t>No ato da assinatura do contrato</w:t>
      </w:r>
      <w:r w:rsidR="00BD7E05" w:rsidRPr="00032DA5">
        <w:rPr>
          <w:rFonts w:asciiTheme="minorHAnsi" w:eastAsia="MS Mincho" w:hAnsiTheme="minorHAnsi" w:cstheme="minorHAnsi"/>
          <w:color w:val="000000" w:themeColor="text1"/>
          <w:sz w:val="24"/>
          <w:szCs w:val="24"/>
        </w:rPr>
        <w:t xml:space="preserve"> a licitante vencedora deverá i</w:t>
      </w:r>
      <w:r w:rsidR="00BD7E05" w:rsidRPr="00032DA5">
        <w:rPr>
          <w:rFonts w:asciiTheme="minorHAnsi" w:eastAsia="MS Mincho" w:hAnsiTheme="minorHAnsi" w:cstheme="minorHAnsi"/>
          <w:bCs/>
          <w:color w:val="000000" w:themeColor="text1"/>
          <w:sz w:val="24"/>
          <w:szCs w:val="24"/>
        </w:rPr>
        <w:t>ndicar preposto para representá-la, em papel timbrado, contendo os seus dados.</w:t>
      </w:r>
    </w:p>
    <w:p w14:paraId="04506C1E" w14:textId="2D2E3316" w:rsidR="00266DE3" w:rsidRPr="00032DA5" w:rsidRDefault="00283EC2" w:rsidP="00266DE3">
      <w:pPr>
        <w:widowControl w:val="0"/>
        <w:suppressAutoHyphens w:val="0"/>
        <w:spacing w:before="120" w:after="120" w:line="360" w:lineRule="auto"/>
        <w:jc w:val="both"/>
        <w:rPr>
          <w:rFonts w:asciiTheme="minorHAnsi" w:hAnsiTheme="minorHAnsi" w:cstheme="minorHAnsi"/>
          <w:sz w:val="24"/>
          <w:szCs w:val="24"/>
        </w:rPr>
      </w:pPr>
      <w:r w:rsidRPr="006940C6">
        <w:rPr>
          <w:rFonts w:asciiTheme="minorHAnsi" w:hAnsiTheme="minorHAnsi" w:cstheme="minorHAnsi"/>
          <w:b/>
          <w:color w:val="000000" w:themeColor="text1"/>
          <w:sz w:val="24"/>
          <w:szCs w:val="24"/>
        </w:rPr>
        <w:lastRenderedPageBreak/>
        <w:t>10</w:t>
      </w:r>
      <w:r w:rsidR="00756CDE" w:rsidRPr="006940C6">
        <w:rPr>
          <w:rFonts w:asciiTheme="minorHAnsi" w:hAnsiTheme="minorHAnsi" w:cstheme="minorHAnsi"/>
          <w:b/>
          <w:color w:val="000000" w:themeColor="text1"/>
          <w:sz w:val="24"/>
          <w:szCs w:val="24"/>
        </w:rPr>
        <w:t>.</w:t>
      </w:r>
      <w:r w:rsidR="00266DE3" w:rsidRPr="006940C6">
        <w:rPr>
          <w:rFonts w:asciiTheme="minorHAnsi" w:hAnsiTheme="minorHAnsi" w:cstheme="minorHAnsi"/>
          <w:b/>
          <w:color w:val="000000" w:themeColor="text1"/>
          <w:sz w:val="24"/>
          <w:szCs w:val="24"/>
        </w:rPr>
        <w:t>4</w:t>
      </w:r>
      <w:r w:rsidR="00756CDE" w:rsidRPr="006940C6">
        <w:rPr>
          <w:rFonts w:asciiTheme="minorHAnsi" w:hAnsiTheme="minorHAnsi" w:cstheme="minorHAnsi"/>
          <w:b/>
          <w:color w:val="000000" w:themeColor="text1"/>
          <w:sz w:val="24"/>
          <w:szCs w:val="24"/>
        </w:rPr>
        <w:t xml:space="preserve">. </w:t>
      </w:r>
      <w:r w:rsidR="0015120C" w:rsidRPr="006940C6">
        <w:rPr>
          <w:rFonts w:asciiTheme="minorHAnsi" w:hAnsiTheme="minorHAnsi" w:cstheme="minorHAnsi"/>
          <w:sz w:val="24"/>
          <w:szCs w:val="24"/>
        </w:rPr>
        <w:t>Na hipótese de a</w:t>
      </w:r>
      <w:r w:rsidR="00266DE3" w:rsidRPr="006940C6">
        <w:rPr>
          <w:rFonts w:asciiTheme="minorHAnsi" w:hAnsiTheme="minorHAnsi" w:cstheme="minorHAnsi"/>
          <w:sz w:val="24"/>
          <w:szCs w:val="24"/>
        </w:rPr>
        <w:t xml:space="preserve"> vencedor</w:t>
      </w:r>
      <w:r w:rsidR="0015120C" w:rsidRPr="006940C6">
        <w:rPr>
          <w:rFonts w:asciiTheme="minorHAnsi" w:hAnsiTheme="minorHAnsi" w:cstheme="minorHAnsi"/>
          <w:sz w:val="24"/>
          <w:szCs w:val="24"/>
        </w:rPr>
        <w:t>a</w:t>
      </w:r>
      <w:r w:rsidR="00266DE3" w:rsidRPr="006940C6">
        <w:rPr>
          <w:rFonts w:asciiTheme="minorHAnsi" w:hAnsiTheme="minorHAnsi" w:cstheme="minorHAnsi"/>
          <w:sz w:val="24"/>
          <w:szCs w:val="24"/>
        </w:rPr>
        <w:t xml:space="preserve"> da licitação não </w:t>
      </w:r>
      <w:r w:rsidR="006A47D3" w:rsidRPr="006940C6">
        <w:rPr>
          <w:rFonts w:asciiTheme="minorHAnsi" w:hAnsiTheme="minorHAnsi" w:cstheme="minorHAnsi"/>
          <w:sz w:val="24"/>
          <w:szCs w:val="24"/>
        </w:rPr>
        <w:t>atender à</w:t>
      </w:r>
      <w:r w:rsidR="00266DE3" w:rsidRPr="006940C6">
        <w:rPr>
          <w:rFonts w:asciiTheme="minorHAnsi" w:hAnsiTheme="minorHAnsi" w:cstheme="minorHAnsi"/>
          <w:sz w:val="24"/>
          <w:szCs w:val="24"/>
        </w:rPr>
        <w:t xml:space="preserve">s </w:t>
      </w:r>
      <w:r w:rsidR="0015120C" w:rsidRPr="006940C6">
        <w:rPr>
          <w:rFonts w:asciiTheme="minorHAnsi" w:hAnsiTheme="minorHAnsi" w:cstheme="minorHAnsi"/>
          <w:sz w:val="24"/>
          <w:szCs w:val="24"/>
        </w:rPr>
        <w:t>exigências contidas no subitem 10.2 supra</w:t>
      </w:r>
      <w:r w:rsidR="0015120C" w:rsidRPr="00032DA5">
        <w:rPr>
          <w:rFonts w:asciiTheme="minorHAnsi" w:hAnsiTheme="minorHAnsi" w:cstheme="minorHAnsi"/>
          <w:sz w:val="24"/>
          <w:szCs w:val="24"/>
        </w:rPr>
        <w:t xml:space="preserve"> ou</w:t>
      </w:r>
      <w:r w:rsidR="00266DE3" w:rsidRPr="00032DA5">
        <w:rPr>
          <w:rFonts w:asciiTheme="minorHAnsi" w:hAnsiTheme="minorHAnsi" w:cstheme="minorHAnsi"/>
          <w:sz w:val="24"/>
          <w:szCs w:val="24"/>
        </w:rPr>
        <w:t xml:space="preserve"> se recusar a assinar o contrato </w:t>
      </w:r>
      <w:r w:rsidR="0015120C" w:rsidRPr="00032DA5">
        <w:rPr>
          <w:rFonts w:asciiTheme="minorHAnsi" w:hAnsiTheme="minorHAnsi" w:cstheme="minorHAnsi"/>
          <w:sz w:val="24"/>
          <w:szCs w:val="24"/>
        </w:rPr>
        <w:t>no prazo e forma estabelecidos neste edital</w:t>
      </w:r>
      <w:r w:rsidR="00266DE3" w:rsidRPr="00032DA5">
        <w:rPr>
          <w:rFonts w:asciiTheme="minorHAnsi" w:hAnsiTheme="minorHAnsi" w:cstheme="minorHAnsi"/>
          <w:sz w:val="24"/>
          <w:szCs w:val="24"/>
        </w:rPr>
        <w:t>:</w:t>
      </w:r>
    </w:p>
    <w:p w14:paraId="0EE7AFDE" w14:textId="77777777" w:rsidR="0015120C" w:rsidRPr="00032DA5" w:rsidRDefault="0015120C" w:rsidP="00BD7E05">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proofErr w:type="gramStart"/>
      <w:r w:rsidRPr="00032DA5">
        <w:rPr>
          <w:rFonts w:asciiTheme="minorHAnsi" w:hAnsiTheme="minorHAnsi" w:cstheme="minorHAnsi"/>
          <w:b/>
          <w:sz w:val="24"/>
          <w:szCs w:val="24"/>
        </w:rPr>
        <w:t>a)</w:t>
      </w:r>
      <w:r w:rsidRPr="00032DA5">
        <w:rPr>
          <w:rFonts w:asciiTheme="minorHAnsi" w:hAnsiTheme="minorHAnsi" w:cstheme="minorHAnsi"/>
          <w:sz w:val="24"/>
          <w:szCs w:val="24"/>
        </w:rPr>
        <w:t xml:space="preserve"> Será</w:t>
      </w:r>
      <w:proofErr w:type="gramEnd"/>
      <w:r w:rsidRPr="00032DA5">
        <w:rPr>
          <w:rFonts w:asciiTheme="minorHAnsi" w:hAnsiTheme="minorHAnsi" w:cstheme="minorHAnsi"/>
          <w:sz w:val="24"/>
          <w:szCs w:val="24"/>
        </w:rPr>
        <w:t xml:space="preserve"> facultado à Administração convocar as licitantes remanescentes, na ordem de classificação, para a celebração do contrato nas condições propostas pela licitante vencedora;</w:t>
      </w:r>
    </w:p>
    <w:p w14:paraId="64E10A19" w14:textId="6B6C09E7" w:rsidR="0015120C" w:rsidRPr="00032DA5" w:rsidRDefault="0015120C" w:rsidP="00BD7E05">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proofErr w:type="gramStart"/>
      <w:r w:rsidRPr="00032DA5">
        <w:rPr>
          <w:rFonts w:asciiTheme="minorHAnsi" w:eastAsia="MS Mincho" w:hAnsiTheme="minorHAnsi" w:cstheme="minorHAnsi"/>
          <w:b/>
          <w:bCs/>
          <w:color w:val="000000" w:themeColor="text1"/>
          <w:sz w:val="24"/>
          <w:szCs w:val="24"/>
        </w:rPr>
        <w:t>b)</w:t>
      </w:r>
      <w:r w:rsidRPr="00032DA5">
        <w:rPr>
          <w:rFonts w:asciiTheme="minorHAnsi" w:eastAsia="MS Mincho" w:hAnsiTheme="minorHAnsi" w:cstheme="minorHAnsi"/>
          <w:bCs/>
          <w:color w:val="000000" w:themeColor="text1"/>
          <w:sz w:val="24"/>
          <w:szCs w:val="24"/>
        </w:rPr>
        <w:t xml:space="preserve"> </w:t>
      </w:r>
      <w:r w:rsidR="00BD7E05" w:rsidRPr="00032DA5">
        <w:rPr>
          <w:rFonts w:asciiTheme="minorHAnsi" w:hAnsiTheme="minorHAnsi" w:cstheme="minorHAnsi"/>
          <w:color w:val="000000" w:themeColor="text1"/>
          <w:sz w:val="24"/>
          <w:szCs w:val="24"/>
          <w:lang w:eastAsia="pt-BR"/>
        </w:rPr>
        <w:t>Na</w:t>
      </w:r>
      <w:proofErr w:type="gramEnd"/>
      <w:r w:rsidR="00BD7E05" w:rsidRPr="00032DA5">
        <w:rPr>
          <w:rFonts w:asciiTheme="minorHAnsi" w:hAnsiTheme="minorHAnsi" w:cstheme="minorHAnsi"/>
          <w:color w:val="000000" w:themeColor="text1"/>
          <w:sz w:val="24"/>
          <w:szCs w:val="24"/>
          <w:lang w:eastAsia="pt-BR"/>
        </w:rPr>
        <w:t xml:space="preserve"> hipótese de nenhum</w:t>
      </w:r>
      <w:r w:rsidR="00BC532E" w:rsidRPr="00032DA5">
        <w:rPr>
          <w:rFonts w:asciiTheme="minorHAnsi" w:hAnsiTheme="minorHAnsi" w:cstheme="minorHAnsi"/>
          <w:color w:val="000000" w:themeColor="text1"/>
          <w:sz w:val="24"/>
          <w:szCs w:val="24"/>
          <w:lang w:eastAsia="pt-BR"/>
        </w:rPr>
        <w:t>a da</w:t>
      </w:r>
      <w:r w:rsidR="00BD7E05" w:rsidRPr="00032DA5">
        <w:rPr>
          <w:rFonts w:asciiTheme="minorHAnsi" w:hAnsiTheme="minorHAnsi" w:cstheme="minorHAnsi"/>
          <w:color w:val="000000" w:themeColor="text1"/>
          <w:sz w:val="24"/>
          <w:szCs w:val="24"/>
          <w:lang w:eastAsia="pt-BR"/>
        </w:rPr>
        <w:t xml:space="preserve">s licitantes aceitar a contratação nos termos </w:t>
      </w:r>
      <w:r w:rsidRPr="00032DA5">
        <w:rPr>
          <w:rFonts w:asciiTheme="minorHAnsi" w:hAnsiTheme="minorHAnsi" w:cstheme="minorHAnsi"/>
          <w:color w:val="000000" w:themeColor="text1"/>
          <w:sz w:val="24"/>
          <w:szCs w:val="24"/>
          <w:lang w:eastAsia="pt-BR"/>
        </w:rPr>
        <w:t>da alínea</w:t>
      </w:r>
      <w:r w:rsidR="00BD7E05" w:rsidRPr="00032DA5">
        <w:rPr>
          <w:rFonts w:asciiTheme="minorHAnsi" w:hAnsiTheme="minorHAnsi" w:cstheme="minorHAnsi"/>
          <w:color w:val="000000" w:themeColor="text1"/>
          <w:sz w:val="24"/>
          <w:szCs w:val="24"/>
          <w:lang w:eastAsia="pt-BR"/>
        </w:rPr>
        <w:t xml:space="preserve"> anterior</w:t>
      </w:r>
      <w:r w:rsidRPr="00032DA5">
        <w:rPr>
          <w:rFonts w:asciiTheme="minorHAnsi" w:hAnsiTheme="minorHAnsi" w:cstheme="minorHAnsi"/>
          <w:color w:val="000000" w:themeColor="text1"/>
          <w:sz w:val="24"/>
          <w:szCs w:val="24"/>
          <w:lang w:eastAsia="pt-BR"/>
        </w:rPr>
        <w:t>, a Administração</w:t>
      </w:r>
      <w:r w:rsidR="00BD7E05" w:rsidRPr="00032DA5">
        <w:rPr>
          <w:rFonts w:asciiTheme="minorHAnsi" w:hAnsiTheme="minorHAnsi" w:cstheme="minorHAnsi"/>
          <w:color w:val="000000" w:themeColor="text1"/>
          <w:sz w:val="24"/>
          <w:szCs w:val="24"/>
          <w:lang w:eastAsia="pt-BR"/>
        </w:rPr>
        <w:t xml:space="preserve"> poderá</w:t>
      </w:r>
      <w:bookmarkStart w:id="67" w:name="art90§4i"/>
      <w:bookmarkEnd w:id="67"/>
      <w:r w:rsidRPr="00032DA5">
        <w:rPr>
          <w:rFonts w:asciiTheme="minorHAnsi" w:hAnsiTheme="minorHAnsi" w:cstheme="minorHAnsi"/>
          <w:color w:val="000000" w:themeColor="text1"/>
          <w:sz w:val="24"/>
          <w:szCs w:val="24"/>
          <w:lang w:eastAsia="pt-BR"/>
        </w:rPr>
        <w:t xml:space="preserve"> </w:t>
      </w:r>
      <w:r w:rsidR="00BC532E" w:rsidRPr="00032DA5">
        <w:rPr>
          <w:rFonts w:asciiTheme="minorHAnsi" w:hAnsiTheme="minorHAnsi" w:cstheme="minorHAnsi"/>
          <w:color w:val="000000" w:themeColor="text1"/>
          <w:sz w:val="24"/>
          <w:szCs w:val="24"/>
          <w:lang w:eastAsia="pt-BR"/>
        </w:rPr>
        <w:t>convocar a</w:t>
      </w:r>
      <w:r w:rsidR="00BD7E05" w:rsidRPr="00032DA5">
        <w:rPr>
          <w:rFonts w:asciiTheme="minorHAnsi" w:hAnsiTheme="minorHAnsi" w:cstheme="minorHAnsi"/>
          <w:color w:val="000000" w:themeColor="text1"/>
          <w:sz w:val="24"/>
          <w:szCs w:val="24"/>
          <w:lang w:eastAsia="pt-BR"/>
        </w:rPr>
        <w:t>s licitantes remanescentes para negociação, na ordem de classificação, com vistas à obtenção de preço melhor, mesmo que acima do preço d</w:t>
      </w:r>
      <w:r w:rsidR="00E44505">
        <w:rPr>
          <w:rFonts w:asciiTheme="minorHAnsi" w:hAnsiTheme="minorHAnsi" w:cstheme="minorHAnsi"/>
          <w:color w:val="000000" w:themeColor="text1"/>
          <w:sz w:val="24"/>
          <w:szCs w:val="24"/>
          <w:lang w:eastAsia="pt-BR"/>
        </w:rPr>
        <w:t>a adjudicatária</w:t>
      </w:r>
      <w:r w:rsidR="00BD7E05" w:rsidRPr="00032DA5">
        <w:rPr>
          <w:rFonts w:asciiTheme="minorHAnsi" w:hAnsiTheme="minorHAnsi" w:cstheme="minorHAnsi"/>
          <w:color w:val="000000" w:themeColor="text1"/>
          <w:sz w:val="24"/>
          <w:szCs w:val="24"/>
          <w:lang w:eastAsia="pt-BR"/>
        </w:rPr>
        <w:t>;</w:t>
      </w:r>
      <w:bookmarkStart w:id="68" w:name="art90§4ii"/>
      <w:bookmarkEnd w:id="68"/>
    </w:p>
    <w:p w14:paraId="2781E96C" w14:textId="77777777"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eastAsia="MS Mincho" w:hAnsiTheme="minorHAnsi" w:cstheme="minorHAnsi"/>
          <w:b/>
          <w:bCs/>
          <w:color w:val="000000" w:themeColor="text1"/>
          <w:sz w:val="24"/>
          <w:szCs w:val="24"/>
        </w:rPr>
        <w:t>c)</w:t>
      </w:r>
      <w:r w:rsidRPr="00032DA5">
        <w:rPr>
          <w:rFonts w:asciiTheme="minorHAnsi" w:eastAsia="MS Mincho" w:hAnsiTheme="minorHAnsi" w:cstheme="minorHAnsi"/>
          <w:bCs/>
          <w:color w:val="000000" w:themeColor="text1"/>
          <w:sz w:val="24"/>
          <w:szCs w:val="24"/>
        </w:rPr>
        <w:t xml:space="preserve"> </w:t>
      </w:r>
      <w:proofErr w:type="gramStart"/>
      <w:r w:rsidR="00BD7E05" w:rsidRPr="00032DA5">
        <w:rPr>
          <w:rFonts w:asciiTheme="minorHAnsi" w:hAnsiTheme="minorHAnsi" w:cstheme="minorHAnsi"/>
          <w:color w:val="000000" w:themeColor="text1"/>
          <w:sz w:val="24"/>
          <w:szCs w:val="24"/>
          <w:lang w:eastAsia="pt-BR"/>
        </w:rPr>
        <w:t xml:space="preserve"> </w:t>
      </w:r>
      <w:r w:rsidRPr="00032DA5">
        <w:rPr>
          <w:rFonts w:asciiTheme="minorHAnsi" w:hAnsiTheme="minorHAnsi" w:cstheme="minorHAnsi"/>
          <w:color w:val="000000" w:themeColor="text1"/>
          <w:sz w:val="24"/>
          <w:szCs w:val="24"/>
          <w:lang w:eastAsia="pt-BR"/>
        </w:rPr>
        <w:t>Quando</w:t>
      </w:r>
      <w:proofErr w:type="gramEnd"/>
      <w:r w:rsidRPr="00032DA5">
        <w:rPr>
          <w:rFonts w:asciiTheme="minorHAnsi" w:hAnsiTheme="minorHAnsi" w:cstheme="minorHAnsi"/>
          <w:color w:val="000000" w:themeColor="text1"/>
          <w:sz w:val="24"/>
          <w:szCs w:val="24"/>
          <w:lang w:eastAsia="pt-BR"/>
        </w:rPr>
        <w:t xml:space="preserve"> frustrada a negociação de melhor condição de que trata a alínea anterior, a Administração </w:t>
      </w:r>
      <w:r w:rsidR="00BD7E05" w:rsidRPr="00032DA5">
        <w:rPr>
          <w:rFonts w:asciiTheme="minorHAnsi" w:hAnsiTheme="minorHAnsi" w:cstheme="minorHAnsi"/>
          <w:color w:val="000000" w:themeColor="text1"/>
          <w:sz w:val="24"/>
          <w:szCs w:val="24"/>
          <w:lang w:eastAsia="pt-BR"/>
        </w:rPr>
        <w:t>adjudicar</w:t>
      </w:r>
      <w:r w:rsidRPr="00032DA5">
        <w:rPr>
          <w:rFonts w:asciiTheme="minorHAnsi" w:hAnsiTheme="minorHAnsi" w:cstheme="minorHAnsi"/>
          <w:color w:val="000000" w:themeColor="text1"/>
          <w:sz w:val="24"/>
          <w:szCs w:val="24"/>
          <w:lang w:eastAsia="pt-BR"/>
        </w:rPr>
        <w:t>á</w:t>
      </w:r>
      <w:r w:rsidR="00BD7E05" w:rsidRPr="00032DA5">
        <w:rPr>
          <w:rFonts w:asciiTheme="minorHAnsi" w:hAnsiTheme="minorHAnsi" w:cstheme="minorHAnsi"/>
          <w:color w:val="000000" w:themeColor="text1"/>
          <w:sz w:val="24"/>
          <w:szCs w:val="24"/>
          <w:lang w:eastAsia="pt-BR"/>
        </w:rPr>
        <w:t xml:space="preserve"> e celebrar</w:t>
      </w:r>
      <w:r w:rsidRPr="00032DA5">
        <w:rPr>
          <w:rFonts w:asciiTheme="minorHAnsi" w:hAnsiTheme="minorHAnsi" w:cstheme="minorHAnsi"/>
          <w:color w:val="000000" w:themeColor="text1"/>
          <w:sz w:val="24"/>
          <w:szCs w:val="24"/>
          <w:lang w:eastAsia="pt-BR"/>
        </w:rPr>
        <w:t>á</w:t>
      </w:r>
      <w:r w:rsidR="00BD7E05" w:rsidRPr="00032DA5">
        <w:rPr>
          <w:rFonts w:asciiTheme="minorHAnsi" w:hAnsiTheme="minorHAnsi" w:cstheme="minorHAnsi"/>
          <w:color w:val="000000" w:themeColor="text1"/>
          <w:sz w:val="24"/>
          <w:szCs w:val="24"/>
          <w:lang w:eastAsia="pt-BR"/>
        </w:rPr>
        <w:t xml:space="preserve"> o contr</w:t>
      </w:r>
      <w:r w:rsidR="00BC532E" w:rsidRPr="00032DA5">
        <w:rPr>
          <w:rFonts w:asciiTheme="minorHAnsi" w:hAnsiTheme="minorHAnsi" w:cstheme="minorHAnsi"/>
          <w:color w:val="000000" w:themeColor="text1"/>
          <w:sz w:val="24"/>
          <w:szCs w:val="24"/>
          <w:lang w:eastAsia="pt-BR"/>
        </w:rPr>
        <w:t>ato nas condições ofertadas pela</w:t>
      </w:r>
      <w:r w:rsidR="00BD7E05" w:rsidRPr="00032DA5">
        <w:rPr>
          <w:rFonts w:asciiTheme="minorHAnsi" w:hAnsiTheme="minorHAnsi" w:cstheme="minorHAnsi"/>
          <w:color w:val="000000" w:themeColor="text1"/>
          <w:sz w:val="24"/>
          <w:szCs w:val="24"/>
          <w:lang w:eastAsia="pt-BR"/>
        </w:rPr>
        <w:t>s licitantes remanescentes, atendida a ordem classificatória</w:t>
      </w:r>
      <w:bookmarkStart w:id="69" w:name="art90§5"/>
      <w:bookmarkEnd w:id="69"/>
      <w:r w:rsidR="00BD7E05" w:rsidRPr="00032DA5">
        <w:rPr>
          <w:rFonts w:asciiTheme="minorHAnsi" w:hAnsiTheme="minorHAnsi" w:cstheme="minorHAnsi"/>
          <w:color w:val="000000" w:themeColor="text1"/>
          <w:sz w:val="24"/>
          <w:szCs w:val="24"/>
          <w:lang w:eastAsia="pt-BR"/>
        </w:rPr>
        <w:t>.</w:t>
      </w:r>
    </w:p>
    <w:p w14:paraId="7F08B4D7" w14:textId="77777777"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hAnsiTheme="minorHAnsi" w:cstheme="minorHAnsi"/>
          <w:b/>
          <w:color w:val="000000" w:themeColor="text1"/>
          <w:sz w:val="24"/>
          <w:szCs w:val="24"/>
          <w:lang w:eastAsia="pt-BR"/>
        </w:rPr>
        <w:t xml:space="preserve">10.4.1. </w:t>
      </w:r>
      <w:r w:rsidRPr="00032DA5">
        <w:rPr>
          <w:rFonts w:asciiTheme="minorHAnsi" w:hAnsiTheme="minorHAnsi" w:cstheme="minorHAnsi"/>
          <w:color w:val="000000"/>
          <w:sz w:val="24"/>
          <w:szCs w:val="24"/>
        </w:rPr>
        <w:t xml:space="preserve">Na adoção dos procedimentos descritos nos incisos “b” e “c” deste subitem, a Administração </w:t>
      </w:r>
      <w:r w:rsidRPr="00032DA5">
        <w:rPr>
          <w:rFonts w:asciiTheme="minorHAnsi" w:hAnsiTheme="minorHAnsi" w:cstheme="minorHAnsi"/>
          <w:color w:val="000000" w:themeColor="text1"/>
          <w:sz w:val="24"/>
          <w:szCs w:val="24"/>
        </w:rPr>
        <w:t xml:space="preserve">não poderá aceitar propostas/lances superiores ao valor estimado da contratação, observado o índice de atualização de preços correspondente. </w:t>
      </w:r>
    </w:p>
    <w:p w14:paraId="1C103478" w14:textId="35B1CD0E"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hAnsiTheme="minorHAnsi" w:cstheme="minorHAnsi"/>
          <w:b/>
          <w:color w:val="000000" w:themeColor="text1"/>
          <w:sz w:val="24"/>
          <w:szCs w:val="24"/>
          <w:lang w:eastAsia="pt-BR"/>
        </w:rPr>
        <w:t>10.4.2.</w:t>
      </w:r>
      <w:r w:rsidRPr="00032DA5">
        <w:rPr>
          <w:rFonts w:asciiTheme="minorHAnsi" w:hAnsiTheme="minorHAnsi" w:cstheme="minorHAnsi"/>
          <w:color w:val="000000" w:themeColor="text1"/>
          <w:sz w:val="24"/>
          <w:szCs w:val="24"/>
          <w:lang w:eastAsia="pt-BR"/>
        </w:rPr>
        <w:t xml:space="preserve"> </w:t>
      </w:r>
      <w:r w:rsidRPr="00032DA5">
        <w:rPr>
          <w:rFonts w:asciiTheme="minorHAnsi" w:hAnsiTheme="minorHAnsi" w:cstheme="minorHAnsi"/>
          <w:color w:val="000000" w:themeColor="text1"/>
          <w:sz w:val="24"/>
          <w:szCs w:val="24"/>
        </w:rPr>
        <w:t xml:space="preserve">A negociação de que trata a alínea “b” será conduzida </w:t>
      </w:r>
      <w:proofErr w:type="gramStart"/>
      <w:r w:rsidRPr="00032DA5">
        <w:rPr>
          <w:rFonts w:asciiTheme="minorHAnsi" w:hAnsiTheme="minorHAnsi" w:cstheme="minorHAnsi"/>
          <w:color w:val="000000" w:themeColor="text1"/>
          <w:sz w:val="24"/>
          <w:szCs w:val="24"/>
        </w:rPr>
        <w:t>pelo(</w:t>
      </w:r>
      <w:proofErr w:type="gramEnd"/>
      <w:r w:rsidRPr="00032DA5">
        <w:rPr>
          <w:rFonts w:asciiTheme="minorHAnsi" w:hAnsiTheme="minorHAnsi" w:cstheme="minorHAnsi"/>
          <w:color w:val="000000" w:themeColor="text1"/>
          <w:sz w:val="24"/>
          <w:szCs w:val="24"/>
        </w:rPr>
        <w:t>a) pregoeiro(a), e, depois de concluída, terá seu resultado divulgado a todas as licitantes e anexado aos autos do processo licitatório.</w:t>
      </w:r>
    </w:p>
    <w:p w14:paraId="58FAF7C7" w14:textId="50AAFFD6" w:rsidR="00FF1F1D" w:rsidRPr="00032DA5" w:rsidRDefault="00283EC2"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hAnsiTheme="minorHAnsi" w:cstheme="minorHAnsi"/>
          <w:b/>
          <w:bCs/>
          <w:color w:val="000000" w:themeColor="text1"/>
          <w:sz w:val="24"/>
          <w:szCs w:val="24"/>
          <w:lang w:eastAsia="pt-BR"/>
        </w:rPr>
        <w:t>10</w:t>
      </w:r>
      <w:r w:rsidR="007D2798" w:rsidRPr="00032DA5">
        <w:rPr>
          <w:rFonts w:asciiTheme="minorHAnsi" w:hAnsiTheme="minorHAnsi" w:cstheme="minorHAnsi"/>
          <w:b/>
          <w:bCs/>
          <w:color w:val="000000" w:themeColor="text1"/>
          <w:sz w:val="24"/>
          <w:szCs w:val="24"/>
          <w:lang w:eastAsia="pt-BR"/>
        </w:rPr>
        <w:t>.</w:t>
      </w:r>
      <w:r w:rsidR="0015120C" w:rsidRPr="00032DA5">
        <w:rPr>
          <w:rFonts w:asciiTheme="minorHAnsi" w:hAnsiTheme="minorHAnsi" w:cstheme="minorHAnsi"/>
          <w:b/>
          <w:bCs/>
          <w:color w:val="000000" w:themeColor="text1"/>
          <w:sz w:val="24"/>
          <w:szCs w:val="24"/>
          <w:lang w:eastAsia="pt-BR"/>
        </w:rPr>
        <w:t>5</w:t>
      </w:r>
      <w:r w:rsidR="00FF1F1D" w:rsidRPr="00032DA5">
        <w:rPr>
          <w:rFonts w:asciiTheme="minorHAnsi" w:hAnsiTheme="minorHAnsi" w:cstheme="minorHAnsi"/>
          <w:b/>
          <w:bCs/>
          <w:color w:val="000000" w:themeColor="text1"/>
          <w:sz w:val="24"/>
          <w:szCs w:val="24"/>
          <w:lang w:eastAsia="pt-BR"/>
        </w:rPr>
        <w:t>.</w:t>
      </w:r>
      <w:r w:rsidR="00FF1F1D" w:rsidRPr="00032DA5">
        <w:rPr>
          <w:rFonts w:asciiTheme="minorHAnsi" w:hAnsiTheme="minorHAnsi" w:cstheme="minorHAnsi"/>
          <w:color w:val="000000" w:themeColor="text1"/>
          <w:sz w:val="24"/>
          <w:szCs w:val="24"/>
          <w:lang w:eastAsia="pt-BR"/>
        </w:rPr>
        <w:t xml:space="preserve"> A recusa injustificada d</w:t>
      </w:r>
      <w:r w:rsidR="00E44505">
        <w:rPr>
          <w:rFonts w:asciiTheme="minorHAnsi" w:hAnsiTheme="minorHAnsi" w:cstheme="minorHAnsi"/>
          <w:color w:val="000000" w:themeColor="text1"/>
          <w:sz w:val="24"/>
          <w:szCs w:val="24"/>
          <w:lang w:eastAsia="pt-BR"/>
        </w:rPr>
        <w:t>a adjudicatária</w:t>
      </w:r>
      <w:r w:rsidR="00FF1F1D" w:rsidRPr="00032DA5">
        <w:rPr>
          <w:rFonts w:asciiTheme="minorHAnsi" w:hAnsiTheme="minorHAnsi" w:cstheme="minorHAnsi"/>
          <w:color w:val="000000" w:themeColor="text1"/>
          <w:sz w:val="24"/>
          <w:szCs w:val="24"/>
          <w:lang w:eastAsia="pt-BR"/>
        </w:rPr>
        <w:t xml:space="preserve"> em assinar o contrato no prazo estabelecido pela Administração caracterizará o descumprimento total da obrigação assumida e o sujeitará às penalidades estabelecidas neste edital e à imediata perda da garantia de proposta em favor do órgão ou entidade licitante, se houver.</w:t>
      </w:r>
      <w:bookmarkStart w:id="70" w:name="art90§6"/>
      <w:bookmarkEnd w:id="70"/>
    </w:p>
    <w:p w14:paraId="2F0081A8" w14:textId="69456202" w:rsidR="00FF1F1D" w:rsidRPr="006940C6" w:rsidRDefault="0015120C"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eastAsia="MS Mincho" w:hAnsiTheme="minorHAnsi" w:cstheme="minorHAnsi"/>
          <w:b/>
          <w:color w:val="000000" w:themeColor="text1"/>
          <w:sz w:val="24"/>
          <w:szCs w:val="24"/>
        </w:rPr>
        <w:t>10.5.1</w:t>
      </w:r>
      <w:r w:rsidR="00FF1F1D" w:rsidRPr="00032DA5">
        <w:rPr>
          <w:rFonts w:asciiTheme="minorHAnsi" w:eastAsia="MS Mincho" w:hAnsiTheme="minorHAnsi" w:cstheme="minorHAnsi"/>
          <w:b/>
          <w:color w:val="000000" w:themeColor="text1"/>
          <w:sz w:val="24"/>
          <w:szCs w:val="24"/>
        </w:rPr>
        <w:t>.</w:t>
      </w:r>
      <w:r w:rsidR="00FF1F1D" w:rsidRPr="00032DA5">
        <w:rPr>
          <w:rFonts w:asciiTheme="minorHAnsi" w:eastAsia="MS Mincho" w:hAnsiTheme="minorHAnsi" w:cstheme="minorHAnsi"/>
          <w:bCs/>
          <w:color w:val="000000" w:themeColor="text1"/>
          <w:sz w:val="24"/>
          <w:szCs w:val="24"/>
        </w:rPr>
        <w:t xml:space="preserve"> </w:t>
      </w:r>
      <w:r w:rsidR="00FF1F1D" w:rsidRPr="00032DA5">
        <w:rPr>
          <w:rFonts w:asciiTheme="minorHAnsi" w:hAnsiTheme="minorHAnsi" w:cstheme="minorHAnsi"/>
          <w:color w:val="000000" w:themeColor="text1"/>
          <w:sz w:val="24"/>
          <w:szCs w:val="24"/>
          <w:lang w:eastAsia="pt-BR"/>
        </w:rPr>
        <w:t>A regra do item anterior</w:t>
      </w:r>
      <w:r w:rsidR="00BC532E" w:rsidRPr="00032DA5">
        <w:rPr>
          <w:rFonts w:asciiTheme="minorHAnsi" w:hAnsiTheme="minorHAnsi" w:cstheme="minorHAnsi"/>
          <w:color w:val="000000" w:themeColor="text1"/>
          <w:sz w:val="24"/>
          <w:szCs w:val="24"/>
          <w:lang w:eastAsia="pt-BR"/>
        </w:rPr>
        <w:t xml:space="preserve"> não se aplicará às</w:t>
      </w:r>
      <w:r w:rsidR="00FF1F1D" w:rsidRPr="00032DA5">
        <w:rPr>
          <w:rFonts w:asciiTheme="minorHAnsi" w:hAnsiTheme="minorHAnsi" w:cstheme="minorHAnsi"/>
          <w:color w:val="000000" w:themeColor="text1"/>
          <w:sz w:val="24"/>
          <w:szCs w:val="24"/>
          <w:lang w:eastAsia="pt-BR"/>
        </w:rPr>
        <w:t xml:space="preserve"> li</w:t>
      </w:r>
      <w:r w:rsidR="00BC532E" w:rsidRPr="00032DA5">
        <w:rPr>
          <w:rFonts w:asciiTheme="minorHAnsi" w:hAnsiTheme="minorHAnsi" w:cstheme="minorHAnsi"/>
          <w:color w:val="000000" w:themeColor="text1"/>
          <w:sz w:val="24"/>
          <w:szCs w:val="24"/>
          <w:lang w:eastAsia="pt-BR"/>
        </w:rPr>
        <w:t>citantes remanescentes convocada</w:t>
      </w:r>
      <w:r w:rsidR="00FF1F1D" w:rsidRPr="00032DA5">
        <w:rPr>
          <w:rFonts w:asciiTheme="minorHAnsi" w:hAnsiTheme="minorHAnsi" w:cstheme="minorHAnsi"/>
          <w:color w:val="000000" w:themeColor="text1"/>
          <w:sz w:val="24"/>
          <w:szCs w:val="24"/>
          <w:lang w:eastAsia="pt-BR"/>
        </w:rPr>
        <w:t xml:space="preserve">s na forma </w:t>
      </w:r>
      <w:r w:rsidRPr="00032DA5">
        <w:rPr>
          <w:rFonts w:asciiTheme="minorHAnsi" w:hAnsiTheme="minorHAnsi" w:cstheme="minorHAnsi"/>
          <w:color w:val="000000" w:themeColor="text1"/>
          <w:sz w:val="24"/>
          <w:szCs w:val="24"/>
          <w:lang w:eastAsia="pt-BR"/>
        </w:rPr>
        <w:t>da</w:t>
      </w:r>
      <w:r w:rsidR="00032DA5" w:rsidRPr="00032DA5">
        <w:rPr>
          <w:rFonts w:asciiTheme="minorHAnsi" w:hAnsiTheme="minorHAnsi" w:cstheme="minorHAnsi"/>
          <w:color w:val="000000" w:themeColor="text1"/>
          <w:sz w:val="24"/>
          <w:szCs w:val="24"/>
          <w:lang w:eastAsia="pt-BR"/>
        </w:rPr>
        <w:t>s</w:t>
      </w:r>
      <w:r w:rsidRPr="00032DA5">
        <w:rPr>
          <w:rFonts w:asciiTheme="minorHAnsi" w:hAnsiTheme="minorHAnsi" w:cstheme="minorHAnsi"/>
          <w:color w:val="000000" w:themeColor="text1"/>
          <w:sz w:val="24"/>
          <w:szCs w:val="24"/>
          <w:lang w:eastAsia="pt-BR"/>
        </w:rPr>
        <w:t xml:space="preserve"> </w:t>
      </w:r>
      <w:r w:rsidRPr="006940C6">
        <w:rPr>
          <w:rFonts w:asciiTheme="minorHAnsi" w:hAnsiTheme="minorHAnsi" w:cstheme="minorHAnsi"/>
          <w:color w:val="000000" w:themeColor="text1"/>
          <w:sz w:val="24"/>
          <w:szCs w:val="24"/>
          <w:lang w:eastAsia="pt-BR"/>
        </w:rPr>
        <w:t>alínea</w:t>
      </w:r>
      <w:r w:rsidR="00032DA5" w:rsidRPr="006940C6">
        <w:rPr>
          <w:rFonts w:asciiTheme="minorHAnsi" w:hAnsiTheme="minorHAnsi" w:cstheme="minorHAnsi"/>
          <w:color w:val="000000" w:themeColor="text1"/>
          <w:sz w:val="24"/>
          <w:szCs w:val="24"/>
          <w:lang w:eastAsia="pt-BR"/>
        </w:rPr>
        <w:t>s “b” e</w:t>
      </w:r>
      <w:r w:rsidRPr="006940C6">
        <w:rPr>
          <w:rFonts w:asciiTheme="minorHAnsi" w:hAnsiTheme="minorHAnsi" w:cstheme="minorHAnsi"/>
          <w:color w:val="000000" w:themeColor="text1"/>
          <w:sz w:val="24"/>
          <w:szCs w:val="24"/>
          <w:lang w:eastAsia="pt-BR"/>
        </w:rPr>
        <w:t xml:space="preserve"> “c”</w:t>
      </w:r>
      <w:r w:rsidR="00FF1F1D" w:rsidRPr="006940C6">
        <w:rPr>
          <w:rFonts w:asciiTheme="minorHAnsi" w:hAnsiTheme="minorHAnsi" w:cstheme="minorHAnsi"/>
          <w:color w:val="000000" w:themeColor="text1"/>
          <w:sz w:val="24"/>
          <w:szCs w:val="24"/>
          <w:lang w:eastAsia="pt-BR"/>
        </w:rPr>
        <w:t xml:space="preserve"> do subitem </w:t>
      </w:r>
      <w:r w:rsidR="00283EC2" w:rsidRPr="006940C6">
        <w:rPr>
          <w:rFonts w:asciiTheme="minorHAnsi" w:hAnsiTheme="minorHAnsi" w:cstheme="minorHAnsi"/>
          <w:color w:val="000000" w:themeColor="text1"/>
          <w:sz w:val="24"/>
          <w:szCs w:val="24"/>
          <w:lang w:eastAsia="pt-BR"/>
        </w:rPr>
        <w:t>10</w:t>
      </w:r>
      <w:r w:rsidR="00FF1F1D" w:rsidRPr="006940C6">
        <w:rPr>
          <w:rFonts w:asciiTheme="minorHAnsi" w:hAnsiTheme="minorHAnsi" w:cstheme="minorHAnsi"/>
          <w:color w:val="000000" w:themeColor="text1"/>
          <w:sz w:val="24"/>
          <w:szCs w:val="24"/>
          <w:lang w:eastAsia="pt-BR"/>
        </w:rPr>
        <w:t>.</w:t>
      </w:r>
      <w:r w:rsidRPr="006940C6">
        <w:rPr>
          <w:rFonts w:asciiTheme="minorHAnsi" w:hAnsiTheme="minorHAnsi" w:cstheme="minorHAnsi"/>
          <w:color w:val="000000" w:themeColor="text1"/>
          <w:sz w:val="24"/>
          <w:szCs w:val="24"/>
          <w:lang w:eastAsia="pt-BR"/>
        </w:rPr>
        <w:t>4</w:t>
      </w:r>
      <w:r w:rsidR="00FF1F1D" w:rsidRPr="006940C6">
        <w:rPr>
          <w:rFonts w:asciiTheme="minorHAnsi" w:hAnsiTheme="minorHAnsi" w:cstheme="minorHAnsi"/>
          <w:color w:val="000000" w:themeColor="text1"/>
          <w:sz w:val="24"/>
          <w:szCs w:val="24"/>
          <w:lang w:eastAsia="pt-BR"/>
        </w:rPr>
        <w:t xml:space="preserve"> deste edital.</w:t>
      </w:r>
      <w:bookmarkStart w:id="71" w:name="art90§7"/>
      <w:bookmarkEnd w:id="71"/>
    </w:p>
    <w:p w14:paraId="417AE73E" w14:textId="61DA9BDF" w:rsidR="00FF1F1D" w:rsidRPr="006940C6" w:rsidRDefault="00283EC2"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6940C6">
        <w:rPr>
          <w:rFonts w:asciiTheme="minorHAnsi" w:eastAsia="MS Mincho" w:hAnsiTheme="minorHAnsi" w:cstheme="minorHAnsi"/>
          <w:b/>
          <w:color w:val="000000" w:themeColor="text1"/>
          <w:sz w:val="24"/>
          <w:szCs w:val="24"/>
        </w:rPr>
        <w:t>10</w:t>
      </w:r>
      <w:r w:rsidR="00EF105B" w:rsidRPr="006940C6">
        <w:rPr>
          <w:rFonts w:asciiTheme="minorHAnsi" w:eastAsia="MS Mincho" w:hAnsiTheme="minorHAnsi" w:cstheme="minorHAnsi"/>
          <w:b/>
          <w:color w:val="000000" w:themeColor="text1"/>
          <w:sz w:val="24"/>
          <w:szCs w:val="24"/>
        </w:rPr>
        <w:t>.</w:t>
      </w:r>
      <w:r w:rsidR="0015120C" w:rsidRPr="006940C6">
        <w:rPr>
          <w:rFonts w:asciiTheme="minorHAnsi" w:eastAsia="MS Mincho" w:hAnsiTheme="minorHAnsi" w:cstheme="minorHAnsi"/>
          <w:b/>
          <w:color w:val="000000" w:themeColor="text1"/>
          <w:sz w:val="24"/>
          <w:szCs w:val="24"/>
        </w:rPr>
        <w:t>5.2</w:t>
      </w:r>
      <w:r w:rsidR="00FF1F1D" w:rsidRPr="006940C6">
        <w:rPr>
          <w:rFonts w:asciiTheme="minorHAnsi" w:eastAsia="MS Mincho" w:hAnsiTheme="minorHAnsi" w:cstheme="minorHAnsi"/>
          <w:b/>
          <w:color w:val="000000" w:themeColor="text1"/>
          <w:sz w:val="24"/>
          <w:szCs w:val="24"/>
        </w:rPr>
        <w:t>.</w:t>
      </w:r>
      <w:r w:rsidR="00FF1F1D" w:rsidRPr="006940C6">
        <w:rPr>
          <w:rFonts w:asciiTheme="minorHAnsi" w:eastAsia="MS Mincho" w:hAnsiTheme="minorHAnsi" w:cstheme="minorHAnsi"/>
          <w:bCs/>
          <w:color w:val="000000" w:themeColor="text1"/>
          <w:sz w:val="24"/>
          <w:szCs w:val="24"/>
        </w:rPr>
        <w:t xml:space="preserve"> </w:t>
      </w:r>
      <w:r w:rsidR="00FF1F1D" w:rsidRPr="006940C6">
        <w:rPr>
          <w:rFonts w:asciiTheme="minorHAnsi" w:hAnsiTheme="minorHAnsi" w:cstheme="minorHAnsi"/>
          <w:color w:val="000000" w:themeColor="text1"/>
          <w:sz w:val="24"/>
          <w:szCs w:val="24"/>
          <w:lang w:eastAsia="pt-BR"/>
        </w:rPr>
        <w:t>Será facultada</w:t>
      </w:r>
      <w:r w:rsidR="00BC532E" w:rsidRPr="006940C6">
        <w:rPr>
          <w:rFonts w:asciiTheme="minorHAnsi" w:hAnsiTheme="minorHAnsi" w:cstheme="minorHAnsi"/>
          <w:color w:val="000000" w:themeColor="text1"/>
          <w:sz w:val="24"/>
          <w:szCs w:val="24"/>
          <w:lang w:eastAsia="pt-BR"/>
        </w:rPr>
        <w:t xml:space="preserve"> à Administração a convocação das demais licitantes classificada</w:t>
      </w:r>
      <w:r w:rsidR="00FF1F1D" w:rsidRPr="006940C6">
        <w:rPr>
          <w:rFonts w:asciiTheme="minorHAnsi" w:hAnsiTheme="minorHAnsi" w:cstheme="minorHAnsi"/>
          <w:color w:val="000000" w:themeColor="text1"/>
          <w:sz w:val="24"/>
          <w:szCs w:val="24"/>
          <w:lang w:eastAsia="pt-BR"/>
        </w:rPr>
        <w:t xml:space="preserve">s para a contratação de remanescente de obra, de serviço ou de fornecimento em consequência de rescisão contratual, observados os mesmos critérios estabelecidos no subitem </w:t>
      </w:r>
      <w:r w:rsidRPr="006940C6">
        <w:rPr>
          <w:rFonts w:asciiTheme="minorHAnsi" w:hAnsiTheme="minorHAnsi" w:cstheme="minorHAnsi"/>
          <w:color w:val="000000" w:themeColor="text1"/>
          <w:sz w:val="24"/>
          <w:szCs w:val="24"/>
          <w:lang w:eastAsia="pt-BR"/>
        </w:rPr>
        <w:t>10</w:t>
      </w:r>
      <w:r w:rsidR="00FF1F1D" w:rsidRPr="006940C6">
        <w:rPr>
          <w:rFonts w:asciiTheme="minorHAnsi" w:hAnsiTheme="minorHAnsi" w:cstheme="minorHAnsi"/>
          <w:color w:val="000000" w:themeColor="text1"/>
          <w:sz w:val="24"/>
          <w:szCs w:val="24"/>
          <w:lang w:eastAsia="pt-BR"/>
        </w:rPr>
        <w:t>.</w:t>
      </w:r>
      <w:r w:rsidR="00032DA5" w:rsidRPr="006940C6">
        <w:rPr>
          <w:rFonts w:asciiTheme="minorHAnsi" w:hAnsiTheme="minorHAnsi" w:cstheme="minorHAnsi"/>
          <w:color w:val="000000" w:themeColor="text1"/>
          <w:sz w:val="24"/>
          <w:szCs w:val="24"/>
          <w:lang w:eastAsia="pt-BR"/>
        </w:rPr>
        <w:t>4</w:t>
      </w:r>
      <w:r w:rsidR="00FF1F1D" w:rsidRPr="006940C6">
        <w:rPr>
          <w:rFonts w:asciiTheme="minorHAnsi" w:hAnsiTheme="minorHAnsi" w:cstheme="minorHAnsi"/>
          <w:color w:val="000000" w:themeColor="text1"/>
          <w:sz w:val="24"/>
          <w:szCs w:val="24"/>
          <w:lang w:eastAsia="pt-BR"/>
        </w:rPr>
        <w:t xml:space="preserve"> deste edital.</w:t>
      </w:r>
    </w:p>
    <w:p w14:paraId="23060DDE" w14:textId="209EC981" w:rsidR="00FF1F1D" w:rsidRPr="008879B0" w:rsidRDefault="00283EC2"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6940C6">
        <w:rPr>
          <w:rFonts w:asciiTheme="minorHAnsi" w:eastAsia="MS Mincho" w:hAnsiTheme="minorHAnsi" w:cstheme="minorHAnsi"/>
          <w:b/>
          <w:color w:val="000000" w:themeColor="text1"/>
          <w:sz w:val="24"/>
          <w:szCs w:val="24"/>
        </w:rPr>
        <w:t>10</w:t>
      </w:r>
      <w:r w:rsidR="00EF105B" w:rsidRPr="006940C6">
        <w:rPr>
          <w:rFonts w:asciiTheme="minorHAnsi" w:eastAsia="MS Mincho" w:hAnsiTheme="minorHAnsi" w:cstheme="minorHAnsi"/>
          <w:b/>
          <w:color w:val="000000" w:themeColor="text1"/>
          <w:sz w:val="24"/>
          <w:szCs w:val="24"/>
        </w:rPr>
        <w:t>.</w:t>
      </w:r>
      <w:r w:rsidR="00034C2D" w:rsidRPr="006940C6">
        <w:rPr>
          <w:rFonts w:asciiTheme="minorHAnsi" w:eastAsia="MS Mincho" w:hAnsiTheme="minorHAnsi" w:cstheme="minorHAnsi"/>
          <w:b/>
          <w:color w:val="000000" w:themeColor="text1"/>
          <w:sz w:val="24"/>
          <w:szCs w:val="24"/>
        </w:rPr>
        <w:t>6</w:t>
      </w:r>
      <w:r w:rsidR="00FF1F1D" w:rsidRPr="006940C6">
        <w:rPr>
          <w:rFonts w:asciiTheme="minorHAnsi" w:eastAsia="MS Mincho" w:hAnsiTheme="minorHAnsi" w:cstheme="minorHAnsi"/>
          <w:b/>
          <w:color w:val="000000" w:themeColor="text1"/>
          <w:sz w:val="24"/>
          <w:szCs w:val="24"/>
        </w:rPr>
        <w:t>.</w:t>
      </w:r>
      <w:r w:rsidR="00FF1F1D" w:rsidRPr="006940C6">
        <w:rPr>
          <w:rFonts w:asciiTheme="minorHAnsi" w:eastAsia="MS Mincho" w:hAnsiTheme="minorHAnsi" w:cstheme="minorHAnsi"/>
          <w:bCs/>
          <w:color w:val="000000" w:themeColor="text1"/>
          <w:sz w:val="24"/>
          <w:szCs w:val="24"/>
        </w:rPr>
        <w:t xml:space="preserve"> </w:t>
      </w:r>
      <w:r w:rsidR="00FF1F1D" w:rsidRPr="006940C6">
        <w:rPr>
          <w:rFonts w:asciiTheme="minorHAnsi" w:hAnsiTheme="minorHAnsi" w:cstheme="minorHAnsi"/>
          <w:color w:val="000000" w:themeColor="text1"/>
          <w:sz w:val="24"/>
          <w:szCs w:val="24"/>
          <w:lang w:eastAsia="pt-BR"/>
        </w:rPr>
        <w:t xml:space="preserve">Decorrido o prazo de validade da proposta indicado no edital sem convocação para a </w:t>
      </w:r>
      <w:r w:rsidR="00FF1F1D" w:rsidRPr="006940C6">
        <w:rPr>
          <w:rFonts w:asciiTheme="minorHAnsi" w:hAnsiTheme="minorHAnsi" w:cstheme="minorHAnsi"/>
          <w:color w:val="000000" w:themeColor="text1"/>
          <w:sz w:val="24"/>
          <w:szCs w:val="24"/>
          <w:lang w:eastAsia="pt-BR"/>
        </w:rPr>
        <w:lastRenderedPageBreak/>
        <w:t xml:space="preserve">contratação, ficarão </w:t>
      </w:r>
      <w:r w:rsidR="00C76B3F" w:rsidRPr="006940C6">
        <w:rPr>
          <w:rFonts w:asciiTheme="minorHAnsi" w:hAnsiTheme="minorHAnsi" w:cstheme="minorHAnsi"/>
          <w:color w:val="000000" w:themeColor="text1"/>
          <w:sz w:val="24"/>
          <w:szCs w:val="24"/>
          <w:lang w:eastAsia="pt-BR"/>
        </w:rPr>
        <w:t>a</w:t>
      </w:r>
      <w:r w:rsidR="00FF1F1D" w:rsidRPr="006940C6">
        <w:rPr>
          <w:rFonts w:asciiTheme="minorHAnsi" w:hAnsiTheme="minorHAnsi" w:cstheme="minorHAnsi"/>
          <w:color w:val="000000" w:themeColor="text1"/>
          <w:sz w:val="24"/>
          <w:szCs w:val="24"/>
          <w:lang w:eastAsia="pt-BR"/>
        </w:rPr>
        <w:t>s licitantes</w:t>
      </w:r>
      <w:r w:rsidR="00FF1F1D" w:rsidRPr="008934C3">
        <w:rPr>
          <w:rFonts w:asciiTheme="minorHAnsi" w:hAnsiTheme="minorHAnsi" w:cstheme="minorHAnsi"/>
          <w:color w:val="000000" w:themeColor="text1"/>
          <w:sz w:val="24"/>
          <w:szCs w:val="24"/>
          <w:lang w:eastAsia="pt-BR"/>
        </w:rPr>
        <w:t xml:space="preserve"> liberad</w:t>
      </w:r>
      <w:r w:rsidR="00C76B3F">
        <w:rPr>
          <w:rFonts w:asciiTheme="minorHAnsi" w:hAnsiTheme="minorHAnsi" w:cstheme="minorHAnsi"/>
          <w:color w:val="000000" w:themeColor="text1"/>
          <w:sz w:val="24"/>
          <w:szCs w:val="24"/>
          <w:lang w:eastAsia="pt-BR"/>
        </w:rPr>
        <w:t>a</w:t>
      </w:r>
      <w:r w:rsidR="00FF1F1D" w:rsidRPr="008934C3">
        <w:rPr>
          <w:rFonts w:asciiTheme="minorHAnsi" w:hAnsiTheme="minorHAnsi" w:cstheme="minorHAnsi"/>
          <w:color w:val="000000" w:themeColor="text1"/>
          <w:sz w:val="24"/>
          <w:szCs w:val="24"/>
          <w:lang w:eastAsia="pt-BR"/>
        </w:rPr>
        <w:t>s dos compromissos assumidos.</w:t>
      </w:r>
      <w:bookmarkStart w:id="72" w:name="art90§4"/>
      <w:bookmarkEnd w:id="72"/>
    </w:p>
    <w:p w14:paraId="3F512C90" w14:textId="0550E245" w:rsidR="00A9339A" w:rsidRPr="006940C6" w:rsidRDefault="00283EC2" w:rsidP="00FF1F1D">
      <w:pPr>
        <w:widowControl w:val="0"/>
        <w:suppressAutoHyphens w:val="0"/>
        <w:spacing w:before="120" w:after="120" w:line="360" w:lineRule="auto"/>
        <w:jc w:val="both"/>
        <w:rPr>
          <w:rFonts w:ascii="Calibri" w:hAnsi="Calibri" w:cs="Calibri"/>
          <w:color w:val="000000"/>
          <w:sz w:val="24"/>
          <w:szCs w:val="24"/>
        </w:rPr>
      </w:pPr>
      <w:r>
        <w:rPr>
          <w:rFonts w:ascii="Calibri" w:hAnsi="Calibri" w:cs="Calibri"/>
          <w:b/>
          <w:color w:val="000000"/>
          <w:sz w:val="24"/>
          <w:szCs w:val="24"/>
        </w:rPr>
        <w:t>10</w:t>
      </w:r>
      <w:r w:rsidR="00EF105B">
        <w:rPr>
          <w:rFonts w:ascii="Calibri" w:hAnsi="Calibri" w:cs="Calibri"/>
          <w:b/>
          <w:color w:val="000000"/>
          <w:sz w:val="24"/>
          <w:szCs w:val="24"/>
        </w:rPr>
        <w:t>.</w:t>
      </w:r>
      <w:r w:rsidR="00034C2D">
        <w:rPr>
          <w:rFonts w:ascii="Calibri" w:hAnsi="Calibri" w:cs="Calibri"/>
          <w:b/>
          <w:color w:val="000000"/>
          <w:sz w:val="24"/>
          <w:szCs w:val="24"/>
        </w:rPr>
        <w:t>7</w:t>
      </w:r>
      <w:r w:rsidR="00EF105B" w:rsidRPr="00EF105B">
        <w:rPr>
          <w:rFonts w:ascii="Calibri" w:hAnsi="Calibri" w:cs="Calibri"/>
          <w:b/>
          <w:color w:val="000000"/>
          <w:sz w:val="24"/>
          <w:szCs w:val="24"/>
        </w:rPr>
        <w:t>.</w:t>
      </w:r>
      <w:r w:rsidR="00EF105B" w:rsidRPr="00EF105B">
        <w:rPr>
          <w:rFonts w:ascii="Calibri" w:hAnsi="Calibri" w:cs="Calibri"/>
          <w:color w:val="000000"/>
          <w:sz w:val="24"/>
          <w:szCs w:val="24"/>
        </w:rPr>
        <w:t xml:space="preserve"> </w:t>
      </w:r>
      <w:r w:rsidR="00A9339A" w:rsidRPr="00EF105B">
        <w:rPr>
          <w:rFonts w:ascii="Calibri" w:hAnsi="Calibri" w:cs="Calibri"/>
          <w:color w:val="000000"/>
          <w:sz w:val="24"/>
          <w:szCs w:val="24"/>
        </w:rPr>
        <w:t>Durante a v</w:t>
      </w:r>
      <w:r w:rsidR="00FA1D86">
        <w:rPr>
          <w:rFonts w:ascii="Calibri" w:hAnsi="Calibri" w:cs="Calibri"/>
          <w:color w:val="000000"/>
          <w:sz w:val="24"/>
          <w:szCs w:val="24"/>
        </w:rPr>
        <w:t>igência do contrato, é vedado à contratada</w:t>
      </w:r>
      <w:r w:rsidR="00A9339A" w:rsidRPr="00EF105B">
        <w:rPr>
          <w:rFonts w:ascii="Calibri" w:hAnsi="Calibri" w:cs="Calibri"/>
          <w:color w:val="000000"/>
          <w:sz w:val="24"/>
          <w:szCs w:val="24"/>
        </w:rPr>
        <w:t xml:space="preserve"> contratar cônjuge, companheiro ou parente em linha reta, colateral ou por afinidade, até o terceiro grau, de dirigente do órgão ou entidade contratante ou de agente público que desempenhe função na licitação ou atue </w:t>
      </w:r>
      <w:r w:rsidR="00A9339A" w:rsidRPr="006940C6">
        <w:rPr>
          <w:rFonts w:ascii="Calibri" w:hAnsi="Calibri" w:cs="Calibri"/>
          <w:color w:val="000000"/>
          <w:sz w:val="24"/>
          <w:szCs w:val="24"/>
        </w:rPr>
        <w:t>na fiscalização ou na ge</w:t>
      </w:r>
      <w:r w:rsidR="00EF105B" w:rsidRPr="006940C6">
        <w:rPr>
          <w:rFonts w:ascii="Calibri" w:hAnsi="Calibri" w:cs="Calibri"/>
          <w:color w:val="000000"/>
          <w:sz w:val="24"/>
          <w:szCs w:val="24"/>
        </w:rPr>
        <w:t>stão do contrato</w:t>
      </w:r>
      <w:r w:rsidR="00A9339A" w:rsidRPr="006940C6">
        <w:rPr>
          <w:rFonts w:ascii="Calibri" w:hAnsi="Calibri" w:cs="Calibri"/>
          <w:color w:val="000000"/>
          <w:sz w:val="24"/>
          <w:szCs w:val="24"/>
        </w:rPr>
        <w:t>.</w:t>
      </w:r>
    </w:p>
    <w:p w14:paraId="59ABF47E" w14:textId="4024D7E9" w:rsidR="00600FA0" w:rsidRPr="00237813" w:rsidRDefault="00283EC2" w:rsidP="00573537">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6940C6">
        <w:rPr>
          <w:rFonts w:asciiTheme="minorHAnsi" w:eastAsia="MS Mincho" w:hAnsiTheme="minorHAnsi" w:cstheme="minorHAnsi"/>
          <w:b/>
          <w:bCs/>
          <w:sz w:val="24"/>
          <w:szCs w:val="24"/>
        </w:rPr>
        <w:t>10</w:t>
      </w:r>
      <w:r w:rsidR="00B23E40" w:rsidRPr="006940C6">
        <w:rPr>
          <w:rFonts w:asciiTheme="minorHAnsi" w:eastAsia="MS Mincho" w:hAnsiTheme="minorHAnsi" w:cstheme="minorHAnsi"/>
          <w:b/>
          <w:bCs/>
          <w:sz w:val="24"/>
          <w:szCs w:val="24"/>
        </w:rPr>
        <w:t>.</w:t>
      </w:r>
      <w:r w:rsidR="008C541C">
        <w:rPr>
          <w:rFonts w:asciiTheme="minorHAnsi" w:eastAsia="MS Mincho" w:hAnsiTheme="minorHAnsi" w:cstheme="minorHAnsi"/>
          <w:b/>
          <w:bCs/>
          <w:sz w:val="24"/>
          <w:szCs w:val="24"/>
        </w:rPr>
        <w:t>8</w:t>
      </w:r>
      <w:r w:rsidR="00B23E40" w:rsidRPr="006940C6">
        <w:rPr>
          <w:rFonts w:asciiTheme="minorHAnsi" w:eastAsia="MS Mincho" w:hAnsiTheme="minorHAnsi" w:cstheme="minorHAnsi"/>
          <w:b/>
          <w:bCs/>
          <w:sz w:val="24"/>
          <w:szCs w:val="24"/>
        </w:rPr>
        <w:t xml:space="preserve">. </w:t>
      </w:r>
      <w:r w:rsidR="00AF0E11" w:rsidRPr="006940C6">
        <w:rPr>
          <w:rFonts w:asciiTheme="minorHAnsi" w:eastAsia="MS Mincho" w:hAnsiTheme="minorHAnsi" w:cstheme="minorHAnsi"/>
          <w:bCs/>
          <w:sz w:val="24"/>
          <w:szCs w:val="24"/>
        </w:rPr>
        <w:t xml:space="preserve">O contrato terá vigência de 12 (doze) meses, contados </w:t>
      </w:r>
      <w:r w:rsidR="006940C6" w:rsidRPr="006940C6">
        <w:rPr>
          <w:rFonts w:asciiTheme="minorHAnsi" w:eastAsia="MS Mincho" w:hAnsiTheme="minorHAnsi" w:cstheme="minorHAnsi"/>
          <w:bCs/>
          <w:sz w:val="24"/>
          <w:szCs w:val="24"/>
        </w:rPr>
        <w:t>da sua assinatura</w:t>
      </w:r>
      <w:r w:rsidR="00AF0E11" w:rsidRPr="006940C6">
        <w:rPr>
          <w:rFonts w:asciiTheme="minorHAnsi" w:eastAsia="MS Mincho" w:hAnsiTheme="minorHAnsi" w:cstheme="minorHAnsi"/>
          <w:bCs/>
          <w:sz w:val="24"/>
          <w:szCs w:val="24"/>
        </w:rPr>
        <w:t xml:space="preserve">, </w:t>
      </w:r>
      <w:r w:rsidR="007D2798" w:rsidRPr="006940C6">
        <w:rPr>
          <w:rFonts w:asciiTheme="minorHAnsi" w:hAnsiTheme="minorHAnsi" w:cstheme="minorHAnsi"/>
          <w:color w:val="000000" w:themeColor="text1"/>
          <w:sz w:val="24"/>
          <w:szCs w:val="24"/>
          <w:lang w:eastAsia="pt-BR"/>
        </w:rPr>
        <w:t>estando sua</w:t>
      </w:r>
      <w:r w:rsidR="007D2798" w:rsidRPr="00A9339A">
        <w:rPr>
          <w:rFonts w:asciiTheme="minorHAnsi" w:hAnsiTheme="minorHAnsi" w:cstheme="minorHAnsi"/>
          <w:color w:val="000000" w:themeColor="text1"/>
          <w:sz w:val="24"/>
          <w:szCs w:val="24"/>
          <w:lang w:eastAsia="pt-BR"/>
        </w:rPr>
        <w:t xml:space="preserve"> </w:t>
      </w:r>
      <w:r w:rsidR="007D2798" w:rsidRPr="00237813">
        <w:rPr>
          <w:rFonts w:asciiTheme="minorHAnsi" w:hAnsiTheme="minorHAnsi" w:cstheme="minorHAnsi"/>
          <w:color w:val="000000" w:themeColor="text1"/>
          <w:sz w:val="24"/>
          <w:szCs w:val="24"/>
          <w:lang w:eastAsia="pt-BR"/>
        </w:rPr>
        <w:t>eficácia condicionada à divulgação no PNCP, nos ter</w:t>
      </w:r>
      <w:r w:rsidR="008B2B58" w:rsidRPr="00237813">
        <w:rPr>
          <w:rFonts w:asciiTheme="minorHAnsi" w:hAnsiTheme="minorHAnsi" w:cstheme="minorHAnsi"/>
          <w:color w:val="000000" w:themeColor="text1"/>
          <w:sz w:val="24"/>
          <w:szCs w:val="24"/>
          <w:lang w:eastAsia="pt-BR"/>
        </w:rPr>
        <w:t xml:space="preserve">mos do art. 94 da Lei nº 14.133, de </w:t>
      </w:r>
      <w:r w:rsidR="007D2798" w:rsidRPr="00237813">
        <w:rPr>
          <w:rFonts w:asciiTheme="minorHAnsi" w:hAnsiTheme="minorHAnsi" w:cstheme="minorHAnsi"/>
          <w:color w:val="000000" w:themeColor="text1"/>
          <w:sz w:val="24"/>
          <w:szCs w:val="24"/>
          <w:lang w:eastAsia="pt-BR"/>
        </w:rPr>
        <w:t>2021,</w:t>
      </w:r>
      <w:r w:rsidR="00A9339A" w:rsidRPr="00237813">
        <w:rPr>
          <w:rFonts w:asciiTheme="minorHAnsi" w:hAnsiTheme="minorHAnsi" w:cstheme="minorHAnsi"/>
          <w:color w:val="000000" w:themeColor="text1"/>
          <w:sz w:val="24"/>
          <w:szCs w:val="24"/>
          <w:lang w:eastAsia="pt-BR"/>
        </w:rPr>
        <w:t xml:space="preserve"> </w:t>
      </w:r>
    </w:p>
    <w:p w14:paraId="572E92EA" w14:textId="1AA918C1" w:rsidR="00600FA0" w:rsidRPr="00237813" w:rsidRDefault="00600FA0" w:rsidP="00600FA0">
      <w:pPr>
        <w:widowControl w:val="0"/>
        <w:suppressAutoHyphens w:val="0"/>
        <w:spacing w:before="120" w:after="120" w:line="360" w:lineRule="auto"/>
        <w:jc w:val="both"/>
        <w:rPr>
          <w:rFonts w:asciiTheme="minorHAnsi" w:eastAsia="MS Mincho" w:hAnsiTheme="minorHAnsi" w:cstheme="minorHAnsi"/>
          <w:bCs/>
          <w:sz w:val="24"/>
          <w:szCs w:val="24"/>
        </w:rPr>
      </w:pPr>
      <w:r w:rsidRPr="00237813">
        <w:rPr>
          <w:rFonts w:ascii="Calibri" w:hAnsi="Calibri" w:cs="Calibri"/>
          <w:b/>
          <w:sz w:val="24"/>
        </w:rPr>
        <w:t>10.</w:t>
      </w:r>
      <w:r w:rsidR="008C541C">
        <w:rPr>
          <w:rFonts w:ascii="Calibri" w:hAnsi="Calibri" w:cs="Calibri"/>
          <w:b/>
          <w:sz w:val="24"/>
        </w:rPr>
        <w:t>8</w:t>
      </w:r>
      <w:r w:rsidRPr="00237813">
        <w:rPr>
          <w:rFonts w:ascii="Calibri" w:hAnsi="Calibri" w:cs="Calibri"/>
          <w:b/>
          <w:sz w:val="24"/>
        </w:rPr>
        <w:t>.1</w:t>
      </w:r>
      <w:r w:rsidRPr="00237813">
        <w:rPr>
          <w:rFonts w:ascii="Calibri" w:hAnsi="Calibri" w:cs="Calibri"/>
          <w:sz w:val="24"/>
        </w:rPr>
        <w:t>. O prazo de vigência será automaticamente prorrogado, independentemente de termo aditivo, quando o objeto não for concluído no período firmado acima, ressalvadas as providências cabíveis no caso de culpa do contratado, previstas no termo de referência.</w:t>
      </w:r>
    </w:p>
    <w:p w14:paraId="23EB6CCB" w14:textId="0759A6C0" w:rsidR="003C11A2" w:rsidRPr="006940C6" w:rsidRDefault="003C11A2" w:rsidP="003C11A2">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237813">
        <w:rPr>
          <w:rFonts w:asciiTheme="minorHAnsi" w:hAnsiTheme="minorHAnsi" w:cstheme="minorHAnsi"/>
          <w:b/>
          <w:color w:val="000000" w:themeColor="text1"/>
          <w:sz w:val="24"/>
          <w:szCs w:val="24"/>
          <w:lang w:eastAsia="pt-BR"/>
        </w:rPr>
        <w:t>10.</w:t>
      </w:r>
      <w:r w:rsidR="008C541C">
        <w:rPr>
          <w:rFonts w:asciiTheme="minorHAnsi" w:hAnsiTheme="minorHAnsi" w:cstheme="minorHAnsi"/>
          <w:b/>
          <w:color w:val="000000" w:themeColor="text1"/>
          <w:sz w:val="24"/>
          <w:szCs w:val="24"/>
          <w:lang w:eastAsia="pt-BR"/>
        </w:rPr>
        <w:t>9</w:t>
      </w:r>
      <w:r w:rsidRPr="00237813">
        <w:rPr>
          <w:rFonts w:asciiTheme="minorHAnsi" w:hAnsiTheme="minorHAnsi" w:cstheme="minorHAnsi"/>
          <w:b/>
          <w:color w:val="000000" w:themeColor="text1"/>
          <w:sz w:val="24"/>
          <w:szCs w:val="24"/>
          <w:lang w:eastAsia="pt-BR"/>
        </w:rPr>
        <w:t>.</w:t>
      </w:r>
      <w:r w:rsidRPr="00237813">
        <w:rPr>
          <w:rFonts w:asciiTheme="minorHAnsi" w:hAnsiTheme="minorHAnsi" w:cstheme="minorHAnsi"/>
          <w:color w:val="000000" w:themeColor="text1"/>
          <w:sz w:val="24"/>
          <w:szCs w:val="24"/>
          <w:lang w:eastAsia="pt-BR"/>
        </w:rPr>
        <w:t xml:space="preserve"> As demais informações relativas à contratação estão indicadas no Termo de Referência (</w:t>
      </w:r>
      <w:r w:rsidRPr="00237813">
        <w:rPr>
          <w:rFonts w:asciiTheme="minorHAnsi" w:hAnsiTheme="minorHAnsi" w:cstheme="minorHAnsi"/>
          <w:b/>
          <w:color w:val="000000" w:themeColor="text1"/>
          <w:sz w:val="24"/>
          <w:szCs w:val="24"/>
          <w:lang w:eastAsia="pt-BR"/>
        </w:rPr>
        <w:t>ANEXO II</w:t>
      </w:r>
      <w:r w:rsidRPr="00237813">
        <w:rPr>
          <w:rFonts w:asciiTheme="minorHAnsi" w:hAnsiTheme="minorHAnsi" w:cstheme="minorHAnsi"/>
          <w:color w:val="000000" w:themeColor="text1"/>
          <w:sz w:val="24"/>
          <w:szCs w:val="24"/>
          <w:lang w:eastAsia="pt-BR"/>
        </w:rPr>
        <w:t>) e na minuta do contrato (</w:t>
      </w:r>
      <w:r w:rsidR="00600FA0" w:rsidRPr="00237813">
        <w:rPr>
          <w:rFonts w:asciiTheme="minorHAnsi" w:hAnsiTheme="minorHAnsi" w:cstheme="minorHAnsi"/>
          <w:b/>
          <w:color w:val="000000" w:themeColor="text1"/>
          <w:sz w:val="24"/>
          <w:szCs w:val="24"/>
          <w:lang w:eastAsia="pt-BR"/>
        </w:rPr>
        <w:t>ANEXO II - B</w:t>
      </w:r>
      <w:r w:rsidRPr="00237813">
        <w:rPr>
          <w:rFonts w:asciiTheme="minorHAnsi" w:hAnsiTheme="minorHAnsi" w:cstheme="minorHAnsi"/>
          <w:color w:val="000000" w:themeColor="text1"/>
          <w:sz w:val="24"/>
          <w:szCs w:val="24"/>
          <w:lang w:eastAsia="pt-BR"/>
        </w:rPr>
        <w:t>).</w:t>
      </w:r>
    </w:p>
    <w:p w14:paraId="0D5D1B43" w14:textId="262B9271" w:rsidR="00DD7053" w:rsidRPr="006940C6" w:rsidRDefault="00DD7053"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3" w:name="_Toc146873437"/>
      <w:r w:rsidRPr="006940C6">
        <w:rPr>
          <w:rFonts w:asciiTheme="minorHAnsi" w:hAnsiTheme="minorHAnsi" w:cstheme="minorHAnsi"/>
          <w:color w:val="000000" w:themeColor="text1"/>
          <w:szCs w:val="24"/>
        </w:rPr>
        <w:t>10-A- DA GARANTIA DE EXECUÇÃO</w:t>
      </w:r>
      <w:bookmarkEnd w:id="73"/>
    </w:p>
    <w:p w14:paraId="3BCDD3DE" w14:textId="6ACC65B6" w:rsidR="00C65753" w:rsidRPr="006940C6" w:rsidRDefault="0036205E" w:rsidP="00C65753">
      <w:pPr>
        <w:widowControl w:val="0"/>
        <w:suppressAutoHyphens w:val="0"/>
        <w:spacing w:before="120" w:after="120" w:line="360" w:lineRule="auto"/>
        <w:jc w:val="both"/>
        <w:rPr>
          <w:rFonts w:asciiTheme="minorHAnsi" w:eastAsia="MS Mincho" w:hAnsiTheme="minorHAnsi" w:cstheme="minorHAnsi"/>
          <w:b/>
          <w:bCs/>
          <w:sz w:val="24"/>
          <w:szCs w:val="24"/>
        </w:rPr>
      </w:pPr>
      <w:r w:rsidRPr="006940C6">
        <w:rPr>
          <w:rFonts w:asciiTheme="minorHAnsi" w:eastAsia="MS Mincho" w:hAnsiTheme="minorHAnsi" w:cstheme="minorHAnsi"/>
          <w:b/>
          <w:bCs/>
          <w:sz w:val="24"/>
          <w:szCs w:val="24"/>
        </w:rPr>
        <w:t>10</w:t>
      </w:r>
      <w:r w:rsidR="00C65753" w:rsidRPr="006940C6">
        <w:rPr>
          <w:rFonts w:asciiTheme="minorHAnsi" w:eastAsia="MS Mincho" w:hAnsiTheme="minorHAnsi" w:cstheme="minorHAnsi"/>
          <w:b/>
          <w:bCs/>
          <w:sz w:val="24"/>
          <w:szCs w:val="24"/>
        </w:rPr>
        <w:t>.</w:t>
      </w:r>
      <w:r w:rsidR="00583851" w:rsidRPr="006940C6">
        <w:rPr>
          <w:rFonts w:asciiTheme="minorHAnsi" w:eastAsia="MS Mincho" w:hAnsiTheme="minorHAnsi" w:cstheme="minorHAnsi"/>
          <w:b/>
          <w:bCs/>
          <w:sz w:val="24"/>
          <w:szCs w:val="24"/>
        </w:rPr>
        <w:t>10</w:t>
      </w:r>
      <w:r w:rsidR="00C65753" w:rsidRPr="006940C6">
        <w:rPr>
          <w:rFonts w:asciiTheme="minorHAnsi" w:eastAsia="MS Mincho" w:hAnsiTheme="minorHAnsi" w:cstheme="minorHAnsi"/>
          <w:b/>
          <w:bCs/>
          <w:sz w:val="24"/>
          <w:szCs w:val="24"/>
        </w:rPr>
        <w:t xml:space="preserve">. </w:t>
      </w:r>
      <w:r w:rsidR="00600FA0" w:rsidRPr="00E45A97">
        <w:rPr>
          <w:rFonts w:asciiTheme="minorHAnsi" w:eastAsia="MS Mincho" w:hAnsiTheme="minorHAnsi" w:cstheme="minorHAnsi"/>
          <w:bCs/>
          <w:sz w:val="24"/>
          <w:szCs w:val="24"/>
        </w:rPr>
        <w:t xml:space="preserve">Não será exigida </w:t>
      </w:r>
      <w:r w:rsidR="00600FA0">
        <w:rPr>
          <w:rFonts w:asciiTheme="minorHAnsi" w:eastAsia="MS Mincho" w:hAnsiTheme="minorHAnsi" w:cstheme="minorHAnsi"/>
          <w:bCs/>
          <w:sz w:val="24"/>
          <w:szCs w:val="24"/>
        </w:rPr>
        <w:t xml:space="preserve">a </w:t>
      </w:r>
      <w:r w:rsidR="00600FA0" w:rsidRPr="00E45A97">
        <w:rPr>
          <w:rFonts w:asciiTheme="minorHAnsi" w:eastAsia="MS Mincho" w:hAnsiTheme="minorHAnsi" w:cstheme="minorHAnsi"/>
          <w:bCs/>
          <w:sz w:val="24"/>
          <w:szCs w:val="24"/>
        </w:rPr>
        <w:t>garantia de execução</w:t>
      </w:r>
      <w:r w:rsidR="00600FA0">
        <w:rPr>
          <w:rFonts w:asciiTheme="minorHAnsi" w:eastAsia="MS Mincho" w:hAnsiTheme="minorHAnsi" w:cstheme="minorHAnsi"/>
          <w:bCs/>
          <w:sz w:val="24"/>
          <w:szCs w:val="24"/>
        </w:rPr>
        <w:t xml:space="preserve"> prevista no art. 96 da Lei 14.133, de 2021</w:t>
      </w:r>
      <w:r w:rsidR="00C65753" w:rsidRPr="006940C6">
        <w:rPr>
          <w:rFonts w:asciiTheme="minorHAnsi" w:eastAsia="MS Mincho" w:hAnsiTheme="minorHAnsi" w:cstheme="minorHAnsi"/>
          <w:bCs/>
          <w:sz w:val="24"/>
          <w:szCs w:val="24"/>
        </w:rPr>
        <w:t>.</w:t>
      </w:r>
    </w:p>
    <w:p w14:paraId="654CA184" w14:textId="2F806787" w:rsidR="000838D1" w:rsidRPr="006940C6" w:rsidRDefault="00A718EF"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4" w:name="_Toc146873438"/>
      <w:r w:rsidRPr="006940C6">
        <w:rPr>
          <w:rFonts w:asciiTheme="minorHAnsi" w:hAnsiTheme="minorHAnsi" w:cstheme="minorHAnsi"/>
          <w:color w:val="000000" w:themeColor="text1"/>
          <w:szCs w:val="24"/>
        </w:rPr>
        <w:t>1</w:t>
      </w:r>
      <w:r w:rsidR="00283EC2" w:rsidRPr="006940C6">
        <w:rPr>
          <w:rFonts w:asciiTheme="minorHAnsi" w:hAnsiTheme="minorHAnsi" w:cstheme="minorHAnsi"/>
          <w:color w:val="000000" w:themeColor="text1"/>
          <w:szCs w:val="24"/>
        </w:rPr>
        <w:t>1</w:t>
      </w:r>
      <w:r w:rsidR="000838D1" w:rsidRPr="006940C6">
        <w:rPr>
          <w:rFonts w:asciiTheme="minorHAnsi" w:hAnsiTheme="minorHAnsi" w:cstheme="minorHAnsi"/>
          <w:color w:val="000000" w:themeColor="text1"/>
          <w:szCs w:val="24"/>
        </w:rPr>
        <w:t xml:space="preserve"> – DO FORNECIMENTO, EXECUÇÃO, ACEITE E RECEBIMENTO</w:t>
      </w:r>
      <w:bookmarkEnd w:id="74"/>
    </w:p>
    <w:p w14:paraId="47DD31AD" w14:textId="4FD816AD" w:rsidR="000838D1" w:rsidRDefault="00A718EF" w:rsidP="000838D1">
      <w:pPr>
        <w:suppressAutoHyphens w:val="0"/>
        <w:spacing w:before="240" w:after="240" w:line="360" w:lineRule="auto"/>
        <w:jc w:val="both"/>
        <w:rPr>
          <w:rFonts w:ascii="Calibri" w:hAnsi="Calibri" w:cs="Calibri"/>
          <w:b/>
          <w:sz w:val="24"/>
          <w:szCs w:val="24"/>
        </w:rPr>
      </w:pPr>
      <w:r w:rsidRPr="006940C6">
        <w:rPr>
          <w:rFonts w:ascii="Calibri" w:hAnsi="Calibri" w:cs="Calibri"/>
          <w:b/>
          <w:sz w:val="24"/>
          <w:szCs w:val="24"/>
        </w:rPr>
        <w:t>1</w:t>
      </w:r>
      <w:r w:rsidR="00283EC2" w:rsidRPr="006940C6">
        <w:rPr>
          <w:rFonts w:ascii="Calibri" w:hAnsi="Calibri" w:cs="Calibri"/>
          <w:b/>
          <w:sz w:val="24"/>
          <w:szCs w:val="24"/>
        </w:rPr>
        <w:t>1</w:t>
      </w:r>
      <w:r w:rsidR="000838D1" w:rsidRPr="006940C6">
        <w:rPr>
          <w:rFonts w:ascii="Calibri" w:hAnsi="Calibri" w:cs="Calibri"/>
          <w:b/>
          <w:sz w:val="24"/>
          <w:szCs w:val="24"/>
        </w:rPr>
        <w:t xml:space="preserve">.1. </w:t>
      </w:r>
      <w:r w:rsidR="00600FA0" w:rsidRPr="00B20CEE">
        <w:rPr>
          <w:rFonts w:asciiTheme="minorHAnsi" w:hAnsiTheme="minorHAnsi" w:cstheme="minorHAnsi"/>
          <w:sz w:val="24"/>
          <w:szCs w:val="24"/>
          <w:lang w:eastAsia="en-US"/>
        </w:rPr>
        <w:t>O</w:t>
      </w:r>
      <w:r w:rsidR="00600FA0">
        <w:rPr>
          <w:rFonts w:asciiTheme="minorHAnsi" w:hAnsiTheme="minorHAnsi" w:cstheme="minorHAnsi"/>
          <w:sz w:val="24"/>
          <w:szCs w:val="24"/>
          <w:lang w:eastAsia="en-US"/>
        </w:rPr>
        <w:t>s pro</w:t>
      </w:r>
      <w:r w:rsidR="00600FA0" w:rsidRPr="00B20CEE">
        <w:rPr>
          <w:rFonts w:asciiTheme="minorHAnsi" w:hAnsiTheme="minorHAnsi" w:cstheme="minorHAnsi"/>
          <w:sz w:val="24"/>
          <w:szCs w:val="24"/>
          <w:lang w:eastAsia="en-US"/>
        </w:rPr>
        <w:t xml:space="preserve">cedimentos relativos à liquidação e demais condições de pagamento, </w:t>
      </w:r>
      <w:r w:rsidR="00600FA0">
        <w:rPr>
          <w:rFonts w:asciiTheme="minorHAnsi" w:hAnsiTheme="minorHAnsi" w:cstheme="minorHAnsi"/>
          <w:sz w:val="24"/>
          <w:szCs w:val="24"/>
          <w:lang w:eastAsia="en-US"/>
        </w:rPr>
        <w:t>b</w:t>
      </w:r>
      <w:r w:rsidR="00600FA0" w:rsidRPr="00B20CEE">
        <w:rPr>
          <w:rFonts w:asciiTheme="minorHAnsi" w:hAnsiTheme="minorHAnsi" w:cstheme="minorHAnsi"/>
          <w:sz w:val="24"/>
          <w:szCs w:val="24"/>
          <w:lang w:eastAsia="en-US"/>
        </w:rPr>
        <w:t>em como as disposições relativas ao reajuste</w:t>
      </w:r>
      <w:r w:rsidR="00600FA0" w:rsidRPr="00B20CEE">
        <w:rPr>
          <w:rFonts w:asciiTheme="minorHAnsi" w:hAnsiTheme="minorHAnsi" w:cstheme="minorHAnsi"/>
          <w:sz w:val="24"/>
          <w:szCs w:val="24"/>
        </w:rPr>
        <w:t xml:space="preserve">, encontram-se dispostas </w:t>
      </w:r>
      <w:r w:rsidR="00600FA0" w:rsidRPr="00933FEC">
        <w:rPr>
          <w:rFonts w:asciiTheme="minorHAnsi" w:hAnsiTheme="minorHAnsi" w:cstheme="minorHAnsi"/>
          <w:sz w:val="24"/>
          <w:szCs w:val="24"/>
        </w:rPr>
        <w:t>no Termo de Referência (</w:t>
      </w:r>
      <w:r w:rsidR="00600FA0" w:rsidRPr="00933FEC">
        <w:rPr>
          <w:rFonts w:asciiTheme="minorHAnsi" w:hAnsiTheme="minorHAnsi" w:cstheme="minorHAnsi"/>
          <w:b/>
          <w:sz w:val="24"/>
          <w:szCs w:val="24"/>
        </w:rPr>
        <w:t>ANEXO II</w:t>
      </w:r>
      <w:r w:rsidR="00600FA0" w:rsidRPr="00933FEC">
        <w:rPr>
          <w:rFonts w:asciiTheme="minorHAnsi" w:hAnsiTheme="minorHAnsi" w:cstheme="minorHAnsi"/>
          <w:sz w:val="24"/>
          <w:szCs w:val="24"/>
        </w:rPr>
        <w:t>) e na minuta do contrato (</w:t>
      </w:r>
      <w:r w:rsidR="00600FA0" w:rsidRPr="00933FEC">
        <w:rPr>
          <w:rFonts w:asciiTheme="minorHAnsi" w:hAnsiTheme="minorHAnsi" w:cstheme="minorHAnsi"/>
          <w:b/>
          <w:sz w:val="24"/>
          <w:szCs w:val="24"/>
        </w:rPr>
        <w:t xml:space="preserve">ANEXO </w:t>
      </w:r>
      <w:r w:rsidR="00600FA0">
        <w:rPr>
          <w:rFonts w:asciiTheme="minorHAnsi" w:hAnsiTheme="minorHAnsi" w:cstheme="minorHAnsi"/>
          <w:b/>
          <w:sz w:val="24"/>
          <w:szCs w:val="24"/>
        </w:rPr>
        <w:t>II - B</w:t>
      </w:r>
      <w:r w:rsidR="00600FA0" w:rsidRPr="00933FEC">
        <w:rPr>
          <w:rFonts w:asciiTheme="minorHAnsi" w:hAnsiTheme="minorHAnsi" w:cstheme="minorHAnsi"/>
          <w:sz w:val="24"/>
          <w:szCs w:val="24"/>
        </w:rPr>
        <w:t>)</w:t>
      </w:r>
      <w:r w:rsidR="007E0DCB" w:rsidRPr="006940C6">
        <w:rPr>
          <w:rFonts w:ascii="Calibri" w:hAnsi="Calibri" w:cs="Calibri"/>
          <w:b/>
          <w:sz w:val="24"/>
          <w:szCs w:val="24"/>
        </w:rPr>
        <w:t>.</w:t>
      </w:r>
    </w:p>
    <w:p w14:paraId="4C1521DD" w14:textId="530232B8" w:rsidR="00E92770" w:rsidRPr="0039563E" w:rsidRDefault="00A718EF"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5" w:name="_Toc146873439"/>
      <w:r>
        <w:rPr>
          <w:rFonts w:asciiTheme="minorHAnsi" w:hAnsiTheme="minorHAnsi" w:cstheme="minorHAnsi"/>
          <w:color w:val="000000" w:themeColor="text1"/>
          <w:szCs w:val="24"/>
        </w:rPr>
        <w:t>1</w:t>
      </w:r>
      <w:r w:rsidR="00283EC2">
        <w:rPr>
          <w:rFonts w:asciiTheme="minorHAnsi" w:hAnsiTheme="minorHAnsi" w:cstheme="minorHAnsi"/>
          <w:color w:val="000000" w:themeColor="text1"/>
          <w:szCs w:val="24"/>
        </w:rPr>
        <w:t>2</w:t>
      </w:r>
      <w:r w:rsidR="00E92770" w:rsidRPr="0039563E">
        <w:rPr>
          <w:rFonts w:asciiTheme="minorHAnsi" w:hAnsiTheme="minorHAnsi" w:cstheme="minorHAnsi"/>
          <w:color w:val="000000" w:themeColor="text1"/>
          <w:szCs w:val="24"/>
        </w:rPr>
        <w:t>– DO PAGAMENTO</w:t>
      </w:r>
      <w:bookmarkEnd w:id="75"/>
    </w:p>
    <w:p w14:paraId="201C31AF" w14:textId="1A266FF0" w:rsidR="005C4045" w:rsidRDefault="00A718EF" w:rsidP="00B20CEE">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lang w:eastAsia="en-US"/>
        </w:rPr>
        <w:t>1</w:t>
      </w:r>
      <w:r w:rsidR="00283EC2">
        <w:rPr>
          <w:rFonts w:asciiTheme="minorHAnsi" w:hAnsiTheme="minorHAnsi" w:cstheme="minorHAnsi"/>
          <w:b/>
          <w:sz w:val="24"/>
          <w:szCs w:val="24"/>
          <w:lang w:eastAsia="en-US"/>
        </w:rPr>
        <w:t>2</w:t>
      </w:r>
      <w:r w:rsidR="00B20CEE" w:rsidRPr="00B20CEE">
        <w:rPr>
          <w:rFonts w:asciiTheme="minorHAnsi" w:hAnsiTheme="minorHAnsi" w:cstheme="minorHAnsi"/>
          <w:b/>
          <w:sz w:val="24"/>
          <w:szCs w:val="24"/>
          <w:lang w:eastAsia="en-US"/>
        </w:rPr>
        <w:t>.</w:t>
      </w:r>
      <w:r>
        <w:rPr>
          <w:rFonts w:asciiTheme="minorHAnsi" w:hAnsiTheme="minorHAnsi" w:cstheme="minorHAnsi"/>
          <w:b/>
          <w:sz w:val="24"/>
          <w:szCs w:val="24"/>
          <w:lang w:eastAsia="en-US"/>
        </w:rPr>
        <w:t>1</w:t>
      </w:r>
      <w:r w:rsidR="00B20CEE" w:rsidRPr="00B20CEE">
        <w:rPr>
          <w:rFonts w:asciiTheme="minorHAnsi" w:hAnsiTheme="minorHAnsi" w:cstheme="minorHAnsi"/>
          <w:sz w:val="24"/>
          <w:szCs w:val="24"/>
          <w:lang w:eastAsia="en-US"/>
        </w:rPr>
        <w:t>. O</w:t>
      </w:r>
      <w:r w:rsidR="00B20CEE">
        <w:rPr>
          <w:rFonts w:asciiTheme="minorHAnsi" w:hAnsiTheme="minorHAnsi" w:cstheme="minorHAnsi"/>
          <w:sz w:val="24"/>
          <w:szCs w:val="24"/>
          <w:lang w:eastAsia="en-US"/>
        </w:rPr>
        <w:t>s pro</w:t>
      </w:r>
      <w:r w:rsidR="00B20CEE" w:rsidRPr="00B20CEE">
        <w:rPr>
          <w:rFonts w:asciiTheme="minorHAnsi" w:hAnsiTheme="minorHAnsi" w:cstheme="minorHAnsi"/>
          <w:sz w:val="24"/>
          <w:szCs w:val="24"/>
          <w:lang w:eastAsia="en-US"/>
        </w:rPr>
        <w:t xml:space="preserve">cedimentos relativos à liquidação e demais condições de pagamento, </w:t>
      </w:r>
      <w:r w:rsidR="00B20CEE">
        <w:rPr>
          <w:rFonts w:asciiTheme="minorHAnsi" w:hAnsiTheme="minorHAnsi" w:cstheme="minorHAnsi"/>
          <w:sz w:val="24"/>
          <w:szCs w:val="24"/>
          <w:lang w:eastAsia="en-US"/>
        </w:rPr>
        <w:t>b</w:t>
      </w:r>
      <w:r w:rsidR="00B20CEE" w:rsidRPr="00B20CEE">
        <w:rPr>
          <w:rFonts w:asciiTheme="minorHAnsi" w:hAnsiTheme="minorHAnsi" w:cstheme="minorHAnsi"/>
          <w:sz w:val="24"/>
          <w:szCs w:val="24"/>
          <w:lang w:eastAsia="en-US"/>
        </w:rPr>
        <w:t xml:space="preserve">em como </w:t>
      </w:r>
      <w:r w:rsidR="00B20CEE" w:rsidRPr="006940C6">
        <w:rPr>
          <w:rFonts w:asciiTheme="minorHAnsi" w:hAnsiTheme="minorHAnsi" w:cstheme="minorHAnsi"/>
          <w:sz w:val="24"/>
          <w:szCs w:val="24"/>
          <w:lang w:eastAsia="en-US"/>
        </w:rPr>
        <w:t>as disposições relativas ao reajuste</w:t>
      </w:r>
      <w:r w:rsidR="004F7911" w:rsidRPr="006940C6">
        <w:rPr>
          <w:rFonts w:asciiTheme="minorHAnsi" w:hAnsiTheme="minorHAnsi" w:cstheme="minorHAnsi"/>
          <w:sz w:val="24"/>
          <w:szCs w:val="24"/>
        </w:rPr>
        <w:t>, encontram-se disp</w:t>
      </w:r>
      <w:r w:rsidR="009C0D28" w:rsidRPr="006940C6">
        <w:rPr>
          <w:rFonts w:asciiTheme="minorHAnsi" w:hAnsiTheme="minorHAnsi" w:cstheme="minorHAnsi"/>
          <w:sz w:val="24"/>
          <w:szCs w:val="24"/>
        </w:rPr>
        <w:t xml:space="preserve">ostas no </w:t>
      </w:r>
      <w:r w:rsidR="00666194" w:rsidRPr="006940C6">
        <w:rPr>
          <w:rFonts w:asciiTheme="minorHAnsi" w:hAnsiTheme="minorHAnsi" w:cstheme="minorHAnsi"/>
          <w:sz w:val="24"/>
          <w:szCs w:val="24"/>
        </w:rPr>
        <w:t>T</w:t>
      </w:r>
      <w:r w:rsidR="009C0D28" w:rsidRPr="006940C6">
        <w:rPr>
          <w:rFonts w:asciiTheme="minorHAnsi" w:hAnsiTheme="minorHAnsi" w:cstheme="minorHAnsi"/>
          <w:sz w:val="24"/>
          <w:szCs w:val="24"/>
        </w:rPr>
        <w:t xml:space="preserve">ermo de </w:t>
      </w:r>
      <w:r w:rsidR="00666194" w:rsidRPr="006940C6">
        <w:rPr>
          <w:rFonts w:asciiTheme="minorHAnsi" w:hAnsiTheme="minorHAnsi" w:cstheme="minorHAnsi"/>
          <w:sz w:val="24"/>
          <w:szCs w:val="24"/>
        </w:rPr>
        <w:t>R</w:t>
      </w:r>
      <w:r w:rsidR="009C0D28" w:rsidRPr="006940C6">
        <w:rPr>
          <w:rFonts w:asciiTheme="minorHAnsi" w:hAnsiTheme="minorHAnsi" w:cstheme="minorHAnsi"/>
          <w:sz w:val="24"/>
          <w:szCs w:val="24"/>
        </w:rPr>
        <w:t>eferência (</w:t>
      </w:r>
      <w:r w:rsidR="009C0D28" w:rsidRPr="006940C6">
        <w:rPr>
          <w:rFonts w:asciiTheme="minorHAnsi" w:hAnsiTheme="minorHAnsi" w:cstheme="minorHAnsi"/>
          <w:b/>
          <w:sz w:val="24"/>
          <w:szCs w:val="24"/>
        </w:rPr>
        <w:t xml:space="preserve">ANEXO </w:t>
      </w:r>
      <w:r w:rsidR="00583851" w:rsidRPr="006940C6">
        <w:rPr>
          <w:rFonts w:asciiTheme="minorHAnsi" w:hAnsiTheme="minorHAnsi" w:cstheme="minorHAnsi"/>
          <w:b/>
          <w:sz w:val="24"/>
          <w:szCs w:val="24"/>
        </w:rPr>
        <w:t>II</w:t>
      </w:r>
      <w:r w:rsidR="009C0D28" w:rsidRPr="006940C6">
        <w:rPr>
          <w:rFonts w:asciiTheme="minorHAnsi" w:hAnsiTheme="minorHAnsi" w:cstheme="minorHAnsi"/>
          <w:sz w:val="24"/>
          <w:szCs w:val="24"/>
        </w:rPr>
        <w:t>) e na</w:t>
      </w:r>
      <w:r w:rsidR="004F7911" w:rsidRPr="006940C6">
        <w:rPr>
          <w:rFonts w:asciiTheme="minorHAnsi" w:hAnsiTheme="minorHAnsi" w:cstheme="minorHAnsi"/>
          <w:sz w:val="24"/>
          <w:szCs w:val="24"/>
        </w:rPr>
        <w:t xml:space="preserve"> </w:t>
      </w:r>
      <w:r w:rsidR="007803BC" w:rsidRPr="006940C6">
        <w:rPr>
          <w:rFonts w:asciiTheme="minorHAnsi" w:hAnsiTheme="minorHAnsi" w:cstheme="minorHAnsi"/>
          <w:sz w:val="24"/>
          <w:szCs w:val="24"/>
        </w:rPr>
        <w:t xml:space="preserve">minuta do contrato </w:t>
      </w:r>
      <w:r w:rsidR="004F7911" w:rsidRPr="006940C6">
        <w:rPr>
          <w:rFonts w:asciiTheme="minorHAnsi" w:hAnsiTheme="minorHAnsi" w:cstheme="minorHAnsi"/>
          <w:sz w:val="24"/>
          <w:szCs w:val="24"/>
        </w:rPr>
        <w:t>(</w:t>
      </w:r>
      <w:r w:rsidR="004F7911" w:rsidRPr="006940C6">
        <w:rPr>
          <w:rFonts w:asciiTheme="minorHAnsi" w:hAnsiTheme="minorHAnsi" w:cstheme="minorHAnsi"/>
          <w:b/>
          <w:sz w:val="24"/>
          <w:szCs w:val="24"/>
        </w:rPr>
        <w:t xml:space="preserve">ANEXO </w:t>
      </w:r>
      <w:r w:rsidR="00600FA0">
        <w:rPr>
          <w:rFonts w:asciiTheme="minorHAnsi" w:hAnsiTheme="minorHAnsi" w:cstheme="minorHAnsi"/>
          <w:b/>
          <w:sz w:val="24"/>
          <w:szCs w:val="24"/>
        </w:rPr>
        <w:t>II - B</w:t>
      </w:r>
      <w:r w:rsidR="0028516A" w:rsidRPr="006940C6">
        <w:rPr>
          <w:rFonts w:asciiTheme="minorHAnsi" w:hAnsiTheme="minorHAnsi" w:cstheme="minorHAnsi"/>
          <w:sz w:val="24"/>
          <w:szCs w:val="24"/>
        </w:rPr>
        <w:t>)</w:t>
      </w:r>
      <w:r w:rsidR="004F7911" w:rsidRPr="006940C6">
        <w:rPr>
          <w:rFonts w:asciiTheme="minorHAnsi" w:hAnsiTheme="minorHAnsi" w:cstheme="minorHAnsi"/>
          <w:sz w:val="24"/>
          <w:szCs w:val="24"/>
        </w:rPr>
        <w:t>.</w:t>
      </w:r>
    </w:p>
    <w:p w14:paraId="7AB48CF6" w14:textId="16151407" w:rsidR="00E92770" w:rsidRPr="0039563E" w:rsidRDefault="00A80224"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6" w:name="_Toc146873440"/>
      <w:r w:rsidRPr="0039563E">
        <w:rPr>
          <w:rFonts w:asciiTheme="minorHAnsi" w:hAnsiTheme="minorHAnsi" w:cstheme="minorHAnsi"/>
          <w:color w:val="000000" w:themeColor="text1"/>
          <w:szCs w:val="24"/>
        </w:rPr>
        <w:t>1</w:t>
      </w:r>
      <w:r w:rsidR="00283EC2">
        <w:rPr>
          <w:rFonts w:asciiTheme="minorHAnsi" w:hAnsiTheme="minorHAnsi" w:cstheme="minorHAnsi"/>
          <w:color w:val="000000" w:themeColor="text1"/>
          <w:szCs w:val="24"/>
        </w:rPr>
        <w:t>3</w:t>
      </w:r>
      <w:r w:rsidR="00E92770" w:rsidRPr="0039563E">
        <w:rPr>
          <w:rFonts w:asciiTheme="minorHAnsi" w:hAnsiTheme="minorHAnsi" w:cstheme="minorHAnsi"/>
          <w:color w:val="000000" w:themeColor="text1"/>
          <w:szCs w:val="24"/>
        </w:rPr>
        <w:t xml:space="preserve"> – </w:t>
      </w:r>
      <w:r w:rsidR="00653CA3" w:rsidRPr="00701CDE">
        <w:rPr>
          <w:rFonts w:asciiTheme="minorHAnsi" w:hAnsiTheme="minorHAnsi" w:cstheme="minorHAnsi"/>
          <w:color w:val="000000" w:themeColor="text1"/>
          <w:szCs w:val="24"/>
        </w:rPr>
        <w:t>DAS INFRAÇÕES E SANÇÕES ADMINISTRATIVAS</w:t>
      </w:r>
      <w:bookmarkEnd w:id="76"/>
    </w:p>
    <w:p w14:paraId="08303091" w14:textId="0DD33752" w:rsidR="00583851" w:rsidRPr="00CB0645" w:rsidRDefault="00583851" w:rsidP="00583851">
      <w:pPr>
        <w:shd w:val="clear" w:color="auto" w:fill="FFFFFF"/>
        <w:suppressAutoHyphens w:val="0"/>
        <w:spacing w:before="120" w:after="120" w:line="360" w:lineRule="auto"/>
        <w:jc w:val="both"/>
        <w:rPr>
          <w:rFonts w:ascii="Calibri" w:hAnsi="Calibri" w:cs="Calibri"/>
          <w:sz w:val="24"/>
          <w:szCs w:val="24"/>
          <w:shd w:val="clear" w:color="auto" w:fill="FFFFFF"/>
        </w:rPr>
      </w:pPr>
      <w:r w:rsidRPr="00CB0645">
        <w:rPr>
          <w:rFonts w:ascii="Calibri" w:hAnsi="Calibri" w:cs="Calibri"/>
          <w:b/>
          <w:sz w:val="24"/>
          <w:szCs w:val="24"/>
        </w:rPr>
        <w:t>1</w:t>
      </w:r>
      <w:r>
        <w:rPr>
          <w:rFonts w:ascii="Calibri" w:hAnsi="Calibri" w:cs="Calibri"/>
          <w:b/>
          <w:sz w:val="24"/>
          <w:szCs w:val="24"/>
        </w:rPr>
        <w:t>3</w:t>
      </w:r>
      <w:r w:rsidRPr="00CB0645">
        <w:rPr>
          <w:rFonts w:ascii="Calibri" w:hAnsi="Calibri" w:cs="Calibri"/>
          <w:b/>
          <w:sz w:val="24"/>
          <w:szCs w:val="24"/>
        </w:rPr>
        <w:t xml:space="preserve">.1. </w:t>
      </w:r>
      <w:r w:rsidRPr="00CB0645">
        <w:rPr>
          <w:rFonts w:ascii="Calibri" w:hAnsi="Calibri" w:cs="Calibri"/>
          <w:sz w:val="24"/>
          <w:szCs w:val="24"/>
          <w:shd w:val="clear" w:color="auto" w:fill="FFFFFF"/>
        </w:rPr>
        <w:t>Comete infração administrativa, nos termos da Lei</w:t>
      </w:r>
      <w:r>
        <w:rPr>
          <w:rFonts w:ascii="Calibri" w:hAnsi="Calibri" w:cs="Calibri"/>
          <w:sz w:val="24"/>
          <w:szCs w:val="24"/>
          <w:shd w:val="clear" w:color="auto" w:fill="FFFFFF"/>
        </w:rPr>
        <w:t xml:space="preserve"> nº 14.133, d</w:t>
      </w:r>
      <w:r w:rsidRPr="00CB0645">
        <w:rPr>
          <w:rFonts w:ascii="Calibri" w:hAnsi="Calibri" w:cs="Calibri"/>
          <w:sz w:val="24"/>
          <w:szCs w:val="24"/>
          <w:shd w:val="clear" w:color="auto" w:fill="FFFFFF"/>
        </w:rPr>
        <w:t>e</w:t>
      </w:r>
      <w:r>
        <w:rPr>
          <w:rFonts w:ascii="Calibri" w:hAnsi="Calibri" w:cs="Calibri"/>
          <w:sz w:val="24"/>
          <w:szCs w:val="24"/>
          <w:shd w:val="clear" w:color="auto" w:fill="FFFFFF"/>
        </w:rPr>
        <w:t xml:space="preserve"> 2021</w:t>
      </w:r>
      <w:r w:rsidRPr="00CB0645">
        <w:rPr>
          <w:rFonts w:ascii="Calibri" w:hAnsi="Calibri" w:cs="Calibri"/>
          <w:sz w:val="24"/>
          <w:szCs w:val="24"/>
          <w:shd w:val="clear" w:color="auto" w:fill="FFFFFF"/>
        </w:rPr>
        <w:t xml:space="preserve">, a </w:t>
      </w:r>
      <w:r w:rsidRPr="00CB0645">
        <w:rPr>
          <w:rFonts w:ascii="Calibri" w:hAnsi="Calibri" w:cs="Calibri"/>
          <w:b/>
          <w:sz w:val="24"/>
          <w:szCs w:val="24"/>
          <w:u w:val="single"/>
          <w:shd w:val="clear" w:color="auto" w:fill="FFFFFF"/>
        </w:rPr>
        <w:t>licitante</w:t>
      </w:r>
      <w:r w:rsidRPr="00CB0645">
        <w:rPr>
          <w:rFonts w:ascii="Calibri" w:hAnsi="Calibri" w:cs="Calibri"/>
          <w:sz w:val="24"/>
          <w:szCs w:val="24"/>
          <w:shd w:val="clear" w:color="auto" w:fill="FFFFFF"/>
        </w:rPr>
        <w:t xml:space="preserve"> que:</w:t>
      </w:r>
    </w:p>
    <w:p w14:paraId="3BC3DA8E" w14:textId="77777777" w:rsidR="00583851" w:rsidRPr="007D258C" w:rsidRDefault="00583851" w:rsidP="00583851">
      <w:pPr>
        <w:pStyle w:val="NormalWeb"/>
        <w:spacing w:before="120" w:after="120" w:line="360" w:lineRule="auto"/>
        <w:jc w:val="both"/>
        <w:rPr>
          <w:rFonts w:asciiTheme="minorHAnsi" w:hAnsiTheme="minorHAnsi" w:cstheme="minorHAnsi"/>
        </w:rPr>
      </w:pPr>
      <w:bookmarkStart w:id="77" w:name="art155ii"/>
      <w:bookmarkStart w:id="78" w:name="art155iv"/>
      <w:bookmarkEnd w:id="77"/>
      <w:bookmarkEnd w:id="78"/>
      <w:r w:rsidRPr="007B47C0">
        <w:rPr>
          <w:rFonts w:asciiTheme="minorHAnsi" w:hAnsiTheme="minorHAnsi" w:cstheme="minorHAnsi"/>
          <w:b/>
        </w:rPr>
        <w:t>I -</w:t>
      </w:r>
      <w:r w:rsidRPr="007D258C">
        <w:rPr>
          <w:rFonts w:asciiTheme="minorHAnsi" w:hAnsiTheme="minorHAnsi" w:cstheme="minorHAnsi"/>
        </w:rPr>
        <w:t xml:space="preserve"> deixar de entregar a documentação exigida para o certame</w:t>
      </w:r>
      <w:r>
        <w:rPr>
          <w:rFonts w:asciiTheme="minorHAnsi" w:hAnsiTheme="minorHAnsi" w:cstheme="minorHAnsi"/>
        </w:rPr>
        <w:t xml:space="preserve"> ou não entregar qualquer documento que tenha sido solicitado </w:t>
      </w:r>
      <w:proofErr w:type="gramStart"/>
      <w:r>
        <w:rPr>
          <w:rFonts w:asciiTheme="minorHAnsi" w:hAnsiTheme="minorHAnsi" w:cstheme="minorHAnsi"/>
        </w:rPr>
        <w:t>pelo(</w:t>
      </w:r>
      <w:proofErr w:type="gramEnd"/>
      <w:r>
        <w:rPr>
          <w:rFonts w:asciiTheme="minorHAnsi" w:hAnsiTheme="minorHAnsi" w:cstheme="minorHAnsi"/>
        </w:rPr>
        <w:t>a) pregoeiro(a) durante o certame</w:t>
      </w:r>
      <w:r w:rsidRPr="007D258C">
        <w:rPr>
          <w:rFonts w:asciiTheme="minorHAnsi" w:hAnsiTheme="minorHAnsi" w:cstheme="minorHAnsi"/>
        </w:rPr>
        <w:t>;</w:t>
      </w:r>
    </w:p>
    <w:p w14:paraId="63A4560C" w14:textId="77777777" w:rsidR="00583851" w:rsidRDefault="00583851" w:rsidP="00583851">
      <w:pPr>
        <w:pStyle w:val="NormalWeb"/>
        <w:spacing w:before="120" w:after="120" w:line="360" w:lineRule="auto"/>
        <w:jc w:val="both"/>
        <w:rPr>
          <w:rFonts w:asciiTheme="minorHAnsi" w:hAnsiTheme="minorHAnsi" w:cstheme="minorHAnsi"/>
        </w:rPr>
      </w:pPr>
      <w:bookmarkStart w:id="79" w:name="art155v"/>
      <w:bookmarkEnd w:id="79"/>
      <w:r>
        <w:rPr>
          <w:rFonts w:asciiTheme="minorHAnsi" w:hAnsiTheme="minorHAnsi" w:cstheme="minorHAnsi"/>
          <w:b/>
        </w:rPr>
        <w:lastRenderedPageBreak/>
        <w:t>II</w:t>
      </w:r>
      <w:r w:rsidRPr="007B47C0">
        <w:rPr>
          <w:rFonts w:asciiTheme="minorHAnsi" w:hAnsiTheme="minorHAnsi" w:cstheme="minorHAnsi"/>
          <w:b/>
        </w:rPr>
        <w:t xml:space="preserve"> -</w:t>
      </w:r>
      <w:r w:rsidRPr="007D258C">
        <w:rPr>
          <w:rFonts w:asciiTheme="minorHAnsi" w:hAnsiTheme="minorHAnsi" w:cstheme="minorHAnsi"/>
        </w:rPr>
        <w:t xml:space="preserve"> </w:t>
      </w:r>
      <w:proofErr w:type="gramStart"/>
      <w:r w:rsidRPr="007D258C">
        <w:rPr>
          <w:rFonts w:asciiTheme="minorHAnsi" w:hAnsiTheme="minorHAnsi" w:cstheme="minorHAnsi"/>
        </w:rPr>
        <w:t>salvo</w:t>
      </w:r>
      <w:proofErr w:type="gramEnd"/>
      <w:r w:rsidRPr="007D258C">
        <w:rPr>
          <w:rFonts w:asciiTheme="minorHAnsi" w:hAnsiTheme="minorHAnsi" w:cstheme="minorHAnsi"/>
        </w:rPr>
        <w:t xml:space="preserve"> em decorrência de fato superveniente devidamente justificado</w:t>
      </w:r>
      <w:r>
        <w:rPr>
          <w:rFonts w:asciiTheme="minorHAnsi" w:hAnsiTheme="minorHAnsi" w:cstheme="minorHAnsi"/>
        </w:rPr>
        <w:t>, não mantiver proposta, em especial quando:</w:t>
      </w:r>
    </w:p>
    <w:p w14:paraId="3285E9BF" w14:textId="77777777" w:rsidR="00583851" w:rsidRPr="0054421D" w:rsidRDefault="00583851" w:rsidP="00583851">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a)</w:t>
      </w:r>
      <w:r w:rsidRPr="0054421D">
        <w:rPr>
          <w:rFonts w:asciiTheme="minorHAnsi" w:hAnsiTheme="minorHAnsi" w:cstheme="minorHAnsi"/>
        </w:rPr>
        <w:t xml:space="preserve"> não enviar a proposta adequada ao último lance ofertado ou após a negociação, quando exigido; </w:t>
      </w:r>
    </w:p>
    <w:p w14:paraId="566500A1" w14:textId="77777777" w:rsidR="00583851" w:rsidRPr="0054421D" w:rsidRDefault="00583851" w:rsidP="00583851">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b)</w:t>
      </w:r>
      <w:r w:rsidRPr="0054421D">
        <w:rPr>
          <w:rFonts w:asciiTheme="minorHAnsi" w:hAnsiTheme="minorHAnsi" w:cstheme="minorHAnsi"/>
        </w:rPr>
        <w:t xml:space="preserve"> recusar-se a enviar o detalhamento da proposta quando exigível; </w:t>
      </w:r>
    </w:p>
    <w:p w14:paraId="7BD5FBD3" w14:textId="77777777" w:rsidR="00583851" w:rsidRPr="0054421D" w:rsidRDefault="00583851" w:rsidP="00583851">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c)</w:t>
      </w:r>
      <w:r w:rsidRPr="0054421D">
        <w:rPr>
          <w:rFonts w:asciiTheme="minorHAnsi" w:hAnsiTheme="minorHAnsi" w:cstheme="minorHAnsi"/>
        </w:rPr>
        <w:t xml:space="preserve"> pedir para ser desclassificad</w:t>
      </w:r>
      <w:r>
        <w:rPr>
          <w:rFonts w:asciiTheme="minorHAnsi" w:hAnsiTheme="minorHAnsi" w:cstheme="minorHAnsi"/>
        </w:rPr>
        <w:t>a</w:t>
      </w:r>
      <w:r w:rsidRPr="0054421D">
        <w:rPr>
          <w:rFonts w:asciiTheme="minorHAnsi" w:hAnsiTheme="minorHAnsi" w:cstheme="minorHAnsi"/>
        </w:rPr>
        <w:t xml:space="preserve"> quando encerrada a etapa competitiva; ou </w:t>
      </w:r>
    </w:p>
    <w:p w14:paraId="5B2AB79A" w14:textId="77777777" w:rsidR="00583851" w:rsidRDefault="00583851" w:rsidP="00583851">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d)</w:t>
      </w:r>
      <w:r w:rsidRPr="0054421D">
        <w:rPr>
          <w:rFonts w:asciiTheme="minorHAnsi" w:hAnsiTheme="minorHAnsi" w:cstheme="minorHAnsi"/>
        </w:rPr>
        <w:t xml:space="preserve"> deixar de apresentar amostra, quando exigível.</w:t>
      </w:r>
    </w:p>
    <w:p w14:paraId="7224C309" w14:textId="4C7CD477" w:rsidR="00583851" w:rsidRPr="00CF350A" w:rsidRDefault="0057772C" w:rsidP="00583851">
      <w:pPr>
        <w:spacing w:before="120" w:after="120" w:line="360" w:lineRule="auto"/>
        <w:jc w:val="both"/>
        <w:rPr>
          <w:rFonts w:asciiTheme="minorHAnsi" w:hAnsiTheme="minorHAnsi" w:cs="Arial"/>
          <w:color w:val="000000"/>
          <w:sz w:val="24"/>
          <w:szCs w:val="24"/>
        </w:rPr>
      </w:pPr>
      <w:r w:rsidRPr="007F400C">
        <w:rPr>
          <w:rFonts w:asciiTheme="minorHAnsi" w:hAnsiTheme="minorHAnsi" w:cs="Arial"/>
          <w:b/>
          <w:color w:val="000000"/>
          <w:sz w:val="24"/>
          <w:szCs w:val="24"/>
        </w:rPr>
        <w:t>III</w:t>
      </w:r>
      <w:r w:rsidR="00583851" w:rsidRPr="007F400C">
        <w:rPr>
          <w:rFonts w:asciiTheme="minorHAnsi" w:hAnsiTheme="minorHAnsi" w:cs="Arial"/>
          <w:b/>
          <w:color w:val="000000"/>
          <w:sz w:val="24"/>
          <w:szCs w:val="24"/>
        </w:rPr>
        <w:t>-</w:t>
      </w:r>
      <w:r w:rsidR="00583851" w:rsidRPr="007F400C">
        <w:rPr>
          <w:rFonts w:ascii="Calibri" w:hAnsi="Calibri" w:cs="Arial"/>
          <w:b/>
          <w:sz w:val="24"/>
          <w:szCs w:val="24"/>
        </w:rPr>
        <w:t xml:space="preserve"> </w:t>
      </w:r>
      <w:r w:rsidR="00583851" w:rsidRPr="007F400C">
        <w:rPr>
          <w:rFonts w:ascii="Calibri" w:hAnsi="Calibri" w:cs="Arial"/>
          <w:bCs/>
          <w:sz w:val="24"/>
          <w:szCs w:val="24"/>
        </w:rPr>
        <w:t>n</w:t>
      </w:r>
      <w:r w:rsidR="00583851" w:rsidRPr="007F400C">
        <w:rPr>
          <w:rFonts w:ascii="Calibri" w:hAnsi="Calibri" w:cs="Arial"/>
          <w:sz w:val="24"/>
          <w:szCs w:val="24"/>
        </w:rPr>
        <w:t>ão assinar contrato</w:t>
      </w:r>
      <w:r w:rsidR="007F400C" w:rsidRPr="007F400C">
        <w:rPr>
          <w:rFonts w:ascii="Calibri" w:hAnsi="Calibri" w:cs="Arial"/>
          <w:sz w:val="24"/>
          <w:szCs w:val="24"/>
        </w:rPr>
        <w:t xml:space="preserve">, não </w:t>
      </w:r>
      <w:r w:rsidR="004E67A3" w:rsidRPr="007F400C">
        <w:rPr>
          <w:rFonts w:ascii="Calibri" w:hAnsi="Calibri" w:cs="Arial"/>
          <w:sz w:val="24"/>
          <w:szCs w:val="24"/>
        </w:rPr>
        <w:t>retirar a nota de empenho</w:t>
      </w:r>
      <w:r w:rsidR="007F400C" w:rsidRPr="007F400C">
        <w:rPr>
          <w:rFonts w:ascii="Calibri" w:hAnsi="Calibri" w:cs="Arial"/>
          <w:sz w:val="24"/>
          <w:szCs w:val="24"/>
        </w:rPr>
        <w:t xml:space="preserve"> ou instrumento equivalente</w:t>
      </w:r>
      <w:r w:rsidR="00583851" w:rsidRPr="007F400C">
        <w:rPr>
          <w:rFonts w:ascii="Calibri" w:hAnsi="Calibri" w:cs="Arial"/>
          <w:sz w:val="24"/>
          <w:szCs w:val="24"/>
        </w:rPr>
        <w:t xml:space="preserve"> ou não entregar a documentação exigida para tanto, quando convocada;</w:t>
      </w:r>
    </w:p>
    <w:p w14:paraId="075B2071" w14:textId="31AFCDE2" w:rsidR="00583851" w:rsidRPr="007D258C" w:rsidRDefault="0057772C" w:rsidP="00583851">
      <w:pPr>
        <w:pStyle w:val="NormalWeb"/>
        <w:spacing w:before="120" w:after="120" w:line="360" w:lineRule="auto"/>
        <w:jc w:val="both"/>
        <w:rPr>
          <w:rFonts w:asciiTheme="minorHAnsi" w:hAnsiTheme="minorHAnsi" w:cstheme="minorHAnsi"/>
        </w:rPr>
      </w:pPr>
      <w:bookmarkStart w:id="80" w:name="art155vi"/>
      <w:bookmarkStart w:id="81" w:name="art155vii"/>
      <w:bookmarkStart w:id="82" w:name="art155viii"/>
      <w:bookmarkEnd w:id="80"/>
      <w:bookmarkEnd w:id="81"/>
      <w:bookmarkEnd w:id="82"/>
      <w:r>
        <w:rPr>
          <w:rFonts w:asciiTheme="minorHAnsi" w:hAnsiTheme="minorHAnsi" w:cstheme="minorHAnsi"/>
          <w:b/>
        </w:rPr>
        <w:t>I</w:t>
      </w:r>
      <w:r w:rsidR="00583851">
        <w:rPr>
          <w:rFonts w:asciiTheme="minorHAnsi" w:hAnsiTheme="minorHAnsi" w:cstheme="minorHAnsi"/>
          <w:b/>
        </w:rPr>
        <w:t>V</w:t>
      </w:r>
      <w:r w:rsidR="00583851" w:rsidRPr="00D81BD5">
        <w:rPr>
          <w:rFonts w:asciiTheme="minorHAnsi" w:hAnsiTheme="minorHAnsi" w:cstheme="minorHAnsi"/>
          <w:b/>
        </w:rPr>
        <w:t>-</w:t>
      </w:r>
      <w:r w:rsidR="00583851">
        <w:rPr>
          <w:rFonts w:asciiTheme="minorHAnsi" w:hAnsiTheme="minorHAnsi" w:cstheme="minorHAnsi"/>
        </w:rPr>
        <w:t xml:space="preserve"> </w:t>
      </w:r>
      <w:proofErr w:type="gramStart"/>
      <w:r w:rsidR="00583851" w:rsidRPr="007D258C">
        <w:rPr>
          <w:rFonts w:asciiTheme="minorHAnsi" w:hAnsiTheme="minorHAnsi" w:cstheme="minorHAnsi"/>
        </w:rPr>
        <w:t>apresentar</w:t>
      </w:r>
      <w:proofErr w:type="gramEnd"/>
      <w:r w:rsidR="00583851" w:rsidRPr="007D258C">
        <w:rPr>
          <w:rFonts w:asciiTheme="minorHAnsi" w:hAnsiTheme="minorHAnsi" w:cstheme="minorHAnsi"/>
        </w:rPr>
        <w:t xml:space="preserve"> declaração ou documentação falsa exigida para o certame ou prestar declaração falsa durante a licitação;</w:t>
      </w:r>
    </w:p>
    <w:p w14:paraId="4DF83F61" w14:textId="6C7DB87C" w:rsidR="00583851" w:rsidRPr="007D258C" w:rsidRDefault="00583851" w:rsidP="00583851">
      <w:pPr>
        <w:pStyle w:val="NormalWeb"/>
        <w:spacing w:before="120" w:after="120" w:line="360" w:lineRule="auto"/>
        <w:jc w:val="both"/>
        <w:rPr>
          <w:rFonts w:asciiTheme="minorHAnsi" w:hAnsiTheme="minorHAnsi" w:cstheme="minorHAnsi"/>
        </w:rPr>
      </w:pPr>
      <w:bookmarkStart w:id="83" w:name="art155ix"/>
      <w:bookmarkEnd w:id="83"/>
      <w:r>
        <w:rPr>
          <w:rFonts w:asciiTheme="minorHAnsi" w:hAnsiTheme="minorHAnsi" w:cstheme="minorHAnsi"/>
          <w:b/>
        </w:rPr>
        <w:t>V-</w:t>
      </w:r>
      <w:r w:rsidRPr="007D258C">
        <w:rPr>
          <w:rFonts w:asciiTheme="minorHAnsi" w:hAnsiTheme="minorHAnsi" w:cstheme="minorHAnsi"/>
        </w:rPr>
        <w:t xml:space="preserve"> </w:t>
      </w:r>
      <w:proofErr w:type="gramStart"/>
      <w:r w:rsidRPr="007D258C">
        <w:rPr>
          <w:rFonts w:asciiTheme="minorHAnsi" w:hAnsiTheme="minorHAnsi" w:cstheme="minorHAnsi"/>
        </w:rPr>
        <w:t>fraudar</w:t>
      </w:r>
      <w:proofErr w:type="gramEnd"/>
      <w:r w:rsidRPr="007D258C">
        <w:rPr>
          <w:rFonts w:asciiTheme="minorHAnsi" w:hAnsiTheme="minorHAnsi" w:cstheme="minorHAnsi"/>
        </w:rPr>
        <w:t xml:space="preserve"> a licitação;</w:t>
      </w:r>
    </w:p>
    <w:p w14:paraId="47A44C25" w14:textId="44CC7652" w:rsidR="00583851" w:rsidRDefault="00583851" w:rsidP="00583851">
      <w:pPr>
        <w:pStyle w:val="NormalWeb"/>
        <w:spacing w:before="120" w:after="120" w:line="360" w:lineRule="auto"/>
        <w:jc w:val="both"/>
        <w:rPr>
          <w:rFonts w:asciiTheme="minorHAnsi" w:hAnsiTheme="minorHAnsi" w:cstheme="minorHAnsi"/>
        </w:rPr>
      </w:pPr>
      <w:bookmarkStart w:id="84" w:name="art155x"/>
      <w:bookmarkEnd w:id="84"/>
      <w:r>
        <w:rPr>
          <w:rFonts w:asciiTheme="minorHAnsi" w:hAnsiTheme="minorHAnsi" w:cstheme="minorHAnsi"/>
          <w:b/>
        </w:rPr>
        <w:t>VI</w:t>
      </w:r>
      <w:r w:rsidRPr="007B47C0">
        <w:rPr>
          <w:rFonts w:asciiTheme="minorHAnsi" w:hAnsiTheme="minorHAnsi" w:cstheme="minorHAnsi"/>
          <w:b/>
        </w:rPr>
        <w:t>-</w:t>
      </w:r>
      <w:r w:rsidRPr="007D258C">
        <w:rPr>
          <w:rFonts w:asciiTheme="minorHAnsi" w:hAnsiTheme="minorHAnsi" w:cstheme="minorHAnsi"/>
        </w:rPr>
        <w:t xml:space="preserve"> </w:t>
      </w:r>
      <w:proofErr w:type="gramStart"/>
      <w:r w:rsidRPr="007D258C">
        <w:rPr>
          <w:rFonts w:asciiTheme="minorHAnsi" w:hAnsiTheme="minorHAnsi" w:cstheme="minorHAnsi"/>
        </w:rPr>
        <w:t>comportar-se</w:t>
      </w:r>
      <w:proofErr w:type="gramEnd"/>
      <w:r w:rsidRPr="007D258C">
        <w:rPr>
          <w:rFonts w:asciiTheme="minorHAnsi" w:hAnsiTheme="minorHAnsi" w:cstheme="minorHAnsi"/>
        </w:rPr>
        <w:t xml:space="preserve"> de modo inidôneo ou cometer fraude de qualquer natureza</w:t>
      </w:r>
      <w:r>
        <w:rPr>
          <w:rFonts w:asciiTheme="minorHAnsi" w:hAnsiTheme="minorHAnsi" w:cstheme="minorHAnsi"/>
        </w:rPr>
        <w:t>, em especial quando:</w:t>
      </w:r>
    </w:p>
    <w:p w14:paraId="050A1477" w14:textId="77777777" w:rsidR="00583851" w:rsidRDefault="00583851" w:rsidP="00583851">
      <w:pPr>
        <w:pStyle w:val="NormalWeb"/>
        <w:numPr>
          <w:ilvl w:val="0"/>
          <w:numId w:val="17"/>
        </w:numPr>
        <w:tabs>
          <w:tab w:val="left" w:pos="284"/>
        </w:tabs>
        <w:spacing w:before="120" w:after="120" w:line="360" w:lineRule="auto"/>
        <w:ind w:left="0" w:firstLine="0"/>
        <w:jc w:val="both"/>
        <w:rPr>
          <w:rFonts w:asciiTheme="minorHAnsi" w:hAnsiTheme="minorHAnsi" w:cstheme="minorHAnsi"/>
        </w:rPr>
      </w:pPr>
      <w:proofErr w:type="gramStart"/>
      <w:r>
        <w:rPr>
          <w:rFonts w:asciiTheme="minorHAnsi" w:hAnsiTheme="minorHAnsi" w:cstheme="minorHAnsi"/>
        </w:rPr>
        <w:t>agir</w:t>
      </w:r>
      <w:proofErr w:type="gramEnd"/>
      <w:r>
        <w:rPr>
          <w:rFonts w:asciiTheme="minorHAnsi" w:hAnsiTheme="minorHAnsi" w:cstheme="minorHAnsi"/>
        </w:rPr>
        <w:t xml:space="preserve"> em conluio ou em desconformidade com a lei;</w:t>
      </w:r>
    </w:p>
    <w:p w14:paraId="6EBFD7B8" w14:textId="77777777" w:rsidR="00583851" w:rsidRDefault="00583851" w:rsidP="00583851">
      <w:pPr>
        <w:pStyle w:val="NormalWeb"/>
        <w:numPr>
          <w:ilvl w:val="0"/>
          <w:numId w:val="17"/>
        </w:numPr>
        <w:tabs>
          <w:tab w:val="left" w:pos="284"/>
        </w:tabs>
        <w:spacing w:before="120" w:after="120" w:line="360" w:lineRule="auto"/>
        <w:ind w:left="0" w:firstLine="0"/>
        <w:jc w:val="both"/>
        <w:rPr>
          <w:rFonts w:asciiTheme="minorHAnsi" w:hAnsiTheme="minorHAnsi" w:cstheme="minorHAnsi"/>
        </w:rPr>
      </w:pPr>
      <w:r>
        <w:rPr>
          <w:rFonts w:asciiTheme="minorHAnsi" w:hAnsiTheme="minorHAnsi" w:cstheme="minorHAnsi"/>
        </w:rPr>
        <w:t xml:space="preserve"> </w:t>
      </w:r>
      <w:proofErr w:type="gramStart"/>
      <w:r>
        <w:rPr>
          <w:rFonts w:asciiTheme="minorHAnsi" w:hAnsiTheme="minorHAnsi" w:cstheme="minorHAnsi"/>
        </w:rPr>
        <w:t>induzir</w:t>
      </w:r>
      <w:proofErr w:type="gramEnd"/>
      <w:r>
        <w:rPr>
          <w:rFonts w:asciiTheme="minorHAnsi" w:hAnsiTheme="minorHAnsi" w:cstheme="minorHAnsi"/>
        </w:rPr>
        <w:t xml:space="preserve"> deliberadamente a erro no julgamento;</w:t>
      </w:r>
    </w:p>
    <w:p w14:paraId="50C39A6A" w14:textId="77777777" w:rsidR="00583851" w:rsidRPr="007D258C" w:rsidRDefault="00583851" w:rsidP="00583851">
      <w:pPr>
        <w:pStyle w:val="NormalWeb"/>
        <w:numPr>
          <w:ilvl w:val="0"/>
          <w:numId w:val="17"/>
        </w:numPr>
        <w:tabs>
          <w:tab w:val="left" w:pos="284"/>
        </w:tabs>
        <w:spacing w:before="120" w:after="120" w:line="360" w:lineRule="auto"/>
        <w:ind w:left="0" w:firstLine="0"/>
        <w:jc w:val="both"/>
        <w:rPr>
          <w:rFonts w:asciiTheme="minorHAnsi" w:hAnsiTheme="minorHAnsi" w:cstheme="minorHAnsi"/>
        </w:rPr>
      </w:pPr>
      <w:r>
        <w:rPr>
          <w:rFonts w:asciiTheme="minorHAnsi" w:hAnsiTheme="minorHAnsi" w:cstheme="minorHAnsi"/>
        </w:rPr>
        <w:t xml:space="preserve"> </w:t>
      </w:r>
      <w:proofErr w:type="gramStart"/>
      <w:r>
        <w:rPr>
          <w:rFonts w:asciiTheme="minorHAnsi" w:hAnsiTheme="minorHAnsi" w:cstheme="minorHAnsi"/>
        </w:rPr>
        <w:t>apresentar</w:t>
      </w:r>
      <w:proofErr w:type="gramEnd"/>
      <w:r>
        <w:rPr>
          <w:rFonts w:asciiTheme="minorHAnsi" w:hAnsiTheme="minorHAnsi" w:cstheme="minorHAnsi"/>
        </w:rPr>
        <w:t xml:space="preserve"> amostra falsificada, quando exigida.</w:t>
      </w:r>
    </w:p>
    <w:p w14:paraId="7B07B5FC" w14:textId="14666569" w:rsidR="00583851" w:rsidRPr="007D258C" w:rsidRDefault="00583851" w:rsidP="00583851">
      <w:pPr>
        <w:pStyle w:val="NormalWeb"/>
        <w:spacing w:before="120" w:after="120" w:line="360" w:lineRule="auto"/>
        <w:jc w:val="both"/>
        <w:rPr>
          <w:rFonts w:asciiTheme="minorHAnsi" w:hAnsiTheme="minorHAnsi" w:cstheme="minorHAnsi"/>
        </w:rPr>
      </w:pPr>
      <w:bookmarkStart w:id="85" w:name="art155xi"/>
      <w:bookmarkEnd w:id="85"/>
      <w:r>
        <w:rPr>
          <w:rFonts w:asciiTheme="minorHAnsi" w:hAnsiTheme="minorHAnsi" w:cstheme="minorHAnsi"/>
          <w:b/>
        </w:rPr>
        <w:t>VII</w:t>
      </w:r>
      <w:r w:rsidRPr="007B47C0">
        <w:rPr>
          <w:rFonts w:asciiTheme="minorHAnsi" w:hAnsiTheme="minorHAnsi" w:cstheme="minorHAnsi"/>
          <w:b/>
        </w:rPr>
        <w:t xml:space="preserve"> -</w:t>
      </w:r>
      <w:r w:rsidRPr="007D258C">
        <w:rPr>
          <w:rFonts w:asciiTheme="minorHAnsi" w:hAnsiTheme="minorHAnsi" w:cstheme="minorHAnsi"/>
        </w:rPr>
        <w:t xml:space="preserve"> praticar atos ilícitos com vistas a frustrar os objetivos da licitação;</w:t>
      </w:r>
    </w:p>
    <w:p w14:paraId="71DD90CF" w14:textId="394778DD" w:rsidR="00583851" w:rsidRDefault="0057772C" w:rsidP="00583851">
      <w:pPr>
        <w:pStyle w:val="NormalWeb"/>
        <w:spacing w:before="120" w:after="120" w:line="360" w:lineRule="auto"/>
        <w:jc w:val="both"/>
        <w:rPr>
          <w:rStyle w:val="Hyperlink"/>
          <w:rFonts w:asciiTheme="minorHAnsi" w:hAnsiTheme="minorHAnsi" w:cstheme="minorHAnsi"/>
          <w:color w:val="auto"/>
          <w:u w:val="none"/>
        </w:rPr>
      </w:pPr>
      <w:bookmarkStart w:id="86" w:name="art155xii"/>
      <w:bookmarkEnd w:id="86"/>
      <w:r>
        <w:rPr>
          <w:rFonts w:asciiTheme="minorHAnsi" w:hAnsiTheme="minorHAnsi" w:cstheme="minorHAnsi"/>
          <w:b/>
        </w:rPr>
        <w:t>VIII</w:t>
      </w:r>
      <w:r w:rsidR="00583851" w:rsidRPr="007B47C0">
        <w:rPr>
          <w:rFonts w:asciiTheme="minorHAnsi" w:hAnsiTheme="minorHAnsi" w:cstheme="minorHAnsi"/>
          <w:b/>
        </w:rPr>
        <w:t xml:space="preserve"> -</w:t>
      </w:r>
      <w:r w:rsidR="00583851" w:rsidRPr="007D258C">
        <w:rPr>
          <w:rFonts w:asciiTheme="minorHAnsi" w:hAnsiTheme="minorHAnsi" w:cstheme="minorHAnsi"/>
        </w:rPr>
        <w:t xml:space="preserve"> praticar ato lesivo previsto </w:t>
      </w:r>
      <w:r w:rsidR="00583851" w:rsidRPr="005C4154">
        <w:rPr>
          <w:rFonts w:asciiTheme="minorHAnsi" w:hAnsiTheme="minorHAnsi" w:cstheme="minorHAnsi"/>
        </w:rPr>
        <w:t>no </w:t>
      </w:r>
      <w:hyperlink r:id="rId34" w:anchor="art5" w:history="1">
        <w:r w:rsidR="00583851" w:rsidRPr="005C4154">
          <w:rPr>
            <w:rStyle w:val="Hyperlink"/>
            <w:rFonts w:asciiTheme="minorHAnsi" w:hAnsiTheme="minorHAnsi" w:cstheme="minorHAnsi"/>
            <w:color w:val="auto"/>
            <w:u w:val="none"/>
          </w:rPr>
          <w:t>art. 5º da Lei nº 12.846, de 1º de agosto de 2013.</w:t>
        </w:r>
      </w:hyperlink>
    </w:p>
    <w:p w14:paraId="5C095699" w14:textId="324ED468" w:rsidR="00583851" w:rsidRPr="006940C6" w:rsidRDefault="00583851" w:rsidP="00583851">
      <w:pPr>
        <w:spacing w:before="120" w:after="120" w:line="360" w:lineRule="auto"/>
        <w:jc w:val="both"/>
        <w:rPr>
          <w:rFonts w:ascii="Calibri" w:hAnsi="Calibri" w:cs="Calibri"/>
          <w:sz w:val="24"/>
          <w:szCs w:val="24"/>
          <w:lang w:eastAsia="pt-BR"/>
        </w:rPr>
      </w:pPr>
      <w:r>
        <w:rPr>
          <w:rFonts w:ascii="Calibri" w:hAnsi="Calibri" w:cs="Calibri"/>
          <w:b/>
          <w:sz w:val="24"/>
          <w:szCs w:val="24"/>
        </w:rPr>
        <w:t>1</w:t>
      </w:r>
      <w:r w:rsidR="0057772C">
        <w:rPr>
          <w:rFonts w:ascii="Calibri" w:hAnsi="Calibri" w:cs="Calibri"/>
          <w:b/>
          <w:sz w:val="24"/>
          <w:szCs w:val="24"/>
        </w:rPr>
        <w:t>3</w:t>
      </w:r>
      <w:r w:rsidRPr="004D38CF">
        <w:rPr>
          <w:rFonts w:ascii="Calibri" w:hAnsi="Calibri" w:cs="Calibri"/>
          <w:b/>
          <w:sz w:val="24"/>
          <w:szCs w:val="24"/>
        </w:rPr>
        <w:t>.1.</w:t>
      </w:r>
      <w:r>
        <w:rPr>
          <w:rFonts w:ascii="Calibri" w:hAnsi="Calibri" w:cs="Calibri"/>
          <w:b/>
          <w:sz w:val="24"/>
          <w:szCs w:val="24"/>
        </w:rPr>
        <w:t>1</w:t>
      </w:r>
      <w:r w:rsidRPr="004D38CF">
        <w:rPr>
          <w:rFonts w:ascii="Calibri" w:hAnsi="Calibri" w:cs="Calibri"/>
          <w:b/>
          <w:sz w:val="24"/>
          <w:szCs w:val="24"/>
        </w:rPr>
        <w:t>.</w:t>
      </w:r>
      <w:r w:rsidRPr="004D38CF">
        <w:rPr>
          <w:rFonts w:ascii="Calibri" w:hAnsi="Calibri" w:cs="Calibri"/>
          <w:sz w:val="24"/>
          <w:szCs w:val="24"/>
        </w:rPr>
        <w:t xml:space="preserve"> A recusa injustificada d</w:t>
      </w:r>
      <w:r>
        <w:rPr>
          <w:rFonts w:ascii="Calibri" w:hAnsi="Calibri" w:cs="Calibri"/>
          <w:sz w:val="24"/>
          <w:szCs w:val="24"/>
        </w:rPr>
        <w:t>a licitante vencedora</w:t>
      </w:r>
      <w:r w:rsidRPr="004D38CF">
        <w:rPr>
          <w:rFonts w:ascii="Calibri" w:hAnsi="Calibri" w:cs="Calibri"/>
          <w:sz w:val="24"/>
          <w:szCs w:val="24"/>
        </w:rPr>
        <w:t xml:space="preserve"> em assinar o contrato</w:t>
      </w:r>
      <w:r w:rsidR="009D3461">
        <w:rPr>
          <w:rFonts w:ascii="Calibri" w:hAnsi="Calibri" w:cs="Calibri"/>
          <w:sz w:val="24"/>
          <w:szCs w:val="24"/>
        </w:rPr>
        <w:t xml:space="preserve"> </w:t>
      </w:r>
      <w:r w:rsidRPr="004D38CF">
        <w:rPr>
          <w:rFonts w:ascii="Calibri" w:hAnsi="Calibri" w:cs="Calibri"/>
          <w:sz w:val="24"/>
          <w:szCs w:val="24"/>
        </w:rPr>
        <w:t xml:space="preserve">ou em </w:t>
      </w:r>
      <w:r>
        <w:rPr>
          <w:rFonts w:ascii="Calibri" w:hAnsi="Calibri" w:cs="Calibri"/>
          <w:sz w:val="24"/>
          <w:szCs w:val="24"/>
        </w:rPr>
        <w:t>receber</w:t>
      </w:r>
      <w:r w:rsidRPr="004D38CF">
        <w:rPr>
          <w:rFonts w:ascii="Calibri" w:hAnsi="Calibri" w:cs="Calibri"/>
          <w:sz w:val="24"/>
          <w:szCs w:val="24"/>
        </w:rPr>
        <w:t xml:space="preserve"> ou retirar instrumento equivalente no prazo estabelecido pela Administração caracterizará o descumprimento total da obrigação assumida </w:t>
      </w:r>
      <w:r w:rsidRPr="006940C6">
        <w:rPr>
          <w:rFonts w:ascii="Calibri" w:hAnsi="Calibri" w:cs="Calibri"/>
          <w:sz w:val="24"/>
          <w:szCs w:val="24"/>
        </w:rPr>
        <w:t>e o sujeitará às penalidades previstas neste edital e à imediata perda da garantia de proposta, se houver.</w:t>
      </w:r>
    </w:p>
    <w:p w14:paraId="6D4C2018" w14:textId="202231DD" w:rsidR="00583851" w:rsidRPr="00BF6220" w:rsidRDefault="00583851" w:rsidP="00583851">
      <w:pPr>
        <w:spacing w:before="120" w:after="120" w:line="360" w:lineRule="auto"/>
        <w:jc w:val="both"/>
        <w:rPr>
          <w:rFonts w:asciiTheme="minorHAnsi" w:hAnsiTheme="minorHAnsi" w:cstheme="minorHAnsi"/>
          <w:sz w:val="24"/>
          <w:szCs w:val="24"/>
          <w:lang w:eastAsia="pt-BR"/>
        </w:rPr>
      </w:pPr>
      <w:r w:rsidRPr="006940C6">
        <w:rPr>
          <w:rFonts w:asciiTheme="minorHAnsi" w:hAnsiTheme="minorHAnsi" w:cstheme="minorHAnsi"/>
          <w:b/>
          <w:bCs/>
          <w:color w:val="000000"/>
          <w:sz w:val="24"/>
          <w:szCs w:val="24"/>
          <w:lang w:eastAsia="pt-BR"/>
        </w:rPr>
        <w:t>1</w:t>
      </w:r>
      <w:r w:rsidR="0057772C" w:rsidRPr="006940C6">
        <w:rPr>
          <w:rFonts w:asciiTheme="minorHAnsi" w:hAnsiTheme="minorHAnsi" w:cstheme="minorHAnsi"/>
          <w:b/>
          <w:bCs/>
          <w:color w:val="000000"/>
          <w:sz w:val="24"/>
          <w:szCs w:val="24"/>
          <w:lang w:eastAsia="pt-BR"/>
        </w:rPr>
        <w:t>3</w:t>
      </w:r>
      <w:r w:rsidRPr="006940C6">
        <w:rPr>
          <w:rFonts w:asciiTheme="minorHAnsi" w:hAnsiTheme="minorHAnsi" w:cstheme="minorHAnsi"/>
          <w:b/>
          <w:bCs/>
          <w:color w:val="000000"/>
          <w:sz w:val="24"/>
          <w:szCs w:val="24"/>
          <w:lang w:eastAsia="pt-BR"/>
        </w:rPr>
        <w:t>.2.</w:t>
      </w:r>
      <w:r w:rsidRPr="006940C6">
        <w:rPr>
          <w:rFonts w:asciiTheme="minorHAnsi" w:hAnsiTheme="minorHAnsi" w:cstheme="minorHAnsi"/>
          <w:color w:val="000000"/>
          <w:sz w:val="24"/>
          <w:szCs w:val="24"/>
          <w:lang w:eastAsia="pt-BR"/>
        </w:rPr>
        <w:t xml:space="preserve"> Pelas infrações administrativas previstas no item 1</w:t>
      </w:r>
      <w:r w:rsidR="0057772C" w:rsidRPr="006940C6">
        <w:rPr>
          <w:rFonts w:asciiTheme="minorHAnsi" w:hAnsiTheme="minorHAnsi" w:cstheme="minorHAnsi"/>
          <w:color w:val="000000"/>
          <w:sz w:val="24"/>
          <w:szCs w:val="24"/>
          <w:lang w:eastAsia="pt-BR"/>
        </w:rPr>
        <w:t>3</w:t>
      </w:r>
      <w:r w:rsidRPr="006940C6">
        <w:rPr>
          <w:rFonts w:asciiTheme="minorHAnsi" w:hAnsiTheme="minorHAnsi" w:cstheme="minorHAnsi"/>
          <w:color w:val="000000"/>
          <w:sz w:val="24"/>
          <w:szCs w:val="24"/>
          <w:lang w:eastAsia="pt-BR"/>
        </w:rPr>
        <w:t xml:space="preserve">.1, </w:t>
      </w:r>
      <w:r w:rsidRPr="006940C6">
        <w:rPr>
          <w:rFonts w:asciiTheme="minorHAnsi" w:hAnsiTheme="minorHAnsi" w:cstheme="minorHAnsi"/>
          <w:sz w:val="24"/>
          <w:szCs w:val="24"/>
        </w:rPr>
        <w:t xml:space="preserve">a Administração poderá, garantida a prévia defesa, aplicar à </w:t>
      </w:r>
      <w:r w:rsidRPr="006940C6">
        <w:rPr>
          <w:rFonts w:asciiTheme="minorHAnsi" w:hAnsiTheme="minorHAnsi" w:cstheme="minorHAnsi"/>
          <w:b/>
          <w:sz w:val="24"/>
          <w:szCs w:val="24"/>
          <w:u w:val="single"/>
          <w:shd w:val="clear" w:color="auto" w:fill="FFFFFF"/>
        </w:rPr>
        <w:t>licitante</w:t>
      </w:r>
      <w:r w:rsidRPr="006940C6">
        <w:rPr>
          <w:rFonts w:asciiTheme="minorHAnsi" w:hAnsiTheme="minorHAnsi" w:cstheme="minorHAnsi"/>
          <w:sz w:val="24"/>
          <w:szCs w:val="24"/>
          <w:shd w:val="clear" w:color="auto" w:fill="FFFFFF"/>
        </w:rPr>
        <w:t xml:space="preserve"> </w:t>
      </w:r>
      <w:r w:rsidRPr="006940C6">
        <w:rPr>
          <w:rFonts w:asciiTheme="minorHAnsi" w:hAnsiTheme="minorHAnsi" w:cstheme="minorHAnsi"/>
          <w:sz w:val="24"/>
          <w:szCs w:val="24"/>
        </w:rPr>
        <w:t>as seguintes sanções</w:t>
      </w:r>
      <w:r w:rsidRPr="00112190">
        <w:rPr>
          <w:rFonts w:asciiTheme="minorHAnsi" w:hAnsiTheme="minorHAnsi" w:cstheme="minorHAnsi"/>
          <w:sz w:val="24"/>
          <w:szCs w:val="24"/>
        </w:rPr>
        <w:t xml:space="preserve">, sem prejuízo das responsabilidades civil e criminal: </w:t>
      </w:r>
    </w:p>
    <w:p w14:paraId="1C7823DE" w14:textId="77777777" w:rsidR="00583851" w:rsidRPr="00BF6220" w:rsidRDefault="00583851" w:rsidP="00583851">
      <w:pPr>
        <w:suppressAutoHyphens w:val="0"/>
        <w:spacing w:before="120" w:after="120" w:line="360" w:lineRule="auto"/>
        <w:jc w:val="both"/>
        <w:rPr>
          <w:rFonts w:asciiTheme="minorHAnsi" w:hAnsiTheme="minorHAnsi" w:cstheme="minorHAnsi"/>
          <w:color w:val="000000"/>
          <w:sz w:val="24"/>
          <w:szCs w:val="24"/>
          <w:lang w:eastAsia="pt-BR"/>
        </w:rPr>
      </w:pPr>
      <w:bookmarkStart w:id="87" w:name="art156i"/>
      <w:bookmarkEnd w:id="87"/>
      <w:r w:rsidRPr="00641CF1">
        <w:rPr>
          <w:rFonts w:asciiTheme="minorHAnsi" w:hAnsiTheme="minorHAnsi" w:cstheme="minorHAnsi"/>
          <w:b/>
          <w:color w:val="000000"/>
          <w:sz w:val="24"/>
          <w:szCs w:val="24"/>
          <w:lang w:eastAsia="pt-BR"/>
        </w:rPr>
        <w:lastRenderedPageBreak/>
        <w:t>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advertência</w:t>
      </w:r>
      <w:proofErr w:type="gramEnd"/>
      <w:r w:rsidRPr="00BF6220">
        <w:rPr>
          <w:rFonts w:asciiTheme="minorHAnsi" w:hAnsiTheme="minorHAnsi" w:cstheme="minorHAnsi"/>
          <w:color w:val="000000"/>
          <w:sz w:val="24"/>
          <w:szCs w:val="24"/>
          <w:lang w:eastAsia="pt-BR"/>
        </w:rPr>
        <w:t>;</w:t>
      </w:r>
    </w:p>
    <w:p w14:paraId="4804CBE5" w14:textId="77777777" w:rsidR="00583851" w:rsidRPr="00BF6220" w:rsidRDefault="00583851" w:rsidP="00583851">
      <w:pPr>
        <w:suppressAutoHyphens w:val="0"/>
        <w:spacing w:before="120" w:after="120" w:line="360" w:lineRule="auto"/>
        <w:jc w:val="both"/>
        <w:rPr>
          <w:rFonts w:asciiTheme="minorHAnsi" w:hAnsiTheme="minorHAnsi" w:cstheme="minorHAnsi"/>
          <w:color w:val="000000"/>
          <w:sz w:val="24"/>
          <w:szCs w:val="24"/>
          <w:lang w:eastAsia="pt-BR"/>
        </w:rPr>
      </w:pPr>
      <w:bookmarkStart w:id="88" w:name="art156ii"/>
      <w:bookmarkEnd w:id="88"/>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multa</w:t>
      </w:r>
      <w:proofErr w:type="gramEnd"/>
      <w:r w:rsidRPr="00BF6220">
        <w:rPr>
          <w:rFonts w:asciiTheme="minorHAnsi" w:hAnsiTheme="minorHAnsi" w:cstheme="minorHAnsi"/>
          <w:color w:val="000000"/>
          <w:sz w:val="24"/>
          <w:szCs w:val="24"/>
          <w:lang w:eastAsia="pt-BR"/>
        </w:rPr>
        <w:t>;</w:t>
      </w:r>
    </w:p>
    <w:p w14:paraId="7B0EFEA2" w14:textId="77777777" w:rsidR="00583851" w:rsidRPr="00BF6220" w:rsidRDefault="00583851" w:rsidP="00583851">
      <w:pPr>
        <w:suppressAutoHyphens w:val="0"/>
        <w:spacing w:before="120" w:after="120" w:line="360" w:lineRule="auto"/>
        <w:jc w:val="both"/>
        <w:rPr>
          <w:rFonts w:asciiTheme="minorHAnsi" w:hAnsiTheme="minorHAnsi" w:cstheme="minorHAnsi"/>
          <w:color w:val="000000"/>
          <w:sz w:val="24"/>
          <w:szCs w:val="24"/>
          <w:lang w:eastAsia="pt-BR"/>
        </w:rPr>
      </w:pPr>
      <w:bookmarkStart w:id="89" w:name="art156iii"/>
      <w:bookmarkEnd w:id="89"/>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impedimento de licitar e contratar;</w:t>
      </w:r>
    </w:p>
    <w:p w14:paraId="094B8304" w14:textId="77777777" w:rsidR="00583851" w:rsidRDefault="00583851" w:rsidP="00583851">
      <w:pPr>
        <w:suppressAutoHyphens w:val="0"/>
        <w:spacing w:before="120" w:after="120" w:line="360" w:lineRule="auto"/>
        <w:jc w:val="both"/>
        <w:rPr>
          <w:rFonts w:asciiTheme="minorHAnsi" w:hAnsiTheme="minorHAnsi" w:cstheme="minorHAnsi"/>
          <w:color w:val="000000"/>
          <w:sz w:val="24"/>
          <w:szCs w:val="24"/>
          <w:lang w:eastAsia="pt-BR"/>
        </w:rPr>
      </w:pPr>
      <w:bookmarkStart w:id="90" w:name="art156iv"/>
      <w:bookmarkEnd w:id="90"/>
      <w:r w:rsidRPr="00641CF1">
        <w:rPr>
          <w:rFonts w:asciiTheme="minorHAnsi" w:hAnsiTheme="minorHAnsi" w:cstheme="minorHAnsi"/>
          <w:b/>
          <w:color w:val="000000"/>
          <w:sz w:val="24"/>
          <w:szCs w:val="24"/>
          <w:lang w:eastAsia="pt-BR"/>
        </w:rPr>
        <w:t>IV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declaração</w:t>
      </w:r>
      <w:proofErr w:type="gramEnd"/>
      <w:r w:rsidRPr="00BF6220">
        <w:rPr>
          <w:rFonts w:asciiTheme="minorHAnsi" w:hAnsiTheme="minorHAnsi" w:cstheme="minorHAnsi"/>
          <w:color w:val="000000"/>
          <w:sz w:val="24"/>
          <w:szCs w:val="24"/>
          <w:lang w:eastAsia="pt-BR"/>
        </w:rPr>
        <w:t xml:space="preserve"> de inidoneidade para licitar ou contratar.</w:t>
      </w:r>
    </w:p>
    <w:p w14:paraId="30EDF52A" w14:textId="35D57662" w:rsidR="00583851" w:rsidRDefault="00583851" w:rsidP="00583851">
      <w:pPr>
        <w:spacing w:before="120" w:after="120" w:line="360" w:lineRule="auto"/>
        <w:jc w:val="both"/>
        <w:rPr>
          <w:rFonts w:asciiTheme="minorHAnsi" w:hAnsiTheme="minorHAnsi" w:cstheme="minorHAnsi"/>
          <w:sz w:val="24"/>
          <w:szCs w:val="24"/>
        </w:rPr>
      </w:pPr>
      <w:r w:rsidRPr="009525B4">
        <w:rPr>
          <w:rFonts w:asciiTheme="minorHAnsi" w:hAnsiTheme="minorHAnsi" w:cstheme="minorHAnsi"/>
          <w:b/>
          <w:bCs/>
          <w:sz w:val="24"/>
          <w:szCs w:val="24"/>
        </w:rPr>
        <w:t>1</w:t>
      </w:r>
      <w:r w:rsidR="0057772C">
        <w:rPr>
          <w:rFonts w:asciiTheme="minorHAnsi" w:hAnsiTheme="minorHAnsi" w:cstheme="minorHAnsi"/>
          <w:b/>
          <w:bCs/>
          <w:sz w:val="24"/>
          <w:szCs w:val="24"/>
        </w:rPr>
        <w:t>3</w:t>
      </w:r>
      <w:r w:rsidRPr="009525B4">
        <w:rPr>
          <w:rFonts w:asciiTheme="minorHAnsi" w:hAnsiTheme="minorHAnsi" w:cstheme="minorHAnsi"/>
          <w:b/>
          <w:bCs/>
          <w:sz w:val="24"/>
          <w:szCs w:val="24"/>
        </w:rPr>
        <w:t>.2.</w:t>
      </w:r>
      <w:r>
        <w:rPr>
          <w:rFonts w:asciiTheme="minorHAnsi" w:hAnsiTheme="minorHAnsi" w:cstheme="minorHAnsi"/>
          <w:b/>
          <w:bCs/>
          <w:sz w:val="24"/>
          <w:szCs w:val="24"/>
        </w:rPr>
        <w:t>1</w:t>
      </w:r>
      <w:r w:rsidRPr="009525B4">
        <w:rPr>
          <w:rFonts w:asciiTheme="minorHAnsi" w:hAnsiTheme="minorHAnsi" w:cstheme="minorHAnsi"/>
          <w:b/>
          <w:bCs/>
          <w:sz w:val="24"/>
          <w:szCs w:val="24"/>
        </w:rPr>
        <w:t>.</w:t>
      </w:r>
      <w:r>
        <w:rPr>
          <w:rFonts w:asciiTheme="minorHAnsi" w:hAnsiTheme="minorHAnsi" w:cstheme="minorHAnsi"/>
          <w:sz w:val="24"/>
          <w:szCs w:val="24"/>
        </w:rPr>
        <w:t xml:space="preserve"> </w:t>
      </w:r>
      <w:r w:rsidRPr="009525B4">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33E31564" w14:textId="1D76655A" w:rsidR="00583851" w:rsidRPr="00BF6220" w:rsidRDefault="00583851" w:rsidP="00583851">
      <w:pPr>
        <w:spacing w:before="120" w:after="120" w:line="360" w:lineRule="auto"/>
        <w:jc w:val="both"/>
        <w:rPr>
          <w:rFonts w:asciiTheme="minorHAnsi" w:hAnsiTheme="minorHAnsi" w:cstheme="minorHAnsi"/>
          <w:sz w:val="24"/>
          <w:szCs w:val="24"/>
          <w:lang w:eastAsia="pt-BR"/>
        </w:rPr>
      </w:pPr>
      <w:r w:rsidRPr="00BF6220">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BF6220">
        <w:rPr>
          <w:rFonts w:asciiTheme="minorHAnsi" w:hAnsiTheme="minorHAnsi" w:cstheme="minorHAnsi"/>
          <w:b/>
          <w:bCs/>
          <w:color w:val="000000"/>
          <w:sz w:val="24"/>
          <w:szCs w:val="24"/>
        </w:rPr>
        <w:t>.2.</w:t>
      </w:r>
      <w:r>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w:t>
      </w:r>
      <w:r w:rsidRPr="00BF6220">
        <w:rPr>
          <w:rFonts w:asciiTheme="minorHAnsi" w:hAnsiTheme="minorHAnsi" w:cstheme="minorHAnsi"/>
          <w:color w:val="000000"/>
          <w:sz w:val="24"/>
          <w:szCs w:val="24"/>
        </w:rPr>
        <w:t xml:space="preserve"> Na aplicação das sanções serão considerados:</w:t>
      </w:r>
    </w:p>
    <w:p w14:paraId="29B85B98" w14:textId="77777777" w:rsidR="00583851" w:rsidRPr="00BF6220" w:rsidRDefault="00583851" w:rsidP="00583851">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 natureza e a gravidade</w:t>
      </w:r>
      <w:proofErr w:type="gramEnd"/>
      <w:r w:rsidRPr="00BF6220">
        <w:rPr>
          <w:rFonts w:asciiTheme="minorHAnsi" w:hAnsiTheme="minorHAnsi" w:cstheme="minorHAnsi"/>
          <w:color w:val="000000"/>
          <w:sz w:val="24"/>
          <w:szCs w:val="24"/>
          <w:lang w:eastAsia="pt-BR"/>
        </w:rPr>
        <w:t xml:space="preserve"> da infração cometida;</w:t>
      </w:r>
    </w:p>
    <w:p w14:paraId="209EADE3" w14:textId="77777777" w:rsidR="00583851" w:rsidRPr="00BF6220" w:rsidRDefault="00583851" w:rsidP="00583851">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91" w:name="art156§1ii"/>
      <w:bookmarkEnd w:id="91"/>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as</w:t>
      </w:r>
      <w:proofErr w:type="gramEnd"/>
      <w:r w:rsidRPr="00BF6220">
        <w:rPr>
          <w:rFonts w:asciiTheme="minorHAnsi" w:hAnsiTheme="minorHAnsi" w:cstheme="minorHAnsi"/>
          <w:color w:val="000000"/>
          <w:sz w:val="24"/>
          <w:szCs w:val="24"/>
          <w:lang w:eastAsia="pt-BR"/>
        </w:rPr>
        <w:t xml:space="preserve"> peculiaridades do caso concreto;</w:t>
      </w:r>
    </w:p>
    <w:p w14:paraId="0281A4E0" w14:textId="77777777" w:rsidR="00583851" w:rsidRPr="00BF6220" w:rsidRDefault="00583851" w:rsidP="00583851">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92" w:name="art156§1iii"/>
      <w:bookmarkEnd w:id="92"/>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as circunstâncias agravantes ou atenuantes;</w:t>
      </w:r>
    </w:p>
    <w:p w14:paraId="429EDCD2" w14:textId="77777777" w:rsidR="00583851" w:rsidRPr="004509B2" w:rsidRDefault="00583851" w:rsidP="00583851">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93" w:name="art156§1iv"/>
      <w:bookmarkEnd w:id="93"/>
      <w:r w:rsidRPr="00641CF1">
        <w:rPr>
          <w:rFonts w:asciiTheme="minorHAnsi" w:hAnsiTheme="minorHAnsi" w:cstheme="minorHAnsi"/>
          <w:b/>
          <w:color w:val="000000"/>
          <w:sz w:val="24"/>
          <w:szCs w:val="24"/>
          <w:lang w:eastAsia="pt-BR"/>
        </w:rPr>
        <w:t>IV -</w:t>
      </w:r>
      <w:r w:rsidRPr="004509B2">
        <w:rPr>
          <w:rFonts w:asciiTheme="minorHAnsi" w:hAnsiTheme="minorHAnsi" w:cstheme="minorHAnsi"/>
          <w:color w:val="000000"/>
          <w:sz w:val="24"/>
          <w:szCs w:val="24"/>
          <w:lang w:eastAsia="pt-BR"/>
        </w:rPr>
        <w:t xml:space="preserve"> </w:t>
      </w:r>
      <w:proofErr w:type="gramStart"/>
      <w:r w:rsidRPr="004509B2">
        <w:rPr>
          <w:rFonts w:asciiTheme="minorHAnsi" w:hAnsiTheme="minorHAnsi" w:cstheme="minorHAnsi"/>
          <w:color w:val="000000"/>
          <w:sz w:val="24"/>
          <w:szCs w:val="24"/>
          <w:lang w:eastAsia="pt-BR"/>
        </w:rPr>
        <w:t>os</w:t>
      </w:r>
      <w:proofErr w:type="gramEnd"/>
      <w:r w:rsidRPr="004509B2">
        <w:rPr>
          <w:rFonts w:asciiTheme="minorHAnsi" w:hAnsiTheme="minorHAnsi" w:cstheme="minorHAnsi"/>
          <w:color w:val="000000"/>
          <w:sz w:val="24"/>
          <w:szCs w:val="24"/>
          <w:lang w:eastAsia="pt-BR"/>
        </w:rPr>
        <w:t xml:space="preserve"> danos que dela provierem para a Administração Pública;</w:t>
      </w:r>
    </w:p>
    <w:p w14:paraId="638A4E03" w14:textId="77777777" w:rsidR="00583851" w:rsidRDefault="00583851" w:rsidP="00583851">
      <w:pPr>
        <w:pStyle w:val="PargrafodaLista"/>
        <w:suppressAutoHyphens w:val="0"/>
        <w:spacing w:before="120" w:after="120" w:line="360" w:lineRule="auto"/>
        <w:ind w:left="0"/>
        <w:jc w:val="both"/>
        <w:rPr>
          <w:rFonts w:asciiTheme="minorHAnsi" w:hAnsiTheme="minorHAnsi" w:cstheme="minorHAnsi"/>
          <w:bCs/>
          <w:sz w:val="24"/>
          <w:szCs w:val="24"/>
        </w:rPr>
      </w:pPr>
      <w:r w:rsidRPr="00641CF1">
        <w:rPr>
          <w:rFonts w:asciiTheme="minorHAnsi" w:hAnsiTheme="minorHAnsi" w:cstheme="minorHAnsi"/>
          <w:b/>
          <w:bCs/>
          <w:sz w:val="24"/>
          <w:szCs w:val="24"/>
        </w:rPr>
        <w:t>V-</w:t>
      </w:r>
      <w:r w:rsidRPr="004509B2">
        <w:rPr>
          <w:rFonts w:asciiTheme="minorHAnsi" w:hAnsiTheme="minorHAnsi" w:cstheme="minorHAnsi"/>
          <w:bCs/>
          <w:sz w:val="24"/>
          <w:szCs w:val="24"/>
        </w:rPr>
        <w:t xml:space="preserve">  os princípios da propo</w:t>
      </w:r>
      <w:r>
        <w:rPr>
          <w:rFonts w:asciiTheme="minorHAnsi" w:hAnsiTheme="minorHAnsi" w:cstheme="minorHAnsi"/>
          <w:bCs/>
          <w:sz w:val="24"/>
          <w:szCs w:val="24"/>
        </w:rPr>
        <w:t>rcionalidade e da razoabilidade;</w:t>
      </w:r>
    </w:p>
    <w:p w14:paraId="629EDAE6" w14:textId="0DDF9BFD" w:rsidR="00583851" w:rsidRDefault="00583851" w:rsidP="00583851">
      <w:pPr>
        <w:spacing w:before="120" w:after="120" w:line="360" w:lineRule="auto"/>
        <w:jc w:val="both"/>
        <w:rPr>
          <w:rFonts w:asciiTheme="minorHAnsi" w:hAnsiTheme="minorHAnsi" w:cstheme="minorHAnsi"/>
          <w:color w:val="000000"/>
          <w:sz w:val="24"/>
          <w:szCs w:val="24"/>
        </w:rPr>
      </w:pPr>
      <w:r w:rsidRPr="004509B2">
        <w:rPr>
          <w:rFonts w:asciiTheme="minorHAnsi" w:hAnsiTheme="minorHAnsi" w:cstheme="minorHAnsi"/>
          <w:b/>
          <w:bCs/>
          <w:sz w:val="24"/>
          <w:szCs w:val="24"/>
          <w:lang w:eastAsia="pt-BR"/>
        </w:rPr>
        <w:t>1</w:t>
      </w:r>
      <w:r w:rsidR="0057772C">
        <w:rPr>
          <w:rFonts w:asciiTheme="minorHAnsi" w:hAnsiTheme="minorHAnsi" w:cstheme="minorHAnsi"/>
          <w:b/>
          <w:bCs/>
          <w:sz w:val="24"/>
          <w:szCs w:val="24"/>
          <w:lang w:eastAsia="pt-BR"/>
        </w:rPr>
        <w:t>3</w:t>
      </w:r>
      <w:r w:rsidRPr="004509B2">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3</w:t>
      </w:r>
      <w:r w:rsidRPr="004509B2">
        <w:rPr>
          <w:rFonts w:asciiTheme="minorHAnsi" w:hAnsiTheme="minorHAnsi" w:cstheme="minorHAnsi"/>
          <w:b/>
          <w:bCs/>
          <w:sz w:val="24"/>
          <w:szCs w:val="24"/>
          <w:lang w:eastAsia="pt-BR"/>
        </w:rPr>
        <w:t>.</w:t>
      </w:r>
      <w:r w:rsidRPr="004509B2">
        <w:rPr>
          <w:rFonts w:asciiTheme="minorHAnsi" w:hAnsiTheme="minorHAnsi" w:cstheme="minorHAnsi"/>
          <w:sz w:val="24"/>
          <w:szCs w:val="24"/>
          <w:lang w:eastAsia="pt-BR"/>
        </w:rPr>
        <w:t xml:space="preserve"> A </w:t>
      </w:r>
      <w:r>
        <w:rPr>
          <w:rFonts w:asciiTheme="minorHAnsi" w:hAnsiTheme="minorHAnsi" w:cstheme="minorHAnsi"/>
          <w:sz w:val="24"/>
          <w:szCs w:val="24"/>
          <w:lang w:eastAsia="pt-BR"/>
        </w:rPr>
        <w:t>sanção d</w:t>
      </w:r>
      <w:r w:rsidRPr="004509B2">
        <w:rPr>
          <w:rFonts w:asciiTheme="minorHAnsi" w:hAnsiTheme="minorHAnsi" w:cstheme="minorHAnsi"/>
          <w:color w:val="000000"/>
          <w:sz w:val="24"/>
          <w:szCs w:val="24"/>
        </w:rPr>
        <w:t>e</w:t>
      </w:r>
      <w:r>
        <w:rPr>
          <w:rFonts w:asciiTheme="minorHAnsi" w:hAnsiTheme="minorHAnsi" w:cstheme="minorHAnsi"/>
          <w:color w:val="000000"/>
          <w:sz w:val="24"/>
          <w:szCs w:val="24"/>
        </w:rPr>
        <w:t xml:space="preserve"> </w:t>
      </w:r>
      <w:r w:rsidRPr="00D14769">
        <w:rPr>
          <w:rFonts w:asciiTheme="minorHAnsi" w:hAnsiTheme="minorHAnsi" w:cstheme="minorHAnsi"/>
          <w:b/>
          <w:bCs/>
          <w:sz w:val="24"/>
          <w:szCs w:val="24"/>
          <w:lang w:eastAsia="pt-BR"/>
        </w:rPr>
        <w:t>ADVERTÊNCIA</w:t>
      </w:r>
      <w:r w:rsidRPr="004509B2">
        <w:rPr>
          <w:rFonts w:asciiTheme="minorHAnsi" w:hAnsiTheme="minorHAnsi" w:cstheme="minorHAnsi"/>
          <w:sz w:val="24"/>
          <w:szCs w:val="24"/>
          <w:lang w:eastAsia="pt-BR"/>
        </w:rPr>
        <w:t xml:space="preserve"> </w:t>
      </w:r>
      <w:r w:rsidRPr="004509B2">
        <w:rPr>
          <w:rFonts w:asciiTheme="minorHAnsi" w:hAnsiTheme="minorHAnsi" w:cstheme="minorHAnsi"/>
          <w:color w:val="000000"/>
          <w:sz w:val="24"/>
          <w:szCs w:val="24"/>
        </w:rPr>
        <w:t>será aplicada</w:t>
      </w:r>
      <w:r>
        <w:rPr>
          <w:rFonts w:asciiTheme="minorHAnsi" w:hAnsiTheme="minorHAnsi" w:cstheme="minorHAnsi"/>
          <w:color w:val="000000"/>
          <w:sz w:val="24"/>
          <w:szCs w:val="24"/>
        </w:rPr>
        <w:t xml:space="preserve"> quando a infração não gerar grave dano à Administração e</w:t>
      </w:r>
      <w:r w:rsidRPr="004509B2">
        <w:rPr>
          <w:rFonts w:asciiTheme="minorHAnsi" w:hAnsiTheme="minorHAnsi" w:cstheme="minorHAnsi"/>
          <w:color w:val="000000"/>
          <w:sz w:val="24"/>
          <w:szCs w:val="24"/>
        </w:rPr>
        <w:t xml:space="preserve"> não se justificar a imposição de penalidade mais grave.</w:t>
      </w:r>
    </w:p>
    <w:p w14:paraId="67F7CF4C" w14:textId="77777777" w:rsidR="00600FA0" w:rsidRPr="00600FA0" w:rsidRDefault="00600FA0" w:rsidP="00600FA0">
      <w:pPr>
        <w:spacing w:before="120" w:after="120" w:line="360" w:lineRule="auto"/>
        <w:jc w:val="both"/>
        <w:rPr>
          <w:rFonts w:asciiTheme="minorHAnsi" w:hAnsiTheme="minorHAnsi" w:cstheme="minorHAnsi"/>
          <w:color w:val="000000"/>
          <w:sz w:val="24"/>
          <w:szCs w:val="24"/>
        </w:rPr>
      </w:pPr>
      <w:r w:rsidRPr="00600FA0">
        <w:rPr>
          <w:rFonts w:asciiTheme="minorHAnsi" w:hAnsiTheme="minorHAnsi" w:cstheme="minorHAnsi"/>
          <w:b/>
          <w:bCs/>
          <w:color w:val="000000"/>
          <w:sz w:val="24"/>
          <w:szCs w:val="24"/>
        </w:rPr>
        <w:t>13.4.</w:t>
      </w:r>
      <w:r w:rsidRPr="00600FA0">
        <w:rPr>
          <w:rFonts w:asciiTheme="minorHAnsi" w:hAnsiTheme="minorHAnsi" w:cstheme="minorHAnsi"/>
          <w:color w:val="000000"/>
          <w:sz w:val="24"/>
          <w:szCs w:val="24"/>
        </w:rPr>
        <w:t xml:space="preserve"> A sanção de </w:t>
      </w:r>
      <w:r w:rsidRPr="00600FA0">
        <w:rPr>
          <w:rFonts w:asciiTheme="minorHAnsi" w:hAnsiTheme="minorHAnsi" w:cstheme="minorHAnsi"/>
          <w:b/>
          <w:bCs/>
          <w:color w:val="000000"/>
          <w:sz w:val="24"/>
          <w:szCs w:val="24"/>
        </w:rPr>
        <w:t>MULTA</w:t>
      </w:r>
      <w:r w:rsidRPr="00600FA0">
        <w:rPr>
          <w:rFonts w:asciiTheme="minorHAnsi" w:hAnsiTheme="minorHAnsi" w:cstheme="minorHAnsi"/>
          <w:color w:val="000000"/>
          <w:sz w:val="24"/>
          <w:szCs w:val="24"/>
        </w:rPr>
        <w:t xml:space="preserve"> será aplicada nos seguintes termos:</w:t>
      </w:r>
    </w:p>
    <w:p w14:paraId="28D88C19" w14:textId="77777777" w:rsidR="00600FA0" w:rsidRPr="00600FA0" w:rsidRDefault="00600FA0" w:rsidP="00600FA0">
      <w:pPr>
        <w:spacing w:before="120" w:after="120" w:line="360" w:lineRule="auto"/>
        <w:jc w:val="both"/>
        <w:rPr>
          <w:rFonts w:asciiTheme="minorHAnsi" w:hAnsiTheme="minorHAnsi" w:cstheme="minorHAnsi"/>
          <w:sz w:val="24"/>
          <w:szCs w:val="24"/>
        </w:rPr>
      </w:pPr>
      <w:r w:rsidRPr="00600FA0">
        <w:rPr>
          <w:rFonts w:asciiTheme="minorHAnsi" w:hAnsiTheme="minorHAnsi" w:cstheme="minorHAnsi"/>
          <w:b/>
          <w:bCs/>
          <w:sz w:val="24"/>
          <w:szCs w:val="24"/>
          <w:lang w:eastAsia="pt-BR"/>
        </w:rPr>
        <w:t xml:space="preserve">13.4.1. </w:t>
      </w:r>
      <w:r w:rsidRPr="00600FA0">
        <w:rPr>
          <w:rFonts w:asciiTheme="minorHAnsi" w:hAnsiTheme="minorHAnsi" w:cstheme="minorHAnsi"/>
          <w:sz w:val="24"/>
          <w:szCs w:val="24"/>
        </w:rPr>
        <w:t>Para as infrações previstas nos incisos I e II do subitem 13.1, a multa será de 5% (cinco por cento) a 15% (quinze por cento) do valor estimado para o item;</w:t>
      </w:r>
    </w:p>
    <w:p w14:paraId="16836DBB" w14:textId="77777777" w:rsidR="00600FA0" w:rsidRPr="00600FA0" w:rsidRDefault="00600FA0" w:rsidP="00600FA0">
      <w:pPr>
        <w:spacing w:before="120" w:after="120" w:line="360" w:lineRule="auto"/>
        <w:jc w:val="both"/>
        <w:rPr>
          <w:rFonts w:asciiTheme="minorHAnsi" w:hAnsiTheme="minorHAnsi" w:cstheme="minorHAnsi"/>
          <w:sz w:val="24"/>
          <w:szCs w:val="24"/>
        </w:rPr>
      </w:pPr>
      <w:r w:rsidRPr="00600FA0">
        <w:rPr>
          <w:rFonts w:asciiTheme="minorHAnsi" w:hAnsiTheme="minorHAnsi" w:cstheme="minorHAnsi"/>
          <w:b/>
          <w:sz w:val="24"/>
          <w:szCs w:val="24"/>
        </w:rPr>
        <w:t>13.4.2.</w:t>
      </w:r>
      <w:r w:rsidRPr="00600FA0">
        <w:rPr>
          <w:rFonts w:asciiTheme="minorHAnsi" w:hAnsiTheme="minorHAnsi" w:cstheme="minorHAnsi"/>
          <w:sz w:val="24"/>
          <w:szCs w:val="24"/>
        </w:rPr>
        <w:t xml:space="preserve"> Para a infração prevista no inciso III do subitem 13.1, a multa será de 20% (vinte por cento) do valor a ser contratado;</w:t>
      </w:r>
    </w:p>
    <w:p w14:paraId="4B155FD2" w14:textId="77777777" w:rsidR="00600FA0" w:rsidRPr="00600FA0" w:rsidRDefault="00600FA0" w:rsidP="00600FA0">
      <w:pPr>
        <w:spacing w:before="120" w:after="120" w:line="360" w:lineRule="auto"/>
        <w:jc w:val="both"/>
        <w:rPr>
          <w:rFonts w:asciiTheme="minorHAnsi" w:hAnsiTheme="minorHAnsi" w:cstheme="minorHAnsi"/>
          <w:sz w:val="24"/>
          <w:szCs w:val="24"/>
        </w:rPr>
      </w:pPr>
      <w:r w:rsidRPr="00600FA0">
        <w:rPr>
          <w:rFonts w:asciiTheme="minorHAnsi" w:hAnsiTheme="minorHAnsi" w:cstheme="minorHAnsi"/>
          <w:b/>
          <w:bCs/>
          <w:sz w:val="24"/>
          <w:szCs w:val="24"/>
          <w:lang w:eastAsia="pt-BR"/>
        </w:rPr>
        <w:t xml:space="preserve">13.4.3. </w:t>
      </w:r>
      <w:r w:rsidRPr="00600FA0">
        <w:rPr>
          <w:rFonts w:asciiTheme="minorHAnsi" w:hAnsiTheme="minorHAnsi" w:cstheme="minorHAnsi"/>
          <w:sz w:val="24"/>
          <w:szCs w:val="24"/>
        </w:rPr>
        <w:t>Para as infrações previstas nos incisos IV, V, VI, VII e VIII do subitem 13.1, a multa será de 20% (vinte por cento) a 30% (trinta por cento) do valor estimado para o item.</w:t>
      </w:r>
    </w:p>
    <w:p w14:paraId="0E09E0AC" w14:textId="77777777" w:rsidR="00600FA0" w:rsidRPr="00600FA0" w:rsidRDefault="00600FA0" w:rsidP="00600FA0">
      <w:pPr>
        <w:spacing w:before="120" w:after="120" w:line="360" w:lineRule="auto"/>
        <w:jc w:val="both"/>
        <w:rPr>
          <w:rFonts w:asciiTheme="minorHAnsi" w:hAnsiTheme="minorHAnsi" w:cstheme="minorHAnsi"/>
          <w:sz w:val="24"/>
          <w:szCs w:val="24"/>
        </w:rPr>
      </w:pPr>
      <w:r w:rsidRPr="00600FA0">
        <w:rPr>
          <w:rFonts w:asciiTheme="minorHAnsi" w:hAnsiTheme="minorHAnsi" w:cstheme="minorHAnsi"/>
          <w:b/>
          <w:bCs/>
          <w:color w:val="000000"/>
          <w:sz w:val="24"/>
          <w:szCs w:val="24"/>
        </w:rPr>
        <w:t>13.4.4.</w:t>
      </w:r>
      <w:r w:rsidRPr="00600FA0">
        <w:rPr>
          <w:rFonts w:asciiTheme="minorHAnsi" w:hAnsiTheme="minorHAnsi" w:cstheme="minorHAnsi"/>
          <w:color w:val="000000"/>
          <w:sz w:val="24"/>
          <w:szCs w:val="24"/>
        </w:rPr>
        <w:t xml:space="preserve"> </w:t>
      </w:r>
      <w:r w:rsidRPr="00600FA0">
        <w:rPr>
          <w:rFonts w:asciiTheme="minorHAnsi" w:hAnsiTheme="minorHAnsi" w:cstheme="minorHAnsi"/>
          <w:sz w:val="24"/>
          <w:szCs w:val="24"/>
        </w:rPr>
        <w:t xml:space="preserve">A multa será recolhida junto ao órgão competente no </w:t>
      </w:r>
      <w:r w:rsidRPr="00600FA0">
        <w:rPr>
          <w:rFonts w:asciiTheme="minorHAnsi" w:hAnsiTheme="minorHAnsi" w:cstheme="minorHAnsi"/>
          <w:color w:val="000000"/>
          <w:sz w:val="24"/>
        </w:rPr>
        <w:t>prazo máximo de 15 (quinze) dias úteis</w:t>
      </w:r>
      <w:r w:rsidRPr="00600FA0">
        <w:rPr>
          <w:rFonts w:asciiTheme="minorHAnsi" w:hAnsiTheme="minorHAnsi" w:cstheme="minorHAnsi"/>
          <w:sz w:val="24"/>
          <w:szCs w:val="24"/>
        </w:rPr>
        <w:t xml:space="preserve"> a contar da comunicação oficial</w:t>
      </w:r>
      <w:r w:rsidRPr="00600FA0">
        <w:rPr>
          <w:rFonts w:asciiTheme="minorHAnsi" w:hAnsiTheme="minorHAnsi" w:cstheme="minorHAnsi"/>
          <w:sz w:val="24"/>
          <w:szCs w:val="24"/>
          <w:lang w:eastAsia="pt-BR"/>
        </w:rPr>
        <w:t>.</w:t>
      </w:r>
    </w:p>
    <w:p w14:paraId="589E59C2" w14:textId="5674155F" w:rsidR="00583851" w:rsidRPr="00600FA0" w:rsidRDefault="00583851" w:rsidP="00583851">
      <w:pPr>
        <w:spacing w:before="120" w:after="120" w:line="360" w:lineRule="auto"/>
        <w:jc w:val="both"/>
        <w:rPr>
          <w:rFonts w:asciiTheme="minorHAnsi" w:hAnsiTheme="minorHAnsi" w:cstheme="minorHAnsi"/>
          <w:color w:val="000000"/>
          <w:sz w:val="24"/>
          <w:szCs w:val="24"/>
        </w:rPr>
      </w:pPr>
      <w:r w:rsidRPr="00ED22B1">
        <w:rPr>
          <w:rFonts w:asciiTheme="minorHAnsi" w:hAnsiTheme="minorHAnsi" w:cstheme="minorHAnsi"/>
          <w:b/>
          <w:bCs/>
          <w:sz w:val="24"/>
          <w:szCs w:val="24"/>
          <w:lang w:eastAsia="pt-BR"/>
        </w:rPr>
        <w:t>1</w:t>
      </w:r>
      <w:r w:rsidR="0057772C">
        <w:rPr>
          <w:rFonts w:asciiTheme="minorHAnsi" w:hAnsiTheme="minorHAnsi" w:cstheme="minorHAnsi"/>
          <w:b/>
          <w:bCs/>
          <w:sz w:val="24"/>
          <w:szCs w:val="24"/>
          <w:lang w:eastAsia="pt-BR"/>
        </w:rPr>
        <w:t>3</w:t>
      </w:r>
      <w:r w:rsidRPr="00ED22B1">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5</w:t>
      </w:r>
      <w:r w:rsidRPr="00ED22B1">
        <w:rPr>
          <w:rFonts w:asciiTheme="minorHAnsi" w:hAnsiTheme="minorHAnsi" w:cstheme="minorHAnsi"/>
          <w:b/>
          <w:bCs/>
          <w:sz w:val="24"/>
          <w:szCs w:val="24"/>
          <w:lang w:eastAsia="pt-BR"/>
        </w:rPr>
        <w:t>.</w:t>
      </w:r>
      <w:r w:rsidRPr="00ED22B1">
        <w:rPr>
          <w:rFonts w:asciiTheme="minorHAnsi" w:hAnsiTheme="minorHAnsi" w:cstheme="minorHAnsi"/>
          <w:sz w:val="24"/>
          <w:szCs w:val="24"/>
          <w:lang w:eastAsia="pt-BR"/>
        </w:rPr>
        <w:t xml:space="preserve"> A sanção d</w:t>
      </w:r>
      <w:r w:rsidRPr="00ED22B1">
        <w:rPr>
          <w:rFonts w:asciiTheme="minorHAnsi" w:hAnsiTheme="minorHAnsi" w:cstheme="minorHAnsi"/>
          <w:sz w:val="24"/>
          <w:szCs w:val="24"/>
        </w:rPr>
        <w:t>e</w:t>
      </w:r>
      <w:r w:rsidRPr="00ED22B1">
        <w:rPr>
          <w:rFonts w:asciiTheme="minorHAnsi" w:hAnsiTheme="minorHAnsi" w:cstheme="minorHAnsi"/>
          <w:sz w:val="24"/>
          <w:szCs w:val="24"/>
          <w:lang w:eastAsia="pt-BR"/>
        </w:rPr>
        <w:t xml:space="preserve"> </w:t>
      </w:r>
      <w:r w:rsidRPr="00D14769">
        <w:rPr>
          <w:rFonts w:asciiTheme="minorHAnsi" w:hAnsiTheme="minorHAnsi" w:cstheme="minorHAnsi"/>
          <w:b/>
          <w:bCs/>
          <w:color w:val="000000"/>
          <w:sz w:val="24"/>
          <w:szCs w:val="24"/>
          <w:lang w:eastAsia="pt-BR"/>
        </w:rPr>
        <w:t>IMPEDIMENTO DE LICITAR E CONTRATAR</w:t>
      </w:r>
      <w:r w:rsidRPr="00ED22B1">
        <w:rPr>
          <w:rFonts w:asciiTheme="minorHAnsi" w:hAnsiTheme="minorHAnsi" w:cstheme="minorHAnsi"/>
          <w:color w:val="000000"/>
          <w:sz w:val="24"/>
          <w:szCs w:val="24"/>
        </w:rPr>
        <w:t xml:space="preserve"> será aplicada ao responsável pelas infrações administrativas </w:t>
      </w:r>
      <w:r w:rsidRPr="00600FA0">
        <w:rPr>
          <w:rFonts w:asciiTheme="minorHAnsi" w:hAnsiTheme="minorHAnsi" w:cstheme="minorHAnsi"/>
          <w:color w:val="000000"/>
          <w:sz w:val="24"/>
          <w:szCs w:val="24"/>
        </w:rPr>
        <w:t xml:space="preserve">previstas </w:t>
      </w:r>
      <w:r w:rsidRPr="00600FA0">
        <w:rPr>
          <w:rFonts w:asciiTheme="minorHAnsi" w:hAnsiTheme="minorHAnsi" w:cstheme="minorHAnsi"/>
          <w:sz w:val="24"/>
          <w:szCs w:val="24"/>
        </w:rPr>
        <w:t>nos </w:t>
      </w:r>
      <w:hyperlink r:id="rId35" w:anchor="art155ii" w:history="1">
        <w:r w:rsidRPr="00600FA0">
          <w:rPr>
            <w:rStyle w:val="Hyperlink"/>
            <w:rFonts w:asciiTheme="minorHAnsi" w:hAnsiTheme="minorHAnsi" w:cstheme="minorHAnsi"/>
            <w:color w:val="auto"/>
            <w:sz w:val="24"/>
            <w:szCs w:val="24"/>
            <w:u w:val="none"/>
          </w:rPr>
          <w:t>incisos I a I</w:t>
        </w:r>
        <w:r w:rsidR="00F3579B" w:rsidRPr="00600FA0">
          <w:rPr>
            <w:rStyle w:val="Hyperlink"/>
            <w:rFonts w:asciiTheme="minorHAnsi" w:hAnsiTheme="minorHAnsi" w:cstheme="minorHAnsi"/>
            <w:color w:val="auto"/>
            <w:sz w:val="24"/>
            <w:szCs w:val="24"/>
            <w:u w:val="none"/>
          </w:rPr>
          <w:t>II</w:t>
        </w:r>
        <w:r w:rsidRPr="00600FA0">
          <w:rPr>
            <w:rStyle w:val="Hyperlink"/>
            <w:rFonts w:asciiTheme="minorHAnsi" w:hAnsiTheme="minorHAnsi" w:cstheme="minorHAnsi"/>
            <w:color w:val="auto"/>
            <w:sz w:val="24"/>
            <w:szCs w:val="24"/>
            <w:u w:val="none"/>
          </w:rPr>
          <w:t xml:space="preserve"> do subit</w:t>
        </w:r>
        <w:r w:rsidRPr="00600FA0">
          <w:rPr>
            <w:rFonts w:asciiTheme="minorHAnsi" w:hAnsiTheme="minorHAnsi" w:cstheme="minorHAnsi"/>
            <w:sz w:val="24"/>
            <w:szCs w:val="24"/>
          </w:rPr>
          <w:t>em 1</w:t>
        </w:r>
        <w:r w:rsidR="0057772C" w:rsidRPr="00600FA0">
          <w:rPr>
            <w:rFonts w:asciiTheme="minorHAnsi" w:hAnsiTheme="minorHAnsi" w:cstheme="minorHAnsi"/>
            <w:sz w:val="24"/>
            <w:szCs w:val="24"/>
          </w:rPr>
          <w:t>3</w:t>
        </w:r>
        <w:r w:rsidRPr="00600FA0">
          <w:rPr>
            <w:rFonts w:asciiTheme="minorHAnsi" w:hAnsiTheme="minorHAnsi" w:cstheme="minorHAnsi"/>
            <w:sz w:val="24"/>
            <w:szCs w:val="24"/>
          </w:rPr>
          <w:t xml:space="preserve">.1 deste </w:t>
        </w:r>
        <w:r w:rsidRPr="00600FA0">
          <w:rPr>
            <w:rFonts w:asciiTheme="minorHAnsi" w:hAnsiTheme="minorHAnsi" w:cstheme="minorHAnsi"/>
            <w:sz w:val="24"/>
            <w:szCs w:val="24"/>
          </w:rPr>
          <w:lastRenderedPageBreak/>
          <w:t>edital</w:t>
        </w:r>
        <w:r w:rsidRPr="00600FA0">
          <w:rPr>
            <w:rStyle w:val="Hyperlink"/>
            <w:rFonts w:asciiTheme="minorHAnsi" w:hAnsiTheme="minorHAnsi" w:cstheme="minorHAnsi"/>
            <w:color w:val="auto"/>
            <w:sz w:val="24"/>
            <w:szCs w:val="24"/>
            <w:u w:val="none"/>
          </w:rPr>
          <w:t>,</w:t>
        </w:r>
      </w:hyperlink>
      <w:r w:rsidRPr="00600FA0">
        <w:rPr>
          <w:rFonts w:asciiTheme="minorHAnsi" w:hAnsiTheme="minorHAnsi" w:cstheme="minorHAnsi"/>
          <w:color w:val="000000"/>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4DE64AE8" w14:textId="176D02AC" w:rsidR="00583851" w:rsidRDefault="00583851" w:rsidP="00583851">
      <w:pPr>
        <w:spacing w:before="120" w:after="120" w:line="360" w:lineRule="auto"/>
        <w:jc w:val="both"/>
        <w:rPr>
          <w:rFonts w:asciiTheme="minorHAnsi" w:hAnsiTheme="minorHAnsi" w:cstheme="minorHAnsi"/>
          <w:sz w:val="24"/>
          <w:szCs w:val="24"/>
        </w:rPr>
      </w:pPr>
      <w:r w:rsidRPr="00600FA0">
        <w:rPr>
          <w:rFonts w:asciiTheme="minorHAnsi" w:hAnsiTheme="minorHAnsi" w:cstheme="minorHAnsi"/>
          <w:b/>
          <w:bCs/>
          <w:sz w:val="24"/>
          <w:szCs w:val="24"/>
        </w:rPr>
        <w:t>1</w:t>
      </w:r>
      <w:r w:rsidR="0057772C" w:rsidRPr="00600FA0">
        <w:rPr>
          <w:rFonts w:asciiTheme="minorHAnsi" w:hAnsiTheme="minorHAnsi" w:cstheme="minorHAnsi"/>
          <w:b/>
          <w:bCs/>
          <w:sz w:val="24"/>
          <w:szCs w:val="24"/>
        </w:rPr>
        <w:t>3</w:t>
      </w:r>
      <w:r w:rsidRPr="00600FA0">
        <w:rPr>
          <w:rFonts w:asciiTheme="minorHAnsi" w:hAnsiTheme="minorHAnsi" w:cstheme="minorHAnsi"/>
          <w:b/>
          <w:bCs/>
          <w:sz w:val="24"/>
          <w:szCs w:val="24"/>
        </w:rPr>
        <w:t>.6.</w:t>
      </w:r>
      <w:r w:rsidRPr="00600FA0">
        <w:rPr>
          <w:rFonts w:asciiTheme="minorHAnsi" w:hAnsiTheme="minorHAnsi" w:cstheme="minorHAnsi"/>
          <w:sz w:val="24"/>
          <w:szCs w:val="24"/>
        </w:rPr>
        <w:t xml:space="preserve"> A sanção de </w:t>
      </w:r>
      <w:r w:rsidRPr="00600FA0">
        <w:rPr>
          <w:rFonts w:asciiTheme="minorHAnsi" w:hAnsiTheme="minorHAnsi" w:cstheme="minorHAnsi"/>
          <w:b/>
          <w:bCs/>
          <w:sz w:val="24"/>
          <w:szCs w:val="24"/>
        </w:rPr>
        <w:t>DECLARAÇÃO DE INIDONEIDADE PARA LICITAR OU CONTRATAR</w:t>
      </w:r>
      <w:r w:rsidRPr="00600FA0">
        <w:rPr>
          <w:rFonts w:asciiTheme="minorHAnsi" w:hAnsiTheme="minorHAnsi" w:cstheme="minorHAnsi"/>
          <w:sz w:val="24"/>
          <w:szCs w:val="24"/>
        </w:rPr>
        <w:t xml:space="preserve"> será aplicada ao responsável pelas infrações administrativas previstas nos </w:t>
      </w:r>
      <w:hyperlink r:id="rId36" w:anchor="art155viii" w:history="1">
        <w:r w:rsidRPr="00600FA0">
          <w:rPr>
            <w:rStyle w:val="Hyperlink"/>
            <w:rFonts w:asciiTheme="minorHAnsi" w:hAnsiTheme="minorHAnsi" w:cstheme="minorHAnsi"/>
            <w:color w:val="auto"/>
            <w:sz w:val="24"/>
            <w:szCs w:val="24"/>
            <w:u w:val="none"/>
          </w:rPr>
          <w:t xml:space="preserve">incisos </w:t>
        </w:r>
        <w:r w:rsidR="0061104D" w:rsidRPr="00600FA0">
          <w:rPr>
            <w:rStyle w:val="Hyperlink"/>
            <w:rFonts w:asciiTheme="minorHAnsi" w:hAnsiTheme="minorHAnsi" w:cstheme="minorHAnsi"/>
            <w:color w:val="auto"/>
            <w:sz w:val="24"/>
            <w:szCs w:val="24"/>
            <w:u w:val="none"/>
          </w:rPr>
          <w:t>IV a VIII</w:t>
        </w:r>
        <w:r w:rsidRPr="00600FA0">
          <w:rPr>
            <w:rStyle w:val="Hyperlink"/>
            <w:rFonts w:asciiTheme="minorHAnsi" w:hAnsiTheme="minorHAnsi" w:cstheme="minorHAnsi"/>
            <w:color w:val="auto"/>
            <w:sz w:val="24"/>
            <w:szCs w:val="24"/>
            <w:u w:val="none"/>
          </w:rPr>
          <w:t xml:space="preserve"> do subitem 1</w:t>
        </w:r>
        <w:r w:rsidR="0057772C" w:rsidRPr="00600FA0">
          <w:rPr>
            <w:rStyle w:val="Hyperlink"/>
            <w:rFonts w:asciiTheme="minorHAnsi" w:hAnsiTheme="minorHAnsi" w:cstheme="minorHAnsi"/>
            <w:color w:val="auto"/>
            <w:sz w:val="24"/>
            <w:szCs w:val="24"/>
            <w:u w:val="none"/>
          </w:rPr>
          <w:t>3</w:t>
        </w:r>
        <w:r w:rsidRPr="00600FA0">
          <w:rPr>
            <w:rStyle w:val="Hyperlink"/>
            <w:rFonts w:asciiTheme="minorHAnsi" w:hAnsiTheme="minorHAnsi" w:cstheme="minorHAnsi"/>
            <w:color w:val="auto"/>
            <w:sz w:val="24"/>
            <w:szCs w:val="24"/>
            <w:u w:val="none"/>
          </w:rPr>
          <w:t>.1 deste edital</w:t>
        </w:r>
      </w:hyperlink>
      <w:r w:rsidRPr="00600FA0">
        <w:rPr>
          <w:rFonts w:asciiTheme="minorHAnsi" w:hAnsiTheme="minorHAnsi" w:cstheme="minorHAnsi"/>
          <w:sz w:val="24"/>
          <w:szCs w:val="24"/>
        </w:rPr>
        <w:t>, bem como pelas infrações administrativas previstas nos incisos I</w:t>
      </w:r>
      <w:r w:rsidR="00DC6265" w:rsidRPr="00600FA0">
        <w:rPr>
          <w:rFonts w:asciiTheme="minorHAnsi" w:hAnsiTheme="minorHAnsi" w:cstheme="minorHAnsi"/>
          <w:sz w:val="24"/>
          <w:szCs w:val="24"/>
        </w:rPr>
        <w:t xml:space="preserve"> a III</w:t>
      </w:r>
      <w:r w:rsidRPr="00600FA0">
        <w:rPr>
          <w:rFonts w:asciiTheme="minorHAnsi" w:hAnsiTheme="minorHAnsi" w:cstheme="minorHAnsi"/>
          <w:sz w:val="24"/>
          <w:szCs w:val="24"/>
        </w:rPr>
        <w:t xml:space="preserve"> do subitem 1</w:t>
      </w:r>
      <w:r w:rsidR="0057772C" w:rsidRPr="00600FA0">
        <w:rPr>
          <w:rFonts w:asciiTheme="minorHAnsi" w:hAnsiTheme="minorHAnsi" w:cstheme="minorHAnsi"/>
          <w:sz w:val="24"/>
          <w:szCs w:val="24"/>
        </w:rPr>
        <w:t>3</w:t>
      </w:r>
      <w:r w:rsidRPr="00600FA0">
        <w:rPr>
          <w:rFonts w:asciiTheme="minorHAnsi" w:hAnsiTheme="minorHAnsi" w:cstheme="minorHAnsi"/>
          <w:sz w:val="24"/>
          <w:szCs w:val="24"/>
        </w:rPr>
        <w:t>.1 deste edital que justifiquem a imposição de penalidade mais grave que a sanção referida no subitem anterior, e impedirá</w:t>
      </w:r>
      <w:r w:rsidRPr="00ED22B1">
        <w:rPr>
          <w:rFonts w:asciiTheme="minorHAnsi" w:hAnsiTheme="minorHAnsi" w:cstheme="minorHAnsi"/>
          <w:sz w:val="24"/>
          <w:szCs w:val="24"/>
        </w:rPr>
        <w:t xml:space="preserve"> o responsável de licitar ou contratar no âmbito da Administração Pública direta e indireta de todos os entes federativos, pelo prazo mínimo de 3 (três) anos e máximo de 6 (seis) anos.</w:t>
      </w:r>
    </w:p>
    <w:p w14:paraId="16D4818C" w14:textId="0FA5E859" w:rsidR="00583851"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3D33E4">
        <w:rPr>
          <w:rFonts w:asciiTheme="minorHAnsi" w:hAnsiTheme="minorHAnsi" w:cstheme="minorHAnsi"/>
          <w:b/>
          <w:sz w:val="24"/>
          <w:szCs w:val="24"/>
          <w:lang w:eastAsia="pt-BR"/>
        </w:rPr>
        <w:t>1</w:t>
      </w:r>
      <w:r w:rsidR="0057772C">
        <w:rPr>
          <w:rFonts w:asciiTheme="minorHAnsi" w:hAnsiTheme="minorHAnsi" w:cstheme="minorHAnsi"/>
          <w:b/>
          <w:sz w:val="24"/>
          <w:szCs w:val="24"/>
          <w:lang w:eastAsia="pt-BR"/>
        </w:rPr>
        <w:t>3</w:t>
      </w:r>
      <w:r w:rsidRPr="003D33E4">
        <w:rPr>
          <w:rFonts w:asciiTheme="minorHAnsi" w:hAnsiTheme="minorHAnsi" w:cstheme="minorHAnsi"/>
          <w:b/>
          <w:sz w:val="24"/>
          <w:szCs w:val="24"/>
          <w:lang w:eastAsia="pt-BR"/>
        </w:rPr>
        <w:t>.</w:t>
      </w:r>
      <w:r>
        <w:rPr>
          <w:rFonts w:asciiTheme="minorHAnsi" w:hAnsiTheme="minorHAnsi" w:cstheme="minorHAnsi"/>
          <w:b/>
          <w:sz w:val="24"/>
          <w:szCs w:val="24"/>
          <w:lang w:eastAsia="pt-BR"/>
        </w:rPr>
        <w:t>7</w:t>
      </w:r>
      <w:r w:rsidRPr="003D33E4">
        <w:rPr>
          <w:rFonts w:asciiTheme="minorHAnsi" w:hAnsiTheme="minorHAnsi" w:cstheme="minorHAnsi"/>
          <w:b/>
          <w:sz w:val="24"/>
          <w:szCs w:val="24"/>
          <w:lang w:eastAsia="pt-BR"/>
        </w:rPr>
        <w:t xml:space="preserve">. </w:t>
      </w:r>
      <w:r w:rsidRPr="003D33E4">
        <w:rPr>
          <w:rFonts w:asciiTheme="minorHAnsi" w:hAnsiTheme="minorHAnsi" w:cstheme="minorHAnsi"/>
          <w:color w:val="000000"/>
          <w:sz w:val="24"/>
          <w:szCs w:val="24"/>
        </w:rPr>
        <w:t>A aplicação das sanções previstas neste tópico não exclui, em hipótese alguma, a obrigação de reparação integral do dano causado à Administração Pública.</w:t>
      </w:r>
    </w:p>
    <w:p w14:paraId="717A9479" w14:textId="4FC8F101" w:rsidR="00583851" w:rsidRDefault="00583851" w:rsidP="00583851">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275FDC">
        <w:rPr>
          <w:rFonts w:asciiTheme="minorHAnsi" w:hAnsiTheme="minorHAnsi" w:cstheme="minorHAnsi"/>
          <w:b/>
          <w:bCs/>
          <w:color w:val="000000"/>
          <w:sz w:val="24"/>
          <w:szCs w:val="24"/>
        </w:rPr>
        <w:t>.8.</w:t>
      </w:r>
      <w:r>
        <w:rPr>
          <w:rFonts w:asciiTheme="minorHAnsi" w:hAnsiTheme="minorHAnsi" w:cstheme="minorHAnsi"/>
          <w:color w:val="000000"/>
          <w:sz w:val="24"/>
          <w:szCs w:val="24"/>
        </w:rPr>
        <w:t xml:space="preserve"> </w:t>
      </w:r>
      <w:r w:rsidRPr="00275FDC">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69EE424" w14:textId="51483FBE" w:rsidR="00583851" w:rsidRDefault="00583851" w:rsidP="00583851">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sz w:val="24"/>
          <w:szCs w:val="24"/>
        </w:rPr>
        <w:t>1</w:t>
      </w:r>
      <w:r w:rsidR="0057772C">
        <w:rPr>
          <w:rFonts w:asciiTheme="minorHAnsi" w:hAnsiTheme="minorHAnsi" w:cstheme="minorHAnsi"/>
          <w:b/>
          <w:bCs/>
          <w:sz w:val="24"/>
          <w:szCs w:val="24"/>
        </w:rPr>
        <w:t>3</w:t>
      </w:r>
      <w:r w:rsidRPr="00275FDC">
        <w:rPr>
          <w:rFonts w:asciiTheme="minorHAnsi" w:hAnsiTheme="minorHAnsi" w:cstheme="minorHAnsi"/>
          <w:b/>
          <w:bCs/>
          <w:sz w:val="24"/>
          <w:szCs w:val="24"/>
        </w:rPr>
        <w:t>.9.</w:t>
      </w:r>
      <w:r>
        <w:rPr>
          <w:rFonts w:asciiTheme="minorHAnsi" w:hAnsiTheme="minorHAnsi" w:cstheme="minorHAnsi"/>
          <w:sz w:val="24"/>
          <w:szCs w:val="24"/>
        </w:rPr>
        <w:t xml:space="preserve"> D</w:t>
      </w:r>
      <w:r w:rsidRPr="00275FDC">
        <w:rPr>
          <w:rFonts w:asciiTheme="minorHAnsi" w:hAnsiTheme="minorHAnsi" w:cstheme="minorHAnsi"/>
          <w:sz w:val="24"/>
          <w:szCs w:val="24"/>
        </w:rPr>
        <w:t>a sanção de declaração de inidoneidade para licitar ou contratar</w:t>
      </w:r>
      <w:r>
        <w:rPr>
          <w:rFonts w:asciiTheme="minorHAnsi" w:hAnsiTheme="minorHAnsi" w:cstheme="minorHAnsi"/>
          <w:sz w:val="24"/>
          <w:szCs w:val="24"/>
        </w:rPr>
        <w:t xml:space="preserve"> c</w:t>
      </w:r>
      <w:r w:rsidRPr="00275FDC">
        <w:rPr>
          <w:rFonts w:asciiTheme="minorHAnsi" w:hAnsiTheme="minorHAnsi" w:cstheme="minorHAnsi"/>
          <w:sz w:val="24"/>
          <w:szCs w:val="24"/>
        </w:rPr>
        <w:t xml:space="preserve">aberá </w:t>
      </w:r>
      <w:r>
        <w:rPr>
          <w:rFonts w:asciiTheme="minorHAnsi" w:hAnsiTheme="minorHAnsi" w:cstheme="minorHAnsi"/>
          <w:sz w:val="24"/>
          <w:szCs w:val="24"/>
        </w:rPr>
        <w:t xml:space="preserve">apenas </w:t>
      </w:r>
      <w:r w:rsidRPr="00275FDC">
        <w:rPr>
          <w:rFonts w:asciiTheme="minorHAnsi" w:hAnsiTheme="minorHAnsi" w:cstheme="minorHAnsi"/>
          <w:sz w:val="24"/>
          <w:szCs w:val="24"/>
        </w:rPr>
        <w:t>a apresentação de pedido de reconsideração da aplicação no prazo de 15 (quinze) dias úteis, contado da data da intimação, e decidido no prazo máximo de 20 (vinte) dias úteis, contado do seu recebimento.</w:t>
      </w:r>
    </w:p>
    <w:p w14:paraId="18A2E810" w14:textId="4851F6A7" w:rsidR="00583851" w:rsidRPr="00275FDC"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275FDC">
        <w:rPr>
          <w:rFonts w:asciiTheme="minorHAnsi" w:hAnsiTheme="minorHAnsi" w:cstheme="minorHAnsi"/>
          <w:b/>
          <w:bCs/>
          <w:sz w:val="24"/>
          <w:szCs w:val="24"/>
        </w:rPr>
        <w:t>1</w:t>
      </w:r>
      <w:r w:rsidR="0057772C">
        <w:rPr>
          <w:rFonts w:asciiTheme="minorHAnsi" w:hAnsiTheme="minorHAnsi" w:cstheme="minorHAnsi"/>
          <w:b/>
          <w:bCs/>
          <w:sz w:val="24"/>
          <w:szCs w:val="24"/>
        </w:rPr>
        <w:t>3</w:t>
      </w:r>
      <w:r w:rsidRPr="00275FDC">
        <w:rPr>
          <w:rFonts w:asciiTheme="minorHAnsi" w:hAnsiTheme="minorHAnsi" w:cstheme="minorHAnsi"/>
          <w:b/>
          <w:bCs/>
          <w:sz w:val="24"/>
          <w:szCs w:val="24"/>
        </w:rPr>
        <w:t>.10.</w:t>
      </w:r>
      <w:r>
        <w:rPr>
          <w:rFonts w:asciiTheme="minorHAnsi" w:hAnsiTheme="minorHAnsi" w:cstheme="minorHAnsi"/>
          <w:sz w:val="24"/>
          <w:szCs w:val="24"/>
        </w:rPr>
        <w:t xml:space="preserve"> O</w:t>
      </w:r>
      <w:r w:rsidRPr="00275FDC">
        <w:rPr>
          <w:rFonts w:asciiTheme="minorHAnsi" w:hAnsiTheme="minorHAnsi" w:cstheme="minorHAnsi"/>
          <w:sz w:val="24"/>
          <w:szCs w:val="24"/>
        </w:rPr>
        <w:t xml:space="preserve"> recurso e o pedido de reconsideração terão efeito suspensivo do ato ou da decisão recorrida até que sobrevenha decisão final da autoridade competente.</w:t>
      </w:r>
    </w:p>
    <w:p w14:paraId="3CAD5D05" w14:textId="6CB7C61D" w:rsidR="00583851"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aplicação das sanções de impedimento</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color w:val="000000"/>
          <w:sz w:val="24"/>
          <w:szCs w:val="24"/>
        </w:rPr>
        <w:t>e</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sz w:val="24"/>
          <w:szCs w:val="24"/>
        </w:rPr>
        <w:t>de declaração de inidoneidade</w:t>
      </w:r>
      <w:r w:rsidRPr="00BF6220">
        <w:rPr>
          <w:rFonts w:asciiTheme="minorHAnsi" w:hAnsiTheme="minorHAnsi" w:cstheme="minorHAnsi"/>
          <w:color w:val="000000"/>
          <w:sz w:val="24"/>
          <w:szCs w:val="24"/>
          <w:lang w:eastAsia="pt-BR"/>
        </w:rPr>
        <w:t xml:space="preserve"> de licitar e contratar</w:t>
      </w:r>
      <w:r w:rsidRPr="00157264">
        <w:rPr>
          <w:rFonts w:asciiTheme="minorHAnsi" w:hAnsiTheme="minorHAnsi" w:cstheme="minorHAnsi"/>
          <w:color w:val="000000"/>
          <w:sz w:val="24"/>
          <w:szCs w:val="24"/>
        </w:rPr>
        <w:t xml:space="preserve"> requererá a instauração de processo de responsabilização, a ser conduzido por comissão composta de 2 (dois) ou mais servidores estáveis, que avaliará fatos e circun</w:t>
      </w:r>
      <w:r>
        <w:rPr>
          <w:rFonts w:asciiTheme="minorHAnsi" w:hAnsiTheme="minorHAnsi" w:cstheme="minorHAnsi"/>
          <w:color w:val="000000"/>
          <w:sz w:val="24"/>
          <w:szCs w:val="24"/>
        </w:rPr>
        <w:t xml:space="preserve">stâncias conhecidos e </w:t>
      </w:r>
      <w:r w:rsidRPr="00D14769">
        <w:rPr>
          <w:rFonts w:asciiTheme="minorHAnsi" w:hAnsiTheme="minorHAnsi" w:cstheme="minorHAnsi"/>
          <w:color w:val="000000"/>
          <w:sz w:val="24"/>
          <w:szCs w:val="24"/>
        </w:rPr>
        <w:t xml:space="preserve">intimará a </w:t>
      </w:r>
      <w:r w:rsidRPr="00D14769">
        <w:rPr>
          <w:rFonts w:ascii="Calibri" w:hAnsi="Calibri" w:cs="Calibri"/>
          <w:sz w:val="24"/>
          <w:szCs w:val="24"/>
          <w:lang w:eastAsia="pt-BR"/>
        </w:rPr>
        <w:t xml:space="preserve">licitante </w:t>
      </w:r>
      <w:r w:rsidRPr="00D14769">
        <w:rPr>
          <w:rFonts w:asciiTheme="minorHAnsi" w:hAnsiTheme="minorHAnsi" w:cstheme="minorHAnsi"/>
          <w:color w:val="000000"/>
          <w:sz w:val="24"/>
          <w:szCs w:val="24"/>
        </w:rPr>
        <w:t>para, no prazo de</w:t>
      </w:r>
      <w:r w:rsidRPr="00157264">
        <w:rPr>
          <w:rFonts w:asciiTheme="minorHAnsi" w:hAnsiTheme="minorHAnsi" w:cstheme="minorHAnsi"/>
          <w:color w:val="000000"/>
          <w:sz w:val="24"/>
          <w:szCs w:val="24"/>
        </w:rPr>
        <w:t xml:space="preserve"> 15 (quinze) dias úteis, contado da data de intimação, apresentar defesa escrita e especificar as provas que pretenda produzir.</w:t>
      </w:r>
      <w:bookmarkStart w:id="94" w:name="art158§1"/>
      <w:bookmarkEnd w:id="94"/>
    </w:p>
    <w:p w14:paraId="61D64CED" w14:textId="3FB43574" w:rsidR="00583851" w:rsidRPr="000E7BA7" w:rsidRDefault="00583851" w:rsidP="00583851">
      <w:pPr>
        <w:spacing w:before="120" w:after="120" w:line="360" w:lineRule="auto"/>
        <w:jc w:val="both"/>
        <w:rPr>
          <w:rFonts w:asciiTheme="minorHAnsi" w:hAnsiTheme="minorHAnsi" w:cstheme="minorHAnsi"/>
          <w:sz w:val="24"/>
          <w:szCs w:val="24"/>
        </w:rPr>
      </w:pPr>
      <w:r w:rsidRPr="000E7BA7">
        <w:rPr>
          <w:rFonts w:asciiTheme="minorHAnsi" w:hAnsiTheme="minorHAnsi" w:cstheme="minorHAnsi"/>
          <w:b/>
          <w:sz w:val="24"/>
          <w:szCs w:val="24"/>
          <w:lang w:eastAsia="pt-BR"/>
        </w:rPr>
        <w:lastRenderedPageBreak/>
        <w:t>1</w:t>
      </w:r>
      <w:r w:rsidR="0057772C">
        <w:rPr>
          <w:rFonts w:asciiTheme="minorHAnsi" w:hAnsiTheme="minorHAnsi" w:cstheme="minorHAnsi"/>
          <w:b/>
          <w:sz w:val="24"/>
          <w:szCs w:val="24"/>
          <w:lang w:eastAsia="pt-BR"/>
        </w:rPr>
        <w:t>3</w:t>
      </w:r>
      <w:r w:rsidRPr="000E7BA7">
        <w:rPr>
          <w:rFonts w:asciiTheme="minorHAnsi" w:hAnsiTheme="minorHAnsi" w:cstheme="minorHAnsi"/>
          <w:b/>
          <w:sz w:val="24"/>
          <w:szCs w:val="24"/>
          <w:lang w:eastAsia="pt-BR"/>
        </w:rPr>
        <w:t>.</w:t>
      </w:r>
      <w:r>
        <w:rPr>
          <w:rFonts w:asciiTheme="minorHAnsi" w:hAnsiTheme="minorHAnsi" w:cstheme="minorHAnsi"/>
          <w:b/>
          <w:sz w:val="24"/>
          <w:szCs w:val="24"/>
          <w:lang w:eastAsia="pt-BR"/>
        </w:rPr>
        <w:t>11</w:t>
      </w:r>
      <w:r w:rsidRPr="000E7BA7">
        <w:rPr>
          <w:rFonts w:asciiTheme="minorHAnsi" w:hAnsiTheme="minorHAnsi" w:cstheme="minorHAnsi"/>
          <w:b/>
          <w:sz w:val="24"/>
          <w:szCs w:val="24"/>
          <w:lang w:eastAsia="pt-BR"/>
        </w:rPr>
        <w:t xml:space="preserve">.1. </w:t>
      </w:r>
      <w:r w:rsidRPr="000E7BA7">
        <w:rPr>
          <w:rFonts w:asciiTheme="minorHAnsi" w:hAnsiTheme="minorHAnsi" w:cstheme="minorHAnsi"/>
          <w:sz w:val="24"/>
          <w:szCs w:val="24"/>
        </w:rPr>
        <w:t xml:space="preserve">A sanção de declaração de inidoneidade para licitar ou contratar </w:t>
      </w:r>
      <w:r w:rsidRPr="000E7BA7">
        <w:rPr>
          <w:rFonts w:asciiTheme="minorHAnsi" w:hAnsiTheme="minorHAnsi" w:cstheme="minorHAnsi"/>
          <w:color w:val="000000"/>
          <w:sz w:val="24"/>
          <w:szCs w:val="24"/>
          <w:lang w:eastAsia="pt-BR"/>
        </w:rPr>
        <w:t xml:space="preserve">será precedida de análise jurídica e será de competência exclusiva </w:t>
      </w:r>
      <w:r w:rsidRPr="00A152D4">
        <w:rPr>
          <w:rFonts w:asciiTheme="minorHAnsi" w:hAnsiTheme="minorHAnsi" w:cstheme="minorHAnsi"/>
          <w:color w:val="000000"/>
          <w:sz w:val="24"/>
          <w:szCs w:val="24"/>
          <w:lang w:eastAsia="pt-BR"/>
        </w:rPr>
        <w:t>do secretário municipal competente, quando</w:t>
      </w:r>
      <w:r>
        <w:rPr>
          <w:rFonts w:asciiTheme="minorHAnsi" w:hAnsiTheme="minorHAnsi" w:cstheme="minorHAnsi"/>
          <w:color w:val="000000"/>
          <w:sz w:val="24"/>
          <w:szCs w:val="24"/>
          <w:lang w:eastAsia="pt-BR"/>
        </w:rPr>
        <w:t xml:space="preserve"> aplicada por órgão da administração pública ou</w:t>
      </w:r>
      <w:r w:rsidRPr="000E7BA7">
        <w:rPr>
          <w:rFonts w:asciiTheme="minorHAnsi" w:hAnsiTheme="minorHAnsi" w:cstheme="minorHAnsi"/>
          <w:color w:val="000000"/>
          <w:sz w:val="24"/>
          <w:szCs w:val="24"/>
          <w:lang w:eastAsia="pt-BR"/>
        </w:rPr>
        <w:t>, quando aplicada por autarquia ou fundação, será de competência exclusiva da autoridade máxima da entidade.</w:t>
      </w:r>
    </w:p>
    <w:p w14:paraId="7551FE34" w14:textId="061945DB" w:rsidR="00583851" w:rsidRPr="00157264"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Caso o órgão ou entidade da Administração Pública não disponha de quadro funcional formado de servidores estatutários, a comissão será composta de 2 (dois) ou mais empregados públicos pertencentes aos seus quadros permanentes, preferencialmente com, no mínimo, 3 (três) anos de tempo de serviço no órgão ou entidade.</w:t>
      </w:r>
      <w:bookmarkStart w:id="95" w:name="art158§2"/>
      <w:bookmarkEnd w:id="95"/>
    </w:p>
    <w:p w14:paraId="6592167C" w14:textId="490A197F" w:rsidR="00583851" w:rsidRPr="00157264"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695CBA">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Na hipótese de deferimento de pedido de produção de novas provas ou de juntada de provas julgadas indispensáveis pela comissão, </w:t>
      </w:r>
      <w:r>
        <w:rPr>
          <w:rFonts w:asciiTheme="minorHAnsi" w:hAnsiTheme="minorHAnsi" w:cstheme="minorHAnsi"/>
          <w:color w:val="000000"/>
          <w:sz w:val="24"/>
          <w:szCs w:val="24"/>
        </w:rPr>
        <w:t xml:space="preserve">a licitante </w:t>
      </w:r>
      <w:r w:rsidRPr="00157264">
        <w:rPr>
          <w:rFonts w:asciiTheme="minorHAnsi" w:hAnsiTheme="minorHAnsi" w:cstheme="minorHAnsi"/>
          <w:color w:val="000000"/>
          <w:sz w:val="24"/>
          <w:szCs w:val="24"/>
        </w:rPr>
        <w:t>poderá apresentar alegações finais no prazo de 15 (quinze) dias úteis, contado da data da intimação</w:t>
      </w:r>
      <w:bookmarkStart w:id="96" w:name="art158§3"/>
      <w:bookmarkEnd w:id="96"/>
      <w:r>
        <w:rPr>
          <w:rFonts w:asciiTheme="minorHAnsi" w:hAnsiTheme="minorHAnsi" w:cstheme="minorHAnsi"/>
          <w:color w:val="000000"/>
          <w:sz w:val="24"/>
          <w:szCs w:val="24"/>
        </w:rPr>
        <w:t>.</w:t>
      </w:r>
    </w:p>
    <w:p w14:paraId="30758E28" w14:textId="0F22CE57" w:rsidR="00583851" w:rsidRPr="00157264"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Serão indeferidas pela comissão, mediante decisão fundamentada, provas ilícitas, impertinentes, desnecessárias, protelatórias ou intempestivas.</w:t>
      </w:r>
      <w:bookmarkStart w:id="97" w:name="art158§4"/>
      <w:bookmarkEnd w:id="97"/>
    </w:p>
    <w:p w14:paraId="28DB58B8" w14:textId="525A44EA" w:rsidR="00583851" w:rsidRPr="00157264"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prescrição ocorrerá em 5 (cinco) anos, contados da ciência da infração pela Administração, e será:</w:t>
      </w:r>
    </w:p>
    <w:p w14:paraId="01E74990" w14:textId="43A6BF47" w:rsidR="00583851" w:rsidRPr="00670475" w:rsidRDefault="00583851" w:rsidP="00583851">
      <w:pPr>
        <w:pStyle w:val="NormalWeb"/>
        <w:spacing w:before="120" w:after="120" w:line="360" w:lineRule="auto"/>
        <w:jc w:val="both"/>
        <w:rPr>
          <w:rFonts w:asciiTheme="minorHAnsi" w:hAnsiTheme="minorHAnsi" w:cstheme="minorHAnsi"/>
          <w:color w:val="000000"/>
        </w:rPr>
      </w:pPr>
      <w:bookmarkStart w:id="98" w:name="art158§4i"/>
      <w:bookmarkEnd w:id="98"/>
      <w:r w:rsidRPr="00157264">
        <w:rPr>
          <w:rFonts w:asciiTheme="minorHAnsi" w:hAnsiTheme="minorHAnsi" w:cstheme="minorHAnsi"/>
          <w:color w:val="000000"/>
        </w:rPr>
        <w:t xml:space="preserve">I - </w:t>
      </w:r>
      <w:proofErr w:type="gramStart"/>
      <w:r w:rsidRPr="00600FA0">
        <w:rPr>
          <w:rFonts w:asciiTheme="minorHAnsi" w:hAnsiTheme="minorHAnsi" w:cstheme="minorHAnsi"/>
          <w:color w:val="000000"/>
        </w:rPr>
        <w:t>interrompida</w:t>
      </w:r>
      <w:proofErr w:type="gramEnd"/>
      <w:r w:rsidRPr="00600FA0">
        <w:rPr>
          <w:rFonts w:asciiTheme="minorHAnsi" w:hAnsiTheme="minorHAnsi" w:cstheme="minorHAnsi"/>
          <w:color w:val="000000"/>
        </w:rPr>
        <w:t xml:space="preserve"> pela instauração do processo de responsabilização a que se refere o </w:t>
      </w:r>
      <w:r w:rsidRPr="00600FA0">
        <w:rPr>
          <w:rFonts w:asciiTheme="minorHAnsi" w:hAnsiTheme="minorHAnsi" w:cstheme="minorHAnsi"/>
          <w:bCs/>
          <w:i/>
          <w:color w:val="000000"/>
        </w:rPr>
        <w:t>caput</w:t>
      </w:r>
      <w:r w:rsidRPr="00600FA0">
        <w:rPr>
          <w:rFonts w:asciiTheme="minorHAnsi" w:hAnsiTheme="minorHAnsi" w:cstheme="minorHAnsi"/>
          <w:bCs/>
          <w:color w:val="000000"/>
        </w:rPr>
        <w:t xml:space="preserve"> do subitem </w:t>
      </w:r>
      <w:r w:rsidRPr="00600FA0">
        <w:rPr>
          <w:rFonts w:asciiTheme="minorHAnsi" w:hAnsiTheme="minorHAnsi" w:cstheme="minorHAnsi"/>
          <w:b/>
          <w:color w:val="000000"/>
        </w:rPr>
        <w:t>1</w:t>
      </w:r>
      <w:r w:rsidR="0057772C" w:rsidRPr="00600FA0">
        <w:rPr>
          <w:rFonts w:asciiTheme="minorHAnsi" w:hAnsiTheme="minorHAnsi" w:cstheme="minorHAnsi"/>
          <w:b/>
          <w:color w:val="000000"/>
        </w:rPr>
        <w:t>3</w:t>
      </w:r>
      <w:r w:rsidRPr="00600FA0">
        <w:rPr>
          <w:rFonts w:asciiTheme="minorHAnsi" w:hAnsiTheme="minorHAnsi" w:cstheme="minorHAnsi"/>
          <w:b/>
          <w:color w:val="000000"/>
        </w:rPr>
        <w:t>.11</w:t>
      </w:r>
      <w:r w:rsidRPr="00600FA0">
        <w:rPr>
          <w:rFonts w:asciiTheme="minorHAnsi" w:hAnsiTheme="minorHAnsi" w:cstheme="minorHAnsi"/>
          <w:bCs/>
          <w:color w:val="000000"/>
        </w:rPr>
        <w:t>;</w:t>
      </w:r>
    </w:p>
    <w:p w14:paraId="20FDCE10"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99" w:name="art158§4ii"/>
      <w:bookmarkEnd w:id="99"/>
      <w:r w:rsidRPr="00157264">
        <w:rPr>
          <w:rFonts w:asciiTheme="minorHAnsi" w:hAnsiTheme="minorHAnsi" w:cstheme="minorHAnsi"/>
          <w:color w:val="000000"/>
        </w:rPr>
        <w:t>II - suspensa pela celebração de acordo de leniência previst</w:t>
      </w:r>
      <w:r w:rsidRPr="00FF60B9">
        <w:rPr>
          <w:rFonts w:asciiTheme="minorHAnsi" w:hAnsiTheme="minorHAnsi" w:cstheme="minorHAnsi"/>
        </w:rPr>
        <w:t>o na </w:t>
      </w:r>
      <w:hyperlink r:id="rId37" w:history="1">
        <w:r w:rsidRPr="00FF60B9">
          <w:rPr>
            <w:rStyle w:val="Hyperlink"/>
            <w:rFonts w:asciiTheme="minorHAnsi" w:hAnsiTheme="minorHAnsi" w:cstheme="minorHAnsi"/>
            <w:color w:val="auto"/>
            <w:u w:val="none"/>
          </w:rPr>
          <w:t>Lei nº 12.846, de 2013;</w:t>
        </w:r>
      </w:hyperlink>
    </w:p>
    <w:p w14:paraId="43D710DC"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0" w:name="art158§4iii"/>
      <w:bookmarkEnd w:id="100"/>
      <w:r w:rsidRPr="00157264">
        <w:rPr>
          <w:rFonts w:asciiTheme="minorHAnsi" w:hAnsiTheme="minorHAnsi" w:cstheme="minorHAnsi"/>
          <w:color w:val="000000"/>
        </w:rPr>
        <w:t>III - suspensa por decisão judicial que inviabilize a conclusão da apuração administrativa.</w:t>
      </w:r>
      <w:bookmarkStart w:id="101" w:name="art159"/>
      <w:bookmarkEnd w:id="101"/>
    </w:p>
    <w:p w14:paraId="2CAE989F" w14:textId="125AA314" w:rsidR="00583851" w:rsidRDefault="00583851" w:rsidP="0058385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57772C">
        <w:rPr>
          <w:rFonts w:asciiTheme="minorHAnsi" w:hAnsiTheme="minorHAnsi" w:cstheme="minorHAnsi"/>
          <w:b/>
          <w:bCs/>
          <w:color w:val="000000"/>
        </w:rPr>
        <w:t>3</w:t>
      </w:r>
      <w:r w:rsidRPr="00157264">
        <w:rPr>
          <w:rFonts w:asciiTheme="minorHAnsi" w:hAnsiTheme="minorHAnsi" w:cstheme="minorHAnsi"/>
          <w:b/>
          <w:bCs/>
          <w:color w:val="000000"/>
        </w:rPr>
        <w:t>.</w:t>
      </w:r>
      <w:r>
        <w:rPr>
          <w:rFonts w:asciiTheme="minorHAnsi" w:hAnsiTheme="minorHAnsi" w:cstheme="minorHAnsi"/>
          <w:b/>
          <w:bCs/>
          <w:color w:val="000000"/>
        </w:rPr>
        <w:t>13</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Os atos previstos como infrações administrativas neste edital, na Lei </w:t>
      </w:r>
      <w:r>
        <w:rPr>
          <w:rFonts w:asciiTheme="minorHAnsi" w:hAnsiTheme="minorHAnsi" w:cstheme="minorHAnsi"/>
          <w:color w:val="000000"/>
        </w:rPr>
        <w:t xml:space="preserve">nº 14.133, de </w:t>
      </w:r>
      <w:r w:rsidRPr="00157264">
        <w:rPr>
          <w:rFonts w:asciiTheme="minorHAnsi" w:hAnsiTheme="minorHAnsi" w:cstheme="minorHAnsi"/>
          <w:color w:val="000000"/>
        </w:rPr>
        <w:t>2021  ou em outras leis de licitações e contratos da Administração Pública que também sejam tipificados como atos lesivos na </w:t>
      </w:r>
      <w:hyperlink r:id="rId38" w:history="1">
        <w:r w:rsidRPr="00BC532E">
          <w:rPr>
            <w:rStyle w:val="Hyperlink"/>
            <w:rFonts w:asciiTheme="minorHAnsi" w:hAnsiTheme="minorHAnsi" w:cstheme="minorHAnsi"/>
            <w:color w:val="auto"/>
            <w:u w:val="none"/>
          </w:rPr>
          <w:t>Lei nº 12.846, de 2013</w:t>
        </w:r>
      </w:hyperlink>
      <w:r w:rsidRPr="00BC532E">
        <w:rPr>
          <w:rFonts w:asciiTheme="minorHAnsi" w:hAnsiTheme="minorHAnsi" w:cstheme="minorHAnsi"/>
        </w:rPr>
        <w:t>, serã</w:t>
      </w:r>
      <w:r w:rsidRPr="00157264">
        <w:rPr>
          <w:rFonts w:asciiTheme="minorHAnsi" w:hAnsiTheme="minorHAnsi" w:cstheme="minorHAnsi"/>
          <w:color w:val="000000"/>
        </w:rPr>
        <w:t>o apurados e julgados conjuntamente, nos mesmos autos, observados o rito procedimental e a autoridade competente definidos na referida Lei.</w:t>
      </w:r>
      <w:bookmarkStart w:id="102" w:name="art159p"/>
      <w:bookmarkStart w:id="103" w:name="art160"/>
      <w:bookmarkEnd w:id="102"/>
      <w:bookmarkEnd w:id="103"/>
    </w:p>
    <w:p w14:paraId="4121D74A" w14:textId="4385C7CC" w:rsidR="00583851" w:rsidRPr="00157264" w:rsidRDefault="00583851" w:rsidP="0058385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57772C">
        <w:rPr>
          <w:rFonts w:asciiTheme="minorHAnsi" w:hAnsiTheme="minorHAnsi" w:cstheme="minorHAnsi"/>
          <w:b/>
          <w:bCs/>
          <w:color w:val="000000"/>
        </w:rPr>
        <w:t>3</w:t>
      </w:r>
      <w:r w:rsidRPr="00157264">
        <w:rPr>
          <w:rFonts w:asciiTheme="minorHAnsi" w:hAnsiTheme="minorHAnsi" w:cstheme="minorHAnsi"/>
          <w:b/>
          <w:bCs/>
          <w:color w:val="000000"/>
        </w:rPr>
        <w:t>.</w:t>
      </w:r>
      <w:r>
        <w:rPr>
          <w:rFonts w:asciiTheme="minorHAnsi" w:hAnsiTheme="minorHAnsi" w:cstheme="minorHAnsi"/>
          <w:b/>
          <w:bCs/>
          <w:color w:val="000000"/>
        </w:rPr>
        <w:t>14</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 órgão ou entidade responsável pela aplicação da sanção, no prazo máximo </w:t>
      </w:r>
      <w:r>
        <w:rPr>
          <w:rFonts w:asciiTheme="minorHAnsi" w:hAnsiTheme="minorHAnsi" w:cstheme="minorHAnsi"/>
          <w:color w:val="000000"/>
        </w:rPr>
        <w:t xml:space="preserve">de </w:t>
      </w:r>
      <w:r w:rsidRPr="00157264">
        <w:rPr>
          <w:rFonts w:asciiTheme="minorHAnsi" w:hAnsiTheme="minorHAnsi" w:cstheme="minorHAnsi"/>
          <w:color w:val="000000"/>
        </w:rPr>
        <w:t>15 (quinze) dias úteis, contado da data de aplicação da sanção</w:t>
      </w:r>
      <w:r w:rsidRPr="00F35DB1">
        <w:rPr>
          <w:rFonts w:asciiTheme="minorHAnsi" w:hAnsiTheme="minorHAnsi" w:cstheme="minorHAnsi"/>
          <w:color w:val="000000"/>
        </w:rPr>
        <w:t xml:space="preserve">, deverá informar e manter atualizados os dados relativos às sanções por ele aplicadas, para fins de publicidade no Cadastro Nacional de Empresas Inidôneas e Suspensas (Ceis), no Cadastro Nacional de </w:t>
      </w:r>
      <w:r w:rsidRPr="00F35DB1">
        <w:rPr>
          <w:rFonts w:asciiTheme="minorHAnsi" w:hAnsiTheme="minorHAnsi" w:cstheme="minorHAnsi"/>
          <w:color w:val="000000"/>
        </w:rPr>
        <w:lastRenderedPageBreak/>
        <w:t xml:space="preserve">Empresas Punidas (Cnep) </w:t>
      </w:r>
      <w:r w:rsidRPr="00F35DB1">
        <w:rPr>
          <w:rFonts w:asciiTheme="minorHAnsi" w:hAnsiTheme="minorHAnsi" w:cstheme="minorHAnsi"/>
        </w:rPr>
        <w:t>e no</w:t>
      </w:r>
      <w:r>
        <w:rPr>
          <w:rFonts w:asciiTheme="minorHAnsi" w:hAnsiTheme="minorHAnsi" w:cstheme="minorHAnsi"/>
        </w:rPr>
        <w:t xml:space="preserve"> </w:t>
      </w:r>
      <w:r w:rsidRPr="00F35DB1">
        <w:rPr>
          <w:rFonts w:asciiTheme="minorHAnsi" w:hAnsiTheme="minorHAnsi" w:cstheme="minorHAnsi"/>
        </w:rPr>
        <w:t>Cadastro de Fornecedores do Município de Campo Grande – MS.</w:t>
      </w:r>
    </w:p>
    <w:p w14:paraId="4A4D0F51" w14:textId="00B32AFE" w:rsidR="00583851" w:rsidRPr="00157264" w:rsidRDefault="00583851" w:rsidP="0058385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57772C">
        <w:rPr>
          <w:rFonts w:asciiTheme="minorHAnsi" w:hAnsiTheme="minorHAnsi" w:cstheme="minorHAnsi"/>
          <w:b/>
          <w:bCs/>
          <w:color w:val="000000"/>
        </w:rPr>
        <w:t>3</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É admitida a reabilitação da licitante/adjudicatária perante a própria autoridade que aplicou a penalidade, exigidos, cumulativamente:</w:t>
      </w:r>
    </w:p>
    <w:p w14:paraId="095183AD"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4" w:name="art163i"/>
      <w:bookmarkEnd w:id="104"/>
      <w:r w:rsidRPr="00DC4EEC">
        <w:rPr>
          <w:rFonts w:asciiTheme="minorHAnsi" w:hAnsiTheme="minorHAnsi" w:cstheme="minorHAnsi"/>
          <w:b/>
          <w:color w:val="000000"/>
        </w:rPr>
        <w:t>I -</w:t>
      </w:r>
      <w:r w:rsidRPr="00157264">
        <w:rPr>
          <w:rFonts w:asciiTheme="minorHAnsi" w:hAnsiTheme="minorHAnsi" w:cstheme="minorHAnsi"/>
          <w:color w:val="000000"/>
        </w:rPr>
        <w:t xml:space="preserve"> </w:t>
      </w:r>
      <w:proofErr w:type="gramStart"/>
      <w:r w:rsidRPr="00157264">
        <w:rPr>
          <w:rFonts w:asciiTheme="minorHAnsi" w:hAnsiTheme="minorHAnsi" w:cstheme="minorHAnsi"/>
          <w:color w:val="000000"/>
        </w:rPr>
        <w:t>reparação</w:t>
      </w:r>
      <w:proofErr w:type="gramEnd"/>
      <w:r w:rsidRPr="00157264">
        <w:rPr>
          <w:rFonts w:asciiTheme="minorHAnsi" w:hAnsiTheme="minorHAnsi" w:cstheme="minorHAnsi"/>
          <w:color w:val="000000"/>
        </w:rPr>
        <w:t xml:space="preserve"> integral do dano causado à Administração Pública;</w:t>
      </w:r>
    </w:p>
    <w:p w14:paraId="173530E2"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5" w:name="art163ii"/>
      <w:bookmarkEnd w:id="105"/>
      <w:r w:rsidRPr="00DC4EEC">
        <w:rPr>
          <w:rFonts w:asciiTheme="minorHAnsi" w:hAnsiTheme="minorHAnsi" w:cstheme="minorHAnsi"/>
          <w:b/>
          <w:color w:val="000000"/>
        </w:rPr>
        <w:t>II</w:t>
      </w:r>
      <w:r w:rsidRPr="00157264">
        <w:rPr>
          <w:rFonts w:asciiTheme="minorHAnsi" w:hAnsiTheme="minorHAnsi" w:cstheme="minorHAnsi"/>
          <w:color w:val="000000"/>
        </w:rPr>
        <w:t xml:space="preserve"> - </w:t>
      </w:r>
      <w:proofErr w:type="gramStart"/>
      <w:r w:rsidRPr="00157264">
        <w:rPr>
          <w:rFonts w:asciiTheme="minorHAnsi" w:hAnsiTheme="minorHAnsi" w:cstheme="minorHAnsi"/>
          <w:color w:val="000000"/>
        </w:rPr>
        <w:t>pagamento</w:t>
      </w:r>
      <w:proofErr w:type="gramEnd"/>
      <w:r w:rsidRPr="00157264">
        <w:rPr>
          <w:rFonts w:asciiTheme="minorHAnsi" w:hAnsiTheme="minorHAnsi" w:cstheme="minorHAnsi"/>
          <w:color w:val="000000"/>
        </w:rPr>
        <w:t xml:space="preserve"> da multa;</w:t>
      </w:r>
    </w:p>
    <w:p w14:paraId="6EA107F2"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6" w:name="art163iii"/>
      <w:bookmarkEnd w:id="106"/>
      <w:r w:rsidRPr="00DC4EEC">
        <w:rPr>
          <w:rFonts w:asciiTheme="minorHAnsi" w:hAnsiTheme="minorHAnsi" w:cstheme="minorHAnsi"/>
          <w:b/>
          <w:color w:val="000000"/>
        </w:rPr>
        <w:t xml:space="preserve">III </w:t>
      </w:r>
      <w:r w:rsidRPr="00157264">
        <w:rPr>
          <w:rFonts w:asciiTheme="minorHAnsi" w:hAnsiTheme="minorHAnsi" w:cstheme="minorHAnsi"/>
          <w:color w:val="000000"/>
        </w:rPr>
        <w:t>- transcurso do prazo mínimo de 1 (um) ano da aplicação da penalidade, no caso de impedimento de licitar e contratar, ou de 3 (três) anos da aplicação da penalidade, no caso de declaração de inidoneidade;</w:t>
      </w:r>
    </w:p>
    <w:p w14:paraId="32BAB172"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7" w:name="art163iv"/>
      <w:bookmarkEnd w:id="107"/>
      <w:r w:rsidRPr="00DC4EEC">
        <w:rPr>
          <w:rFonts w:asciiTheme="minorHAnsi" w:hAnsiTheme="minorHAnsi" w:cstheme="minorHAnsi"/>
          <w:b/>
          <w:color w:val="000000"/>
        </w:rPr>
        <w:t xml:space="preserve">IV </w:t>
      </w:r>
      <w:r w:rsidRPr="00157264">
        <w:rPr>
          <w:rFonts w:asciiTheme="minorHAnsi" w:hAnsiTheme="minorHAnsi" w:cstheme="minorHAnsi"/>
          <w:color w:val="000000"/>
        </w:rPr>
        <w:t xml:space="preserve">- </w:t>
      </w:r>
      <w:proofErr w:type="gramStart"/>
      <w:r w:rsidRPr="00157264">
        <w:rPr>
          <w:rFonts w:asciiTheme="minorHAnsi" w:hAnsiTheme="minorHAnsi" w:cstheme="minorHAnsi"/>
          <w:color w:val="000000"/>
        </w:rPr>
        <w:t>cumprimento</w:t>
      </w:r>
      <w:proofErr w:type="gramEnd"/>
      <w:r w:rsidRPr="00157264">
        <w:rPr>
          <w:rFonts w:asciiTheme="minorHAnsi" w:hAnsiTheme="minorHAnsi" w:cstheme="minorHAnsi"/>
          <w:color w:val="000000"/>
        </w:rPr>
        <w:t xml:space="preserve"> das condições de reabilitação definidas no ato punitivo;</w:t>
      </w:r>
    </w:p>
    <w:p w14:paraId="3F3636DC"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8" w:name="art163v"/>
      <w:bookmarkEnd w:id="108"/>
      <w:r w:rsidRPr="00DC4EEC">
        <w:rPr>
          <w:rFonts w:asciiTheme="minorHAnsi" w:hAnsiTheme="minorHAnsi" w:cstheme="minorHAnsi"/>
          <w:b/>
          <w:color w:val="000000"/>
        </w:rPr>
        <w:t>V</w:t>
      </w:r>
      <w:r w:rsidRPr="00157264">
        <w:rPr>
          <w:rFonts w:asciiTheme="minorHAnsi" w:hAnsiTheme="minorHAnsi" w:cstheme="minorHAnsi"/>
          <w:color w:val="000000"/>
        </w:rPr>
        <w:t xml:space="preserve"> - </w:t>
      </w:r>
      <w:proofErr w:type="gramStart"/>
      <w:r w:rsidRPr="00157264">
        <w:rPr>
          <w:rFonts w:asciiTheme="minorHAnsi" w:hAnsiTheme="minorHAnsi" w:cstheme="minorHAnsi"/>
          <w:color w:val="000000"/>
        </w:rPr>
        <w:t>análise</w:t>
      </w:r>
      <w:proofErr w:type="gramEnd"/>
      <w:r w:rsidRPr="00157264">
        <w:rPr>
          <w:rFonts w:asciiTheme="minorHAnsi" w:hAnsiTheme="minorHAnsi" w:cstheme="minorHAnsi"/>
          <w:color w:val="000000"/>
        </w:rPr>
        <w:t xml:space="preserve"> jurídica prévia, com posicionamento conclusivo quanto ao cumprimento dos requisitos definidos neste subitem.</w:t>
      </w:r>
      <w:bookmarkStart w:id="109" w:name="art163p"/>
      <w:bookmarkEnd w:id="109"/>
    </w:p>
    <w:p w14:paraId="1DE36499" w14:textId="2ED4D8ED" w:rsidR="00583851" w:rsidRPr="00157264" w:rsidRDefault="00583851" w:rsidP="0058385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57772C">
        <w:rPr>
          <w:rFonts w:asciiTheme="minorHAnsi" w:hAnsiTheme="minorHAnsi" w:cstheme="minorHAnsi"/>
          <w:b/>
          <w:bCs/>
          <w:color w:val="000000"/>
        </w:rPr>
        <w:t>3</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.1.</w:t>
      </w:r>
      <w:r w:rsidRPr="00157264">
        <w:rPr>
          <w:rFonts w:asciiTheme="minorHAnsi" w:hAnsiTheme="minorHAnsi" w:cstheme="minorHAnsi"/>
          <w:color w:val="000000"/>
        </w:rPr>
        <w:t xml:space="preserve"> A sanção pelas infrações </w:t>
      </w:r>
      <w:r>
        <w:rPr>
          <w:rFonts w:asciiTheme="minorHAnsi" w:hAnsiTheme="minorHAnsi" w:cstheme="minorHAnsi"/>
          <w:color w:val="000000"/>
        </w:rPr>
        <w:t>“apresentar declaração ou documentação falsa exigida para o certame ou prestar declaração falsa durante a licitação ou a execução” e “praticar ato lesivo previsto no art. 5º da Lei nº 12.846, de 2013”</w:t>
      </w:r>
      <w:r w:rsidRPr="00157264">
        <w:rPr>
          <w:rFonts w:asciiTheme="minorHAnsi" w:hAnsiTheme="minorHAnsi" w:cstheme="minorHAnsi"/>
          <w:color w:val="000000"/>
        </w:rPr>
        <w:t xml:space="preserve"> exigirá, como condição de reabilitação do </w:t>
      </w:r>
      <w:r>
        <w:rPr>
          <w:rFonts w:asciiTheme="minorHAnsi" w:hAnsiTheme="minorHAnsi" w:cstheme="minorHAnsi"/>
          <w:color w:val="000000"/>
        </w:rPr>
        <w:t>responsável</w:t>
      </w:r>
      <w:r w:rsidRPr="00157264">
        <w:rPr>
          <w:rFonts w:asciiTheme="minorHAnsi" w:hAnsiTheme="minorHAnsi" w:cstheme="minorHAnsi"/>
          <w:color w:val="000000"/>
        </w:rPr>
        <w:t>, a implantação ou aperfeiçoamento de programa de integridade.</w:t>
      </w:r>
    </w:p>
    <w:p w14:paraId="379710C8" w14:textId="74F2F91F" w:rsidR="00583851" w:rsidRPr="001B6C02" w:rsidRDefault="00583851" w:rsidP="00583851">
      <w:pPr>
        <w:spacing w:before="120" w:after="120" w:line="360" w:lineRule="auto"/>
        <w:jc w:val="both"/>
        <w:rPr>
          <w:rFonts w:ascii="Calibri" w:hAnsi="Calibri" w:cs="Calibri"/>
          <w:sz w:val="24"/>
          <w:szCs w:val="24"/>
          <w:lang w:eastAsia="pt-BR"/>
        </w:rPr>
      </w:pPr>
      <w:bookmarkStart w:id="110" w:name="art161p"/>
      <w:bookmarkEnd w:id="110"/>
      <w:r w:rsidRPr="001B6C02">
        <w:rPr>
          <w:rFonts w:ascii="Calibri" w:hAnsi="Calibri" w:cs="Calibri"/>
          <w:b/>
          <w:sz w:val="24"/>
          <w:szCs w:val="24"/>
          <w:lang w:eastAsia="pt-BR"/>
        </w:rPr>
        <w:t>1</w:t>
      </w:r>
      <w:r w:rsidR="0057772C">
        <w:rPr>
          <w:rFonts w:ascii="Calibri" w:hAnsi="Calibri" w:cs="Calibri"/>
          <w:b/>
          <w:sz w:val="24"/>
          <w:szCs w:val="24"/>
          <w:lang w:eastAsia="pt-BR"/>
        </w:rPr>
        <w:t>3</w:t>
      </w:r>
      <w:r w:rsidRPr="001B6C02">
        <w:rPr>
          <w:rFonts w:ascii="Calibri" w:hAnsi="Calibri" w:cs="Calibri"/>
          <w:b/>
          <w:sz w:val="24"/>
          <w:szCs w:val="24"/>
          <w:lang w:eastAsia="pt-BR"/>
        </w:rPr>
        <w:t>.1</w:t>
      </w:r>
      <w:r>
        <w:rPr>
          <w:rFonts w:ascii="Calibri" w:hAnsi="Calibri" w:cs="Calibri"/>
          <w:b/>
          <w:sz w:val="24"/>
          <w:szCs w:val="24"/>
          <w:lang w:eastAsia="pt-BR"/>
        </w:rPr>
        <w:t>6</w:t>
      </w:r>
      <w:r w:rsidRPr="001B6C02">
        <w:rPr>
          <w:rFonts w:ascii="Calibri" w:hAnsi="Calibri" w:cs="Calibri"/>
          <w:sz w:val="24"/>
          <w:szCs w:val="24"/>
          <w:lang w:eastAsia="pt-BR"/>
        </w:rPr>
        <w:t>. Não estão sujeitas às penalidades administrativas as licitantes remanescentes convocadas que não aceitarem a contratação.</w:t>
      </w:r>
    </w:p>
    <w:p w14:paraId="396BA245" w14:textId="0C95FD02" w:rsidR="00583851" w:rsidRPr="00CB0645" w:rsidRDefault="00583851" w:rsidP="00583851">
      <w:pPr>
        <w:widowControl w:val="0"/>
        <w:suppressAutoHyphens w:val="0"/>
        <w:spacing w:before="120" w:after="120" w:line="360" w:lineRule="auto"/>
        <w:jc w:val="both"/>
        <w:rPr>
          <w:rFonts w:ascii="Calibri" w:eastAsia="MS Mincho" w:hAnsi="Calibri" w:cs="Calibri"/>
          <w:b/>
          <w:bCs/>
          <w:sz w:val="24"/>
          <w:szCs w:val="24"/>
        </w:rPr>
      </w:pPr>
      <w:r w:rsidRPr="00CB0645">
        <w:rPr>
          <w:rFonts w:ascii="Calibri" w:hAnsi="Calibri" w:cs="Calibri"/>
          <w:b/>
          <w:sz w:val="24"/>
          <w:szCs w:val="24"/>
          <w:lang w:eastAsia="pt-BR"/>
        </w:rPr>
        <w:t>1</w:t>
      </w:r>
      <w:r w:rsidR="0057772C">
        <w:rPr>
          <w:rFonts w:ascii="Calibri" w:hAnsi="Calibri" w:cs="Calibri"/>
          <w:b/>
          <w:sz w:val="24"/>
          <w:szCs w:val="24"/>
          <w:lang w:eastAsia="pt-BR"/>
        </w:rPr>
        <w:t>3</w:t>
      </w:r>
      <w:r w:rsidRPr="00CB0645">
        <w:rPr>
          <w:rFonts w:ascii="Calibri" w:hAnsi="Calibri" w:cs="Calibri"/>
          <w:b/>
          <w:sz w:val="24"/>
          <w:szCs w:val="24"/>
          <w:lang w:eastAsia="pt-BR"/>
        </w:rPr>
        <w:t>.</w:t>
      </w:r>
      <w:r>
        <w:rPr>
          <w:rFonts w:ascii="Calibri" w:hAnsi="Calibri" w:cs="Calibri"/>
          <w:b/>
          <w:sz w:val="24"/>
          <w:szCs w:val="24"/>
          <w:lang w:eastAsia="pt-BR"/>
        </w:rPr>
        <w:t>17</w:t>
      </w:r>
      <w:r w:rsidRPr="00CB0645">
        <w:rPr>
          <w:rFonts w:ascii="Calibri" w:hAnsi="Calibri" w:cs="Calibri"/>
          <w:b/>
          <w:sz w:val="24"/>
          <w:szCs w:val="24"/>
          <w:lang w:eastAsia="pt-BR"/>
        </w:rPr>
        <w:t>.</w:t>
      </w:r>
      <w:r w:rsidRPr="00CB0645">
        <w:rPr>
          <w:rFonts w:ascii="Calibri" w:hAnsi="Calibri" w:cs="Calibri"/>
          <w:sz w:val="24"/>
          <w:szCs w:val="24"/>
          <w:lang w:eastAsia="pt-BR"/>
        </w:rPr>
        <w:t xml:space="preserve"> As penalidades serão aplicadas após regular processo administrativo, em que seja assegurado à licitante o contraditório e a ampla defesa, com os meios e recursos que lhes são inerentes.</w:t>
      </w:r>
    </w:p>
    <w:p w14:paraId="713D1432" w14:textId="46B353C0" w:rsidR="00583851" w:rsidRDefault="00583851" w:rsidP="00583851">
      <w:pPr>
        <w:spacing w:before="120" w:after="120" w:line="360" w:lineRule="auto"/>
        <w:jc w:val="both"/>
        <w:rPr>
          <w:rFonts w:ascii="Calibri" w:hAnsi="Calibri" w:cs="Calibri"/>
          <w:sz w:val="24"/>
          <w:szCs w:val="24"/>
        </w:rPr>
      </w:pPr>
      <w:r w:rsidRPr="00CB0645">
        <w:rPr>
          <w:rFonts w:ascii="Calibri" w:hAnsi="Calibri" w:cs="Calibri"/>
          <w:b/>
          <w:sz w:val="24"/>
          <w:szCs w:val="24"/>
        </w:rPr>
        <w:t>1</w:t>
      </w:r>
      <w:r w:rsidR="0057772C">
        <w:rPr>
          <w:rFonts w:ascii="Calibri" w:hAnsi="Calibri" w:cs="Calibri"/>
          <w:b/>
          <w:sz w:val="24"/>
          <w:szCs w:val="24"/>
        </w:rPr>
        <w:t>3</w:t>
      </w:r>
      <w:r w:rsidRPr="00CB0645">
        <w:rPr>
          <w:rFonts w:ascii="Calibri" w:hAnsi="Calibri" w:cs="Calibri"/>
          <w:b/>
          <w:sz w:val="24"/>
          <w:szCs w:val="24"/>
        </w:rPr>
        <w:t>.1</w:t>
      </w:r>
      <w:r>
        <w:rPr>
          <w:rFonts w:ascii="Calibri" w:hAnsi="Calibri" w:cs="Calibri"/>
          <w:b/>
          <w:sz w:val="24"/>
          <w:szCs w:val="24"/>
        </w:rPr>
        <w:t>8</w:t>
      </w:r>
      <w:r w:rsidRPr="00CB0645">
        <w:rPr>
          <w:rFonts w:ascii="Calibri" w:hAnsi="Calibri" w:cs="Calibri"/>
          <w:b/>
          <w:sz w:val="24"/>
          <w:szCs w:val="24"/>
        </w:rPr>
        <w:t>.</w:t>
      </w:r>
      <w:r w:rsidRPr="00CB0645">
        <w:rPr>
          <w:rFonts w:ascii="Calibri" w:hAnsi="Calibri" w:cs="Calibri"/>
          <w:sz w:val="24"/>
          <w:szCs w:val="24"/>
        </w:rPr>
        <w:t xml:space="preserve"> As disposições relativas às penalidades aplicáveis à fase de execução estão dispostas </w:t>
      </w:r>
      <w:r>
        <w:rPr>
          <w:rFonts w:ascii="Calibri" w:hAnsi="Calibri" w:cs="Calibri"/>
          <w:sz w:val="24"/>
          <w:szCs w:val="24"/>
        </w:rPr>
        <w:t xml:space="preserve">no Termo </w:t>
      </w:r>
      <w:r w:rsidRPr="00B64851">
        <w:rPr>
          <w:rFonts w:ascii="Calibri" w:hAnsi="Calibri" w:cs="Calibri"/>
          <w:sz w:val="24"/>
          <w:szCs w:val="24"/>
        </w:rPr>
        <w:t>de Referência (</w:t>
      </w:r>
      <w:r w:rsidRPr="00B64851">
        <w:rPr>
          <w:rFonts w:ascii="Calibri" w:hAnsi="Calibri" w:cs="Calibri"/>
          <w:b/>
          <w:bCs/>
          <w:sz w:val="24"/>
          <w:szCs w:val="24"/>
        </w:rPr>
        <w:t>ANEXO II</w:t>
      </w:r>
      <w:r w:rsidRPr="00B64851">
        <w:rPr>
          <w:rFonts w:ascii="Calibri" w:hAnsi="Calibri" w:cs="Calibri"/>
          <w:sz w:val="24"/>
          <w:szCs w:val="24"/>
        </w:rPr>
        <w:t>) e na minuta do contrato (</w:t>
      </w:r>
      <w:r w:rsidRPr="00B64851">
        <w:rPr>
          <w:rFonts w:ascii="Calibri" w:hAnsi="Calibri" w:cs="Calibri"/>
          <w:b/>
          <w:sz w:val="24"/>
          <w:szCs w:val="24"/>
        </w:rPr>
        <w:t>ANEXO V</w:t>
      </w:r>
      <w:r w:rsidRPr="00B64851">
        <w:rPr>
          <w:rFonts w:ascii="Calibri" w:hAnsi="Calibri" w:cs="Calibri"/>
          <w:sz w:val="24"/>
          <w:szCs w:val="24"/>
        </w:rPr>
        <w:t>).</w:t>
      </w:r>
    </w:p>
    <w:p w14:paraId="47CAA511" w14:textId="70832739" w:rsidR="0059341E" w:rsidRPr="0039563E" w:rsidRDefault="00740E90"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111" w:name="_Toc146873441"/>
      <w:r>
        <w:rPr>
          <w:rFonts w:asciiTheme="minorHAnsi" w:hAnsiTheme="minorHAnsi" w:cstheme="minorHAnsi"/>
          <w:color w:val="000000" w:themeColor="text1"/>
          <w:szCs w:val="24"/>
        </w:rPr>
        <w:t>14</w:t>
      </w:r>
      <w:r w:rsidR="0059341E" w:rsidRPr="0039563E">
        <w:rPr>
          <w:rFonts w:asciiTheme="minorHAnsi" w:hAnsiTheme="minorHAnsi" w:cstheme="minorHAnsi"/>
          <w:color w:val="000000" w:themeColor="text1"/>
          <w:szCs w:val="24"/>
        </w:rPr>
        <w:t xml:space="preserve"> - DAS DISPOSIÇÕES FINAIS</w:t>
      </w:r>
      <w:bookmarkEnd w:id="111"/>
    </w:p>
    <w:p w14:paraId="10D69BC3" w14:textId="3390532B" w:rsidR="00695CBA" w:rsidRPr="00CB0645" w:rsidRDefault="00695CBA" w:rsidP="00695CBA">
      <w:pPr>
        <w:pStyle w:val="EstiloEditalNvel2"/>
        <w:numPr>
          <w:ilvl w:val="0"/>
          <w:numId w:val="0"/>
        </w:numPr>
        <w:tabs>
          <w:tab w:val="left" w:pos="284"/>
          <w:tab w:val="left" w:pos="426"/>
          <w:tab w:val="left" w:pos="709"/>
        </w:tabs>
        <w:spacing w:before="120" w:after="120" w:line="360" w:lineRule="auto"/>
        <w:contextualSpacing w:val="0"/>
        <w:rPr>
          <w:rFonts w:cs="Calibri"/>
          <w:color w:val="auto"/>
        </w:rPr>
      </w:pPr>
      <w:r w:rsidRPr="00CB0645">
        <w:rPr>
          <w:rFonts w:cs="Calibri"/>
          <w:b/>
          <w:color w:val="auto"/>
        </w:rPr>
        <w:t>1</w:t>
      </w:r>
      <w:r>
        <w:rPr>
          <w:rFonts w:cs="Calibri"/>
          <w:b/>
          <w:color w:val="auto"/>
        </w:rPr>
        <w:t>4</w:t>
      </w:r>
      <w:r w:rsidRPr="00CB0645">
        <w:rPr>
          <w:rFonts w:cs="Calibri"/>
          <w:b/>
          <w:color w:val="auto"/>
        </w:rPr>
        <w:t>.1.</w:t>
      </w:r>
      <w:r w:rsidRPr="00CB0645">
        <w:rPr>
          <w:rFonts w:cs="Calibri"/>
          <w:color w:val="auto"/>
        </w:rPr>
        <w:t xml:space="preserve"> As normas disciplinadoras desta licitação serão interpretadas em favor da ampliação da disputa, respeitada a igualdade de oportunidade entre as licitantes e desde que não comprometam o interesse público, a finalidade e a segurança da contratação.</w:t>
      </w:r>
    </w:p>
    <w:p w14:paraId="14224AAE" w14:textId="44E3CBE7" w:rsidR="00695CBA" w:rsidRPr="00CB0645" w:rsidRDefault="00695CBA" w:rsidP="00695CBA">
      <w:pPr>
        <w:widowControl w:val="0"/>
        <w:spacing w:before="120" w:after="120" w:line="360" w:lineRule="auto"/>
        <w:jc w:val="both"/>
        <w:rPr>
          <w:rFonts w:ascii="Calibri" w:hAnsi="Calibri" w:cs="Calibri"/>
          <w:sz w:val="24"/>
          <w:szCs w:val="24"/>
        </w:rPr>
      </w:pPr>
      <w:r w:rsidRPr="00CB0645">
        <w:rPr>
          <w:rFonts w:ascii="Calibri" w:hAnsi="Calibri" w:cs="Calibri"/>
          <w:b/>
          <w:sz w:val="24"/>
          <w:szCs w:val="24"/>
        </w:rPr>
        <w:lastRenderedPageBreak/>
        <w:t>1</w:t>
      </w:r>
      <w:r>
        <w:rPr>
          <w:rFonts w:ascii="Calibri" w:hAnsi="Calibri" w:cs="Calibri"/>
          <w:b/>
          <w:sz w:val="24"/>
          <w:szCs w:val="24"/>
        </w:rPr>
        <w:t>4</w:t>
      </w:r>
      <w:r w:rsidRPr="00CB0645">
        <w:rPr>
          <w:rFonts w:ascii="Calibri" w:hAnsi="Calibri" w:cs="Calibri"/>
          <w:b/>
          <w:sz w:val="24"/>
          <w:szCs w:val="24"/>
        </w:rPr>
        <w:t>.</w:t>
      </w:r>
      <w:r>
        <w:rPr>
          <w:rFonts w:ascii="Calibri" w:hAnsi="Calibri" w:cs="Calibri"/>
          <w:b/>
          <w:sz w:val="24"/>
          <w:szCs w:val="24"/>
        </w:rPr>
        <w:t>2</w:t>
      </w:r>
      <w:r w:rsidRPr="00CB0645">
        <w:rPr>
          <w:rFonts w:ascii="Calibri" w:hAnsi="Calibri" w:cs="Calibri"/>
          <w:b/>
          <w:sz w:val="24"/>
          <w:szCs w:val="24"/>
        </w:rPr>
        <w:t xml:space="preserve">. </w:t>
      </w:r>
      <w:r w:rsidRPr="00CB0645">
        <w:rPr>
          <w:rFonts w:ascii="Calibri" w:hAnsi="Calibri" w:cs="Calibri"/>
          <w:sz w:val="24"/>
          <w:szCs w:val="24"/>
        </w:rPr>
        <w:t xml:space="preserve">Os casos omissos serão resolvidos </w:t>
      </w:r>
      <w:proofErr w:type="gramStart"/>
      <w:r w:rsidRPr="00CB0645">
        <w:rPr>
          <w:rFonts w:ascii="Calibri" w:hAnsi="Calibri" w:cs="Calibri"/>
          <w:sz w:val="24"/>
          <w:szCs w:val="24"/>
        </w:rPr>
        <w:t>pelo(</w:t>
      </w:r>
      <w:proofErr w:type="gramEnd"/>
      <w:r w:rsidRPr="00CB0645">
        <w:rPr>
          <w:rFonts w:ascii="Calibri" w:hAnsi="Calibri" w:cs="Calibri"/>
          <w:sz w:val="24"/>
          <w:szCs w:val="24"/>
        </w:rPr>
        <w:t>a) pregoeiro(a) com base na legislação vigente.</w:t>
      </w:r>
    </w:p>
    <w:p w14:paraId="0297A997" w14:textId="063F1B1A" w:rsidR="00695CBA" w:rsidRPr="00CB0645" w:rsidRDefault="00695CBA" w:rsidP="00695CBA">
      <w:pPr>
        <w:pStyle w:val="Corpodetexto"/>
        <w:widowControl w:val="0"/>
        <w:tabs>
          <w:tab w:val="left" w:pos="702"/>
        </w:tabs>
        <w:spacing w:before="120" w:after="120" w:line="360" w:lineRule="auto"/>
        <w:jc w:val="both"/>
        <w:rPr>
          <w:rFonts w:ascii="Calibri" w:hAnsi="Calibri" w:cs="Calibri"/>
          <w:b w:val="0"/>
          <w:szCs w:val="24"/>
          <w:u w:val="single"/>
        </w:rPr>
      </w:pPr>
      <w:r w:rsidRPr="00CB0645">
        <w:rPr>
          <w:rFonts w:ascii="Calibri" w:hAnsi="Calibri" w:cs="Calibri"/>
          <w:szCs w:val="24"/>
        </w:rPr>
        <w:t>1</w:t>
      </w:r>
      <w:r>
        <w:rPr>
          <w:rFonts w:ascii="Calibri" w:hAnsi="Calibri" w:cs="Calibri"/>
          <w:szCs w:val="24"/>
        </w:rPr>
        <w:t>4</w:t>
      </w:r>
      <w:r w:rsidRPr="00CB0645">
        <w:rPr>
          <w:rFonts w:ascii="Calibri" w:hAnsi="Calibri" w:cs="Calibri"/>
          <w:szCs w:val="24"/>
        </w:rPr>
        <w:t>.</w:t>
      </w:r>
      <w:r>
        <w:rPr>
          <w:rFonts w:ascii="Calibri" w:hAnsi="Calibri" w:cs="Calibri"/>
          <w:szCs w:val="24"/>
        </w:rPr>
        <w:t>3</w:t>
      </w:r>
      <w:r w:rsidRPr="00CB0645">
        <w:rPr>
          <w:rFonts w:ascii="Calibri" w:hAnsi="Calibri" w:cs="Calibri"/>
          <w:szCs w:val="24"/>
        </w:rPr>
        <w:t xml:space="preserve">. </w:t>
      </w:r>
      <w:r w:rsidRPr="00CB0645">
        <w:rPr>
          <w:rFonts w:ascii="Calibri" w:hAnsi="Calibri" w:cs="Calibri"/>
          <w:b w:val="0"/>
          <w:szCs w:val="24"/>
        </w:rPr>
        <w:t>As informações inerentes a este pregão poderão ser obtidas pelos interessados na Secretaria-Executiva de Compras Governamentais – SECOMP, localizada na Av. Avenida Afonso Pena nº3.297, Paço Municipal, Térreo, nesta Capital, ou pelo telefone (67) 3314-3267, em dias úteis, no horário de 07h30min às 11h00min e de 13h00min às 17h30min</w:t>
      </w:r>
      <w:r w:rsidRPr="00CB0645">
        <w:rPr>
          <w:rFonts w:ascii="Calibri" w:hAnsi="Calibri" w:cs="Calibri"/>
          <w:szCs w:val="24"/>
        </w:rPr>
        <w:t xml:space="preserve"> </w:t>
      </w:r>
      <w:r w:rsidRPr="00CB0645">
        <w:rPr>
          <w:rFonts w:ascii="Calibri" w:hAnsi="Calibri" w:cs="Calibri"/>
          <w:b w:val="0"/>
          <w:szCs w:val="24"/>
        </w:rPr>
        <w:t xml:space="preserve">ou pelo e-mail: </w:t>
      </w:r>
      <w:hyperlink r:id="rId39" w:history="1">
        <w:r w:rsidRPr="00CB0645">
          <w:rPr>
            <w:rStyle w:val="Hyperlink"/>
            <w:rFonts w:ascii="Calibri" w:eastAsia="MS Mincho" w:hAnsi="Calibri" w:cs="Calibri"/>
            <w:b w:val="0"/>
            <w:bCs/>
            <w:szCs w:val="24"/>
          </w:rPr>
          <w:t>esclarecimento.suplic@secomp.campogrande.ms.gov.br</w:t>
        </w:r>
      </w:hyperlink>
      <w:r w:rsidRPr="00CB0645">
        <w:rPr>
          <w:rStyle w:val="Hyperlink"/>
          <w:rFonts w:ascii="Calibri" w:eastAsia="MS Mincho" w:hAnsi="Calibri" w:cs="Calibri"/>
          <w:bCs/>
        </w:rPr>
        <w:t>.</w:t>
      </w:r>
      <w:r w:rsidRPr="00CB0645">
        <w:rPr>
          <w:rFonts w:ascii="Calibri" w:hAnsi="Calibri" w:cs="Calibri"/>
          <w:b w:val="0"/>
          <w:szCs w:val="24"/>
          <w:u w:val="single"/>
        </w:rPr>
        <w:t xml:space="preserve"> </w:t>
      </w:r>
    </w:p>
    <w:p w14:paraId="0F51B810" w14:textId="0FE71083" w:rsidR="00695CBA" w:rsidRPr="00CB0645" w:rsidRDefault="00695CBA" w:rsidP="00695CBA">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Pr>
          <w:rFonts w:cs="Calibri"/>
          <w:b/>
          <w:color w:val="auto"/>
        </w:rPr>
        <w:t>4</w:t>
      </w:r>
      <w:r w:rsidRPr="00CB0645">
        <w:rPr>
          <w:rFonts w:cs="Calibri"/>
          <w:b/>
          <w:color w:val="auto"/>
        </w:rPr>
        <w:t>.</w:t>
      </w:r>
      <w:r>
        <w:rPr>
          <w:rFonts w:cs="Calibri"/>
          <w:b/>
          <w:color w:val="auto"/>
        </w:rPr>
        <w:t>4</w:t>
      </w:r>
      <w:r w:rsidRPr="00CB0645">
        <w:rPr>
          <w:rFonts w:cs="Calibri"/>
          <w:b/>
          <w:color w:val="auto"/>
        </w:rPr>
        <w:t xml:space="preserve">. </w:t>
      </w:r>
      <w:r w:rsidRPr="00CB0645">
        <w:rPr>
          <w:rFonts w:cs="Calibri"/>
          <w:color w:val="auto"/>
        </w:rPr>
        <w:t xml:space="preserve">Os atos pertinentes a esta licitação, passíveis de divulgação, serão publicados conforme </w:t>
      </w:r>
      <w:r>
        <w:rPr>
          <w:rFonts w:cs="Calibri"/>
          <w:color w:val="auto"/>
        </w:rPr>
        <w:t xml:space="preserve">disposto </w:t>
      </w:r>
      <w:r w:rsidRPr="00CB0645">
        <w:rPr>
          <w:rFonts w:cs="Calibri"/>
          <w:color w:val="auto"/>
        </w:rPr>
        <w:t xml:space="preserve">no artigo </w:t>
      </w:r>
      <w:r>
        <w:rPr>
          <w:rFonts w:cs="Calibri"/>
          <w:color w:val="auto"/>
        </w:rPr>
        <w:t>54 e 55 da Lei nº 14.133, de 2021</w:t>
      </w:r>
      <w:r w:rsidRPr="00CB0645">
        <w:rPr>
          <w:rFonts w:cs="Calibri"/>
          <w:color w:val="auto"/>
        </w:rPr>
        <w:t>.</w:t>
      </w:r>
    </w:p>
    <w:p w14:paraId="4D0EE5C0" w14:textId="104CB765" w:rsidR="00695CBA" w:rsidRPr="00DC3851" w:rsidRDefault="00695CBA" w:rsidP="00695CBA">
      <w:pPr>
        <w:pStyle w:val="EstiloEditalNvel2"/>
        <w:numPr>
          <w:ilvl w:val="0"/>
          <w:numId w:val="0"/>
        </w:numPr>
        <w:spacing w:before="120" w:after="120" w:line="360" w:lineRule="auto"/>
        <w:contextualSpacing w:val="0"/>
        <w:rPr>
          <w:rFonts w:cs="Calibri"/>
          <w:b/>
          <w:strike/>
          <w:color w:val="auto"/>
        </w:rPr>
      </w:pPr>
      <w:r w:rsidRPr="00CB0645">
        <w:rPr>
          <w:rFonts w:cs="Calibri"/>
          <w:b/>
          <w:color w:val="auto"/>
        </w:rPr>
        <w:t>1</w:t>
      </w:r>
      <w:r>
        <w:rPr>
          <w:rFonts w:cs="Calibri"/>
          <w:b/>
          <w:color w:val="auto"/>
        </w:rPr>
        <w:t>4</w:t>
      </w:r>
      <w:r w:rsidRPr="00CB0645">
        <w:rPr>
          <w:rFonts w:cs="Calibri"/>
          <w:b/>
          <w:color w:val="auto"/>
        </w:rPr>
        <w:t>.</w:t>
      </w:r>
      <w:r>
        <w:rPr>
          <w:rFonts w:cs="Calibri"/>
          <w:b/>
          <w:color w:val="auto"/>
        </w:rPr>
        <w:t>5</w:t>
      </w:r>
      <w:r w:rsidRPr="00CB0645">
        <w:rPr>
          <w:rFonts w:cs="Calibri"/>
          <w:b/>
          <w:color w:val="auto"/>
        </w:rPr>
        <w:t xml:space="preserve">. </w:t>
      </w:r>
      <w:r>
        <w:rPr>
          <w:rFonts w:cs="Calibri"/>
          <w:color w:val="auto"/>
        </w:rPr>
        <w:t xml:space="preserve">O </w:t>
      </w:r>
      <w:r w:rsidRPr="00CB0645">
        <w:rPr>
          <w:rFonts w:cs="Calibri"/>
          <w:color w:val="auto"/>
        </w:rPr>
        <w:t xml:space="preserve">edital e seus anexos </w:t>
      </w:r>
      <w:r>
        <w:rPr>
          <w:rFonts w:cs="Calibri"/>
          <w:color w:val="auto"/>
        </w:rPr>
        <w:t xml:space="preserve">poderão ser acessados por meio do </w:t>
      </w:r>
      <w:r w:rsidRPr="009B520C">
        <w:rPr>
          <w:rFonts w:cs="Calibri"/>
          <w:color w:val="auto"/>
        </w:rPr>
        <w:t xml:space="preserve">Portal Nacional de Contratações Públicas (PNCP), </w:t>
      </w:r>
      <w:r>
        <w:rPr>
          <w:rFonts w:cs="Calibri"/>
          <w:color w:val="auto"/>
        </w:rPr>
        <w:t>d</w:t>
      </w:r>
      <w:r w:rsidRPr="00A14C54">
        <w:rPr>
          <w:rFonts w:cs="Calibri"/>
          <w:color w:val="auto"/>
        </w:rPr>
        <w:t xml:space="preserve">o portal da transparência  </w:t>
      </w:r>
      <w:hyperlink r:id="rId40" w:history="1">
        <w:r w:rsidRPr="00A14C54">
          <w:rPr>
            <w:rStyle w:val="Hyperlink"/>
            <w:rFonts w:cs="Calibri"/>
            <w:color w:val="auto"/>
          </w:rPr>
          <w:t>http://transparencia.campogrande.ms.gov.br/licitacoes/</w:t>
        </w:r>
      </w:hyperlink>
      <w:r w:rsidRPr="00A14C54">
        <w:rPr>
          <w:rFonts w:cs="Calibri"/>
          <w:color w:val="auto"/>
        </w:rPr>
        <w:t xml:space="preserve">, e </w:t>
      </w:r>
      <w:r>
        <w:rPr>
          <w:rFonts w:cs="Calibri"/>
          <w:color w:val="auto"/>
        </w:rPr>
        <w:t>d</w:t>
      </w:r>
      <w:r w:rsidRPr="00A14C54">
        <w:rPr>
          <w:rFonts w:cs="Calibri"/>
          <w:color w:val="auto"/>
        </w:rPr>
        <w:t>o</w:t>
      </w:r>
      <w:r w:rsidRPr="009B520C">
        <w:rPr>
          <w:rFonts w:cs="Calibri"/>
          <w:color w:val="auto"/>
        </w:rPr>
        <w:t xml:space="preserve"> Sistema</w:t>
      </w:r>
      <w:r w:rsidRPr="00CB0645">
        <w:rPr>
          <w:rFonts w:cs="Calibri"/>
          <w:color w:val="auto"/>
        </w:rPr>
        <w:t xml:space="preserve"> Gestor de Compras, no endereço eletrônico http://compras.campogrande.ms.gov.br/sgc</w:t>
      </w:r>
      <w:r>
        <w:rPr>
          <w:rFonts w:cs="Calibri"/>
          <w:color w:val="auto"/>
        </w:rPr>
        <w:t>.</w:t>
      </w:r>
    </w:p>
    <w:p w14:paraId="4F90E079" w14:textId="63EB2DE5" w:rsidR="00695CBA" w:rsidRPr="00CB0645" w:rsidRDefault="00695CBA" w:rsidP="00695CBA">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Pr>
          <w:rFonts w:cs="Calibri"/>
          <w:b/>
          <w:color w:val="auto"/>
        </w:rPr>
        <w:t>4</w:t>
      </w:r>
      <w:r w:rsidRPr="00CB0645">
        <w:rPr>
          <w:rFonts w:cs="Calibri"/>
          <w:b/>
          <w:color w:val="auto"/>
        </w:rPr>
        <w:t>.</w:t>
      </w:r>
      <w:r>
        <w:rPr>
          <w:rFonts w:cs="Calibri"/>
          <w:b/>
          <w:color w:val="auto"/>
        </w:rPr>
        <w:t>5</w:t>
      </w:r>
      <w:r w:rsidRPr="00CB0645">
        <w:rPr>
          <w:rFonts w:cs="Calibri"/>
          <w:b/>
          <w:color w:val="auto"/>
        </w:rPr>
        <w:t>.1.</w:t>
      </w:r>
      <w:r w:rsidRPr="00CB0645">
        <w:rPr>
          <w:rFonts w:cs="Calibri"/>
          <w:color w:val="auto"/>
        </w:rPr>
        <w:t xml:space="preserve"> </w:t>
      </w:r>
      <w:r w:rsidRPr="00CB0645">
        <w:rPr>
          <w:rFonts w:cs="Calibri"/>
          <w:color w:val="auto"/>
          <w:shd w:val="clear" w:color="auto" w:fill="FFFFFF"/>
        </w:rPr>
        <w:t xml:space="preserve">Caso o interessado pretenda obter cópia física do edital ou de outros documentos processuais, deverá solicitá-lo por escrito </w:t>
      </w:r>
      <w:proofErr w:type="gramStart"/>
      <w:r w:rsidRPr="00CB0645">
        <w:rPr>
          <w:rFonts w:cs="Calibri"/>
          <w:color w:val="auto"/>
          <w:shd w:val="clear" w:color="auto" w:fill="FFFFFF"/>
        </w:rPr>
        <w:t>ao</w:t>
      </w:r>
      <w:r>
        <w:rPr>
          <w:rFonts w:cs="Calibri"/>
          <w:color w:val="auto"/>
          <w:shd w:val="clear" w:color="auto" w:fill="FFFFFF"/>
        </w:rPr>
        <w:t>(</w:t>
      </w:r>
      <w:proofErr w:type="gramEnd"/>
      <w:r>
        <w:rPr>
          <w:rFonts w:cs="Calibri"/>
          <w:color w:val="auto"/>
          <w:shd w:val="clear" w:color="auto" w:fill="FFFFFF"/>
        </w:rPr>
        <w:t>à)</w:t>
      </w:r>
      <w:r w:rsidRPr="00CB0645">
        <w:rPr>
          <w:rFonts w:cs="Calibri"/>
          <w:color w:val="auto"/>
          <w:shd w:val="clear" w:color="auto" w:fill="FFFFFF"/>
        </w:rPr>
        <w:t xml:space="preserve"> pregoeiro</w:t>
      </w:r>
      <w:r>
        <w:rPr>
          <w:rFonts w:cs="Calibri"/>
          <w:color w:val="auto"/>
          <w:shd w:val="clear" w:color="auto" w:fill="FFFFFF"/>
        </w:rPr>
        <w:t>(a)</w:t>
      </w:r>
      <w:r w:rsidRPr="00CB0645">
        <w:rPr>
          <w:rFonts w:cs="Calibri"/>
          <w:color w:val="auto"/>
          <w:shd w:val="clear" w:color="auto" w:fill="FFFFFF"/>
        </w:rPr>
        <w:t>, ficando condicionado ao posterior pagamento dos custos de reprodução cobrados na Central de Atendimento ao Cidadão - CAC, localizada na rua Marechal Rondon, 2655 - Centro, e apresentação do comprovante de pagamento.</w:t>
      </w:r>
    </w:p>
    <w:p w14:paraId="0400671D" w14:textId="46EF8C55" w:rsidR="00695CBA" w:rsidRDefault="00695CBA" w:rsidP="00695CBA">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Pr>
          <w:rFonts w:cs="Calibri"/>
          <w:b/>
          <w:color w:val="auto"/>
        </w:rPr>
        <w:t>4</w:t>
      </w:r>
      <w:r w:rsidRPr="00CB0645">
        <w:rPr>
          <w:rFonts w:cs="Calibri"/>
          <w:b/>
          <w:color w:val="auto"/>
        </w:rPr>
        <w:t>.</w:t>
      </w:r>
      <w:r>
        <w:rPr>
          <w:rFonts w:cs="Calibri"/>
          <w:b/>
          <w:color w:val="auto"/>
        </w:rPr>
        <w:t>6</w:t>
      </w:r>
      <w:r w:rsidRPr="00CB0645">
        <w:rPr>
          <w:rFonts w:cs="Calibri"/>
          <w:b/>
          <w:color w:val="auto"/>
        </w:rPr>
        <w:t xml:space="preserve">. </w:t>
      </w:r>
      <w:r w:rsidRPr="00CB0645">
        <w:rPr>
          <w:rFonts w:cs="Calibri"/>
          <w:color w:val="auto"/>
        </w:rPr>
        <w:t>O município poderá revogar o presente pregão por interesse público decorrente de fato superveniente devidamente comprovado, pertinente e suficiente para justificar tal conduta, devendo anulá-lo por ilegalidade, de ofício ou por provocação de terceiros, mediante parecer escrito e devidamente fundamentado, observado o disposto n</w:t>
      </w:r>
      <w:r>
        <w:rPr>
          <w:rFonts w:cs="Calibri"/>
          <w:color w:val="auto"/>
        </w:rPr>
        <w:t xml:space="preserve">o artigo 71 da </w:t>
      </w:r>
      <w:r w:rsidRPr="00CB0645">
        <w:rPr>
          <w:rFonts w:cs="Calibri"/>
          <w:color w:val="auto"/>
        </w:rPr>
        <w:t>L</w:t>
      </w:r>
      <w:r>
        <w:rPr>
          <w:rFonts w:cs="Calibri"/>
          <w:color w:val="auto"/>
        </w:rPr>
        <w:t>ei nº</w:t>
      </w:r>
      <w:r w:rsidRPr="00CB0645">
        <w:rPr>
          <w:rFonts w:cs="Calibri"/>
          <w:color w:val="auto"/>
        </w:rPr>
        <w:t xml:space="preserve"> </w:t>
      </w:r>
      <w:r>
        <w:rPr>
          <w:rFonts w:cs="Calibri"/>
          <w:color w:val="auto"/>
        </w:rPr>
        <w:t>14.133, de 2021</w:t>
      </w:r>
      <w:r w:rsidRPr="00CB0645">
        <w:rPr>
          <w:rFonts w:cs="Calibri"/>
          <w:color w:val="auto"/>
        </w:rPr>
        <w:t>.</w:t>
      </w:r>
    </w:p>
    <w:p w14:paraId="1E807F41" w14:textId="1F963AAF" w:rsidR="00695CBA" w:rsidRPr="00CB0645" w:rsidRDefault="00695CBA" w:rsidP="00695CBA">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Pr>
          <w:rFonts w:cs="Calibri"/>
          <w:b/>
          <w:color w:val="auto"/>
        </w:rPr>
        <w:t>4</w:t>
      </w:r>
      <w:r w:rsidRPr="00CB0645">
        <w:rPr>
          <w:rFonts w:cs="Calibri"/>
          <w:b/>
          <w:color w:val="auto"/>
        </w:rPr>
        <w:t>.</w:t>
      </w:r>
      <w:r>
        <w:rPr>
          <w:rFonts w:cs="Calibri"/>
          <w:b/>
          <w:color w:val="auto"/>
        </w:rPr>
        <w:t>7</w:t>
      </w:r>
      <w:r w:rsidRPr="00CB0645">
        <w:rPr>
          <w:rFonts w:cs="Calibri"/>
          <w:b/>
          <w:color w:val="auto"/>
        </w:rPr>
        <w:t xml:space="preserve">. </w:t>
      </w:r>
      <w:r w:rsidRPr="00CB0645">
        <w:rPr>
          <w:rFonts w:cs="Calibri"/>
          <w:color w:val="auto"/>
        </w:rPr>
        <w:t xml:space="preserve">O foro designado para julgamento de quaisquer questões judiciais resultantes deste edital será o da Comarca de Campo Grande - MS, considerado aquele a que está vinculado </w:t>
      </w:r>
      <w:proofErr w:type="gramStart"/>
      <w:r w:rsidRPr="00CB0645">
        <w:rPr>
          <w:rFonts w:cs="Calibri"/>
          <w:color w:val="auto"/>
        </w:rPr>
        <w:t>o(</w:t>
      </w:r>
      <w:proofErr w:type="gramEnd"/>
      <w:r w:rsidRPr="00CB0645">
        <w:rPr>
          <w:rFonts w:cs="Calibri"/>
          <w:color w:val="auto"/>
        </w:rPr>
        <w:t>a) pregoeiro(a).</w:t>
      </w:r>
    </w:p>
    <w:p w14:paraId="429EB189" w14:textId="2CC65D8F" w:rsidR="00695CBA" w:rsidRPr="00CB0645" w:rsidRDefault="00695CBA" w:rsidP="00695CBA">
      <w:pPr>
        <w:pStyle w:val="Corpodetexto"/>
        <w:widowControl w:val="0"/>
        <w:spacing w:before="120" w:after="120" w:line="360" w:lineRule="auto"/>
        <w:jc w:val="both"/>
        <w:rPr>
          <w:rFonts w:ascii="Calibri" w:hAnsi="Calibri" w:cs="Calibri"/>
          <w:b w:val="0"/>
          <w:szCs w:val="24"/>
        </w:rPr>
      </w:pPr>
      <w:r w:rsidRPr="00CB0645">
        <w:rPr>
          <w:rFonts w:ascii="Calibri" w:hAnsi="Calibri" w:cs="Calibri"/>
          <w:szCs w:val="24"/>
        </w:rPr>
        <w:t>1</w:t>
      </w:r>
      <w:r>
        <w:rPr>
          <w:rFonts w:ascii="Calibri" w:hAnsi="Calibri" w:cs="Calibri"/>
          <w:szCs w:val="24"/>
        </w:rPr>
        <w:t>4</w:t>
      </w:r>
      <w:r w:rsidRPr="00CB0645">
        <w:rPr>
          <w:rFonts w:ascii="Calibri" w:hAnsi="Calibri" w:cs="Calibri"/>
          <w:szCs w:val="24"/>
        </w:rPr>
        <w:t>.</w:t>
      </w:r>
      <w:r>
        <w:rPr>
          <w:rFonts w:ascii="Calibri" w:hAnsi="Calibri" w:cs="Calibri"/>
          <w:szCs w:val="24"/>
        </w:rPr>
        <w:t>8</w:t>
      </w:r>
      <w:r w:rsidRPr="00CB0645">
        <w:rPr>
          <w:rFonts w:ascii="Calibri" w:hAnsi="Calibri" w:cs="Calibri"/>
          <w:szCs w:val="24"/>
        </w:rPr>
        <w:t xml:space="preserve">. </w:t>
      </w:r>
      <w:r w:rsidRPr="00CB0645">
        <w:rPr>
          <w:rFonts w:ascii="Calibri" w:hAnsi="Calibri" w:cs="Calibri"/>
          <w:b w:val="0"/>
          <w:szCs w:val="24"/>
        </w:rPr>
        <w:t>Em caso de divergência entre as disposições constantes no edital e em todos os seus anexos, prevalecerão às disposições do edital.</w:t>
      </w:r>
    </w:p>
    <w:p w14:paraId="376177BD" w14:textId="76E09237" w:rsidR="0081184D" w:rsidRPr="0039563E" w:rsidRDefault="0081184D" w:rsidP="0081184D">
      <w:pPr>
        <w:pStyle w:val="Corpodetexto"/>
        <w:widowControl w:val="0"/>
        <w:tabs>
          <w:tab w:val="left" w:pos="360"/>
        </w:tabs>
        <w:spacing w:before="120" w:line="360" w:lineRule="auto"/>
        <w:jc w:val="both"/>
        <w:rPr>
          <w:rFonts w:asciiTheme="minorHAnsi" w:hAnsiTheme="minorHAnsi" w:cstheme="minorHAnsi"/>
          <w:b w:val="0"/>
          <w:color w:val="000000" w:themeColor="text1"/>
          <w:szCs w:val="24"/>
        </w:rPr>
      </w:pPr>
      <w:r w:rsidRPr="0039563E">
        <w:rPr>
          <w:rFonts w:asciiTheme="minorHAnsi" w:hAnsiTheme="minorHAnsi" w:cstheme="minorHAnsi"/>
          <w:color w:val="000000" w:themeColor="text1"/>
          <w:szCs w:val="24"/>
        </w:rPr>
        <w:t>1</w:t>
      </w:r>
      <w:r>
        <w:rPr>
          <w:rFonts w:asciiTheme="minorHAnsi" w:hAnsiTheme="minorHAnsi" w:cstheme="minorHAnsi"/>
          <w:color w:val="000000" w:themeColor="text1"/>
          <w:szCs w:val="24"/>
        </w:rPr>
        <w:t>4</w:t>
      </w:r>
      <w:r w:rsidRPr="0039563E">
        <w:rPr>
          <w:rFonts w:asciiTheme="minorHAnsi" w:hAnsiTheme="minorHAnsi" w:cstheme="minorHAnsi"/>
          <w:color w:val="000000" w:themeColor="text1"/>
          <w:szCs w:val="24"/>
        </w:rPr>
        <w:t>.</w:t>
      </w:r>
      <w:r>
        <w:rPr>
          <w:rFonts w:asciiTheme="minorHAnsi" w:hAnsiTheme="minorHAnsi" w:cstheme="minorHAnsi"/>
          <w:color w:val="000000" w:themeColor="text1"/>
          <w:szCs w:val="24"/>
        </w:rPr>
        <w:t>9</w:t>
      </w:r>
      <w:r w:rsidRPr="0039563E">
        <w:rPr>
          <w:rFonts w:asciiTheme="minorHAnsi" w:hAnsiTheme="minorHAnsi" w:cstheme="minorHAnsi"/>
          <w:color w:val="000000" w:themeColor="text1"/>
          <w:szCs w:val="24"/>
        </w:rPr>
        <w:t>.</w:t>
      </w:r>
      <w:r w:rsidRPr="0039563E">
        <w:rPr>
          <w:rFonts w:asciiTheme="minorHAnsi" w:hAnsiTheme="minorHAnsi" w:cstheme="minorHAnsi"/>
          <w:b w:val="0"/>
          <w:color w:val="000000" w:themeColor="text1"/>
          <w:szCs w:val="24"/>
        </w:rPr>
        <w:t xml:space="preserve"> Integram o presente edital, os</w:t>
      </w:r>
      <w:r>
        <w:rPr>
          <w:rFonts w:asciiTheme="minorHAnsi" w:hAnsiTheme="minorHAnsi" w:cstheme="minorHAnsi"/>
          <w:b w:val="0"/>
          <w:color w:val="000000" w:themeColor="text1"/>
          <w:szCs w:val="24"/>
        </w:rPr>
        <w:t xml:space="preserve"> seguintes</w:t>
      </w:r>
      <w:r w:rsidRPr="0039563E">
        <w:rPr>
          <w:rFonts w:asciiTheme="minorHAnsi" w:hAnsiTheme="minorHAnsi" w:cstheme="minorHAnsi"/>
          <w:b w:val="0"/>
          <w:color w:val="000000" w:themeColor="text1"/>
          <w:szCs w:val="24"/>
        </w:rPr>
        <w:t xml:space="preserve"> ANEXOS:</w:t>
      </w:r>
    </w:p>
    <w:p w14:paraId="44BF6F27" w14:textId="77777777" w:rsidR="00600FA0" w:rsidRPr="00600FA0" w:rsidRDefault="00600FA0" w:rsidP="00600FA0">
      <w:pPr>
        <w:widowControl w:val="0"/>
        <w:tabs>
          <w:tab w:val="left" w:pos="360"/>
        </w:tabs>
        <w:spacing w:line="360" w:lineRule="auto"/>
        <w:jc w:val="both"/>
        <w:rPr>
          <w:rFonts w:asciiTheme="minorHAnsi" w:hAnsiTheme="minorHAnsi" w:cstheme="minorHAnsi"/>
          <w:sz w:val="24"/>
          <w:szCs w:val="24"/>
        </w:rPr>
      </w:pPr>
      <w:r w:rsidRPr="00600FA0">
        <w:rPr>
          <w:rFonts w:asciiTheme="minorHAnsi" w:hAnsiTheme="minorHAnsi" w:cstheme="minorHAnsi"/>
          <w:b/>
          <w:sz w:val="24"/>
          <w:szCs w:val="24"/>
        </w:rPr>
        <w:lastRenderedPageBreak/>
        <w:t xml:space="preserve">I – </w:t>
      </w:r>
      <w:r w:rsidRPr="00600FA0">
        <w:rPr>
          <w:rFonts w:asciiTheme="minorHAnsi" w:hAnsiTheme="minorHAnsi" w:cstheme="minorHAnsi"/>
          <w:sz w:val="24"/>
          <w:szCs w:val="24"/>
        </w:rPr>
        <w:t xml:space="preserve">PROPOSTA DE PREÇO; </w:t>
      </w:r>
    </w:p>
    <w:p w14:paraId="7F180CB9" w14:textId="77777777" w:rsidR="00600FA0" w:rsidRPr="00600FA0" w:rsidRDefault="00600FA0" w:rsidP="00600FA0">
      <w:pPr>
        <w:widowControl w:val="0"/>
        <w:tabs>
          <w:tab w:val="left" w:pos="360"/>
        </w:tabs>
        <w:spacing w:line="360" w:lineRule="auto"/>
        <w:jc w:val="both"/>
        <w:rPr>
          <w:rFonts w:asciiTheme="minorHAnsi" w:hAnsiTheme="minorHAnsi" w:cstheme="minorHAnsi"/>
          <w:sz w:val="24"/>
          <w:szCs w:val="24"/>
        </w:rPr>
      </w:pPr>
      <w:r w:rsidRPr="00892B98">
        <w:rPr>
          <w:rFonts w:asciiTheme="minorHAnsi" w:hAnsiTheme="minorHAnsi" w:cstheme="minorHAnsi"/>
          <w:b/>
          <w:sz w:val="24"/>
          <w:szCs w:val="24"/>
        </w:rPr>
        <w:t xml:space="preserve">II– </w:t>
      </w:r>
      <w:r w:rsidRPr="00892B98">
        <w:rPr>
          <w:rFonts w:asciiTheme="minorHAnsi" w:hAnsiTheme="minorHAnsi" w:cstheme="minorHAnsi"/>
          <w:sz w:val="24"/>
          <w:szCs w:val="24"/>
        </w:rPr>
        <w:t xml:space="preserve"> TERMO DE REFERÊNCIA E SEUS ANEXOS:</w:t>
      </w:r>
    </w:p>
    <w:p w14:paraId="58AD0214" w14:textId="77777777" w:rsidR="00600FA0" w:rsidRPr="00600FA0" w:rsidRDefault="00600FA0" w:rsidP="00600FA0">
      <w:pPr>
        <w:widowControl w:val="0"/>
        <w:tabs>
          <w:tab w:val="left" w:pos="360"/>
        </w:tabs>
        <w:spacing w:line="360" w:lineRule="auto"/>
        <w:jc w:val="both"/>
        <w:rPr>
          <w:rFonts w:asciiTheme="minorHAnsi" w:hAnsiTheme="minorHAnsi" w:cstheme="minorHAnsi"/>
          <w:sz w:val="24"/>
          <w:szCs w:val="24"/>
        </w:rPr>
      </w:pPr>
      <w:r w:rsidRPr="00600FA0">
        <w:rPr>
          <w:rFonts w:asciiTheme="minorHAnsi" w:hAnsiTheme="minorHAnsi" w:cstheme="minorHAnsi"/>
          <w:b/>
          <w:sz w:val="24"/>
          <w:szCs w:val="24"/>
        </w:rPr>
        <w:t>A</w:t>
      </w:r>
      <w:r w:rsidRPr="00600FA0">
        <w:rPr>
          <w:rFonts w:asciiTheme="minorHAnsi" w:hAnsiTheme="minorHAnsi" w:cstheme="minorHAnsi"/>
          <w:sz w:val="24"/>
          <w:szCs w:val="24"/>
        </w:rPr>
        <w:t xml:space="preserve"> – QUADRO DE MATERIAIS E </w:t>
      </w:r>
      <w:r w:rsidRPr="00600FA0">
        <w:rPr>
          <w:rFonts w:asciiTheme="minorHAnsi" w:hAnsiTheme="minorHAnsi" w:cstheme="minorHAnsi"/>
          <w:color w:val="000000" w:themeColor="text1"/>
          <w:sz w:val="24"/>
          <w:szCs w:val="24"/>
        </w:rPr>
        <w:t>VALOR MÁXIMO ACEITÁVEL;</w:t>
      </w:r>
    </w:p>
    <w:p w14:paraId="00359043" w14:textId="77777777" w:rsidR="00600FA0" w:rsidRPr="00600FA0" w:rsidRDefault="00600FA0" w:rsidP="00600FA0">
      <w:pPr>
        <w:widowControl w:val="0"/>
        <w:tabs>
          <w:tab w:val="left" w:pos="360"/>
        </w:tabs>
        <w:spacing w:line="360" w:lineRule="auto"/>
        <w:jc w:val="both"/>
        <w:rPr>
          <w:rFonts w:asciiTheme="minorHAnsi" w:hAnsiTheme="minorHAnsi" w:cstheme="minorHAnsi"/>
          <w:sz w:val="24"/>
          <w:szCs w:val="24"/>
        </w:rPr>
      </w:pPr>
      <w:r w:rsidRPr="00600FA0">
        <w:rPr>
          <w:rFonts w:asciiTheme="minorHAnsi" w:hAnsiTheme="minorHAnsi" w:cstheme="minorHAnsi"/>
          <w:b/>
          <w:sz w:val="24"/>
          <w:szCs w:val="24"/>
        </w:rPr>
        <w:t>B</w:t>
      </w:r>
      <w:r w:rsidRPr="00600FA0">
        <w:rPr>
          <w:rFonts w:asciiTheme="minorHAnsi" w:hAnsiTheme="minorHAnsi" w:cstheme="minorHAnsi"/>
          <w:sz w:val="24"/>
          <w:szCs w:val="24"/>
        </w:rPr>
        <w:t xml:space="preserve"> – MINUTA DE CONTRATO;</w:t>
      </w:r>
    </w:p>
    <w:p w14:paraId="21EC0966" w14:textId="77777777" w:rsidR="00600FA0" w:rsidRPr="00600FA0" w:rsidRDefault="00600FA0" w:rsidP="00600FA0">
      <w:pPr>
        <w:widowControl w:val="0"/>
        <w:tabs>
          <w:tab w:val="left" w:pos="360"/>
        </w:tabs>
        <w:spacing w:line="360" w:lineRule="auto"/>
        <w:jc w:val="both"/>
        <w:rPr>
          <w:rFonts w:asciiTheme="minorHAnsi" w:hAnsiTheme="minorHAnsi" w:cstheme="minorHAnsi"/>
          <w:sz w:val="24"/>
          <w:szCs w:val="24"/>
        </w:rPr>
      </w:pPr>
      <w:r w:rsidRPr="00600FA0">
        <w:rPr>
          <w:rFonts w:asciiTheme="minorHAnsi" w:hAnsiTheme="minorHAnsi" w:cstheme="minorHAnsi"/>
          <w:b/>
          <w:bCs/>
          <w:sz w:val="24"/>
          <w:szCs w:val="24"/>
        </w:rPr>
        <w:t>C –</w:t>
      </w:r>
      <w:r w:rsidRPr="00600FA0">
        <w:rPr>
          <w:rFonts w:asciiTheme="minorHAnsi" w:hAnsiTheme="minorHAnsi" w:cstheme="minorHAnsi"/>
          <w:sz w:val="24"/>
          <w:szCs w:val="24"/>
        </w:rPr>
        <w:t xml:space="preserve"> PES</w:t>
      </w:r>
      <w:r w:rsidRPr="00600FA0">
        <w:rPr>
          <w:rFonts w:asciiTheme="minorHAnsi" w:hAnsiTheme="minorHAnsi" w:cstheme="minorHAnsi"/>
          <w:color w:val="000000" w:themeColor="text1"/>
          <w:sz w:val="24"/>
          <w:szCs w:val="24"/>
        </w:rPr>
        <w:t>Q</w:t>
      </w:r>
      <w:r w:rsidRPr="00600FA0">
        <w:rPr>
          <w:rFonts w:asciiTheme="minorHAnsi" w:hAnsiTheme="minorHAnsi" w:cstheme="minorHAnsi"/>
          <w:sz w:val="24"/>
          <w:szCs w:val="24"/>
        </w:rPr>
        <w:t>UISA DE PREÇO: MEMÓRIAS DE CÁLCULO E DOCUMENTOS QUE LHE DÃO SUPORTE, PARÂMETROS UTILIZADOS PARA A OBTENÇÃO DOS PREÇOS E PARA OS RESPECTIVOS CÁLCULOS;</w:t>
      </w:r>
    </w:p>
    <w:p w14:paraId="7731443A" w14:textId="77777777" w:rsidR="00600FA0" w:rsidRPr="00600FA0" w:rsidRDefault="00600FA0" w:rsidP="00600FA0">
      <w:pPr>
        <w:widowControl w:val="0"/>
        <w:tabs>
          <w:tab w:val="left" w:pos="360"/>
        </w:tabs>
        <w:spacing w:line="360" w:lineRule="auto"/>
        <w:jc w:val="both"/>
        <w:rPr>
          <w:rFonts w:asciiTheme="minorHAnsi" w:hAnsiTheme="minorHAnsi" w:cstheme="minorHAnsi"/>
          <w:sz w:val="24"/>
          <w:szCs w:val="24"/>
        </w:rPr>
      </w:pPr>
      <w:r w:rsidRPr="00600FA0">
        <w:rPr>
          <w:rFonts w:asciiTheme="minorHAnsi" w:hAnsiTheme="minorHAnsi" w:cstheme="minorHAnsi"/>
          <w:b/>
          <w:sz w:val="24"/>
          <w:szCs w:val="24"/>
        </w:rPr>
        <w:t>D-</w:t>
      </w:r>
      <w:r w:rsidRPr="00600FA0">
        <w:rPr>
          <w:rFonts w:asciiTheme="minorHAnsi" w:hAnsiTheme="minorHAnsi" w:cstheme="minorHAnsi"/>
          <w:sz w:val="24"/>
          <w:szCs w:val="24"/>
        </w:rPr>
        <w:t xml:space="preserve"> ESTUDO TÉCNICO PRELIMINAR;</w:t>
      </w:r>
    </w:p>
    <w:p w14:paraId="381359CF" w14:textId="77777777" w:rsidR="00600FA0" w:rsidRPr="00600FA0" w:rsidRDefault="00600FA0" w:rsidP="00600FA0">
      <w:pPr>
        <w:spacing w:line="360" w:lineRule="auto"/>
        <w:rPr>
          <w:rFonts w:ascii="Calibri" w:hAnsi="Calibri" w:cs="Calibri"/>
          <w:b/>
          <w:bCs/>
          <w:sz w:val="24"/>
          <w:szCs w:val="24"/>
        </w:rPr>
      </w:pPr>
      <w:r w:rsidRPr="00600FA0">
        <w:rPr>
          <w:rFonts w:asciiTheme="minorHAnsi" w:hAnsiTheme="minorHAnsi" w:cstheme="minorHAnsi"/>
          <w:b/>
          <w:sz w:val="24"/>
          <w:szCs w:val="24"/>
        </w:rPr>
        <w:t>III –</w:t>
      </w:r>
      <w:r w:rsidRPr="00600FA0">
        <w:rPr>
          <w:rFonts w:asciiTheme="minorHAnsi" w:hAnsiTheme="minorHAnsi" w:cstheme="minorHAnsi"/>
          <w:sz w:val="24"/>
          <w:szCs w:val="24"/>
        </w:rPr>
        <w:t xml:space="preserve"> </w:t>
      </w:r>
      <w:r w:rsidRPr="00600FA0">
        <w:rPr>
          <w:rFonts w:ascii="Calibri" w:hAnsi="Calibri" w:cs="Calibri"/>
          <w:bCs/>
          <w:sz w:val="24"/>
          <w:szCs w:val="24"/>
        </w:rPr>
        <w:t>DECLARAÇÕES DE PROPOSTA E DE CONDIÇÃO DE PARTICIPAÇÃO;</w:t>
      </w:r>
    </w:p>
    <w:p w14:paraId="59693409" w14:textId="77777777" w:rsidR="00600FA0" w:rsidRPr="00600FA0" w:rsidRDefault="00600FA0" w:rsidP="00600FA0">
      <w:pPr>
        <w:widowControl w:val="0"/>
        <w:tabs>
          <w:tab w:val="left" w:pos="360"/>
        </w:tabs>
        <w:spacing w:line="360" w:lineRule="auto"/>
        <w:jc w:val="both"/>
        <w:rPr>
          <w:rFonts w:asciiTheme="minorHAnsi" w:hAnsiTheme="minorHAnsi" w:cstheme="minorHAnsi"/>
          <w:sz w:val="24"/>
          <w:szCs w:val="24"/>
        </w:rPr>
      </w:pPr>
      <w:r w:rsidRPr="00600FA0">
        <w:rPr>
          <w:rFonts w:asciiTheme="minorHAnsi" w:hAnsiTheme="minorHAnsi" w:cstheme="minorHAnsi"/>
          <w:b/>
          <w:sz w:val="24"/>
          <w:szCs w:val="24"/>
        </w:rPr>
        <w:t>IV-</w:t>
      </w:r>
      <w:r w:rsidRPr="00600FA0">
        <w:rPr>
          <w:rFonts w:ascii="Calibri" w:hAnsi="Calibri" w:cs="Calibri"/>
          <w:b/>
          <w:bCs/>
          <w:sz w:val="24"/>
          <w:szCs w:val="24"/>
        </w:rPr>
        <w:t xml:space="preserve"> </w:t>
      </w:r>
      <w:r w:rsidRPr="00600FA0">
        <w:rPr>
          <w:rFonts w:ascii="Calibri" w:hAnsi="Calibri" w:cs="Calibri"/>
          <w:bCs/>
          <w:sz w:val="24"/>
          <w:szCs w:val="24"/>
        </w:rPr>
        <w:t>DECLARAÇÕES DE HABILITAÇÃO.</w:t>
      </w:r>
    </w:p>
    <w:p w14:paraId="3B7CB298" w14:textId="77777777" w:rsidR="0081184D" w:rsidRDefault="0081184D" w:rsidP="0081184D">
      <w:pPr>
        <w:tabs>
          <w:tab w:val="left" w:pos="360"/>
        </w:tabs>
        <w:spacing w:before="120" w:after="120" w:line="360" w:lineRule="auto"/>
        <w:jc w:val="right"/>
        <w:rPr>
          <w:rFonts w:asciiTheme="minorHAnsi" w:hAnsiTheme="minorHAnsi" w:cstheme="minorHAnsi"/>
          <w:sz w:val="24"/>
          <w:szCs w:val="24"/>
        </w:rPr>
      </w:pPr>
      <w:r w:rsidRPr="00B64851">
        <w:rPr>
          <w:rFonts w:asciiTheme="minorHAnsi" w:hAnsiTheme="minorHAnsi" w:cstheme="minorHAnsi"/>
          <w:sz w:val="24"/>
          <w:szCs w:val="24"/>
        </w:rPr>
        <w:t>Campo Grande - MS, xx de xxx de 202x.</w:t>
      </w:r>
    </w:p>
    <w:p w14:paraId="39DC42E4" w14:textId="77777777" w:rsidR="0081184D" w:rsidRPr="00573537" w:rsidRDefault="0081184D" w:rsidP="0081184D">
      <w:pPr>
        <w:tabs>
          <w:tab w:val="left" w:pos="360"/>
        </w:tabs>
        <w:spacing w:before="120" w:after="120" w:line="360" w:lineRule="auto"/>
        <w:jc w:val="right"/>
        <w:rPr>
          <w:rFonts w:asciiTheme="minorHAnsi" w:hAnsiTheme="minorHAnsi" w:cstheme="minorHAnsi"/>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3"/>
        <w:gridCol w:w="4458"/>
      </w:tblGrid>
      <w:tr w:rsidR="0081184D" w14:paraId="3513F917" w14:textId="77777777" w:rsidTr="00135740">
        <w:trPr>
          <w:trHeight w:val="767"/>
        </w:trPr>
        <w:tc>
          <w:tcPr>
            <w:tcW w:w="4463" w:type="dxa"/>
          </w:tcPr>
          <w:p w14:paraId="51FEFE38" w14:textId="178ADE5F" w:rsidR="0081184D" w:rsidRPr="00FC0C4C" w:rsidRDefault="00B64851" w:rsidP="00135740">
            <w:pPr>
              <w:pStyle w:val="Standard"/>
              <w:tabs>
                <w:tab w:val="left" w:pos="360"/>
                <w:tab w:val="left" w:pos="2411"/>
                <w:tab w:val="left" w:pos="3857"/>
                <w:tab w:val="center" w:pos="4040"/>
              </w:tabs>
              <w:spacing w:line="276" w:lineRule="auto"/>
              <w:ind w:right="148"/>
              <w:jc w:val="center"/>
              <w:rPr>
                <w:rFonts w:asciiTheme="minorHAnsi" w:hAnsiTheme="minorHAnsi" w:cstheme="minorHAnsi"/>
              </w:rPr>
            </w:pPr>
            <w:r>
              <w:rPr>
                <w:rFonts w:asciiTheme="minorHAnsi" w:hAnsiTheme="minorHAnsi" w:cstheme="minorHAnsi"/>
                <w:b/>
                <w:color w:val="000000"/>
              </w:rPr>
              <w:t>JOSÉ GUILHERME JUSTINO DA SILVA</w:t>
            </w:r>
          </w:p>
          <w:p w14:paraId="3E6B7892" w14:textId="77777777" w:rsidR="0081184D" w:rsidRPr="00FC0C4C" w:rsidRDefault="0081184D" w:rsidP="00135740">
            <w:pPr>
              <w:tabs>
                <w:tab w:val="left" w:pos="2411"/>
                <w:tab w:val="center" w:pos="4040"/>
              </w:tabs>
              <w:jc w:val="center"/>
              <w:rPr>
                <w:rFonts w:asciiTheme="minorHAnsi" w:hAnsiTheme="minorHAnsi" w:cstheme="minorHAnsi"/>
                <w:sz w:val="24"/>
                <w:szCs w:val="24"/>
              </w:rPr>
            </w:pPr>
            <w:r w:rsidRPr="00FC0C4C">
              <w:rPr>
                <w:rFonts w:asciiTheme="minorHAnsi" w:hAnsiTheme="minorHAnsi" w:cstheme="minorHAnsi"/>
                <w:snapToGrid w:val="0"/>
                <w:sz w:val="24"/>
                <w:szCs w:val="24"/>
              </w:rPr>
              <w:t>Elaborador</w:t>
            </w:r>
          </w:p>
        </w:tc>
        <w:tc>
          <w:tcPr>
            <w:tcW w:w="4458" w:type="dxa"/>
          </w:tcPr>
          <w:p w14:paraId="3BFD44CB" w14:textId="77777777" w:rsidR="0081184D" w:rsidRPr="00FC0C4C" w:rsidRDefault="0081184D" w:rsidP="00135740">
            <w:pPr>
              <w:pStyle w:val="Textopadro"/>
              <w:widowControl/>
              <w:jc w:val="center"/>
              <w:rPr>
                <w:rFonts w:asciiTheme="minorHAnsi" w:hAnsiTheme="minorHAnsi" w:cstheme="minorHAnsi"/>
                <w:b/>
                <w:szCs w:val="24"/>
                <w:lang w:val="pt-BR"/>
              </w:rPr>
            </w:pPr>
            <w:r w:rsidRPr="00FC0C4C">
              <w:rPr>
                <w:rFonts w:asciiTheme="minorHAnsi" w:hAnsiTheme="minorHAnsi" w:cstheme="minorHAnsi"/>
                <w:b/>
                <w:szCs w:val="24"/>
                <w:lang w:val="pt-BR"/>
              </w:rPr>
              <w:t>ANA CAROLINA RAMOS DE ALMEIDA</w:t>
            </w:r>
          </w:p>
          <w:p w14:paraId="7E44EBB8" w14:textId="77777777" w:rsidR="0081184D" w:rsidRPr="00FC0C4C" w:rsidRDefault="0081184D" w:rsidP="00135740">
            <w:pPr>
              <w:tabs>
                <w:tab w:val="left" w:pos="360"/>
                <w:tab w:val="left" w:pos="2411"/>
                <w:tab w:val="left" w:pos="3857"/>
                <w:tab w:val="center" w:pos="4040"/>
              </w:tabs>
              <w:ind w:right="148"/>
              <w:jc w:val="center"/>
              <w:rPr>
                <w:rFonts w:asciiTheme="minorHAnsi" w:hAnsiTheme="minorHAnsi" w:cstheme="minorHAnsi"/>
                <w:color w:val="000000" w:themeColor="text1"/>
                <w:sz w:val="24"/>
                <w:szCs w:val="24"/>
              </w:rPr>
            </w:pPr>
            <w:r w:rsidRPr="00FC0C4C">
              <w:rPr>
                <w:rFonts w:asciiTheme="minorHAnsi" w:hAnsiTheme="minorHAnsi" w:cstheme="minorHAnsi"/>
                <w:sz w:val="24"/>
                <w:szCs w:val="24"/>
              </w:rPr>
              <w:t>Coordenadora de Editais</w:t>
            </w:r>
          </w:p>
        </w:tc>
      </w:tr>
    </w:tbl>
    <w:p w14:paraId="090E59D1" w14:textId="77777777" w:rsidR="00EE1626" w:rsidRDefault="00EE1626" w:rsidP="0081184D">
      <w:pPr>
        <w:suppressAutoHyphens w:val="0"/>
        <w:jc w:val="center"/>
        <w:rPr>
          <w:rFonts w:asciiTheme="minorHAnsi" w:hAnsiTheme="minorHAnsi" w:cstheme="minorHAnsi"/>
          <w:b/>
          <w:szCs w:val="24"/>
        </w:rPr>
        <w:sectPr w:rsidR="00EE1626" w:rsidSect="00C25C8A">
          <w:headerReference w:type="even" r:id="rId41"/>
          <w:headerReference w:type="default" r:id="rId42"/>
          <w:footerReference w:type="even" r:id="rId43"/>
          <w:footerReference w:type="default" r:id="rId44"/>
          <w:headerReference w:type="first" r:id="rId45"/>
          <w:pgSz w:w="11907" w:h="16840" w:code="9"/>
          <w:pgMar w:top="2268" w:right="1134" w:bottom="1134" w:left="1418" w:header="680" w:footer="680" w:gutter="284"/>
          <w:cols w:space="708"/>
          <w:docGrid w:linePitch="360"/>
        </w:sectPr>
      </w:pPr>
    </w:p>
    <w:p w14:paraId="5A47BBF3" w14:textId="07ADF5E9" w:rsidR="0081184D" w:rsidRPr="0039563E" w:rsidRDefault="0081184D" w:rsidP="0081184D">
      <w:pPr>
        <w:suppressAutoHyphens w:val="0"/>
        <w:jc w:val="center"/>
        <w:rPr>
          <w:rFonts w:asciiTheme="minorHAnsi" w:hAnsiTheme="minorHAnsi" w:cstheme="minorHAnsi"/>
          <w:b/>
          <w:color w:val="000000" w:themeColor="text1"/>
          <w:sz w:val="24"/>
          <w:szCs w:val="24"/>
        </w:rPr>
      </w:pPr>
    </w:p>
    <w:p w14:paraId="1D2E4590" w14:textId="1346E211" w:rsidR="00331520" w:rsidRPr="00052E49" w:rsidRDefault="00331520" w:rsidP="007A56C2">
      <w:pPr>
        <w:suppressAutoHyphens w:val="0"/>
        <w:jc w:val="center"/>
        <w:rPr>
          <w:rFonts w:asciiTheme="minorHAnsi" w:hAnsiTheme="minorHAnsi" w:cstheme="minorHAnsi"/>
          <w:b/>
          <w:color w:val="000000" w:themeColor="text1"/>
          <w:sz w:val="24"/>
          <w:szCs w:val="24"/>
        </w:rPr>
      </w:pPr>
      <w:r w:rsidRPr="00052E49">
        <w:rPr>
          <w:rFonts w:asciiTheme="minorHAnsi" w:hAnsiTheme="minorHAnsi" w:cstheme="minorHAnsi"/>
          <w:b/>
          <w:color w:val="000000" w:themeColor="text1"/>
          <w:sz w:val="24"/>
          <w:szCs w:val="24"/>
        </w:rPr>
        <w:t>ANEXO I</w:t>
      </w:r>
    </w:p>
    <w:p w14:paraId="132F73FE" w14:textId="10E1CE12" w:rsidR="00331520" w:rsidRPr="0039563E" w:rsidRDefault="00EE1626" w:rsidP="007A56C2">
      <w:pPr>
        <w:tabs>
          <w:tab w:val="left" w:pos="360"/>
          <w:tab w:val="left" w:pos="2411"/>
          <w:tab w:val="left" w:pos="3857"/>
          <w:tab w:val="center" w:pos="4040"/>
        </w:tabs>
        <w:jc w:val="center"/>
        <w:rPr>
          <w:rFonts w:asciiTheme="minorHAnsi" w:hAnsiTheme="minorHAnsi" w:cstheme="minorHAnsi"/>
          <w:b/>
          <w:color w:val="000000" w:themeColor="text1"/>
          <w:sz w:val="24"/>
          <w:szCs w:val="24"/>
        </w:rPr>
      </w:pPr>
      <w:r w:rsidRPr="00052E49">
        <w:rPr>
          <w:rFonts w:asciiTheme="minorHAnsi" w:hAnsiTheme="minorHAnsi" w:cstheme="minorHAnsi"/>
          <w:b/>
          <w:color w:val="000000" w:themeColor="text1"/>
          <w:sz w:val="24"/>
          <w:szCs w:val="24"/>
        </w:rPr>
        <w:t>PROPOSTA DE PREÇOS</w:t>
      </w:r>
    </w:p>
    <w:p w14:paraId="58E81AF2" w14:textId="77777777" w:rsidR="00052E49" w:rsidRPr="00052E49" w:rsidRDefault="00052E49" w:rsidP="00052E49">
      <w:pPr>
        <w:rPr>
          <w:rFonts w:asciiTheme="minorHAnsi" w:hAnsiTheme="minorHAnsi" w:cstheme="minorHAnsi"/>
        </w:rPr>
      </w:pPr>
    </w:p>
    <w:tbl>
      <w:tblPr>
        <w:tblW w:w="151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360"/>
        <w:gridCol w:w="3557"/>
        <w:gridCol w:w="2839"/>
        <w:gridCol w:w="3382"/>
      </w:tblGrid>
      <w:tr w:rsidR="00052E49" w:rsidRPr="00052E49" w14:paraId="369DD7BE" w14:textId="77777777" w:rsidTr="001E19B9">
        <w:trPr>
          <w:jc w:val="center"/>
        </w:trPr>
        <w:tc>
          <w:tcPr>
            <w:tcW w:w="5358" w:type="dxa"/>
            <w:tcBorders>
              <w:top w:val="single" w:sz="4" w:space="0" w:color="000000"/>
              <w:left w:val="single" w:sz="4" w:space="0" w:color="000000"/>
              <w:bottom w:val="single" w:sz="4" w:space="0" w:color="000000"/>
              <w:right w:val="single" w:sz="4" w:space="0" w:color="000000"/>
            </w:tcBorders>
            <w:shd w:val="clear" w:color="auto" w:fill="FFFFFF"/>
          </w:tcPr>
          <w:p w14:paraId="5B5E8AA8"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PROPOSTA  DE  PREÇO</w:t>
            </w:r>
          </w:p>
        </w:tc>
        <w:tc>
          <w:tcPr>
            <w:tcW w:w="3557" w:type="dxa"/>
            <w:tcBorders>
              <w:top w:val="single" w:sz="4" w:space="0" w:color="000000"/>
              <w:left w:val="single" w:sz="4" w:space="0" w:color="000000"/>
              <w:bottom w:val="single" w:sz="4" w:space="0" w:color="000000"/>
              <w:right w:val="single" w:sz="4" w:space="0" w:color="000000"/>
            </w:tcBorders>
            <w:shd w:val="clear" w:color="auto" w:fill="FFFFFF"/>
          </w:tcPr>
          <w:p w14:paraId="54FA3994"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 xml:space="preserve">PROCEDIMENTO </w:t>
            </w:r>
          </w:p>
          <w:p w14:paraId="1E7FC7D9"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PREGÃO ELETRÔNICO</w:t>
            </w:r>
          </w:p>
        </w:tc>
        <w:tc>
          <w:tcPr>
            <w:tcW w:w="2839" w:type="dxa"/>
            <w:tcBorders>
              <w:top w:val="single" w:sz="4" w:space="0" w:color="000000"/>
              <w:left w:val="single" w:sz="4" w:space="0" w:color="000000"/>
              <w:bottom w:val="single" w:sz="4" w:space="0" w:color="000000"/>
              <w:right w:val="single" w:sz="4" w:space="0" w:color="000000"/>
            </w:tcBorders>
            <w:shd w:val="clear" w:color="auto" w:fill="FFFFFF"/>
          </w:tcPr>
          <w:p w14:paraId="27228495"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NÚMERO</w:t>
            </w:r>
          </w:p>
        </w:tc>
        <w:tc>
          <w:tcPr>
            <w:tcW w:w="3382" w:type="dxa"/>
            <w:tcBorders>
              <w:top w:val="single" w:sz="4" w:space="0" w:color="000000"/>
              <w:left w:val="single" w:sz="4" w:space="0" w:color="000000"/>
              <w:bottom w:val="single" w:sz="4" w:space="0" w:color="000000"/>
              <w:right w:val="single" w:sz="4" w:space="0" w:color="000000"/>
            </w:tcBorders>
            <w:shd w:val="clear" w:color="auto" w:fill="FFFFFF"/>
          </w:tcPr>
          <w:p w14:paraId="72451D2B"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 xml:space="preserve">TIPO </w:t>
            </w:r>
          </w:p>
          <w:p w14:paraId="607D010A"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 xml:space="preserve"> Menor Preço</w:t>
            </w:r>
          </w:p>
        </w:tc>
      </w:tr>
      <w:tr w:rsidR="00052E49" w:rsidRPr="00052E49" w14:paraId="6AC6CE54" w14:textId="77777777" w:rsidTr="001E19B9">
        <w:trPr>
          <w:jc w:val="center"/>
        </w:trPr>
        <w:tc>
          <w:tcPr>
            <w:tcW w:w="15136" w:type="dxa"/>
            <w:gridSpan w:val="4"/>
            <w:tcBorders>
              <w:top w:val="single" w:sz="4" w:space="0" w:color="000000"/>
              <w:left w:val="single" w:sz="4" w:space="0" w:color="000000"/>
              <w:bottom w:val="single" w:sz="4" w:space="0" w:color="000000"/>
              <w:right w:val="single" w:sz="4" w:space="0" w:color="000000"/>
            </w:tcBorders>
            <w:shd w:val="clear" w:color="auto" w:fill="FFFFFF"/>
          </w:tcPr>
          <w:p w14:paraId="606A5835"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Órgão: FMS - Fundo Municipal de Saúde</w:t>
            </w:r>
          </w:p>
        </w:tc>
      </w:tr>
      <w:tr w:rsidR="00052E49" w:rsidRPr="00052E49" w14:paraId="0E167E52" w14:textId="77777777" w:rsidTr="001E19B9">
        <w:trPr>
          <w:jc w:val="center"/>
        </w:trPr>
        <w:tc>
          <w:tcPr>
            <w:tcW w:w="15136" w:type="dxa"/>
            <w:gridSpan w:val="4"/>
            <w:tcBorders>
              <w:top w:val="single" w:sz="4" w:space="0" w:color="000000"/>
              <w:left w:val="single" w:sz="4" w:space="0" w:color="000000"/>
              <w:bottom w:val="single" w:sz="4" w:space="0" w:color="000000"/>
              <w:right w:val="single" w:sz="4" w:space="0" w:color="000000"/>
            </w:tcBorders>
            <w:shd w:val="clear" w:color="auto" w:fill="FFFFFF"/>
          </w:tcPr>
          <w:p w14:paraId="67E66DFD"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Processo Nº: 068119/2023-21 - Aquisição de Medicamentos para atender demanda judicial.</w:t>
            </w:r>
          </w:p>
        </w:tc>
      </w:tr>
    </w:tbl>
    <w:p w14:paraId="0FF8C97D" w14:textId="77777777" w:rsidR="00052E49" w:rsidRPr="00052E49" w:rsidRDefault="00052E49" w:rsidP="00052E49">
      <w:pPr>
        <w:rPr>
          <w:rFonts w:asciiTheme="minorHAnsi" w:hAnsiTheme="minorHAnsi" w:cstheme="minorHAnsi"/>
        </w:rPr>
      </w:pPr>
    </w:p>
    <w:tbl>
      <w:tblPr>
        <w:tblW w:w="1513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00" w:firstRow="0" w:lastRow="0" w:firstColumn="0" w:lastColumn="0" w:noHBand="0" w:noVBand="0"/>
      </w:tblPr>
      <w:tblGrid>
        <w:gridCol w:w="1199"/>
        <w:gridCol w:w="3694"/>
        <w:gridCol w:w="599"/>
        <w:gridCol w:w="9646"/>
      </w:tblGrid>
      <w:tr w:rsidR="00052E49" w:rsidRPr="00052E49" w14:paraId="31602CC2" w14:textId="77777777" w:rsidTr="001E19B9">
        <w:trPr>
          <w:jc w:val="center"/>
        </w:trPr>
        <w:tc>
          <w:tcPr>
            <w:tcW w:w="1199" w:type="dxa"/>
            <w:tcBorders>
              <w:top w:val="single" w:sz="4" w:space="0" w:color="000000"/>
              <w:left w:val="single" w:sz="4" w:space="0" w:color="000000"/>
              <w:bottom w:val="single" w:sz="4" w:space="0" w:color="000000"/>
              <w:right w:val="single" w:sz="4" w:space="0" w:color="000000"/>
            </w:tcBorders>
            <w:shd w:val="clear" w:color="auto" w:fill="FFFFFF"/>
          </w:tcPr>
          <w:p w14:paraId="56566EA4"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 xml:space="preserve">Proponente: </w:t>
            </w:r>
          </w:p>
        </w:tc>
        <w:tc>
          <w:tcPr>
            <w:tcW w:w="13935" w:type="dxa"/>
            <w:gridSpan w:val="3"/>
            <w:tcBorders>
              <w:top w:val="single" w:sz="4" w:space="0" w:color="000000"/>
              <w:left w:val="single" w:sz="4" w:space="0" w:color="000000"/>
              <w:bottom w:val="single" w:sz="4" w:space="0" w:color="000000"/>
              <w:right w:val="single" w:sz="4" w:space="0" w:color="000000"/>
            </w:tcBorders>
            <w:shd w:val="clear" w:color="auto" w:fill="FFFFFF"/>
          </w:tcPr>
          <w:p w14:paraId="4CDF6630" w14:textId="77777777" w:rsidR="00052E49" w:rsidRPr="00052E49" w:rsidRDefault="00052E49" w:rsidP="001E19B9">
            <w:pPr>
              <w:rPr>
                <w:rFonts w:asciiTheme="minorHAnsi" w:hAnsiTheme="minorHAnsi" w:cstheme="minorHAnsi"/>
              </w:rPr>
            </w:pPr>
          </w:p>
        </w:tc>
      </w:tr>
      <w:tr w:rsidR="00052E49" w:rsidRPr="00052E49" w14:paraId="63D3A6B4" w14:textId="77777777" w:rsidTr="001E19B9">
        <w:trPr>
          <w:jc w:val="center"/>
        </w:trPr>
        <w:tc>
          <w:tcPr>
            <w:tcW w:w="1199" w:type="dxa"/>
            <w:tcBorders>
              <w:top w:val="single" w:sz="4" w:space="0" w:color="000000"/>
              <w:left w:val="single" w:sz="4" w:space="0" w:color="000000"/>
              <w:bottom w:val="single" w:sz="4" w:space="0" w:color="000000"/>
              <w:right w:val="single" w:sz="4" w:space="0" w:color="000000"/>
            </w:tcBorders>
            <w:shd w:val="clear" w:color="auto" w:fill="FFFFFF"/>
          </w:tcPr>
          <w:p w14:paraId="51A1E8D7"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 xml:space="preserve">Endereço: </w:t>
            </w:r>
          </w:p>
        </w:tc>
        <w:tc>
          <w:tcPr>
            <w:tcW w:w="13935" w:type="dxa"/>
            <w:gridSpan w:val="3"/>
            <w:tcBorders>
              <w:top w:val="single" w:sz="4" w:space="0" w:color="000000"/>
              <w:left w:val="single" w:sz="4" w:space="0" w:color="000000"/>
              <w:bottom w:val="single" w:sz="4" w:space="0" w:color="000000"/>
              <w:right w:val="single" w:sz="4" w:space="0" w:color="000000"/>
            </w:tcBorders>
            <w:shd w:val="clear" w:color="auto" w:fill="FFFFFF"/>
          </w:tcPr>
          <w:p w14:paraId="4B6E5C31" w14:textId="77777777" w:rsidR="00052E49" w:rsidRPr="00052E49" w:rsidRDefault="00052E49" w:rsidP="001E19B9">
            <w:pPr>
              <w:rPr>
                <w:rFonts w:asciiTheme="minorHAnsi" w:hAnsiTheme="minorHAnsi" w:cstheme="minorHAnsi"/>
              </w:rPr>
            </w:pPr>
          </w:p>
        </w:tc>
      </w:tr>
      <w:tr w:rsidR="00052E49" w:rsidRPr="00052E49" w14:paraId="49B55856" w14:textId="77777777" w:rsidTr="001E19B9">
        <w:trPr>
          <w:jc w:val="center"/>
        </w:trPr>
        <w:tc>
          <w:tcPr>
            <w:tcW w:w="1199" w:type="dxa"/>
            <w:tcBorders>
              <w:top w:val="single" w:sz="4" w:space="0" w:color="000000"/>
              <w:left w:val="single" w:sz="4" w:space="0" w:color="000000"/>
              <w:bottom w:val="single" w:sz="4" w:space="0" w:color="000000"/>
              <w:right w:val="single" w:sz="4" w:space="0" w:color="000000"/>
            </w:tcBorders>
            <w:shd w:val="clear" w:color="auto" w:fill="FFFFFF"/>
          </w:tcPr>
          <w:p w14:paraId="49AF3E9A"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 xml:space="preserve">Cidade: </w:t>
            </w:r>
          </w:p>
        </w:tc>
        <w:tc>
          <w:tcPr>
            <w:tcW w:w="13935" w:type="dxa"/>
            <w:gridSpan w:val="3"/>
            <w:tcBorders>
              <w:top w:val="single" w:sz="4" w:space="0" w:color="000000"/>
              <w:left w:val="single" w:sz="4" w:space="0" w:color="000000"/>
              <w:bottom w:val="single" w:sz="4" w:space="0" w:color="000000"/>
              <w:right w:val="single" w:sz="4" w:space="0" w:color="000000"/>
            </w:tcBorders>
            <w:shd w:val="clear" w:color="auto" w:fill="FFFFFF"/>
          </w:tcPr>
          <w:p w14:paraId="63017368" w14:textId="77777777" w:rsidR="00052E49" w:rsidRPr="00052E49" w:rsidRDefault="00052E49" w:rsidP="001E19B9">
            <w:pPr>
              <w:rPr>
                <w:rFonts w:asciiTheme="minorHAnsi" w:hAnsiTheme="minorHAnsi" w:cstheme="minorHAnsi"/>
              </w:rPr>
            </w:pPr>
          </w:p>
        </w:tc>
      </w:tr>
      <w:tr w:rsidR="00052E49" w:rsidRPr="00052E49" w14:paraId="710FE619" w14:textId="77777777" w:rsidTr="001E19B9">
        <w:trPr>
          <w:jc w:val="center"/>
        </w:trPr>
        <w:tc>
          <w:tcPr>
            <w:tcW w:w="1199" w:type="dxa"/>
            <w:tcBorders>
              <w:top w:val="single" w:sz="4" w:space="0" w:color="000000"/>
              <w:left w:val="single" w:sz="4" w:space="0" w:color="000000"/>
              <w:bottom w:val="single" w:sz="4" w:space="0" w:color="000000"/>
              <w:right w:val="single" w:sz="4" w:space="0" w:color="000000"/>
            </w:tcBorders>
            <w:shd w:val="clear" w:color="auto" w:fill="FFFFFF"/>
          </w:tcPr>
          <w:p w14:paraId="4D0AC93D"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 xml:space="preserve">Telefone: </w:t>
            </w:r>
          </w:p>
        </w:tc>
        <w:tc>
          <w:tcPr>
            <w:tcW w:w="3693" w:type="dxa"/>
            <w:tcBorders>
              <w:top w:val="single" w:sz="4" w:space="0" w:color="000000"/>
              <w:left w:val="single" w:sz="4" w:space="0" w:color="000000"/>
              <w:bottom w:val="single" w:sz="4" w:space="0" w:color="000000"/>
              <w:right w:val="single" w:sz="4" w:space="0" w:color="000000"/>
            </w:tcBorders>
            <w:shd w:val="clear" w:color="auto" w:fill="FFFFFF"/>
          </w:tcPr>
          <w:p w14:paraId="31D6F583" w14:textId="77777777" w:rsidR="00052E49" w:rsidRPr="00052E49" w:rsidRDefault="00052E49" w:rsidP="001E19B9">
            <w:pPr>
              <w:rPr>
                <w:rFonts w:asciiTheme="minorHAnsi" w:hAnsiTheme="minorHAnsi" w:cstheme="minorHAnsi"/>
              </w:rPr>
            </w:pPr>
          </w:p>
        </w:tc>
        <w:tc>
          <w:tcPr>
            <w:tcW w:w="599" w:type="dxa"/>
            <w:tcBorders>
              <w:top w:val="single" w:sz="4" w:space="0" w:color="000000"/>
              <w:left w:val="single" w:sz="4" w:space="0" w:color="000000"/>
              <w:bottom w:val="single" w:sz="4" w:space="0" w:color="000000"/>
              <w:right w:val="single" w:sz="4" w:space="0" w:color="000000"/>
            </w:tcBorders>
            <w:shd w:val="clear" w:color="auto" w:fill="FFFFFF"/>
          </w:tcPr>
          <w:p w14:paraId="1E957FF4"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 xml:space="preserve">Email: </w:t>
            </w:r>
          </w:p>
        </w:tc>
        <w:tc>
          <w:tcPr>
            <w:tcW w:w="9643" w:type="dxa"/>
            <w:tcBorders>
              <w:top w:val="single" w:sz="4" w:space="0" w:color="000000"/>
              <w:left w:val="single" w:sz="4" w:space="0" w:color="000000"/>
              <w:bottom w:val="single" w:sz="4" w:space="0" w:color="000000"/>
              <w:right w:val="single" w:sz="4" w:space="0" w:color="000000"/>
            </w:tcBorders>
            <w:shd w:val="clear" w:color="auto" w:fill="FFFFFF"/>
          </w:tcPr>
          <w:p w14:paraId="685A738D" w14:textId="77777777" w:rsidR="00052E49" w:rsidRPr="00052E49" w:rsidRDefault="00052E49" w:rsidP="001E19B9">
            <w:pPr>
              <w:rPr>
                <w:rFonts w:asciiTheme="minorHAnsi" w:hAnsiTheme="minorHAnsi" w:cstheme="minorHAnsi"/>
              </w:rPr>
            </w:pPr>
          </w:p>
        </w:tc>
      </w:tr>
    </w:tbl>
    <w:p w14:paraId="09FB5348" w14:textId="77777777" w:rsidR="00052E49" w:rsidRPr="00052E49" w:rsidRDefault="00052E49" w:rsidP="00052E49">
      <w:pPr>
        <w:rPr>
          <w:rFonts w:asciiTheme="minorHAnsi" w:hAnsiTheme="minorHAnsi" w:cstheme="minorHAnsi"/>
        </w:rPr>
      </w:pPr>
    </w:p>
    <w:tbl>
      <w:tblPr>
        <w:tblW w:w="151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23"/>
        <w:gridCol w:w="6041"/>
        <w:gridCol w:w="844"/>
        <w:gridCol w:w="1027"/>
        <w:gridCol w:w="1409"/>
        <w:gridCol w:w="1329"/>
        <w:gridCol w:w="1872"/>
        <w:gridCol w:w="1993"/>
      </w:tblGrid>
      <w:tr w:rsidR="00052E49" w:rsidRPr="00052E49" w14:paraId="1AA63527"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09B6B0ED"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ITEM</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40AE1750"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ESPECIFICAÇÃO</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71C14023"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UNID.</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1DC66405"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QUANT.</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5EF7DD78"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MARCA E MODELO</w:t>
            </w: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65F833A3"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PRAZO DE ENTREGA</w:t>
            </w: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7DE1D565"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PREÇO UNIT.</w:t>
            </w: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5BC47415"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PREÇO TOTAL</w:t>
            </w:r>
          </w:p>
        </w:tc>
      </w:tr>
      <w:tr w:rsidR="00052E49" w:rsidRPr="00052E49" w14:paraId="0D639CE0"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551E5BE"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61E79C4A"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001</w:t>
            </w:r>
          </w:p>
        </w:tc>
      </w:tr>
      <w:tr w:rsidR="00052E49" w:rsidRPr="00052E49" w14:paraId="0A80B5DA"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4185F69F"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4B5302E9"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Cloridrato de trazodona - Dosagem: 50 mg; Apresentação: comprimido revestido.</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4AA3739E"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7B975F78"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360</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79366E15"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382A269F"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44187981"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79FA183C" w14:textId="77777777" w:rsidR="00052E49" w:rsidRPr="00052E49" w:rsidRDefault="00052E49" w:rsidP="001E19B9">
            <w:pPr>
              <w:rPr>
                <w:rFonts w:asciiTheme="minorHAnsi" w:hAnsiTheme="minorHAnsi" w:cstheme="minorHAnsi"/>
              </w:rPr>
            </w:pPr>
          </w:p>
        </w:tc>
      </w:tr>
      <w:tr w:rsidR="00052E49" w:rsidRPr="00052E49" w14:paraId="028E9317"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06CD3002"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08B77EF8"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001 R$</w:t>
            </w:r>
          </w:p>
        </w:tc>
      </w:tr>
      <w:tr w:rsidR="00052E49" w:rsidRPr="00052E49" w14:paraId="2681A7D9"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32AD862A"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4600C490"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002</w:t>
            </w:r>
          </w:p>
        </w:tc>
      </w:tr>
      <w:tr w:rsidR="00052E49" w:rsidRPr="00052E49" w14:paraId="5CDF5DD9"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5710FA03"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41541830"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Cloridrato de nortriptilina - Dosagem: 10 mg; Apresentação: cápsula.</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5230ADC5"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30875195"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360</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52519400"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1EA799CC"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1EC3D9C3"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5A85DF96" w14:textId="77777777" w:rsidR="00052E49" w:rsidRPr="00052E49" w:rsidRDefault="00052E49" w:rsidP="001E19B9">
            <w:pPr>
              <w:rPr>
                <w:rFonts w:asciiTheme="minorHAnsi" w:hAnsiTheme="minorHAnsi" w:cstheme="minorHAnsi"/>
              </w:rPr>
            </w:pPr>
          </w:p>
        </w:tc>
      </w:tr>
      <w:tr w:rsidR="00052E49" w:rsidRPr="00052E49" w14:paraId="38C299E7"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00203E4E"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7002DC19"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002 R$</w:t>
            </w:r>
          </w:p>
        </w:tc>
      </w:tr>
      <w:tr w:rsidR="00052E49" w:rsidRPr="00052E49" w14:paraId="46E3C1E2"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1C970DA9"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69F3BE98"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003</w:t>
            </w:r>
          </w:p>
        </w:tc>
      </w:tr>
      <w:tr w:rsidR="00052E49" w:rsidRPr="00052E49" w14:paraId="6BC280F0"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A91CDD3"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3691DF82"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Succinato de metoprolol - Dosagem: 100 mg; Apresentação: comprimido revestido de liberação prolongada.</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15385F7D"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2EB3E90C"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360</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47003266"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6D9A4001"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5196551B"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0F4BD8A2" w14:textId="77777777" w:rsidR="00052E49" w:rsidRPr="00052E49" w:rsidRDefault="00052E49" w:rsidP="001E19B9">
            <w:pPr>
              <w:rPr>
                <w:rFonts w:asciiTheme="minorHAnsi" w:hAnsiTheme="minorHAnsi" w:cstheme="minorHAnsi"/>
              </w:rPr>
            </w:pPr>
          </w:p>
        </w:tc>
      </w:tr>
      <w:tr w:rsidR="00052E49" w:rsidRPr="00052E49" w14:paraId="08AB0EA8"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1FD958F9"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7036FD94"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003 R$</w:t>
            </w:r>
          </w:p>
        </w:tc>
      </w:tr>
      <w:tr w:rsidR="00052E49" w:rsidRPr="00052E49" w14:paraId="4BC7A7F0"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55DE81F"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1E9EC3BB"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004</w:t>
            </w:r>
          </w:p>
        </w:tc>
      </w:tr>
      <w:tr w:rsidR="00052E49" w:rsidRPr="00052E49" w14:paraId="0C29FD3A"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45827535"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38D755FC"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Carbômer 340 - Dosagem: 0,3 pcc; Apresentação: gel oftálmico.</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380A7552"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BG - 10 - Grs.</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04439D4A"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36</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30F5D2D6"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61A622FF"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3D9986E0"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45D80AFA" w14:textId="77777777" w:rsidR="00052E49" w:rsidRPr="00052E49" w:rsidRDefault="00052E49" w:rsidP="001E19B9">
            <w:pPr>
              <w:rPr>
                <w:rFonts w:asciiTheme="minorHAnsi" w:hAnsiTheme="minorHAnsi" w:cstheme="minorHAnsi"/>
              </w:rPr>
            </w:pPr>
          </w:p>
        </w:tc>
      </w:tr>
      <w:tr w:rsidR="00052E49" w:rsidRPr="00052E49" w14:paraId="16E62D7E"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41E45CD5"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70CA2B25"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004 R$</w:t>
            </w:r>
          </w:p>
        </w:tc>
      </w:tr>
      <w:tr w:rsidR="00052E49" w:rsidRPr="00052E49" w14:paraId="67964A6B"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176C08C7"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26997124"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005</w:t>
            </w:r>
          </w:p>
        </w:tc>
      </w:tr>
      <w:tr w:rsidR="00052E49" w:rsidRPr="00052E49" w14:paraId="38C1F4FD"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0BB1CAA2"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lastRenderedPageBreak/>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3EB76193"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Senna alexandrina Mill. + Cassia fistula L. - Dosagem: 4,878 mg / g + 4,719 mg / g; Apresentação: geléia.</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1C270B23"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Pt - 250 - grs</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20E3032D"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12</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3FFD976F"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7EA75F1A"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75F86A38"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560FD742" w14:textId="77777777" w:rsidR="00052E49" w:rsidRPr="00052E49" w:rsidRDefault="00052E49" w:rsidP="001E19B9">
            <w:pPr>
              <w:rPr>
                <w:rFonts w:asciiTheme="minorHAnsi" w:hAnsiTheme="minorHAnsi" w:cstheme="minorHAnsi"/>
              </w:rPr>
            </w:pPr>
          </w:p>
        </w:tc>
      </w:tr>
      <w:tr w:rsidR="00052E49" w:rsidRPr="00052E49" w14:paraId="3BB28BEC"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03E06AFA"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53749CDC"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005 R$</w:t>
            </w:r>
          </w:p>
        </w:tc>
      </w:tr>
      <w:tr w:rsidR="00052E49" w:rsidRPr="00052E49" w14:paraId="2DFA3EBC"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4BAEBB12"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094B6F51"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006</w:t>
            </w:r>
          </w:p>
        </w:tc>
      </w:tr>
      <w:tr w:rsidR="00052E49" w:rsidRPr="00052E49" w14:paraId="3F1A9EA9"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44570A2"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26FEFBDA"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Cloridrato de fluoxetina - Dosagem: 20 mg; Apresentação: comprimido revestido; Marca: Daforin.</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1F109D8F"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Cx - 30 - Comp</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5B7935BD"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12</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540F75BE"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7024CAF2"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4E8A8659"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3350D57B" w14:textId="77777777" w:rsidR="00052E49" w:rsidRPr="00052E49" w:rsidRDefault="00052E49" w:rsidP="001E19B9">
            <w:pPr>
              <w:rPr>
                <w:rFonts w:asciiTheme="minorHAnsi" w:hAnsiTheme="minorHAnsi" w:cstheme="minorHAnsi"/>
              </w:rPr>
            </w:pPr>
          </w:p>
        </w:tc>
      </w:tr>
      <w:tr w:rsidR="00052E49" w:rsidRPr="00052E49" w14:paraId="095BCDD2"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B457E1A"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34039AF1"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006 R$</w:t>
            </w:r>
          </w:p>
        </w:tc>
      </w:tr>
      <w:tr w:rsidR="00052E49" w:rsidRPr="00052E49" w14:paraId="23079FF0"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1F3A298"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1AB168A1"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007</w:t>
            </w:r>
          </w:p>
        </w:tc>
      </w:tr>
      <w:tr w:rsidR="00052E49" w:rsidRPr="00052E49" w14:paraId="12A4A696"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68F7D8C"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79D04902"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Candesartana cilexetila - Dosagem: 16 mg; Apresentação: comprimido.</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468DDA52"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4AFD5AB9"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360</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748E4A5D"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11C7C5DA"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37FDFD9C"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25F7131B" w14:textId="77777777" w:rsidR="00052E49" w:rsidRPr="00052E49" w:rsidRDefault="00052E49" w:rsidP="001E19B9">
            <w:pPr>
              <w:rPr>
                <w:rFonts w:asciiTheme="minorHAnsi" w:hAnsiTheme="minorHAnsi" w:cstheme="minorHAnsi"/>
              </w:rPr>
            </w:pPr>
          </w:p>
        </w:tc>
      </w:tr>
      <w:tr w:rsidR="00052E49" w:rsidRPr="00052E49" w14:paraId="5CA9C3D6"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51978FAC"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3E6FA8C1"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007 R$</w:t>
            </w:r>
          </w:p>
        </w:tc>
      </w:tr>
      <w:tr w:rsidR="00052E49" w:rsidRPr="00052E49" w14:paraId="41429624"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7CACCC5"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3A1E8E37"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008</w:t>
            </w:r>
          </w:p>
        </w:tc>
      </w:tr>
      <w:tr w:rsidR="00052E49" w:rsidRPr="00052E49" w14:paraId="77177DFB"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3286CBD4"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78465B4E"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Acetato de Noretisterona + Estradiol Hemi-Hidratado - Dosagem: 1 mg + 0,5 mg; Apresentação: comprimidos revestidos; Marca: Natifa Pro.</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3E29B0A1"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Cx - 28 - Comp</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6069DC8A"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13</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583E81FB"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710D70F1"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2BB2C9EF"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04F99D62" w14:textId="77777777" w:rsidR="00052E49" w:rsidRPr="00052E49" w:rsidRDefault="00052E49" w:rsidP="001E19B9">
            <w:pPr>
              <w:rPr>
                <w:rFonts w:asciiTheme="minorHAnsi" w:hAnsiTheme="minorHAnsi" w:cstheme="minorHAnsi"/>
              </w:rPr>
            </w:pPr>
          </w:p>
        </w:tc>
      </w:tr>
      <w:tr w:rsidR="00052E49" w:rsidRPr="00052E49" w14:paraId="0ECFB853"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5B490E07"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1CAC0886"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008 R$</w:t>
            </w:r>
          </w:p>
        </w:tc>
      </w:tr>
      <w:tr w:rsidR="00052E49" w:rsidRPr="00052E49" w14:paraId="5A51127B"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51DF121B"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75C67A5C"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009</w:t>
            </w:r>
          </w:p>
        </w:tc>
      </w:tr>
      <w:tr w:rsidR="00052E49" w:rsidRPr="00052E49" w14:paraId="799D45BF"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33EEAA6"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4FBCC6B5"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Colecalciferol - Dosagem: 1.000 UI; Apresentação: cápsulas moles; Marca: Addera D3.</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181FF6E2"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CX - 30 - CP</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1D4EE983"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24</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7760FCE9"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5ED36AEF"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6FBA2910"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53C64DA3" w14:textId="77777777" w:rsidR="00052E49" w:rsidRPr="00052E49" w:rsidRDefault="00052E49" w:rsidP="001E19B9">
            <w:pPr>
              <w:rPr>
                <w:rFonts w:asciiTheme="minorHAnsi" w:hAnsiTheme="minorHAnsi" w:cstheme="minorHAnsi"/>
              </w:rPr>
            </w:pPr>
          </w:p>
        </w:tc>
      </w:tr>
      <w:tr w:rsidR="00052E49" w:rsidRPr="00052E49" w14:paraId="7E81FB06"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189A0EE"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37EF9DB5"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009 R$</w:t>
            </w:r>
          </w:p>
        </w:tc>
      </w:tr>
      <w:tr w:rsidR="00052E49" w:rsidRPr="00052E49" w14:paraId="56ED43F6"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5B87FFF3"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0B730757"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010</w:t>
            </w:r>
          </w:p>
        </w:tc>
      </w:tr>
      <w:tr w:rsidR="00052E49" w:rsidRPr="00052E49" w14:paraId="243510C9"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67550669"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43E3E660"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Colecalciferol - Dosagem: 1.000 UI; Apresentação: cápsulas moles.</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1909D0DC"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289E558D"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360</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5D44BC97"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3103D9CD"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7BC76B5B"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2C6E72C1" w14:textId="77777777" w:rsidR="00052E49" w:rsidRPr="00052E49" w:rsidRDefault="00052E49" w:rsidP="001E19B9">
            <w:pPr>
              <w:rPr>
                <w:rFonts w:asciiTheme="minorHAnsi" w:hAnsiTheme="minorHAnsi" w:cstheme="minorHAnsi"/>
              </w:rPr>
            </w:pPr>
          </w:p>
        </w:tc>
      </w:tr>
      <w:tr w:rsidR="00052E49" w:rsidRPr="00052E49" w14:paraId="32C77704"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2D1AB1D"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609E44EF"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010 R$</w:t>
            </w:r>
          </w:p>
        </w:tc>
      </w:tr>
      <w:tr w:rsidR="00052E49" w:rsidRPr="00052E49" w14:paraId="4406B6D2"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92DA767"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577BD0D1"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011</w:t>
            </w:r>
          </w:p>
        </w:tc>
      </w:tr>
      <w:tr w:rsidR="00052E49" w:rsidRPr="00052E49" w14:paraId="3218244D"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50A06869"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34D260FB"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Acetato de fluormetolona - Apresentação: suspensão oftálmica estéril; Marca: Flutinol; Dosagem: 1 mg / ml.</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05DF590D"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Fr. - 5 - Mls.</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6467EF5C"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24</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025679A3"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4A851431"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6E647B8F"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1FE5130A" w14:textId="77777777" w:rsidR="00052E49" w:rsidRPr="00052E49" w:rsidRDefault="00052E49" w:rsidP="001E19B9">
            <w:pPr>
              <w:rPr>
                <w:rFonts w:asciiTheme="minorHAnsi" w:hAnsiTheme="minorHAnsi" w:cstheme="minorHAnsi"/>
              </w:rPr>
            </w:pPr>
          </w:p>
        </w:tc>
      </w:tr>
      <w:tr w:rsidR="00052E49" w:rsidRPr="00052E49" w14:paraId="3AAA39B9"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63356441"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1253F9FE"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011 R$</w:t>
            </w:r>
          </w:p>
        </w:tc>
      </w:tr>
      <w:tr w:rsidR="00052E49" w:rsidRPr="00052E49" w14:paraId="68F669FC"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F754DBE"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42343C34"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012</w:t>
            </w:r>
          </w:p>
        </w:tc>
      </w:tr>
      <w:tr w:rsidR="00052E49" w:rsidRPr="00052E49" w14:paraId="34093C70"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504CD33E"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2E50E48A"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Fumarato de formoterol di-hidratado + budesonida - Dosagem: 6 mcg + 200 mcg; Apresentação: suspensão aerossol; Acompanha: 1 inalador; Marca: Symbicort.</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705C5500"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Fr. - 120 - Dose</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2135DD29"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12</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2A72209F"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775A4C79"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5E34C08E"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28CBF881" w14:textId="77777777" w:rsidR="00052E49" w:rsidRPr="00052E49" w:rsidRDefault="00052E49" w:rsidP="001E19B9">
            <w:pPr>
              <w:rPr>
                <w:rFonts w:asciiTheme="minorHAnsi" w:hAnsiTheme="minorHAnsi" w:cstheme="minorHAnsi"/>
              </w:rPr>
            </w:pPr>
          </w:p>
        </w:tc>
      </w:tr>
      <w:tr w:rsidR="00052E49" w:rsidRPr="00052E49" w14:paraId="0C1D5157"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61606AC7"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4AED492E"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012 R$</w:t>
            </w:r>
          </w:p>
        </w:tc>
      </w:tr>
      <w:tr w:rsidR="00052E49" w:rsidRPr="00052E49" w14:paraId="17965AAA"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5BC63219"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5D7CCB76"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013</w:t>
            </w:r>
          </w:p>
        </w:tc>
      </w:tr>
      <w:tr w:rsidR="00052E49" w:rsidRPr="00052E49" w14:paraId="7CFC64A4"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E20FBB4"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lastRenderedPageBreak/>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52652153"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Topiramato - Dosagem: 25 mg; Apresentação: comprimido revestido; Marca: Égide.</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0CBC4D97"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Cx - 60 - Comp</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2EF94491"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12</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2BC836AF"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3AE6A068"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3CA47E8A"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0D9735EC" w14:textId="77777777" w:rsidR="00052E49" w:rsidRPr="00052E49" w:rsidRDefault="00052E49" w:rsidP="001E19B9">
            <w:pPr>
              <w:rPr>
                <w:rFonts w:asciiTheme="minorHAnsi" w:hAnsiTheme="minorHAnsi" w:cstheme="minorHAnsi"/>
              </w:rPr>
            </w:pPr>
          </w:p>
        </w:tc>
      </w:tr>
      <w:tr w:rsidR="00052E49" w:rsidRPr="00052E49" w14:paraId="5D2C189C"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9ADD379"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1C96B861"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013 R$</w:t>
            </w:r>
          </w:p>
        </w:tc>
      </w:tr>
      <w:tr w:rsidR="00052E49" w:rsidRPr="00052E49" w14:paraId="6A8DE5CA"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FB8FB6C"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76926DDE"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014</w:t>
            </w:r>
          </w:p>
        </w:tc>
      </w:tr>
      <w:tr w:rsidR="00052E49" w:rsidRPr="00052E49" w14:paraId="585AA850"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60B5783B"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2CD26752"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Sulfato de atropina - Porcentagem: 1%; Dosagem: 10 mg/ml; Apresentação: solução oftálmica estéril.</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1ED2803F"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Fr. Ct. Gotas - 5 - Mls.</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0C8EA0FF"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12</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56C2FB47"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112EA5D1"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459C004B"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0CC40E06" w14:textId="77777777" w:rsidR="00052E49" w:rsidRPr="00052E49" w:rsidRDefault="00052E49" w:rsidP="001E19B9">
            <w:pPr>
              <w:rPr>
                <w:rFonts w:asciiTheme="minorHAnsi" w:hAnsiTheme="minorHAnsi" w:cstheme="minorHAnsi"/>
              </w:rPr>
            </w:pPr>
          </w:p>
        </w:tc>
      </w:tr>
      <w:tr w:rsidR="00052E49" w:rsidRPr="00052E49" w14:paraId="4D6F3603"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8F7DE61"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481AF67F"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014 R$</w:t>
            </w:r>
          </w:p>
        </w:tc>
      </w:tr>
      <w:tr w:rsidR="00052E49" w:rsidRPr="00052E49" w14:paraId="7FBD2083"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3E77DCB1"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175A56B5"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015</w:t>
            </w:r>
          </w:p>
        </w:tc>
      </w:tr>
      <w:tr w:rsidR="00052E49" w:rsidRPr="00052E49" w14:paraId="45BA1150"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15953BBA"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1921050C"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Ezetimiba - Dosagem: 10 mg; Apresentação: comprimido.</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22CB52DC"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6D368FEB"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360</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613C2DF2"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5CBB7541"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1E8E1E60"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4D300198" w14:textId="77777777" w:rsidR="00052E49" w:rsidRPr="00052E49" w:rsidRDefault="00052E49" w:rsidP="001E19B9">
            <w:pPr>
              <w:rPr>
                <w:rFonts w:asciiTheme="minorHAnsi" w:hAnsiTheme="minorHAnsi" w:cstheme="minorHAnsi"/>
              </w:rPr>
            </w:pPr>
          </w:p>
        </w:tc>
      </w:tr>
      <w:tr w:rsidR="00052E49" w:rsidRPr="00052E49" w14:paraId="6B446E00"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0E3715E3"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724F678D"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015 R$</w:t>
            </w:r>
          </w:p>
        </w:tc>
      </w:tr>
      <w:tr w:rsidR="00052E49" w:rsidRPr="00052E49" w14:paraId="0952392C"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3B3CF7DA"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2CFD37CB"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016</w:t>
            </w:r>
          </w:p>
        </w:tc>
      </w:tr>
      <w:tr w:rsidR="00052E49" w:rsidRPr="00052E49" w14:paraId="5092DADA"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3267F8F8"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59C70D78"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Rifampicina - Dosagem: 300 mg; Apresentação: cápsula gelatinosa dura.</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445CAA75"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320419A1"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720</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62580822"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663CE79A"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498DE453"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637D14C6" w14:textId="77777777" w:rsidR="00052E49" w:rsidRPr="00052E49" w:rsidRDefault="00052E49" w:rsidP="001E19B9">
            <w:pPr>
              <w:rPr>
                <w:rFonts w:asciiTheme="minorHAnsi" w:hAnsiTheme="minorHAnsi" w:cstheme="minorHAnsi"/>
              </w:rPr>
            </w:pPr>
          </w:p>
        </w:tc>
      </w:tr>
      <w:tr w:rsidR="00052E49" w:rsidRPr="00052E49" w14:paraId="100382AF"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CE2BEC1"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11BCB8A0"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016 R$</w:t>
            </w:r>
          </w:p>
        </w:tc>
      </w:tr>
      <w:tr w:rsidR="00052E49" w:rsidRPr="00052E49" w14:paraId="3BECEFDA"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1B91BA8"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6567030D"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017</w:t>
            </w:r>
          </w:p>
        </w:tc>
      </w:tr>
      <w:tr w:rsidR="00052E49" w:rsidRPr="00052E49" w14:paraId="7B6880C6"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0BBA47C7"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04605F02"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Hemifumarato de bisoprolol - Dosagem: 5 mg; Apresentação: comprimido revestido; Marca: Concor.</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00298EAC"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Cx - 30 - Comp</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5552FFC6"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12</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6C2B3DF9"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51F56906"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4ECAF6DA"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5B6CE3B5" w14:textId="77777777" w:rsidR="00052E49" w:rsidRPr="00052E49" w:rsidRDefault="00052E49" w:rsidP="001E19B9">
            <w:pPr>
              <w:rPr>
                <w:rFonts w:asciiTheme="minorHAnsi" w:hAnsiTheme="minorHAnsi" w:cstheme="minorHAnsi"/>
              </w:rPr>
            </w:pPr>
          </w:p>
        </w:tc>
      </w:tr>
      <w:tr w:rsidR="00052E49" w:rsidRPr="00052E49" w14:paraId="0CDF9A30"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3212CF4"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5AC684C0"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017 R$</w:t>
            </w:r>
          </w:p>
        </w:tc>
      </w:tr>
      <w:tr w:rsidR="00052E49" w:rsidRPr="00052E49" w14:paraId="1D89A778"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92ACE25"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7A334FCF"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018</w:t>
            </w:r>
          </w:p>
        </w:tc>
      </w:tr>
      <w:tr w:rsidR="00052E49" w:rsidRPr="00052E49" w14:paraId="2F86961F"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44EA7664"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71CCC553"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Bromazepam - Dosagem: 2,5 mg / ml; Apresentação: solução oral gotas.</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57BAE9AD"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Fr. - 20 - Mls.</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38A37AAC"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24</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72A5F6BE"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63F7C431"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332E7EAB"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19BE2B0F" w14:textId="77777777" w:rsidR="00052E49" w:rsidRPr="00052E49" w:rsidRDefault="00052E49" w:rsidP="001E19B9">
            <w:pPr>
              <w:rPr>
                <w:rFonts w:asciiTheme="minorHAnsi" w:hAnsiTheme="minorHAnsi" w:cstheme="minorHAnsi"/>
              </w:rPr>
            </w:pPr>
          </w:p>
        </w:tc>
      </w:tr>
      <w:tr w:rsidR="00052E49" w:rsidRPr="00052E49" w14:paraId="00D7C897"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5939FB87"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207342D6"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018 R$</w:t>
            </w:r>
          </w:p>
        </w:tc>
      </w:tr>
      <w:tr w:rsidR="00052E49" w:rsidRPr="00052E49" w14:paraId="3F32EC94"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7136E8D9"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628FBC2D"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019</w:t>
            </w:r>
          </w:p>
        </w:tc>
      </w:tr>
      <w:tr w:rsidR="00052E49" w:rsidRPr="00052E49" w14:paraId="13ADB55D"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1FAAC8A1"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75DF7A50"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Olmesartana medoxomila + besilato de anlodipino - Dosagem: 40 mg + 5 mg; Apresentação: comprimido revestido; Marca: Benicar Anlo.</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19644740"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Cx - 30 - Comp</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370E2337"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12</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3469BAF7"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5736623B"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5C635CBB"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6AE94FF7" w14:textId="77777777" w:rsidR="00052E49" w:rsidRPr="00052E49" w:rsidRDefault="00052E49" w:rsidP="001E19B9">
            <w:pPr>
              <w:rPr>
                <w:rFonts w:asciiTheme="minorHAnsi" w:hAnsiTheme="minorHAnsi" w:cstheme="minorHAnsi"/>
              </w:rPr>
            </w:pPr>
          </w:p>
        </w:tc>
      </w:tr>
      <w:tr w:rsidR="00052E49" w:rsidRPr="00052E49" w14:paraId="01C3C5CC"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0A13635E"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24D7B191"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019 R$</w:t>
            </w:r>
          </w:p>
        </w:tc>
      </w:tr>
      <w:tr w:rsidR="00052E49" w:rsidRPr="00052E49" w14:paraId="32AFEF29"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4E87C67A"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49D605F9"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020</w:t>
            </w:r>
          </w:p>
        </w:tc>
      </w:tr>
      <w:tr w:rsidR="00052E49" w:rsidRPr="00052E49" w14:paraId="6B6DC3C4"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2276B93C"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3FACF542"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Cianocobalamina + cloridrato de piridoxina + nitrato de tiamina - Dosagem: 5.000 mcg + 100 mg + 100 mg; Apresentação: Drágea.</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6949C33C"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4DD3C1F8"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288</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4FC51385"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568AB9A5"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2300D119"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716283F8" w14:textId="77777777" w:rsidR="00052E49" w:rsidRPr="00052E49" w:rsidRDefault="00052E49" w:rsidP="001E19B9">
            <w:pPr>
              <w:rPr>
                <w:rFonts w:asciiTheme="minorHAnsi" w:hAnsiTheme="minorHAnsi" w:cstheme="minorHAnsi"/>
              </w:rPr>
            </w:pPr>
          </w:p>
        </w:tc>
      </w:tr>
      <w:tr w:rsidR="00052E49" w:rsidRPr="00052E49" w14:paraId="7CD298B8"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6CFC2E03"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217E1404"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020 R$</w:t>
            </w:r>
          </w:p>
        </w:tc>
      </w:tr>
      <w:tr w:rsidR="00052E49" w:rsidRPr="00052E49" w14:paraId="3AB45514"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3639BEAF"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60551285"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ITEM 021</w:t>
            </w:r>
          </w:p>
        </w:tc>
      </w:tr>
      <w:tr w:rsidR="00052E49" w:rsidRPr="00052E49" w14:paraId="3C2D7306"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3330B529"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lastRenderedPageBreak/>
              <w:t>1</w:t>
            </w:r>
          </w:p>
        </w:tc>
        <w:tc>
          <w:tcPr>
            <w:tcW w:w="6039" w:type="dxa"/>
            <w:tcBorders>
              <w:top w:val="single" w:sz="4" w:space="0" w:color="000000"/>
              <w:left w:val="single" w:sz="4" w:space="0" w:color="000000"/>
              <w:bottom w:val="single" w:sz="4" w:space="0" w:color="000000"/>
              <w:right w:val="single" w:sz="4" w:space="0" w:color="000000"/>
            </w:tcBorders>
            <w:shd w:val="clear" w:color="auto" w:fill="FFFFFF"/>
          </w:tcPr>
          <w:p w14:paraId="6EA2B803"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Ácido Acetilsalicílico + Carbonato de magnésio + Glicinato de alumínio - Dosagem: 200 mg + 60 mg + 30 mg; Apresentação: comprimido revestido; Marca: Somalgin Cardio.</w:t>
            </w:r>
          </w:p>
        </w:tc>
        <w:tc>
          <w:tcPr>
            <w:tcW w:w="844" w:type="dxa"/>
            <w:tcBorders>
              <w:top w:val="single" w:sz="4" w:space="0" w:color="000000"/>
              <w:left w:val="single" w:sz="4" w:space="0" w:color="000000"/>
              <w:bottom w:val="single" w:sz="4" w:space="0" w:color="000000"/>
              <w:right w:val="single" w:sz="4" w:space="0" w:color="000000"/>
            </w:tcBorders>
            <w:shd w:val="clear" w:color="auto" w:fill="FFFFFF"/>
          </w:tcPr>
          <w:p w14:paraId="737A4E49"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Cx - 32 - Comp</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361A48D2"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36</w:t>
            </w:r>
          </w:p>
        </w:tc>
        <w:tc>
          <w:tcPr>
            <w:tcW w:w="1409" w:type="dxa"/>
            <w:tcBorders>
              <w:top w:val="single" w:sz="4" w:space="0" w:color="000000"/>
              <w:left w:val="single" w:sz="4" w:space="0" w:color="000000"/>
              <w:bottom w:val="single" w:sz="4" w:space="0" w:color="000000"/>
              <w:right w:val="single" w:sz="4" w:space="0" w:color="000000"/>
            </w:tcBorders>
            <w:shd w:val="clear" w:color="auto" w:fill="FFFFFF"/>
          </w:tcPr>
          <w:p w14:paraId="29687556" w14:textId="77777777" w:rsidR="00052E49" w:rsidRPr="00052E49" w:rsidRDefault="00052E49" w:rsidP="001E19B9">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276A1DF0" w14:textId="77777777" w:rsidR="00052E49" w:rsidRPr="00052E49" w:rsidRDefault="00052E49" w:rsidP="001E19B9">
            <w:pPr>
              <w:rPr>
                <w:rFonts w:asciiTheme="minorHAnsi" w:hAnsiTheme="minorHAnsi" w:cstheme="minorHAnsi"/>
              </w:rPr>
            </w:pPr>
          </w:p>
        </w:tc>
        <w:tc>
          <w:tcPr>
            <w:tcW w:w="1872" w:type="dxa"/>
            <w:tcBorders>
              <w:top w:val="single" w:sz="4" w:space="0" w:color="000000"/>
              <w:left w:val="single" w:sz="4" w:space="0" w:color="000000"/>
              <w:bottom w:val="single" w:sz="4" w:space="0" w:color="000000"/>
              <w:right w:val="single" w:sz="4" w:space="0" w:color="000000"/>
            </w:tcBorders>
            <w:shd w:val="clear" w:color="auto" w:fill="FFFFFF"/>
          </w:tcPr>
          <w:p w14:paraId="2D0B54C8" w14:textId="77777777" w:rsidR="00052E49" w:rsidRPr="00052E49" w:rsidRDefault="00052E49" w:rsidP="001E19B9">
            <w:pPr>
              <w:rPr>
                <w:rFonts w:asciiTheme="minorHAnsi" w:hAnsiTheme="minorHAnsi" w:cstheme="minorHAnsi"/>
              </w:rPr>
            </w:pPr>
          </w:p>
        </w:tc>
        <w:tc>
          <w:tcPr>
            <w:tcW w:w="1992" w:type="dxa"/>
            <w:tcBorders>
              <w:top w:val="single" w:sz="4" w:space="0" w:color="000000"/>
              <w:left w:val="single" w:sz="4" w:space="0" w:color="000000"/>
              <w:bottom w:val="single" w:sz="4" w:space="0" w:color="000000"/>
              <w:right w:val="single" w:sz="4" w:space="0" w:color="000000"/>
            </w:tcBorders>
            <w:shd w:val="clear" w:color="auto" w:fill="FFFFFF"/>
          </w:tcPr>
          <w:p w14:paraId="26C05945" w14:textId="77777777" w:rsidR="00052E49" w:rsidRPr="00052E49" w:rsidRDefault="00052E49" w:rsidP="001E19B9">
            <w:pPr>
              <w:rPr>
                <w:rFonts w:asciiTheme="minorHAnsi" w:hAnsiTheme="minorHAnsi" w:cstheme="minorHAnsi"/>
              </w:rPr>
            </w:pPr>
          </w:p>
        </w:tc>
      </w:tr>
      <w:tr w:rsidR="00052E49" w:rsidRPr="00052E49" w14:paraId="12C7260A" w14:textId="77777777" w:rsidTr="001E19B9">
        <w:trPr>
          <w:jc w:val="center"/>
        </w:trPr>
        <w:tc>
          <w:tcPr>
            <w:tcW w:w="622" w:type="dxa"/>
            <w:tcBorders>
              <w:top w:val="single" w:sz="4" w:space="0" w:color="000000"/>
              <w:left w:val="single" w:sz="4" w:space="0" w:color="000000"/>
              <w:bottom w:val="single" w:sz="4" w:space="0" w:color="000000"/>
              <w:right w:val="single" w:sz="4" w:space="0" w:color="000000"/>
            </w:tcBorders>
            <w:shd w:val="clear" w:color="auto" w:fill="FFFFFF"/>
          </w:tcPr>
          <w:p w14:paraId="36A2878B" w14:textId="77777777" w:rsidR="00052E49" w:rsidRPr="00052E49" w:rsidRDefault="00052E49" w:rsidP="001E19B9">
            <w:pPr>
              <w:rPr>
                <w:rFonts w:asciiTheme="minorHAnsi" w:hAnsiTheme="minorHAnsi" w:cstheme="minorHAnsi"/>
              </w:rPr>
            </w:pPr>
          </w:p>
        </w:tc>
        <w:tc>
          <w:tcPr>
            <w:tcW w:w="14512" w:type="dxa"/>
            <w:gridSpan w:val="7"/>
            <w:tcBorders>
              <w:top w:val="single" w:sz="4" w:space="0" w:color="000000"/>
              <w:left w:val="single" w:sz="4" w:space="0" w:color="000000"/>
              <w:bottom w:val="single" w:sz="4" w:space="0" w:color="000000"/>
              <w:right w:val="single" w:sz="4" w:space="0" w:color="000000"/>
            </w:tcBorders>
            <w:shd w:val="clear" w:color="auto" w:fill="FFFFFF"/>
          </w:tcPr>
          <w:p w14:paraId="1436BB96" w14:textId="77777777" w:rsidR="00052E49" w:rsidRPr="00052E49" w:rsidRDefault="00052E49" w:rsidP="001E19B9">
            <w:pPr>
              <w:rPr>
                <w:rFonts w:asciiTheme="minorHAnsi" w:hAnsiTheme="minorHAnsi" w:cstheme="minorHAnsi"/>
              </w:rPr>
            </w:pPr>
            <w:r w:rsidRPr="00052E49">
              <w:rPr>
                <w:rFonts w:asciiTheme="minorHAnsi" w:hAnsiTheme="minorHAnsi" w:cstheme="minorHAnsi"/>
              </w:rPr>
              <w:t>VALOR TOTAL ITEM 021 R$</w:t>
            </w:r>
          </w:p>
        </w:tc>
      </w:tr>
    </w:tbl>
    <w:p w14:paraId="7D0AF81D" w14:textId="77777777" w:rsidR="00052E49" w:rsidRPr="00052E49" w:rsidRDefault="00052E49" w:rsidP="00052E49">
      <w:pPr>
        <w:rPr>
          <w:rFonts w:asciiTheme="minorHAnsi" w:hAnsiTheme="minorHAnsi" w:cstheme="minorHAnsi"/>
        </w:rPr>
      </w:pPr>
    </w:p>
    <w:tbl>
      <w:tblPr>
        <w:tblW w:w="151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787"/>
        <w:gridCol w:w="8351"/>
      </w:tblGrid>
      <w:tr w:rsidR="00052E49" w:rsidRPr="00052E49" w14:paraId="124563EC" w14:textId="77777777" w:rsidTr="001E19B9">
        <w:trPr>
          <w:jc w:val="center"/>
        </w:trPr>
        <w:tc>
          <w:tcPr>
            <w:tcW w:w="6787" w:type="dxa"/>
            <w:tcBorders>
              <w:top w:val="single" w:sz="4" w:space="0" w:color="000000"/>
              <w:left w:val="single" w:sz="4" w:space="0" w:color="000000"/>
              <w:bottom w:val="single" w:sz="4" w:space="0" w:color="000000"/>
              <w:right w:val="single" w:sz="4" w:space="0" w:color="000000"/>
            </w:tcBorders>
            <w:shd w:val="clear" w:color="auto" w:fill="FFFFFF"/>
          </w:tcPr>
          <w:p w14:paraId="28DD705D" w14:textId="77777777" w:rsidR="00052E49" w:rsidRPr="00052E49" w:rsidRDefault="00052E49" w:rsidP="001E19B9">
            <w:pPr>
              <w:jc w:val="center"/>
              <w:rPr>
                <w:rFonts w:asciiTheme="minorHAnsi" w:hAnsiTheme="minorHAnsi" w:cstheme="minorHAnsi"/>
              </w:rPr>
            </w:pPr>
          </w:p>
          <w:p w14:paraId="522C7521"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 xml:space="preserve"> Estando de acordo com os termos do ato convocatório e com a legislação nele indicada, propomos os valores acima com validade da proposta de ____dias, com pagamento através do banco _____ agência nº ______ c/</w:t>
            </w:r>
            <w:proofErr w:type="gramStart"/>
            <w:r w:rsidRPr="00052E49">
              <w:rPr>
                <w:rFonts w:asciiTheme="minorHAnsi" w:hAnsiTheme="minorHAnsi" w:cstheme="minorHAnsi"/>
              </w:rPr>
              <w:t>c</w:t>
            </w:r>
            <w:proofErr w:type="gramEnd"/>
            <w:r w:rsidRPr="00052E49">
              <w:rPr>
                <w:rFonts w:asciiTheme="minorHAnsi" w:hAnsiTheme="minorHAnsi" w:cstheme="minorHAnsi"/>
              </w:rPr>
              <w:t xml:space="preserve"> nº ___________________</w:t>
            </w:r>
          </w:p>
          <w:p w14:paraId="0E96488F" w14:textId="77777777" w:rsidR="00052E49" w:rsidRPr="00052E49" w:rsidRDefault="00052E49" w:rsidP="001E19B9">
            <w:pPr>
              <w:jc w:val="center"/>
              <w:rPr>
                <w:rFonts w:asciiTheme="minorHAnsi" w:hAnsiTheme="minorHAnsi" w:cstheme="minorHAnsi"/>
              </w:rPr>
            </w:pPr>
          </w:p>
          <w:p w14:paraId="366A5A0F"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 xml:space="preserve"> Local e Data ______/____________________________/______ </w:t>
            </w:r>
          </w:p>
          <w:p w14:paraId="290DCF90" w14:textId="77777777" w:rsidR="00052E49" w:rsidRPr="00052E49" w:rsidRDefault="00052E49" w:rsidP="001E19B9">
            <w:pPr>
              <w:jc w:val="center"/>
              <w:rPr>
                <w:rFonts w:asciiTheme="minorHAnsi" w:hAnsiTheme="minorHAnsi" w:cstheme="minorHAnsi"/>
              </w:rPr>
            </w:pPr>
          </w:p>
          <w:p w14:paraId="11E08030" w14:textId="77777777" w:rsidR="00052E49" w:rsidRPr="00052E49" w:rsidRDefault="00052E49" w:rsidP="001E19B9">
            <w:pPr>
              <w:jc w:val="center"/>
              <w:rPr>
                <w:rFonts w:asciiTheme="minorHAnsi" w:hAnsiTheme="minorHAnsi" w:cstheme="minorHAnsi"/>
              </w:rPr>
            </w:pPr>
          </w:p>
          <w:p w14:paraId="6CA25FBE" w14:textId="77777777" w:rsidR="00052E49" w:rsidRPr="00052E49" w:rsidRDefault="00052E49" w:rsidP="001E19B9">
            <w:pPr>
              <w:jc w:val="center"/>
              <w:rPr>
                <w:rFonts w:asciiTheme="minorHAnsi" w:hAnsiTheme="minorHAnsi" w:cstheme="minorHAnsi"/>
              </w:rPr>
            </w:pPr>
          </w:p>
          <w:p w14:paraId="2C3FDF9B" w14:textId="77777777" w:rsidR="00052E49" w:rsidRPr="00052E49" w:rsidRDefault="00052E49" w:rsidP="001E19B9">
            <w:pPr>
              <w:jc w:val="center"/>
              <w:rPr>
                <w:rFonts w:asciiTheme="minorHAnsi" w:hAnsiTheme="minorHAnsi" w:cstheme="minorHAnsi"/>
              </w:rPr>
            </w:pPr>
          </w:p>
          <w:p w14:paraId="29720039" w14:textId="77777777" w:rsidR="00052E49" w:rsidRPr="00052E49" w:rsidRDefault="00052E49" w:rsidP="001E19B9">
            <w:pPr>
              <w:jc w:val="center"/>
              <w:rPr>
                <w:rFonts w:asciiTheme="minorHAnsi" w:hAnsiTheme="minorHAnsi" w:cstheme="minorHAnsi"/>
              </w:rPr>
            </w:pPr>
          </w:p>
          <w:p w14:paraId="157F460E" w14:textId="77777777" w:rsidR="00052E49" w:rsidRPr="00052E49" w:rsidRDefault="00052E49" w:rsidP="001E19B9">
            <w:pPr>
              <w:jc w:val="center"/>
              <w:rPr>
                <w:rFonts w:asciiTheme="minorHAnsi" w:hAnsiTheme="minorHAnsi" w:cstheme="minorHAnsi"/>
              </w:rPr>
            </w:pPr>
          </w:p>
          <w:p w14:paraId="4EAF352B"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 xml:space="preserve"> CARIMBO E ASSINATURA DO REPRESENTANTE LEGAL DA EMPRESA</w:t>
            </w:r>
          </w:p>
        </w:tc>
        <w:tc>
          <w:tcPr>
            <w:tcW w:w="8350" w:type="dxa"/>
            <w:tcBorders>
              <w:top w:val="single" w:sz="4" w:space="0" w:color="000000"/>
              <w:left w:val="single" w:sz="4" w:space="0" w:color="000000"/>
              <w:bottom w:val="single" w:sz="4" w:space="0" w:color="000000"/>
              <w:right w:val="single" w:sz="4" w:space="0" w:color="000000"/>
            </w:tcBorders>
            <w:shd w:val="clear" w:color="auto" w:fill="FFFFFF"/>
          </w:tcPr>
          <w:p w14:paraId="3297814C" w14:textId="77777777" w:rsidR="00052E49" w:rsidRPr="00052E49" w:rsidRDefault="00052E49" w:rsidP="001E19B9">
            <w:pPr>
              <w:jc w:val="center"/>
              <w:rPr>
                <w:rFonts w:asciiTheme="minorHAnsi" w:hAnsiTheme="minorHAnsi" w:cstheme="minorHAnsi"/>
              </w:rPr>
            </w:pPr>
          </w:p>
          <w:p w14:paraId="79480FCE" w14:textId="77777777" w:rsidR="00052E49" w:rsidRPr="00052E49" w:rsidRDefault="00052E49" w:rsidP="001E19B9">
            <w:pPr>
              <w:jc w:val="center"/>
              <w:rPr>
                <w:rFonts w:asciiTheme="minorHAnsi" w:hAnsiTheme="minorHAnsi" w:cstheme="minorHAnsi"/>
              </w:rPr>
            </w:pPr>
            <w:r w:rsidRPr="00052E49">
              <w:rPr>
                <w:rFonts w:asciiTheme="minorHAnsi" w:hAnsiTheme="minorHAnsi" w:cstheme="minorHAnsi"/>
              </w:rPr>
              <w:t xml:space="preserve"> CARIMBO DA EMPRESA LICITANTE (contendo o CNPJ) </w:t>
            </w:r>
          </w:p>
          <w:p w14:paraId="5C9351D0" w14:textId="77777777" w:rsidR="00052E49" w:rsidRPr="00052E49" w:rsidRDefault="00052E49" w:rsidP="001E19B9">
            <w:pPr>
              <w:jc w:val="center"/>
              <w:rPr>
                <w:rFonts w:asciiTheme="minorHAnsi" w:hAnsiTheme="minorHAnsi" w:cstheme="minorHAnsi"/>
              </w:rPr>
            </w:pPr>
          </w:p>
          <w:p w14:paraId="1AB67BB2" w14:textId="77777777" w:rsidR="00052E49" w:rsidRPr="00052E49" w:rsidRDefault="00052E49" w:rsidP="001E19B9">
            <w:pPr>
              <w:jc w:val="center"/>
              <w:rPr>
                <w:rFonts w:asciiTheme="minorHAnsi" w:hAnsiTheme="minorHAnsi" w:cstheme="minorHAnsi"/>
              </w:rPr>
            </w:pPr>
          </w:p>
          <w:p w14:paraId="65B41B0D" w14:textId="77777777" w:rsidR="00052E49" w:rsidRPr="00052E49" w:rsidRDefault="00052E49" w:rsidP="001E19B9">
            <w:pPr>
              <w:jc w:val="center"/>
              <w:rPr>
                <w:rFonts w:asciiTheme="minorHAnsi" w:hAnsiTheme="minorHAnsi" w:cstheme="minorHAnsi"/>
              </w:rPr>
            </w:pPr>
          </w:p>
          <w:p w14:paraId="497EB530" w14:textId="77777777" w:rsidR="00052E49" w:rsidRPr="00052E49" w:rsidRDefault="00052E49" w:rsidP="001E19B9">
            <w:pPr>
              <w:jc w:val="center"/>
              <w:rPr>
                <w:rFonts w:asciiTheme="minorHAnsi" w:hAnsiTheme="minorHAnsi" w:cstheme="minorHAnsi"/>
              </w:rPr>
            </w:pPr>
          </w:p>
          <w:p w14:paraId="1CF9C8C2" w14:textId="77777777" w:rsidR="00052E49" w:rsidRPr="00052E49" w:rsidRDefault="00052E49" w:rsidP="001E19B9">
            <w:pPr>
              <w:jc w:val="center"/>
              <w:rPr>
                <w:rFonts w:asciiTheme="minorHAnsi" w:hAnsiTheme="minorHAnsi" w:cstheme="minorHAnsi"/>
              </w:rPr>
            </w:pPr>
          </w:p>
          <w:p w14:paraId="3597778B" w14:textId="77777777" w:rsidR="00052E49" w:rsidRPr="00052E49" w:rsidRDefault="00052E49" w:rsidP="001E19B9">
            <w:pPr>
              <w:jc w:val="center"/>
              <w:rPr>
                <w:rFonts w:asciiTheme="minorHAnsi" w:hAnsiTheme="minorHAnsi" w:cstheme="minorHAnsi"/>
              </w:rPr>
            </w:pPr>
          </w:p>
          <w:p w14:paraId="0ED1EAC3" w14:textId="77777777" w:rsidR="00052E49" w:rsidRPr="00052E49" w:rsidRDefault="00052E49" w:rsidP="001E19B9">
            <w:pPr>
              <w:jc w:val="center"/>
              <w:rPr>
                <w:rFonts w:asciiTheme="minorHAnsi" w:hAnsiTheme="minorHAnsi" w:cstheme="minorHAnsi"/>
              </w:rPr>
            </w:pPr>
          </w:p>
          <w:p w14:paraId="2627F775" w14:textId="77777777" w:rsidR="00052E49" w:rsidRPr="00052E49" w:rsidRDefault="00052E49" w:rsidP="001E19B9">
            <w:pPr>
              <w:jc w:val="center"/>
              <w:rPr>
                <w:rFonts w:asciiTheme="minorHAnsi" w:hAnsiTheme="minorHAnsi" w:cstheme="minorHAnsi"/>
              </w:rPr>
            </w:pPr>
          </w:p>
          <w:p w14:paraId="664D1B51" w14:textId="77777777" w:rsidR="00052E49" w:rsidRPr="00052E49" w:rsidRDefault="00052E49" w:rsidP="001E19B9">
            <w:pPr>
              <w:jc w:val="center"/>
              <w:rPr>
                <w:rFonts w:asciiTheme="minorHAnsi" w:hAnsiTheme="minorHAnsi" w:cstheme="minorHAnsi"/>
              </w:rPr>
            </w:pPr>
          </w:p>
          <w:p w14:paraId="371DEE22" w14:textId="77777777" w:rsidR="00052E49" w:rsidRPr="00052E49" w:rsidRDefault="00052E49" w:rsidP="001E19B9">
            <w:pPr>
              <w:jc w:val="center"/>
              <w:rPr>
                <w:rFonts w:asciiTheme="minorHAnsi" w:hAnsiTheme="minorHAnsi" w:cstheme="minorHAnsi"/>
              </w:rPr>
            </w:pPr>
          </w:p>
        </w:tc>
      </w:tr>
    </w:tbl>
    <w:p w14:paraId="0B1718D9" w14:textId="77777777" w:rsidR="00052E49" w:rsidRPr="00052E49" w:rsidRDefault="00052E49" w:rsidP="00052E49">
      <w:pPr>
        <w:rPr>
          <w:rFonts w:asciiTheme="minorHAnsi" w:hAnsiTheme="minorHAnsi" w:cstheme="minorHAnsi"/>
        </w:rPr>
      </w:pPr>
    </w:p>
    <w:p w14:paraId="0EA38249" w14:textId="2DEDA81F" w:rsidR="00052E49" w:rsidRPr="00052E49" w:rsidRDefault="00052E49" w:rsidP="00EE7CD4">
      <w:pPr>
        <w:tabs>
          <w:tab w:val="left" w:pos="360"/>
          <w:tab w:val="left" w:pos="2411"/>
          <w:tab w:val="left" w:pos="3857"/>
          <w:tab w:val="center" w:pos="4040"/>
        </w:tabs>
        <w:spacing w:before="120" w:after="120" w:line="360" w:lineRule="auto"/>
        <w:jc w:val="center"/>
        <w:rPr>
          <w:rFonts w:asciiTheme="minorHAnsi" w:hAnsiTheme="minorHAnsi" w:cstheme="minorHAnsi"/>
          <w:b/>
          <w:color w:val="000000" w:themeColor="text1"/>
        </w:rPr>
      </w:pPr>
    </w:p>
    <w:p w14:paraId="1157756C" w14:textId="4A739D9C" w:rsidR="00052E49" w:rsidRDefault="00052E49" w:rsidP="00EE7CD4">
      <w:pPr>
        <w:tabs>
          <w:tab w:val="left" w:pos="360"/>
          <w:tab w:val="left" w:pos="2411"/>
          <w:tab w:val="left" w:pos="3857"/>
          <w:tab w:val="center" w:pos="4040"/>
        </w:tabs>
        <w:spacing w:before="120" w:after="120" w:line="360" w:lineRule="auto"/>
        <w:jc w:val="center"/>
        <w:rPr>
          <w:rFonts w:asciiTheme="minorHAnsi" w:hAnsiTheme="minorHAnsi" w:cstheme="minorHAnsi"/>
          <w:b/>
          <w:color w:val="000000" w:themeColor="text1"/>
          <w:sz w:val="22"/>
          <w:szCs w:val="22"/>
        </w:rPr>
      </w:pPr>
    </w:p>
    <w:p w14:paraId="05E2FEF6" w14:textId="74C75648" w:rsidR="000C5CB9" w:rsidRDefault="000C5CB9" w:rsidP="00EE7CD4">
      <w:pPr>
        <w:tabs>
          <w:tab w:val="left" w:pos="360"/>
          <w:tab w:val="left" w:pos="2411"/>
          <w:tab w:val="left" w:pos="3857"/>
          <w:tab w:val="center" w:pos="4040"/>
        </w:tabs>
        <w:spacing w:before="120" w:after="120" w:line="360" w:lineRule="auto"/>
        <w:jc w:val="center"/>
        <w:rPr>
          <w:rFonts w:asciiTheme="minorHAnsi" w:hAnsiTheme="minorHAnsi" w:cstheme="minorHAnsi"/>
          <w:b/>
          <w:color w:val="000000" w:themeColor="text1"/>
          <w:sz w:val="24"/>
          <w:szCs w:val="24"/>
        </w:rPr>
      </w:pPr>
    </w:p>
    <w:p w14:paraId="233440AD" w14:textId="77777777" w:rsidR="00EE1626" w:rsidRDefault="00EE1626" w:rsidP="00EE7CD4">
      <w:pPr>
        <w:tabs>
          <w:tab w:val="left" w:pos="360"/>
          <w:tab w:val="left" w:pos="2411"/>
          <w:tab w:val="left" w:pos="3857"/>
          <w:tab w:val="center" w:pos="4040"/>
        </w:tabs>
        <w:spacing w:before="120" w:after="120" w:line="360" w:lineRule="auto"/>
        <w:jc w:val="center"/>
        <w:rPr>
          <w:rFonts w:asciiTheme="minorHAnsi" w:hAnsiTheme="minorHAnsi" w:cstheme="minorHAnsi"/>
          <w:b/>
          <w:color w:val="000000" w:themeColor="text1"/>
          <w:sz w:val="24"/>
          <w:szCs w:val="24"/>
        </w:rPr>
        <w:sectPr w:rsidR="00EE1626" w:rsidSect="00C25C8A">
          <w:pgSz w:w="16840" w:h="11907" w:orient="landscape" w:code="9"/>
          <w:pgMar w:top="2268" w:right="1134" w:bottom="1134" w:left="1418" w:header="680" w:footer="680" w:gutter="284"/>
          <w:cols w:space="708"/>
          <w:docGrid w:linePitch="360"/>
        </w:sectPr>
      </w:pPr>
    </w:p>
    <w:p w14:paraId="3AF43DF1" w14:textId="77777777" w:rsidR="00495E0B" w:rsidRPr="0039563E" w:rsidRDefault="00495E0B" w:rsidP="00B456DE">
      <w:pPr>
        <w:pStyle w:val="Textopadro"/>
        <w:widowControl/>
        <w:tabs>
          <w:tab w:val="left" w:pos="360"/>
        </w:tabs>
        <w:jc w:val="center"/>
        <w:rPr>
          <w:rFonts w:asciiTheme="minorHAnsi" w:hAnsiTheme="minorHAnsi" w:cstheme="minorHAnsi"/>
          <w:b/>
          <w:color w:val="000000" w:themeColor="text1"/>
          <w:szCs w:val="24"/>
          <w:lang w:val="pt-BR"/>
        </w:rPr>
      </w:pPr>
    </w:p>
    <w:p w14:paraId="1B4506E0" w14:textId="171B364F" w:rsidR="0058347E" w:rsidRPr="005D1A3D" w:rsidRDefault="0058347E" w:rsidP="00823118">
      <w:pPr>
        <w:pStyle w:val="Textopadro"/>
        <w:widowControl/>
        <w:tabs>
          <w:tab w:val="left" w:pos="360"/>
        </w:tabs>
        <w:spacing w:line="360" w:lineRule="auto"/>
        <w:jc w:val="center"/>
        <w:rPr>
          <w:rFonts w:asciiTheme="minorHAnsi" w:hAnsiTheme="minorHAnsi" w:cstheme="minorHAnsi"/>
          <w:b/>
          <w:color w:val="000000" w:themeColor="text1"/>
          <w:szCs w:val="24"/>
          <w:lang w:val="pt-BR"/>
        </w:rPr>
      </w:pPr>
      <w:r w:rsidRPr="005D1A3D">
        <w:rPr>
          <w:rFonts w:asciiTheme="minorHAnsi" w:hAnsiTheme="minorHAnsi" w:cstheme="minorHAnsi"/>
          <w:b/>
          <w:color w:val="000000" w:themeColor="text1"/>
          <w:szCs w:val="24"/>
          <w:lang w:val="pt-BR"/>
        </w:rPr>
        <w:t>ANEXO I</w:t>
      </w:r>
      <w:r w:rsidR="002740D3" w:rsidRPr="005D1A3D">
        <w:rPr>
          <w:rFonts w:asciiTheme="minorHAnsi" w:hAnsiTheme="minorHAnsi" w:cstheme="minorHAnsi"/>
          <w:b/>
          <w:color w:val="000000" w:themeColor="text1"/>
          <w:szCs w:val="24"/>
          <w:lang w:val="pt-BR"/>
        </w:rPr>
        <w:t>I</w:t>
      </w:r>
    </w:p>
    <w:p w14:paraId="2EAF7666" w14:textId="185B4394" w:rsidR="000D78AC" w:rsidRDefault="00EE1626" w:rsidP="00823118">
      <w:pPr>
        <w:tabs>
          <w:tab w:val="left" w:pos="360"/>
          <w:tab w:val="left" w:pos="3645"/>
        </w:tabs>
        <w:spacing w:line="360" w:lineRule="auto"/>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TERMO DE REFERÊNCIA</w:t>
      </w:r>
      <w:r w:rsidR="00823118">
        <w:rPr>
          <w:rFonts w:asciiTheme="minorHAnsi" w:hAnsiTheme="minorHAnsi" w:cstheme="minorHAnsi"/>
          <w:b/>
          <w:color w:val="000000" w:themeColor="text1"/>
          <w:sz w:val="24"/>
          <w:szCs w:val="24"/>
        </w:rPr>
        <w:t xml:space="preserve"> </w:t>
      </w:r>
    </w:p>
    <w:p w14:paraId="003C46C8" w14:textId="53B24B7C" w:rsidR="00823118" w:rsidRDefault="00823118" w:rsidP="00823118">
      <w:pPr>
        <w:tabs>
          <w:tab w:val="left" w:pos="360"/>
          <w:tab w:val="left" w:pos="3645"/>
        </w:tabs>
        <w:spacing w:line="360" w:lineRule="auto"/>
        <w:jc w:val="center"/>
        <w:rPr>
          <w:rFonts w:asciiTheme="minorHAnsi" w:hAnsiTheme="minorHAnsi" w:cstheme="minorHAnsi"/>
          <w:b/>
          <w:color w:val="000000" w:themeColor="text1"/>
          <w:sz w:val="24"/>
          <w:szCs w:val="24"/>
        </w:rPr>
      </w:pPr>
    </w:p>
    <w:p w14:paraId="3E30F987" w14:textId="57AB36CD" w:rsidR="005D1A3D" w:rsidRDefault="005D1A3D" w:rsidP="00F60A36">
      <w:pPr>
        <w:tabs>
          <w:tab w:val="left" w:pos="360"/>
          <w:tab w:val="left" w:pos="3645"/>
        </w:tabs>
        <w:spacing w:line="360" w:lineRule="auto"/>
        <w:jc w:val="center"/>
        <w:rPr>
          <w:rFonts w:asciiTheme="minorHAnsi" w:hAnsiTheme="minorHAnsi" w:cstheme="minorHAnsi"/>
          <w:b/>
          <w:color w:val="000000" w:themeColor="text1"/>
          <w:sz w:val="18"/>
          <w:szCs w:val="18"/>
        </w:rPr>
      </w:pPr>
    </w:p>
    <w:p w14:paraId="7AC30415"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bookmarkStart w:id="112" w:name="contents"/>
      <w:bookmarkStart w:id="113" w:name="body"/>
      <w:r w:rsidRPr="000954F5">
        <w:rPr>
          <w:rFonts w:ascii="Calibri" w:eastAsia="Calibri" w:hAnsi="Calibri" w:cs="Calibri"/>
          <w:b/>
          <w:color w:val="000000"/>
          <w:sz w:val="24"/>
          <w:szCs w:val="22"/>
          <w:lang w:val="en-US" w:eastAsia="en-US"/>
        </w:rPr>
        <w:t>1. OBJETO</w:t>
      </w:r>
    </w:p>
    <w:p w14:paraId="2680842E"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1.1. Aquisição de medicamentos para atender demanda judicial.</w:t>
      </w:r>
    </w:p>
    <w:p w14:paraId="2B5B979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1.2. O objeto desta contratação não se enquadra como sendo bem de luxo, conforme Decreto nº 15.207, de 19 de abril de 2022.</w:t>
      </w:r>
    </w:p>
    <w:p w14:paraId="73D2CB7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1.3. </w:t>
      </w:r>
      <w:r w:rsidRPr="000954F5">
        <w:rPr>
          <w:rFonts w:ascii="Calibri" w:eastAsia="Calibri" w:hAnsi="Calibri" w:cs="Calibri"/>
          <w:sz w:val="24"/>
          <w:szCs w:val="24"/>
          <w:lang w:val="en-US" w:eastAsia="en-US"/>
        </w:rPr>
        <w:t>De acordo com a definição do artigo 6º, inciso XIII, da Lei n. 14.133 de 1º de abril de 2021, os itens deste procedimento são classificados como BENS COMUNS.</w:t>
      </w:r>
    </w:p>
    <w:p w14:paraId="78D3EDF0"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1.4. O quadro de materiais contendo as especificações técnicas do(s) item(ns) a ser(em) adquirido(s), a(s) sua(s) quantidade(s) e outras informações encontra-se em anexo a este Termo de Referência (ANEXO I).</w:t>
      </w:r>
    </w:p>
    <w:p w14:paraId="755C176E"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2. FUNDAMENTAÇÃO DA CONTRATAÇÃO:</w:t>
      </w:r>
    </w:p>
    <w:p w14:paraId="68FBD1EB"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2.1. O presente documento (Termo de Referência - TR) refere-se a necessidade de cumprir ordem judicial que condenou o município de Campo Grande (MS) a adquirir e fornecer medicamentos pleiteados judicialmente. Uma vez que a ordem judicial tem caráter imperativo e impõe penalidades em caso de descumprimento, faz-se necessário a compra dos medicamentos para fazer valer a decisão judicial e impedir prejuízos ao erário municipal em razão das sanções que podem ser impostas tais como: responsabilização de autoridades municipais nas esferas civil e administrativa, bem como sequestro de numerário dos cofres municipais suficiente para o cumprimento da decisão e improbidade administrativa, além de multas pessoais na pessoa do Secretário de Saúde, como também evitar ações judiciais de 48 horas. Em suma, a licitação se impõe à situação, deste modo, restam demonstradas a necessidade e a motivação da contratação.</w:t>
      </w:r>
    </w:p>
    <w:p w14:paraId="1FB1010F"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3. REQUISITOS DA CONTRATAÇÃO:</w:t>
      </w:r>
    </w:p>
    <w:p w14:paraId="64826A5F"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3.1. Requisitos de sustentabilidade:</w:t>
      </w:r>
    </w:p>
    <w:p w14:paraId="7A37BB1D"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lastRenderedPageBreak/>
        <w:t>3.1.1. A presente aquisição não possui relevantes impactos ambientais, contudo deverão ser observados os seguintes requisitos ambientais:</w:t>
      </w:r>
    </w:p>
    <w:p w14:paraId="47124A5C"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3.1.1.1. A empresa contratada deverá adotar as práticas de sustentabilidade ambiental na execução dos serviços, conforme previsto no artigo 5º da Lei nº 14.133, de 01/04/2021.</w:t>
      </w:r>
    </w:p>
    <w:p w14:paraId="23BB8AF5"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3.1.1.2. As licitantes deverão ofertar preferencialmente embalagens que sejam constituídos, no todo ou em parte, por material reciclado, atóxico, biodegradável, conforme ABNT NBR – 15448-1 e 15448-2, com origem ambientalmente regular dos recursos naturais utilizados nos bens, serviços e obras e cujo processo de fabricação observe os requisitos ambientais para obtenção de certificação do Instituto Nacional de Metrologia, Normalização e Qualidade Industrial – INMETRO com produtos sustentáveis ou de menor impacto ambiental em relação aos seus similares.</w:t>
      </w:r>
    </w:p>
    <w:p w14:paraId="6CCEA32E"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3.1.1.3. Os materiais ofertados devem ser produzidos por fabricantes comprometidos com o meio ambiente, que mantenham programa continuado de sustentabilidade ambiental, e que além de se enquadrarem no disposto nos itens anteriores, comprovem que cumprem a legislação ambiental pertinente ao objeto da licitação.</w:t>
      </w:r>
    </w:p>
    <w:p w14:paraId="4E57152B"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3.1.1.4. Os licitantes devem oferecer produtos acondicionados, preferencialmente, em embalagem individual adequada, com o menor volume possível, que utilize materiais recicláveis, de forma a garantir a máxima proteção durante o transporte e o armazenamento.</w:t>
      </w:r>
    </w:p>
    <w:p w14:paraId="7DD3FD6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3.1.1.5. De acordo com o art. 7º, XI, Lei nº 12.305/2010 – Política Nacional de Resíduos Sólidos, os licitantes devem ofertar produtos que sejam acondicionados em embalagens recicladas ou recicláveis, de papelão ou de plástico à base de etanol de cana de açúcar (se for o caso).</w:t>
      </w:r>
    </w:p>
    <w:p w14:paraId="48ACDF50"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3.1.1.6. Os licitantes devem optar, quando possível, por produtos constituídos por materiais naturais.</w:t>
      </w:r>
    </w:p>
    <w:p w14:paraId="2AFFCED0"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3.1.1.7. A Secretaria Municipal de Saúde possui Plano de Gerenciamento de Resíduos Sólidos de Saúde (PGRSS) para os medicamentos por ela fornecidos, portanto os pacientes são orientados a devolverem aos locais de onde foram retirados, os medicamentos vencidos, danificados ou não utilizados, de forma que tenham destino adequado em conformidade com </w:t>
      </w:r>
      <w:r w:rsidRPr="000954F5">
        <w:rPr>
          <w:rFonts w:ascii="Calibri" w:eastAsia="Calibri" w:hAnsi="Calibri" w:cs="Calibri"/>
          <w:color w:val="000000"/>
          <w:sz w:val="24"/>
          <w:szCs w:val="22"/>
          <w:lang w:val="en-US" w:eastAsia="en-US"/>
        </w:rPr>
        <w:lastRenderedPageBreak/>
        <w:t>a legislação sanitária vigente, evitando-se o descarte incorreto de fármacos e os impactos no meio ambiente e na saúde pública.</w:t>
      </w:r>
    </w:p>
    <w:p w14:paraId="32ADD7BB"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3.2. Subcontratação:</w:t>
      </w:r>
    </w:p>
    <w:p w14:paraId="5239F66D" w14:textId="77777777" w:rsidR="000954F5" w:rsidRPr="00026098" w:rsidRDefault="000954F5" w:rsidP="000954F5">
      <w:pPr>
        <w:suppressAutoHyphens w:val="0"/>
        <w:spacing w:after="200" w:line="360" w:lineRule="auto"/>
        <w:jc w:val="both"/>
        <w:rPr>
          <w:rFonts w:ascii="Calibri" w:eastAsia="Calibri" w:hAnsi="Calibri" w:cs="Calibri"/>
          <w:strike/>
          <w:sz w:val="24"/>
          <w:szCs w:val="24"/>
          <w:lang w:val="en-US" w:eastAsia="en-US"/>
        </w:rPr>
      </w:pPr>
      <w:r w:rsidRPr="000954F5">
        <w:rPr>
          <w:rFonts w:ascii="Calibri" w:eastAsia="Calibri" w:hAnsi="Calibri" w:cs="Calibri"/>
          <w:color w:val="000000"/>
          <w:sz w:val="24"/>
          <w:szCs w:val="22"/>
          <w:lang w:val="en-US" w:eastAsia="en-US"/>
        </w:rPr>
        <w:t xml:space="preserve">3.2.1. </w:t>
      </w:r>
      <w:r w:rsidRPr="000954F5">
        <w:rPr>
          <w:rFonts w:ascii="Calibri" w:eastAsia="Calibri" w:hAnsi="Calibri" w:cs="Calibri"/>
          <w:sz w:val="24"/>
          <w:szCs w:val="24"/>
          <w:lang w:val="en-US" w:eastAsia="en-US"/>
        </w:rPr>
        <w:t xml:space="preserve">Não será permitido subcontratar, subempreitar, ceder ou transferir, total ou parcialmente o objeto da </w:t>
      </w:r>
      <w:r w:rsidRPr="00026098">
        <w:rPr>
          <w:rFonts w:ascii="Calibri" w:eastAsia="Calibri" w:hAnsi="Calibri" w:cs="Calibri"/>
          <w:sz w:val="24"/>
          <w:szCs w:val="24"/>
          <w:lang w:val="en-US" w:eastAsia="en-US"/>
        </w:rPr>
        <w:t>licitação.</w:t>
      </w:r>
    </w:p>
    <w:p w14:paraId="14AF971B"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3.3. Aplicação de licitação exclusiva ou com cota reservada (Art. 48, inc. I e III, da LC n. 123/06):</w:t>
      </w:r>
    </w:p>
    <w:p w14:paraId="2F44A2AD"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3.3.1. Ante a solução escolhida, </w:t>
      </w:r>
      <w:r w:rsidRPr="000954F5">
        <w:rPr>
          <w:rFonts w:ascii="Calibri" w:eastAsia="Calibri" w:hAnsi="Calibri" w:cs="Calibri"/>
          <w:b/>
          <w:color w:val="000000"/>
          <w:sz w:val="24"/>
          <w:szCs w:val="22"/>
          <w:lang w:val="en-US" w:eastAsia="en-US"/>
        </w:rPr>
        <w:t>NÃO</w:t>
      </w:r>
      <w:r w:rsidRPr="000954F5">
        <w:rPr>
          <w:rFonts w:ascii="Calibri" w:eastAsia="Calibri" w:hAnsi="Calibri" w:cs="Calibri"/>
          <w:color w:val="000000"/>
          <w:sz w:val="24"/>
          <w:szCs w:val="22"/>
          <w:lang w:val="en-US" w:eastAsia="en-US"/>
        </w:rPr>
        <w:t xml:space="preserve"> serão aplicadas as determinações contidas na Lei Complementar n. 123/2006 quanto à obrigação de realização de licitação exclusiva (art. 48, I) e de aplicação de reserva de cotas (art. 48, III) para as Microempresas, Empresas de Pequeno Porte e Microempreendedores Individuais, com fulcro no artigo 49 da legislação citada.</w:t>
      </w:r>
    </w:p>
    <w:p w14:paraId="7721A5B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3.4. Da participação de empresas em consórcio (Art. 15, da Lei nº 14.133, de 2021):</w:t>
      </w:r>
    </w:p>
    <w:p w14:paraId="60DEE8F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3.4.1. Para a realização do objeto </w:t>
      </w:r>
      <w:r w:rsidRPr="000954F5">
        <w:rPr>
          <w:rFonts w:ascii="Calibri" w:eastAsia="Calibri" w:hAnsi="Calibri" w:cs="Calibri"/>
          <w:b/>
          <w:color w:val="000000"/>
          <w:sz w:val="24"/>
          <w:szCs w:val="22"/>
          <w:lang w:val="en-US" w:eastAsia="en-US"/>
        </w:rPr>
        <w:t>NÃO</w:t>
      </w:r>
      <w:r w:rsidRPr="000954F5">
        <w:rPr>
          <w:rFonts w:ascii="Calibri" w:eastAsia="Calibri" w:hAnsi="Calibri" w:cs="Calibri"/>
          <w:color w:val="000000"/>
          <w:sz w:val="24"/>
          <w:szCs w:val="22"/>
          <w:lang w:val="en-US" w:eastAsia="en-US"/>
        </w:rPr>
        <w:t xml:space="preserve"> será permitida a participação/contratação de pessoas jurídicas reunidas em forma de consórcio.</w:t>
      </w:r>
    </w:p>
    <w:p w14:paraId="629B5DCF"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3.4.1.1. A vedação da participação de empresas em consórcio se justifica em razão da natureza comum do objeto licitado, que pode ser prontamente atendido por um grande número de empresas de forma individual. Essa medida visa evitar a formação de oligopólios ou monopólios, fomentar a competição saudável, promover a transparência e responsabilização, além de reduzir potenciais conflitos de interesse. Dessa forma, busca-se garantir uma licitação competitiva, eficiente e em conformidade com os princípios fundamentais da Administração Pública.</w:t>
      </w:r>
    </w:p>
    <w:p w14:paraId="7D6ABC7E"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3.5. Garantia da contratação:</w:t>
      </w:r>
    </w:p>
    <w:p w14:paraId="02CE160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3.5.1. Não haverá exigência da garantia da contratação dos artigos 96 e seguintes da Lei nº 14.133, de 2021.</w:t>
      </w:r>
    </w:p>
    <w:p w14:paraId="372ECAF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3.6. Indicação de marcas ou modelos (Art. 41, inciso I, da Lei nº 14.133, de 2021):</w:t>
      </w:r>
    </w:p>
    <w:p w14:paraId="192CBB07"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proofErr w:type="gramStart"/>
      <w:r w:rsidRPr="000954F5">
        <w:rPr>
          <w:rFonts w:ascii="Calibri" w:eastAsia="Calibri" w:hAnsi="Calibri" w:cs="Calibri"/>
          <w:color w:val="000000"/>
          <w:sz w:val="24"/>
          <w:szCs w:val="22"/>
          <w:lang w:val="en-US" w:eastAsia="en-US"/>
        </w:rPr>
        <w:t xml:space="preserve">3.6.1 </w:t>
      </w:r>
      <w:r w:rsidRPr="000954F5">
        <w:rPr>
          <w:rFonts w:ascii="Calibri" w:eastAsia="Calibri" w:hAnsi="Calibri" w:cs="Calibri"/>
          <w:b/>
          <w:color w:val="000000"/>
          <w:sz w:val="24"/>
          <w:szCs w:val="22"/>
          <w:lang w:val="en-US" w:eastAsia="en-US"/>
        </w:rPr>
        <w:t>.</w:t>
      </w:r>
      <w:proofErr w:type="gramEnd"/>
      <w:r w:rsidRPr="000954F5">
        <w:rPr>
          <w:rFonts w:ascii="Calibri" w:eastAsia="Calibri" w:hAnsi="Calibri" w:cs="Calibri"/>
          <w:b/>
          <w:color w:val="000000"/>
          <w:sz w:val="24"/>
          <w:szCs w:val="22"/>
          <w:lang w:val="en-US" w:eastAsia="en-US"/>
        </w:rPr>
        <w:t xml:space="preserve"> </w:t>
      </w:r>
      <w:r w:rsidRPr="000954F5">
        <w:rPr>
          <w:rFonts w:ascii="Calibri" w:eastAsia="Calibri" w:hAnsi="Calibri" w:cs="Calibri"/>
          <w:color w:val="000000"/>
          <w:sz w:val="24"/>
          <w:szCs w:val="22"/>
          <w:lang w:val="en-US" w:eastAsia="en-US"/>
        </w:rPr>
        <w:t>Por se tratar de demanda judicial, alguns itens terão a indicação de marca.</w:t>
      </w:r>
    </w:p>
    <w:p w14:paraId="640FB17D"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lastRenderedPageBreak/>
        <w:t>3.7. Da vedação de contratação de marca/produto (Art. 41, inciso III, da Lei nº 14.133, de 2021):</w:t>
      </w:r>
    </w:p>
    <w:p w14:paraId="49190038"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3.7.1. Não haverá vedação à utilização de marca/produto o fornecimento do objeto deste Termo de Referência.</w:t>
      </w:r>
    </w:p>
    <w:p w14:paraId="5F2A4F3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4. MODELO DE EXECUÇÃO DO OBJETO:</w:t>
      </w:r>
    </w:p>
    <w:p w14:paraId="752CE56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4.1. O(s) produto(s) será(ão) entregue(s) de acordo com as especificações deste Termo de Referência nas seguintes condições:</w:t>
      </w:r>
    </w:p>
    <w:p w14:paraId="5668F7F5"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4.2. Forma de fornecimento:</w:t>
      </w:r>
    </w:p>
    <w:p w14:paraId="13FD488D"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4.2.1. O fornecimento do objeto de que trata esse Termo de Referência será realizado mediante solicitação CONFORME DEMANDA da Administração, nas condições estabelecidas a seguir.</w:t>
      </w:r>
    </w:p>
    <w:p w14:paraId="76D4F4D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4.2.1.1. Por se tratar de uma demanda estimada para atender a imposições judiciais, é impossível indicar previamente a quantidade exata do que se utilizará, de tal modo que à Administração se reserva o direito de utilizar ou não a totalidade, sendo eventualmente pago somente aquilo que for efetivamente fornecido.</w:t>
      </w:r>
    </w:p>
    <w:p w14:paraId="62C15E47"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4.2.1.2. A Divisão de Dispensação de Insumos Judicializados enviará a empresa vencedora do certame os pedidos das suas necessidades durante a vigência do contrato.</w:t>
      </w:r>
    </w:p>
    <w:p w14:paraId="2F4AADF9"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4.3. Prazo de entrega:</w:t>
      </w:r>
    </w:p>
    <w:p w14:paraId="5F00FDAD"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4.3.1. A quantidade total solicitada em edital deverá ser feita em entrega parcelada, de acordo com a necessidade da contratante.</w:t>
      </w:r>
    </w:p>
    <w:p w14:paraId="4410B5FB"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4.3.2. O(s) produto(s) deverá(ão) ser entregue(s) no prazo de máximo 20 (vinte) dias úteis, contados a partir do(a) recebimento da nota de empenho, respeitando a quantidade estabelecida no mesmo documento. As ordens de solicitação de saldo serão emitidas conforme necessidade do órgão;</w:t>
      </w:r>
    </w:p>
    <w:p w14:paraId="502239BF"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4.3.3. Caso a empresa verifique a impossibilidade de cumprir o prazo de entrega estabelecido, deverá encaminhar ao órgão contratante solicitação de prorrogação de prazo de entrega, no prazo máximo de 10 (dez) dias que antecede a data da entrega, na qual deverão constar o </w:t>
      </w:r>
      <w:r w:rsidRPr="000954F5">
        <w:rPr>
          <w:rFonts w:ascii="Calibri" w:eastAsia="Calibri" w:hAnsi="Calibri" w:cs="Calibri"/>
          <w:color w:val="000000"/>
          <w:sz w:val="24"/>
          <w:szCs w:val="22"/>
          <w:lang w:val="en-US" w:eastAsia="en-US"/>
        </w:rPr>
        <w:lastRenderedPageBreak/>
        <w:t>motivo do não cumprimento do prazo, devidamente comprovado, e o novo prazo previsto na entrega.</w:t>
      </w:r>
    </w:p>
    <w:p w14:paraId="4C0E2CE0"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4.3.4. A solicitação de prorrogação de prazo será analisada pelo órgão na forma de lei e de acordo com os princípios de razoabilidade e proporcionalidade, informando à empresa sobre a decisão proferida, no prazo de 5 (cinco) dias.</w:t>
      </w:r>
    </w:p>
    <w:p w14:paraId="56DC7B12"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4.3.5. Em caso de aceitação da solicitação de prorrogação de prazo de entrega e comprovada a necessidade de prorrogação, a contratante poderá conceder o prazo adicional para a entrega de igual período ao estabelecido inicialmente no subitem 4.3.2., a contar da data de notificação da decisão quanto ao aceite do pedido de prorrogação.</w:t>
      </w:r>
    </w:p>
    <w:p w14:paraId="636A386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4.3.6. Em caso de denegação da prorrogação do prazo de entrega, e caso não cumpra o prazo inicial, o fornecedor ficará sujeito às penalidades previstas para atraso na entrega.</w:t>
      </w:r>
    </w:p>
    <w:p w14:paraId="7D01CF1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4.4. Local de Entrega:</w:t>
      </w:r>
    </w:p>
    <w:p w14:paraId="49723D68"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4.4.1. O(s) produto(s) deverá(erão) ser entregue(s) na DIVISÃO DE ALMOXARIFADO DE FARMÁCIA, localizada na rua: Antônio Rufino de Souza, nº. 50, Bairro Jardim Paradiso, CEP: 79117-009, Campo Grande - MS, telefone: (67) 2020-1822; </w:t>
      </w:r>
      <w:proofErr w:type="gramStart"/>
      <w:r w:rsidRPr="000954F5">
        <w:rPr>
          <w:rFonts w:ascii="Calibri" w:eastAsia="Calibri" w:hAnsi="Calibri" w:cs="Calibri"/>
          <w:color w:val="000000"/>
          <w:sz w:val="24"/>
          <w:szCs w:val="22"/>
          <w:lang w:val="en-US" w:eastAsia="en-US"/>
        </w:rPr>
        <w:t>e-mail:caf.seadim@gmail.com;senost@sesau.campogrande.ms.gov.br</w:t>
      </w:r>
      <w:proofErr w:type="gramEnd"/>
      <w:r w:rsidRPr="000954F5">
        <w:rPr>
          <w:rFonts w:ascii="Calibri" w:eastAsia="Calibri" w:hAnsi="Calibri" w:cs="Calibri"/>
          <w:color w:val="000000"/>
          <w:sz w:val="24"/>
          <w:szCs w:val="22"/>
          <w:lang w:val="en-US" w:eastAsia="en-US"/>
        </w:rPr>
        <w:t>, de segunda a sexta-feira das 07h30 às 11:00 e das 13:00 às 16h30h. Não haverá recebimento fora destes horários e em feriados. Anterior à entrega informar a GERÊNCIA DE SUPRIMENTOS E ABASTECIMENTO a data e o horário da entrega, fone (67) 2020-1822.</w:t>
      </w:r>
    </w:p>
    <w:p w14:paraId="3EAAA476"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4.4.2. A empresa adjudicada arcará com todas as despesas relativas ao transporte (frete) e de descarregamento dos medicamentos.</w:t>
      </w:r>
    </w:p>
    <w:p w14:paraId="33740900"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4.5. Condições de Entrega:</w:t>
      </w:r>
    </w:p>
    <w:p w14:paraId="058A1F7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4.5.1. O(s) produto(s) deverá(ão) ser entregue(s) acondicionado(s) em embalagem própria contendo as quantidades indicadas e obedecendo as características técnicas descritas neste Termo de Referência e na proposta apresentada pela empresa.</w:t>
      </w:r>
    </w:p>
    <w:p w14:paraId="1EE4EEBF"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4.5.2. Os produtos a serem fornecidos pela(s) empresa(s) vencedora(s) da licitação devem apresentar em suas embalagens secundárias e/ou primárias obrigatoriamente a expressão </w:t>
      </w:r>
      <w:r w:rsidRPr="000954F5">
        <w:rPr>
          <w:rFonts w:ascii="Calibri" w:eastAsia="Calibri" w:hAnsi="Calibri" w:cs="Calibri"/>
          <w:color w:val="000000"/>
          <w:sz w:val="24"/>
          <w:szCs w:val="22"/>
          <w:lang w:val="en-US" w:eastAsia="en-US"/>
        </w:rPr>
        <w:lastRenderedPageBreak/>
        <w:t>“PROIBIDO A VENDA NO COMÉRCIO”; em conformidade com o art. 7º da Portaria 2.814 de 29 de maio de 1998 da ANVISA.</w:t>
      </w:r>
    </w:p>
    <w:p w14:paraId="4FA7CDCF"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4.5.3. Cada caixa de medicamento deverá conter apenas um Lote. Serão recusados os materiais que não estejam em perfeito estado e que não atendam as especificações constantes e/ou que não estejam adequados para consumo.</w:t>
      </w:r>
    </w:p>
    <w:p w14:paraId="738F4F6B"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4.5.4. Cada embalagem secundária e/ou primária deve conter a especificação do lote, validade e data de fabricação.</w:t>
      </w:r>
    </w:p>
    <w:p w14:paraId="5BE6B82D"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4.5.5. Todos os produtos, em especial os termossensíveis, fotossensíveis e refrigerados deverão ser transportados e entregues em condições apropriadas, podendo a unidade recebedora devolver o material caso identifique o não cumprimento do lote.</w:t>
      </w:r>
    </w:p>
    <w:p w14:paraId="3D347D60"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4.5.6. A licitante vencedora ficará obrigada a trocar, às suas expensas, o material que vier a ser recusado, sendo que o ato de recebimento não importará sua aceitação.</w:t>
      </w:r>
    </w:p>
    <w:p w14:paraId="21BA9C5A"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4.5.7. Independente da aceitação, a adjudicatária garantirá a qualidade do material, obrigando-se a repor aquele que não for aceito pela Comissão, no prazo máximo de 15 (quinze) dias a contar da comunicação da DDIJ (Divisão de Dispensação de Insumos Judicializados). Todas as despesas relativas à entrega e transporte dos materiais ofertados, bem como todos os impostos, taxas e demais despesas decorrentes da presente licitação, ocorrerão por conta exclusiva da contratada.</w:t>
      </w:r>
    </w:p>
    <w:p w14:paraId="0F0CDF52"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sz w:val="24"/>
          <w:szCs w:val="22"/>
          <w:lang w:val="en-US" w:eastAsia="en-US"/>
        </w:rPr>
        <w:t xml:space="preserve">4.5.8. Para a entrega, todos os lotes dos medicamentos deverão estar descritos um </w:t>
      </w:r>
      <w:proofErr w:type="gramStart"/>
      <w:r w:rsidRPr="000954F5">
        <w:rPr>
          <w:rFonts w:ascii="Calibri" w:eastAsia="Calibri" w:hAnsi="Calibri" w:cs="Calibri"/>
          <w:sz w:val="24"/>
          <w:szCs w:val="22"/>
          <w:lang w:val="en-US" w:eastAsia="en-US"/>
        </w:rPr>
        <w:t>a</w:t>
      </w:r>
      <w:proofErr w:type="gramEnd"/>
      <w:r w:rsidRPr="000954F5">
        <w:rPr>
          <w:rFonts w:ascii="Calibri" w:eastAsia="Calibri" w:hAnsi="Calibri" w:cs="Calibri"/>
          <w:sz w:val="24"/>
          <w:szCs w:val="22"/>
          <w:lang w:val="en-US" w:eastAsia="en-US"/>
        </w:rPr>
        <w:t xml:space="preserve"> um necessariamente na Nota Fiscal, com seus respectivos prazos de validade e o número da Nota de Empenho.</w:t>
      </w:r>
    </w:p>
    <w:p w14:paraId="7BE01039"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4.5.9. A empresa que realizará o transporte deverá apresentar a Autorização de Funcionamento emitida pela ANVISA (Portaria 1.052/MS/ SVS, de 29/12/1998 e art. 13, IX da port. 802/1998) e observar no ato da entrega a organização dos lotes, conforme Nota Fiscal. A Divisão De Almoxarifado de Farmácia poderá recusar-se a receber os produtos, caso não haja conformidade com a norma da portaria.</w:t>
      </w:r>
    </w:p>
    <w:p w14:paraId="5DDB46D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lastRenderedPageBreak/>
        <w:t>4.5.10. O(s) veículo(s) utilizado(s) para realizar o transporte dos produtos objeto deste documento, deverá(ão) possuir Alvará ou Certificado de Licença Sanitária pertinente com o produto ofertado, salvo se a legislação do ente federativo dispensar o veículo de licença.</w:t>
      </w:r>
    </w:p>
    <w:p w14:paraId="4039110D"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4.5.11. De acordo com RDC n. 430/2020 (ANVISA) é terminantemente proibido o distribuidor/transportador proceder ao fracionamento e/ou violar as embalagens secundárias dos medicamentos.</w:t>
      </w:r>
    </w:p>
    <w:p w14:paraId="684FF7FC"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4.5.12. A contratada deverá entregar os produtos com prazo de validade não inferior a 75% (setenta e cinco por cento) do seu prazo de validade total, a contar da data de sua fabricação.</w:t>
      </w:r>
    </w:p>
    <w:p w14:paraId="5EE97DB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4.5.13. Em casos excepcionais, a critério da administração e após consulta e parecer favorável do responsável, os produtos que tiverem ultrapassado 75% (setenta e cinco por cento) de seu prazo de validade, poderão ser aceitos mediante apresentação de CARTA DE TROCA juntamente com </w:t>
      </w:r>
      <w:proofErr w:type="gramStart"/>
      <w:r w:rsidRPr="000954F5">
        <w:rPr>
          <w:rFonts w:ascii="Calibri" w:eastAsia="Calibri" w:hAnsi="Calibri" w:cs="Calibri"/>
          <w:color w:val="000000"/>
          <w:sz w:val="24"/>
          <w:szCs w:val="22"/>
          <w:lang w:val="en-US" w:eastAsia="en-US"/>
        </w:rPr>
        <w:t>a nota</w:t>
      </w:r>
      <w:proofErr w:type="gramEnd"/>
      <w:r w:rsidRPr="000954F5">
        <w:rPr>
          <w:rFonts w:ascii="Calibri" w:eastAsia="Calibri" w:hAnsi="Calibri" w:cs="Calibri"/>
          <w:color w:val="000000"/>
          <w:sz w:val="24"/>
          <w:szCs w:val="22"/>
          <w:lang w:val="en-US" w:eastAsia="en-US"/>
        </w:rPr>
        <w:t xml:space="preserve"> fiscal no momento da entrega do mesmo, desde que tais produtos sejam para utilização imediata e não tenham qualquer risco de vencimento antes de sua utilização.</w:t>
      </w:r>
    </w:p>
    <w:p w14:paraId="3E881F3C"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4.5.14. Comprimidos, drágeas ou cápsulas, deverão ser embalados em blíster ou strip e ter gravado o número de lote, data de fabricação e validade, pois além de ser usados internamente nas unidades de saúde também são dispensados aos pacientes assegurando o uso racional dos medicamentos na quantidade estabelecida pela prescrição médica evitando assim desperdícios.</w:t>
      </w:r>
    </w:p>
    <w:p w14:paraId="07230729"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4.6. Recebimento provisório e definitivo:</w:t>
      </w:r>
    </w:p>
    <w:p w14:paraId="65D65282"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4.6.1. Os bens serão recebidos provisoriamente, de forma sumária, no ato da entrega, juntamente com </w:t>
      </w:r>
      <w:proofErr w:type="gramStart"/>
      <w:r w:rsidRPr="000954F5">
        <w:rPr>
          <w:rFonts w:ascii="Calibri" w:eastAsia="Calibri" w:hAnsi="Calibri" w:cs="Calibri"/>
          <w:color w:val="000000"/>
          <w:sz w:val="24"/>
          <w:szCs w:val="22"/>
          <w:lang w:val="en-US" w:eastAsia="en-US"/>
        </w:rPr>
        <w:t>a nota</w:t>
      </w:r>
      <w:proofErr w:type="gramEnd"/>
      <w:r w:rsidRPr="000954F5">
        <w:rPr>
          <w:rFonts w:ascii="Calibri" w:eastAsia="Calibri" w:hAnsi="Calibri" w:cs="Calibri"/>
          <w:color w:val="000000"/>
          <w:sz w:val="24"/>
          <w:szCs w:val="22"/>
          <w:lang w:val="en-US"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A284248"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4.6.2. Os bens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2583A41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lastRenderedPageBreak/>
        <w:t>4.6.3.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4639E6D5"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4.6.4. Para as contratações decorrentes de despesas cujos valores não ultrapassem o limite de que trata o inciso II do art. 75 da Lei nº 14.133, de 2021, o prazo máximo para o recebimento definitivo será de até 5 (cinco) dias úteis.</w:t>
      </w:r>
    </w:p>
    <w:p w14:paraId="36595E3C"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4.6.5. O prazo para recebimento definitivo poderá ser excepcionalmente prorrogado, de forma justificada, por igual período, quando houver necessidade de diligências para a aferição do atendimento das exigências contratuais.</w:t>
      </w:r>
    </w:p>
    <w:p w14:paraId="1D80EA02"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4.6.6.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759E09C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4.6.7.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AE9A980"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4.6.8. O recebimento provisório ou definitivo não excluirá a responsabilidade civil pela solidez e pela segurança do serviço nem a responsabilidade ético-profissional pela perfeita execução do contrato.</w:t>
      </w:r>
    </w:p>
    <w:p w14:paraId="011872BD"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4.7. Garantia, manutenção e assistência:</w:t>
      </w:r>
    </w:p>
    <w:p w14:paraId="21F66AF8"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4.7.1. O prazo de garantia é aquele estabelecido na Lei nº 8.078, de 11 de setembro de 1990 (Código de Defesa do Consumidor).</w:t>
      </w:r>
    </w:p>
    <w:p w14:paraId="0572695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5. MODELO DE GESTÃO DO CONTRATO:</w:t>
      </w:r>
    </w:p>
    <w:p w14:paraId="113EF067"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5.1. O contrato deverá ser executado fielmente pelas partes, de acordo com as cláusulas avençadas e as normas da Lei nº 14.133, de 2021, e cada parte responderá pelas consequências de sua inexecução total ou parcial.</w:t>
      </w:r>
    </w:p>
    <w:p w14:paraId="3699627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lastRenderedPageBreak/>
        <w:t>5.2. As comunicações entre o órgão ou entidade e a contratada devem ser realizadas por escrito sempre que o ato exigir tal formalidade, admitindo-se o uso de mensagem eletrônica para esse fim.</w:t>
      </w:r>
    </w:p>
    <w:p w14:paraId="35626207"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5.3. O órgão ou entidade poderá convocar representante da empresa para adoção de providências que devam ser cumpridas de imediato.</w:t>
      </w:r>
    </w:p>
    <w:p w14:paraId="1A5787F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5.4. Conforme o caso,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075437"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5.5. A execução do contrato deverá ser acompanhada e fiscalizada pelo(s) fiscal(is) do contrato, ou pelos respectivos substitutos (Lei nº 14.133, de 2021, art. 117, caput).</w:t>
      </w:r>
    </w:p>
    <w:p w14:paraId="53367AC6"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5.6. O fiscal do contrato acompanhará a execução do contrato, para que sejam cumpridas todas as condições estabelecidas no contrato, de modo a assegurar os melhores resultados para a Administração.</w:t>
      </w:r>
    </w:p>
    <w:p w14:paraId="6C10F1FE"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5.6.1. 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12084F9"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5.6.2. Identificada qualquer inexatidão ou irregularidade, o fiscal do contrato emitirá notificações para a correção da execução do contrato, determinando prazo para a correção.</w:t>
      </w:r>
    </w:p>
    <w:p w14:paraId="379A2D48"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5.6.3. O fiscal do contrato informará ao gestor do contato, em tempo hábil, a situação que demandar decisão ou adoção de medidas que ultrapassem sua competência, para que adote as medidas necessárias e saneadoras, se for o caso.</w:t>
      </w:r>
    </w:p>
    <w:p w14:paraId="30C8016B"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5.6.4. No caso de ocorrências que possam inviabilizar a execução do contrato nas datas aprazadas, o fiscal do contrato comunicará o fato imediatamente ao gestor do contrato.</w:t>
      </w:r>
    </w:p>
    <w:p w14:paraId="03EB2CAF"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lastRenderedPageBreak/>
        <w:t>5.6.5.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01DDBA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5.7.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47FE08B"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5.7.1. Caso ocorram descumprimento das obrigações contratuais, o fiscal do contrato atuará tempestivamente na solução do problema, reportando ao gestor do contrato para que tome as providências cabíveis, quando ultrapassar a sua competência;</w:t>
      </w:r>
    </w:p>
    <w:p w14:paraId="78D616B9"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32BC6E"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5.8.1.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D73A04D"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5.8.2. O gestor do contrato emitirá documento comprobatório da avaliação realizada pelos fiscais quanto ao cumprimento de obrigações assumidas pelo contratado, com menção ao seu desempenho na execução contratual, e a eventuais penalidades aplicadas.</w:t>
      </w:r>
    </w:p>
    <w:p w14:paraId="37D989BB"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5.8.3.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F85AA05"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lastRenderedPageBreak/>
        <w:t xml:space="preserve">5.9. O fiscal do contrato comunicará ao gestor do contrato, em tempo hábil, o término do contrato sob sua responsabilidade, com vistas à tempestiva </w:t>
      </w:r>
      <w:r w:rsidRPr="000954F5">
        <w:rPr>
          <w:rFonts w:ascii="Calibri" w:eastAsia="Calibri" w:hAnsi="Calibri" w:cs="Calibri"/>
          <w:sz w:val="24"/>
          <w:szCs w:val="22"/>
          <w:lang w:val="en-US" w:eastAsia="en-US"/>
        </w:rPr>
        <w:t>renovação</w:t>
      </w:r>
      <w:r w:rsidRPr="000954F5">
        <w:rPr>
          <w:rFonts w:ascii="Calibri" w:eastAsia="Calibri" w:hAnsi="Calibri" w:cs="Calibri"/>
          <w:color w:val="000000"/>
          <w:sz w:val="24"/>
          <w:szCs w:val="22"/>
          <w:lang w:val="en-US" w:eastAsia="en-US"/>
        </w:rPr>
        <w:t xml:space="preserve"> ou prorrogação contratual.</w:t>
      </w:r>
    </w:p>
    <w:p w14:paraId="35D8488D"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5.10. O gestor do contrato deverá elaborar relatório final com informações sobre a consecução dos objetivos que tenham justificado a contratação e eventuais condutas a serem adotadas para o aprimoramento das atividades da Administração.</w:t>
      </w:r>
    </w:p>
    <w:p w14:paraId="45640EAE"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5.11. O gestor do contrato deverá enviar a documentação pertinente ao setor de contratos para a formalização dos procedimentos de liquidação e pagamento, no valor dimensionado pela fiscalização e gestão nos termos do contrato.</w:t>
      </w:r>
    </w:p>
    <w:p w14:paraId="2A9411AA"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5.12. Rotinas específicas de fiscalização:</w:t>
      </w:r>
    </w:p>
    <w:p w14:paraId="0D76622E"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5.12.1. Não há rotinas de fiscalização específicas a serem mencionadas, exceto aquelas estabelecidas nos subitens 5.1 e subsequentes deste Termo de Referência.</w:t>
      </w:r>
    </w:p>
    <w:p w14:paraId="11A133C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5.13. Fiscais previamente definidos:</w:t>
      </w:r>
    </w:p>
    <w:p w14:paraId="704B8A6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5.13.1. Representantes da Administração, para o recebimento, acompanhamento e fiscalização, respectivamente:</w:t>
      </w:r>
    </w:p>
    <w:p w14:paraId="1D091445"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 Carla Juliana Barros Vieira (Farmacêutica DDIJ), e-mail: </w:t>
      </w:r>
      <w:proofErr w:type="gramStart"/>
      <w:r w:rsidRPr="000954F5">
        <w:rPr>
          <w:rFonts w:ascii="Calibri" w:eastAsia="Calibri" w:hAnsi="Calibri" w:cs="Calibri"/>
          <w:color w:val="000000"/>
          <w:sz w:val="24"/>
          <w:szCs w:val="22"/>
          <w:lang w:val="en-US" w:eastAsia="en-US"/>
        </w:rPr>
        <w:t>sesoc13@gmail.com ,</w:t>
      </w:r>
      <w:proofErr w:type="gramEnd"/>
      <w:r w:rsidRPr="000954F5">
        <w:rPr>
          <w:rFonts w:ascii="Calibri" w:eastAsia="Calibri" w:hAnsi="Calibri" w:cs="Calibri"/>
          <w:color w:val="000000"/>
          <w:sz w:val="24"/>
          <w:szCs w:val="22"/>
          <w:lang w:val="en-US" w:eastAsia="en-US"/>
        </w:rPr>
        <w:t xml:space="preserve"> Telefone (67) 2020-1763;</w:t>
      </w:r>
    </w:p>
    <w:p w14:paraId="005B4AF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 Elaine Pereira Alves (Chefe DDIJ), e-mail: </w:t>
      </w:r>
      <w:proofErr w:type="gramStart"/>
      <w:r w:rsidRPr="000954F5">
        <w:rPr>
          <w:rFonts w:ascii="Calibri" w:eastAsia="Calibri" w:hAnsi="Calibri" w:cs="Calibri"/>
          <w:color w:val="000000"/>
          <w:sz w:val="24"/>
          <w:szCs w:val="22"/>
          <w:lang w:val="en-US" w:eastAsia="en-US"/>
        </w:rPr>
        <w:t>sesoc13@gmail.com ,</w:t>
      </w:r>
      <w:proofErr w:type="gramEnd"/>
      <w:r w:rsidRPr="000954F5">
        <w:rPr>
          <w:rFonts w:ascii="Calibri" w:eastAsia="Calibri" w:hAnsi="Calibri" w:cs="Calibri"/>
          <w:color w:val="000000"/>
          <w:sz w:val="24"/>
          <w:szCs w:val="22"/>
          <w:lang w:val="en-US" w:eastAsia="en-US"/>
        </w:rPr>
        <w:t xml:space="preserve"> Telefone (67) 2020-1763;</w:t>
      </w:r>
    </w:p>
    <w:p w14:paraId="49570260"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6. DISPOSIÇÕES ACERCA DO CONTRATO/NOTA DE EMPENHO:</w:t>
      </w:r>
    </w:p>
    <w:p w14:paraId="2A02FC4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6.1. </w:t>
      </w:r>
      <w:proofErr w:type="gramStart"/>
      <w:r w:rsidRPr="000954F5">
        <w:rPr>
          <w:rFonts w:ascii="Calibri" w:eastAsia="Calibri" w:hAnsi="Calibri" w:cs="Calibri"/>
          <w:color w:val="000000"/>
          <w:sz w:val="24"/>
          <w:szCs w:val="22"/>
          <w:lang w:val="en-US" w:eastAsia="en-US"/>
        </w:rPr>
        <w:t>A nota</w:t>
      </w:r>
      <w:proofErr w:type="gramEnd"/>
      <w:r w:rsidRPr="000954F5">
        <w:rPr>
          <w:rFonts w:ascii="Calibri" w:eastAsia="Calibri" w:hAnsi="Calibri" w:cs="Calibri"/>
          <w:color w:val="000000"/>
          <w:sz w:val="24"/>
          <w:szCs w:val="22"/>
          <w:lang w:val="en-US" w:eastAsia="en-US"/>
        </w:rPr>
        <w:t xml:space="preserve"> de empenho ou instrumento equivalente será emitido e/ou o contrato será assinado na Secretaria Municipal de Saúde, na Rua Bahia, nº 280, Jardim dos Estados, CEP: 79002-530, em Campo Grande – MS.</w:t>
      </w:r>
    </w:p>
    <w:p w14:paraId="4F9460F8"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6.2. Será permitida a identificação e assinatura digital em meio eletrônico, mediante certificado digital emitido no âmbito da Infraestrutura de Chaves Públicas Brasileira (ICP – Brasil).</w:t>
      </w:r>
    </w:p>
    <w:p w14:paraId="0A58E0A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lastRenderedPageBreak/>
        <w:t>6.2.1. A autenticidade da assinatura poderá, a qualquer tempo, ser atestada seguindo os procedimentos impressos na nota de rodapé, não podendo, desta forma, as partes se oporem a sua utilização.</w:t>
      </w:r>
    </w:p>
    <w:p w14:paraId="0EAE9F3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6.3. A licitante vencedora será convocada para assinar o termo de contrato, aceitar ou retirar </w:t>
      </w:r>
      <w:proofErr w:type="gramStart"/>
      <w:r w:rsidRPr="000954F5">
        <w:rPr>
          <w:rFonts w:ascii="Calibri" w:eastAsia="Calibri" w:hAnsi="Calibri" w:cs="Calibri"/>
          <w:color w:val="000000"/>
          <w:sz w:val="24"/>
          <w:szCs w:val="22"/>
          <w:lang w:val="en-US" w:eastAsia="en-US"/>
        </w:rPr>
        <w:t>a nota</w:t>
      </w:r>
      <w:proofErr w:type="gramEnd"/>
      <w:r w:rsidRPr="000954F5">
        <w:rPr>
          <w:rFonts w:ascii="Calibri" w:eastAsia="Calibri" w:hAnsi="Calibri" w:cs="Calibri"/>
          <w:color w:val="000000"/>
          <w:sz w:val="24"/>
          <w:szCs w:val="22"/>
          <w:lang w:val="en-US" w:eastAsia="en-US"/>
        </w:rPr>
        <w:t xml:space="preserve"> de empenho ou instrumento equivalente, no prazo de 5 (cinco) dias úteis, a contar da regular convocação, sob pena de decair o direito à contratação, sem prejuízo das sanções previstas neste TR.</w:t>
      </w:r>
    </w:p>
    <w:p w14:paraId="5C1DC356"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6.3.1. O prazo de convocação poderá ser prorrogado uma vez, por igual período, quando solicitado pela vencedora durante o seu transcurso e desde que ocorra motivo justificado aceito pela Administração.</w:t>
      </w:r>
    </w:p>
    <w:p w14:paraId="7CDB9E58"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6.4. Vigência contratual:</w:t>
      </w:r>
    </w:p>
    <w:p w14:paraId="10568996"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6.4.1. O prazo de vigência da contratação será de 12 (doze) meses, contados de sua assinatura, na forma do artigo 105 da Lei n°14.133, de 2021, estando sua eficácia condicionada à divulgação no PNCP e/ou Diário Oficial do Município de Campo Grande - DIOGRANDE, nos termos do art. 94 da mesma lei.</w:t>
      </w:r>
    </w:p>
    <w:p w14:paraId="62E8FD75"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6.4.1.1. O prazo de vigência será automaticamente prorrogado, independentemente de termo aditivo, quando o objeto não for concluído no período firmado acima, ressalvadas as providências cabíveis no caso de culpa </w:t>
      </w:r>
      <w:proofErr w:type="gramStart"/>
      <w:r w:rsidRPr="000954F5">
        <w:rPr>
          <w:rFonts w:ascii="Calibri" w:eastAsia="Calibri" w:hAnsi="Calibri" w:cs="Calibri"/>
          <w:color w:val="000000"/>
          <w:sz w:val="24"/>
          <w:szCs w:val="22"/>
          <w:lang w:val="en-US" w:eastAsia="en-US"/>
        </w:rPr>
        <w:t>do</w:t>
      </w:r>
      <w:proofErr w:type="gramEnd"/>
      <w:r w:rsidRPr="000954F5">
        <w:rPr>
          <w:rFonts w:ascii="Calibri" w:eastAsia="Calibri" w:hAnsi="Calibri" w:cs="Calibri"/>
          <w:color w:val="000000"/>
          <w:sz w:val="24"/>
          <w:szCs w:val="22"/>
          <w:lang w:val="en-US" w:eastAsia="en-US"/>
        </w:rPr>
        <w:t xml:space="preserve"> contratado, previstas neste instrumento.</w:t>
      </w:r>
    </w:p>
    <w:p w14:paraId="1F5053AA"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6.5. Reajuste contratual:</w:t>
      </w:r>
    </w:p>
    <w:p w14:paraId="67A65249"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6.5.1. Os preços inicialmente contratados são fixos e irreajustáveis no prazo de um ano contado da data </w:t>
      </w:r>
      <w:proofErr w:type="gramStart"/>
      <w:r w:rsidRPr="000954F5">
        <w:rPr>
          <w:rFonts w:ascii="Calibri" w:eastAsia="Calibri" w:hAnsi="Calibri" w:cs="Calibri"/>
          <w:color w:val="000000"/>
          <w:sz w:val="24"/>
          <w:szCs w:val="22"/>
          <w:lang w:val="en-US" w:eastAsia="en-US"/>
        </w:rPr>
        <w:t>do</w:t>
      </w:r>
      <w:proofErr w:type="gramEnd"/>
      <w:r w:rsidRPr="000954F5">
        <w:rPr>
          <w:rFonts w:ascii="Calibri" w:eastAsia="Calibri" w:hAnsi="Calibri" w:cs="Calibri"/>
          <w:color w:val="000000"/>
          <w:sz w:val="24"/>
          <w:szCs w:val="22"/>
          <w:lang w:val="en-US" w:eastAsia="en-US"/>
        </w:rPr>
        <w:t xml:space="preserve"> orçamento estimado.</w:t>
      </w:r>
    </w:p>
    <w:p w14:paraId="72AF96D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6.5.2. Após o interregno de um ano, e independentemente de pedido do contratado, os preços iniciais serão reajustados, mediante a aplicação, pelo contratante, do Índice Nacional de Preços ao Consumidor Amplo Especial - IPCA-e, exclusivamente para as obrigações iniciadas e concluídas após a ocorrência da anualidade, conforme disposições do caput do art. 8º do Decreto Municipal nº 14.991 de 29 de novembro de 2021.</w:t>
      </w:r>
    </w:p>
    <w:p w14:paraId="553A3AD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6.6. Revisão contratual:</w:t>
      </w:r>
    </w:p>
    <w:p w14:paraId="35EF9B9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lastRenderedPageBreak/>
        <w:t>6.6.1. O contrato poderá ser alterado, com as devidas justificativas, por acordo entre as partes,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443037F6"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6.6.2. O pedido de restabelecimento do equilíbrio econômico-financeiro deverá ser formulado durante a vigência do contrato e antes de eventual prorrogação nos termos do art. 107 da Lei nº 14.133, de 2021.</w:t>
      </w:r>
    </w:p>
    <w:p w14:paraId="08DF9EE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6.6.3. A contratante responderá o pedido de restabelecimento do equilíbrio econômico-financeiro, no prazo de 30 dias úteis;</w:t>
      </w:r>
    </w:p>
    <w:p w14:paraId="05DECE4C"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6.6.4.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4F9CE1B2"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6.7. No momento da assinatura do contrato/retirada da nota de empenho ou instrumento equivalente:</w:t>
      </w:r>
    </w:p>
    <w:p w14:paraId="508B4A52"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6.7.1. A Administração verificará a regularidade fiscal do contratado para com o FGTS e às Fazendas Federal (Certidão Conjunta de Débitos Relativos a Tributos Federais e à Dívida Ativa da União, abrangendo contribuições sociais) e Estadual, consultará o Cadastro Nacional de Empresas Inidôneas e Suspensas (Ceis) e o Cadastro Nacional de Empresas Punidas (Cnep), emitirá as certidões negativas de inidoneidade, de impedimento e de débitos trabalhistas, juntando-as ao respectivo processo.</w:t>
      </w:r>
    </w:p>
    <w:p w14:paraId="0AAF11C5"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6.7.1.1. A comprovação da regularidade fiscal e trabalhista, prevista no subitem anterior, poderá ser realizada através do Certificado de Registro Cadastral, em plena validade, devendo a documentação nele indicada estar vigente e regular.</w:t>
      </w:r>
    </w:p>
    <w:p w14:paraId="79496E35"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6.7.2. No ato da assinatura do contrato a licitante vencedora deverá indicar preposto para representá-la, em papel timbrado, contendo os seus dados.</w:t>
      </w:r>
    </w:p>
    <w:p w14:paraId="1115D79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lastRenderedPageBreak/>
        <w:t>7. CRITÉRIOS DE MEDIÇÃO E DE PAGAMENTO:</w:t>
      </w:r>
    </w:p>
    <w:p w14:paraId="0DFBE0AC"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7.1. Liquidação:</w:t>
      </w:r>
    </w:p>
    <w:p w14:paraId="12E6D7CA" w14:textId="77777777" w:rsidR="000954F5" w:rsidRPr="000954F5" w:rsidRDefault="000954F5" w:rsidP="000954F5">
      <w:pPr>
        <w:suppressAutoHyphens w:val="0"/>
        <w:spacing w:before="120" w:after="120" w:line="360" w:lineRule="auto"/>
        <w:jc w:val="both"/>
        <w:rPr>
          <w:rFonts w:ascii="Calibri" w:eastAsia="Calibri" w:hAnsi="Calibri" w:cs="Calibri"/>
          <w:color w:val="000000"/>
          <w:sz w:val="24"/>
          <w:szCs w:val="22"/>
          <w:lang w:val="en-US" w:eastAsia="en-US"/>
        </w:rPr>
      </w:pPr>
      <w:r w:rsidRPr="000954F5">
        <w:rPr>
          <w:rFonts w:ascii="Calibri" w:eastAsia="Calibri" w:hAnsi="Calibri" w:cs="Calibri"/>
          <w:color w:val="000000"/>
          <w:sz w:val="24"/>
          <w:szCs w:val="22"/>
          <w:lang w:val="en-US" w:eastAsia="en-US"/>
        </w:rPr>
        <w:t xml:space="preserve">7.1.1. Recebida </w:t>
      </w:r>
      <w:proofErr w:type="gramStart"/>
      <w:r w:rsidRPr="000954F5">
        <w:rPr>
          <w:rFonts w:ascii="Calibri" w:eastAsia="Calibri" w:hAnsi="Calibri" w:cs="Calibri"/>
          <w:color w:val="000000"/>
          <w:sz w:val="24"/>
          <w:szCs w:val="22"/>
          <w:lang w:val="en-US" w:eastAsia="en-US"/>
        </w:rPr>
        <w:t>a nota</w:t>
      </w:r>
      <w:proofErr w:type="gramEnd"/>
      <w:r w:rsidRPr="000954F5">
        <w:rPr>
          <w:rFonts w:ascii="Calibri" w:eastAsia="Calibri" w:hAnsi="Calibri" w:cs="Calibri"/>
          <w:color w:val="000000"/>
          <w:sz w:val="24"/>
          <w:szCs w:val="22"/>
          <w:lang w:val="en-US" w:eastAsia="en-US"/>
        </w:rPr>
        <w:t xml:space="preserve"> fiscal ou documento de cobrança equivalente, correrá o prazo de 10 (dez) dias úteis para fins de liquidação, prorrogáveis por igual período.</w:t>
      </w:r>
    </w:p>
    <w:p w14:paraId="3CF127CA" w14:textId="77777777" w:rsidR="000954F5" w:rsidRPr="000954F5" w:rsidRDefault="000954F5" w:rsidP="000954F5">
      <w:pPr>
        <w:suppressAutoHyphens w:val="0"/>
        <w:spacing w:after="200" w:line="360" w:lineRule="auto"/>
        <w:jc w:val="both"/>
        <w:rPr>
          <w:rFonts w:ascii="Calibri" w:eastAsia="Calibri" w:hAnsi="Calibri" w:cs="Calibri"/>
          <w:sz w:val="24"/>
          <w:szCs w:val="24"/>
          <w:lang w:val="en-US" w:eastAsia="en-US"/>
        </w:rPr>
      </w:pPr>
      <w:r w:rsidRPr="000954F5">
        <w:rPr>
          <w:rFonts w:ascii="Calibri" w:eastAsia="Calibri" w:hAnsi="Calibri" w:cs="Calibri"/>
          <w:sz w:val="24"/>
          <w:szCs w:val="24"/>
          <w:lang w:val="en-US" w:eastAsia="en-US"/>
        </w:rPr>
        <w:t>7.1.1.1. O prazo de que trata o subitem anterior será reduzido à metade, mantendo-se a possibilidade de prorrogação, no caso de contratações decorrentes de despesas cujos valores não ultrapassem o limite de que trata o inciso II do art. 75 da Lei nº 14.133, de 2021 (valores inferiores a R$ 50.000,00 (cinquenta mil reais).</w:t>
      </w:r>
    </w:p>
    <w:p w14:paraId="0A904E32"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7.1.2. Para fins de liquidação, o setor competente verificará se </w:t>
      </w:r>
      <w:proofErr w:type="gramStart"/>
      <w:r w:rsidRPr="000954F5">
        <w:rPr>
          <w:rFonts w:ascii="Calibri" w:eastAsia="Calibri" w:hAnsi="Calibri" w:cs="Calibri"/>
          <w:color w:val="000000"/>
          <w:sz w:val="24"/>
          <w:szCs w:val="22"/>
          <w:lang w:val="en-US" w:eastAsia="en-US"/>
        </w:rPr>
        <w:t>a nota</w:t>
      </w:r>
      <w:proofErr w:type="gramEnd"/>
      <w:r w:rsidRPr="000954F5">
        <w:rPr>
          <w:rFonts w:ascii="Calibri" w:eastAsia="Calibri" w:hAnsi="Calibri" w:cs="Calibri"/>
          <w:color w:val="000000"/>
          <w:sz w:val="24"/>
          <w:szCs w:val="22"/>
          <w:lang w:val="en-US" w:eastAsia="en-US"/>
        </w:rPr>
        <w:t xml:space="preserve"> fiscal ou instrumento de cobrança equivalente apresentado expressa os elementos necessários e essenciais do documento, </w:t>
      </w:r>
      <w:r w:rsidRPr="000954F5">
        <w:rPr>
          <w:rFonts w:ascii="Calibri" w:eastAsia="Calibri" w:hAnsi="Calibri" w:cs="Calibri"/>
          <w:sz w:val="24"/>
          <w:szCs w:val="22"/>
          <w:lang w:val="en-US" w:eastAsia="en-US"/>
        </w:rPr>
        <w:t>tais como:</w:t>
      </w:r>
    </w:p>
    <w:p w14:paraId="5D149786"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a) o prazo de validade;</w:t>
      </w:r>
    </w:p>
    <w:p w14:paraId="7A05D4D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b) a data da emissão;</w:t>
      </w:r>
    </w:p>
    <w:p w14:paraId="4CC2D176"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c) os dados do contratado e da contratante;</w:t>
      </w:r>
    </w:p>
    <w:p w14:paraId="68EA6CDD"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d) o período respectivo de execução do contrato;</w:t>
      </w:r>
    </w:p>
    <w:p w14:paraId="045F41B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e) as quantidades;</w:t>
      </w:r>
    </w:p>
    <w:p w14:paraId="5567C9E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f) o valor unitário e total a pagar;</w:t>
      </w:r>
    </w:p>
    <w:p w14:paraId="09B8F836"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g) o número do empenho; e</w:t>
      </w:r>
    </w:p>
    <w:p w14:paraId="1816F4EE"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h) eventual destaque do valor de retenções tributárias cabíveis.</w:t>
      </w:r>
    </w:p>
    <w:p w14:paraId="43BF029C"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7.1.2.1. </w:t>
      </w:r>
      <w:proofErr w:type="gramStart"/>
      <w:r w:rsidRPr="000954F5">
        <w:rPr>
          <w:rFonts w:ascii="Calibri" w:eastAsia="Calibri" w:hAnsi="Calibri" w:cs="Calibri"/>
          <w:color w:val="000000"/>
          <w:sz w:val="24"/>
          <w:szCs w:val="22"/>
          <w:lang w:val="en-US" w:eastAsia="en-US"/>
        </w:rPr>
        <w:t>A nota</w:t>
      </w:r>
      <w:proofErr w:type="gramEnd"/>
      <w:r w:rsidRPr="000954F5">
        <w:rPr>
          <w:rFonts w:ascii="Calibri" w:eastAsia="Calibri" w:hAnsi="Calibri" w:cs="Calibri"/>
          <w:color w:val="000000"/>
          <w:sz w:val="24"/>
          <w:szCs w:val="22"/>
          <w:lang w:val="en-US" w:eastAsia="en-US"/>
        </w:rPr>
        <w:t xml:space="preserve"> fiscal deverá ser emitida pela própria contratada, obrigatoriamente com o número de inscrição no CNPJ apresentado nos documentos de habilitação e das propostas de preços, não se admitindo notas fiscais/faturas emitidas com outros CNPJs, exceto se, comprovadamente, demonstrar que o recolhimento de contribuições (Certidão Conjunta de Débitos Relativos a Tributos Federais e à Dívida Ativa da União e FGTS) e/ou balanço é centralizado que poderão pertencer a matriz ou a filial.</w:t>
      </w:r>
    </w:p>
    <w:p w14:paraId="11D404B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lastRenderedPageBreak/>
        <w:t>7.1.3.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à contratante.</w:t>
      </w:r>
    </w:p>
    <w:p w14:paraId="0DC4FB55"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7.1.4. </w:t>
      </w:r>
      <w:proofErr w:type="gramStart"/>
      <w:r w:rsidRPr="000954F5">
        <w:rPr>
          <w:rFonts w:ascii="Calibri" w:eastAsia="Calibri" w:hAnsi="Calibri" w:cs="Calibri"/>
          <w:color w:val="000000"/>
          <w:sz w:val="24"/>
          <w:szCs w:val="22"/>
          <w:lang w:val="en-US" w:eastAsia="en-US"/>
        </w:rPr>
        <w:t>A nota</w:t>
      </w:r>
      <w:proofErr w:type="gramEnd"/>
      <w:r w:rsidRPr="000954F5">
        <w:rPr>
          <w:rFonts w:ascii="Calibri" w:eastAsia="Calibri" w:hAnsi="Calibri" w:cs="Calibri"/>
          <w:color w:val="000000"/>
          <w:sz w:val="24"/>
          <w:szCs w:val="22"/>
          <w:lang w:val="en-US" w:eastAsia="en-US"/>
        </w:rPr>
        <w:t xml:space="preserve"> fiscal ou instrumento de cobrança equivalente deverá ser obrigatoriamente acompanhada da comprovação da regularidade fiscal, constatada por meio de consulta on-line aos sítios eletrônicos oficiais.</w:t>
      </w:r>
    </w:p>
    <w:p w14:paraId="58EA971D"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7.1.5. A contratante deverá verificar a manutenção das condições de habilitação exigidas no edital, bem como identificar possível razão que impeça a participação em licitação, no âmbito do órgão ou entidade, que implique proibição de contratar com o Poder Público, bem como ocorrências impeditivas indiretas.</w:t>
      </w:r>
    </w:p>
    <w:p w14:paraId="3AB405F5"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7.1.6.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7555A5A"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7.1.7.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077FA1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7.1.8. Persistindo a irregularidade, a contratante deverá adotar as medidas necessárias à rescisão contratual nos autos do processo administrativo correspondente, assegurada à contratada a ampla defesa.</w:t>
      </w:r>
    </w:p>
    <w:p w14:paraId="65C17A66"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7.1.9. Havendo a efetiva execução do objeto, os pagamentos serão realizados normalmente, até que se decida pela rescisão do contrato, caso a contratada não regularize sua situação.</w:t>
      </w:r>
    </w:p>
    <w:p w14:paraId="4A81908B"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7.2. Pagamento:</w:t>
      </w:r>
    </w:p>
    <w:p w14:paraId="6792F72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7.2.1. O pagamento será efetuado no prazo de até 10 (dez) dias úteis contados da finalização da liquidação da despesa, por meio de ordem bancária, para crédito em banco, agência e </w:t>
      </w:r>
      <w:r w:rsidRPr="000954F5">
        <w:rPr>
          <w:rFonts w:ascii="Calibri" w:eastAsia="Calibri" w:hAnsi="Calibri" w:cs="Calibri"/>
          <w:color w:val="000000"/>
          <w:sz w:val="24"/>
          <w:szCs w:val="22"/>
          <w:lang w:val="en-US" w:eastAsia="en-US"/>
        </w:rPr>
        <w:lastRenderedPageBreak/>
        <w:t>conta corrente indicados pela contratada, observado o disposto no capítulo X da Lei nº 14.133, de 2021.</w:t>
      </w:r>
    </w:p>
    <w:p w14:paraId="0C200755"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7.2.2. Em se tratando de fornecimento por demanda estimada, informado 4.1 do TR, o pagamento será realizado considerando o que for efetivamente executado.</w:t>
      </w:r>
    </w:p>
    <w:p w14:paraId="43C606E5"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7.2.3. O pagamento somente será efetuado após “atesto”, pelo servidor competente, da nota fiscal apresentada pela contratada. O atesto fica condicionado à verificação da conformidade da nota fiscal apresentada e o regular cumprimento das obrigações assumidas.</w:t>
      </w:r>
    </w:p>
    <w:p w14:paraId="1F034FD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7.2.4. Será considerada data do pagamento o dia em que constar como emitida a ordem bancária para pagamento.</w:t>
      </w:r>
    </w:p>
    <w:p w14:paraId="5D19C97C"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7.2.5. Quando do pagamento, será efetuada a retenção tributária prevista na legislação aplicável, quando cabível.</w:t>
      </w:r>
    </w:p>
    <w:p w14:paraId="41537B9B"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7.2.6. No caso de atraso de pagamento pela contratante, desde que a contratada não tenha concorrido de alguma forma para tanto, os valores devidos à contratada serão atualizados monetariamente entre o termo final do prazo de pagamento até a data de sua efetiva realização, mediante aplicação do Índice Nacional de Preços ao Consumidor Amplo Especial - IPCA-E, onde os juros de mora serão calculados à taxa de 0,5% (meio por cento) ao mês, ou 6% (seis por cento) ao ano.</w:t>
      </w:r>
    </w:p>
    <w:p w14:paraId="3AB9AFD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7.2.6.1. O valor dos encargos será calculado pela seguinte fórmula: </w:t>
      </w:r>
      <w:r w:rsidRPr="000954F5">
        <w:rPr>
          <w:rFonts w:ascii="Calibri" w:eastAsia="Calibri" w:hAnsi="Calibri" w:cs="Calibri"/>
          <w:b/>
          <w:color w:val="000000"/>
          <w:sz w:val="24"/>
          <w:szCs w:val="22"/>
          <w:lang w:val="en-US" w:eastAsia="en-US"/>
        </w:rPr>
        <w:t>EM = I x N x V</w:t>
      </w:r>
      <w:r w:rsidRPr="000954F5">
        <w:rPr>
          <w:rFonts w:ascii="Calibri" w:eastAsia="Calibri" w:hAnsi="Calibri" w:cs="Calibri"/>
          <w:color w:val="000000"/>
          <w:sz w:val="24"/>
          <w:szCs w:val="22"/>
          <w:lang w:val="en-US" w:eastAsia="en-US"/>
        </w:rPr>
        <w:t>P, onde:</w:t>
      </w:r>
    </w:p>
    <w:p w14:paraId="009ABBD9"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I =</w:t>
      </w:r>
      <w:r w:rsidRPr="000954F5">
        <w:rPr>
          <w:rFonts w:ascii="Calibri" w:eastAsia="Calibri" w:hAnsi="Calibri" w:cs="Calibri"/>
          <w:color w:val="000000"/>
          <w:sz w:val="24"/>
          <w:szCs w:val="22"/>
          <w:lang w:val="en-US" w:eastAsia="en-US"/>
        </w:rPr>
        <w:t xml:space="preserve"> Índice de compensação financeira;</w:t>
      </w:r>
    </w:p>
    <w:p w14:paraId="4B251BEB"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TX =</w:t>
      </w:r>
      <w:r w:rsidRPr="000954F5">
        <w:rPr>
          <w:rFonts w:ascii="Calibri" w:eastAsia="Calibri" w:hAnsi="Calibri" w:cs="Calibri"/>
          <w:color w:val="000000"/>
          <w:sz w:val="24"/>
          <w:szCs w:val="22"/>
          <w:lang w:val="en-US" w:eastAsia="en-US"/>
        </w:rPr>
        <w:t xml:space="preserve"> Percentual da taxa de juros de mora anual;</w:t>
      </w:r>
    </w:p>
    <w:p w14:paraId="69ACE707"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EM =</w:t>
      </w:r>
      <w:r w:rsidRPr="000954F5">
        <w:rPr>
          <w:rFonts w:ascii="Calibri" w:eastAsia="Calibri" w:hAnsi="Calibri" w:cs="Calibri"/>
          <w:color w:val="000000"/>
          <w:sz w:val="24"/>
          <w:szCs w:val="22"/>
          <w:lang w:val="en-US" w:eastAsia="en-US"/>
        </w:rPr>
        <w:t xml:space="preserve"> Encargos moratórios;</w:t>
      </w:r>
    </w:p>
    <w:p w14:paraId="2927E8FC"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N =</w:t>
      </w:r>
      <w:r w:rsidRPr="000954F5">
        <w:rPr>
          <w:rFonts w:ascii="Calibri" w:eastAsia="Calibri" w:hAnsi="Calibri" w:cs="Calibri"/>
          <w:color w:val="000000"/>
          <w:sz w:val="24"/>
          <w:szCs w:val="22"/>
          <w:lang w:val="en-US" w:eastAsia="en-US"/>
        </w:rPr>
        <w:t xml:space="preserve"> Números de dias entre a data prevista para o pagamento e a do efetivo pagamento; e VP = Valor da parcela em atraso.</w:t>
      </w:r>
    </w:p>
    <w:p w14:paraId="7B21E588"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I = (TX/100</w:t>
      </w:r>
      <w:r w:rsidRPr="000954F5">
        <w:rPr>
          <w:rFonts w:ascii="Calibri" w:eastAsia="Calibri" w:hAnsi="Calibri" w:cs="Calibri"/>
          <w:color w:val="000000"/>
          <w:sz w:val="24"/>
          <w:szCs w:val="22"/>
          <w:lang w:val="en-US" w:eastAsia="en-US"/>
        </w:rPr>
        <w:t>);</w:t>
      </w:r>
    </w:p>
    <w:p w14:paraId="5E6F9860"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7.2.7. A contratante disponibilizará, mensalmente, em seção específica de acesso à informação em seu sítio na internet, a ordem cronológica de seus pagamentos, bem como as justificativas que fundamentarem </w:t>
      </w:r>
      <w:proofErr w:type="gramStart"/>
      <w:r w:rsidRPr="000954F5">
        <w:rPr>
          <w:rFonts w:ascii="Calibri" w:eastAsia="Calibri" w:hAnsi="Calibri" w:cs="Calibri"/>
          <w:color w:val="000000"/>
          <w:sz w:val="24"/>
          <w:szCs w:val="22"/>
          <w:lang w:val="en-US" w:eastAsia="en-US"/>
        </w:rPr>
        <w:t>a</w:t>
      </w:r>
      <w:proofErr w:type="gramEnd"/>
      <w:r w:rsidRPr="000954F5">
        <w:rPr>
          <w:rFonts w:ascii="Calibri" w:eastAsia="Calibri" w:hAnsi="Calibri" w:cs="Calibri"/>
          <w:color w:val="000000"/>
          <w:sz w:val="24"/>
          <w:szCs w:val="22"/>
          <w:lang w:val="en-US" w:eastAsia="en-US"/>
        </w:rPr>
        <w:t xml:space="preserve"> eventual alteração dessa ordem.</w:t>
      </w:r>
    </w:p>
    <w:p w14:paraId="7A359262"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lastRenderedPageBreak/>
        <w:t>8. DAS INFRAÇÕES E SANÇÕES ADMINISTRATIVAS (art. 92, XIV da Lei nº 14.133, de 2021):</w:t>
      </w:r>
    </w:p>
    <w:p w14:paraId="743DAEF0"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8.1. As disposições acerca das infrações e suas sanções constam na minuta do contrato, anexo a este Termo de Referência.</w:t>
      </w:r>
    </w:p>
    <w:p w14:paraId="7D6D1868"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9. FORMA E CRITÉRIO DE SELEÇÃO DO FORNECEDOR:</w:t>
      </w:r>
    </w:p>
    <w:p w14:paraId="5D4E4B49"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9.1. Critério de seleção da proposta:</w:t>
      </w:r>
    </w:p>
    <w:p w14:paraId="1FAB12F4" w14:textId="385329B8"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9.1.1. Para fins de julgamento da(s) proposta(s) deverá ser adotado o critério de MENOR PREÇO </w:t>
      </w:r>
      <w:r w:rsidR="00EE7605">
        <w:rPr>
          <w:rFonts w:ascii="Calibri" w:eastAsia="Calibri" w:hAnsi="Calibri" w:cs="Calibri"/>
          <w:color w:val="000000"/>
          <w:sz w:val="24"/>
          <w:szCs w:val="22"/>
          <w:lang w:val="en-US" w:eastAsia="en-US"/>
        </w:rPr>
        <w:t>POR ITEM</w:t>
      </w:r>
      <w:r w:rsidRPr="000954F5">
        <w:rPr>
          <w:rFonts w:ascii="Calibri" w:eastAsia="Calibri" w:hAnsi="Calibri" w:cs="Calibri"/>
          <w:color w:val="000000"/>
          <w:sz w:val="24"/>
          <w:szCs w:val="22"/>
          <w:lang w:val="en-US" w:eastAsia="en-US"/>
        </w:rPr>
        <w:t>, observadas todas as demais condições definidas neste Termo de Referência.</w:t>
      </w:r>
    </w:p>
    <w:p w14:paraId="0102CF8B"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9.2. Intervalo entre lances:</w:t>
      </w:r>
    </w:p>
    <w:p w14:paraId="63E0C41C"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9.2.1. O intervalo mínimo de diferença de valores entre os lances, que incidirá tanto em relação aos lances intermediários quanto em relação à proposta que cobrir a melhor oferta deverá ser R$ 0,01 (um centavo).</w:t>
      </w:r>
    </w:p>
    <w:p w14:paraId="40D0645A"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9.3. Prazo de validade da proposta:</w:t>
      </w:r>
    </w:p>
    <w:p w14:paraId="15A6B18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9.3. As propostas apresentadas deverão indicar seu prazo de validade, que não poderá ser inferior a 60 (sessenta) dias, contados da data de sua apresentação.</w:t>
      </w:r>
    </w:p>
    <w:p w14:paraId="36F46F6A"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9.4. Documentos e outras exigências:</w:t>
      </w:r>
    </w:p>
    <w:p w14:paraId="5A630F45"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9.4.1. Referentes ao objeto:</w:t>
      </w:r>
    </w:p>
    <w:p w14:paraId="254DBB2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9.4.1.1. Cabe à empresa licitante apresentar:</w:t>
      </w:r>
    </w:p>
    <w:p w14:paraId="3210E4DD" w14:textId="77777777" w:rsidR="000954F5" w:rsidRPr="000954F5" w:rsidRDefault="000954F5" w:rsidP="000954F5">
      <w:pPr>
        <w:suppressAutoHyphens w:val="0"/>
        <w:spacing w:before="120" w:after="120" w:line="360" w:lineRule="auto"/>
        <w:jc w:val="both"/>
        <w:rPr>
          <w:rFonts w:ascii="Calibri" w:eastAsia="Calibri" w:hAnsi="Calibri" w:cs="Calibri"/>
          <w:color w:val="000000"/>
          <w:sz w:val="24"/>
          <w:szCs w:val="22"/>
          <w:lang w:val="en-US" w:eastAsia="en-US"/>
        </w:rPr>
      </w:pPr>
      <w:r w:rsidRPr="000954F5">
        <w:rPr>
          <w:rFonts w:ascii="Calibri" w:eastAsia="Calibri" w:hAnsi="Calibri" w:cs="Calibri"/>
          <w:color w:val="000000"/>
          <w:sz w:val="24"/>
          <w:szCs w:val="22"/>
          <w:lang w:val="en-US" w:eastAsia="en-US"/>
        </w:rPr>
        <w:t>9.4.1.1.1. Certificado de Registro do Produto expedido pela Agência Nacional de Vigilância do Ministério da Saúde, ou a respectiva publicação em DOU, preferencialmente com grifo para melhor visualização e agilidade na análise, em plena validade, para todos os itens cotados. Quando os produtos forem passíveis de isenção de registro, a licitante deverá apresentar os documentos que comprovem tal isenção, para que seja julgada sua aceitabilidade.</w:t>
      </w:r>
    </w:p>
    <w:p w14:paraId="4D28C023" w14:textId="77777777" w:rsidR="000954F5" w:rsidRPr="000954F5" w:rsidRDefault="000954F5" w:rsidP="000954F5">
      <w:pPr>
        <w:suppressAutoHyphens w:val="0"/>
        <w:autoSpaceDE w:val="0"/>
        <w:autoSpaceDN w:val="0"/>
        <w:adjustRightInd w:val="0"/>
        <w:spacing w:before="240" w:after="200" w:line="360" w:lineRule="auto"/>
        <w:jc w:val="both"/>
        <w:rPr>
          <w:rFonts w:ascii="Calibri" w:eastAsia="Calibri" w:hAnsi="Calibri" w:cs="Calibri"/>
          <w:sz w:val="24"/>
          <w:szCs w:val="24"/>
          <w:lang w:val="en-US" w:eastAsia="en-US"/>
        </w:rPr>
      </w:pPr>
      <w:r w:rsidRPr="000954F5">
        <w:rPr>
          <w:rFonts w:ascii="Calibri" w:eastAsia="Calibri" w:hAnsi="Calibri" w:cs="Calibri"/>
          <w:sz w:val="24"/>
          <w:szCs w:val="24"/>
          <w:lang w:val="en-US" w:eastAsia="en-US"/>
        </w:rPr>
        <w:t>9.4.1.1.2. Para todos os itens:</w:t>
      </w:r>
      <w:r w:rsidRPr="000954F5">
        <w:rPr>
          <w:rFonts w:ascii="Calibri" w:eastAsia="Calibri" w:hAnsi="Calibri" w:cs="Calibri"/>
          <w:b/>
          <w:sz w:val="24"/>
          <w:szCs w:val="24"/>
          <w:lang w:val="en-US" w:eastAsia="en-US"/>
        </w:rPr>
        <w:t xml:space="preserve"> </w:t>
      </w:r>
      <w:r w:rsidRPr="000954F5">
        <w:rPr>
          <w:rFonts w:ascii="Calibri" w:eastAsia="Calibri" w:hAnsi="Calibri" w:cs="Calibri"/>
          <w:sz w:val="24"/>
          <w:szCs w:val="24"/>
          <w:lang w:val="en-US" w:eastAsia="en-US"/>
        </w:rPr>
        <w:t xml:space="preserve">Bulas completas dos medicamentos ofertados, sendo que as bulas apresentadas deverão corresponder ao medicamento descrito e estar de acordo em termos de dosagem, de quantidade especificada em litros ou mililitros, micros, gramas ou miligramas, unidade internacional ou equivalência e de porcentagem nas quantidades </w:t>
      </w:r>
      <w:r w:rsidRPr="000954F5">
        <w:rPr>
          <w:rFonts w:ascii="Calibri" w:eastAsia="Calibri" w:hAnsi="Calibri" w:cs="Calibri"/>
          <w:sz w:val="24"/>
          <w:szCs w:val="24"/>
          <w:lang w:val="en-US" w:eastAsia="en-US"/>
        </w:rPr>
        <w:lastRenderedPageBreak/>
        <w:t>especificadas. Quando os medicamentos forem importados e as bulas estiverem em língua estrangeira, esta deverá ser traduzida para a língua portuguesa por tradutor juramentado.</w:t>
      </w:r>
    </w:p>
    <w:p w14:paraId="2F5FCDFE" w14:textId="77777777" w:rsidR="000954F5" w:rsidRPr="000954F5" w:rsidRDefault="000954F5" w:rsidP="000954F5">
      <w:pPr>
        <w:tabs>
          <w:tab w:val="left" w:pos="0"/>
        </w:tabs>
        <w:suppressAutoHyphens w:val="0"/>
        <w:spacing w:before="240" w:after="200" w:line="360" w:lineRule="auto"/>
        <w:jc w:val="both"/>
        <w:rPr>
          <w:rFonts w:ascii="Calibri" w:eastAsia="Calibri" w:hAnsi="Calibri"/>
          <w:sz w:val="24"/>
          <w:szCs w:val="24"/>
          <w:lang w:val="en-US" w:eastAsia="en-US" w:bidi="en-US"/>
        </w:rPr>
      </w:pPr>
      <w:r w:rsidRPr="000954F5">
        <w:rPr>
          <w:rFonts w:ascii="Calibri" w:eastAsia="Calibri" w:hAnsi="Calibri" w:cs="Calibri"/>
          <w:sz w:val="24"/>
          <w:szCs w:val="24"/>
          <w:lang w:val="en-US" w:eastAsia="en-US"/>
        </w:rPr>
        <w:t>9.4.1.1.2.1.</w:t>
      </w:r>
      <w:r w:rsidRPr="000954F5">
        <w:rPr>
          <w:rFonts w:ascii="Calibri" w:eastAsia="Calibri" w:hAnsi="Calibri" w:cs="Calibri"/>
          <w:b/>
          <w:sz w:val="24"/>
          <w:szCs w:val="24"/>
          <w:lang w:val="en-US" w:eastAsia="en-US"/>
        </w:rPr>
        <w:t xml:space="preserve"> </w:t>
      </w:r>
      <w:r w:rsidRPr="000954F5">
        <w:rPr>
          <w:rFonts w:ascii="Calibri" w:eastAsia="Calibri" w:hAnsi="Calibri"/>
          <w:sz w:val="24"/>
          <w:szCs w:val="24"/>
          <w:lang w:val="en-US" w:eastAsia="en-US" w:bidi="en-US"/>
        </w:rPr>
        <w:t>Em caso de indisponibilidade de bulas, a licitante deverá apresentar rótulo do medicamento, em conformidade com os termos de dosagem, de quantidade especificada em litros ou mililitros, micros, gramas ou miligramas, unidade internacional ou equivalência e de porcentagem nas quantidades especificadas.</w:t>
      </w:r>
    </w:p>
    <w:p w14:paraId="096E437F" w14:textId="77777777" w:rsidR="000954F5" w:rsidRPr="000954F5" w:rsidRDefault="000954F5" w:rsidP="000954F5">
      <w:pPr>
        <w:tabs>
          <w:tab w:val="left" w:pos="0"/>
        </w:tabs>
        <w:suppressAutoHyphens w:val="0"/>
        <w:spacing w:before="240" w:after="200" w:line="360" w:lineRule="auto"/>
        <w:jc w:val="both"/>
        <w:rPr>
          <w:rFonts w:ascii="Calibri" w:eastAsia="Calibri" w:hAnsi="Calibri" w:cs="Arial"/>
          <w:sz w:val="22"/>
          <w:szCs w:val="24"/>
          <w:lang w:val="en-US" w:eastAsia="en-US" w:bidi="en-US"/>
        </w:rPr>
      </w:pPr>
      <w:r w:rsidRPr="000954F5">
        <w:rPr>
          <w:rFonts w:ascii="Calibri" w:eastAsia="Calibri" w:hAnsi="Calibri" w:cs="Calibri"/>
          <w:sz w:val="24"/>
          <w:szCs w:val="24"/>
          <w:lang w:val="en-US" w:eastAsia="en-US"/>
        </w:rPr>
        <w:t>9.4.1.1.2.2.</w:t>
      </w:r>
      <w:r w:rsidRPr="000954F5">
        <w:rPr>
          <w:rFonts w:ascii="Calibri" w:eastAsia="Calibri" w:hAnsi="Calibri" w:cs="Calibri"/>
          <w:b/>
          <w:sz w:val="24"/>
          <w:szCs w:val="24"/>
          <w:lang w:val="en-US" w:eastAsia="en-US"/>
        </w:rPr>
        <w:t xml:space="preserve"> </w:t>
      </w:r>
      <w:r w:rsidRPr="000954F5">
        <w:rPr>
          <w:rFonts w:ascii="Calibri" w:eastAsia="Calibri" w:hAnsi="Calibri" w:cs="Calibri"/>
          <w:sz w:val="24"/>
          <w:szCs w:val="24"/>
          <w:lang w:val="en-US" w:eastAsia="en-US"/>
        </w:rPr>
        <w:t>A bula ou rótulo será analisada pelo(a) servidor(a) Flávia Renata Pereira de Souza, função farmacêutica, lotado(a) na Gerência de Gestão de Compras e Licitações.</w:t>
      </w:r>
    </w:p>
    <w:p w14:paraId="662017C8"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9.4.2. Referentes à licitante:</w:t>
      </w:r>
    </w:p>
    <w:p w14:paraId="783D39C8"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9.4.2.1. Documentos de habilitação jurídica:</w:t>
      </w:r>
    </w:p>
    <w:p w14:paraId="5FDE9D99"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a) Empresário individual: inscrição no Registro Público de Empresas Mercantis, a cargo da Junta Comercial da respectiva sede;</w:t>
      </w:r>
    </w:p>
    <w:p w14:paraId="7A50DECE"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b)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B80781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c)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A8B58D4"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d) Sociedade simples: inscrição do ato constitutivo no Registro Civil de Pessoas Jurídicas do local de sua sede, acompanhada de documento comprobatório de seus administradores;</w:t>
      </w:r>
    </w:p>
    <w:p w14:paraId="2EDB9462"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8D84580"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lastRenderedPageBreak/>
        <w:t>f)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BEF076E"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9.4.2.1.1. Em caso de Pessoa Física:</w:t>
      </w:r>
    </w:p>
    <w:p w14:paraId="7BFCEF2F"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a) Observadas as disposições acerca do fornecimento pretenso contratado, resta evidente que o objeto é incompatível com a natureza profissional da Pessoa Física. Faz-se necessário que as licitantes possuam uma estrutura organizacional condizente, com recursos humanos especializados, equipamentos </w:t>
      </w:r>
      <w:proofErr w:type="gramStart"/>
      <w:r w:rsidRPr="000954F5">
        <w:rPr>
          <w:rFonts w:ascii="Calibri" w:eastAsia="Calibri" w:hAnsi="Calibri" w:cs="Calibri"/>
          <w:color w:val="000000"/>
          <w:sz w:val="24"/>
          <w:szCs w:val="22"/>
          <w:lang w:val="en-US" w:eastAsia="en-US"/>
        </w:rPr>
        <w:t>adequados .</w:t>
      </w:r>
      <w:proofErr w:type="gramEnd"/>
      <w:r w:rsidRPr="000954F5">
        <w:rPr>
          <w:rFonts w:ascii="Calibri" w:eastAsia="Calibri" w:hAnsi="Calibri" w:cs="Calibri"/>
          <w:color w:val="000000"/>
          <w:sz w:val="24"/>
          <w:szCs w:val="22"/>
          <w:lang w:val="en-US" w:eastAsia="en-US"/>
        </w:rPr>
        <w:t xml:space="preserve"> A participação de pessoa física neste contexto poderia acarretar limitações operacionais que comprometeriam a efetividade do contrato.</w:t>
      </w:r>
    </w:p>
    <w:p w14:paraId="3170D15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9.4.2.1.2. Em caso de Microempreendedor Individual:</w:t>
      </w:r>
    </w:p>
    <w:p w14:paraId="501AD1FD"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a) Pelas características da contratação não será admitida a participação de Microempreendedor Individual - MEI. Deve-se ponderar o atendimento satisfatório das necessidades elencadas no Estudo Técnico Preliminar, o que se requer os requisitos mínimos indispensáveis à contratação almejada. No presente caso trata-se de objeto que demanda para sua execução uma estrutura mínima (segurança sanitária estabelecida pela ANVISA/MS), que não se amolda com a realidade de um microempreendedor individual, em face das exigências necessárias.</w:t>
      </w:r>
    </w:p>
    <w:p w14:paraId="2FF6AE47"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9.4.2.2. Documentos de regularidade fiscal, social e trabalhista:</w:t>
      </w:r>
    </w:p>
    <w:p w14:paraId="2588ABB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a) Prova de inscrição no Cadastro Nacional de Pessoas Jurídicas ou no Cadastro de Pessoas Físicas, conforme o caso;</w:t>
      </w:r>
    </w:p>
    <w:p w14:paraId="072F6D3C"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b) Prova de inscrição no cadastro de contribuintes estadual, relativa à sede ou domicílio da licitante, pertinente ao seu ramo de atividade e compatível com o objeto contratual;</w:t>
      </w:r>
    </w:p>
    <w:p w14:paraId="417E58A9"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b.1) Caso haja possibilidade de participação de MEI (verificar subitem 9.4.2.1.2), o fornecedor assim enquadrado que pretenda auferir os benefícios do tratamento diferenciado previstos na Lei Complementar n. 123, de 2006, estará dispensado da prova de inscrição nos cadastros de contribuintes estadual e municipal.</w:t>
      </w:r>
    </w:p>
    <w:p w14:paraId="271C1846"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lastRenderedPageBreak/>
        <w:t>c) Certidão emitida pela Fazenda Estadual da sede ou domicílio da licitante que comprove a regularidade de débitos tributários referentes ao Imposto sobre Operações relativas à Circulação de Mercadorias e sobre Prestação de Serviços de Transporte Interestadual, Intermunicipal e de Comunicação – ICMS;</w:t>
      </w:r>
    </w:p>
    <w:p w14:paraId="7BDBF6D7"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d) Prova de Regularidade com a Fazenda Pública Federal (Certidão Conjunta de Débitos Relativos a Tributos Federais e à Dívida Ativa da União, abrangendo contribuições sociais), nos termos da Portaria MF nº 358, de 05 de setembro de 2014 e suas alterações;</w:t>
      </w:r>
    </w:p>
    <w:p w14:paraId="409985E6"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e) Certificado de Regularidade de Situação CRF, perante o Fundo de Garantia do Tempo de Serviço/FGTS;</w:t>
      </w:r>
    </w:p>
    <w:p w14:paraId="5CB2A2B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f) Certidão Negativa de Débitos Trabalhistas.</w:t>
      </w:r>
    </w:p>
    <w:p w14:paraId="4C184DD8"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9.4.2.3. Documentos de qualificação econômico-financeira:</w:t>
      </w:r>
    </w:p>
    <w:p w14:paraId="5B6F46BC"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a) Certidão negativa de insolvência civil expedida pelo distribuidor do domicílio ou sede do licitante, caso se trate de pessoa física ou de sociedade simples;</w:t>
      </w:r>
    </w:p>
    <w:p w14:paraId="56F99062"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b) Certidão negativa de feitos sobre falência expedida pelo distribuidor da sede da licitante;</w:t>
      </w:r>
    </w:p>
    <w:p w14:paraId="3F24E3A2"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b.1) na hipótese de recuperação judicial ou extrajudicial, as licitantes poderão apresentar a certidão de recuperação judicial ou extrajudicial positiva, acompanhada de um dos seguintes documentos:</w:t>
      </w:r>
    </w:p>
    <w:p w14:paraId="053D842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b.1.1) Certidão emitida pela instância judicial competente, atestando que a empresa se encontra apta econômica e financeiramente a participar de certames licitatórios ou;</w:t>
      </w:r>
    </w:p>
    <w:p w14:paraId="2402F4BB"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b.1.2) Comprovação do acolhimento judicial do plano de recuperação, nos termos do art. 58 da Lei nº 11.101/2005 (em se tratando de empresas em recuperação judicial) ou;</w:t>
      </w:r>
    </w:p>
    <w:p w14:paraId="20735E6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b.1.3) Comprovação da homologação judicial do plano de recuperação (em se tratando de empresas em recuperação extrajudicial).</w:t>
      </w:r>
    </w:p>
    <w:p w14:paraId="04F8B524" w14:textId="77777777" w:rsidR="000954F5" w:rsidRPr="000954F5" w:rsidRDefault="000954F5" w:rsidP="000954F5">
      <w:pPr>
        <w:suppressAutoHyphens w:val="0"/>
        <w:spacing w:line="360" w:lineRule="auto"/>
        <w:jc w:val="both"/>
        <w:rPr>
          <w:rFonts w:ascii="Calibri" w:hAnsi="Calibri" w:cs="Calibri"/>
          <w:sz w:val="24"/>
          <w:szCs w:val="24"/>
          <w:lang w:eastAsia="pt-BR"/>
        </w:rPr>
      </w:pPr>
      <w:r w:rsidRPr="000954F5">
        <w:rPr>
          <w:rFonts w:ascii="Calibri" w:hAnsi="Calibri" w:cs="Calibri"/>
          <w:b/>
          <w:sz w:val="24"/>
          <w:lang w:eastAsia="pt-BR"/>
        </w:rPr>
        <w:t>9.4.2.3.</w:t>
      </w:r>
      <w:r w:rsidRPr="000954F5">
        <w:rPr>
          <w:rFonts w:ascii="Calibri" w:hAnsi="Calibri" w:cs="Calibri"/>
          <w:b/>
          <w:sz w:val="24"/>
          <w:szCs w:val="24"/>
          <w:lang w:eastAsia="pt-BR"/>
        </w:rPr>
        <w:t xml:space="preserve">1. </w:t>
      </w:r>
      <w:r w:rsidRPr="000954F5">
        <w:rPr>
          <w:rFonts w:ascii="Calibri" w:hAnsi="Calibri" w:cs="Calibri"/>
          <w:sz w:val="24"/>
          <w:szCs w:val="24"/>
          <w:lang w:eastAsia="pt-BR"/>
        </w:rPr>
        <w:t>A comprovação de qualificação econômica financeira limitar-se-á a certidão negativa de falência ou de insolvência civil, ficando dispensada a exigência de índices contábeis, balanço patrimonial, patrimônio líquido ou capital social, com fulcro no que dispõe o artigo 70, III da Lei nº 14.133/2021 e o art. 37, inciso XXI da Constituição Federal.</w:t>
      </w:r>
    </w:p>
    <w:p w14:paraId="5449C9E5" w14:textId="77777777" w:rsidR="000954F5" w:rsidRPr="000954F5" w:rsidRDefault="000954F5" w:rsidP="000954F5">
      <w:pPr>
        <w:suppressAutoHyphens w:val="0"/>
        <w:spacing w:line="360" w:lineRule="auto"/>
        <w:jc w:val="both"/>
        <w:rPr>
          <w:rFonts w:ascii="Calibri" w:hAnsi="Calibri" w:cs="Calibri"/>
          <w:sz w:val="24"/>
          <w:szCs w:val="24"/>
          <w:lang w:eastAsia="pt-BR"/>
        </w:rPr>
      </w:pPr>
      <w:r w:rsidRPr="000954F5">
        <w:rPr>
          <w:rFonts w:ascii="Calibri" w:hAnsi="Calibri" w:cs="Calibri"/>
          <w:sz w:val="24"/>
          <w:szCs w:val="24"/>
          <w:lang w:eastAsia="pt-BR"/>
        </w:rPr>
        <w:lastRenderedPageBreak/>
        <w:t>O</w:t>
      </w:r>
      <w:r w:rsidRPr="000954F5">
        <w:rPr>
          <w:rFonts w:ascii="Calibri" w:hAnsi="Calibri" w:cs="Calibri"/>
          <w:iCs/>
          <w:sz w:val="24"/>
          <w:szCs w:val="24"/>
          <w:lang w:eastAsia="pt-BR"/>
        </w:rPr>
        <w:t xml:space="preserve"> </w:t>
      </w:r>
      <w:hyperlink r:id="rId46" w:history="1">
        <w:r w:rsidRPr="000954F5">
          <w:rPr>
            <w:rFonts w:ascii="Calibri" w:hAnsi="Calibri" w:cs="Calibri"/>
            <w:color w:val="0563C1"/>
            <w:szCs w:val="24"/>
            <w:u w:val="single"/>
            <w:lang w:eastAsia="pt-BR"/>
          </w:rPr>
          <w:t>art. 37, inciso XXI da Constituição Federal</w:t>
        </w:r>
      </w:hyperlink>
      <w:r w:rsidRPr="000954F5">
        <w:rPr>
          <w:rFonts w:ascii="Calibri" w:hAnsi="Calibri" w:cs="Calibri"/>
          <w:iCs/>
          <w:sz w:val="24"/>
          <w:szCs w:val="24"/>
          <w:lang w:eastAsia="pt-BR"/>
        </w:rPr>
        <w:t>, preceitua que “o processo de licitação pública... somente permitirá as exigências de qualificação técnica e econômica indispensáveis à garantia do cumprimento das obrigações”.</w:t>
      </w:r>
    </w:p>
    <w:p w14:paraId="2DD3294A" w14:textId="77777777" w:rsidR="000954F5" w:rsidRPr="000954F5" w:rsidRDefault="000954F5" w:rsidP="000954F5">
      <w:pPr>
        <w:suppressAutoHyphens w:val="0"/>
        <w:spacing w:line="360" w:lineRule="auto"/>
        <w:jc w:val="both"/>
        <w:rPr>
          <w:rFonts w:ascii="Calibri" w:hAnsi="Calibri" w:cs="Calibri"/>
          <w:sz w:val="24"/>
          <w:szCs w:val="24"/>
          <w:lang w:eastAsia="pt-BR"/>
        </w:rPr>
      </w:pPr>
      <w:r w:rsidRPr="000954F5">
        <w:rPr>
          <w:rFonts w:ascii="Calibri" w:hAnsi="Calibri" w:cs="Calibri"/>
          <w:iCs/>
          <w:sz w:val="24"/>
          <w:szCs w:val="24"/>
          <w:lang w:eastAsia="pt-BR"/>
        </w:rPr>
        <w:t>O</w:t>
      </w:r>
      <w:hyperlink r:id="rId47" w:history="1">
        <w:r w:rsidRPr="000954F5">
          <w:rPr>
            <w:rFonts w:ascii="Calibri" w:hAnsi="Calibri" w:cs="Calibri"/>
            <w:color w:val="0563C1"/>
            <w:szCs w:val="24"/>
            <w:u w:val="single"/>
            <w:lang w:eastAsia="pt-BR"/>
          </w:rPr>
          <w:t xml:space="preserve"> art. 70, III, da Lei Nº 14.133/2021</w:t>
        </w:r>
      </w:hyperlink>
      <w:r w:rsidRPr="000954F5">
        <w:rPr>
          <w:rFonts w:ascii="Calibri" w:hAnsi="Calibri" w:cs="Calibri"/>
          <w:iCs/>
          <w:sz w:val="24"/>
          <w:szCs w:val="24"/>
          <w:lang w:eastAsia="pt-BR"/>
        </w:rPr>
        <w:t>, por sua vez, dispõe que as exigências de habilitação poderão ser dispensadas, “</w:t>
      </w:r>
      <w:r w:rsidRPr="000954F5">
        <w:rPr>
          <w:rFonts w:ascii="Calibri" w:hAnsi="Calibri" w:cs="Calibri"/>
          <w:b/>
          <w:iCs/>
          <w:sz w:val="24"/>
          <w:szCs w:val="24"/>
          <w:u w:val="single"/>
          <w:lang w:eastAsia="pt-BR"/>
        </w:rPr>
        <w:t>total ou parcialmente, nas contratações para entrega imediata,</w:t>
      </w:r>
      <w:r w:rsidRPr="000954F5">
        <w:rPr>
          <w:rFonts w:ascii="Calibri" w:hAnsi="Calibri" w:cs="Calibri"/>
          <w:iCs/>
          <w:sz w:val="24"/>
          <w:szCs w:val="24"/>
          <w:lang w:eastAsia="pt-BR"/>
        </w:rPr>
        <w:t xml:space="preserve"> nas contratações em valores inferiores a 1/4 (um quarto) do limite para dispensa de licitação para compras em geral e nas contratações de produto para pesquisa e desenvolvimento até o valor de R$ 300.000,00 (trezentos mil reais).” (Referidos valores são atualizados anualmente por Decreto, conforme art. 182 da mesma Lei).</w:t>
      </w:r>
    </w:p>
    <w:p w14:paraId="18E3C038" w14:textId="77777777" w:rsidR="000954F5" w:rsidRPr="000954F5" w:rsidRDefault="000954F5" w:rsidP="000954F5">
      <w:pPr>
        <w:suppressAutoHyphens w:val="0"/>
        <w:spacing w:line="360" w:lineRule="auto"/>
        <w:jc w:val="both"/>
        <w:rPr>
          <w:rFonts w:ascii="Calibri" w:hAnsi="Calibri" w:cs="Calibri"/>
          <w:sz w:val="24"/>
          <w:szCs w:val="24"/>
          <w:lang w:eastAsia="pt-BR"/>
        </w:rPr>
      </w:pPr>
      <w:r w:rsidRPr="000954F5">
        <w:rPr>
          <w:rFonts w:ascii="Calibri" w:hAnsi="Calibri" w:cs="Calibri"/>
          <w:b/>
          <w:iCs/>
          <w:sz w:val="24"/>
          <w:szCs w:val="24"/>
          <w:u w:val="single"/>
          <w:lang w:eastAsia="pt-BR"/>
        </w:rPr>
        <w:t>Sendo assim, considerando a combinação da disposição constitucional com a disposição legal,</w:t>
      </w:r>
      <w:r w:rsidRPr="000954F5">
        <w:rPr>
          <w:rFonts w:ascii="Calibri" w:hAnsi="Calibri" w:cs="Calibri"/>
          <w:sz w:val="24"/>
          <w:szCs w:val="24"/>
          <w:lang w:eastAsia="pt-BR"/>
        </w:rPr>
        <w:t xml:space="preserve"> tem-se por dispensável, parcialmente, as exigências de qualificação econômica, conforme já exposto, uma vez que a licitação é de baixa complexidade e é para entrega imediata e integral.</w:t>
      </w:r>
    </w:p>
    <w:p w14:paraId="7451F0FE"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9.4.2.4. Documentação relativa à qualificação técnica:</w:t>
      </w:r>
    </w:p>
    <w:p w14:paraId="0697398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 xml:space="preserve">9.4.2.4.1. </w:t>
      </w:r>
      <w:r w:rsidRPr="000954F5">
        <w:rPr>
          <w:rFonts w:ascii="Calibri" w:eastAsia="Calibri" w:hAnsi="Calibri" w:cs="Calibri"/>
          <w:sz w:val="24"/>
          <w:szCs w:val="22"/>
          <w:lang w:val="en-US" w:eastAsia="en-US"/>
        </w:rPr>
        <w:t>Para todos os itens:</w:t>
      </w:r>
      <w:r w:rsidRPr="000954F5">
        <w:rPr>
          <w:rFonts w:ascii="Calibri" w:eastAsia="Calibri" w:hAnsi="Calibri" w:cs="Calibri"/>
          <w:color w:val="000000"/>
          <w:sz w:val="24"/>
          <w:szCs w:val="22"/>
          <w:lang w:val="en-US" w:eastAsia="en-US"/>
        </w:rPr>
        <w:t xml:space="preserve"> Alvará de Licença Sanitária da empresa licitante, expedido pelo órgão competente Estadual ou Municipal em plena validade, compatível com o objeto dessa licitação, observando as normas peculiares de cada localidade. Não serão aceitos protocolos de renovação.</w:t>
      </w:r>
    </w:p>
    <w:p w14:paraId="7286062B" w14:textId="77777777" w:rsidR="000954F5" w:rsidRPr="00457AB4" w:rsidRDefault="000954F5" w:rsidP="000954F5">
      <w:pPr>
        <w:suppressAutoHyphens w:val="0"/>
        <w:spacing w:before="120" w:after="120" w:line="360" w:lineRule="auto"/>
        <w:jc w:val="both"/>
        <w:rPr>
          <w:rFonts w:ascii="Calibri" w:eastAsia="Calibri" w:hAnsi="Calibri" w:cs="Calibri"/>
          <w:color w:val="FF0000"/>
          <w:sz w:val="24"/>
          <w:szCs w:val="22"/>
          <w:lang w:val="en-US" w:eastAsia="en-US"/>
        </w:rPr>
      </w:pPr>
      <w:r w:rsidRPr="000954F5">
        <w:rPr>
          <w:rFonts w:ascii="Calibri" w:eastAsia="Calibri" w:hAnsi="Calibri" w:cs="Calibri"/>
          <w:color w:val="000000"/>
          <w:sz w:val="24"/>
          <w:szCs w:val="22"/>
          <w:lang w:val="en-US" w:eastAsia="en-US"/>
        </w:rPr>
        <w:t xml:space="preserve">9.4.2.4.2. </w:t>
      </w:r>
      <w:r w:rsidRPr="000954F5">
        <w:rPr>
          <w:rFonts w:ascii="Calibri" w:eastAsia="Calibri" w:hAnsi="Calibri" w:cs="Calibri"/>
          <w:sz w:val="24"/>
          <w:szCs w:val="22"/>
          <w:lang w:val="en-US" w:eastAsia="en-US"/>
        </w:rPr>
        <w:t>Para todos os itens:</w:t>
      </w:r>
      <w:r w:rsidRPr="000954F5">
        <w:rPr>
          <w:rFonts w:ascii="Calibri" w:eastAsia="Calibri" w:hAnsi="Calibri" w:cs="Calibri"/>
          <w:color w:val="000000"/>
          <w:sz w:val="24"/>
          <w:szCs w:val="22"/>
          <w:lang w:val="en-US" w:eastAsia="en-US"/>
        </w:rPr>
        <w:t xml:space="preserve"> Autorização de Funcionamento de Empresa (AFE) de titularidade da empresa participante da licitação, emitida pela Agência Nacional de Vigilância Sanitária do Ministério da Saúde (artigos 1º e 2º da Lei Federal nº 6.360/76 e o art. 2º do </w:t>
      </w:r>
      <w:r w:rsidRPr="00457AB4">
        <w:rPr>
          <w:rFonts w:ascii="Calibri" w:eastAsia="Calibri" w:hAnsi="Calibri" w:cs="Calibri"/>
          <w:color w:val="000000"/>
          <w:sz w:val="24"/>
          <w:szCs w:val="22"/>
          <w:lang w:val="en-US" w:eastAsia="en-US"/>
        </w:rPr>
        <w:t>Decreto nº 8.077 de 14 de agosto de 2013</w:t>
      </w:r>
      <w:r w:rsidRPr="00457AB4">
        <w:rPr>
          <w:rFonts w:ascii="Calibri" w:eastAsia="Calibri" w:hAnsi="Calibri" w:cs="Calibri"/>
          <w:sz w:val="24"/>
          <w:szCs w:val="22"/>
          <w:lang w:val="en-US" w:eastAsia="en-US"/>
        </w:rPr>
        <w:t>), compatível com a classe de medicamentos.</w:t>
      </w:r>
    </w:p>
    <w:p w14:paraId="1AA78693" w14:textId="58D3FBCA" w:rsidR="000954F5" w:rsidRPr="00457AB4" w:rsidRDefault="000954F5" w:rsidP="000954F5">
      <w:pPr>
        <w:suppressAutoHyphens w:val="0"/>
        <w:spacing w:before="120" w:after="120" w:line="360" w:lineRule="auto"/>
        <w:jc w:val="both"/>
        <w:rPr>
          <w:rFonts w:asciiTheme="minorHAnsi" w:eastAsia="Calibri" w:hAnsiTheme="minorHAnsi" w:cstheme="minorHAnsi"/>
          <w:b/>
          <w:sz w:val="24"/>
          <w:szCs w:val="24"/>
          <w:lang w:val="en-US" w:eastAsia="en-US"/>
        </w:rPr>
      </w:pPr>
      <w:r w:rsidRPr="00457AB4">
        <w:rPr>
          <w:rFonts w:ascii="Calibri" w:eastAsia="Calibri" w:hAnsi="Calibri" w:cs="Calibri"/>
          <w:color w:val="000000"/>
          <w:sz w:val="24"/>
          <w:szCs w:val="22"/>
          <w:lang w:val="en-US" w:eastAsia="en-US"/>
        </w:rPr>
        <w:t xml:space="preserve">9.4.2.4.3. </w:t>
      </w:r>
      <w:r w:rsidRPr="00457AB4">
        <w:rPr>
          <w:rFonts w:asciiTheme="minorHAnsi" w:eastAsia="Calibri" w:hAnsiTheme="minorHAnsi" w:cstheme="minorHAnsi"/>
          <w:b/>
          <w:sz w:val="24"/>
          <w:szCs w:val="24"/>
          <w:lang w:val="en-US" w:eastAsia="en-US"/>
        </w:rPr>
        <w:t xml:space="preserve">Para os </w:t>
      </w:r>
      <w:r w:rsidRPr="00457AB4">
        <w:rPr>
          <w:rFonts w:asciiTheme="minorHAnsi" w:eastAsia="Calibri" w:hAnsiTheme="minorHAnsi" w:cstheme="minorHAnsi"/>
          <w:b/>
          <w:sz w:val="24"/>
          <w:szCs w:val="24"/>
          <w:u w:val="single"/>
          <w:lang w:val="en-US" w:eastAsia="en-US"/>
        </w:rPr>
        <w:t xml:space="preserve">itens </w:t>
      </w:r>
      <w:r w:rsidR="00457AB4" w:rsidRPr="00457AB4">
        <w:rPr>
          <w:rFonts w:asciiTheme="minorHAnsi" w:eastAsia="Calibri" w:hAnsiTheme="minorHAnsi" w:cstheme="minorHAnsi"/>
          <w:b/>
          <w:sz w:val="24"/>
          <w:szCs w:val="24"/>
          <w:u w:val="single"/>
          <w:lang w:val="en-US" w:eastAsia="en-US"/>
        </w:rPr>
        <w:t>00</w:t>
      </w:r>
      <w:r w:rsidRPr="00457AB4">
        <w:rPr>
          <w:rFonts w:asciiTheme="minorHAnsi" w:eastAsia="Calibri" w:hAnsiTheme="minorHAnsi" w:cstheme="minorHAnsi"/>
          <w:b/>
          <w:color w:val="000000"/>
          <w:sz w:val="24"/>
          <w:szCs w:val="24"/>
          <w:u w:val="single"/>
          <w:shd w:val="clear" w:color="auto" w:fill="FFFFFF"/>
          <w:lang w:val="en-US" w:eastAsia="en-US"/>
        </w:rPr>
        <w:t xml:space="preserve">1, </w:t>
      </w:r>
      <w:r w:rsidR="00457AB4" w:rsidRPr="00457AB4">
        <w:rPr>
          <w:rFonts w:asciiTheme="minorHAnsi" w:eastAsia="Calibri" w:hAnsiTheme="minorHAnsi" w:cstheme="minorHAnsi"/>
          <w:b/>
          <w:color w:val="000000"/>
          <w:sz w:val="24"/>
          <w:szCs w:val="24"/>
          <w:u w:val="single"/>
          <w:shd w:val="clear" w:color="auto" w:fill="FFFFFF"/>
          <w:lang w:val="en-US" w:eastAsia="en-US"/>
        </w:rPr>
        <w:t>00</w:t>
      </w:r>
      <w:r w:rsidRPr="00457AB4">
        <w:rPr>
          <w:rFonts w:asciiTheme="minorHAnsi" w:eastAsia="Calibri" w:hAnsiTheme="minorHAnsi" w:cstheme="minorHAnsi"/>
          <w:b/>
          <w:color w:val="000000"/>
          <w:sz w:val="24"/>
          <w:szCs w:val="24"/>
          <w:u w:val="single"/>
          <w:shd w:val="clear" w:color="auto" w:fill="FFFFFF"/>
          <w:lang w:val="en-US" w:eastAsia="en-US"/>
        </w:rPr>
        <w:t xml:space="preserve">2, </w:t>
      </w:r>
      <w:r w:rsidR="00457AB4" w:rsidRPr="00457AB4">
        <w:rPr>
          <w:rFonts w:asciiTheme="minorHAnsi" w:eastAsia="Calibri" w:hAnsiTheme="minorHAnsi" w:cstheme="minorHAnsi"/>
          <w:b/>
          <w:color w:val="000000"/>
          <w:sz w:val="24"/>
          <w:szCs w:val="24"/>
          <w:u w:val="single"/>
          <w:shd w:val="clear" w:color="auto" w:fill="FFFFFF"/>
          <w:lang w:val="en-US" w:eastAsia="en-US"/>
        </w:rPr>
        <w:t>00</w:t>
      </w:r>
      <w:r w:rsidRPr="00457AB4">
        <w:rPr>
          <w:rFonts w:asciiTheme="minorHAnsi" w:eastAsia="Calibri" w:hAnsiTheme="minorHAnsi" w:cstheme="minorHAnsi"/>
          <w:b/>
          <w:color w:val="000000"/>
          <w:sz w:val="24"/>
          <w:szCs w:val="24"/>
          <w:u w:val="single"/>
          <w:shd w:val="clear" w:color="auto" w:fill="FFFFFF"/>
          <w:lang w:val="en-US" w:eastAsia="en-US"/>
        </w:rPr>
        <w:t xml:space="preserve">6, </w:t>
      </w:r>
      <w:r w:rsidR="00457AB4" w:rsidRPr="00457AB4">
        <w:rPr>
          <w:rFonts w:asciiTheme="minorHAnsi" w:eastAsia="Calibri" w:hAnsiTheme="minorHAnsi" w:cstheme="minorHAnsi"/>
          <w:b/>
          <w:color w:val="000000"/>
          <w:sz w:val="24"/>
          <w:szCs w:val="24"/>
          <w:u w:val="single"/>
          <w:shd w:val="clear" w:color="auto" w:fill="FFFFFF"/>
          <w:lang w:val="en-US" w:eastAsia="en-US"/>
        </w:rPr>
        <w:t>0</w:t>
      </w:r>
      <w:r w:rsidRPr="00457AB4">
        <w:rPr>
          <w:rFonts w:asciiTheme="minorHAnsi" w:eastAsia="Calibri" w:hAnsiTheme="minorHAnsi" w:cstheme="minorHAnsi"/>
          <w:b/>
          <w:color w:val="000000"/>
          <w:sz w:val="24"/>
          <w:szCs w:val="24"/>
          <w:u w:val="single"/>
          <w:shd w:val="clear" w:color="auto" w:fill="FFFFFF"/>
          <w:lang w:val="en-US" w:eastAsia="en-US"/>
        </w:rPr>
        <w:t xml:space="preserve">13 e </w:t>
      </w:r>
      <w:r w:rsidR="00457AB4" w:rsidRPr="00457AB4">
        <w:rPr>
          <w:rFonts w:asciiTheme="minorHAnsi" w:eastAsia="Calibri" w:hAnsiTheme="minorHAnsi" w:cstheme="minorHAnsi"/>
          <w:b/>
          <w:color w:val="000000"/>
          <w:sz w:val="24"/>
          <w:szCs w:val="24"/>
          <w:u w:val="single"/>
          <w:shd w:val="clear" w:color="auto" w:fill="FFFFFF"/>
          <w:lang w:val="en-US" w:eastAsia="en-US"/>
        </w:rPr>
        <w:t>0</w:t>
      </w:r>
      <w:r w:rsidRPr="00457AB4">
        <w:rPr>
          <w:rFonts w:asciiTheme="minorHAnsi" w:eastAsia="Calibri" w:hAnsiTheme="minorHAnsi" w:cstheme="minorHAnsi"/>
          <w:b/>
          <w:color w:val="000000"/>
          <w:sz w:val="24"/>
          <w:szCs w:val="24"/>
          <w:u w:val="single"/>
          <w:shd w:val="clear" w:color="auto" w:fill="FFFFFF"/>
          <w:lang w:val="en-US" w:eastAsia="en-US"/>
        </w:rPr>
        <w:t>18</w:t>
      </w:r>
      <w:r w:rsidRPr="00457AB4">
        <w:rPr>
          <w:rFonts w:asciiTheme="minorHAnsi" w:eastAsia="Calibri" w:hAnsiTheme="minorHAnsi" w:cstheme="minorHAnsi"/>
          <w:b/>
          <w:color w:val="000000"/>
          <w:sz w:val="24"/>
          <w:szCs w:val="24"/>
          <w:lang w:val="en-US" w:eastAsia="en-US"/>
        </w:rPr>
        <w:t>: Autorização Especial de Funcionamento da empresa (AE), emitida pelo Ministério da Saúde do Brasil, quando oferecerem medicamentos sujeitos a controle especial, conforme o art. 2º da Portaria SVS/MS nº 344/98, atualizada pela RDC Nº 767, DE 08 DE DEZEMBRO DE 2022.</w:t>
      </w:r>
    </w:p>
    <w:p w14:paraId="27E27F0F"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457AB4">
        <w:rPr>
          <w:rFonts w:ascii="Calibri" w:eastAsia="Calibri" w:hAnsi="Calibri" w:cs="Calibri"/>
          <w:color w:val="000000"/>
          <w:sz w:val="24"/>
          <w:szCs w:val="22"/>
          <w:lang w:val="en-US" w:eastAsia="en-US"/>
        </w:rPr>
        <w:t xml:space="preserve">9.4.2.4.4. </w:t>
      </w:r>
      <w:r w:rsidRPr="00457AB4">
        <w:rPr>
          <w:rFonts w:ascii="Calibri" w:eastAsia="Calibri" w:hAnsi="Calibri" w:cs="Calibri"/>
          <w:sz w:val="24"/>
          <w:szCs w:val="22"/>
          <w:lang w:val="en-US" w:eastAsia="en-US"/>
        </w:rPr>
        <w:t>Para todos os itens:</w:t>
      </w:r>
      <w:r w:rsidRPr="00457AB4">
        <w:rPr>
          <w:rFonts w:ascii="Calibri" w:eastAsia="Calibri" w:hAnsi="Calibri" w:cs="Calibri"/>
          <w:color w:val="000000"/>
          <w:sz w:val="24"/>
          <w:szCs w:val="22"/>
          <w:lang w:val="en-US" w:eastAsia="en-US"/>
        </w:rPr>
        <w:t xml:space="preserve"> Certificado de Regularidade Técnica válida</w:t>
      </w:r>
      <w:r w:rsidRPr="000954F5">
        <w:rPr>
          <w:rFonts w:ascii="Calibri" w:eastAsia="Calibri" w:hAnsi="Calibri" w:cs="Calibri"/>
          <w:color w:val="000000"/>
          <w:sz w:val="24"/>
          <w:szCs w:val="22"/>
          <w:lang w:val="en-US" w:eastAsia="en-US"/>
        </w:rPr>
        <w:t xml:space="preserve"> expedido pelo Conselho Regional de Farmácia de sua jurisdição de acordo com a Resolução nº. 638 de 24 de março de 2017 e Resolução nº. 721, de 24 de fevereiro de 2022.</w:t>
      </w:r>
    </w:p>
    <w:p w14:paraId="37312B2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lastRenderedPageBreak/>
        <w:t>10. ESTIMATIVA DO VALOR:</w:t>
      </w:r>
    </w:p>
    <w:p w14:paraId="7450722B"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10.1. Conforme disposição do artigo 6º, inciso XXIII, alínea “i”, da Lei 14.133/2021, a estimativa do valor da contratação, acompanhada dos preços unitários referenciais, das memórias de cálculo e dos documentos que lhe dão suporte, com os parâmetros utilizados para obtenção dos preços e para os respectivos cálculos, constam acostados a este procedimento em documentos separados e classificados.</w:t>
      </w:r>
    </w:p>
    <w:p w14:paraId="4D38CC03"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10.2. Após realizada a pesquisa de preços, os valores consultados compõem o ANEXO I deste Termo de Referência, demonstrando os valores referenciais unitários, o subtotal por item e o valor total estimado.</w:t>
      </w:r>
    </w:p>
    <w:p w14:paraId="16F77A9D"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11. DOTAÇÃO ORÇAMENTÁRIA:</w:t>
      </w:r>
    </w:p>
    <w:p w14:paraId="2F27A59D"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11.1. Para a consecução do objeto do presente Termo de Referência será utilizada a seguinte dotação orçamentária:</w:t>
      </w:r>
    </w:p>
    <w:tbl>
      <w:tblPr>
        <w:tblW w:w="5000" w:type="pct"/>
        <w:jc w:val="center"/>
        <w:tblCellSpacing w:w="0" w:type="auto"/>
        <w:tblLook w:val="04A0" w:firstRow="1" w:lastRow="0" w:firstColumn="1" w:lastColumn="0" w:noHBand="0" w:noVBand="1"/>
      </w:tblPr>
      <w:tblGrid>
        <w:gridCol w:w="3156"/>
        <w:gridCol w:w="2142"/>
        <w:gridCol w:w="1781"/>
        <w:gridCol w:w="732"/>
        <w:gridCol w:w="1240"/>
      </w:tblGrid>
      <w:tr w:rsidR="000954F5" w:rsidRPr="000954F5" w14:paraId="4180281A" w14:textId="77777777" w:rsidTr="008F660E">
        <w:trPr>
          <w:trHeight w:val="225"/>
          <w:tblCellSpacing w:w="0" w:type="auto"/>
          <w:jc w:val="center"/>
        </w:trPr>
        <w:tc>
          <w:tcPr>
            <w:tcW w:w="0" w:type="auto"/>
            <w:gridSpan w:val="5"/>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1F0943F1" w14:textId="77777777" w:rsidR="000954F5" w:rsidRPr="000954F5" w:rsidRDefault="000954F5" w:rsidP="000954F5">
            <w:pPr>
              <w:suppressAutoHyphens w:val="0"/>
              <w:jc w:val="center"/>
              <w:rPr>
                <w:rFonts w:ascii="Calibri" w:eastAsia="Calibri" w:hAnsi="Calibri" w:cs="Calibri"/>
                <w:sz w:val="18"/>
                <w:szCs w:val="18"/>
                <w:lang w:val="en-US" w:eastAsia="en-US"/>
              </w:rPr>
            </w:pPr>
            <w:r w:rsidRPr="000954F5">
              <w:rPr>
                <w:rFonts w:ascii="Calibri" w:eastAsia="Calibri" w:hAnsi="Calibri" w:cs="Calibri"/>
                <w:color w:val="000000"/>
                <w:sz w:val="18"/>
                <w:szCs w:val="18"/>
                <w:lang w:val="en-US" w:eastAsia="en-US"/>
              </w:rPr>
              <w:t>Dotação</w:t>
            </w:r>
          </w:p>
        </w:tc>
      </w:tr>
      <w:tr w:rsidR="000954F5" w:rsidRPr="000954F5" w14:paraId="132D017E" w14:textId="77777777" w:rsidTr="008F660E">
        <w:trPr>
          <w:trHeight w:val="225"/>
          <w:tblCellSpacing w:w="0" w:type="auto"/>
          <w:jc w:val="center"/>
        </w:trPr>
        <w:tc>
          <w:tcPr>
            <w:tcW w:w="3413" w:type="dxa"/>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6C8F4615" w14:textId="77777777" w:rsidR="000954F5" w:rsidRPr="000954F5" w:rsidRDefault="000954F5" w:rsidP="000954F5">
            <w:pPr>
              <w:suppressAutoHyphens w:val="0"/>
              <w:jc w:val="center"/>
              <w:rPr>
                <w:rFonts w:ascii="Calibri" w:eastAsia="Calibri" w:hAnsi="Calibri" w:cs="Calibri"/>
                <w:sz w:val="18"/>
                <w:szCs w:val="18"/>
                <w:lang w:val="en-US" w:eastAsia="en-US"/>
              </w:rPr>
            </w:pPr>
            <w:r w:rsidRPr="000954F5">
              <w:rPr>
                <w:rFonts w:ascii="Calibri" w:eastAsia="Calibri" w:hAnsi="Calibri" w:cs="Calibri"/>
                <w:color w:val="000000"/>
                <w:sz w:val="18"/>
                <w:szCs w:val="18"/>
                <w:lang w:val="en-US" w:eastAsia="en-US"/>
              </w:rPr>
              <w:t>Funcional Programática</w:t>
            </w:r>
          </w:p>
        </w:tc>
        <w:tc>
          <w:tcPr>
            <w:tcW w:w="2324" w:type="dxa"/>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4F808F43" w14:textId="77777777" w:rsidR="000954F5" w:rsidRPr="000954F5" w:rsidRDefault="000954F5" w:rsidP="000954F5">
            <w:pPr>
              <w:suppressAutoHyphens w:val="0"/>
              <w:jc w:val="center"/>
              <w:rPr>
                <w:rFonts w:ascii="Calibri" w:eastAsia="Calibri" w:hAnsi="Calibri" w:cs="Calibri"/>
                <w:sz w:val="18"/>
                <w:szCs w:val="18"/>
                <w:lang w:val="en-US" w:eastAsia="en-US"/>
              </w:rPr>
            </w:pPr>
            <w:r w:rsidRPr="000954F5">
              <w:rPr>
                <w:rFonts w:ascii="Calibri" w:eastAsia="Calibri" w:hAnsi="Calibri" w:cs="Calibri"/>
                <w:color w:val="000000"/>
                <w:sz w:val="18"/>
                <w:szCs w:val="18"/>
                <w:lang w:val="en-US" w:eastAsia="en-US"/>
              </w:rPr>
              <w:t>Natureza de Despesa</w:t>
            </w:r>
          </w:p>
        </w:tc>
        <w:tc>
          <w:tcPr>
            <w:tcW w:w="1938" w:type="dxa"/>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1204CC18" w14:textId="77777777" w:rsidR="000954F5" w:rsidRPr="000954F5" w:rsidRDefault="000954F5" w:rsidP="000954F5">
            <w:pPr>
              <w:suppressAutoHyphens w:val="0"/>
              <w:jc w:val="center"/>
              <w:rPr>
                <w:rFonts w:ascii="Calibri" w:eastAsia="Calibri" w:hAnsi="Calibri" w:cs="Calibri"/>
                <w:sz w:val="18"/>
                <w:szCs w:val="18"/>
                <w:lang w:val="en-US" w:eastAsia="en-US"/>
              </w:rPr>
            </w:pPr>
            <w:r w:rsidRPr="000954F5">
              <w:rPr>
                <w:rFonts w:ascii="Calibri" w:eastAsia="Calibri" w:hAnsi="Calibri" w:cs="Calibri"/>
                <w:color w:val="000000"/>
                <w:sz w:val="18"/>
                <w:szCs w:val="18"/>
                <w:lang w:val="en-US" w:eastAsia="en-US"/>
              </w:rPr>
              <w:t>Fonte de Recurso</w:t>
            </w:r>
          </w:p>
        </w:tc>
        <w:tc>
          <w:tcPr>
            <w:tcW w:w="774" w:type="dxa"/>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5D166486" w14:textId="77777777" w:rsidR="000954F5" w:rsidRPr="000954F5" w:rsidRDefault="000954F5" w:rsidP="000954F5">
            <w:pPr>
              <w:suppressAutoHyphens w:val="0"/>
              <w:jc w:val="center"/>
              <w:rPr>
                <w:rFonts w:ascii="Calibri" w:eastAsia="Calibri" w:hAnsi="Calibri" w:cs="Calibri"/>
                <w:sz w:val="18"/>
                <w:szCs w:val="18"/>
                <w:lang w:val="en-US" w:eastAsia="en-US"/>
              </w:rPr>
            </w:pPr>
            <w:r w:rsidRPr="000954F5">
              <w:rPr>
                <w:rFonts w:ascii="Calibri" w:eastAsia="Calibri" w:hAnsi="Calibri" w:cs="Calibri"/>
                <w:color w:val="000000"/>
                <w:sz w:val="18"/>
                <w:szCs w:val="18"/>
                <w:lang w:val="en-US" w:eastAsia="en-US"/>
              </w:rPr>
              <w:t>Valor</w:t>
            </w:r>
          </w:p>
        </w:tc>
        <w:tc>
          <w:tcPr>
            <w:tcW w:w="1310" w:type="dxa"/>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3F1B3E2C" w14:textId="77777777" w:rsidR="000954F5" w:rsidRPr="000954F5" w:rsidRDefault="000954F5" w:rsidP="000954F5">
            <w:pPr>
              <w:suppressAutoHyphens w:val="0"/>
              <w:jc w:val="center"/>
              <w:rPr>
                <w:rFonts w:ascii="Calibri" w:eastAsia="Calibri" w:hAnsi="Calibri" w:cs="Calibri"/>
                <w:sz w:val="18"/>
                <w:szCs w:val="18"/>
                <w:lang w:val="en-US" w:eastAsia="en-US"/>
              </w:rPr>
            </w:pPr>
            <w:r w:rsidRPr="000954F5">
              <w:rPr>
                <w:rFonts w:ascii="Calibri" w:eastAsia="Calibri" w:hAnsi="Calibri" w:cs="Calibri"/>
                <w:color w:val="000000"/>
                <w:sz w:val="18"/>
                <w:szCs w:val="18"/>
                <w:lang w:val="en-US" w:eastAsia="en-US"/>
              </w:rPr>
              <w:t>Exercício.</w:t>
            </w:r>
          </w:p>
        </w:tc>
      </w:tr>
      <w:tr w:rsidR="000954F5" w:rsidRPr="000954F5" w14:paraId="7EA67FC6" w14:textId="77777777" w:rsidTr="008F660E">
        <w:trPr>
          <w:trHeight w:val="255"/>
          <w:tblCellSpacing w:w="0" w:type="auto"/>
          <w:jc w:val="center"/>
        </w:trPr>
        <w:tc>
          <w:tcPr>
            <w:tcW w:w="3413" w:type="dxa"/>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409EFAA4" w14:textId="77777777" w:rsidR="000954F5" w:rsidRPr="000954F5" w:rsidRDefault="000954F5" w:rsidP="000954F5">
            <w:pPr>
              <w:suppressAutoHyphens w:val="0"/>
              <w:jc w:val="center"/>
              <w:rPr>
                <w:rFonts w:ascii="Calibri" w:eastAsia="Calibri" w:hAnsi="Calibri" w:cs="Calibri"/>
                <w:sz w:val="18"/>
                <w:szCs w:val="18"/>
                <w:lang w:val="en-US" w:eastAsia="en-US"/>
              </w:rPr>
            </w:pPr>
            <w:r w:rsidRPr="000954F5">
              <w:rPr>
                <w:rFonts w:ascii="Calibri" w:eastAsia="Calibri" w:hAnsi="Calibri" w:cs="Calibri"/>
                <w:color w:val="000000"/>
                <w:sz w:val="18"/>
                <w:szCs w:val="18"/>
                <w:lang w:val="en-US" w:eastAsia="en-US"/>
              </w:rPr>
              <w:t>1035S 1035S 1012200044011</w:t>
            </w:r>
          </w:p>
        </w:tc>
        <w:tc>
          <w:tcPr>
            <w:tcW w:w="2324" w:type="dxa"/>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2E024470" w14:textId="77777777" w:rsidR="000954F5" w:rsidRPr="000954F5" w:rsidRDefault="000954F5" w:rsidP="000954F5">
            <w:pPr>
              <w:suppressAutoHyphens w:val="0"/>
              <w:jc w:val="center"/>
              <w:rPr>
                <w:rFonts w:ascii="Calibri" w:eastAsia="Calibri" w:hAnsi="Calibri" w:cs="Calibri"/>
                <w:sz w:val="18"/>
                <w:szCs w:val="18"/>
                <w:lang w:val="en-US" w:eastAsia="en-US"/>
              </w:rPr>
            </w:pPr>
            <w:r w:rsidRPr="000954F5">
              <w:rPr>
                <w:rFonts w:ascii="Calibri" w:eastAsia="Calibri" w:hAnsi="Calibri" w:cs="Calibri"/>
                <w:color w:val="000000"/>
                <w:sz w:val="18"/>
                <w:szCs w:val="18"/>
                <w:lang w:val="en-US" w:eastAsia="en-US"/>
              </w:rPr>
              <w:t>33909103</w:t>
            </w:r>
          </w:p>
        </w:tc>
        <w:tc>
          <w:tcPr>
            <w:tcW w:w="1938" w:type="dxa"/>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280854E1" w14:textId="77777777" w:rsidR="000954F5" w:rsidRPr="000954F5" w:rsidRDefault="000954F5" w:rsidP="000954F5">
            <w:pPr>
              <w:suppressAutoHyphens w:val="0"/>
              <w:jc w:val="center"/>
              <w:rPr>
                <w:rFonts w:ascii="Calibri" w:eastAsia="Calibri" w:hAnsi="Calibri" w:cs="Calibri"/>
                <w:sz w:val="18"/>
                <w:szCs w:val="18"/>
                <w:lang w:val="en-US" w:eastAsia="en-US"/>
              </w:rPr>
            </w:pPr>
            <w:r w:rsidRPr="000954F5">
              <w:rPr>
                <w:rFonts w:ascii="Calibri" w:eastAsia="Calibri" w:hAnsi="Calibri" w:cs="Calibri"/>
                <w:color w:val="000000"/>
                <w:sz w:val="18"/>
                <w:szCs w:val="18"/>
                <w:lang w:val="en-US" w:eastAsia="en-US"/>
              </w:rPr>
              <w:t>0106</w:t>
            </w:r>
          </w:p>
        </w:tc>
        <w:tc>
          <w:tcPr>
            <w:tcW w:w="774" w:type="dxa"/>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62AD0D8F" w14:textId="77777777" w:rsidR="000954F5" w:rsidRPr="000954F5" w:rsidRDefault="000954F5" w:rsidP="000954F5">
            <w:pPr>
              <w:suppressAutoHyphens w:val="0"/>
              <w:jc w:val="center"/>
              <w:rPr>
                <w:rFonts w:ascii="Calibri" w:eastAsia="Calibri" w:hAnsi="Calibri" w:cs="Calibri"/>
                <w:sz w:val="18"/>
                <w:szCs w:val="18"/>
                <w:lang w:val="en-US" w:eastAsia="en-US"/>
              </w:rPr>
            </w:pPr>
            <w:r w:rsidRPr="000954F5">
              <w:rPr>
                <w:rFonts w:ascii="Calibri" w:eastAsia="Calibri" w:hAnsi="Calibri" w:cs="Calibri"/>
                <w:color w:val="000000"/>
                <w:sz w:val="18"/>
                <w:szCs w:val="18"/>
                <w:lang w:val="en-US" w:eastAsia="en-US"/>
              </w:rPr>
              <w:t>0,00</w:t>
            </w:r>
          </w:p>
        </w:tc>
        <w:tc>
          <w:tcPr>
            <w:tcW w:w="1310" w:type="dxa"/>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23EE0E47" w14:textId="77777777" w:rsidR="000954F5" w:rsidRPr="000954F5" w:rsidRDefault="000954F5" w:rsidP="000954F5">
            <w:pPr>
              <w:suppressAutoHyphens w:val="0"/>
              <w:jc w:val="center"/>
              <w:rPr>
                <w:rFonts w:ascii="Calibri" w:eastAsia="Calibri" w:hAnsi="Calibri" w:cs="Calibri"/>
                <w:sz w:val="18"/>
                <w:szCs w:val="18"/>
                <w:lang w:val="en-US" w:eastAsia="en-US"/>
              </w:rPr>
            </w:pPr>
            <w:r w:rsidRPr="000954F5">
              <w:rPr>
                <w:rFonts w:ascii="Calibri" w:eastAsia="Calibri" w:hAnsi="Calibri" w:cs="Calibri"/>
                <w:color w:val="000000"/>
                <w:sz w:val="18"/>
                <w:szCs w:val="18"/>
                <w:lang w:val="en-US" w:eastAsia="en-US"/>
              </w:rPr>
              <w:t>2023</w:t>
            </w:r>
          </w:p>
        </w:tc>
      </w:tr>
      <w:tr w:rsidR="000954F5" w:rsidRPr="000954F5" w14:paraId="4F4E87E7" w14:textId="77777777" w:rsidTr="008F660E">
        <w:trPr>
          <w:trHeight w:val="255"/>
          <w:tblCellSpacing w:w="0" w:type="auto"/>
          <w:jc w:val="center"/>
        </w:trPr>
        <w:tc>
          <w:tcPr>
            <w:tcW w:w="0" w:type="auto"/>
            <w:gridSpan w:val="3"/>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5480C1CB" w14:textId="77777777" w:rsidR="000954F5" w:rsidRPr="000954F5" w:rsidRDefault="000954F5" w:rsidP="000954F5">
            <w:pPr>
              <w:suppressAutoHyphens w:val="0"/>
              <w:jc w:val="right"/>
              <w:rPr>
                <w:rFonts w:ascii="Calibri" w:eastAsia="Calibri" w:hAnsi="Calibri" w:cs="Calibri"/>
                <w:sz w:val="18"/>
                <w:szCs w:val="18"/>
                <w:lang w:val="en-US" w:eastAsia="en-US"/>
              </w:rPr>
            </w:pPr>
            <w:r w:rsidRPr="000954F5">
              <w:rPr>
                <w:rFonts w:ascii="Calibri" w:eastAsia="Calibri" w:hAnsi="Calibri" w:cs="Calibri"/>
                <w:color w:val="000000"/>
                <w:sz w:val="18"/>
                <w:szCs w:val="18"/>
                <w:lang w:val="en-US" w:eastAsia="en-US"/>
              </w:rPr>
              <w:t>Custo total estimado (R$):</w:t>
            </w:r>
          </w:p>
        </w:tc>
        <w:tc>
          <w:tcPr>
            <w:tcW w:w="0" w:type="auto"/>
            <w:gridSpan w:val="2"/>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6A97741E" w14:textId="77777777" w:rsidR="000954F5" w:rsidRPr="000954F5" w:rsidRDefault="000954F5" w:rsidP="000954F5">
            <w:pPr>
              <w:suppressAutoHyphens w:val="0"/>
              <w:rPr>
                <w:rFonts w:ascii="Calibri" w:eastAsia="Calibri" w:hAnsi="Calibri" w:cs="Calibri"/>
                <w:sz w:val="18"/>
                <w:szCs w:val="18"/>
                <w:lang w:val="en-US" w:eastAsia="en-US"/>
              </w:rPr>
            </w:pPr>
            <w:r w:rsidRPr="000954F5">
              <w:rPr>
                <w:rFonts w:ascii="Calibri" w:eastAsia="Calibri" w:hAnsi="Calibri" w:cs="Calibri"/>
                <w:color w:val="000000"/>
                <w:sz w:val="18"/>
                <w:szCs w:val="18"/>
                <w:lang w:val="en-US" w:eastAsia="en-US"/>
              </w:rPr>
              <w:t>0,00</w:t>
            </w:r>
          </w:p>
        </w:tc>
      </w:tr>
    </w:tbl>
    <w:p w14:paraId="12C07D1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p>
    <w:p w14:paraId="7D8AA7F9"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b/>
          <w:color w:val="000000"/>
          <w:sz w:val="24"/>
          <w:szCs w:val="22"/>
          <w:lang w:val="en-US" w:eastAsia="en-US"/>
        </w:rPr>
        <w:t>12. DISPOSIÇÕES FINAIS:</w:t>
      </w:r>
    </w:p>
    <w:p w14:paraId="4B5B0181" w14:textId="77777777" w:rsidR="000954F5" w:rsidRPr="000954F5" w:rsidRDefault="000954F5" w:rsidP="000954F5">
      <w:pPr>
        <w:suppressAutoHyphens w:val="0"/>
        <w:spacing w:before="120" w:after="120" w:line="360" w:lineRule="auto"/>
        <w:jc w:val="both"/>
        <w:rPr>
          <w:rFonts w:ascii="Calibri" w:eastAsia="Calibri" w:hAnsi="Calibri" w:cs="Calibri"/>
          <w:sz w:val="24"/>
          <w:szCs w:val="22"/>
          <w:lang w:val="en-US" w:eastAsia="en-US"/>
        </w:rPr>
      </w:pPr>
      <w:r w:rsidRPr="000954F5">
        <w:rPr>
          <w:rFonts w:ascii="Calibri" w:eastAsia="Calibri" w:hAnsi="Calibri" w:cs="Calibri"/>
          <w:color w:val="000000"/>
          <w:sz w:val="24"/>
          <w:szCs w:val="22"/>
          <w:lang w:val="en-US" w:eastAsia="en-US"/>
        </w:rPr>
        <w:t>12.1. O presente Termo de Referência foi subsidiado pelo Estudo Técnico Preliminar (ETP) n. FMS/00082/ETP/2023, elaborado pela Secretaria Municipal de Saúde e acostado aos autos.</w:t>
      </w:r>
    </w:p>
    <w:p w14:paraId="7D558A0D" w14:textId="77777777" w:rsidR="000954F5" w:rsidRPr="000954F5" w:rsidRDefault="000954F5" w:rsidP="000954F5">
      <w:pPr>
        <w:suppressAutoHyphens w:val="0"/>
        <w:spacing w:line="360" w:lineRule="auto"/>
        <w:jc w:val="both"/>
        <w:rPr>
          <w:rFonts w:ascii="Calibri" w:eastAsia="Calibri" w:hAnsi="Calibri"/>
          <w:sz w:val="22"/>
          <w:szCs w:val="22"/>
          <w:lang w:val="en-US" w:eastAsia="en-US"/>
        </w:rPr>
      </w:pPr>
    </w:p>
    <w:p w14:paraId="559E0CE8" w14:textId="77777777" w:rsidR="000954F5" w:rsidRPr="000954F5" w:rsidRDefault="000954F5" w:rsidP="000954F5">
      <w:pPr>
        <w:suppressAutoHyphens w:val="0"/>
        <w:spacing w:line="360" w:lineRule="auto"/>
        <w:jc w:val="both"/>
        <w:rPr>
          <w:rFonts w:ascii="Calibri" w:eastAsia="Calibri" w:hAnsi="Calibri" w:cs="Calibri"/>
          <w:sz w:val="24"/>
          <w:szCs w:val="24"/>
          <w:lang w:val="en-US" w:eastAsia="en-US"/>
        </w:rPr>
      </w:pPr>
      <w:r w:rsidRPr="000954F5">
        <w:rPr>
          <w:rFonts w:ascii="Calibri" w:eastAsia="Calibri" w:hAnsi="Calibri" w:cs="Calibri"/>
          <w:b/>
          <w:color w:val="000000"/>
          <w:sz w:val="24"/>
          <w:szCs w:val="24"/>
          <w:lang w:val="en-US" w:eastAsia="en-US"/>
        </w:rPr>
        <w:t>13. ANEXOS AO TERMO DE REFERÊNCIA:</w:t>
      </w:r>
    </w:p>
    <w:p w14:paraId="2B62079C" w14:textId="77777777" w:rsidR="000954F5" w:rsidRPr="000954F5" w:rsidRDefault="000954F5" w:rsidP="000954F5">
      <w:pPr>
        <w:suppressAutoHyphens w:val="0"/>
        <w:spacing w:line="360" w:lineRule="auto"/>
        <w:jc w:val="both"/>
        <w:rPr>
          <w:rFonts w:ascii="Calibri" w:eastAsia="Calibri" w:hAnsi="Calibri" w:cs="Calibri"/>
          <w:sz w:val="24"/>
          <w:szCs w:val="24"/>
          <w:lang w:val="en-US" w:eastAsia="en-US"/>
        </w:rPr>
      </w:pPr>
    </w:p>
    <w:p w14:paraId="6ACAB1A7" w14:textId="77777777" w:rsidR="000954F5" w:rsidRPr="000954F5" w:rsidRDefault="000954F5" w:rsidP="000954F5">
      <w:pPr>
        <w:suppressAutoHyphens w:val="0"/>
        <w:spacing w:line="360" w:lineRule="auto"/>
        <w:jc w:val="both"/>
        <w:rPr>
          <w:rFonts w:ascii="Calibri" w:eastAsia="Calibri" w:hAnsi="Calibri" w:cs="Calibri"/>
          <w:sz w:val="24"/>
          <w:szCs w:val="24"/>
          <w:lang w:val="en-US" w:eastAsia="en-US"/>
        </w:rPr>
      </w:pPr>
      <w:r w:rsidRPr="000954F5">
        <w:rPr>
          <w:rFonts w:ascii="Calibri" w:eastAsia="Calibri" w:hAnsi="Calibri" w:cs="Calibri"/>
          <w:color w:val="000000"/>
          <w:sz w:val="24"/>
          <w:szCs w:val="24"/>
          <w:lang w:val="en-US" w:eastAsia="en-US"/>
        </w:rPr>
        <w:t>13.1. Integram o presente Termo de Referência, independentemente de qualquer transcrição, os seguintes ANEXOS:</w:t>
      </w:r>
    </w:p>
    <w:p w14:paraId="7D0E4688" w14:textId="77777777" w:rsidR="000954F5" w:rsidRPr="000954F5" w:rsidRDefault="000954F5" w:rsidP="000954F5">
      <w:pPr>
        <w:suppressAutoHyphens w:val="0"/>
        <w:spacing w:line="360" w:lineRule="auto"/>
        <w:jc w:val="both"/>
        <w:rPr>
          <w:rFonts w:ascii="Calibri" w:eastAsia="Calibri" w:hAnsi="Calibri" w:cs="Calibri"/>
          <w:sz w:val="24"/>
          <w:szCs w:val="24"/>
          <w:lang w:val="en-US" w:eastAsia="en-US"/>
        </w:rPr>
      </w:pPr>
    </w:p>
    <w:p w14:paraId="27B4BAC8" w14:textId="77777777" w:rsidR="000954F5" w:rsidRPr="000954F5" w:rsidRDefault="000954F5" w:rsidP="000954F5">
      <w:pPr>
        <w:suppressAutoHyphens w:val="0"/>
        <w:spacing w:line="360" w:lineRule="auto"/>
        <w:jc w:val="both"/>
        <w:rPr>
          <w:rFonts w:ascii="Calibri" w:eastAsia="Calibri" w:hAnsi="Calibri" w:cs="Calibri"/>
          <w:sz w:val="24"/>
          <w:szCs w:val="24"/>
          <w:lang w:val="en-US" w:eastAsia="en-US"/>
        </w:rPr>
      </w:pPr>
      <w:r w:rsidRPr="000954F5">
        <w:rPr>
          <w:rFonts w:ascii="Calibri" w:eastAsia="Calibri" w:hAnsi="Calibri" w:cs="Calibri"/>
          <w:b/>
          <w:color w:val="000000"/>
          <w:sz w:val="24"/>
          <w:szCs w:val="24"/>
          <w:lang w:val="en-US" w:eastAsia="en-US"/>
        </w:rPr>
        <w:t>ANEXO I – QUADRO DE MATERIAIS;</w:t>
      </w:r>
    </w:p>
    <w:p w14:paraId="5B6E495F" w14:textId="77777777" w:rsidR="000954F5" w:rsidRPr="000954F5" w:rsidRDefault="000954F5" w:rsidP="000954F5">
      <w:pPr>
        <w:suppressAutoHyphens w:val="0"/>
        <w:spacing w:line="360" w:lineRule="auto"/>
        <w:jc w:val="both"/>
        <w:rPr>
          <w:rFonts w:ascii="Calibri" w:eastAsia="Calibri" w:hAnsi="Calibri" w:cs="Calibri"/>
          <w:sz w:val="24"/>
          <w:szCs w:val="24"/>
          <w:lang w:val="en-US" w:eastAsia="en-US"/>
        </w:rPr>
      </w:pPr>
      <w:r w:rsidRPr="000954F5">
        <w:rPr>
          <w:rFonts w:ascii="Calibri" w:eastAsia="Calibri" w:hAnsi="Calibri" w:cs="Calibri"/>
          <w:b/>
          <w:color w:val="000000"/>
          <w:sz w:val="24"/>
          <w:szCs w:val="24"/>
          <w:lang w:val="en-US" w:eastAsia="en-US"/>
        </w:rPr>
        <w:t>ANEXO II – MINUTA DO CONTRATO;</w:t>
      </w:r>
    </w:p>
    <w:p w14:paraId="31019CA0" w14:textId="77777777" w:rsidR="000954F5" w:rsidRPr="000954F5" w:rsidRDefault="000954F5" w:rsidP="000954F5">
      <w:pPr>
        <w:suppressAutoHyphens w:val="0"/>
        <w:spacing w:line="360" w:lineRule="auto"/>
        <w:jc w:val="both"/>
        <w:rPr>
          <w:rFonts w:ascii="Calibri" w:eastAsia="Calibri" w:hAnsi="Calibri" w:cs="Calibri"/>
          <w:b/>
          <w:color w:val="000000"/>
          <w:sz w:val="24"/>
          <w:szCs w:val="24"/>
          <w:lang w:val="en-US" w:eastAsia="en-US"/>
        </w:rPr>
      </w:pPr>
      <w:r w:rsidRPr="000954F5">
        <w:rPr>
          <w:rFonts w:ascii="Calibri" w:eastAsia="Calibri" w:hAnsi="Calibri" w:cs="Calibri"/>
          <w:b/>
          <w:color w:val="000000"/>
          <w:sz w:val="24"/>
          <w:szCs w:val="24"/>
          <w:lang w:val="en-US" w:eastAsia="en-US"/>
        </w:rPr>
        <w:t>ANEXO III – ESTUDO TÉCNICO PRELIMINAR;</w:t>
      </w:r>
    </w:p>
    <w:p w14:paraId="25E27B2C" w14:textId="77777777" w:rsidR="000954F5" w:rsidRPr="000954F5" w:rsidRDefault="000954F5" w:rsidP="000954F5">
      <w:pPr>
        <w:suppressAutoHyphens w:val="0"/>
        <w:spacing w:line="360" w:lineRule="auto"/>
        <w:jc w:val="both"/>
        <w:rPr>
          <w:rFonts w:ascii="Calibri" w:eastAsia="Calibri" w:hAnsi="Calibri" w:cs="Calibri"/>
          <w:sz w:val="24"/>
          <w:szCs w:val="24"/>
          <w:lang w:val="en-US" w:eastAsia="en-US"/>
        </w:rPr>
      </w:pPr>
    </w:p>
    <w:p w14:paraId="7C9C00AD"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p>
    <w:p w14:paraId="07D2E7CF"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r w:rsidRPr="000954F5">
        <w:rPr>
          <w:rFonts w:ascii="Calibri" w:eastAsia="Calibri" w:hAnsi="Calibri" w:cs="Calibri"/>
          <w:color w:val="000000"/>
          <w:sz w:val="24"/>
          <w:szCs w:val="24"/>
          <w:lang w:val="en-US" w:eastAsia="en-US"/>
        </w:rPr>
        <w:t>Campo Grande/MS, 26 de Julho de 2023</w:t>
      </w:r>
    </w:p>
    <w:p w14:paraId="4113A686"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p>
    <w:p w14:paraId="29E8309B" w14:textId="77777777" w:rsidR="000954F5" w:rsidRPr="000954F5" w:rsidRDefault="000954F5" w:rsidP="000954F5">
      <w:pPr>
        <w:suppressAutoHyphens w:val="0"/>
        <w:spacing w:line="276" w:lineRule="auto"/>
        <w:jc w:val="center"/>
        <w:rPr>
          <w:rFonts w:ascii="Calibri" w:eastAsia="Calibri" w:hAnsi="Calibri" w:cs="Calibri"/>
          <w:sz w:val="24"/>
          <w:szCs w:val="24"/>
          <w:lang w:val="en-US" w:eastAsia="en-US"/>
        </w:rPr>
      </w:pPr>
    </w:p>
    <w:p w14:paraId="4B9D808D"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r w:rsidRPr="000954F5">
        <w:rPr>
          <w:rFonts w:ascii="Calibri" w:eastAsia="Calibri" w:hAnsi="Calibri" w:cs="Calibri"/>
          <w:color w:val="000000"/>
          <w:sz w:val="24"/>
          <w:szCs w:val="24"/>
          <w:lang w:val="en-US" w:eastAsia="en-US"/>
        </w:rPr>
        <w:t xml:space="preserve">Elaborado por: </w:t>
      </w:r>
    </w:p>
    <w:p w14:paraId="74597DAE"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p>
    <w:p w14:paraId="283781F6"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r w:rsidRPr="000954F5">
        <w:rPr>
          <w:rFonts w:ascii="Calibri" w:eastAsia="Calibri" w:hAnsi="Calibri" w:cs="Calibri"/>
          <w:b/>
          <w:color w:val="000000"/>
          <w:sz w:val="24"/>
          <w:szCs w:val="24"/>
          <w:lang w:val="en-US" w:eastAsia="en-US"/>
        </w:rPr>
        <w:t>ORCIDNEY DEMETRIO DE ARAUJO</w:t>
      </w:r>
      <w:r w:rsidRPr="000954F5">
        <w:rPr>
          <w:rFonts w:ascii="Calibri" w:eastAsia="Calibri" w:hAnsi="Calibri" w:cs="Calibri"/>
          <w:color w:val="000000"/>
          <w:sz w:val="24"/>
          <w:szCs w:val="24"/>
          <w:lang w:val="en-US" w:eastAsia="en-US"/>
        </w:rPr>
        <w:t xml:space="preserve"> </w:t>
      </w:r>
    </w:p>
    <w:p w14:paraId="748176AE"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r w:rsidRPr="000954F5">
        <w:rPr>
          <w:rFonts w:ascii="Calibri" w:eastAsia="Calibri" w:hAnsi="Calibri" w:cs="Calibri"/>
          <w:color w:val="000000"/>
          <w:sz w:val="24"/>
          <w:szCs w:val="24"/>
          <w:lang w:val="en-US" w:eastAsia="en-US"/>
        </w:rPr>
        <w:t xml:space="preserve">Farmacêutico </w:t>
      </w:r>
    </w:p>
    <w:p w14:paraId="25B2F9E2"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p>
    <w:p w14:paraId="5E291290"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p>
    <w:p w14:paraId="68BA18BE"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r w:rsidRPr="000954F5">
        <w:rPr>
          <w:rFonts w:ascii="Calibri" w:eastAsia="Calibri" w:hAnsi="Calibri" w:cs="Calibri"/>
          <w:color w:val="000000"/>
          <w:sz w:val="24"/>
          <w:szCs w:val="24"/>
          <w:lang w:val="en-US" w:eastAsia="en-US"/>
        </w:rPr>
        <w:t>Aprovado por:</w:t>
      </w:r>
    </w:p>
    <w:p w14:paraId="46542995"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p>
    <w:p w14:paraId="25CC1CEF" w14:textId="77777777" w:rsidR="000954F5" w:rsidRPr="000954F5" w:rsidRDefault="000954F5" w:rsidP="000954F5">
      <w:pPr>
        <w:suppressAutoHyphens w:val="0"/>
        <w:spacing w:line="276" w:lineRule="auto"/>
        <w:jc w:val="center"/>
        <w:rPr>
          <w:rFonts w:ascii="Calibri" w:eastAsia="Calibri" w:hAnsi="Calibri" w:cs="Calibri"/>
          <w:b/>
          <w:color w:val="000000"/>
          <w:sz w:val="24"/>
          <w:szCs w:val="24"/>
          <w:lang w:val="en-US" w:eastAsia="en-US"/>
        </w:rPr>
      </w:pPr>
      <w:r w:rsidRPr="000954F5">
        <w:rPr>
          <w:rFonts w:ascii="Calibri" w:eastAsia="Calibri" w:hAnsi="Calibri" w:cs="Calibri"/>
          <w:color w:val="000000"/>
          <w:sz w:val="24"/>
          <w:szCs w:val="24"/>
          <w:lang w:val="en-US" w:eastAsia="en-US"/>
        </w:rPr>
        <w:t xml:space="preserve"> </w:t>
      </w:r>
      <w:r w:rsidRPr="000954F5">
        <w:rPr>
          <w:rFonts w:ascii="Calibri" w:eastAsia="Calibri" w:hAnsi="Calibri" w:cs="Calibri"/>
          <w:b/>
          <w:color w:val="000000"/>
          <w:sz w:val="24"/>
          <w:szCs w:val="24"/>
          <w:lang w:val="en-US" w:eastAsia="en-US"/>
        </w:rPr>
        <w:t>Sandro Trindade Benites</w:t>
      </w:r>
    </w:p>
    <w:p w14:paraId="227ED491"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r w:rsidRPr="000954F5">
        <w:rPr>
          <w:rFonts w:ascii="Calibri" w:eastAsia="Calibri" w:hAnsi="Calibri" w:cs="Calibri"/>
          <w:color w:val="000000"/>
          <w:sz w:val="24"/>
          <w:szCs w:val="24"/>
          <w:lang w:val="en-US" w:eastAsia="en-US"/>
        </w:rPr>
        <w:t xml:space="preserve"> Secretário Municipal de Saúde </w:t>
      </w:r>
    </w:p>
    <w:p w14:paraId="76AD8D0C"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p>
    <w:p w14:paraId="7B090569"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p>
    <w:p w14:paraId="24217752"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r w:rsidRPr="000954F5">
        <w:rPr>
          <w:rFonts w:ascii="Calibri" w:eastAsia="Calibri" w:hAnsi="Calibri" w:cs="Calibri"/>
          <w:color w:val="000000"/>
          <w:sz w:val="24"/>
          <w:szCs w:val="24"/>
          <w:lang w:val="en-US" w:eastAsia="en-US"/>
        </w:rPr>
        <w:t xml:space="preserve">Concluído por... </w:t>
      </w:r>
    </w:p>
    <w:p w14:paraId="32EB471A"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p>
    <w:p w14:paraId="071380C6" w14:textId="77777777" w:rsidR="000954F5" w:rsidRPr="000954F5" w:rsidRDefault="000954F5" w:rsidP="000954F5">
      <w:pPr>
        <w:suppressAutoHyphens w:val="0"/>
        <w:spacing w:line="276" w:lineRule="auto"/>
        <w:jc w:val="center"/>
        <w:rPr>
          <w:rFonts w:ascii="Calibri" w:eastAsia="Calibri" w:hAnsi="Calibri" w:cs="Calibri"/>
          <w:color w:val="000000"/>
          <w:sz w:val="24"/>
          <w:szCs w:val="24"/>
          <w:lang w:val="en-US" w:eastAsia="en-US"/>
        </w:rPr>
      </w:pPr>
      <w:r w:rsidRPr="000954F5">
        <w:rPr>
          <w:rFonts w:ascii="Calibri" w:eastAsia="Calibri" w:hAnsi="Calibri" w:cs="Calibri"/>
          <w:b/>
          <w:color w:val="000000"/>
          <w:sz w:val="24"/>
          <w:szCs w:val="24"/>
          <w:lang w:val="en-US" w:eastAsia="en-US"/>
        </w:rPr>
        <w:t>GALDINO DE QUEIROZ PINTO</w:t>
      </w:r>
      <w:r w:rsidRPr="000954F5">
        <w:rPr>
          <w:rFonts w:ascii="Calibri" w:eastAsia="Calibri" w:hAnsi="Calibri" w:cs="Calibri"/>
          <w:color w:val="000000"/>
          <w:sz w:val="24"/>
          <w:szCs w:val="24"/>
          <w:lang w:val="en-US" w:eastAsia="en-US"/>
        </w:rPr>
        <w:t xml:space="preserve"> </w:t>
      </w:r>
    </w:p>
    <w:p w14:paraId="123FD49E" w14:textId="77777777" w:rsidR="000954F5" w:rsidRPr="000954F5" w:rsidRDefault="000954F5" w:rsidP="000954F5">
      <w:pPr>
        <w:suppressAutoHyphens w:val="0"/>
        <w:spacing w:line="276" w:lineRule="auto"/>
        <w:jc w:val="center"/>
        <w:rPr>
          <w:rFonts w:ascii="Calibri" w:eastAsia="Calibri" w:hAnsi="Calibri" w:cs="Calibri"/>
          <w:sz w:val="24"/>
          <w:szCs w:val="24"/>
          <w:lang w:val="en-US" w:eastAsia="en-US"/>
        </w:rPr>
      </w:pPr>
      <w:r w:rsidRPr="000954F5">
        <w:rPr>
          <w:rFonts w:ascii="Calibri" w:eastAsia="Calibri" w:hAnsi="Calibri" w:cs="Calibri"/>
          <w:color w:val="000000"/>
          <w:sz w:val="24"/>
          <w:szCs w:val="24"/>
          <w:lang w:val="en-US" w:eastAsia="en-US"/>
        </w:rPr>
        <w:t>Gerente de Gestão de Compras e Licitações</w:t>
      </w:r>
    </w:p>
    <w:p w14:paraId="35CC7D14" w14:textId="77777777" w:rsidR="000954F5" w:rsidRPr="000954F5" w:rsidRDefault="000954F5" w:rsidP="000954F5">
      <w:pPr>
        <w:suppressAutoHyphens w:val="0"/>
        <w:spacing w:line="276" w:lineRule="auto"/>
        <w:rPr>
          <w:rFonts w:ascii="Calibri" w:eastAsia="Calibri" w:hAnsi="Calibri"/>
          <w:sz w:val="22"/>
          <w:szCs w:val="22"/>
          <w:lang w:val="en-US" w:eastAsia="en-US"/>
        </w:rPr>
      </w:pPr>
    </w:p>
    <w:bookmarkEnd w:id="112"/>
    <w:bookmarkEnd w:id="113"/>
    <w:p w14:paraId="5E62466A" w14:textId="1193CE88" w:rsidR="00823118" w:rsidRDefault="00823118">
      <w:pPr>
        <w:suppressAutoHyphens w:val="0"/>
        <w:spacing w:after="200" w:line="276" w:lineRule="auto"/>
        <w:rPr>
          <w:rFonts w:asciiTheme="minorHAnsi" w:hAnsiTheme="minorHAnsi" w:cstheme="minorHAnsi"/>
          <w:b/>
          <w:color w:val="000000" w:themeColor="text1"/>
          <w:sz w:val="18"/>
          <w:szCs w:val="18"/>
        </w:rPr>
      </w:pPr>
      <w:r>
        <w:rPr>
          <w:rFonts w:asciiTheme="minorHAnsi" w:hAnsiTheme="minorHAnsi" w:cstheme="minorHAnsi"/>
          <w:b/>
          <w:color w:val="000000" w:themeColor="text1"/>
          <w:sz w:val="18"/>
          <w:szCs w:val="18"/>
        </w:rPr>
        <w:br w:type="page"/>
      </w:r>
    </w:p>
    <w:p w14:paraId="6E66E616" w14:textId="77777777" w:rsidR="00F60A36" w:rsidRDefault="00F60A36" w:rsidP="00F60A36">
      <w:pPr>
        <w:tabs>
          <w:tab w:val="left" w:pos="360"/>
          <w:tab w:val="left" w:pos="3645"/>
        </w:tabs>
        <w:spacing w:line="360" w:lineRule="auto"/>
        <w:jc w:val="center"/>
        <w:rPr>
          <w:rFonts w:asciiTheme="minorHAnsi" w:hAnsiTheme="minorHAnsi" w:cstheme="minorHAnsi"/>
          <w:b/>
          <w:color w:val="000000" w:themeColor="text1"/>
          <w:sz w:val="18"/>
          <w:szCs w:val="18"/>
        </w:rPr>
      </w:pPr>
    </w:p>
    <w:p w14:paraId="0D361412" w14:textId="77777777" w:rsidR="001E19B9" w:rsidRPr="001E19B9" w:rsidRDefault="001E19B9" w:rsidP="001E19B9">
      <w:pPr>
        <w:widowControl w:val="0"/>
        <w:suppressAutoHyphens w:val="0"/>
        <w:autoSpaceDE w:val="0"/>
        <w:autoSpaceDN w:val="0"/>
        <w:spacing w:before="120" w:after="120" w:line="360" w:lineRule="auto"/>
        <w:outlineLvl w:val="1"/>
        <w:rPr>
          <w:rFonts w:ascii="Calibri" w:eastAsia="Calibri" w:hAnsi="Calibri" w:cs="Calibri"/>
          <w:b/>
          <w:bCs/>
          <w:sz w:val="24"/>
          <w:szCs w:val="22"/>
          <w:lang w:eastAsia="en-US"/>
        </w:rPr>
      </w:pPr>
      <w:r w:rsidRPr="001E19B9">
        <w:rPr>
          <w:rFonts w:ascii="Calibri" w:eastAsia="Calibri" w:hAnsi="Calibri" w:cs="Calibri"/>
          <w:b/>
          <w:bCs/>
          <w:sz w:val="24"/>
          <w:szCs w:val="22"/>
          <w:lang w:eastAsia="en-US"/>
        </w:rPr>
        <w:t>COMPLEMENTOS:</w:t>
      </w:r>
    </w:p>
    <w:p w14:paraId="6EACC031" w14:textId="77777777" w:rsidR="001E19B9" w:rsidRPr="001E19B9" w:rsidRDefault="001E19B9" w:rsidP="005879E2">
      <w:pPr>
        <w:widowControl w:val="0"/>
        <w:numPr>
          <w:ilvl w:val="0"/>
          <w:numId w:val="45"/>
        </w:numPr>
        <w:tabs>
          <w:tab w:val="left" w:pos="333"/>
        </w:tabs>
        <w:suppressAutoHyphens w:val="0"/>
        <w:autoSpaceDE w:val="0"/>
        <w:autoSpaceDN w:val="0"/>
        <w:spacing w:before="120" w:after="120" w:line="360" w:lineRule="auto"/>
        <w:ind w:left="0" w:firstLine="0"/>
        <w:jc w:val="both"/>
        <w:rPr>
          <w:rFonts w:ascii="Calibri" w:eastAsia="Calibri" w:hAnsi="Calibri" w:cs="Calibri"/>
          <w:b/>
          <w:sz w:val="24"/>
          <w:szCs w:val="22"/>
          <w:lang w:eastAsia="en-US"/>
        </w:rPr>
      </w:pPr>
      <w:r w:rsidRPr="001E19B9">
        <w:rPr>
          <w:rFonts w:ascii="Calibri" w:eastAsia="Calibri" w:hAnsi="Calibri" w:cs="Calibri"/>
          <w:b/>
          <w:sz w:val="24"/>
          <w:szCs w:val="22"/>
          <w:lang w:eastAsia="en-US"/>
        </w:rPr>
        <w:t>Da participação de profissionais organizados sob a forma de cooperativa (Art. 16, da Lei nº</w:t>
      </w:r>
      <w:r w:rsidRPr="001E19B9">
        <w:rPr>
          <w:rFonts w:ascii="Calibri" w:eastAsia="Calibri" w:hAnsi="Calibri" w:cs="Calibri"/>
          <w:b/>
          <w:spacing w:val="-47"/>
          <w:sz w:val="24"/>
          <w:szCs w:val="22"/>
          <w:lang w:eastAsia="en-US"/>
        </w:rPr>
        <w:t xml:space="preserve"> </w:t>
      </w:r>
      <w:r w:rsidRPr="001E19B9">
        <w:rPr>
          <w:rFonts w:ascii="Calibri" w:eastAsia="Calibri" w:hAnsi="Calibri" w:cs="Calibri"/>
          <w:b/>
          <w:sz w:val="24"/>
          <w:szCs w:val="22"/>
          <w:lang w:eastAsia="en-US"/>
        </w:rPr>
        <w:t>14.133, de 2021):</w:t>
      </w:r>
    </w:p>
    <w:p w14:paraId="745606D7" w14:textId="77777777" w:rsidR="001E19B9" w:rsidRPr="001E19B9" w:rsidRDefault="001E19B9" w:rsidP="005879E2">
      <w:pPr>
        <w:widowControl w:val="0"/>
        <w:numPr>
          <w:ilvl w:val="1"/>
          <w:numId w:val="47"/>
        </w:numPr>
        <w:suppressAutoHyphens w:val="0"/>
        <w:autoSpaceDE w:val="0"/>
        <w:autoSpaceDN w:val="0"/>
        <w:spacing w:before="120" w:after="120" w:line="360" w:lineRule="auto"/>
        <w:ind w:left="0" w:firstLine="0"/>
        <w:jc w:val="both"/>
        <w:rPr>
          <w:rFonts w:ascii="Calibri" w:eastAsia="Calibri" w:hAnsi="Calibri" w:cs="Calibri"/>
          <w:sz w:val="24"/>
          <w:szCs w:val="22"/>
          <w:lang w:eastAsia="en-US"/>
        </w:rPr>
      </w:pPr>
      <w:r w:rsidRPr="001E19B9">
        <w:rPr>
          <w:rFonts w:ascii="Calibri" w:eastAsia="Calibri" w:hAnsi="Calibri" w:cs="Calibri"/>
          <w:sz w:val="24"/>
          <w:szCs w:val="22"/>
          <w:lang w:eastAsia="en-US"/>
        </w:rPr>
        <w:t>Para</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a</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execução</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do</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presente</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objeto,</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será</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permitida</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a</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participação/contratação</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de</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profissionais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organizados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sob</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a</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forma</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de</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cooperativa,</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desde</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que</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estejam</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em</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conformidade com as condições estabelecidas em eventual instrumento convocatório,</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bem como as disposições do artigo 16 da Lei nº 14.133, de 2021.</w:t>
      </w:r>
    </w:p>
    <w:p w14:paraId="23516DCD" w14:textId="77777777" w:rsidR="001E19B9" w:rsidRPr="001E19B9" w:rsidRDefault="001E19B9" w:rsidP="005879E2">
      <w:pPr>
        <w:widowControl w:val="0"/>
        <w:numPr>
          <w:ilvl w:val="0"/>
          <w:numId w:val="45"/>
        </w:numPr>
        <w:tabs>
          <w:tab w:val="left" w:pos="331"/>
        </w:tabs>
        <w:suppressAutoHyphens w:val="0"/>
        <w:autoSpaceDE w:val="0"/>
        <w:autoSpaceDN w:val="0"/>
        <w:spacing w:before="120" w:after="120" w:line="360" w:lineRule="auto"/>
        <w:ind w:left="0" w:firstLine="0"/>
        <w:jc w:val="both"/>
        <w:outlineLvl w:val="1"/>
        <w:rPr>
          <w:rFonts w:ascii="Calibri" w:eastAsia="Calibri" w:hAnsi="Calibri" w:cs="Calibri"/>
          <w:b/>
          <w:bCs/>
          <w:sz w:val="24"/>
          <w:szCs w:val="22"/>
          <w:lang w:eastAsia="en-US"/>
        </w:rPr>
      </w:pPr>
      <w:r w:rsidRPr="001E19B9">
        <w:rPr>
          <w:rFonts w:ascii="Calibri" w:eastAsia="Calibri" w:hAnsi="Calibri" w:cs="Calibri"/>
          <w:b/>
          <w:bCs/>
          <w:sz w:val="24"/>
          <w:szCs w:val="22"/>
          <w:lang w:eastAsia="en-US"/>
        </w:rPr>
        <w:t>Redução do prazo para liquidação:</w:t>
      </w:r>
    </w:p>
    <w:p w14:paraId="05EE2984" w14:textId="0DB585ED" w:rsidR="001E19B9" w:rsidRPr="001E19B9" w:rsidRDefault="001E19B9" w:rsidP="005879E2">
      <w:pPr>
        <w:widowControl w:val="0"/>
        <w:numPr>
          <w:ilvl w:val="1"/>
          <w:numId w:val="46"/>
        </w:numPr>
        <w:tabs>
          <w:tab w:val="left" w:pos="1226"/>
        </w:tabs>
        <w:suppressAutoHyphens w:val="0"/>
        <w:autoSpaceDE w:val="0"/>
        <w:autoSpaceDN w:val="0"/>
        <w:spacing w:before="120" w:after="120" w:line="360" w:lineRule="auto"/>
        <w:ind w:left="0" w:firstLine="0"/>
        <w:jc w:val="both"/>
        <w:rPr>
          <w:rFonts w:ascii="Calibri" w:eastAsia="Calibri" w:hAnsi="Calibri" w:cs="Calibri"/>
          <w:sz w:val="22"/>
          <w:szCs w:val="22"/>
          <w:lang w:eastAsia="en-US"/>
        </w:rPr>
      </w:pPr>
      <w:r w:rsidRPr="001E19B9">
        <w:rPr>
          <w:rFonts w:ascii="Calibri" w:eastAsia="Calibri" w:hAnsi="Calibri" w:cs="Calibri"/>
          <w:sz w:val="24"/>
          <w:szCs w:val="22"/>
          <w:lang w:eastAsia="en-US"/>
        </w:rPr>
        <w:t>Recebida</w:t>
      </w:r>
      <w:r w:rsidRPr="001E19B9">
        <w:rPr>
          <w:rFonts w:ascii="Calibri" w:eastAsia="Calibri" w:hAnsi="Calibri" w:cs="Calibri"/>
          <w:spacing w:val="6"/>
          <w:sz w:val="24"/>
          <w:szCs w:val="22"/>
          <w:lang w:eastAsia="en-US"/>
        </w:rPr>
        <w:t xml:space="preserve"> </w:t>
      </w:r>
      <w:r w:rsidRPr="001E19B9">
        <w:rPr>
          <w:rFonts w:ascii="Calibri" w:eastAsia="Calibri" w:hAnsi="Calibri" w:cs="Calibri"/>
          <w:sz w:val="24"/>
          <w:szCs w:val="22"/>
          <w:lang w:eastAsia="en-US"/>
        </w:rPr>
        <w:t>a</w:t>
      </w:r>
      <w:r w:rsidRPr="001E19B9">
        <w:rPr>
          <w:rFonts w:ascii="Calibri" w:eastAsia="Calibri" w:hAnsi="Calibri" w:cs="Calibri"/>
          <w:spacing w:val="6"/>
          <w:sz w:val="24"/>
          <w:szCs w:val="22"/>
          <w:lang w:eastAsia="en-US"/>
        </w:rPr>
        <w:t xml:space="preserve"> </w:t>
      </w:r>
      <w:r w:rsidRPr="001E19B9">
        <w:rPr>
          <w:rFonts w:ascii="Calibri" w:eastAsia="Calibri" w:hAnsi="Calibri" w:cs="Calibri"/>
          <w:sz w:val="24"/>
          <w:szCs w:val="22"/>
          <w:lang w:eastAsia="en-US"/>
        </w:rPr>
        <w:t>nota</w:t>
      </w:r>
      <w:r w:rsidRPr="001E19B9">
        <w:rPr>
          <w:rFonts w:ascii="Calibri" w:eastAsia="Calibri" w:hAnsi="Calibri" w:cs="Calibri"/>
          <w:spacing w:val="6"/>
          <w:sz w:val="24"/>
          <w:szCs w:val="22"/>
          <w:lang w:eastAsia="en-US"/>
        </w:rPr>
        <w:t xml:space="preserve"> </w:t>
      </w:r>
      <w:r w:rsidRPr="001E19B9">
        <w:rPr>
          <w:rFonts w:ascii="Calibri" w:eastAsia="Calibri" w:hAnsi="Calibri" w:cs="Calibri"/>
          <w:sz w:val="24"/>
          <w:szCs w:val="22"/>
          <w:lang w:eastAsia="en-US"/>
        </w:rPr>
        <w:t>fiscal</w:t>
      </w:r>
      <w:r w:rsidRPr="001E19B9">
        <w:rPr>
          <w:rFonts w:ascii="Calibri" w:eastAsia="Calibri" w:hAnsi="Calibri" w:cs="Calibri"/>
          <w:spacing w:val="6"/>
          <w:sz w:val="24"/>
          <w:szCs w:val="22"/>
          <w:lang w:eastAsia="en-US"/>
        </w:rPr>
        <w:t xml:space="preserve"> </w:t>
      </w:r>
      <w:r w:rsidRPr="001E19B9">
        <w:rPr>
          <w:rFonts w:ascii="Calibri" w:eastAsia="Calibri" w:hAnsi="Calibri" w:cs="Calibri"/>
          <w:sz w:val="24"/>
          <w:szCs w:val="22"/>
          <w:lang w:eastAsia="en-US"/>
        </w:rPr>
        <w:t>ou</w:t>
      </w:r>
      <w:r w:rsidRPr="001E19B9">
        <w:rPr>
          <w:rFonts w:ascii="Calibri" w:eastAsia="Calibri" w:hAnsi="Calibri" w:cs="Calibri"/>
          <w:spacing w:val="6"/>
          <w:sz w:val="24"/>
          <w:szCs w:val="22"/>
          <w:lang w:eastAsia="en-US"/>
        </w:rPr>
        <w:t xml:space="preserve"> </w:t>
      </w:r>
      <w:r w:rsidRPr="001E19B9">
        <w:rPr>
          <w:rFonts w:ascii="Calibri" w:eastAsia="Calibri" w:hAnsi="Calibri" w:cs="Calibri"/>
          <w:sz w:val="24"/>
          <w:szCs w:val="22"/>
          <w:lang w:eastAsia="en-US"/>
        </w:rPr>
        <w:t>documento</w:t>
      </w:r>
      <w:r w:rsidRPr="001E19B9">
        <w:rPr>
          <w:rFonts w:ascii="Calibri" w:eastAsia="Calibri" w:hAnsi="Calibri" w:cs="Calibri"/>
          <w:spacing w:val="6"/>
          <w:sz w:val="24"/>
          <w:szCs w:val="22"/>
          <w:lang w:eastAsia="en-US"/>
        </w:rPr>
        <w:t xml:space="preserve"> </w:t>
      </w:r>
      <w:r w:rsidRPr="001E19B9">
        <w:rPr>
          <w:rFonts w:ascii="Calibri" w:eastAsia="Calibri" w:hAnsi="Calibri" w:cs="Calibri"/>
          <w:sz w:val="24"/>
          <w:szCs w:val="22"/>
          <w:lang w:eastAsia="en-US"/>
        </w:rPr>
        <w:t>de</w:t>
      </w:r>
      <w:r w:rsidRPr="001E19B9">
        <w:rPr>
          <w:rFonts w:ascii="Calibri" w:eastAsia="Calibri" w:hAnsi="Calibri" w:cs="Calibri"/>
          <w:spacing w:val="6"/>
          <w:sz w:val="24"/>
          <w:szCs w:val="22"/>
          <w:lang w:eastAsia="en-US"/>
        </w:rPr>
        <w:t xml:space="preserve"> </w:t>
      </w:r>
      <w:r w:rsidRPr="001E19B9">
        <w:rPr>
          <w:rFonts w:ascii="Calibri" w:eastAsia="Calibri" w:hAnsi="Calibri" w:cs="Calibri"/>
          <w:sz w:val="24"/>
          <w:szCs w:val="22"/>
          <w:lang w:eastAsia="en-US"/>
        </w:rPr>
        <w:t>cobrança</w:t>
      </w:r>
      <w:r w:rsidRPr="001E19B9">
        <w:rPr>
          <w:rFonts w:ascii="Calibri" w:eastAsia="Calibri" w:hAnsi="Calibri" w:cs="Calibri"/>
          <w:spacing w:val="6"/>
          <w:sz w:val="24"/>
          <w:szCs w:val="22"/>
          <w:lang w:eastAsia="en-US"/>
        </w:rPr>
        <w:t xml:space="preserve"> </w:t>
      </w:r>
      <w:r w:rsidRPr="001E19B9">
        <w:rPr>
          <w:rFonts w:ascii="Calibri" w:eastAsia="Calibri" w:hAnsi="Calibri" w:cs="Calibri"/>
          <w:sz w:val="24"/>
          <w:szCs w:val="22"/>
          <w:lang w:eastAsia="en-US"/>
        </w:rPr>
        <w:t>equivalente,</w:t>
      </w:r>
      <w:r w:rsidRPr="001E19B9">
        <w:rPr>
          <w:rFonts w:ascii="Calibri" w:eastAsia="Calibri" w:hAnsi="Calibri" w:cs="Calibri"/>
          <w:spacing w:val="6"/>
          <w:sz w:val="24"/>
          <w:szCs w:val="22"/>
          <w:lang w:eastAsia="en-US"/>
        </w:rPr>
        <w:t xml:space="preserve"> </w:t>
      </w:r>
      <w:r w:rsidRPr="001E19B9">
        <w:rPr>
          <w:rFonts w:ascii="Calibri" w:eastAsia="Calibri" w:hAnsi="Calibri" w:cs="Calibri"/>
          <w:sz w:val="24"/>
          <w:szCs w:val="22"/>
          <w:lang w:eastAsia="en-US"/>
        </w:rPr>
        <w:t>correrá</w:t>
      </w:r>
      <w:r w:rsidRPr="001E19B9">
        <w:rPr>
          <w:rFonts w:ascii="Calibri" w:eastAsia="Calibri" w:hAnsi="Calibri" w:cs="Calibri"/>
          <w:spacing w:val="6"/>
          <w:sz w:val="24"/>
          <w:szCs w:val="22"/>
          <w:lang w:eastAsia="en-US"/>
        </w:rPr>
        <w:t xml:space="preserve"> </w:t>
      </w:r>
      <w:r w:rsidRPr="001E19B9">
        <w:rPr>
          <w:rFonts w:ascii="Calibri" w:eastAsia="Calibri" w:hAnsi="Calibri" w:cs="Calibri"/>
          <w:sz w:val="24"/>
          <w:szCs w:val="22"/>
          <w:lang w:eastAsia="en-US"/>
        </w:rPr>
        <w:t>o</w:t>
      </w:r>
      <w:r w:rsidRPr="001E19B9">
        <w:rPr>
          <w:rFonts w:ascii="Calibri" w:eastAsia="Calibri" w:hAnsi="Calibri" w:cs="Calibri"/>
          <w:spacing w:val="6"/>
          <w:sz w:val="24"/>
          <w:szCs w:val="22"/>
          <w:lang w:eastAsia="en-US"/>
        </w:rPr>
        <w:t xml:space="preserve"> </w:t>
      </w:r>
      <w:r w:rsidRPr="001E19B9">
        <w:rPr>
          <w:rFonts w:ascii="Calibri" w:eastAsia="Calibri" w:hAnsi="Calibri" w:cs="Calibri"/>
          <w:sz w:val="24"/>
          <w:szCs w:val="22"/>
          <w:lang w:eastAsia="en-US"/>
        </w:rPr>
        <w:t>prazo</w:t>
      </w:r>
      <w:r w:rsidRPr="001E19B9">
        <w:rPr>
          <w:rFonts w:ascii="Calibri" w:eastAsia="Calibri" w:hAnsi="Calibri" w:cs="Calibri"/>
          <w:spacing w:val="6"/>
          <w:sz w:val="24"/>
          <w:szCs w:val="22"/>
          <w:lang w:eastAsia="en-US"/>
        </w:rPr>
        <w:t xml:space="preserve"> </w:t>
      </w:r>
      <w:r w:rsidRPr="001E19B9">
        <w:rPr>
          <w:rFonts w:ascii="Calibri" w:eastAsia="Calibri" w:hAnsi="Calibri" w:cs="Calibri"/>
          <w:sz w:val="24"/>
          <w:szCs w:val="22"/>
          <w:lang w:eastAsia="en-US"/>
        </w:rPr>
        <w:t>de</w:t>
      </w:r>
      <w:r w:rsidRPr="001E19B9">
        <w:rPr>
          <w:rFonts w:ascii="Calibri" w:eastAsia="Calibri" w:hAnsi="Calibri" w:cs="Calibri"/>
          <w:spacing w:val="-47"/>
          <w:sz w:val="24"/>
          <w:szCs w:val="22"/>
          <w:lang w:eastAsia="en-US"/>
        </w:rPr>
        <w:t xml:space="preserve"> </w:t>
      </w:r>
      <w:r w:rsidRPr="001E19B9">
        <w:rPr>
          <w:rFonts w:ascii="Calibri" w:eastAsia="Calibri" w:hAnsi="Calibri" w:cs="Calibri"/>
          <w:sz w:val="24"/>
          <w:szCs w:val="22"/>
          <w:lang w:eastAsia="en-US"/>
        </w:rPr>
        <w:t xml:space="preserve">10 (dez) dias úteis para fins de liquidação, prorrogáveis por igual período. </w:t>
      </w:r>
    </w:p>
    <w:p w14:paraId="07DF8E6C" w14:textId="697E6D7E" w:rsidR="001E19B9" w:rsidRDefault="001E19B9" w:rsidP="005879E2">
      <w:pPr>
        <w:widowControl w:val="0"/>
        <w:tabs>
          <w:tab w:val="left" w:pos="1226"/>
        </w:tabs>
        <w:suppressAutoHyphens w:val="0"/>
        <w:autoSpaceDE w:val="0"/>
        <w:autoSpaceDN w:val="0"/>
        <w:spacing w:before="120" w:after="120" w:line="360" w:lineRule="auto"/>
        <w:jc w:val="both"/>
        <w:rPr>
          <w:rFonts w:ascii="Calibri" w:eastAsia="Calibri" w:hAnsi="Calibri" w:cs="Calibri"/>
          <w:sz w:val="22"/>
          <w:szCs w:val="22"/>
          <w:lang w:eastAsia="en-US"/>
        </w:rPr>
      </w:pPr>
    </w:p>
    <w:p w14:paraId="4B14F8A2" w14:textId="77777777" w:rsidR="001E19B9" w:rsidRPr="001E19B9" w:rsidRDefault="001E19B9" w:rsidP="005879E2">
      <w:pPr>
        <w:widowControl w:val="0"/>
        <w:numPr>
          <w:ilvl w:val="1"/>
          <w:numId w:val="46"/>
        </w:numPr>
        <w:tabs>
          <w:tab w:val="left" w:pos="1226"/>
        </w:tabs>
        <w:suppressAutoHyphens w:val="0"/>
        <w:autoSpaceDE w:val="0"/>
        <w:autoSpaceDN w:val="0"/>
        <w:spacing w:before="120" w:after="120" w:line="360" w:lineRule="auto"/>
        <w:ind w:left="0" w:firstLine="0"/>
        <w:jc w:val="both"/>
        <w:rPr>
          <w:rFonts w:ascii="Calibri" w:eastAsia="Calibri" w:hAnsi="Calibri" w:cs="Calibri"/>
          <w:sz w:val="22"/>
          <w:szCs w:val="22"/>
          <w:lang w:eastAsia="en-US"/>
        </w:rPr>
      </w:pPr>
      <w:r w:rsidRPr="001E19B9">
        <w:rPr>
          <w:rFonts w:ascii="Calibri" w:eastAsia="Calibri" w:hAnsi="Calibri" w:cs="Calibri"/>
          <w:sz w:val="22"/>
          <w:szCs w:val="22"/>
          <w:lang w:eastAsia="en-US"/>
        </w:rPr>
        <w:t>O prazo de que trata o subitem anterior será reduzido à metade, mantendo-se a possibilidade de prorrogação, no caso de contratações decorrentes de despesas cujos valores não ultrapassem o limite de que trata o inciso II do art. 75 da Lei nº 14.133, de 2021 (valores inferiores a R$ 50.000,00 (cinquenta mil reais)).</w:t>
      </w:r>
    </w:p>
    <w:p w14:paraId="7E933E62" w14:textId="77777777" w:rsidR="001E19B9" w:rsidRPr="001E19B9" w:rsidRDefault="001E19B9" w:rsidP="005879E2">
      <w:pPr>
        <w:widowControl w:val="0"/>
        <w:numPr>
          <w:ilvl w:val="0"/>
          <w:numId w:val="45"/>
        </w:numPr>
        <w:tabs>
          <w:tab w:val="left" w:pos="1226"/>
        </w:tabs>
        <w:suppressAutoHyphens w:val="0"/>
        <w:autoSpaceDE w:val="0"/>
        <w:autoSpaceDN w:val="0"/>
        <w:spacing w:before="120" w:after="120" w:line="360" w:lineRule="auto"/>
        <w:ind w:left="0" w:firstLine="0"/>
        <w:jc w:val="both"/>
        <w:rPr>
          <w:rFonts w:ascii="Calibri" w:eastAsia="Calibri" w:hAnsi="Calibri" w:cs="Calibri"/>
          <w:b/>
          <w:bCs/>
          <w:sz w:val="22"/>
          <w:szCs w:val="22"/>
          <w:lang w:eastAsia="en-US"/>
        </w:rPr>
      </w:pPr>
      <w:r w:rsidRPr="001E19B9">
        <w:rPr>
          <w:rFonts w:ascii="Calibri" w:eastAsia="Calibri" w:hAnsi="Calibri" w:cs="Calibri"/>
          <w:b/>
          <w:bCs/>
          <w:sz w:val="22"/>
          <w:szCs w:val="22"/>
          <w:lang w:eastAsia="en-US"/>
        </w:rPr>
        <w:t>Disposições acerca de recolhimento de tributos:</w:t>
      </w:r>
    </w:p>
    <w:p w14:paraId="71CD2624" w14:textId="77777777" w:rsidR="001E19B9" w:rsidRPr="001E19B9" w:rsidRDefault="001E19B9" w:rsidP="005879E2">
      <w:pPr>
        <w:widowControl w:val="0"/>
        <w:numPr>
          <w:ilvl w:val="1"/>
          <w:numId w:val="45"/>
        </w:numPr>
        <w:tabs>
          <w:tab w:val="left" w:pos="1226"/>
        </w:tabs>
        <w:suppressAutoHyphens w:val="0"/>
        <w:autoSpaceDE w:val="0"/>
        <w:autoSpaceDN w:val="0"/>
        <w:spacing w:before="120" w:after="120" w:line="360" w:lineRule="auto"/>
        <w:ind w:left="0" w:firstLine="0"/>
        <w:jc w:val="both"/>
        <w:rPr>
          <w:rFonts w:ascii="Calibri" w:eastAsia="Calibri" w:hAnsi="Calibri" w:cs="Calibri"/>
          <w:b/>
          <w:sz w:val="22"/>
          <w:szCs w:val="22"/>
          <w:lang w:eastAsia="en-US"/>
        </w:rPr>
      </w:pPr>
      <w:r w:rsidRPr="001E19B9">
        <w:rPr>
          <w:rFonts w:ascii="Calibri" w:eastAsia="Calibri" w:hAnsi="Calibri" w:cs="Calibri"/>
          <w:b/>
          <w:sz w:val="22"/>
          <w:szCs w:val="22"/>
          <w:lang w:eastAsia="en-US"/>
        </w:rPr>
        <w:t>Para fins de liquidação:</w:t>
      </w:r>
    </w:p>
    <w:p w14:paraId="663D2CAF" w14:textId="77777777" w:rsidR="001E19B9" w:rsidRPr="001E19B9" w:rsidRDefault="001E19B9" w:rsidP="005879E2">
      <w:pPr>
        <w:widowControl w:val="0"/>
        <w:tabs>
          <w:tab w:val="left" w:pos="1226"/>
        </w:tabs>
        <w:suppressAutoHyphens w:val="0"/>
        <w:autoSpaceDE w:val="0"/>
        <w:autoSpaceDN w:val="0"/>
        <w:spacing w:before="120" w:after="120" w:line="360" w:lineRule="auto"/>
        <w:jc w:val="both"/>
        <w:rPr>
          <w:rFonts w:ascii="Calibri" w:eastAsia="Calibri" w:hAnsi="Calibri" w:cs="Calibri"/>
          <w:sz w:val="22"/>
          <w:szCs w:val="22"/>
          <w:lang w:eastAsia="en-US"/>
        </w:rPr>
      </w:pPr>
      <w:r w:rsidRPr="001E19B9">
        <w:rPr>
          <w:rFonts w:ascii="Calibri" w:eastAsia="Calibri" w:hAnsi="Calibri" w:cs="Calibri"/>
          <w:sz w:val="22"/>
          <w:szCs w:val="22"/>
          <w:lang w:eastAsia="en-US"/>
        </w:rPr>
        <w:t>3.a.1. A contratada deverá, a partir de 1º de agosto de 2023, emitir as notas fiscais, as faturas ou os recibos em observância às regras de retenção dispostas na Instrução Normativa RFB n. 1.234, de 2012 e suas alterações posteriores. Os documentos de cobrança em desacordo com as disposições mencionadas não serão aceitos para fins de liquidação de despesa.</w:t>
      </w:r>
    </w:p>
    <w:p w14:paraId="53E82E48" w14:textId="77777777" w:rsidR="001E19B9" w:rsidRPr="001E19B9" w:rsidRDefault="001E19B9" w:rsidP="005879E2">
      <w:pPr>
        <w:widowControl w:val="0"/>
        <w:tabs>
          <w:tab w:val="left" w:pos="1226"/>
        </w:tabs>
        <w:suppressAutoHyphens w:val="0"/>
        <w:autoSpaceDE w:val="0"/>
        <w:autoSpaceDN w:val="0"/>
        <w:spacing w:before="120" w:after="120" w:line="360" w:lineRule="auto"/>
        <w:jc w:val="both"/>
        <w:rPr>
          <w:rFonts w:ascii="Calibri" w:eastAsia="Calibri" w:hAnsi="Calibri" w:cs="Calibri"/>
          <w:sz w:val="22"/>
          <w:szCs w:val="22"/>
          <w:lang w:eastAsia="en-US"/>
        </w:rPr>
      </w:pPr>
      <w:r w:rsidRPr="001E19B9">
        <w:rPr>
          <w:rFonts w:ascii="Calibri" w:eastAsia="Calibri" w:hAnsi="Calibri" w:cs="Calibri"/>
          <w:sz w:val="22"/>
          <w:szCs w:val="22"/>
          <w:lang w:eastAsia="en-US"/>
        </w:rPr>
        <w:t>3.b.2. As contratadas intermediárias, quando admitidas, deverão apresentar as notas fiscais emitidas pelos fornecedores de bens ou pelos prestadores de serviços à intermediária. Uma vez que, deverá ser realizada a retenção do IR sobre a comissão ou corretagem da mesma e sobre os valores cobrados pelas reais prestadoras de serviços ou fornecimento de bens.</w:t>
      </w:r>
    </w:p>
    <w:p w14:paraId="0D4471E7" w14:textId="77777777" w:rsidR="001E19B9" w:rsidRPr="001E19B9" w:rsidRDefault="001E19B9" w:rsidP="005879E2">
      <w:pPr>
        <w:widowControl w:val="0"/>
        <w:numPr>
          <w:ilvl w:val="1"/>
          <w:numId w:val="45"/>
        </w:numPr>
        <w:tabs>
          <w:tab w:val="left" w:pos="1226"/>
        </w:tabs>
        <w:suppressAutoHyphens w:val="0"/>
        <w:autoSpaceDE w:val="0"/>
        <w:autoSpaceDN w:val="0"/>
        <w:spacing w:before="120" w:after="120" w:line="360" w:lineRule="auto"/>
        <w:ind w:left="0" w:firstLine="0"/>
        <w:jc w:val="both"/>
        <w:rPr>
          <w:rFonts w:ascii="Calibri" w:eastAsia="Calibri" w:hAnsi="Calibri" w:cs="Calibri"/>
          <w:b/>
          <w:bCs/>
          <w:sz w:val="22"/>
          <w:szCs w:val="22"/>
          <w:lang w:eastAsia="en-US"/>
        </w:rPr>
      </w:pPr>
      <w:r w:rsidRPr="001E19B9">
        <w:rPr>
          <w:rFonts w:ascii="Calibri" w:eastAsia="Calibri" w:hAnsi="Calibri" w:cs="Calibri"/>
          <w:b/>
          <w:bCs/>
          <w:sz w:val="22"/>
          <w:szCs w:val="22"/>
          <w:lang w:eastAsia="en-US"/>
        </w:rPr>
        <w:t>Para fins de pagamento:</w:t>
      </w:r>
    </w:p>
    <w:p w14:paraId="15D2540E" w14:textId="77777777" w:rsidR="001E19B9" w:rsidRPr="001E19B9" w:rsidRDefault="001E19B9" w:rsidP="005879E2">
      <w:pPr>
        <w:widowControl w:val="0"/>
        <w:tabs>
          <w:tab w:val="left" w:pos="1226"/>
        </w:tabs>
        <w:suppressAutoHyphens w:val="0"/>
        <w:autoSpaceDE w:val="0"/>
        <w:autoSpaceDN w:val="0"/>
        <w:spacing w:before="120" w:after="120" w:line="360" w:lineRule="auto"/>
        <w:jc w:val="both"/>
        <w:rPr>
          <w:rFonts w:ascii="Calibri" w:eastAsia="Calibri" w:hAnsi="Calibri" w:cs="Calibri"/>
          <w:sz w:val="22"/>
          <w:szCs w:val="22"/>
          <w:lang w:eastAsia="en-US"/>
        </w:rPr>
      </w:pPr>
      <w:r w:rsidRPr="001E19B9">
        <w:rPr>
          <w:rFonts w:ascii="Calibri" w:eastAsia="Calibri" w:hAnsi="Calibri" w:cs="Calibri"/>
          <w:sz w:val="22"/>
          <w:szCs w:val="22"/>
          <w:lang w:eastAsia="en-US"/>
        </w:rPr>
        <w:t xml:space="preserve">3.b.1. Ao efetuar o pagamento à contratada, a contratante ficará obrigada a proceder à retenção do Imposto de Renda (IR) com base na Instrução Normativa RFB nº 1.234, de 11 de janeiro de 2012, e </w:t>
      </w:r>
      <w:r w:rsidRPr="001E19B9">
        <w:rPr>
          <w:rFonts w:ascii="Calibri" w:eastAsia="Calibri" w:hAnsi="Calibri" w:cs="Calibri"/>
          <w:sz w:val="22"/>
          <w:szCs w:val="22"/>
          <w:lang w:eastAsia="en-US"/>
        </w:rPr>
        <w:lastRenderedPageBreak/>
        <w:t>alterações posteriores, devendo também observar o disposto no Decreto Municipal nº 15.623, de 26 de julho de 2023.</w:t>
      </w:r>
    </w:p>
    <w:p w14:paraId="40EF6C36" w14:textId="77777777" w:rsidR="001E19B9" w:rsidRPr="001E19B9" w:rsidRDefault="001E19B9" w:rsidP="005879E2">
      <w:pPr>
        <w:widowControl w:val="0"/>
        <w:tabs>
          <w:tab w:val="left" w:pos="1226"/>
        </w:tabs>
        <w:suppressAutoHyphens w:val="0"/>
        <w:autoSpaceDE w:val="0"/>
        <w:autoSpaceDN w:val="0"/>
        <w:spacing w:before="120" w:after="120" w:line="360" w:lineRule="auto"/>
        <w:jc w:val="both"/>
        <w:rPr>
          <w:rFonts w:ascii="Calibri" w:eastAsia="Calibri" w:hAnsi="Calibri" w:cs="Calibri"/>
          <w:sz w:val="22"/>
          <w:szCs w:val="22"/>
          <w:lang w:eastAsia="en-US"/>
        </w:rPr>
      </w:pPr>
      <w:r w:rsidRPr="001E19B9">
        <w:rPr>
          <w:rFonts w:ascii="Calibri" w:eastAsia="Calibri" w:hAnsi="Calibri" w:cs="Calibri"/>
          <w:sz w:val="22"/>
          <w:szCs w:val="22"/>
          <w:lang w:eastAsia="en-US"/>
        </w:rPr>
        <w:t>3.b.2. A contratada amparada por isenção, não incidência ou alíquota zero do IR deve informar essa condição nos documentos fiscais, inclusive o enquadramento legal, sob pena de, se não o fizer, sujeitar-se à retenção do IR sobre o valor total do documento fiscal, no percentual total correspondente à natureza do bem ou serviço.</w:t>
      </w:r>
    </w:p>
    <w:p w14:paraId="3C172643" w14:textId="77777777" w:rsidR="001E19B9" w:rsidRPr="001E19B9" w:rsidRDefault="001E19B9" w:rsidP="005879E2">
      <w:pPr>
        <w:widowControl w:val="0"/>
        <w:tabs>
          <w:tab w:val="left" w:pos="1226"/>
        </w:tabs>
        <w:suppressAutoHyphens w:val="0"/>
        <w:autoSpaceDE w:val="0"/>
        <w:autoSpaceDN w:val="0"/>
        <w:spacing w:before="120" w:after="120" w:line="360" w:lineRule="auto"/>
        <w:jc w:val="both"/>
        <w:rPr>
          <w:rFonts w:ascii="Calibri" w:eastAsia="Calibri" w:hAnsi="Calibri" w:cs="Calibri"/>
          <w:sz w:val="22"/>
          <w:szCs w:val="22"/>
          <w:lang w:eastAsia="en-US"/>
        </w:rPr>
      </w:pPr>
      <w:r w:rsidRPr="001E19B9">
        <w:rPr>
          <w:rFonts w:ascii="Calibri" w:eastAsia="Calibri" w:hAnsi="Calibri" w:cs="Calibri"/>
          <w:sz w:val="22"/>
          <w:szCs w:val="22"/>
          <w:lang w:eastAsia="en-US"/>
        </w:rPr>
        <w:t xml:space="preserve">3.b.3.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w:t>
      </w:r>
    </w:p>
    <w:p w14:paraId="5F23BF97" w14:textId="77777777" w:rsidR="001E19B9" w:rsidRPr="001E19B9" w:rsidRDefault="001E19B9" w:rsidP="005879E2">
      <w:pPr>
        <w:widowControl w:val="0"/>
        <w:tabs>
          <w:tab w:val="left" w:pos="1226"/>
        </w:tabs>
        <w:suppressAutoHyphens w:val="0"/>
        <w:autoSpaceDE w:val="0"/>
        <w:autoSpaceDN w:val="0"/>
        <w:spacing w:before="120" w:after="120" w:line="360" w:lineRule="auto"/>
        <w:jc w:val="both"/>
        <w:rPr>
          <w:rFonts w:ascii="Calibri" w:eastAsia="Calibri" w:hAnsi="Calibri" w:cs="Calibri"/>
          <w:sz w:val="22"/>
          <w:szCs w:val="22"/>
          <w:lang w:eastAsia="en-US"/>
        </w:rPr>
      </w:pPr>
      <w:proofErr w:type="gramStart"/>
      <w:r w:rsidRPr="001E19B9">
        <w:rPr>
          <w:rFonts w:ascii="Calibri" w:eastAsia="Calibri" w:hAnsi="Calibri" w:cs="Calibri"/>
          <w:sz w:val="22"/>
          <w:szCs w:val="22"/>
          <w:lang w:eastAsia="en-US"/>
        </w:rPr>
        <w:t>jus</w:t>
      </w:r>
      <w:proofErr w:type="gramEnd"/>
      <w:r w:rsidRPr="001E19B9">
        <w:rPr>
          <w:rFonts w:ascii="Calibri" w:eastAsia="Calibri" w:hAnsi="Calibri" w:cs="Calibri"/>
          <w:sz w:val="22"/>
          <w:szCs w:val="22"/>
          <w:lang w:eastAsia="en-US"/>
        </w:rPr>
        <w:t xml:space="preserve"> ao tratamento tributário favorecido previsto na referida Lei Complementar.</w:t>
      </w:r>
    </w:p>
    <w:p w14:paraId="7979E93B" w14:textId="77777777" w:rsidR="001E19B9" w:rsidRPr="001E19B9" w:rsidRDefault="001E19B9" w:rsidP="005879E2">
      <w:pPr>
        <w:widowControl w:val="0"/>
        <w:numPr>
          <w:ilvl w:val="0"/>
          <w:numId w:val="45"/>
        </w:numPr>
        <w:tabs>
          <w:tab w:val="left" w:pos="1226"/>
        </w:tabs>
        <w:suppressAutoHyphens w:val="0"/>
        <w:autoSpaceDE w:val="0"/>
        <w:autoSpaceDN w:val="0"/>
        <w:spacing w:before="120" w:after="120" w:line="360" w:lineRule="auto"/>
        <w:ind w:left="0" w:firstLine="0"/>
        <w:jc w:val="both"/>
        <w:rPr>
          <w:rFonts w:ascii="Calibri" w:eastAsia="Calibri" w:hAnsi="Calibri" w:cs="Calibri"/>
          <w:b/>
          <w:bCs/>
          <w:sz w:val="22"/>
          <w:szCs w:val="22"/>
          <w:lang w:eastAsia="en-US"/>
        </w:rPr>
      </w:pPr>
      <w:r w:rsidRPr="001E19B9">
        <w:rPr>
          <w:rFonts w:ascii="Calibri" w:eastAsia="Calibri" w:hAnsi="Calibri" w:cs="Calibri"/>
          <w:b/>
          <w:bCs/>
          <w:sz w:val="22"/>
          <w:szCs w:val="22"/>
          <w:lang w:eastAsia="en-US"/>
        </w:rPr>
        <w:t>Disposições acerca da forma e critério de seleção do fornecedor:</w:t>
      </w:r>
    </w:p>
    <w:p w14:paraId="323B79B4" w14:textId="2EB8C828" w:rsidR="001E19B9" w:rsidRDefault="001E19B9" w:rsidP="005879E2">
      <w:pPr>
        <w:widowControl w:val="0"/>
        <w:tabs>
          <w:tab w:val="left" w:pos="1226"/>
        </w:tabs>
        <w:suppressAutoHyphens w:val="0"/>
        <w:autoSpaceDE w:val="0"/>
        <w:autoSpaceDN w:val="0"/>
        <w:spacing w:before="120" w:after="120" w:line="360" w:lineRule="auto"/>
        <w:jc w:val="both"/>
        <w:rPr>
          <w:rFonts w:ascii="Calibri" w:eastAsia="Calibri" w:hAnsi="Calibri" w:cs="Calibri"/>
          <w:sz w:val="22"/>
          <w:szCs w:val="22"/>
          <w:lang w:eastAsia="en-US"/>
        </w:rPr>
      </w:pPr>
    </w:p>
    <w:p w14:paraId="3B1AE877" w14:textId="77777777" w:rsidR="001E19B9" w:rsidRPr="001E19B9" w:rsidRDefault="001E19B9" w:rsidP="005879E2">
      <w:pPr>
        <w:widowControl w:val="0"/>
        <w:numPr>
          <w:ilvl w:val="1"/>
          <w:numId w:val="45"/>
        </w:numPr>
        <w:tabs>
          <w:tab w:val="left" w:pos="1226"/>
        </w:tabs>
        <w:suppressAutoHyphens w:val="0"/>
        <w:autoSpaceDE w:val="0"/>
        <w:autoSpaceDN w:val="0"/>
        <w:spacing w:before="120" w:after="120" w:line="360" w:lineRule="auto"/>
        <w:ind w:left="0" w:firstLine="0"/>
        <w:jc w:val="both"/>
        <w:rPr>
          <w:rFonts w:ascii="Calibri" w:eastAsia="Calibri" w:hAnsi="Calibri" w:cs="Calibri"/>
          <w:b/>
          <w:sz w:val="22"/>
          <w:szCs w:val="22"/>
          <w:lang w:eastAsia="en-US"/>
        </w:rPr>
      </w:pPr>
      <w:r w:rsidRPr="001E19B9">
        <w:rPr>
          <w:rFonts w:ascii="Calibri" w:eastAsia="Calibri" w:hAnsi="Calibri" w:cs="Calibri"/>
          <w:b/>
          <w:sz w:val="22"/>
          <w:szCs w:val="22"/>
          <w:lang w:eastAsia="en-US"/>
        </w:rPr>
        <w:t>Modalidade:</w:t>
      </w:r>
    </w:p>
    <w:p w14:paraId="5FB1498E" w14:textId="77777777" w:rsidR="001E19B9" w:rsidRPr="001E19B9" w:rsidRDefault="001E19B9" w:rsidP="005879E2">
      <w:pPr>
        <w:widowControl w:val="0"/>
        <w:tabs>
          <w:tab w:val="left" w:pos="1226"/>
        </w:tabs>
        <w:suppressAutoHyphens w:val="0"/>
        <w:autoSpaceDE w:val="0"/>
        <w:autoSpaceDN w:val="0"/>
        <w:spacing w:before="120" w:after="120" w:line="360" w:lineRule="auto"/>
        <w:jc w:val="both"/>
        <w:rPr>
          <w:rFonts w:ascii="Calibri" w:eastAsia="Calibri" w:hAnsi="Calibri" w:cs="Calibri"/>
          <w:sz w:val="22"/>
          <w:szCs w:val="22"/>
          <w:lang w:eastAsia="en-US"/>
        </w:rPr>
      </w:pPr>
      <w:r w:rsidRPr="001E19B9">
        <w:rPr>
          <w:rFonts w:ascii="Calibri" w:eastAsia="Calibri" w:hAnsi="Calibri" w:cs="Calibri"/>
          <w:sz w:val="22"/>
          <w:szCs w:val="22"/>
          <w:lang w:eastAsia="en-US"/>
        </w:rPr>
        <w:t>4.a.1. O fornecedor será selecionado por meio da realização de procedimento de LICITAÇÃO, na modalidade PREGÃO, sob a forma ELETRÔNICA.</w:t>
      </w:r>
    </w:p>
    <w:p w14:paraId="2F5FBCC1" w14:textId="77777777" w:rsidR="001E19B9" w:rsidRPr="001E19B9" w:rsidRDefault="001E19B9" w:rsidP="005879E2">
      <w:pPr>
        <w:widowControl w:val="0"/>
        <w:tabs>
          <w:tab w:val="left" w:pos="1226"/>
        </w:tabs>
        <w:suppressAutoHyphens w:val="0"/>
        <w:autoSpaceDE w:val="0"/>
        <w:autoSpaceDN w:val="0"/>
        <w:spacing w:before="120" w:after="120" w:line="360" w:lineRule="auto"/>
        <w:jc w:val="both"/>
        <w:rPr>
          <w:rFonts w:ascii="Calibri" w:eastAsia="Calibri" w:hAnsi="Calibri" w:cs="Calibri"/>
          <w:sz w:val="22"/>
          <w:szCs w:val="22"/>
          <w:lang w:eastAsia="en-US"/>
        </w:rPr>
      </w:pPr>
      <w:r w:rsidRPr="001E19B9">
        <w:rPr>
          <w:rFonts w:ascii="Calibri" w:eastAsia="Calibri" w:hAnsi="Calibri" w:cs="Calibri"/>
          <w:sz w:val="22"/>
          <w:szCs w:val="22"/>
          <w:lang w:eastAsia="en-US"/>
        </w:rPr>
        <w:t xml:space="preserve">4.a.2. A escolha da modalidade leva em consideração a própria natureza do objeto, que por se tratar de bem e/ou serviço comum, deve ser processado sob a modalidade Pregão, conforme artigo 29, da Lei n° 14.133/2021. </w:t>
      </w:r>
    </w:p>
    <w:p w14:paraId="06D90EBC" w14:textId="77777777" w:rsidR="001E19B9" w:rsidRPr="001E19B9" w:rsidRDefault="001E19B9" w:rsidP="005879E2">
      <w:pPr>
        <w:widowControl w:val="0"/>
        <w:numPr>
          <w:ilvl w:val="1"/>
          <w:numId w:val="45"/>
        </w:numPr>
        <w:tabs>
          <w:tab w:val="left" w:pos="1226"/>
        </w:tabs>
        <w:suppressAutoHyphens w:val="0"/>
        <w:autoSpaceDE w:val="0"/>
        <w:autoSpaceDN w:val="0"/>
        <w:spacing w:before="120" w:after="120" w:line="360" w:lineRule="auto"/>
        <w:ind w:left="0" w:firstLine="0"/>
        <w:jc w:val="both"/>
        <w:rPr>
          <w:rFonts w:ascii="Calibri" w:eastAsia="Calibri" w:hAnsi="Calibri" w:cs="Calibri"/>
          <w:b/>
          <w:bCs/>
          <w:sz w:val="22"/>
          <w:szCs w:val="22"/>
          <w:lang w:eastAsia="en-US"/>
        </w:rPr>
      </w:pPr>
      <w:r w:rsidRPr="001E19B9">
        <w:rPr>
          <w:rFonts w:ascii="Calibri" w:eastAsia="Calibri" w:hAnsi="Calibri" w:cs="Calibri"/>
          <w:b/>
          <w:bCs/>
          <w:sz w:val="22"/>
          <w:szCs w:val="22"/>
          <w:lang w:eastAsia="en-US"/>
        </w:rPr>
        <w:t>Critério de seleção da proposta:</w:t>
      </w:r>
    </w:p>
    <w:p w14:paraId="5016F4DF" w14:textId="6D7F6D71" w:rsidR="001E19B9" w:rsidRPr="001E19B9" w:rsidRDefault="001E19B9" w:rsidP="005879E2">
      <w:pPr>
        <w:widowControl w:val="0"/>
        <w:tabs>
          <w:tab w:val="left" w:pos="1226"/>
        </w:tabs>
        <w:suppressAutoHyphens w:val="0"/>
        <w:autoSpaceDE w:val="0"/>
        <w:autoSpaceDN w:val="0"/>
        <w:spacing w:before="120" w:after="120" w:line="360" w:lineRule="auto"/>
        <w:jc w:val="both"/>
        <w:rPr>
          <w:rFonts w:ascii="Calibri" w:eastAsia="Calibri" w:hAnsi="Calibri" w:cs="Calibri"/>
          <w:b/>
          <w:bCs/>
          <w:sz w:val="22"/>
          <w:szCs w:val="22"/>
          <w:lang w:eastAsia="en-US"/>
        </w:rPr>
      </w:pPr>
      <w:r w:rsidRPr="001E19B9">
        <w:rPr>
          <w:rFonts w:ascii="Calibri" w:eastAsia="Calibri" w:hAnsi="Calibri" w:cs="Calibri"/>
          <w:bCs/>
          <w:sz w:val="22"/>
          <w:szCs w:val="22"/>
          <w:lang w:eastAsia="en-US"/>
        </w:rPr>
        <w:t>4.b.1.</w:t>
      </w:r>
      <w:r w:rsidRPr="001E19B9">
        <w:rPr>
          <w:rFonts w:ascii="Calibri" w:eastAsia="Calibri" w:hAnsi="Calibri" w:cs="Calibri"/>
          <w:bCs/>
          <w:noProof/>
          <w:sz w:val="22"/>
          <w:szCs w:val="22"/>
          <w:lang w:eastAsia="pt-BR"/>
        </w:rPr>
        <mc:AlternateContent>
          <mc:Choice Requires="wps">
            <w:drawing>
              <wp:anchor distT="0" distB="0" distL="114300" distR="114300" simplePos="0" relativeHeight="251659264" behindDoc="1" locked="0" layoutInCell="1" allowOverlap="1" wp14:anchorId="3CBBBCA6" wp14:editId="0940F60A">
                <wp:simplePos x="0" y="0"/>
                <wp:positionH relativeFrom="page">
                  <wp:posOffset>4671695</wp:posOffset>
                </wp:positionH>
                <wp:positionV relativeFrom="paragraph">
                  <wp:posOffset>487680</wp:posOffset>
                </wp:positionV>
                <wp:extent cx="3556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E30149" id="Line 2"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7.85pt,38.4pt" to="370.65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NRXGwIAAEAEAAAOAAAAZHJzL2Uyb0RvYy54bWysU8GO2jAQvVfqP1i+QxI2UI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" strokeweight=".72pt">
                <w10:wrap anchorx="page"/>
              </v:line>
            </w:pict>
          </mc:Fallback>
        </mc:AlternateContent>
      </w:r>
      <w:r w:rsidRPr="001E19B9">
        <w:rPr>
          <w:rFonts w:ascii="Calibri" w:eastAsia="Calibri" w:hAnsi="Calibri" w:cs="Calibri"/>
          <w:b/>
          <w:bCs/>
          <w:sz w:val="22"/>
          <w:szCs w:val="22"/>
          <w:lang w:eastAsia="en-US"/>
        </w:rPr>
        <w:t xml:space="preserve"> Para fins de julgamento da(s) proposta(s) deverá ser adotado o critério de </w:t>
      </w:r>
      <w:r w:rsidRPr="001E19B9">
        <w:rPr>
          <w:rFonts w:ascii="Calibri" w:eastAsia="Calibri" w:hAnsi="Calibri" w:cs="Calibri"/>
          <w:b/>
          <w:bCs/>
          <w:sz w:val="22"/>
          <w:szCs w:val="22"/>
          <w:u w:val="single"/>
          <w:lang w:eastAsia="en-US"/>
        </w:rPr>
        <w:t>MENOR</w:t>
      </w:r>
      <w:r w:rsidRPr="001E19B9">
        <w:rPr>
          <w:rFonts w:ascii="Calibri" w:eastAsia="Calibri" w:hAnsi="Calibri" w:cs="Calibri"/>
          <w:b/>
          <w:bCs/>
          <w:sz w:val="22"/>
          <w:szCs w:val="22"/>
          <w:lang w:eastAsia="en-US"/>
        </w:rPr>
        <w:t xml:space="preserve"> </w:t>
      </w:r>
      <w:r w:rsidRPr="001E19B9">
        <w:rPr>
          <w:rFonts w:ascii="Calibri" w:eastAsia="Calibri" w:hAnsi="Calibri" w:cs="Calibri"/>
          <w:b/>
          <w:bCs/>
          <w:sz w:val="22"/>
          <w:szCs w:val="22"/>
          <w:u w:val="single"/>
          <w:lang w:eastAsia="en-US"/>
        </w:rPr>
        <w:t>PREÇO POR ITEM</w:t>
      </w:r>
      <w:r w:rsidRPr="001E19B9">
        <w:rPr>
          <w:rFonts w:ascii="Calibri" w:eastAsia="Calibri" w:hAnsi="Calibri" w:cs="Calibri"/>
          <w:b/>
          <w:bCs/>
          <w:sz w:val="22"/>
          <w:szCs w:val="22"/>
          <w:lang w:eastAsia="en-US"/>
        </w:rPr>
        <w:t>, observadas todas as demais condições definidas neste Termo de Referência.</w:t>
      </w:r>
    </w:p>
    <w:p w14:paraId="01E3713D" w14:textId="1BBD0028" w:rsidR="001E19B9" w:rsidRPr="001E19B9" w:rsidRDefault="001E19B9" w:rsidP="005879E2">
      <w:pPr>
        <w:widowControl w:val="0"/>
        <w:tabs>
          <w:tab w:val="left" w:pos="1226"/>
        </w:tabs>
        <w:suppressAutoHyphens w:val="0"/>
        <w:autoSpaceDE w:val="0"/>
        <w:autoSpaceDN w:val="0"/>
        <w:spacing w:before="120" w:after="120" w:line="360" w:lineRule="auto"/>
        <w:jc w:val="both"/>
        <w:rPr>
          <w:rFonts w:ascii="Calibri" w:eastAsia="Calibri" w:hAnsi="Calibri" w:cs="Calibri"/>
          <w:sz w:val="22"/>
          <w:szCs w:val="22"/>
          <w:lang w:eastAsia="en-US"/>
        </w:rPr>
      </w:pPr>
      <w:r w:rsidRPr="001E19B9">
        <w:rPr>
          <w:rFonts w:ascii="Calibri" w:eastAsia="Calibri" w:hAnsi="Calibri" w:cs="Calibri"/>
          <w:sz w:val="22"/>
          <w:szCs w:val="22"/>
          <w:lang w:eastAsia="en-US"/>
        </w:rPr>
        <w:t>4.b.2. Considerando a escolha da modalidade que melhor se adequa ao caso (PREGÃO), ocritério de julgamento poderá ser estabelecido de duas formas: o menor preço ou o maior desconto, conforme se depreende do artigo 6°, inciso XLI, da Lei n° 14.133/2021</w:t>
      </w:r>
    </w:p>
    <w:p w14:paraId="0821A454" w14:textId="05AF814D" w:rsidR="00F60A36" w:rsidRDefault="00F60A36" w:rsidP="005879E2">
      <w:pPr>
        <w:tabs>
          <w:tab w:val="left" w:pos="360"/>
          <w:tab w:val="left" w:pos="3645"/>
        </w:tabs>
        <w:spacing w:line="360" w:lineRule="auto"/>
        <w:rPr>
          <w:rFonts w:asciiTheme="minorHAnsi" w:hAnsiTheme="minorHAnsi" w:cstheme="minorHAnsi"/>
          <w:b/>
          <w:color w:val="000000" w:themeColor="text1"/>
          <w:sz w:val="18"/>
          <w:szCs w:val="18"/>
        </w:rPr>
      </w:pPr>
    </w:p>
    <w:p w14:paraId="177E0D1B" w14:textId="77777777" w:rsidR="001E19B9" w:rsidRPr="001E19B9" w:rsidRDefault="001E19B9" w:rsidP="005879E2">
      <w:pPr>
        <w:widowControl w:val="0"/>
        <w:suppressAutoHyphens w:val="0"/>
        <w:autoSpaceDE w:val="0"/>
        <w:autoSpaceDN w:val="0"/>
        <w:spacing w:before="120" w:after="120" w:line="360" w:lineRule="auto"/>
        <w:jc w:val="both"/>
        <w:rPr>
          <w:rFonts w:ascii="Calibri" w:eastAsia="Calibri" w:hAnsi="Calibri" w:cs="Calibri"/>
          <w:b/>
          <w:i/>
          <w:sz w:val="24"/>
          <w:szCs w:val="22"/>
          <w:lang w:eastAsia="en-US"/>
        </w:rPr>
      </w:pPr>
      <w:r w:rsidRPr="001E19B9">
        <w:rPr>
          <w:rFonts w:ascii="Calibri" w:eastAsia="Calibri" w:hAnsi="Calibri" w:cs="Calibri"/>
          <w:sz w:val="24"/>
          <w:szCs w:val="22"/>
          <w:lang w:eastAsia="en-US"/>
        </w:rPr>
        <w:t>Neste caso específico, uma vez que não se aplica o uso de tabela de referência para fins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de aplicação de desconto, o critério que melhor se enquadra é o de menor preço.</w:t>
      </w:r>
      <w:r w:rsidRPr="001E19B9">
        <w:rPr>
          <w:rFonts w:ascii="Calibri" w:eastAsia="Calibri" w:hAnsi="Calibri" w:cs="Calibri"/>
          <w:spacing w:val="1"/>
          <w:sz w:val="24"/>
          <w:szCs w:val="22"/>
          <w:lang w:eastAsia="en-US"/>
        </w:rPr>
        <w:t xml:space="preserve"> </w:t>
      </w:r>
    </w:p>
    <w:p w14:paraId="59C98E63" w14:textId="77777777" w:rsidR="001E19B9" w:rsidRPr="001E19B9" w:rsidRDefault="001E19B9" w:rsidP="005879E2">
      <w:pPr>
        <w:widowControl w:val="0"/>
        <w:suppressAutoHyphens w:val="0"/>
        <w:autoSpaceDE w:val="0"/>
        <w:autoSpaceDN w:val="0"/>
        <w:spacing w:before="120" w:after="120" w:line="360" w:lineRule="auto"/>
        <w:jc w:val="both"/>
        <w:outlineLvl w:val="1"/>
        <w:rPr>
          <w:rFonts w:ascii="Calibri" w:eastAsia="Calibri" w:hAnsi="Calibri" w:cs="Calibri"/>
          <w:b/>
          <w:bCs/>
          <w:sz w:val="24"/>
          <w:szCs w:val="22"/>
          <w:lang w:eastAsia="en-US"/>
        </w:rPr>
      </w:pPr>
      <w:r w:rsidRPr="001E19B9">
        <w:rPr>
          <w:rFonts w:ascii="Calibri" w:eastAsia="Calibri" w:hAnsi="Calibri" w:cs="Calibri"/>
          <w:b/>
          <w:bCs/>
          <w:sz w:val="24"/>
          <w:szCs w:val="22"/>
          <w:lang w:eastAsia="en-US"/>
        </w:rPr>
        <w:t>c) Modo de disputa</w:t>
      </w:r>
    </w:p>
    <w:p w14:paraId="2468540B" w14:textId="77777777" w:rsidR="001E19B9" w:rsidRPr="001E19B9" w:rsidRDefault="001E19B9" w:rsidP="005879E2">
      <w:pPr>
        <w:widowControl w:val="0"/>
        <w:tabs>
          <w:tab w:val="left" w:pos="1253"/>
        </w:tabs>
        <w:suppressAutoHyphens w:val="0"/>
        <w:autoSpaceDE w:val="0"/>
        <w:autoSpaceDN w:val="0"/>
        <w:spacing w:before="120" w:after="120" w:line="360" w:lineRule="auto"/>
        <w:jc w:val="both"/>
        <w:rPr>
          <w:rFonts w:ascii="Calibri" w:eastAsia="Calibri" w:hAnsi="Calibri" w:cs="Calibri"/>
          <w:sz w:val="24"/>
          <w:szCs w:val="22"/>
          <w:lang w:eastAsia="en-US"/>
        </w:rPr>
      </w:pPr>
      <w:r w:rsidRPr="001E19B9">
        <w:rPr>
          <w:rFonts w:ascii="Calibri" w:eastAsia="Calibri" w:hAnsi="Calibri" w:cs="Calibri"/>
          <w:sz w:val="24"/>
          <w:szCs w:val="22"/>
          <w:lang w:eastAsia="en-US"/>
        </w:rPr>
        <w:lastRenderedPageBreak/>
        <w:t>4.c.1. Para</w:t>
      </w:r>
      <w:r w:rsidRPr="001E19B9">
        <w:rPr>
          <w:rFonts w:ascii="Calibri" w:eastAsia="Calibri" w:hAnsi="Calibri" w:cs="Calibri"/>
          <w:spacing w:val="32"/>
          <w:sz w:val="24"/>
          <w:szCs w:val="22"/>
          <w:lang w:eastAsia="en-US"/>
        </w:rPr>
        <w:t xml:space="preserve"> </w:t>
      </w:r>
      <w:r w:rsidRPr="001E19B9">
        <w:rPr>
          <w:rFonts w:ascii="Calibri" w:eastAsia="Calibri" w:hAnsi="Calibri" w:cs="Calibri"/>
          <w:sz w:val="24"/>
          <w:szCs w:val="22"/>
          <w:lang w:eastAsia="en-US"/>
        </w:rPr>
        <w:t>fins</w:t>
      </w:r>
      <w:r w:rsidRPr="001E19B9">
        <w:rPr>
          <w:rFonts w:ascii="Calibri" w:eastAsia="Calibri" w:hAnsi="Calibri" w:cs="Calibri"/>
          <w:spacing w:val="33"/>
          <w:sz w:val="24"/>
          <w:szCs w:val="22"/>
          <w:lang w:eastAsia="en-US"/>
        </w:rPr>
        <w:t xml:space="preserve"> </w:t>
      </w:r>
      <w:r w:rsidRPr="001E19B9">
        <w:rPr>
          <w:rFonts w:ascii="Calibri" w:eastAsia="Calibri" w:hAnsi="Calibri" w:cs="Calibri"/>
          <w:sz w:val="24"/>
          <w:szCs w:val="22"/>
          <w:lang w:eastAsia="en-US"/>
        </w:rPr>
        <w:t>de</w:t>
      </w:r>
      <w:r w:rsidRPr="001E19B9">
        <w:rPr>
          <w:rFonts w:ascii="Calibri" w:eastAsia="Calibri" w:hAnsi="Calibri" w:cs="Calibri"/>
          <w:spacing w:val="32"/>
          <w:sz w:val="24"/>
          <w:szCs w:val="22"/>
          <w:lang w:eastAsia="en-US"/>
        </w:rPr>
        <w:t xml:space="preserve"> </w:t>
      </w:r>
      <w:r w:rsidRPr="001E19B9">
        <w:rPr>
          <w:rFonts w:ascii="Calibri" w:eastAsia="Calibri" w:hAnsi="Calibri" w:cs="Calibri"/>
          <w:sz w:val="24"/>
          <w:szCs w:val="22"/>
          <w:lang w:eastAsia="en-US"/>
        </w:rPr>
        <w:t>disputa</w:t>
      </w:r>
      <w:r w:rsidRPr="001E19B9">
        <w:rPr>
          <w:rFonts w:ascii="Calibri" w:eastAsia="Calibri" w:hAnsi="Calibri" w:cs="Calibri"/>
          <w:spacing w:val="33"/>
          <w:sz w:val="24"/>
          <w:szCs w:val="22"/>
          <w:lang w:eastAsia="en-US"/>
        </w:rPr>
        <w:t xml:space="preserve"> </w:t>
      </w:r>
      <w:r w:rsidRPr="001E19B9">
        <w:rPr>
          <w:rFonts w:ascii="Calibri" w:eastAsia="Calibri" w:hAnsi="Calibri" w:cs="Calibri"/>
          <w:sz w:val="24"/>
          <w:szCs w:val="22"/>
          <w:lang w:eastAsia="en-US"/>
        </w:rPr>
        <w:t>de</w:t>
      </w:r>
      <w:r w:rsidRPr="001E19B9">
        <w:rPr>
          <w:rFonts w:ascii="Calibri" w:eastAsia="Calibri" w:hAnsi="Calibri" w:cs="Calibri"/>
          <w:spacing w:val="32"/>
          <w:sz w:val="24"/>
          <w:szCs w:val="22"/>
          <w:lang w:eastAsia="en-US"/>
        </w:rPr>
        <w:t xml:space="preserve"> </w:t>
      </w:r>
      <w:r w:rsidRPr="001E19B9">
        <w:rPr>
          <w:rFonts w:ascii="Calibri" w:eastAsia="Calibri" w:hAnsi="Calibri" w:cs="Calibri"/>
          <w:sz w:val="24"/>
          <w:szCs w:val="22"/>
          <w:lang w:eastAsia="en-US"/>
        </w:rPr>
        <w:t>lances</w:t>
      </w:r>
      <w:r w:rsidRPr="001E19B9">
        <w:rPr>
          <w:rFonts w:ascii="Calibri" w:eastAsia="Calibri" w:hAnsi="Calibri" w:cs="Calibri"/>
          <w:spacing w:val="33"/>
          <w:sz w:val="24"/>
          <w:szCs w:val="22"/>
          <w:lang w:eastAsia="en-US"/>
        </w:rPr>
        <w:t xml:space="preserve"> </w:t>
      </w:r>
      <w:r w:rsidRPr="001E19B9">
        <w:rPr>
          <w:rFonts w:ascii="Calibri" w:eastAsia="Calibri" w:hAnsi="Calibri" w:cs="Calibri"/>
          <w:sz w:val="24"/>
          <w:szCs w:val="22"/>
          <w:lang w:eastAsia="en-US"/>
        </w:rPr>
        <w:t>entre</w:t>
      </w:r>
      <w:r w:rsidRPr="001E19B9">
        <w:rPr>
          <w:rFonts w:ascii="Calibri" w:eastAsia="Calibri" w:hAnsi="Calibri" w:cs="Calibri"/>
          <w:spacing w:val="33"/>
          <w:sz w:val="24"/>
          <w:szCs w:val="22"/>
          <w:lang w:eastAsia="en-US"/>
        </w:rPr>
        <w:t xml:space="preserve"> </w:t>
      </w:r>
      <w:r w:rsidRPr="001E19B9">
        <w:rPr>
          <w:rFonts w:ascii="Calibri" w:eastAsia="Calibri" w:hAnsi="Calibri" w:cs="Calibri"/>
          <w:sz w:val="24"/>
          <w:szCs w:val="22"/>
          <w:lang w:eastAsia="en-US"/>
        </w:rPr>
        <w:t>as</w:t>
      </w:r>
      <w:r w:rsidRPr="001E19B9">
        <w:rPr>
          <w:rFonts w:ascii="Calibri" w:eastAsia="Calibri" w:hAnsi="Calibri" w:cs="Calibri"/>
          <w:spacing w:val="32"/>
          <w:sz w:val="24"/>
          <w:szCs w:val="22"/>
          <w:lang w:eastAsia="en-US"/>
        </w:rPr>
        <w:t xml:space="preserve"> </w:t>
      </w:r>
      <w:r w:rsidRPr="001E19B9">
        <w:rPr>
          <w:rFonts w:ascii="Calibri" w:eastAsia="Calibri" w:hAnsi="Calibri" w:cs="Calibri"/>
          <w:sz w:val="24"/>
          <w:szCs w:val="22"/>
          <w:lang w:eastAsia="en-US"/>
        </w:rPr>
        <w:t>empresas,</w:t>
      </w:r>
      <w:r w:rsidRPr="001E19B9">
        <w:rPr>
          <w:rFonts w:ascii="Calibri" w:eastAsia="Calibri" w:hAnsi="Calibri" w:cs="Calibri"/>
          <w:spacing w:val="33"/>
          <w:sz w:val="24"/>
          <w:szCs w:val="22"/>
          <w:lang w:eastAsia="en-US"/>
        </w:rPr>
        <w:t xml:space="preserve"> </w:t>
      </w:r>
      <w:r w:rsidRPr="001E19B9">
        <w:rPr>
          <w:rFonts w:ascii="Calibri" w:eastAsia="Calibri" w:hAnsi="Calibri" w:cs="Calibri"/>
          <w:sz w:val="24"/>
          <w:szCs w:val="22"/>
          <w:lang w:eastAsia="en-US"/>
        </w:rPr>
        <w:t>deverá</w:t>
      </w:r>
      <w:r w:rsidRPr="001E19B9">
        <w:rPr>
          <w:rFonts w:ascii="Calibri" w:eastAsia="Calibri" w:hAnsi="Calibri" w:cs="Calibri"/>
          <w:spacing w:val="32"/>
          <w:sz w:val="24"/>
          <w:szCs w:val="22"/>
          <w:lang w:eastAsia="en-US"/>
        </w:rPr>
        <w:t xml:space="preserve"> </w:t>
      </w:r>
      <w:r w:rsidRPr="001E19B9">
        <w:rPr>
          <w:rFonts w:ascii="Calibri" w:eastAsia="Calibri" w:hAnsi="Calibri" w:cs="Calibri"/>
          <w:sz w:val="24"/>
          <w:szCs w:val="22"/>
          <w:lang w:eastAsia="en-US"/>
        </w:rPr>
        <w:t>ser</w:t>
      </w:r>
      <w:r w:rsidRPr="001E19B9">
        <w:rPr>
          <w:rFonts w:ascii="Calibri" w:eastAsia="Calibri" w:hAnsi="Calibri" w:cs="Calibri"/>
          <w:spacing w:val="33"/>
          <w:sz w:val="24"/>
          <w:szCs w:val="22"/>
          <w:lang w:eastAsia="en-US"/>
        </w:rPr>
        <w:t xml:space="preserve"> </w:t>
      </w:r>
      <w:r w:rsidRPr="001E19B9">
        <w:rPr>
          <w:rFonts w:ascii="Calibri" w:eastAsia="Calibri" w:hAnsi="Calibri" w:cs="Calibri"/>
          <w:sz w:val="24"/>
          <w:szCs w:val="22"/>
          <w:lang w:eastAsia="en-US"/>
        </w:rPr>
        <w:t>adotado</w:t>
      </w:r>
      <w:r w:rsidRPr="001E19B9">
        <w:rPr>
          <w:rFonts w:ascii="Calibri" w:eastAsia="Calibri" w:hAnsi="Calibri" w:cs="Calibri"/>
          <w:spacing w:val="32"/>
          <w:sz w:val="24"/>
          <w:szCs w:val="22"/>
          <w:lang w:eastAsia="en-US"/>
        </w:rPr>
        <w:t xml:space="preserve"> </w:t>
      </w:r>
      <w:r w:rsidRPr="001E19B9">
        <w:rPr>
          <w:rFonts w:ascii="Calibri" w:eastAsia="Calibri" w:hAnsi="Calibri" w:cs="Calibri"/>
          <w:sz w:val="24"/>
          <w:szCs w:val="22"/>
          <w:lang w:eastAsia="en-US"/>
        </w:rPr>
        <w:t>o</w:t>
      </w:r>
      <w:r w:rsidRPr="001E19B9">
        <w:rPr>
          <w:rFonts w:ascii="Calibri" w:eastAsia="Calibri" w:hAnsi="Calibri" w:cs="Calibri"/>
          <w:spacing w:val="33"/>
          <w:sz w:val="24"/>
          <w:szCs w:val="22"/>
          <w:lang w:eastAsia="en-US"/>
        </w:rPr>
        <w:t xml:space="preserve"> </w:t>
      </w:r>
      <w:r w:rsidRPr="001E19B9">
        <w:rPr>
          <w:rFonts w:ascii="Calibri" w:eastAsia="Calibri" w:hAnsi="Calibri" w:cs="Calibri"/>
          <w:sz w:val="24"/>
          <w:szCs w:val="22"/>
          <w:lang w:eastAsia="en-US"/>
        </w:rPr>
        <w:t>modo</w:t>
      </w:r>
      <w:r w:rsidRPr="001E19B9">
        <w:rPr>
          <w:rFonts w:ascii="Calibri" w:eastAsia="Calibri" w:hAnsi="Calibri" w:cs="Calibri"/>
          <w:spacing w:val="-47"/>
          <w:sz w:val="24"/>
          <w:szCs w:val="22"/>
          <w:lang w:eastAsia="en-US"/>
        </w:rPr>
        <w:t xml:space="preserve"> </w:t>
      </w:r>
      <w:r w:rsidRPr="001E19B9">
        <w:rPr>
          <w:rFonts w:ascii="Calibri" w:eastAsia="Calibri" w:hAnsi="Calibri" w:cs="Calibri"/>
          <w:sz w:val="24"/>
          <w:szCs w:val="22"/>
          <w:lang w:eastAsia="en-US"/>
        </w:rPr>
        <w:t>“</w:t>
      </w:r>
      <w:r w:rsidRPr="001E19B9">
        <w:rPr>
          <w:rFonts w:ascii="Calibri" w:eastAsia="Calibri" w:hAnsi="Calibri" w:cs="Calibri"/>
          <w:b/>
          <w:sz w:val="24"/>
          <w:szCs w:val="22"/>
          <w:lang w:eastAsia="en-US"/>
        </w:rPr>
        <w:t>ABERTO</w:t>
      </w:r>
      <w:r w:rsidRPr="001E19B9">
        <w:rPr>
          <w:rFonts w:ascii="Calibri" w:eastAsia="Calibri" w:hAnsi="Calibri" w:cs="Calibri"/>
          <w:sz w:val="24"/>
          <w:szCs w:val="22"/>
          <w:lang w:eastAsia="en-US"/>
        </w:rPr>
        <w:t>”, observadas todas as demais condições definidas neste Termo de Referência.</w:t>
      </w:r>
    </w:p>
    <w:p w14:paraId="516CE8EF" w14:textId="3659969A" w:rsidR="001E19B9" w:rsidRPr="001E19B9" w:rsidRDefault="001E19B9" w:rsidP="005879E2">
      <w:pPr>
        <w:widowControl w:val="0"/>
        <w:tabs>
          <w:tab w:val="left" w:pos="1253"/>
        </w:tabs>
        <w:suppressAutoHyphens w:val="0"/>
        <w:autoSpaceDE w:val="0"/>
        <w:autoSpaceDN w:val="0"/>
        <w:spacing w:before="120" w:after="120" w:line="360" w:lineRule="auto"/>
        <w:jc w:val="both"/>
        <w:rPr>
          <w:rFonts w:ascii="Calibri" w:eastAsia="Calibri" w:hAnsi="Calibri" w:cs="Calibri"/>
          <w:sz w:val="24"/>
          <w:szCs w:val="22"/>
          <w:lang w:eastAsia="en-US"/>
        </w:rPr>
      </w:pPr>
      <w:r w:rsidRPr="001E19B9">
        <w:rPr>
          <w:rFonts w:ascii="Calibri" w:eastAsia="Calibri" w:hAnsi="Calibri" w:cs="Calibri"/>
          <w:sz w:val="24"/>
          <w:szCs w:val="22"/>
          <w:lang w:eastAsia="en-US"/>
        </w:rPr>
        <w:t>4.c.2.Com</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base</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nos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parâmetros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estabelecidos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nos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subitens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anteriores,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o</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modo</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de</w:t>
      </w:r>
      <w:r w:rsidRPr="001E19B9">
        <w:rPr>
          <w:rFonts w:ascii="Calibri" w:eastAsia="Calibri" w:hAnsi="Calibri" w:cs="Calibri"/>
          <w:spacing w:val="-47"/>
          <w:sz w:val="24"/>
          <w:szCs w:val="22"/>
          <w:lang w:eastAsia="en-US"/>
        </w:rPr>
        <w:t xml:space="preserve"> </w:t>
      </w:r>
      <w:r w:rsidRPr="001E19B9">
        <w:rPr>
          <w:rFonts w:ascii="Calibri" w:eastAsia="Calibri" w:hAnsi="Calibri" w:cs="Calibri"/>
          <w:sz w:val="24"/>
          <w:szCs w:val="22"/>
          <w:lang w:eastAsia="en-US"/>
        </w:rPr>
        <w:t>disputa</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selecionado</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se</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mostra</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mais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adequado</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para</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gerar</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melhores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resultados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à</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Administração.</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Embora</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possa</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resultar</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em</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uma</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fase</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de</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lances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mais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longa</w:t>
      </w:r>
      <w:r w:rsidRPr="001E19B9">
        <w:rPr>
          <w:rFonts w:ascii="Calibri" w:eastAsia="Calibri" w:hAnsi="Calibri" w:cs="Calibri"/>
          <w:spacing w:val="50"/>
          <w:sz w:val="24"/>
          <w:szCs w:val="22"/>
          <w:lang w:eastAsia="en-US"/>
        </w:rPr>
        <w:t xml:space="preserve"> </w:t>
      </w:r>
      <w:r w:rsidRPr="001E19B9">
        <w:rPr>
          <w:rFonts w:ascii="Calibri" w:eastAsia="Calibri" w:hAnsi="Calibri" w:cs="Calibri"/>
          <w:sz w:val="24"/>
          <w:szCs w:val="22"/>
          <w:lang w:eastAsia="en-US"/>
        </w:rPr>
        <w:t>em</w:t>
      </w:r>
      <w:r w:rsidRPr="001E19B9">
        <w:rPr>
          <w:rFonts w:ascii="Calibri" w:eastAsia="Calibri" w:hAnsi="Calibri" w:cs="Calibri"/>
          <w:spacing w:val="-47"/>
          <w:sz w:val="24"/>
          <w:szCs w:val="22"/>
          <w:lang w:eastAsia="en-US"/>
        </w:rPr>
        <w:t xml:space="preserve"> </w:t>
      </w:r>
      <w:r w:rsidRPr="001E19B9">
        <w:rPr>
          <w:rFonts w:ascii="Calibri" w:eastAsia="Calibri" w:hAnsi="Calibri" w:cs="Calibri"/>
          <w:sz w:val="24"/>
          <w:szCs w:val="22"/>
          <w:lang w:eastAsia="en-US"/>
        </w:rPr>
        <w:t>comparação aos outros modos, ele incentiva uma maior competitividade, uma vez que</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todos os participantes podem ofertar lances e têm acesso aos valores registrados a todo</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momento.</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Além</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disso,</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esse</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modo</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de</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disputa</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é</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amplamente</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utilizado</w:t>
      </w:r>
      <w:r w:rsidRPr="001E19B9">
        <w:rPr>
          <w:rFonts w:ascii="Calibri" w:eastAsia="Calibri" w:hAnsi="Calibri" w:cs="Calibri"/>
          <w:spacing w:val="50"/>
          <w:sz w:val="24"/>
          <w:szCs w:val="22"/>
          <w:lang w:eastAsia="en-US"/>
        </w:rPr>
        <w:t xml:space="preserve"> </w:t>
      </w:r>
      <w:r w:rsidRPr="001E19B9">
        <w:rPr>
          <w:rFonts w:ascii="Calibri" w:eastAsia="Calibri" w:hAnsi="Calibri" w:cs="Calibri"/>
          <w:sz w:val="24"/>
          <w:szCs w:val="22"/>
          <w:lang w:eastAsia="en-US"/>
        </w:rPr>
        <w:t>nos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procedimentos deste município, proporcionando familiaridade e conformidade com as</w:t>
      </w:r>
      <w:r w:rsidRPr="001E19B9">
        <w:rPr>
          <w:rFonts w:ascii="Calibri" w:eastAsia="Calibri" w:hAnsi="Calibri" w:cs="Calibri"/>
          <w:spacing w:val="1"/>
          <w:sz w:val="24"/>
          <w:szCs w:val="22"/>
          <w:lang w:eastAsia="en-US"/>
        </w:rPr>
        <w:t xml:space="preserve"> </w:t>
      </w:r>
      <w:r w:rsidRPr="001E19B9">
        <w:rPr>
          <w:rFonts w:ascii="Calibri" w:eastAsia="Calibri" w:hAnsi="Calibri" w:cs="Calibri"/>
          <w:sz w:val="24"/>
          <w:szCs w:val="22"/>
          <w:lang w:eastAsia="en-US"/>
        </w:rPr>
        <w:t>práticas já adotadas</w:t>
      </w:r>
      <w:r w:rsidR="005879E2">
        <w:rPr>
          <w:rFonts w:ascii="Calibri" w:eastAsia="Calibri" w:hAnsi="Calibri" w:cs="Calibri"/>
          <w:sz w:val="24"/>
          <w:szCs w:val="22"/>
          <w:lang w:eastAsia="en-US"/>
        </w:rPr>
        <w:t>.</w:t>
      </w:r>
    </w:p>
    <w:p w14:paraId="0498ED43" w14:textId="5B58A70A" w:rsidR="001E19B9" w:rsidRDefault="001E19B9">
      <w:pPr>
        <w:suppressAutoHyphens w:val="0"/>
        <w:spacing w:after="200" w:line="276" w:lineRule="auto"/>
        <w:rPr>
          <w:rFonts w:asciiTheme="minorHAnsi" w:hAnsiTheme="minorHAnsi" w:cstheme="minorHAnsi"/>
          <w:b/>
          <w:color w:val="000000" w:themeColor="text1"/>
          <w:sz w:val="18"/>
          <w:szCs w:val="18"/>
        </w:rPr>
      </w:pPr>
      <w:r>
        <w:rPr>
          <w:rFonts w:asciiTheme="minorHAnsi" w:hAnsiTheme="minorHAnsi" w:cstheme="minorHAnsi"/>
          <w:b/>
          <w:color w:val="000000" w:themeColor="text1"/>
          <w:sz w:val="18"/>
          <w:szCs w:val="18"/>
        </w:rPr>
        <w:br w:type="page"/>
      </w:r>
    </w:p>
    <w:p w14:paraId="164C3675" w14:textId="77777777" w:rsidR="00D62DBD" w:rsidRDefault="00D62DBD" w:rsidP="001E19B9">
      <w:pPr>
        <w:tabs>
          <w:tab w:val="left" w:pos="360"/>
          <w:tab w:val="left" w:pos="3645"/>
        </w:tabs>
        <w:spacing w:line="360" w:lineRule="auto"/>
        <w:rPr>
          <w:rFonts w:asciiTheme="minorHAnsi" w:hAnsiTheme="minorHAnsi" w:cstheme="minorHAnsi"/>
          <w:b/>
          <w:color w:val="000000" w:themeColor="text1"/>
          <w:sz w:val="18"/>
          <w:szCs w:val="18"/>
        </w:rPr>
      </w:pPr>
    </w:p>
    <w:p w14:paraId="08890648" w14:textId="77777777" w:rsidR="00A970CD" w:rsidRDefault="00A970CD" w:rsidP="006B53E3">
      <w:pPr>
        <w:widowControl w:val="0"/>
        <w:jc w:val="center"/>
        <w:rPr>
          <w:rFonts w:ascii="Calibri" w:hAnsi="Calibri" w:cs="Calibri"/>
          <w:b/>
          <w:sz w:val="24"/>
          <w:szCs w:val="24"/>
        </w:rPr>
      </w:pPr>
      <w:r>
        <w:rPr>
          <w:rFonts w:ascii="Calibri" w:hAnsi="Calibri" w:cs="Calibri"/>
          <w:b/>
          <w:sz w:val="24"/>
          <w:szCs w:val="24"/>
        </w:rPr>
        <w:t>ANEXO II – A</w:t>
      </w:r>
    </w:p>
    <w:p w14:paraId="5D41B8D2" w14:textId="77777777" w:rsidR="00B4389A" w:rsidRPr="00B4389A" w:rsidRDefault="00B4389A" w:rsidP="00B4389A">
      <w:pPr>
        <w:jc w:val="center"/>
        <w:rPr>
          <w:rFonts w:ascii="Calibri" w:hAnsi="Calibri" w:cs="Calibri"/>
          <w:b/>
          <w:sz w:val="24"/>
          <w:szCs w:val="24"/>
        </w:rPr>
      </w:pPr>
      <w:r w:rsidRPr="00B4389A">
        <w:rPr>
          <w:rFonts w:ascii="Calibri" w:hAnsi="Calibri" w:cs="Calibri"/>
          <w:b/>
          <w:sz w:val="24"/>
          <w:szCs w:val="24"/>
        </w:rPr>
        <w:t>QUADRO DE MATERIAIS E VALOR MÁXIMO ACEITÁVEL</w:t>
      </w:r>
    </w:p>
    <w:p w14:paraId="26B216B4" w14:textId="77777777" w:rsidR="00A970CD" w:rsidRDefault="00A970CD" w:rsidP="00A970CD">
      <w:pPr>
        <w:spacing w:before="120" w:after="120" w:line="360" w:lineRule="auto"/>
        <w:jc w:val="both"/>
        <w:rPr>
          <w:rFonts w:asciiTheme="minorHAnsi" w:hAnsiTheme="minorHAnsi" w:cstheme="minorHAnsi"/>
          <w:snapToGrid w:val="0"/>
          <w:sz w:val="22"/>
          <w:szCs w:val="22"/>
          <w:lang w:eastAsia="pt-BR"/>
        </w:rPr>
      </w:pPr>
    </w:p>
    <w:tbl>
      <w:tblPr>
        <w:tblStyle w:val="TableNormal"/>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709"/>
        <w:gridCol w:w="2835"/>
        <w:gridCol w:w="709"/>
        <w:gridCol w:w="850"/>
        <w:gridCol w:w="807"/>
        <w:gridCol w:w="1000"/>
        <w:gridCol w:w="1200"/>
        <w:gridCol w:w="821"/>
      </w:tblGrid>
      <w:tr w:rsidR="001B762B" w:rsidRPr="003A46DF" w14:paraId="63CF3B94" w14:textId="77777777" w:rsidTr="001B762B">
        <w:trPr>
          <w:trHeight w:val="310"/>
          <w:jc w:val="center"/>
        </w:trPr>
        <w:tc>
          <w:tcPr>
            <w:tcW w:w="562" w:type="dxa"/>
            <w:shd w:val="clear" w:color="auto" w:fill="CCCCCC"/>
            <w:vAlign w:val="center"/>
          </w:tcPr>
          <w:p w14:paraId="7BF56B2F" w14:textId="77777777" w:rsidR="001B762B" w:rsidRPr="003A46DF" w:rsidRDefault="001B762B" w:rsidP="00026098">
            <w:pPr>
              <w:pStyle w:val="TableParagraph"/>
              <w:spacing w:before="65"/>
              <w:ind w:left="72" w:right="22"/>
              <w:jc w:val="center"/>
              <w:rPr>
                <w:rFonts w:asciiTheme="minorHAnsi" w:hAnsiTheme="minorHAnsi" w:cstheme="minorHAnsi"/>
                <w:sz w:val="16"/>
                <w:szCs w:val="16"/>
              </w:rPr>
            </w:pPr>
            <w:r w:rsidRPr="003A46DF">
              <w:rPr>
                <w:rFonts w:asciiTheme="minorHAnsi" w:hAnsiTheme="minorHAnsi" w:cstheme="minorHAnsi"/>
                <w:sz w:val="16"/>
                <w:szCs w:val="16"/>
              </w:rPr>
              <w:t>Tipo</w:t>
            </w:r>
          </w:p>
        </w:tc>
        <w:tc>
          <w:tcPr>
            <w:tcW w:w="709" w:type="dxa"/>
            <w:shd w:val="clear" w:color="auto" w:fill="CCCCCC"/>
            <w:vAlign w:val="center"/>
          </w:tcPr>
          <w:p w14:paraId="453865F4" w14:textId="77777777" w:rsidR="001B762B" w:rsidRPr="003A46DF" w:rsidRDefault="001B762B" w:rsidP="001E19B9">
            <w:pPr>
              <w:pStyle w:val="TableParagraph"/>
              <w:spacing w:before="65"/>
              <w:ind w:left="50"/>
              <w:jc w:val="center"/>
              <w:rPr>
                <w:rFonts w:asciiTheme="minorHAnsi" w:hAnsiTheme="minorHAnsi" w:cstheme="minorHAnsi"/>
                <w:sz w:val="16"/>
                <w:szCs w:val="16"/>
              </w:rPr>
            </w:pPr>
            <w:r w:rsidRPr="003A46DF">
              <w:rPr>
                <w:rFonts w:asciiTheme="minorHAnsi" w:hAnsiTheme="minorHAnsi" w:cstheme="minorHAnsi"/>
                <w:sz w:val="16"/>
                <w:szCs w:val="16"/>
              </w:rPr>
              <w:t>Código</w:t>
            </w:r>
          </w:p>
        </w:tc>
        <w:tc>
          <w:tcPr>
            <w:tcW w:w="2835" w:type="dxa"/>
            <w:shd w:val="clear" w:color="auto" w:fill="CCCCCC"/>
            <w:vAlign w:val="center"/>
          </w:tcPr>
          <w:p w14:paraId="1FAC0AA0" w14:textId="77777777" w:rsidR="001B762B" w:rsidRPr="003A46DF" w:rsidRDefault="001B762B" w:rsidP="001E19B9">
            <w:pPr>
              <w:pStyle w:val="TableParagraph"/>
              <w:spacing w:before="65"/>
              <w:ind w:left="81" w:right="31"/>
              <w:jc w:val="center"/>
              <w:rPr>
                <w:rFonts w:asciiTheme="minorHAnsi" w:hAnsiTheme="minorHAnsi" w:cstheme="minorHAnsi"/>
                <w:sz w:val="16"/>
                <w:szCs w:val="16"/>
              </w:rPr>
            </w:pPr>
            <w:r w:rsidRPr="003A46DF">
              <w:rPr>
                <w:rFonts w:asciiTheme="minorHAnsi" w:hAnsiTheme="minorHAnsi" w:cstheme="minorHAnsi"/>
                <w:sz w:val="16"/>
                <w:szCs w:val="16"/>
              </w:rPr>
              <w:t>Descrição</w:t>
            </w:r>
          </w:p>
        </w:tc>
        <w:tc>
          <w:tcPr>
            <w:tcW w:w="709" w:type="dxa"/>
            <w:shd w:val="clear" w:color="auto" w:fill="CCCCCC"/>
            <w:vAlign w:val="center"/>
          </w:tcPr>
          <w:p w14:paraId="26204C75" w14:textId="77777777" w:rsidR="001B762B" w:rsidRPr="003A46DF" w:rsidRDefault="001B762B" w:rsidP="001E19B9">
            <w:pPr>
              <w:pStyle w:val="TableParagraph"/>
              <w:spacing w:before="65"/>
              <w:ind w:left="50"/>
              <w:jc w:val="center"/>
              <w:rPr>
                <w:rFonts w:asciiTheme="minorHAnsi" w:hAnsiTheme="minorHAnsi" w:cstheme="minorHAnsi"/>
                <w:sz w:val="16"/>
                <w:szCs w:val="16"/>
              </w:rPr>
            </w:pPr>
            <w:r w:rsidRPr="003A46DF">
              <w:rPr>
                <w:rFonts w:asciiTheme="minorHAnsi" w:hAnsiTheme="minorHAnsi" w:cstheme="minorHAnsi"/>
                <w:sz w:val="16"/>
                <w:szCs w:val="16"/>
              </w:rPr>
              <w:t>Unidade</w:t>
            </w:r>
          </w:p>
        </w:tc>
        <w:tc>
          <w:tcPr>
            <w:tcW w:w="850" w:type="dxa"/>
            <w:shd w:val="clear" w:color="auto" w:fill="CCCCCC"/>
            <w:vAlign w:val="center"/>
          </w:tcPr>
          <w:p w14:paraId="4021DE0D" w14:textId="77777777" w:rsidR="001B762B" w:rsidRPr="003A46DF" w:rsidRDefault="001B762B" w:rsidP="001E19B9">
            <w:pPr>
              <w:pStyle w:val="TableParagraph"/>
              <w:spacing w:before="65"/>
              <w:ind w:left="95" w:right="46"/>
              <w:jc w:val="center"/>
              <w:rPr>
                <w:rFonts w:asciiTheme="minorHAnsi" w:hAnsiTheme="minorHAnsi" w:cstheme="minorHAnsi"/>
                <w:sz w:val="16"/>
                <w:szCs w:val="16"/>
              </w:rPr>
            </w:pPr>
            <w:r w:rsidRPr="003A46DF">
              <w:rPr>
                <w:rFonts w:asciiTheme="minorHAnsi" w:hAnsiTheme="minorHAnsi" w:cstheme="minorHAnsi"/>
                <w:sz w:val="16"/>
                <w:szCs w:val="16"/>
              </w:rPr>
              <w:t>Item Despesa</w:t>
            </w:r>
          </w:p>
        </w:tc>
        <w:tc>
          <w:tcPr>
            <w:tcW w:w="807" w:type="dxa"/>
            <w:shd w:val="clear" w:color="auto" w:fill="CCCCCC"/>
            <w:vAlign w:val="center"/>
          </w:tcPr>
          <w:p w14:paraId="6E505F61" w14:textId="77777777" w:rsidR="001B762B" w:rsidRPr="003A46DF" w:rsidRDefault="001B762B" w:rsidP="001E19B9">
            <w:pPr>
              <w:pStyle w:val="TableParagraph"/>
              <w:spacing w:before="65"/>
              <w:ind w:left="226" w:right="176"/>
              <w:jc w:val="center"/>
              <w:rPr>
                <w:rFonts w:asciiTheme="minorHAnsi" w:hAnsiTheme="minorHAnsi" w:cstheme="minorHAnsi"/>
                <w:sz w:val="16"/>
                <w:szCs w:val="16"/>
              </w:rPr>
            </w:pPr>
            <w:r w:rsidRPr="003A46DF">
              <w:rPr>
                <w:rFonts w:asciiTheme="minorHAnsi" w:hAnsiTheme="minorHAnsi" w:cstheme="minorHAnsi"/>
                <w:sz w:val="16"/>
                <w:szCs w:val="16"/>
              </w:rPr>
              <w:t>Qtde</w:t>
            </w:r>
          </w:p>
        </w:tc>
        <w:tc>
          <w:tcPr>
            <w:tcW w:w="1000" w:type="dxa"/>
            <w:shd w:val="clear" w:color="auto" w:fill="CCCCCC"/>
            <w:vAlign w:val="center"/>
          </w:tcPr>
          <w:p w14:paraId="1C67F118" w14:textId="77777777" w:rsidR="001B762B" w:rsidRPr="003A46DF" w:rsidRDefault="001B762B" w:rsidP="001E19B9">
            <w:pPr>
              <w:pStyle w:val="TableParagraph"/>
              <w:spacing w:before="65"/>
              <w:ind w:right="116"/>
              <w:jc w:val="right"/>
              <w:rPr>
                <w:rFonts w:asciiTheme="minorHAnsi" w:hAnsiTheme="minorHAnsi" w:cstheme="minorHAnsi"/>
                <w:sz w:val="16"/>
                <w:szCs w:val="16"/>
              </w:rPr>
            </w:pPr>
            <w:r w:rsidRPr="003A46DF">
              <w:rPr>
                <w:rFonts w:asciiTheme="minorHAnsi" w:hAnsiTheme="minorHAnsi" w:cstheme="minorHAnsi"/>
                <w:sz w:val="16"/>
                <w:szCs w:val="16"/>
              </w:rPr>
              <w:t>Valor Unit</w:t>
            </w:r>
          </w:p>
        </w:tc>
        <w:tc>
          <w:tcPr>
            <w:tcW w:w="1200" w:type="dxa"/>
            <w:shd w:val="clear" w:color="auto" w:fill="CCCCCC"/>
            <w:vAlign w:val="center"/>
          </w:tcPr>
          <w:p w14:paraId="5A98EC13" w14:textId="77777777" w:rsidR="001B762B" w:rsidRPr="003A46DF" w:rsidRDefault="001B762B" w:rsidP="001E19B9">
            <w:pPr>
              <w:pStyle w:val="TableParagraph"/>
              <w:spacing w:before="65"/>
              <w:ind w:left="213" w:right="163"/>
              <w:jc w:val="center"/>
              <w:rPr>
                <w:rFonts w:asciiTheme="minorHAnsi" w:hAnsiTheme="minorHAnsi" w:cstheme="minorHAnsi"/>
                <w:sz w:val="16"/>
                <w:szCs w:val="16"/>
              </w:rPr>
            </w:pPr>
            <w:r w:rsidRPr="003A46DF">
              <w:rPr>
                <w:rFonts w:asciiTheme="minorHAnsi" w:hAnsiTheme="minorHAnsi" w:cstheme="minorHAnsi"/>
                <w:sz w:val="16"/>
                <w:szCs w:val="16"/>
              </w:rPr>
              <w:t>Valor Total</w:t>
            </w:r>
          </w:p>
        </w:tc>
        <w:tc>
          <w:tcPr>
            <w:tcW w:w="821" w:type="dxa"/>
            <w:shd w:val="clear" w:color="auto" w:fill="CCCCCC"/>
            <w:vAlign w:val="center"/>
          </w:tcPr>
          <w:p w14:paraId="37A5843F" w14:textId="77777777" w:rsidR="001B762B" w:rsidRPr="003A46DF" w:rsidRDefault="001B762B" w:rsidP="001E19B9">
            <w:pPr>
              <w:pStyle w:val="TableParagraph"/>
              <w:spacing w:before="65"/>
              <w:ind w:left="110"/>
              <w:rPr>
                <w:rFonts w:asciiTheme="minorHAnsi" w:hAnsiTheme="minorHAnsi" w:cstheme="minorHAnsi"/>
                <w:sz w:val="16"/>
                <w:szCs w:val="16"/>
              </w:rPr>
            </w:pPr>
            <w:r w:rsidRPr="003A46DF">
              <w:rPr>
                <w:rFonts w:asciiTheme="minorHAnsi" w:hAnsiTheme="minorHAnsi" w:cstheme="minorHAnsi"/>
                <w:sz w:val="16"/>
                <w:szCs w:val="16"/>
              </w:rPr>
              <w:t>Lei 147 (%)</w:t>
            </w:r>
          </w:p>
        </w:tc>
      </w:tr>
      <w:tr w:rsidR="001B762B" w:rsidRPr="003A46DF" w14:paraId="6112627A" w14:textId="77777777" w:rsidTr="001B762B">
        <w:trPr>
          <w:trHeight w:val="610"/>
          <w:jc w:val="center"/>
        </w:trPr>
        <w:tc>
          <w:tcPr>
            <w:tcW w:w="562" w:type="dxa"/>
            <w:vAlign w:val="center"/>
          </w:tcPr>
          <w:p w14:paraId="202D7CAD" w14:textId="77777777" w:rsidR="001B762B" w:rsidRPr="003A46DF" w:rsidRDefault="001B762B" w:rsidP="00026098">
            <w:pPr>
              <w:pStyle w:val="TableParagraph"/>
              <w:spacing w:before="1"/>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001</w:t>
            </w:r>
          </w:p>
        </w:tc>
        <w:tc>
          <w:tcPr>
            <w:tcW w:w="709" w:type="dxa"/>
            <w:vAlign w:val="center"/>
          </w:tcPr>
          <w:p w14:paraId="13039CB8"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00016659</w:t>
            </w:r>
          </w:p>
        </w:tc>
        <w:tc>
          <w:tcPr>
            <w:tcW w:w="2835" w:type="dxa"/>
            <w:vAlign w:val="center"/>
          </w:tcPr>
          <w:p w14:paraId="0CA0050E" w14:textId="77777777" w:rsidR="001B762B" w:rsidRPr="003A46DF" w:rsidRDefault="001B762B" w:rsidP="00026098">
            <w:pPr>
              <w:pStyle w:val="TableParagraph"/>
              <w:spacing w:before="29"/>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Cloridrato de trazodona - Dosagem: 50 mg;</w:t>
            </w:r>
            <w:r w:rsidRPr="003A46DF">
              <w:rPr>
                <w:rFonts w:asciiTheme="minorHAnsi" w:hAnsiTheme="minorHAnsi" w:cstheme="minorHAnsi"/>
                <w:spacing w:val="-43"/>
                <w:sz w:val="16"/>
                <w:szCs w:val="16"/>
              </w:rPr>
              <w:t xml:space="preserve"> </w:t>
            </w:r>
            <w:r w:rsidRPr="003A46DF">
              <w:rPr>
                <w:rFonts w:asciiTheme="minorHAnsi" w:hAnsiTheme="minorHAnsi" w:cstheme="minorHAnsi"/>
                <w:sz w:val="16"/>
                <w:szCs w:val="16"/>
              </w:rPr>
              <w:t>Apresentação: comprimido revestido.</w:t>
            </w:r>
          </w:p>
        </w:tc>
        <w:tc>
          <w:tcPr>
            <w:tcW w:w="709" w:type="dxa"/>
            <w:vAlign w:val="center"/>
          </w:tcPr>
          <w:p w14:paraId="71EEA520"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1 - Un.</w:t>
            </w:r>
          </w:p>
        </w:tc>
        <w:tc>
          <w:tcPr>
            <w:tcW w:w="850" w:type="dxa"/>
            <w:vAlign w:val="center"/>
          </w:tcPr>
          <w:p w14:paraId="6B41C1EC" w14:textId="77777777" w:rsidR="001B762B" w:rsidRPr="003A46DF" w:rsidRDefault="001B762B" w:rsidP="001E19B9">
            <w:pPr>
              <w:pStyle w:val="TableParagraph"/>
              <w:spacing w:before="1"/>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54B959F8" w14:textId="77777777" w:rsidR="001B762B" w:rsidRPr="003A46DF" w:rsidRDefault="001B762B" w:rsidP="001E19B9">
            <w:pPr>
              <w:pStyle w:val="TableParagraph"/>
              <w:spacing w:before="1"/>
              <w:ind w:left="226" w:right="176"/>
              <w:jc w:val="center"/>
              <w:rPr>
                <w:rFonts w:asciiTheme="minorHAnsi" w:hAnsiTheme="minorHAnsi" w:cstheme="minorHAnsi"/>
                <w:sz w:val="16"/>
                <w:szCs w:val="16"/>
              </w:rPr>
            </w:pPr>
            <w:r w:rsidRPr="003A46DF">
              <w:rPr>
                <w:rFonts w:asciiTheme="minorHAnsi" w:hAnsiTheme="minorHAnsi" w:cstheme="minorHAnsi"/>
                <w:sz w:val="16"/>
                <w:szCs w:val="16"/>
              </w:rPr>
              <w:t>360</w:t>
            </w:r>
          </w:p>
        </w:tc>
        <w:tc>
          <w:tcPr>
            <w:tcW w:w="1000" w:type="dxa"/>
            <w:vAlign w:val="center"/>
          </w:tcPr>
          <w:p w14:paraId="65BD53D6" w14:textId="77777777" w:rsidR="001B762B" w:rsidRPr="003A46DF" w:rsidRDefault="001B762B" w:rsidP="001E19B9">
            <w:pPr>
              <w:pStyle w:val="TableParagraph"/>
              <w:spacing w:before="1"/>
              <w:ind w:right="223"/>
              <w:jc w:val="right"/>
              <w:rPr>
                <w:rFonts w:asciiTheme="minorHAnsi" w:hAnsiTheme="minorHAnsi" w:cstheme="minorHAnsi"/>
                <w:sz w:val="16"/>
                <w:szCs w:val="16"/>
              </w:rPr>
            </w:pPr>
            <w:r w:rsidRPr="003A46DF">
              <w:rPr>
                <w:rFonts w:asciiTheme="minorHAnsi" w:hAnsiTheme="minorHAnsi" w:cstheme="minorHAnsi"/>
                <w:sz w:val="16"/>
                <w:szCs w:val="16"/>
              </w:rPr>
              <w:t>0,7100</w:t>
            </w:r>
          </w:p>
        </w:tc>
        <w:tc>
          <w:tcPr>
            <w:tcW w:w="1200" w:type="dxa"/>
            <w:vAlign w:val="center"/>
          </w:tcPr>
          <w:p w14:paraId="2B46234B" w14:textId="77777777" w:rsidR="001B762B" w:rsidRPr="003A46DF" w:rsidRDefault="001B762B" w:rsidP="001E19B9">
            <w:pPr>
              <w:pStyle w:val="TableParagraph"/>
              <w:spacing w:before="1"/>
              <w:ind w:left="213" w:right="163"/>
              <w:jc w:val="center"/>
              <w:rPr>
                <w:rFonts w:asciiTheme="minorHAnsi" w:hAnsiTheme="minorHAnsi" w:cstheme="minorHAnsi"/>
                <w:sz w:val="16"/>
                <w:szCs w:val="16"/>
              </w:rPr>
            </w:pPr>
            <w:r w:rsidRPr="003A46DF">
              <w:rPr>
                <w:rFonts w:asciiTheme="minorHAnsi" w:hAnsiTheme="minorHAnsi" w:cstheme="minorHAnsi"/>
                <w:sz w:val="16"/>
                <w:szCs w:val="16"/>
              </w:rPr>
              <w:t>255,60</w:t>
            </w:r>
          </w:p>
        </w:tc>
        <w:tc>
          <w:tcPr>
            <w:tcW w:w="821" w:type="dxa"/>
            <w:vAlign w:val="center"/>
          </w:tcPr>
          <w:p w14:paraId="3CC4B2F6"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5053D1EF" w14:textId="77777777" w:rsidTr="001B762B">
        <w:trPr>
          <w:trHeight w:val="430"/>
          <w:jc w:val="center"/>
        </w:trPr>
        <w:tc>
          <w:tcPr>
            <w:tcW w:w="562" w:type="dxa"/>
            <w:vAlign w:val="center"/>
          </w:tcPr>
          <w:p w14:paraId="1958DDBB" w14:textId="77777777" w:rsidR="001B762B" w:rsidRPr="003A46DF" w:rsidRDefault="001B762B" w:rsidP="00026098">
            <w:pPr>
              <w:pStyle w:val="TableParagraph"/>
              <w:spacing w:before="125"/>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002</w:t>
            </w:r>
          </w:p>
        </w:tc>
        <w:tc>
          <w:tcPr>
            <w:tcW w:w="709" w:type="dxa"/>
            <w:vAlign w:val="center"/>
          </w:tcPr>
          <w:p w14:paraId="6A3ADD14" w14:textId="77777777" w:rsidR="001B762B" w:rsidRPr="003A46DF" w:rsidRDefault="001B762B" w:rsidP="001E19B9">
            <w:pPr>
              <w:pStyle w:val="TableParagraph"/>
              <w:spacing w:before="32"/>
              <w:ind w:left="50"/>
              <w:jc w:val="center"/>
              <w:rPr>
                <w:rFonts w:asciiTheme="minorHAnsi" w:hAnsiTheme="minorHAnsi" w:cstheme="minorHAnsi"/>
                <w:sz w:val="16"/>
                <w:szCs w:val="16"/>
              </w:rPr>
            </w:pPr>
            <w:r w:rsidRPr="003A46DF">
              <w:rPr>
                <w:rFonts w:asciiTheme="minorHAnsi" w:hAnsiTheme="minorHAnsi" w:cstheme="minorHAnsi"/>
                <w:sz w:val="16"/>
                <w:szCs w:val="16"/>
              </w:rPr>
              <w:t>0003447</w:t>
            </w:r>
          </w:p>
        </w:tc>
        <w:tc>
          <w:tcPr>
            <w:tcW w:w="2835" w:type="dxa"/>
            <w:vAlign w:val="center"/>
          </w:tcPr>
          <w:p w14:paraId="6F404B3D" w14:textId="77777777" w:rsidR="001B762B" w:rsidRPr="003A46DF" w:rsidRDefault="001B762B" w:rsidP="00026098">
            <w:pPr>
              <w:pStyle w:val="TableParagraph"/>
              <w:spacing w:before="32"/>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Cloridrato de nortriptilina - Dosagem: 10 mg;</w:t>
            </w:r>
            <w:r w:rsidRPr="003A46DF">
              <w:rPr>
                <w:rFonts w:asciiTheme="minorHAnsi" w:hAnsiTheme="minorHAnsi" w:cstheme="minorHAnsi"/>
                <w:spacing w:val="-42"/>
                <w:sz w:val="16"/>
                <w:szCs w:val="16"/>
              </w:rPr>
              <w:t xml:space="preserve"> </w:t>
            </w:r>
            <w:r w:rsidRPr="003A46DF">
              <w:rPr>
                <w:rFonts w:asciiTheme="minorHAnsi" w:hAnsiTheme="minorHAnsi" w:cstheme="minorHAnsi"/>
                <w:sz w:val="16"/>
                <w:szCs w:val="16"/>
              </w:rPr>
              <w:t>Apresentação: cápsula.</w:t>
            </w:r>
          </w:p>
        </w:tc>
        <w:tc>
          <w:tcPr>
            <w:tcW w:w="709" w:type="dxa"/>
            <w:vAlign w:val="center"/>
          </w:tcPr>
          <w:p w14:paraId="10935BF3" w14:textId="77777777" w:rsidR="001B762B" w:rsidRPr="003A46DF" w:rsidRDefault="001B762B" w:rsidP="001E19B9">
            <w:pPr>
              <w:pStyle w:val="TableParagraph"/>
              <w:spacing w:before="125"/>
              <w:ind w:left="50"/>
              <w:jc w:val="center"/>
              <w:rPr>
                <w:rFonts w:asciiTheme="minorHAnsi" w:hAnsiTheme="minorHAnsi" w:cstheme="minorHAnsi"/>
                <w:sz w:val="16"/>
                <w:szCs w:val="16"/>
              </w:rPr>
            </w:pPr>
            <w:r w:rsidRPr="003A46DF">
              <w:rPr>
                <w:rFonts w:asciiTheme="minorHAnsi" w:hAnsiTheme="minorHAnsi" w:cstheme="minorHAnsi"/>
                <w:sz w:val="16"/>
                <w:szCs w:val="16"/>
              </w:rPr>
              <w:t>1 - Un.</w:t>
            </w:r>
          </w:p>
        </w:tc>
        <w:tc>
          <w:tcPr>
            <w:tcW w:w="850" w:type="dxa"/>
            <w:vAlign w:val="center"/>
          </w:tcPr>
          <w:p w14:paraId="003B2544" w14:textId="77777777" w:rsidR="001B762B" w:rsidRPr="003A46DF" w:rsidRDefault="001B762B" w:rsidP="001E19B9">
            <w:pPr>
              <w:pStyle w:val="TableParagraph"/>
              <w:spacing w:before="125"/>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781146B7" w14:textId="77777777" w:rsidR="001B762B" w:rsidRPr="003A46DF" w:rsidRDefault="001B762B" w:rsidP="001E19B9">
            <w:pPr>
              <w:pStyle w:val="TableParagraph"/>
              <w:spacing w:before="125"/>
              <w:ind w:left="226" w:right="176"/>
              <w:jc w:val="center"/>
              <w:rPr>
                <w:rFonts w:asciiTheme="minorHAnsi" w:hAnsiTheme="minorHAnsi" w:cstheme="minorHAnsi"/>
                <w:sz w:val="16"/>
                <w:szCs w:val="16"/>
              </w:rPr>
            </w:pPr>
            <w:r w:rsidRPr="003A46DF">
              <w:rPr>
                <w:rFonts w:asciiTheme="minorHAnsi" w:hAnsiTheme="minorHAnsi" w:cstheme="minorHAnsi"/>
                <w:sz w:val="16"/>
                <w:szCs w:val="16"/>
              </w:rPr>
              <w:t>360</w:t>
            </w:r>
          </w:p>
        </w:tc>
        <w:tc>
          <w:tcPr>
            <w:tcW w:w="1000" w:type="dxa"/>
            <w:vAlign w:val="center"/>
          </w:tcPr>
          <w:p w14:paraId="49D2D058" w14:textId="77777777" w:rsidR="001B762B" w:rsidRPr="003A46DF" w:rsidRDefault="001B762B" w:rsidP="001E19B9">
            <w:pPr>
              <w:pStyle w:val="TableParagraph"/>
              <w:spacing w:before="125"/>
              <w:ind w:right="223"/>
              <w:jc w:val="right"/>
              <w:rPr>
                <w:rFonts w:asciiTheme="minorHAnsi" w:hAnsiTheme="minorHAnsi" w:cstheme="minorHAnsi"/>
                <w:sz w:val="16"/>
                <w:szCs w:val="16"/>
              </w:rPr>
            </w:pPr>
            <w:r w:rsidRPr="003A46DF">
              <w:rPr>
                <w:rFonts w:asciiTheme="minorHAnsi" w:hAnsiTheme="minorHAnsi" w:cstheme="minorHAnsi"/>
                <w:sz w:val="16"/>
                <w:szCs w:val="16"/>
              </w:rPr>
              <w:t>0,7200</w:t>
            </w:r>
          </w:p>
        </w:tc>
        <w:tc>
          <w:tcPr>
            <w:tcW w:w="1200" w:type="dxa"/>
            <w:vAlign w:val="center"/>
          </w:tcPr>
          <w:p w14:paraId="378F9D8E" w14:textId="77777777" w:rsidR="001B762B" w:rsidRPr="003A46DF" w:rsidRDefault="001B762B" w:rsidP="001E19B9">
            <w:pPr>
              <w:pStyle w:val="TableParagraph"/>
              <w:spacing w:before="125"/>
              <w:ind w:left="213" w:right="163"/>
              <w:jc w:val="center"/>
              <w:rPr>
                <w:rFonts w:asciiTheme="minorHAnsi" w:hAnsiTheme="minorHAnsi" w:cstheme="minorHAnsi"/>
                <w:sz w:val="16"/>
                <w:szCs w:val="16"/>
              </w:rPr>
            </w:pPr>
            <w:r w:rsidRPr="003A46DF">
              <w:rPr>
                <w:rFonts w:asciiTheme="minorHAnsi" w:hAnsiTheme="minorHAnsi" w:cstheme="minorHAnsi"/>
                <w:sz w:val="16"/>
                <w:szCs w:val="16"/>
              </w:rPr>
              <w:t>259,20</w:t>
            </w:r>
          </w:p>
        </w:tc>
        <w:tc>
          <w:tcPr>
            <w:tcW w:w="821" w:type="dxa"/>
            <w:vAlign w:val="center"/>
          </w:tcPr>
          <w:p w14:paraId="1B9C2568"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0E8033EA" w14:textId="77777777" w:rsidTr="001B762B">
        <w:trPr>
          <w:trHeight w:val="610"/>
          <w:jc w:val="center"/>
        </w:trPr>
        <w:tc>
          <w:tcPr>
            <w:tcW w:w="562" w:type="dxa"/>
            <w:vAlign w:val="center"/>
          </w:tcPr>
          <w:p w14:paraId="3AA99EC8" w14:textId="77777777" w:rsidR="001B762B" w:rsidRPr="003A46DF" w:rsidRDefault="001B762B" w:rsidP="00026098">
            <w:pPr>
              <w:pStyle w:val="TableParagraph"/>
              <w:spacing w:before="1"/>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003</w:t>
            </w:r>
          </w:p>
        </w:tc>
        <w:tc>
          <w:tcPr>
            <w:tcW w:w="709" w:type="dxa"/>
            <w:vAlign w:val="center"/>
          </w:tcPr>
          <w:p w14:paraId="7FEC6EF6" w14:textId="77777777" w:rsidR="001B762B" w:rsidRPr="003A46DF" w:rsidRDefault="001B762B" w:rsidP="001E19B9">
            <w:pPr>
              <w:pStyle w:val="TableParagraph"/>
              <w:spacing w:before="122"/>
              <w:ind w:left="50"/>
              <w:jc w:val="center"/>
              <w:rPr>
                <w:rFonts w:asciiTheme="minorHAnsi" w:hAnsiTheme="minorHAnsi" w:cstheme="minorHAnsi"/>
                <w:sz w:val="16"/>
                <w:szCs w:val="16"/>
              </w:rPr>
            </w:pPr>
            <w:r w:rsidRPr="003A46DF">
              <w:rPr>
                <w:rFonts w:asciiTheme="minorHAnsi" w:hAnsiTheme="minorHAnsi" w:cstheme="minorHAnsi"/>
                <w:sz w:val="16"/>
                <w:szCs w:val="16"/>
              </w:rPr>
              <w:t>0000014</w:t>
            </w:r>
          </w:p>
        </w:tc>
        <w:tc>
          <w:tcPr>
            <w:tcW w:w="2835" w:type="dxa"/>
            <w:vAlign w:val="center"/>
          </w:tcPr>
          <w:p w14:paraId="2C69C52F" w14:textId="77777777" w:rsidR="001B762B" w:rsidRPr="003A46DF" w:rsidRDefault="001B762B" w:rsidP="00026098">
            <w:pPr>
              <w:pStyle w:val="TableParagraph"/>
              <w:spacing w:before="29"/>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Succinato de metoprolol - Dosagem: 100</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mg; Apresentação: comprimido revestido de</w:t>
            </w:r>
            <w:r w:rsidRPr="003A46DF">
              <w:rPr>
                <w:rFonts w:asciiTheme="minorHAnsi" w:hAnsiTheme="minorHAnsi" w:cstheme="minorHAnsi"/>
                <w:spacing w:val="-43"/>
                <w:sz w:val="16"/>
                <w:szCs w:val="16"/>
              </w:rPr>
              <w:t xml:space="preserve"> </w:t>
            </w:r>
            <w:r w:rsidRPr="003A46DF">
              <w:rPr>
                <w:rFonts w:asciiTheme="minorHAnsi" w:hAnsiTheme="minorHAnsi" w:cstheme="minorHAnsi"/>
                <w:sz w:val="16"/>
                <w:szCs w:val="16"/>
              </w:rPr>
              <w:t>liberação prolongada.</w:t>
            </w:r>
          </w:p>
        </w:tc>
        <w:tc>
          <w:tcPr>
            <w:tcW w:w="709" w:type="dxa"/>
            <w:vAlign w:val="center"/>
          </w:tcPr>
          <w:p w14:paraId="70BE729D"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1 - Un.</w:t>
            </w:r>
          </w:p>
        </w:tc>
        <w:tc>
          <w:tcPr>
            <w:tcW w:w="850" w:type="dxa"/>
            <w:vAlign w:val="center"/>
          </w:tcPr>
          <w:p w14:paraId="553FE95E" w14:textId="77777777" w:rsidR="001B762B" w:rsidRPr="003A46DF" w:rsidRDefault="001B762B" w:rsidP="001E19B9">
            <w:pPr>
              <w:pStyle w:val="TableParagraph"/>
              <w:spacing w:before="1"/>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0FE8B090" w14:textId="77777777" w:rsidR="001B762B" w:rsidRPr="003A46DF" w:rsidRDefault="001B762B" w:rsidP="001E19B9">
            <w:pPr>
              <w:pStyle w:val="TableParagraph"/>
              <w:spacing w:before="1"/>
              <w:ind w:left="226" w:right="176"/>
              <w:jc w:val="center"/>
              <w:rPr>
                <w:rFonts w:asciiTheme="minorHAnsi" w:hAnsiTheme="minorHAnsi" w:cstheme="minorHAnsi"/>
                <w:sz w:val="16"/>
                <w:szCs w:val="16"/>
              </w:rPr>
            </w:pPr>
            <w:r w:rsidRPr="003A46DF">
              <w:rPr>
                <w:rFonts w:asciiTheme="minorHAnsi" w:hAnsiTheme="minorHAnsi" w:cstheme="minorHAnsi"/>
                <w:sz w:val="16"/>
                <w:szCs w:val="16"/>
              </w:rPr>
              <w:t>360</w:t>
            </w:r>
          </w:p>
        </w:tc>
        <w:tc>
          <w:tcPr>
            <w:tcW w:w="1000" w:type="dxa"/>
            <w:vAlign w:val="center"/>
          </w:tcPr>
          <w:p w14:paraId="6CCA4FFD" w14:textId="77777777" w:rsidR="001B762B" w:rsidRPr="003A46DF" w:rsidRDefault="001B762B" w:rsidP="001E19B9">
            <w:pPr>
              <w:pStyle w:val="TableParagraph"/>
              <w:spacing w:before="1"/>
              <w:ind w:right="223"/>
              <w:jc w:val="right"/>
              <w:rPr>
                <w:rFonts w:asciiTheme="minorHAnsi" w:hAnsiTheme="minorHAnsi" w:cstheme="minorHAnsi"/>
                <w:sz w:val="16"/>
                <w:szCs w:val="16"/>
              </w:rPr>
            </w:pPr>
            <w:r w:rsidRPr="003A46DF">
              <w:rPr>
                <w:rFonts w:asciiTheme="minorHAnsi" w:hAnsiTheme="minorHAnsi" w:cstheme="minorHAnsi"/>
                <w:sz w:val="16"/>
                <w:szCs w:val="16"/>
              </w:rPr>
              <w:t>0,8700</w:t>
            </w:r>
          </w:p>
        </w:tc>
        <w:tc>
          <w:tcPr>
            <w:tcW w:w="1200" w:type="dxa"/>
            <w:vAlign w:val="center"/>
          </w:tcPr>
          <w:p w14:paraId="286B8849" w14:textId="77777777" w:rsidR="001B762B" w:rsidRPr="003A46DF" w:rsidRDefault="001B762B" w:rsidP="001E19B9">
            <w:pPr>
              <w:pStyle w:val="TableParagraph"/>
              <w:spacing w:before="1"/>
              <w:ind w:left="213" w:right="163"/>
              <w:jc w:val="center"/>
              <w:rPr>
                <w:rFonts w:asciiTheme="minorHAnsi" w:hAnsiTheme="minorHAnsi" w:cstheme="minorHAnsi"/>
                <w:sz w:val="16"/>
                <w:szCs w:val="16"/>
              </w:rPr>
            </w:pPr>
            <w:r w:rsidRPr="003A46DF">
              <w:rPr>
                <w:rFonts w:asciiTheme="minorHAnsi" w:hAnsiTheme="minorHAnsi" w:cstheme="minorHAnsi"/>
                <w:sz w:val="16"/>
                <w:szCs w:val="16"/>
              </w:rPr>
              <w:t>313,20</w:t>
            </w:r>
          </w:p>
        </w:tc>
        <w:tc>
          <w:tcPr>
            <w:tcW w:w="821" w:type="dxa"/>
            <w:vAlign w:val="center"/>
          </w:tcPr>
          <w:p w14:paraId="4058173C"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6E192C99" w14:textId="77777777" w:rsidTr="001B762B">
        <w:trPr>
          <w:trHeight w:val="430"/>
          <w:jc w:val="center"/>
        </w:trPr>
        <w:tc>
          <w:tcPr>
            <w:tcW w:w="562" w:type="dxa"/>
            <w:vAlign w:val="center"/>
          </w:tcPr>
          <w:p w14:paraId="675446B0" w14:textId="77777777" w:rsidR="001B762B" w:rsidRPr="003A46DF" w:rsidRDefault="001B762B" w:rsidP="00026098">
            <w:pPr>
              <w:pStyle w:val="TableParagraph"/>
              <w:spacing w:before="125"/>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004</w:t>
            </w:r>
          </w:p>
        </w:tc>
        <w:tc>
          <w:tcPr>
            <w:tcW w:w="709" w:type="dxa"/>
            <w:vAlign w:val="center"/>
          </w:tcPr>
          <w:p w14:paraId="5EA7E43B"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00021940</w:t>
            </w:r>
          </w:p>
        </w:tc>
        <w:tc>
          <w:tcPr>
            <w:tcW w:w="2835" w:type="dxa"/>
            <w:vAlign w:val="center"/>
          </w:tcPr>
          <w:p w14:paraId="69EB880B" w14:textId="77777777" w:rsidR="001B762B" w:rsidRPr="003A46DF" w:rsidRDefault="001B762B" w:rsidP="00026098">
            <w:pPr>
              <w:pStyle w:val="TableParagraph"/>
              <w:spacing w:before="32"/>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Carbômer 340 - Dosagem: 0,3 pcc;</w:t>
            </w:r>
            <w:r w:rsidRPr="003A46DF">
              <w:rPr>
                <w:rFonts w:asciiTheme="minorHAnsi" w:hAnsiTheme="minorHAnsi" w:cstheme="minorHAnsi"/>
                <w:spacing w:val="-42"/>
                <w:sz w:val="16"/>
                <w:szCs w:val="16"/>
              </w:rPr>
              <w:t xml:space="preserve"> </w:t>
            </w:r>
            <w:r w:rsidRPr="003A46DF">
              <w:rPr>
                <w:rFonts w:asciiTheme="minorHAnsi" w:hAnsiTheme="minorHAnsi" w:cstheme="minorHAnsi"/>
                <w:sz w:val="16"/>
                <w:szCs w:val="16"/>
              </w:rPr>
              <w:t>Apresentação: gel oftálmico.</w:t>
            </w:r>
          </w:p>
        </w:tc>
        <w:tc>
          <w:tcPr>
            <w:tcW w:w="709" w:type="dxa"/>
            <w:vAlign w:val="center"/>
          </w:tcPr>
          <w:p w14:paraId="0BCEFB52" w14:textId="77777777" w:rsidR="001B762B" w:rsidRPr="003A46DF" w:rsidRDefault="001B762B" w:rsidP="001E19B9">
            <w:pPr>
              <w:pStyle w:val="TableParagraph"/>
              <w:spacing w:before="1"/>
              <w:ind w:left="49"/>
              <w:jc w:val="center"/>
              <w:rPr>
                <w:rFonts w:asciiTheme="minorHAnsi" w:hAnsiTheme="minorHAnsi" w:cstheme="minorHAnsi"/>
                <w:sz w:val="16"/>
                <w:szCs w:val="16"/>
              </w:rPr>
            </w:pPr>
            <w:r w:rsidRPr="003A46DF">
              <w:rPr>
                <w:rFonts w:asciiTheme="minorHAnsi" w:hAnsiTheme="minorHAnsi" w:cstheme="minorHAnsi"/>
                <w:sz w:val="16"/>
                <w:szCs w:val="16"/>
              </w:rPr>
              <w:t>BG - 10 -Grs.</w:t>
            </w:r>
          </w:p>
        </w:tc>
        <w:tc>
          <w:tcPr>
            <w:tcW w:w="850" w:type="dxa"/>
            <w:vAlign w:val="center"/>
          </w:tcPr>
          <w:p w14:paraId="1E8C2CCB" w14:textId="77777777" w:rsidR="001B762B" w:rsidRPr="003A46DF" w:rsidRDefault="001B762B" w:rsidP="001E19B9">
            <w:pPr>
              <w:pStyle w:val="TableParagraph"/>
              <w:spacing w:before="125"/>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029F1D79" w14:textId="77777777" w:rsidR="001B762B" w:rsidRPr="003A46DF" w:rsidRDefault="001B762B" w:rsidP="001E19B9">
            <w:pPr>
              <w:pStyle w:val="TableParagraph"/>
              <w:spacing w:before="125"/>
              <w:ind w:left="225" w:right="176"/>
              <w:jc w:val="center"/>
              <w:rPr>
                <w:rFonts w:asciiTheme="minorHAnsi" w:hAnsiTheme="minorHAnsi" w:cstheme="minorHAnsi"/>
                <w:sz w:val="16"/>
                <w:szCs w:val="16"/>
              </w:rPr>
            </w:pPr>
            <w:r w:rsidRPr="003A46DF">
              <w:rPr>
                <w:rFonts w:asciiTheme="minorHAnsi" w:hAnsiTheme="minorHAnsi" w:cstheme="minorHAnsi"/>
                <w:sz w:val="16"/>
                <w:szCs w:val="16"/>
              </w:rPr>
              <w:t>36</w:t>
            </w:r>
          </w:p>
        </w:tc>
        <w:tc>
          <w:tcPr>
            <w:tcW w:w="1000" w:type="dxa"/>
            <w:vAlign w:val="center"/>
          </w:tcPr>
          <w:p w14:paraId="2D3A6780" w14:textId="77777777" w:rsidR="001B762B" w:rsidRPr="003A46DF" w:rsidRDefault="001B762B" w:rsidP="001E19B9">
            <w:pPr>
              <w:pStyle w:val="TableParagraph"/>
              <w:spacing w:before="125"/>
              <w:ind w:right="178"/>
              <w:jc w:val="right"/>
              <w:rPr>
                <w:rFonts w:asciiTheme="minorHAnsi" w:hAnsiTheme="minorHAnsi" w:cstheme="minorHAnsi"/>
                <w:sz w:val="16"/>
                <w:szCs w:val="16"/>
              </w:rPr>
            </w:pPr>
            <w:r w:rsidRPr="003A46DF">
              <w:rPr>
                <w:rFonts w:asciiTheme="minorHAnsi" w:hAnsiTheme="minorHAnsi" w:cstheme="minorHAnsi"/>
                <w:sz w:val="16"/>
                <w:szCs w:val="16"/>
              </w:rPr>
              <w:t>39,5700</w:t>
            </w:r>
          </w:p>
        </w:tc>
        <w:tc>
          <w:tcPr>
            <w:tcW w:w="1200" w:type="dxa"/>
            <w:vAlign w:val="center"/>
          </w:tcPr>
          <w:p w14:paraId="34A16A5A" w14:textId="77777777" w:rsidR="001B762B" w:rsidRPr="003A46DF" w:rsidRDefault="001B762B" w:rsidP="001E19B9">
            <w:pPr>
              <w:pStyle w:val="TableParagraph"/>
              <w:spacing w:before="125"/>
              <w:ind w:left="213" w:right="163"/>
              <w:jc w:val="center"/>
              <w:rPr>
                <w:rFonts w:asciiTheme="minorHAnsi" w:hAnsiTheme="minorHAnsi" w:cstheme="minorHAnsi"/>
                <w:sz w:val="16"/>
                <w:szCs w:val="16"/>
              </w:rPr>
            </w:pPr>
            <w:r w:rsidRPr="003A46DF">
              <w:rPr>
                <w:rFonts w:asciiTheme="minorHAnsi" w:hAnsiTheme="minorHAnsi" w:cstheme="minorHAnsi"/>
                <w:sz w:val="16"/>
                <w:szCs w:val="16"/>
              </w:rPr>
              <w:t>1.424,52</w:t>
            </w:r>
          </w:p>
        </w:tc>
        <w:tc>
          <w:tcPr>
            <w:tcW w:w="821" w:type="dxa"/>
            <w:vAlign w:val="center"/>
          </w:tcPr>
          <w:p w14:paraId="2F79C8CD"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205BF8A3" w14:textId="77777777" w:rsidTr="001B762B">
        <w:trPr>
          <w:trHeight w:val="610"/>
          <w:jc w:val="center"/>
        </w:trPr>
        <w:tc>
          <w:tcPr>
            <w:tcW w:w="562" w:type="dxa"/>
            <w:vAlign w:val="center"/>
          </w:tcPr>
          <w:p w14:paraId="56D0D866" w14:textId="77777777" w:rsidR="001B762B" w:rsidRPr="003A46DF" w:rsidRDefault="001B762B" w:rsidP="00026098">
            <w:pPr>
              <w:pStyle w:val="TableParagraph"/>
              <w:spacing w:before="1"/>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005</w:t>
            </w:r>
          </w:p>
        </w:tc>
        <w:tc>
          <w:tcPr>
            <w:tcW w:w="709" w:type="dxa"/>
            <w:vAlign w:val="center"/>
          </w:tcPr>
          <w:p w14:paraId="269F69EE"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00021941</w:t>
            </w:r>
          </w:p>
        </w:tc>
        <w:tc>
          <w:tcPr>
            <w:tcW w:w="2835" w:type="dxa"/>
            <w:vAlign w:val="center"/>
          </w:tcPr>
          <w:p w14:paraId="4CAF8F60" w14:textId="77777777" w:rsidR="001B762B" w:rsidRPr="003A46DF" w:rsidRDefault="001B762B" w:rsidP="00026098">
            <w:pPr>
              <w:pStyle w:val="TableParagraph"/>
              <w:spacing w:before="29"/>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Senna alexandrina Mill. + Cassia fistula L. -</w:t>
            </w:r>
            <w:r w:rsidRPr="003A46DF">
              <w:rPr>
                <w:rFonts w:asciiTheme="minorHAnsi" w:hAnsiTheme="minorHAnsi" w:cstheme="minorHAnsi"/>
                <w:spacing w:val="-42"/>
                <w:sz w:val="16"/>
                <w:szCs w:val="16"/>
              </w:rPr>
              <w:t xml:space="preserve"> </w:t>
            </w:r>
            <w:r w:rsidRPr="003A46DF">
              <w:rPr>
                <w:rFonts w:asciiTheme="minorHAnsi" w:hAnsiTheme="minorHAnsi" w:cstheme="minorHAnsi"/>
                <w:sz w:val="16"/>
                <w:szCs w:val="16"/>
              </w:rPr>
              <w:t>Dosagem: 4,878 mg / g + 4,719 mg / g;</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Apresentação: geléia.</w:t>
            </w:r>
          </w:p>
        </w:tc>
        <w:tc>
          <w:tcPr>
            <w:tcW w:w="709" w:type="dxa"/>
            <w:vAlign w:val="center"/>
          </w:tcPr>
          <w:p w14:paraId="061C2D65" w14:textId="77777777" w:rsidR="001B762B" w:rsidRPr="003A46DF" w:rsidRDefault="001B762B" w:rsidP="001E19B9">
            <w:pPr>
              <w:pStyle w:val="TableParagraph"/>
              <w:spacing w:before="1"/>
              <w:ind w:left="49"/>
              <w:jc w:val="center"/>
              <w:rPr>
                <w:rFonts w:asciiTheme="minorHAnsi" w:hAnsiTheme="minorHAnsi" w:cstheme="minorHAnsi"/>
                <w:sz w:val="16"/>
                <w:szCs w:val="16"/>
              </w:rPr>
            </w:pPr>
            <w:r w:rsidRPr="003A46DF">
              <w:rPr>
                <w:rFonts w:asciiTheme="minorHAnsi" w:hAnsiTheme="minorHAnsi" w:cstheme="minorHAnsi"/>
                <w:sz w:val="16"/>
                <w:szCs w:val="16"/>
              </w:rPr>
              <w:t>Pt - 250 -grs</w:t>
            </w:r>
          </w:p>
        </w:tc>
        <w:tc>
          <w:tcPr>
            <w:tcW w:w="850" w:type="dxa"/>
            <w:vAlign w:val="center"/>
          </w:tcPr>
          <w:p w14:paraId="0206352A" w14:textId="77777777" w:rsidR="001B762B" w:rsidRPr="003A46DF" w:rsidRDefault="001B762B" w:rsidP="001E19B9">
            <w:pPr>
              <w:pStyle w:val="TableParagraph"/>
              <w:spacing w:before="1"/>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43324BF2" w14:textId="77777777" w:rsidR="001B762B" w:rsidRPr="003A46DF" w:rsidRDefault="001B762B" w:rsidP="001E19B9">
            <w:pPr>
              <w:pStyle w:val="TableParagraph"/>
              <w:spacing w:before="1"/>
              <w:ind w:left="225" w:right="176"/>
              <w:jc w:val="center"/>
              <w:rPr>
                <w:rFonts w:asciiTheme="minorHAnsi" w:hAnsiTheme="minorHAnsi" w:cstheme="minorHAnsi"/>
                <w:sz w:val="16"/>
                <w:szCs w:val="16"/>
              </w:rPr>
            </w:pPr>
            <w:r w:rsidRPr="003A46DF">
              <w:rPr>
                <w:rFonts w:asciiTheme="minorHAnsi" w:hAnsiTheme="minorHAnsi" w:cstheme="minorHAnsi"/>
                <w:sz w:val="16"/>
                <w:szCs w:val="16"/>
              </w:rPr>
              <w:t>12</w:t>
            </w:r>
          </w:p>
        </w:tc>
        <w:tc>
          <w:tcPr>
            <w:tcW w:w="1000" w:type="dxa"/>
            <w:vAlign w:val="center"/>
          </w:tcPr>
          <w:p w14:paraId="7B986BE3" w14:textId="77777777" w:rsidR="001B762B" w:rsidRPr="003A46DF" w:rsidRDefault="001B762B" w:rsidP="001E19B9">
            <w:pPr>
              <w:pStyle w:val="TableParagraph"/>
              <w:spacing w:before="1"/>
              <w:ind w:right="178"/>
              <w:jc w:val="right"/>
              <w:rPr>
                <w:rFonts w:asciiTheme="minorHAnsi" w:hAnsiTheme="minorHAnsi" w:cstheme="minorHAnsi"/>
                <w:sz w:val="16"/>
                <w:szCs w:val="16"/>
              </w:rPr>
            </w:pPr>
            <w:r w:rsidRPr="003A46DF">
              <w:rPr>
                <w:rFonts w:asciiTheme="minorHAnsi" w:hAnsiTheme="minorHAnsi" w:cstheme="minorHAnsi"/>
                <w:sz w:val="16"/>
                <w:szCs w:val="16"/>
              </w:rPr>
              <w:t>63,0700</w:t>
            </w:r>
          </w:p>
        </w:tc>
        <w:tc>
          <w:tcPr>
            <w:tcW w:w="1200" w:type="dxa"/>
            <w:vAlign w:val="center"/>
          </w:tcPr>
          <w:p w14:paraId="216FE6AB" w14:textId="77777777" w:rsidR="001B762B" w:rsidRPr="003A46DF" w:rsidRDefault="001B762B" w:rsidP="001E19B9">
            <w:pPr>
              <w:pStyle w:val="TableParagraph"/>
              <w:spacing w:before="1"/>
              <w:ind w:left="213" w:right="163"/>
              <w:jc w:val="center"/>
              <w:rPr>
                <w:rFonts w:asciiTheme="minorHAnsi" w:hAnsiTheme="minorHAnsi" w:cstheme="minorHAnsi"/>
                <w:sz w:val="16"/>
                <w:szCs w:val="16"/>
              </w:rPr>
            </w:pPr>
            <w:r w:rsidRPr="003A46DF">
              <w:rPr>
                <w:rFonts w:asciiTheme="minorHAnsi" w:hAnsiTheme="minorHAnsi" w:cstheme="minorHAnsi"/>
                <w:sz w:val="16"/>
                <w:szCs w:val="16"/>
              </w:rPr>
              <w:t>756,84</w:t>
            </w:r>
          </w:p>
        </w:tc>
        <w:tc>
          <w:tcPr>
            <w:tcW w:w="821" w:type="dxa"/>
            <w:vAlign w:val="center"/>
          </w:tcPr>
          <w:p w14:paraId="5CF0E3B2"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4C5B748D" w14:textId="77777777" w:rsidTr="001B762B">
        <w:trPr>
          <w:trHeight w:val="610"/>
          <w:jc w:val="center"/>
        </w:trPr>
        <w:tc>
          <w:tcPr>
            <w:tcW w:w="562" w:type="dxa"/>
            <w:vAlign w:val="center"/>
          </w:tcPr>
          <w:p w14:paraId="035E37F2" w14:textId="77777777" w:rsidR="001B762B" w:rsidRPr="003A46DF" w:rsidRDefault="001B762B" w:rsidP="00026098">
            <w:pPr>
              <w:pStyle w:val="TableParagraph"/>
              <w:spacing w:before="1"/>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006</w:t>
            </w:r>
          </w:p>
        </w:tc>
        <w:tc>
          <w:tcPr>
            <w:tcW w:w="709" w:type="dxa"/>
            <w:vAlign w:val="center"/>
          </w:tcPr>
          <w:p w14:paraId="7CF899F0"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00010014</w:t>
            </w:r>
          </w:p>
        </w:tc>
        <w:tc>
          <w:tcPr>
            <w:tcW w:w="2835" w:type="dxa"/>
            <w:vAlign w:val="center"/>
          </w:tcPr>
          <w:p w14:paraId="68367D07" w14:textId="77777777" w:rsidR="001B762B" w:rsidRPr="003A46DF" w:rsidRDefault="001B762B" w:rsidP="00026098">
            <w:pPr>
              <w:pStyle w:val="TableParagraph"/>
              <w:spacing w:before="29"/>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Cloridrato de fluoxetina - Dosagem: 20 mg;</w:t>
            </w:r>
            <w:r w:rsidRPr="003A46DF">
              <w:rPr>
                <w:rFonts w:asciiTheme="minorHAnsi" w:hAnsiTheme="minorHAnsi" w:cstheme="minorHAnsi"/>
                <w:spacing w:val="-43"/>
                <w:sz w:val="16"/>
                <w:szCs w:val="16"/>
              </w:rPr>
              <w:t xml:space="preserve"> </w:t>
            </w:r>
            <w:r w:rsidRPr="003A46DF">
              <w:rPr>
                <w:rFonts w:asciiTheme="minorHAnsi" w:hAnsiTheme="minorHAnsi" w:cstheme="minorHAnsi"/>
                <w:sz w:val="16"/>
                <w:szCs w:val="16"/>
              </w:rPr>
              <w:t>Apresentação: comprimido revestido;</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Marca: Daforin.</w:t>
            </w:r>
          </w:p>
        </w:tc>
        <w:tc>
          <w:tcPr>
            <w:tcW w:w="709" w:type="dxa"/>
            <w:vAlign w:val="center"/>
          </w:tcPr>
          <w:p w14:paraId="0D6764AA" w14:textId="77777777" w:rsidR="001B762B" w:rsidRPr="003A46DF" w:rsidRDefault="001B762B" w:rsidP="001E19B9">
            <w:pPr>
              <w:pStyle w:val="TableParagraph"/>
              <w:spacing w:before="1"/>
              <w:ind w:left="176"/>
              <w:rPr>
                <w:rFonts w:asciiTheme="minorHAnsi" w:hAnsiTheme="minorHAnsi" w:cstheme="minorHAnsi"/>
                <w:sz w:val="16"/>
                <w:szCs w:val="16"/>
              </w:rPr>
            </w:pPr>
            <w:r w:rsidRPr="003A46DF">
              <w:rPr>
                <w:rFonts w:asciiTheme="minorHAnsi" w:hAnsiTheme="minorHAnsi" w:cstheme="minorHAnsi"/>
                <w:sz w:val="16"/>
                <w:szCs w:val="16"/>
              </w:rPr>
              <w:t>Cx - 30 -Comp</w:t>
            </w:r>
          </w:p>
        </w:tc>
        <w:tc>
          <w:tcPr>
            <w:tcW w:w="850" w:type="dxa"/>
            <w:vAlign w:val="center"/>
          </w:tcPr>
          <w:p w14:paraId="528D8F8B" w14:textId="77777777" w:rsidR="001B762B" w:rsidRPr="003A46DF" w:rsidRDefault="001B762B" w:rsidP="001E19B9">
            <w:pPr>
              <w:pStyle w:val="TableParagraph"/>
              <w:spacing w:before="1"/>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1BC8B3C5" w14:textId="77777777" w:rsidR="001B762B" w:rsidRPr="003A46DF" w:rsidRDefault="001B762B" w:rsidP="001E19B9">
            <w:pPr>
              <w:pStyle w:val="TableParagraph"/>
              <w:spacing w:before="1"/>
              <w:ind w:left="225" w:right="176"/>
              <w:jc w:val="center"/>
              <w:rPr>
                <w:rFonts w:asciiTheme="minorHAnsi" w:hAnsiTheme="minorHAnsi" w:cstheme="minorHAnsi"/>
                <w:sz w:val="16"/>
                <w:szCs w:val="16"/>
              </w:rPr>
            </w:pPr>
            <w:r w:rsidRPr="003A46DF">
              <w:rPr>
                <w:rFonts w:asciiTheme="minorHAnsi" w:hAnsiTheme="minorHAnsi" w:cstheme="minorHAnsi"/>
                <w:sz w:val="16"/>
                <w:szCs w:val="16"/>
              </w:rPr>
              <w:t>12</w:t>
            </w:r>
          </w:p>
        </w:tc>
        <w:tc>
          <w:tcPr>
            <w:tcW w:w="1000" w:type="dxa"/>
            <w:vAlign w:val="center"/>
          </w:tcPr>
          <w:p w14:paraId="7DA55219" w14:textId="77777777" w:rsidR="001B762B" w:rsidRPr="003A46DF" w:rsidRDefault="001B762B" w:rsidP="001E19B9">
            <w:pPr>
              <w:pStyle w:val="TableParagraph"/>
              <w:spacing w:before="1"/>
              <w:ind w:right="178"/>
              <w:jc w:val="right"/>
              <w:rPr>
                <w:rFonts w:asciiTheme="minorHAnsi" w:hAnsiTheme="minorHAnsi" w:cstheme="minorHAnsi"/>
                <w:sz w:val="16"/>
                <w:szCs w:val="16"/>
              </w:rPr>
            </w:pPr>
            <w:r w:rsidRPr="003A46DF">
              <w:rPr>
                <w:rFonts w:asciiTheme="minorHAnsi" w:hAnsiTheme="minorHAnsi" w:cstheme="minorHAnsi"/>
                <w:sz w:val="16"/>
                <w:szCs w:val="16"/>
              </w:rPr>
              <w:t>49,5000</w:t>
            </w:r>
          </w:p>
        </w:tc>
        <w:tc>
          <w:tcPr>
            <w:tcW w:w="1200" w:type="dxa"/>
            <w:vAlign w:val="center"/>
          </w:tcPr>
          <w:p w14:paraId="4A4B7880" w14:textId="77777777" w:rsidR="001B762B" w:rsidRPr="003A46DF" w:rsidRDefault="001B762B" w:rsidP="001E19B9">
            <w:pPr>
              <w:pStyle w:val="TableParagraph"/>
              <w:spacing w:before="1"/>
              <w:ind w:left="213" w:right="163"/>
              <w:jc w:val="center"/>
              <w:rPr>
                <w:rFonts w:asciiTheme="minorHAnsi" w:hAnsiTheme="minorHAnsi" w:cstheme="minorHAnsi"/>
                <w:sz w:val="16"/>
                <w:szCs w:val="16"/>
              </w:rPr>
            </w:pPr>
            <w:r w:rsidRPr="003A46DF">
              <w:rPr>
                <w:rFonts w:asciiTheme="minorHAnsi" w:hAnsiTheme="minorHAnsi" w:cstheme="minorHAnsi"/>
                <w:sz w:val="16"/>
                <w:szCs w:val="16"/>
              </w:rPr>
              <w:t>594,00</w:t>
            </w:r>
          </w:p>
        </w:tc>
        <w:tc>
          <w:tcPr>
            <w:tcW w:w="821" w:type="dxa"/>
            <w:vAlign w:val="center"/>
          </w:tcPr>
          <w:p w14:paraId="4C5AA43C"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129527DF" w14:textId="77777777" w:rsidTr="001B762B">
        <w:trPr>
          <w:trHeight w:val="430"/>
          <w:jc w:val="center"/>
        </w:trPr>
        <w:tc>
          <w:tcPr>
            <w:tcW w:w="562" w:type="dxa"/>
            <w:vAlign w:val="center"/>
          </w:tcPr>
          <w:p w14:paraId="6B932E7F" w14:textId="77777777" w:rsidR="001B762B" w:rsidRPr="003A46DF" w:rsidRDefault="001B762B" w:rsidP="00026098">
            <w:pPr>
              <w:pStyle w:val="TableParagraph"/>
              <w:spacing w:before="125"/>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007</w:t>
            </w:r>
          </w:p>
        </w:tc>
        <w:tc>
          <w:tcPr>
            <w:tcW w:w="709" w:type="dxa"/>
            <w:vAlign w:val="center"/>
          </w:tcPr>
          <w:p w14:paraId="23DFF5EA" w14:textId="77777777" w:rsidR="001B762B" w:rsidRPr="003A46DF" w:rsidRDefault="001B762B" w:rsidP="001E19B9">
            <w:pPr>
              <w:pStyle w:val="TableParagraph"/>
              <w:spacing w:before="32"/>
              <w:ind w:left="50"/>
              <w:jc w:val="center"/>
              <w:rPr>
                <w:rFonts w:asciiTheme="minorHAnsi" w:hAnsiTheme="minorHAnsi" w:cstheme="minorHAnsi"/>
                <w:sz w:val="16"/>
                <w:szCs w:val="16"/>
              </w:rPr>
            </w:pPr>
            <w:r w:rsidRPr="003A46DF">
              <w:rPr>
                <w:rFonts w:asciiTheme="minorHAnsi" w:hAnsiTheme="minorHAnsi" w:cstheme="minorHAnsi"/>
                <w:sz w:val="16"/>
                <w:szCs w:val="16"/>
              </w:rPr>
              <w:t>0000552</w:t>
            </w:r>
          </w:p>
        </w:tc>
        <w:tc>
          <w:tcPr>
            <w:tcW w:w="2835" w:type="dxa"/>
            <w:vAlign w:val="center"/>
          </w:tcPr>
          <w:p w14:paraId="61E9E0AE" w14:textId="77777777" w:rsidR="001B762B" w:rsidRPr="003A46DF" w:rsidRDefault="001B762B" w:rsidP="00026098">
            <w:pPr>
              <w:pStyle w:val="TableParagraph"/>
              <w:spacing w:before="32"/>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Candesartana cilexetila - Dosagem: 16 mg;</w:t>
            </w:r>
            <w:r w:rsidRPr="003A46DF">
              <w:rPr>
                <w:rFonts w:asciiTheme="minorHAnsi" w:hAnsiTheme="minorHAnsi" w:cstheme="minorHAnsi"/>
                <w:spacing w:val="-42"/>
                <w:sz w:val="16"/>
                <w:szCs w:val="16"/>
              </w:rPr>
              <w:t xml:space="preserve"> </w:t>
            </w:r>
            <w:r w:rsidRPr="003A46DF">
              <w:rPr>
                <w:rFonts w:asciiTheme="minorHAnsi" w:hAnsiTheme="minorHAnsi" w:cstheme="minorHAnsi"/>
                <w:sz w:val="16"/>
                <w:szCs w:val="16"/>
              </w:rPr>
              <w:t>Apresentação: comprimido.</w:t>
            </w:r>
          </w:p>
        </w:tc>
        <w:tc>
          <w:tcPr>
            <w:tcW w:w="709" w:type="dxa"/>
            <w:vAlign w:val="center"/>
          </w:tcPr>
          <w:p w14:paraId="645D68C6" w14:textId="77777777" w:rsidR="001B762B" w:rsidRPr="003A46DF" w:rsidRDefault="001B762B" w:rsidP="001E19B9">
            <w:pPr>
              <w:pStyle w:val="TableParagraph"/>
              <w:spacing w:before="125"/>
              <w:ind w:left="50"/>
              <w:jc w:val="center"/>
              <w:rPr>
                <w:rFonts w:asciiTheme="minorHAnsi" w:hAnsiTheme="minorHAnsi" w:cstheme="minorHAnsi"/>
                <w:sz w:val="16"/>
                <w:szCs w:val="16"/>
              </w:rPr>
            </w:pPr>
            <w:r w:rsidRPr="003A46DF">
              <w:rPr>
                <w:rFonts w:asciiTheme="minorHAnsi" w:hAnsiTheme="minorHAnsi" w:cstheme="minorHAnsi"/>
                <w:sz w:val="16"/>
                <w:szCs w:val="16"/>
              </w:rPr>
              <w:t>1 - Un.</w:t>
            </w:r>
          </w:p>
        </w:tc>
        <w:tc>
          <w:tcPr>
            <w:tcW w:w="850" w:type="dxa"/>
            <w:vAlign w:val="center"/>
          </w:tcPr>
          <w:p w14:paraId="6E894D8B" w14:textId="77777777" w:rsidR="001B762B" w:rsidRPr="003A46DF" w:rsidRDefault="001B762B" w:rsidP="001E19B9">
            <w:pPr>
              <w:pStyle w:val="TableParagraph"/>
              <w:spacing w:before="125"/>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2470B0A1" w14:textId="77777777" w:rsidR="001B762B" w:rsidRPr="003A46DF" w:rsidRDefault="001B762B" w:rsidP="001E19B9">
            <w:pPr>
              <w:pStyle w:val="TableParagraph"/>
              <w:spacing w:before="125"/>
              <w:ind w:left="226" w:right="176"/>
              <w:jc w:val="center"/>
              <w:rPr>
                <w:rFonts w:asciiTheme="minorHAnsi" w:hAnsiTheme="minorHAnsi" w:cstheme="minorHAnsi"/>
                <w:sz w:val="16"/>
                <w:szCs w:val="16"/>
              </w:rPr>
            </w:pPr>
            <w:r w:rsidRPr="003A46DF">
              <w:rPr>
                <w:rFonts w:asciiTheme="minorHAnsi" w:hAnsiTheme="minorHAnsi" w:cstheme="minorHAnsi"/>
                <w:sz w:val="16"/>
                <w:szCs w:val="16"/>
              </w:rPr>
              <w:t>360</w:t>
            </w:r>
          </w:p>
        </w:tc>
        <w:tc>
          <w:tcPr>
            <w:tcW w:w="1000" w:type="dxa"/>
            <w:vAlign w:val="center"/>
          </w:tcPr>
          <w:p w14:paraId="1234CFF5" w14:textId="77777777" w:rsidR="001B762B" w:rsidRPr="003A46DF" w:rsidRDefault="001B762B" w:rsidP="001E19B9">
            <w:pPr>
              <w:pStyle w:val="TableParagraph"/>
              <w:spacing w:before="125"/>
              <w:ind w:right="223"/>
              <w:jc w:val="right"/>
              <w:rPr>
                <w:rFonts w:asciiTheme="minorHAnsi" w:hAnsiTheme="minorHAnsi" w:cstheme="minorHAnsi"/>
                <w:sz w:val="16"/>
                <w:szCs w:val="16"/>
              </w:rPr>
            </w:pPr>
            <w:r w:rsidRPr="003A46DF">
              <w:rPr>
                <w:rFonts w:asciiTheme="minorHAnsi" w:hAnsiTheme="minorHAnsi" w:cstheme="minorHAnsi"/>
                <w:sz w:val="16"/>
                <w:szCs w:val="16"/>
              </w:rPr>
              <w:t>1,7400</w:t>
            </w:r>
          </w:p>
        </w:tc>
        <w:tc>
          <w:tcPr>
            <w:tcW w:w="1200" w:type="dxa"/>
            <w:vAlign w:val="center"/>
          </w:tcPr>
          <w:p w14:paraId="0F1A97B7" w14:textId="77777777" w:rsidR="001B762B" w:rsidRPr="003A46DF" w:rsidRDefault="001B762B" w:rsidP="001E19B9">
            <w:pPr>
              <w:pStyle w:val="TableParagraph"/>
              <w:spacing w:before="125"/>
              <w:ind w:left="213" w:right="163"/>
              <w:jc w:val="center"/>
              <w:rPr>
                <w:rFonts w:asciiTheme="minorHAnsi" w:hAnsiTheme="minorHAnsi" w:cstheme="minorHAnsi"/>
                <w:sz w:val="16"/>
                <w:szCs w:val="16"/>
              </w:rPr>
            </w:pPr>
            <w:r w:rsidRPr="003A46DF">
              <w:rPr>
                <w:rFonts w:asciiTheme="minorHAnsi" w:hAnsiTheme="minorHAnsi" w:cstheme="minorHAnsi"/>
                <w:sz w:val="16"/>
                <w:szCs w:val="16"/>
              </w:rPr>
              <w:t>626,40</w:t>
            </w:r>
          </w:p>
        </w:tc>
        <w:tc>
          <w:tcPr>
            <w:tcW w:w="821" w:type="dxa"/>
            <w:vAlign w:val="center"/>
          </w:tcPr>
          <w:p w14:paraId="0A3AF351"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32D62588" w14:textId="77777777" w:rsidTr="001B762B">
        <w:trPr>
          <w:trHeight w:val="810"/>
          <w:jc w:val="center"/>
        </w:trPr>
        <w:tc>
          <w:tcPr>
            <w:tcW w:w="562" w:type="dxa"/>
            <w:vAlign w:val="center"/>
          </w:tcPr>
          <w:p w14:paraId="7F274763" w14:textId="77777777" w:rsidR="001B762B" w:rsidRPr="003A46DF" w:rsidRDefault="001B762B" w:rsidP="00026098">
            <w:pPr>
              <w:pStyle w:val="TableParagraph"/>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008</w:t>
            </w:r>
          </w:p>
        </w:tc>
        <w:tc>
          <w:tcPr>
            <w:tcW w:w="709" w:type="dxa"/>
            <w:vAlign w:val="center"/>
          </w:tcPr>
          <w:p w14:paraId="627DF43A" w14:textId="77777777" w:rsidR="001B762B" w:rsidRPr="003A46DF" w:rsidRDefault="001B762B" w:rsidP="001E19B9">
            <w:pPr>
              <w:pStyle w:val="TableParagraph"/>
              <w:spacing w:before="2"/>
              <w:ind w:left="50"/>
              <w:jc w:val="center"/>
              <w:rPr>
                <w:rFonts w:asciiTheme="minorHAnsi" w:hAnsiTheme="minorHAnsi" w:cstheme="minorHAnsi"/>
                <w:sz w:val="16"/>
                <w:szCs w:val="16"/>
              </w:rPr>
            </w:pPr>
            <w:r w:rsidRPr="003A46DF">
              <w:rPr>
                <w:rFonts w:asciiTheme="minorHAnsi" w:hAnsiTheme="minorHAnsi" w:cstheme="minorHAnsi"/>
                <w:sz w:val="16"/>
                <w:szCs w:val="16"/>
              </w:rPr>
              <w:t>00010573</w:t>
            </w:r>
          </w:p>
        </w:tc>
        <w:tc>
          <w:tcPr>
            <w:tcW w:w="2835" w:type="dxa"/>
            <w:vAlign w:val="center"/>
          </w:tcPr>
          <w:p w14:paraId="150F4D1C" w14:textId="77777777" w:rsidR="001B762B" w:rsidRPr="003A46DF" w:rsidRDefault="001B762B" w:rsidP="00026098">
            <w:pPr>
              <w:pStyle w:val="TableParagraph"/>
              <w:spacing w:before="35"/>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Acetato de Noretisterona + Estradiol Hemi-</w:t>
            </w:r>
            <w:r w:rsidRPr="003A46DF">
              <w:rPr>
                <w:rFonts w:asciiTheme="minorHAnsi" w:hAnsiTheme="minorHAnsi" w:cstheme="minorHAnsi"/>
                <w:spacing w:val="-42"/>
                <w:sz w:val="16"/>
                <w:szCs w:val="16"/>
              </w:rPr>
              <w:t xml:space="preserve"> </w:t>
            </w:r>
            <w:r w:rsidRPr="003A46DF">
              <w:rPr>
                <w:rFonts w:asciiTheme="minorHAnsi" w:hAnsiTheme="minorHAnsi" w:cstheme="minorHAnsi"/>
                <w:sz w:val="16"/>
                <w:szCs w:val="16"/>
              </w:rPr>
              <w:t>Hidratado - Dosagem: 1 mg + 0,5 mg;</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Apresentação: comprimidos revestidos;</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Marca: Natifa Pro.</w:t>
            </w:r>
          </w:p>
        </w:tc>
        <w:tc>
          <w:tcPr>
            <w:tcW w:w="709" w:type="dxa"/>
            <w:vAlign w:val="center"/>
          </w:tcPr>
          <w:p w14:paraId="070DDE34" w14:textId="77777777" w:rsidR="001B762B" w:rsidRPr="003A46DF" w:rsidRDefault="001B762B" w:rsidP="001E19B9">
            <w:pPr>
              <w:pStyle w:val="TableParagraph"/>
              <w:spacing w:before="2"/>
              <w:ind w:left="176"/>
              <w:rPr>
                <w:rFonts w:asciiTheme="minorHAnsi" w:hAnsiTheme="minorHAnsi" w:cstheme="minorHAnsi"/>
                <w:sz w:val="16"/>
                <w:szCs w:val="16"/>
              </w:rPr>
            </w:pPr>
            <w:r w:rsidRPr="003A46DF">
              <w:rPr>
                <w:rFonts w:asciiTheme="minorHAnsi" w:hAnsiTheme="minorHAnsi" w:cstheme="minorHAnsi"/>
                <w:sz w:val="16"/>
                <w:szCs w:val="16"/>
              </w:rPr>
              <w:t>Cx - 28 -Comp</w:t>
            </w:r>
          </w:p>
        </w:tc>
        <w:tc>
          <w:tcPr>
            <w:tcW w:w="850" w:type="dxa"/>
            <w:vAlign w:val="center"/>
          </w:tcPr>
          <w:p w14:paraId="3A1218C1" w14:textId="77777777" w:rsidR="001B762B" w:rsidRPr="003A46DF" w:rsidRDefault="001B762B" w:rsidP="001E19B9">
            <w:pPr>
              <w:pStyle w:val="TableParagraph"/>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634C6FDD" w14:textId="77777777" w:rsidR="001B762B" w:rsidRPr="003A46DF" w:rsidRDefault="001B762B" w:rsidP="001E19B9">
            <w:pPr>
              <w:pStyle w:val="TableParagraph"/>
              <w:ind w:left="225" w:right="176"/>
              <w:jc w:val="center"/>
              <w:rPr>
                <w:rFonts w:asciiTheme="minorHAnsi" w:hAnsiTheme="minorHAnsi" w:cstheme="minorHAnsi"/>
                <w:sz w:val="16"/>
                <w:szCs w:val="16"/>
              </w:rPr>
            </w:pPr>
            <w:r w:rsidRPr="003A46DF">
              <w:rPr>
                <w:rFonts w:asciiTheme="minorHAnsi" w:hAnsiTheme="minorHAnsi" w:cstheme="minorHAnsi"/>
                <w:sz w:val="16"/>
                <w:szCs w:val="16"/>
              </w:rPr>
              <w:t>13</w:t>
            </w:r>
          </w:p>
        </w:tc>
        <w:tc>
          <w:tcPr>
            <w:tcW w:w="1000" w:type="dxa"/>
            <w:vAlign w:val="center"/>
          </w:tcPr>
          <w:p w14:paraId="066C63A1" w14:textId="77777777" w:rsidR="001B762B" w:rsidRPr="003A46DF" w:rsidRDefault="001B762B" w:rsidP="001E19B9">
            <w:pPr>
              <w:pStyle w:val="TableParagraph"/>
              <w:ind w:right="178"/>
              <w:jc w:val="right"/>
              <w:rPr>
                <w:rFonts w:asciiTheme="minorHAnsi" w:hAnsiTheme="minorHAnsi" w:cstheme="minorHAnsi"/>
                <w:sz w:val="16"/>
                <w:szCs w:val="16"/>
              </w:rPr>
            </w:pPr>
            <w:r w:rsidRPr="003A46DF">
              <w:rPr>
                <w:rFonts w:asciiTheme="minorHAnsi" w:hAnsiTheme="minorHAnsi" w:cstheme="minorHAnsi"/>
                <w:sz w:val="16"/>
                <w:szCs w:val="16"/>
              </w:rPr>
              <w:t>51,3400</w:t>
            </w:r>
          </w:p>
        </w:tc>
        <w:tc>
          <w:tcPr>
            <w:tcW w:w="1200" w:type="dxa"/>
            <w:vAlign w:val="center"/>
          </w:tcPr>
          <w:p w14:paraId="0736D203" w14:textId="77777777" w:rsidR="001B762B" w:rsidRPr="003A46DF" w:rsidRDefault="001B762B" w:rsidP="001E19B9">
            <w:pPr>
              <w:pStyle w:val="TableParagraph"/>
              <w:ind w:left="213" w:right="163"/>
              <w:jc w:val="center"/>
              <w:rPr>
                <w:rFonts w:asciiTheme="minorHAnsi" w:hAnsiTheme="minorHAnsi" w:cstheme="minorHAnsi"/>
                <w:sz w:val="16"/>
                <w:szCs w:val="16"/>
              </w:rPr>
            </w:pPr>
            <w:r w:rsidRPr="003A46DF">
              <w:rPr>
                <w:rFonts w:asciiTheme="minorHAnsi" w:hAnsiTheme="minorHAnsi" w:cstheme="minorHAnsi"/>
                <w:sz w:val="16"/>
                <w:szCs w:val="16"/>
              </w:rPr>
              <w:t>667,42</w:t>
            </w:r>
          </w:p>
        </w:tc>
        <w:tc>
          <w:tcPr>
            <w:tcW w:w="821" w:type="dxa"/>
            <w:vAlign w:val="center"/>
          </w:tcPr>
          <w:p w14:paraId="5D236B3F"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2F132981" w14:textId="77777777" w:rsidTr="001B762B">
        <w:trPr>
          <w:trHeight w:val="610"/>
          <w:jc w:val="center"/>
        </w:trPr>
        <w:tc>
          <w:tcPr>
            <w:tcW w:w="562" w:type="dxa"/>
            <w:vAlign w:val="center"/>
          </w:tcPr>
          <w:p w14:paraId="5C6A9D7C" w14:textId="77777777" w:rsidR="001B762B" w:rsidRPr="003A46DF" w:rsidRDefault="001B762B" w:rsidP="00026098">
            <w:pPr>
              <w:pStyle w:val="TableParagraph"/>
              <w:spacing w:before="1"/>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009</w:t>
            </w:r>
          </w:p>
        </w:tc>
        <w:tc>
          <w:tcPr>
            <w:tcW w:w="709" w:type="dxa"/>
            <w:vAlign w:val="center"/>
          </w:tcPr>
          <w:p w14:paraId="0891D0E2"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00017506</w:t>
            </w:r>
          </w:p>
        </w:tc>
        <w:tc>
          <w:tcPr>
            <w:tcW w:w="2835" w:type="dxa"/>
            <w:vAlign w:val="center"/>
          </w:tcPr>
          <w:p w14:paraId="5D0718E3" w14:textId="77777777" w:rsidR="001B762B" w:rsidRPr="003A46DF" w:rsidRDefault="001B762B" w:rsidP="00026098">
            <w:pPr>
              <w:pStyle w:val="TableParagraph"/>
              <w:spacing w:before="29"/>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Colecalciferol - Dosagem: 1.000 UI;</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Apresentação: cápsulas moles; Marca:</w:t>
            </w:r>
            <w:r w:rsidRPr="003A46DF">
              <w:rPr>
                <w:rFonts w:asciiTheme="minorHAnsi" w:hAnsiTheme="minorHAnsi" w:cstheme="minorHAnsi"/>
                <w:spacing w:val="-42"/>
                <w:sz w:val="16"/>
                <w:szCs w:val="16"/>
              </w:rPr>
              <w:t xml:space="preserve"> </w:t>
            </w:r>
            <w:r w:rsidRPr="003A46DF">
              <w:rPr>
                <w:rFonts w:asciiTheme="minorHAnsi" w:hAnsiTheme="minorHAnsi" w:cstheme="minorHAnsi"/>
                <w:sz w:val="16"/>
                <w:szCs w:val="16"/>
              </w:rPr>
              <w:t>Addera D3.</w:t>
            </w:r>
          </w:p>
        </w:tc>
        <w:tc>
          <w:tcPr>
            <w:tcW w:w="709" w:type="dxa"/>
            <w:vAlign w:val="center"/>
          </w:tcPr>
          <w:p w14:paraId="745296F0" w14:textId="77777777" w:rsidR="001B762B" w:rsidRPr="003A46DF" w:rsidRDefault="001B762B" w:rsidP="001E19B9">
            <w:pPr>
              <w:pStyle w:val="TableParagraph"/>
              <w:spacing w:before="122"/>
              <w:ind w:left="278" w:hanging="209"/>
              <w:rPr>
                <w:rFonts w:asciiTheme="minorHAnsi" w:hAnsiTheme="minorHAnsi" w:cstheme="minorHAnsi"/>
                <w:sz w:val="16"/>
                <w:szCs w:val="16"/>
              </w:rPr>
            </w:pPr>
            <w:r w:rsidRPr="003A46DF">
              <w:rPr>
                <w:rFonts w:asciiTheme="minorHAnsi" w:hAnsiTheme="minorHAnsi" w:cstheme="minorHAnsi"/>
                <w:sz w:val="16"/>
                <w:szCs w:val="16"/>
              </w:rPr>
              <w:t>CX - 30 -</w:t>
            </w:r>
            <w:r w:rsidRPr="003A46DF">
              <w:rPr>
                <w:rFonts w:asciiTheme="minorHAnsi" w:hAnsiTheme="minorHAnsi" w:cstheme="minorHAnsi"/>
                <w:spacing w:val="-42"/>
                <w:sz w:val="16"/>
                <w:szCs w:val="16"/>
              </w:rPr>
              <w:t xml:space="preserve"> </w:t>
            </w:r>
            <w:r w:rsidRPr="003A46DF">
              <w:rPr>
                <w:rFonts w:asciiTheme="minorHAnsi" w:hAnsiTheme="minorHAnsi" w:cstheme="minorHAnsi"/>
                <w:sz w:val="16"/>
                <w:szCs w:val="16"/>
              </w:rPr>
              <w:t>CP</w:t>
            </w:r>
          </w:p>
        </w:tc>
        <w:tc>
          <w:tcPr>
            <w:tcW w:w="850" w:type="dxa"/>
            <w:vAlign w:val="center"/>
          </w:tcPr>
          <w:p w14:paraId="1F756EE0" w14:textId="77777777" w:rsidR="001B762B" w:rsidRPr="003A46DF" w:rsidRDefault="001B762B" w:rsidP="001E19B9">
            <w:pPr>
              <w:pStyle w:val="TableParagraph"/>
              <w:spacing w:before="1"/>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772B3A40" w14:textId="77777777" w:rsidR="001B762B" w:rsidRPr="003A46DF" w:rsidRDefault="001B762B" w:rsidP="001E19B9">
            <w:pPr>
              <w:pStyle w:val="TableParagraph"/>
              <w:spacing w:before="1"/>
              <w:ind w:left="225" w:right="176"/>
              <w:jc w:val="center"/>
              <w:rPr>
                <w:rFonts w:asciiTheme="minorHAnsi" w:hAnsiTheme="minorHAnsi" w:cstheme="minorHAnsi"/>
                <w:sz w:val="16"/>
                <w:szCs w:val="16"/>
              </w:rPr>
            </w:pPr>
            <w:r w:rsidRPr="003A46DF">
              <w:rPr>
                <w:rFonts w:asciiTheme="minorHAnsi" w:hAnsiTheme="minorHAnsi" w:cstheme="minorHAnsi"/>
                <w:sz w:val="16"/>
                <w:szCs w:val="16"/>
              </w:rPr>
              <w:t>24</w:t>
            </w:r>
          </w:p>
        </w:tc>
        <w:tc>
          <w:tcPr>
            <w:tcW w:w="1000" w:type="dxa"/>
            <w:vAlign w:val="center"/>
          </w:tcPr>
          <w:p w14:paraId="50668FE7" w14:textId="77777777" w:rsidR="001B762B" w:rsidRPr="003A46DF" w:rsidRDefault="001B762B" w:rsidP="001E19B9">
            <w:pPr>
              <w:pStyle w:val="TableParagraph"/>
              <w:spacing w:before="1"/>
              <w:ind w:right="178"/>
              <w:jc w:val="right"/>
              <w:rPr>
                <w:rFonts w:asciiTheme="minorHAnsi" w:hAnsiTheme="minorHAnsi" w:cstheme="minorHAnsi"/>
                <w:sz w:val="16"/>
                <w:szCs w:val="16"/>
              </w:rPr>
            </w:pPr>
            <w:r w:rsidRPr="003A46DF">
              <w:rPr>
                <w:rFonts w:asciiTheme="minorHAnsi" w:hAnsiTheme="minorHAnsi" w:cstheme="minorHAnsi"/>
                <w:sz w:val="16"/>
                <w:szCs w:val="16"/>
              </w:rPr>
              <w:t>34,5000</w:t>
            </w:r>
          </w:p>
        </w:tc>
        <w:tc>
          <w:tcPr>
            <w:tcW w:w="1200" w:type="dxa"/>
            <w:vAlign w:val="center"/>
          </w:tcPr>
          <w:p w14:paraId="09AB6511" w14:textId="77777777" w:rsidR="001B762B" w:rsidRPr="003A46DF" w:rsidRDefault="001B762B" w:rsidP="001E19B9">
            <w:pPr>
              <w:pStyle w:val="TableParagraph"/>
              <w:spacing w:before="1"/>
              <w:ind w:left="213" w:right="163"/>
              <w:jc w:val="center"/>
              <w:rPr>
                <w:rFonts w:asciiTheme="minorHAnsi" w:hAnsiTheme="minorHAnsi" w:cstheme="minorHAnsi"/>
                <w:sz w:val="16"/>
                <w:szCs w:val="16"/>
              </w:rPr>
            </w:pPr>
            <w:r w:rsidRPr="003A46DF">
              <w:rPr>
                <w:rFonts w:asciiTheme="minorHAnsi" w:hAnsiTheme="minorHAnsi" w:cstheme="minorHAnsi"/>
                <w:sz w:val="16"/>
                <w:szCs w:val="16"/>
              </w:rPr>
              <w:t>828,00</w:t>
            </w:r>
          </w:p>
        </w:tc>
        <w:tc>
          <w:tcPr>
            <w:tcW w:w="821" w:type="dxa"/>
            <w:vAlign w:val="center"/>
          </w:tcPr>
          <w:p w14:paraId="0F50EFFB"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09CD9673" w14:textId="77777777" w:rsidTr="001B762B">
        <w:trPr>
          <w:trHeight w:val="430"/>
          <w:jc w:val="center"/>
        </w:trPr>
        <w:tc>
          <w:tcPr>
            <w:tcW w:w="562" w:type="dxa"/>
            <w:vAlign w:val="center"/>
          </w:tcPr>
          <w:p w14:paraId="0D2C11FB" w14:textId="77777777" w:rsidR="001B762B" w:rsidRPr="003A46DF" w:rsidRDefault="001B762B" w:rsidP="00026098">
            <w:pPr>
              <w:pStyle w:val="TableParagraph"/>
              <w:spacing w:before="125"/>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010</w:t>
            </w:r>
          </w:p>
        </w:tc>
        <w:tc>
          <w:tcPr>
            <w:tcW w:w="709" w:type="dxa"/>
            <w:vAlign w:val="center"/>
          </w:tcPr>
          <w:p w14:paraId="06F465B8"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00021778</w:t>
            </w:r>
          </w:p>
        </w:tc>
        <w:tc>
          <w:tcPr>
            <w:tcW w:w="2835" w:type="dxa"/>
            <w:vAlign w:val="center"/>
          </w:tcPr>
          <w:p w14:paraId="68EF099A" w14:textId="77777777" w:rsidR="001B762B" w:rsidRPr="003A46DF" w:rsidRDefault="001B762B" w:rsidP="00026098">
            <w:pPr>
              <w:pStyle w:val="TableParagraph"/>
              <w:spacing w:before="32"/>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Colecalciferol - Dosagem: 1.000 UI;</w:t>
            </w:r>
            <w:r w:rsidRPr="003A46DF">
              <w:rPr>
                <w:rFonts w:asciiTheme="minorHAnsi" w:hAnsiTheme="minorHAnsi" w:cstheme="minorHAnsi"/>
                <w:spacing w:val="-43"/>
                <w:sz w:val="16"/>
                <w:szCs w:val="16"/>
              </w:rPr>
              <w:t xml:space="preserve"> </w:t>
            </w:r>
            <w:r w:rsidRPr="003A46DF">
              <w:rPr>
                <w:rFonts w:asciiTheme="minorHAnsi" w:hAnsiTheme="minorHAnsi" w:cstheme="minorHAnsi"/>
                <w:sz w:val="16"/>
                <w:szCs w:val="16"/>
              </w:rPr>
              <w:t>Apresentação: cápsulas moles.</w:t>
            </w:r>
          </w:p>
        </w:tc>
        <w:tc>
          <w:tcPr>
            <w:tcW w:w="709" w:type="dxa"/>
            <w:vAlign w:val="center"/>
          </w:tcPr>
          <w:p w14:paraId="355036E8" w14:textId="77777777" w:rsidR="001B762B" w:rsidRPr="003A46DF" w:rsidRDefault="001B762B" w:rsidP="001E19B9">
            <w:pPr>
              <w:pStyle w:val="TableParagraph"/>
              <w:spacing w:before="125"/>
              <w:ind w:left="49"/>
              <w:jc w:val="center"/>
              <w:rPr>
                <w:rFonts w:asciiTheme="minorHAnsi" w:hAnsiTheme="minorHAnsi" w:cstheme="minorHAnsi"/>
                <w:sz w:val="16"/>
                <w:szCs w:val="16"/>
              </w:rPr>
            </w:pPr>
            <w:r w:rsidRPr="003A46DF">
              <w:rPr>
                <w:rFonts w:asciiTheme="minorHAnsi" w:hAnsiTheme="minorHAnsi" w:cstheme="minorHAnsi"/>
                <w:sz w:val="16"/>
                <w:szCs w:val="16"/>
              </w:rPr>
              <w:t>1 - un.</w:t>
            </w:r>
          </w:p>
        </w:tc>
        <w:tc>
          <w:tcPr>
            <w:tcW w:w="850" w:type="dxa"/>
            <w:vAlign w:val="center"/>
          </w:tcPr>
          <w:p w14:paraId="61573394" w14:textId="77777777" w:rsidR="001B762B" w:rsidRPr="003A46DF" w:rsidRDefault="001B762B" w:rsidP="001E19B9">
            <w:pPr>
              <w:pStyle w:val="TableParagraph"/>
              <w:spacing w:before="125"/>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696291AD" w14:textId="77777777" w:rsidR="001B762B" w:rsidRPr="003A46DF" w:rsidRDefault="001B762B" w:rsidP="001E19B9">
            <w:pPr>
              <w:pStyle w:val="TableParagraph"/>
              <w:spacing w:before="125"/>
              <w:ind w:left="226" w:right="176"/>
              <w:jc w:val="center"/>
              <w:rPr>
                <w:rFonts w:asciiTheme="minorHAnsi" w:hAnsiTheme="minorHAnsi" w:cstheme="minorHAnsi"/>
                <w:sz w:val="16"/>
                <w:szCs w:val="16"/>
              </w:rPr>
            </w:pPr>
            <w:r w:rsidRPr="003A46DF">
              <w:rPr>
                <w:rFonts w:asciiTheme="minorHAnsi" w:hAnsiTheme="minorHAnsi" w:cstheme="minorHAnsi"/>
                <w:sz w:val="16"/>
                <w:szCs w:val="16"/>
              </w:rPr>
              <w:t>360</w:t>
            </w:r>
          </w:p>
        </w:tc>
        <w:tc>
          <w:tcPr>
            <w:tcW w:w="1000" w:type="dxa"/>
            <w:vAlign w:val="center"/>
          </w:tcPr>
          <w:p w14:paraId="057B7CAF" w14:textId="77777777" w:rsidR="001B762B" w:rsidRPr="003A46DF" w:rsidRDefault="001B762B" w:rsidP="001E19B9">
            <w:pPr>
              <w:pStyle w:val="TableParagraph"/>
              <w:spacing w:before="125"/>
              <w:ind w:right="223"/>
              <w:jc w:val="right"/>
              <w:rPr>
                <w:rFonts w:asciiTheme="minorHAnsi" w:hAnsiTheme="minorHAnsi" w:cstheme="minorHAnsi"/>
                <w:sz w:val="16"/>
                <w:szCs w:val="16"/>
              </w:rPr>
            </w:pPr>
            <w:r w:rsidRPr="003A46DF">
              <w:rPr>
                <w:rFonts w:asciiTheme="minorHAnsi" w:hAnsiTheme="minorHAnsi" w:cstheme="minorHAnsi"/>
                <w:sz w:val="16"/>
                <w:szCs w:val="16"/>
              </w:rPr>
              <w:t>0,2900</w:t>
            </w:r>
          </w:p>
        </w:tc>
        <w:tc>
          <w:tcPr>
            <w:tcW w:w="1200" w:type="dxa"/>
            <w:vAlign w:val="center"/>
          </w:tcPr>
          <w:p w14:paraId="6D6AE916" w14:textId="77777777" w:rsidR="001B762B" w:rsidRPr="003A46DF" w:rsidRDefault="001B762B" w:rsidP="001E19B9">
            <w:pPr>
              <w:pStyle w:val="TableParagraph"/>
              <w:spacing w:before="125"/>
              <w:ind w:left="213" w:right="163"/>
              <w:jc w:val="center"/>
              <w:rPr>
                <w:rFonts w:asciiTheme="minorHAnsi" w:hAnsiTheme="minorHAnsi" w:cstheme="minorHAnsi"/>
                <w:sz w:val="16"/>
                <w:szCs w:val="16"/>
              </w:rPr>
            </w:pPr>
            <w:r w:rsidRPr="003A46DF">
              <w:rPr>
                <w:rFonts w:asciiTheme="minorHAnsi" w:hAnsiTheme="minorHAnsi" w:cstheme="minorHAnsi"/>
                <w:sz w:val="16"/>
                <w:szCs w:val="16"/>
              </w:rPr>
              <w:t>104,40</w:t>
            </w:r>
          </w:p>
        </w:tc>
        <w:tc>
          <w:tcPr>
            <w:tcW w:w="821" w:type="dxa"/>
            <w:vAlign w:val="center"/>
          </w:tcPr>
          <w:p w14:paraId="397CF4F1"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33B647A0" w14:textId="77777777" w:rsidTr="001B762B">
        <w:trPr>
          <w:trHeight w:val="810"/>
          <w:jc w:val="center"/>
        </w:trPr>
        <w:tc>
          <w:tcPr>
            <w:tcW w:w="562" w:type="dxa"/>
            <w:vAlign w:val="center"/>
          </w:tcPr>
          <w:p w14:paraId="2F116589" w14:textId="77777777" w:rsidR="001B762B" w:rsidRPr="003A46DF" w:rsidRDefault="001B762B" w:rsidP="00026098">
            <w:pPr>
              <w:pStyle w:val="TableParagraph"/>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011</w:t>
            </w:r>
          </w:p>
        </w:tc>
        <w:tc>
          <w:tcPr>
            <w:tcW w:w="709" w:type="dxa"/>
            <w:vAlign w:val="center"/>
          </w:tcPr>
          <w:p w14:paraId="1256B72C" w14:textId="77777777" w:rsidR="001B762B" w:rsidRPr="003A46DF" w:rsidRDefault="001B762B" w:rsidP="001E19B9">
            <w:pPr>
              <w:pStyle w:val="TableParagraph"/>
              <w:spacing w:before="2"/>
              <w:ind w:left="50"/>
              <w:jc w:val="center"/>
              <w:rPr>
                <w:rFonts w:asciiTheme="minorHAnsi" w:hAnsiTheme="minorHAnsi" w:cstheme="minorHAnsi"/>
                <w:sz w:val="16"/>
                <w:szCs w:val="16"/>
              </w:rPr>
            </w:pPr>
            <w:r w:rsidRPr="003A46DF">
              <w:rPr>
                <w:rFonts w:asciiTheme="minorHAnsi" w:hAnsiTheme="minorHAnsi" w:cstheme="minorHAnsi"/>
                <w:sz w:val="16"/>
                <w:szCs w:val="16"/>
              </w:rPr>
              <w:t>00015957</w:t>
            </w:r>
          </w:p>
        </w:tc>
        <w:tc>
          <w:tcPr>
            <w:tcW w:w="2835" w:type="dxa"/>
            <w:vAlign w:val="center"/>
          </w:tcPr>
          <w:p w14:paraId="23BDE0FD" w14:textId="77777777" w:rsidR="001B762B" w:rsidRPr="003A46DF" w:rsidRDefault="001B762B" w:rsidP="00026098">
            <w:pPr>
              <w:pStyle w:val="TableParagraph"/>
              <w:spacing w:before="35"/>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Acetato de fluormetolona - Apresentação:</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suspensão oftálmica estéril; Marca: Flutinol;</w:t>
            </w:r>
            <w:r w:rsidRPr="003A46DF">
              <w:rPr>
                <w:rFonts w:asciiTheme="minorHAnsi" w:hAnsiTheme="minorHAnsi" w:cstheme="minorHAnsi"/>
                <w:spacing w:val="-42"/>
                <w:sz w:val="16"/>
                <w:szCs w:val="16"/>
              </w:rPr>
              <w:t xml:space="preserve"> </w:t>
            </w:r>
            <w:r w:rsidRPr="003A46DF">
              <w:rPr>
                <w:rFonts w:asciiTheme="minorHAnsi" w:hAnsiTheme="minorHAnsi" w:cstheme="minorHAnsi"/>
                <w:sz w:val="16"/>
                <w:szCs w:val="16"/>
              </w:rPr>
              <w:t>Dosagem: 1 mg / ml.</w:t>
            </w:r>
          </w:p>
        </w:tc>
        <w:tc>
          <w:tcPr>
            <w:tcW w:w="709" w:type="dxa"/>
            <w:vAlign w:val="center"/>
          </w:tcPr>
          <w:p w14:paraId="466D00C2" w14:textId="77777777" w:rsidR="001B762B" w:rsidRPr="003A46DF" w:rsidRDefault="001B762B" w:rsidP="001E19B9">
            <w:pPr>
              <w:pStyle w:val="TableParagraph"/>
              <w:spacing w:before="2"/>
              <w:ind w:left="50"/>
              <w:jc w:val="center"/>
              <w:rPr>
                <w:rFonts w:asciiTheme="minorHAnsi" w:hAnsiTheme="minorHAnsi" w:cstheme="minorHAnsi"/>
                <w:sz w:val="16"/>
                <w:szCs w:val="16"/>
              </w:rPr>
            </w:pPr>
            <w:r w:rsidRPr="003A46DF">
              <w:rPr>
                <w:rFonts w:asciiTheme="minorHAnsi" w:hAnsiTheme="minorHAnsi" w:cstheme="minorHAnsi"/>
                <w:sz w:val="16"/>
                <w:szCs w:val="16"/>
              </w:rPr>
              <w:t>Fr. - 5 -Mls.</w:t>
            </w:r>
          </w:p>
        </w:tc>
        <w:tc>
          <w:tcPr>
            <w:tcW w:w="850" w:type="dxa"/>
            <w:vAlign w:val="center"/>
          </w:tcPr>
          <w:p w14:paraId="5EC2EAD1" w14:textId="77777777" w:rsidR="001B762B" w:rsidRPr="003A46DF" w:rsidRDefault="001B762B" w:rsidP="001E19B9">
            <w:pPr>
              <w:pStyle w:val="TableParagraph"/>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76B733AE" w14:textId="77777777" w:rsidR="001B762B" w:rsidRPr="003A46DF" w:rsidRDefault="001B762B" w:rsidP="001E19B9">
            <w:pPr>
              <w:pStyle w:val="TableParagraph"/>
              <w:ind w:left="225" w:right="176"/>
              <w:jc w:val="center"/>
              <w:rPr>
                <w:rFonts w:asciiTheme="minorHAnsi" w:hAnsiTheme="minorHAnsi" w:cstheme="minorHAnsi"/>
                <w:sz w:val="16"/>
                <w:szCs w:val="16"/>
              </w:rPr>
            </w:pPr>
            <w:r w:rsidRPr="003A46DF">
              <w:rPr>
                <w:rFonts w:asciiTheme="minorHAnsi" w:hAnsiTheme="minorHAnsi" w:cstheme="minorHAnsi"/>
                <w:sz w:val="16"/>
                <w:szCs w:val="16"/>
              </w:rPr>
              <w:t>24</w:t>
            </w:r>
          </w:p>
        </w:tc>
        <w:tc>
          <w:tcPr>
            <w:tcW w:w="1000" w:type="dxa"/>
            <w:vAlign w:val="center"/>
          </w:tcPr>
          <w:p w14:paraId="6D469FA8" w14:textId="77777777" w:rsidR="001B762B" w:rsidRPr="003A46DF" w:rsidRDefault="001B762B" w:rsidP="001E19B9">
            <w:pPr>
              <w:pStyle w:val="TableParagraph"/>
              <w:ind w:right="178"/>
              <w:jc w:val="right"/>
              <w:rPr>
                <w:rFonts w:asciiTheme="minorHAnsi" w:hAnsiTheme="minorHAnsi" w:cstheme="minorHAnsi"/>
                <w:sz w:val="16"/>
                <w:szCs w:val="16"/>
              </w:rPr>
            </w:pPr>
            <w:r w:rsidRPr="003A46DF">
              <w:rPr>
                <w:rFonts w:asciiTheme="minorHAnsi" w:hAnsiTheme="minorHAnsi" w:cstheme="minorHAnsi"/>
                <w:sz w:val="16"/>
                <w:szCs w:val="16"/>
              </w:rPr>
              <w:t>25,2300</w:t>
            </w:r>
          </w:p>
        </w:tc>
        <w:tc>
          <w:tcPr>
            <w:tcW w:w="1200" w:type="dxa"/>
            <w:vAlign w:val="center"/>
          </w:tcPr>
          <w:p w14:paraId="4967DD34" w14:textId="77777777" w:rsidR="001B762B" w:rsidRPr="003A46DF" w:rsidRDefault="001B762B" w:rsidP="001E19B9">
            <w:pPr>
              <w:pStyle w:val="TableParagraph"/>
              <w:ind w:left="213" w:right="163"/>
              <w:jc w:val="center"/>
              <w:rPr>
                <w:rFonts w:asciiTheme="minorHAnsi" w:hAnsiTheme="minorHAnsi" w:cstheme="minorHAnsi"/>
                <w:sz w:val="16"/>
                <w:szCs w:val="16"/>
              </w:rPr>
            </w:pPr>
            <w:r w:rsidRPr="003A46DF">
              <w:rPr>
                <w:rFonts w:asciiTheme="minorHAnsi" w:hAnsiTheme="minorHAnsi" w:cstheme="minorHAnsi"/>
                <w:sz w:val="16"/>
                <w:szCs w:val="16"/>
              </w:rPr>
              <w:t>605,52</w:t>
            </w:r>
          </w:p>
        </w:tc>
        <w:tc>
          <w:tcPr>
            <w:tcW w:w="821" w:type="dxa"/>
            <w:vAlign w:val="center"/>
          </w:tcPr>
          <w:p w14:paraId="309DE065"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1DBF16F5" w14:textId="77777777" w:rsidTr="001B762B">
        <w:trPr>
          <w:trHeight w:val="990"/>
          <w:jc w:val="center"/>
        </w:trPr>
        <w:tc>
          <w:tcPr>
            <w:tcW w:w="562" w:type="dxa"/>
            <w:vAlign w:val="center"/>
          </w:tcPr>
          <w:p w14:paraId="72E6A328" w14:textId="77777777" w:rsidR="001B762B" w:rsidRPr="003A46DF" w:rsidRDefault="001B762B" w:rsidP="00026098">
            <w:pPr>
              <w:pStyle w:val="TableParagraph"/>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012</w:t>
            </w:r>
          </w:p>
        </w:tc>
        <w:tc>
          <w:tcPr>
            <w:tcW w:w="709" w:type="dxa"/>
            <w:vAlign w:val="center"/>
          </w:tcPr>
          <w:p w14:paraId="5CF3E1D5"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00017370</w:t>
            </w:r>
          </w:p>
        </w:tc>
        <w:tc>
          <w:tcPr>
            <w:tcW w:w="2835" w:type="dxa"/>
            <w:vAlign w:val="center"/>
          </w:tcPr>
          <w:p w14:paraId="132B9986" w14:textId="77777777" w:rsidR="001B762B" w:rsidRPr="003A46DF" w:rsidRDefault="001B762B" w:rsidP="00026098">
            <w:pPr>
              <w:pStyle w:val="TableParagraph"/>
              <w:spacing w:before="32"/>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Fumarato de formoterol di-hidratado +</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budesonida - Dosagem: 6 mcg + 200 mcg;</w:t>
            </w:r>
            <w:r w:rsidRPr="003A46DF">
              <w:rPr>
                <w:rFonts w:asciiTheme="minorHAnsi" w:hAnsiTheme="minorHAnsi" w:cstheme="minorHAnsi"/>
                <w:spacing w:val="-42"/>
                <w:sz w:val="16"/>
                <w:szCs w:val="16"/>
              </w:rPr>
              <w:t xml:space="preserve"> </w:t>
            </w:r>
            <w:r w:rsidRPr="003A46DF">
              <w:rPr>
                <w:rFonts w:asciiTheme="minorHAnsi" w:hAnsiTheme="minorHAnsi" w:cstheme="minorHAnsi"/>
                <w:sz w:val="16"/>
                <w:szCs w:val="16"/>
              </w:rPr>
              <w:t>Apresentação: suspensão aerossol;</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Acompanha:</w:t>
            </w:r>
            <w:r w:rsidRPr="003A46DF">
              <w:rPr>
                <w:rFonts w:asciiTheme="minorHAnsi" w:hAnsiTheme="minorHAnsi" w:cstheme="minorHAnsi"/>
                <w:spacing w:val="-4"/>
                <w:sz w:val="16"/>
                <w:szCs w:val="16"/>
              </w:rPr>
              <w:t xml:space="preserve"> </w:t>
            </w:r>
            <w:r w:rsidRPr="003A46DF">
              <w:rPr>
                <w:rFonts w:asciiTheme="minorHAnsi" w:hAnsiTheme="minorHAnsi" w:cstheme="minorHAnsi"/>
                <w:sz w:val="16"/>
                <w:szCs w:val="16"/>
              </w:rPr>
              <w:t>1</w:t>
            </w:r>
            <w:r w:rsidRPr="003A46DF">
              <w:rPr>
                <w:rFonts w:asciiTheme="minorHAnsi" w:hAnsiTheme="minorHAnsi" w:cstheme="minorHAnsi"/>
                <w:spacing w:val="-4"/>
                <w:sz w:val="16"/>
                <w:szCs w:val="16"/>
              </w:rPr>
              <w:t xml:space="preserve"> </w:t>
            </w:r>
            <w:r w:rsidRPr="003A46DF">
              <w:rPr>
                <w:rFonts w:asciiTheme="minorHAnsi" w:hAnsiTheme="minorHAnsi" w:cstheme="minorHAnsi"/>
                <w:sz w:val="16"/>
                <w:szCs w:val="16"/>
              </w:rPr>
              <w:t>inalador;</w:t>
            </w:r>
            <w:r w:rsidRPr="003A46DF">
              <w:rPr>
                <w:rFonts w:asciiTheme="minorHAnsi" w:hAnsiTheme="minorHAnsi" w:cstheme="minorHAnsi"/>
                <w:spacing w:val="-4"/>
                <w:sz w:val="16"/>
                <w:szCs w:val="16"/>
              </w:rPr>
              <w:t xml:space="preserve"> </w:t>
            </w:r>
            <w:r w:rsidRPr="003A46DF">
              <w:rPr>
                <w:rFonts w:asciiTheme="minorHAnsi" w:hAnsiTheme="minorHAnsi" w:cstheme="minorHAnsi"/>
                <w:sz w:val="16"/>
                <w:szCs w:val="16"/>
              </w:rPr>
              <w:t>Marca:</w:t>
            </w:r>
            <w:r w:rsidRPr="003A46DF">
              <w:rPr>
                <w:rFonts w:asciiTheme="minorHAnsi" w:hAnsiTheme="minorHAnsi" w:cstheme="minorHAnsi"/>
                <w:spacing w:val="-4"/>
                <w:sz w:val="16"/>
                <w:szCs w:val="16"/>
              </w:rPr>
              <w:t xml:space="preserve"> </w:t>
            </w:r>
            <w:r w:rsidRPr="003A46DF">
              <w:rPr>
                <w:rFonts w:asciiTheme="minorHAnsi" w:hAnsiTheme="minorHAnsi" w:cstheme="minorHAnsi"/>
                <w:sz w:val="16"/>
                <w:szCs w:val="16"/>
              </w:rPr>
              <w:t>Symbicort.</w:t>
            </w:r>
          </w:p>
        </w:tc>
        <w:tc>
          <w:tcPr>
            <w:tcW w:w="709" w:type="dxa"/>
            <w:vAlign w:val="center"/>
          </w:tcPr>
          <w:p w14:paraId="0AAD67CC" w14:textId="77777777" w:rsidR="001B762B" w:rsidRPr="003A46DF" w:rsidRDefault="001B762B" w:rsidP="001E19B9">
            <w:pPr>
              <w:pStyle w:val="TableParagraph"/>
              <w:spacing w:before="1"/>
              <w:ind w:left="154"/>
              <w:rPr>
                <w:rFonts w:asciiTheme="minorHAnsi" w:hAnsiTheme="minorHAnsi" w:cstheme="minorHAnsi"/>
                <w:sz w:val="16"/>
                <w:szCs w:val="16"/>
              </w:rPr>
            </w:pPr>
            <w:r w:rsidRPr="003A46DF">
              <w:rPr>
                <w:rFonts w:asciiTheme="minorHAnsi" w:hAnsiTheme="minorHAnsi" w:cstheme="minorHAnsi"/>
                <w:sz w:val="16"/>
                <w:szCs w:val="16"/>
              </w:rPr>
              <w:t>Fr. - 120- Dose</w:t>
            </w:r>
          </w:p>
        </w:tc>
        <w:tc>
          <w:tcPr>
            <w:tcW w:w="850" w:type="dxa"/>
            <w:vAlign w:val="center"/>
          </w:tcPr>
          <w:p w14:paraId="3973C6D7" w14:textId="77777777" w:rsidR="001B762B" w:rsidRPr="003A46DF" w:rsidRDefault="001B762B" w:rsidP="001E19B9">
            <w:pPr>
              <w:pStyle w:val="TableParagraph"/>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299FF5C2" w14:textId="77777777" w:rsidR="001B762B" w:rsidRPr="003A46DF" w:rsidRDefault="001B762B" w:rsidP="001E19B9">
            <w:pPr>
              <w:pStyle w:val="TableParagraph"/>
              <w:ind w:left="225" w:right="176"/>
              <w:jc w:val="center"/>
              <w:rPr>
                <w:rFonts w:asciiTheme="minorHAnsi" w:hAnsiTheme="minorHAnsi" w:cstheme="minorHAnsi"/>
                <w:sz w:val="16"/>
                <w:szCs w:val="16"/>
              </w:rPr>
            </w:pPr>
            <w:r w:rsidRPr="003A46DF">
              <w:rPr>
                <w:rFonts w:asciiTheme="minorHAnsi" w:hAnsiTheme="minorHAnsi" w:cstheme="minorHAnsi"/>
                <w:sz w:val="16"/>
                <w:szCs w:val="16"/>
              </w:rPr>
              <w:t>12</w:t>
            </w:r>
          </w:p>
        </w:tc>
        <w:tc>
          <w:tcPr>
            <w:tcW w:w="1000" w:type="dxa"/>
            <w:vAlign w:val="center"/>
          </w:tcPr>
          <w:p w14:paraId="78A3CA2C" w14:textId="77777777" w:rsidR="001B762B" w:rsidRPr="003A46DF" w:rsidRDefault="001B762B" w:rsidP="001E19B9">
            <w:pPr>
              <w:pStyle w:val="TableParagraph"/>
              <w:ind w:right="134"/>
              <w:jc w:val="right"/>
              <w:rPr>
                <w:rFonts w:asciiTheme="minorHAnsi" w:hAnsiTheme="minorHAnsi" w:cstheme="minorHAnsi"/>
                <w:sz w:val="16"/>
                <w:szCs w:val="16"/>
              </w:rPr>
            </w:pPr>
            <w:r w:rsidRPr="003A46DF">
              <w:rPr>
                <w:rFonts w:asciiTheme="minorHAnsi" w:hAnsiTheme="minorHAnsi" w:cstheme="minorHAnsi"/>
                <w:sz w:val="16"/>
                <w:szCs w:val="16"/>
              </w:rPr>
              <w:t>114,3800</w:t>
            </w:r>
          </w:p>
        </w:tc>
        <w:tc>
          <w:tcPr>
            <w:tcW w:w="1200" w:type="dxa"/>
            <w:vAlign w:val="center"/>
          </w:tcPr>
          <w:p w14:paraId="3E8FEAC0" w14:textId="77777777" w:rsidR="001B762B" w:rsidRPr="003A46DF" w:rsidRDefault="001B762B" w:rsidP="001E19B9">
            <w:pPr>
              <w:pStyle w:val="TableParagraph"/>
              <w:ind w:left="213" w:right="163"/>
              <w:jc w:val="center"/>
              <w:rPr>
                <w:rFonts w:asciiTheme="minorHAnsi" w:hAnsiTheme="minorHAnsi" w:cstheme="minorHAnsi"/>
                <w:sz w:val="16"/>
                <w:szCs w:val="16"/>
              </w:rPr>
            </w:pPr>
            <w:r w:rsidRPr="003A46DF">
              <w:rPr>
                <w:rFonts w:asciiTheme="minorHAnsi" w:hAnsiTheme="minorHAnsi" w:cstheme="minorHAnsi"/>
                <w:sz w:val="16"/>
                <w:szCs w:val="16"/>
              </w:rPr>
              <w:t>1.372,56</w:t>
            </w:r>
          </w:p>
        </w:tc>
        <w:tc>
          <w:tcPr>
            <w:tcW w:w="821" w:type="dxa"/>
            <w:vAlign w:val="center"/>
          </w:tcPr>
          <w:p w14:paraId="322DAFD4"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3B41D01B" w14:textId="77777777" w:rsidTr="001B762B">
        <w:trPr>
          <w:trHeight w:val="610"/>
          <w:jc w:val="center"/>
        </w:trPr>
        <w:tc>
          <w:tcPr>
            <w:tcW w:w="562" w:type="dxa"/>
            <w:vAlign w:val="center"/>
          </w:tcPr>
          <w:p w14:paraId="46E07EA9" w14:textId="77777777" w:rsidR="001B762B" w:rsidRPr="003A46DF" w:rsidRDefault="001B762B" w:rsidP="00026098">
            <w:pPr>
              <w:pStyle w:val="TableParagraph"/>
              <w:spacing w:before="1"/>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013</w:t>
            </w:r>
          </w:p>
        </w:tc>
        <w:tc>
          <w:tcPr>
            <w:tcW w:w="709" w:type="dxa"/>
            <w:vAlign w:val="center"/>
          </w:tcPr>
          <w:p w14:paraId="0558D417"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00140880</w:t>
            </w:r>
          </w:p>
        </w:tc>
        <w:tc>
          <w:tcPr>
            <w:tcW w:w="2835" w:type="dxa"/>
            <w:vAlign w:val="center"/>
          </w:tcPr>
          <w:p w14:paraId="3BCD1A06" w14:textId="77777777" w:rsidR="001B762B" w:rsidRPr="003A46DF" w:rsidRDefault="001B762B" w:rsidP="00026098">
            <w:pPr>
              <w:pStyle w:val="TableParagraph"/>
              <w:spacing w:before="29"/>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Topiramato - Dosagem: 25 mg;</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Apresentação: comprimido revestido;</w:t>
            </w:r>
            <w:r w:rsidRPr="003A46DF">
              <w:rPr>
                <w:rFonts w:asciiTheme="minorHAnsi" w:hAnsiTheme="minorHAnsi" w:cstheme="minorHAnsi"/>
                <w:spacing w:val="-43"/>
                <w:sz w:val="16"/>
                <w:szCs w:val="16"/>
              </w:rPr>
              <w:t xml:space="preserve"> </w:t>
            </w:r>
            <w:r w:rsidRPr="003A46DF">
              <w:rPr>
                <w:rFonts w:asciiTheme="minorHAnsi" w:hAnsiTheme="minorHAnsi" w:cstheme="minorHAnsi"/>
                <w:sz w:val="16"/>
                <w:szCs w:val="16"/>
              </w:rPr>
              <w:t>Marca: Égide.</w:t>
            </w:r>
          </w:p>
        </w:tc>
        <w:tc>
          <w:tcPr>
            <w:tcW w:w="709" w:type="dxa"/>
            <w:vAlign w:val="center"/>
          </w:tcPr>
          <w:p w14:paraId="466C1D57" w14:textId="77777777" w:rsidR="001B762B" w:rsidRPr="003A46DF" w:rsidRDefault="001B762B" w:rsidP="001E19B9">
            <w:pPr>
              <w:pStyle w:val="TableParagraph"/>
              <w:spacing w:before="1"/>
              <w:ind w:left="176"/>
              <w:rPr>
                <w:rFonts w:asciiTheme="minorHAnsi" w:hAnsiTheme="minorHAnsi" w:cstheme="minorHAnsi"/>
                <w:sz w:val="16"/>
                <w:szCs w:val="16"/>
              </w:rPr>
            </w:pPr>
            <w:r w:rsidRPr="003A46DF">
              <w:rPr>
                <w:rFonts w:asciiTheme="minorHAnsi" w:hAnsiTheme="minorHAnsi" w:cstheme="minorHAnsi"/>
                <w:sz w:val="16"/>
                <w:szCs w:val="16"/>
              </w:rPr>
              <w:t>Cx - 60 -Comp</w:t>
            </w:r>
          </w:p>
        </w:tc>
        <w:tc>
          <w:tcPr>
            <w:tcW w:w="850" w:type="dxa"/>
            <w:vAlign w:val="center"/>
          </w:tcPr>
          <w:p w14:paraId="3CAE5F2F" w14:textId="77777777" w:rsidR="001B762B" w:rsidRPr="003A46DF" w:rsidRDefault="001B762B" w:rsidP="001E19B9">
            <w:pPr>
              <w:pStyle w:val="TableParagraph"/>
              <w:spacing w:before="1"/>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088659FB" w14:textId="77777777" w:rsidR="001B762B" w:rsidRPr="003A46DF" w:rsidRDefault="001B762B" w:rsidP="001E19B9">
            <w:pPr>
              <w:pStyle w:val="TableParagraph"/>
              <w:spacing w:before="1"/>
              <w:ind w:left="225" w:right="176"/>
              <w:jc w:val="center"/>
              <w:rPr>
                <w:rFonts w:asciiTheme="minorHAnsi" w:hAnsiTheme="minorHAnsi" w:cstheme="minorHAnsi"/>
                <w:sz w:val="16"/>
                <w:szCs w:val="16"/>
              </w:rPr>
            </w:pPr>
            <w:r w:rsidRPr="003A46DF">
              <w:rPr>
                <w:rFonts w:asciiTheme="minorHAnsi" w:hAnsiTheme="minorHAnsi" w:cstheme="minorHAnsi"/>
                <w:sz w:val="16"/>
                <w:szCs w:val="16"/>
              </w:rPr>
              <w:t>12</w:t>
            </w:r>
          </w:p>
        </w:tc>
        <w:tc>
          <w:tcPr>
            <w:tcW w:w="1000" w:type="dxa"/>
            <w:vAlign w:val="center"/>
          </w:tcPr>
          <w:p w14:paraId="2536A5BC" w14:textId="77777777" w:rsidR="001B762B" w:rsidRPr="003A46DF" w:rsidRDefault="001B762B" w:rsidP="001E19B9">
            <w:pPr>
              <w:pStyle w:val="TableParagraph"/>
              <w:spacing w:before="1"/>
              <w:ind w:right="178"/>
              <w:jc w:val="right"/>
              <w:rPr>
                <w:rFonts w:asciiTheme="minorHAnsi" w:hAnsiTheme="minorHAnsi" w:cstheme="minorHAnsi"/>
                <w:sz w:val="16"/>
                <w:szCs w:val="16"/>
              </w:rPr>
            </w:pPr>
            <w:r w:rsidRPr="003A46DF">
              <w:rPr>
                <w:rFonts w:asciiTheme="minorHAnsi" w:hAnsiTheme="minorHAnsi" w:cstheme="minorHAnsi"/>
                <w:sz w:val="16"/>
                <w:szCs w:val="16"/>
              </w:rPr>
              <w:t>39,0500</w:t>
            </w:r>
          </w:p>
        </w:tc>
        <w:tc>
          <w:tcPr>
            <w:tcW w:w="1200" w:type="dxa"/>
            <w:vAlign w:val="center"/>
          </w:tcPr>
          <w:p w14:paraId="3C80F5F0" w14:textId="77777777" w:rsidR="001B762B" w:rsidRPr="003A46DF" w:rsidRDefault="001B762B" w:rsidP="001E19B9">
            <w:pPr>
              <w:pStyle w:val="TableParagraph"/>
              <w:spacing w:before="1"/>
              <w:ind w:left="213" w:right="163"/>
              <w:jc w:val="center"/>
              <w:rPr>
                <w:rFonts w:asciiTheme="minorHAnsi" w:hAnsiTheme="minorHAnsi" w:cstheme="minorHAnsi"/>
                <w:sz w:val="16"/>
                <w:szCs w:val="16"/>
              </w:rPr>
            </w:pPr>
            <w:r w:rsidRPr="003A46DF">
              <w:rPr>
                <w:rFonts w:asciiTheme="minorHAnsi" w:hAnsiTheme="minorHAnsi" w:cstheme="minorHAnsi"/>
                <w:sz w:val="16"/>
                <w:szCs w:val="16"/>
              </w:rPr>
              <w:t>468,60</w:t>
            </w:r>
          </w:p>
        </w:tc>
        <w:tc>
          <w:tcPr>
            <w:tcW w:w="821" w:type="dxa"/>
            <w:vAlign w:val="center"/>
          </w:tcPr>
          <w:p w14:paraId="3A67CD75"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42696C8A" w14:textId="77777777" w:rsidTr="001B762B">
        <w:tblPrEx>
          <w:tblLook w:val="04A0" w:firstRow="1" w:lastRow="0" w:firstColumn="1" w:lastColumn="0" w:noHBand="0" w:noVBand="1"/>
        </w:tblPrEx>
        <w:trPr>
          <w:trHeight w:val="610"/>
          <w:jc w:val="center"/>
        </w:trPr>
        <w:tc>
          <w:tcPr>
            <w:tcW w:w="562" w:type="dxa"/>
            <w:vAlign w:val="center"/>
          </w:tcPr>
          <w:p w14:paraId="66D9640A" w14:textId="77777777" w:rsidR="001B762B" w:rsidRPr="003A46DF" w:rsidRDefault="001B762B" w:rsidP="00026098">
            <w:pPr>
              <w:pStyle w:val="TableParagraph"/>
              <w:spacing w:before="1"/>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014</w:t>
            </w:r>
          </w:p>
        </w:tc>
        <w:tc>
          <w:tcPr>
            <w:tcW w:w="709" w:type="dxa"/>
            <w:vAlign w:val="center"/>
          </w:tcPr>
          <w:p w14:paraId="6CA445E7"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00021790</w:t>
            </w:r>
          </w:p>
        </w:tc>
        <w:tc>
          <w:tcPr>
            <w:tcW w:w="2835" w:type="dxa"/>
            <w:vAlign w:val="center"/>
          </w:tcPr>
          <w:p w14:paraId="751A9830" w14:textId="77777777" w:rsidR="001B762B" w:rsidRPr="003A46DF" w:rsidRDefault="001B762B" w:rsidP="00026098">
            <w:pPr>
              <w:pStyle w:val="TableParagraph"/>
              <w:spacing w:before="29"/>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Sulfato de atropina - Porcentagem: 1%;</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Dosagem: 10 mg/ml; Apresentação: solução</w:t>
            </w:r>
            <w:r w:rsidRPr="003A46DF">
              <w:rPr>
                <w:rFonts w:asciiTheme="minorHAnsi" w:hAnsiTheme="minorHAnsi" w:cstheme="minorHAnsi"/>
                <w:spacing w:val="-42"/>
                <w:sz w:val="16"/>
                <w:szCs w:val="16"/>
              </w:rPr>
              <w:t xml:space="preserve"> </w:t>
            </w:r>
            <w:r w:rsidRPr="003A46DF">
              <w:rPr>
                <w:rFonts w:asciiTheme="minorHAnsi" w:hAnsiTheme="minorHAnsi" w:cstheme="minorHAnsi"/>
                <w:sz w:val="16"/>
                <w:szCs w:val="16"/>
              </w:rPr>
              <w:t>oftálmica estéril.</w:t>
            </w:r>
          </w:p>
        </w:tc>
        <w:tc>
          <w:tcPr>
            <w:tcW w:w="709" w:type="dxa"/>
            <w:vAlign w:val="center"/>
          </w:tcPr>
          <w:p w14:paraId="184D7196" w14:textId="77777777" w:rsidR="001B762B" w:rsidRPr="003A46DF" w:rsidRDefault="001B762B" w:rsidP="001E19B9">
            <w:pPr>
              <w:pStyle w:val="TableParagraph"/>
              <w:spacing w:before="2"/>
              <w:ind w:left="194"/>
              <w:rPr>
                <w:rFonts w:asciiTheme="minorHAnsi" w:hAnsiTheme="minorHAnsi" w:cstheme="minorHAnsi"/>
                <w:sz w:val="16"/>
                <w:szCs w:val="16"/>
              </w:rPr>
            </w:pPr>
            <w:r w:rsidRPr="003A46DF">
              <w:rPr>
                <w:rFonts w:asciiTheme="minorHAnsi" w:hAnsiTheme="minorHAnsi" w:cstheme="minorHAnsi"/>
                <w:sz w:val="16"/>
                <w:szCs w:val="16"/>
              </w:rPr>
              <w:t>Fr. Ct.</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Gotas</w:t>
            </w:r>
            <w:r w:rsidRPr="003A46DF">
              <w:rPr>
                <w:rFonts w:asciiTheme="minorHAnsi" w:hAnsiTheme="minorHAnsi" w:cstheme="minorHAnsi"/>
                <w:spacing w:val="-7"/>
                <w:sz w:val="16"/>
                <w:szCs w:val="16"/>
              </w:rPr>
              <w:t xml:space="preserve"> </w:t>
            </w:r>
            <w:r w:rsidRPr="003A46DF">
              <w:rPr>
                <w:rFonts w:asciiTheme="minorHAnsi" w:hAnsiTheme="minorHAnsi" w:cstheme="minorHAnsi"/>
                <w:sz w:val="16"/>
                <w:szCs w:val="16"/>
              </w:rPr>
              <w:t>-</w:t>
            </w:r>
            <w:r w:rsidRPr="003A46DF">
              <w:rPr>
                <w:rFonts w:asciiTheme="minorHAnsi" w:hAnsiTheme="minorHAnsi" w:cstheme="minorHAnsi"/>
                <w:spacing w:val="-7"/>
                <w:sz w:val="16"/>
                <w:szCs w:val="16"/>
              </w:rPr>
              <w:t xml:space="preserve"> </w:t>
            </w:r>
            <w:r w:rsidRPr="003A46DF">
              <w:rPr>
                <w:rFonts w:asciiTheme="minorHAnsi" w:hAnsiTheme="minorHAnsi" w:cstheme="minorHAnsi"/>
                <w:sz w:val="16"/>
                <w:szCs w:val="16"/>
              </w:rPr>
              <w:t>5- Mls.</w:t>
            </w:r>
          </w:p>
        </w:tc>
        <w:tc>
          <w:tcPr>
            <w:tcW w:w="850" w:type="dxa"/>
            <w:vAlign w:val="center"/>
          </w:tcPr>
          <w:p w14:paraId="6E0B3C9D" w14:textId="77777777" w:rsidR="001B762B" w:rsidRPr="003A46DF" w:rsidRDefault="001B762B" w:rsidP="001E19B9">
            <w:pPr>
              <w:pStyle w:val="TableParagraph"/>
              <w:spacing w:before="1"/>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40214AEC" w14:textId="77777777" w:rsidR="001B762B" w:rsidRPr="003A46DF" w:rsidRDefault="001B762B" w:rsidP="001E19B9">
            <w:pPr>
              <w:pStyle w:val="TableParagraph"/>
              <w:spacing w:before="1"/>
              <w:ind w:left="225" w:right="176"/>
              <w:jc w:val="center"/>
              <w:rPr>
                <w:rFonts w:asciiTheme="minorHAnsi" w:hAnsiTheme="minorHAnsi" w:cstheme="minorHAnsi"/>
                <w:sz w:val="16"/>
                <w:szCs w:val="16"/>
              </w:rPr>
            </w:pPr>
            <w:r w:rsidRPr="003A46DF">
              <w:rPr>
                <w:rFonts w:asciiTheme="minorHAnsi" w:hAnsiTheme="minorHAnsi" w:cstheme="minorHAnsi"/>
                <w:sz w:val="16"/>
                <w:szCs w:val="16"/>
              </w:rPr>
              <w:t>12</w:t>
            </w:r>
          </w:p>
        </w:tc>
        <w:tc>
          <w:tcPr>
            <w:tcW w:w="1000" w:type="dxa"/>
            <w:vAlign w:val="center"/>
          </w:tcPr>
          <w:p w14:paraId="58440B30" w14:textId="77777777" w:rsidR="001B762B" w:rsidRPr="003A46DF" w:rsidRDefault="001B762B" w:rsidP="001E19B9">
            <w:pPr>
              <w:pStyle w:val="TableParagraph"/>
              <w:spacing w:before="1"/>
              <w:ind w:right="223"/>
              <w:jc w:val="right"/>
              <w:rPr>
                <w:rFonts w:asciiTheme="minorHAnsi" w:hAnsiTheme="minorHAnsi" w:cstheme="minorHAnsi"/>
                <w:sz w:val="16"/>
                <w:szCs w:val="16"/>
              </w:rPr>
            </w:pPr>
            <w:r w:rsidRPr="003A46DF">
              <w:rPr>
                <w:rFonts w:asciiTheme="minorHAnsi" w:hAnsiTheme="minorHAnsi" w:cstheme="minorHAnsi"/>
                <w:sz w:val="16"/>
                <w:szCs w:val="16"/>
              </w:rPr>
              <w:t>7,7300</w:t>
            </w:r>
          </w:p>
        </w:tc>
        <w:tc>
          <w:tcPr>
            <w:tcW w:w="1200" w:type="dxa"/>
            <w:vAlign w:val="center"/>
          </w:tcPr>
          <w:p w14:paraId="456E06E8" w14:textId="77777777" w:rsidR="001B762B" w:rsidRPr="003A46DF" w:rsidRDefault="001B762B" w:rsidP="001E19B9">
            <w:pPr>
              <w:pStyle w:val="TableParagraph"/>
              <w:spacing w:before="1"/>
              <w:ind w:left="212" w:right="163"/>
              <w:jc w:val="center"/>
              <w:rPr>
                <w:rFonts w:asciiTheme="minorHAnsi" w:hAnsiTheme="minorHAnsi" w:cstheme="minorHAnsi"/>
                <w:sz w:val="16"/>
                <w:szCs w:val="16"/>
              </w:rPr>
            </w:pPr>
            <w:r w:rsidRPr="003A46DF">
              <w:rPr>
                <w:rFonts w:asciiTheme="minorHAnsi" w:hAnsiTheme="minorHAnsi" w:cstheme="minorHAnsi"/>
                <w:sz w:val="16"/>
                <w:szCs w:val="16"/>
              </w:rPr>
              <w:t>92,76</w:t>
            </w:r>
          </w:p>
        </w:tc>
        <w:tc>
          <w:tcPr>
            <w:tcW w:w="821" w:type="dxa"/>
            <w:vAlign w:val="center"/>
          </w:tcPr>
          <w:p w14:paraId="290BBD49"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7B5798B2" w14:textId="77777777" w:rsidTr="001B762B">
        <w:tblPrEx>
          <w:tblLook w:val="04A0" w:firstRow="1" w:lastRow="0" w:firstColumn="1" w:lastColumn="0" w:noHBand="0" w:noVBand="1"/>
        </w:tblPrEx>
        <w:trPr>
          <w:trHeight w:val="430"/>
          <w:jc w:val="center"/>
        </w:trPr>
        <w:tc>
          <w:tcPr>
            <w:tcW w:w="562" w:type="dxa"/>
            <w:vAlign w:val="center"/>
          </w:tcPr>
          <w:p w14:paraId="6175CDDC" w14:textId="77777777" w:rsidR="001B762B" w:rsidRPr="003A46DF" w:rsidRDefault="001B762B" w:rsidP="00026098">
            <w:pPr>
              <w:pStyle w:val="TableParagraph"/>
              <w:spacing w:before="125"/>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015</w:t>
            </w:r>
          </w:p>
        </w:tc>
        <w:tc>
          <w:tcPr>
            <w:tcW w:w="709" w:type="dxa"/>
            <w:vAlign w:val="center"/>
          </w:tcPr>
          <w:p w14:paraId="3D0FD9F2" w14:textId="77777777" w:rsidR="001B762B" w:rsidRPr="003A46DF" w:rsidRDefault="001B762B" w:rsidP="001E19B9">
            <w:pPr>
              <w:pStyle w:val="TableParagraph"/>
              <w:spacing w:before="32"/>
              <w:ind w:left="50"/>
              <w:jc w:val="center"/>
              <w:rPr>
                <w:rFonts w:asciiTheme="minorHAnsi" w:hAnsiTheme="minorHAnsi" w:cstheme="minorHAnsi"/>
                <w:sz w:val="16"/>
                <w:szCs w:val="16"/>
              </w:rPr>
            </w:pPr>
            <w:r w:rsidRPr="003A46DF">
              <w:rPr>
                <w:rFonts w:asciiTheme="minorHAnsi" w:hAnsiTheme="minorHAnsi" w:cstheme="minorHAnsi"/>
                <w:sz w:val="16"/>
                <w:szCs w:val="16"/>
              </w:rPr>
              <w:t>0001232</w:t>
            </w:r>
          </w:p>
        </w:tc>
        <w:tc>
          <w:tcPr>
            <w:tcW w:w="2835" w:type="dxa"/>
            <w:vAlign w:val="center"/>
          </w:tcPr>
          <w:p w14:paraId="2428F24E" w14:textId="77777777" w:rsidR="001B762B" w:rsidRPr="003A46DF" w:rsidRDefault="001B762B" w:rsidP="00026098">
            <w:pPr>
              <w:pStyle w:val="TableParagraph"/>
              <w:spacing w:before="32"/>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Ezetimiba - Dosagem: 10 mg;</w:t>
            </w:r>
            <w:r w:rsidRPr="003A46DF">
              <w:rPr>
                <w:rFonts w:asciiTheme="minorHAnsi" w:hAnsiTheme="minorHAnsi" w:cstheme="minorHAnsi"/>
                <w:spacing w:val="-43"/>
                <w:sz w:val="16"/>
                <w:szCs w:val="16"/>
              </w:rPr>
              <w:t xml:space="preserve"> </w:t>
            </w:r>
            <w:r w:rsidRPr="003A46DF">
              <w:rPr>
                <w:rFonts w:asciiTheme="minorHAnsi" w:hAnsiTheme="minorHAnsi" w:cstheme="minorHAnsi"/>
                <w:sz w:val="16"/>
                <w:szCs w:val="16"/>
              </w:rPr>
              <w:t>Apresentação: comprimido.</w:t>
            </w:r>
          </w:p>
        </w:tc>
        <w:tc>
          <w:tcPr>
            <w:tcW w:w="709" w:type="dxa"/>
            <w:vAlign w:val="center"/>
          </w:tcPr>
          <w:p w14:paraId="51E4688F" w14:textId="77777777" w:rsidR="001B762B" w:rsidRPr="003A46DF" w:rsidRDefault="001B762B" w:rsidP="001E19B9">
            <w:pPr>
              <w:pStyle w:val="TableParagraph"/>
              <w:spacing w:before="125"/>
              <w:ind w:left="150"/>
              <w:rPr>
                <w:rFonts w:asciiTheme="minorHAnsi" w:hAnsiTheme="minorHAnsi" w:cstheme="minorHAnsi"/>
                <w:sz w:val="16"/>
                <w:szCs w:val="16"/>
              </w:rPr>
            </w:pPr>
            <w:r w:rsidRPr="003A46DF">
              <w:rPr>
                <w:rFonts w:asciiTheme="minorHAnsi" w:hAnsiTheme="minorHAnsi" w:cstheme="minorHAnsi"/>
                <w:sz w:val="16"/>
                <w:szCs w:val="16"/>
              </w:rPr>
              <w:t>1 - Un.</w:t>
            </w:r>
          </w:p>
        </w:tc>
        <w:tc>
          <w:tcPr>
            <w:tcW w:w="850" w:type="dxa"/>
            <w:vAlign w:val="center"/>
          </w:tcPr>
          <w:p w14:paraId="428C2811" w14:textId="77777777" w:rsidR="001B762B" w:rsidRPr="003A46DF" w:rsidRDefault="001B762B" w:rsidP="001E19B9">
            <w:pPr>
              <w:pStyle w:val="TableParagraph"/>
              <w:spacing w:before="125"/>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15E9E028" w14:textId="77777777" w:rsidR="001B762B" w:rsidRPr="003A46DF" w:rsidRDefault="001B762B" w:rsidP="001E19B9">
            <w:pPr>
              <w:pStyle w:val="TableParagraph"/>
              <w:spacing w:before="125"/>
              <w:ind w:left="226" w:right="176"/>
              <w:jc w:val="center"/>
              <w:rPr>
                <w:rFonts w:asciiTheme="minorHAnsi" w:hAnsiTheme="minorHAnsi" w:cstheme="minorHAnsi"/>
                <w:sz w:val="16"/>
                <w:szCs w:val="16"/>
              </w:rPr>
            </w:pPr>
            <w:r w:rsidRPr="003A46DF">
              <w:rPr>
                <w:rFonts w:asciiTheme="minorHAnsi" w:hAnsiTheme="minorHAnsi" w:cstheme="minorHAnsi"/>
                <w:sz w:val="16"/>
                <w:szCs w:val="16"/>
              </w:rPr>
              <w:t>360</w:t>
            </w:r>
          </w:p>
        </w:tc>
        <w:tc>
          <w:tcPr>
            <w:tcW w:w="1000" w:type="dxa"/>
            <w:vAlign w:val="center"/>
          </w:tcPr>
          <w:p w14:paraId="4849190D" w14:textId="77777777" w:rsidR="001B762B" w:rsidRPr="003A46DF" w:rsidRDefault="001B762B" w:rsidP="001E19B9">
            <w:pPr>
              <w:pStyle w:val="TableParagraph"/>
              <w:spacing w:before="125"/>
              <w:ind w:right="223"/>
              <w:jc w:val="right"/>
              <w:rPr>
                <w:rFonts w:asciiTheme="minorHAnsi" w:hAnsiTheme="minorHAnsi" w:cstheme="minorHAnsi"/>
                <w:sz w:val="16"/>
                <w:szCs w:val="16"/>
              </w:rPr>
            </w:pPr>
            <w:r w:rsidRPr="003A46DF">
              <w:rPr>
                <w:rFonts w:asciiTheme="minorHAnsi" w:hAnsiTheme="minorHAnsi" w:cstheme="minorHAnsi"/>
                <w:sz w:val="16"/>
                <w:szCs w:val="16"/>
              </w:rPr>
              <w:t>0,8000</w:t>
            </w:r>
          </w:p>
        </w:tc>
        <w:tc>
          <w:tcPr>
            <w:tcW w:w="1200" w:type="dxa"/>
            <w:vAlign w:val="center"/>
          </w:tcPr>
          <w:p w14:paraId="3752DC3E" w14:textId="77777777" w:rsidR="001B762B" w:rsidRPr="003A46DF" w:rsidRDefault="001B762B" w:rsidP="001E19B9">
            <w:pPr>
              <w:pStyle w:val="TableParagraph"/>
              <w:spacing w:before="125"/>
              <w:ind w:left="213" w:right="163"/>
              <w:jc w:val="center"/>
              <w:rPr>
                <w:rFonts w:asciiTheme="minorHAnsi" w:hAnsiTheme="minorHAnsi" w:cstheme="minorHAnsi"/>
                <w:sz w:val="16"/>
                <w:szCs w:val="16"/>
              </w:rPr>
            </w:pPr>
            <w:r w:rsidRPr="003A46DF">
              <w:rPr>
                <w:rFonts w:asciiTheme="minorHAnsi" w:hAnsiTheme="minorHAnsi" w:cstheme="minorHAnsi"/>
                <w:sz w:val="16"/>
                <w:szCs w:val="16"/>
              </w:rPr>
              <w:t>288,00</w:t>
            </w:r>
          </w:p>
        </w:tc>
        <w:tc>
          <w:tcPr>
            <w:tcW w:w="821" w:type="dxa"/>
            <w:vAlign w:val="center"/>
          </w:tcPr>
          <w:p w14:paraId="00D80C2C"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145D3AF7" w14:textId="77777777" w:rsidTr="001B762B">
        <w:tblPrEx>
          <w:tblLook w:val="04A0" w:firstRow="1" w:lastRow="0" w:firstColumn="1" w:lastColumn="0" w:noHBand="0" w:noVBand="1"/>
        </w:tblPrEx>
        <w:trPr>
          <w:trHeight w:val="430"/>
          <w:jc w:val="center"/>
        </w:trPr>
        <w:tc>
          <w:tcPr>
            <w:tcW w:w="562" w:type="dxa"/>
            <w:vAlign w:val="center"/>
          </w:tcPr>
          <w:p w14:paraId="6A89E504" w14:textId="77777777" w:rsidR="001B762B" w:rsidRPr="003A46DF" w:rsidRDefault="001B762B" w:rsidP="00026098">
            <w:pPr>
              <w:pStyle w:val="TableParagraph"/>
              <w:spacing w:before="125"/>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016</w:t>
            </w:r>
          </w:p>
        </w:tc>
        <w:tc>
          <w:tcPr>
            <w:tcW w:w="709" w:type="dxa"/>
            <w:vAlign w:val="center"/>
          </w:tcPr>
          <w:p w14:paraId="3FFD84EA"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00021600</w:t>
            </w:r>
          </w:p>
        </w:tc>
        <w:tc>
          <w:tcPr>
            <w:tcW w:w="2835" w:type="dxa"/>
            <w:vAlign w:val="center"/>
          </w:tcPr>
          <w:p w14:paraId="7BE0E164" w14:textId="77777777" w:rsidR="001B762B" w:rsidRPr="003A46DF" w:rsidRDefault="001B762B" w:rsidP="00026098">
            <w:pPr>
              <w:pStyle w:val="TableParagraph"/>
              <w:spacing w:before="32"/>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Rifampicina - Dosagem: 300 mg;</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Apresentação:</w:t>
            </w:r>
            <w:r w:rsidRPr="003A46DF">
              <w:rPr>
                <w:rFonts w:asciiTheme="minorHAnsi" w:hAnsiTheme="minorHAnsi" w:cstheme="minorHAnsi"/>
                <w:spacing w:val="-5"/>
                <w:sz w:val="16"/>
                <w:szCs w:val="16"/>
              </w:rPr>
              <w:t xml:space="preserve"> </w:t>
            </w:r>
            <w:r w:rsidRPr="003A46DF">
              <w:rPr>
                <w:rFonts w:asciiTheme="minorHAnsi" w:hAnsiTheme="minorHAnsi" w:cstheme="minorHAnsi"/>
                <w:sz w:val="16"/>
                <w:szCs w:val="16"/>
              </w:rPr>
              <w:t>cápsula</w:t>
            </w:r>
            <w:r w:rsidRPr="003A46DF">
              <w:rPr>
                <w:rFonts w:asciiTheme="minorHAnsi" w:hAnsiTheme="minorHAnsi" w:cstheme="minorHAnsi"/>
                <w:spacing w:val="-5"/>
                <w:sz w:val="16"/>
                <w:szCs w:val="16"/>
              </w:rPr>
              <w:t xml:space="preserve"> </w:t>
            </w:r>
            <w:r w:rsidRPr="003A46DF">
              <w:rPr>
                <w:rFonts w:asciiTheme="minorHAnsi" w:hAnsiTheme="minorHAnsi" w:cstheme="minorHAnsi"/>
                <w:sz w:val="16"/>
                <w:szCs w:val="16"/>
              </w:rPr>
              <w:t>gelatinosa</w:t>
            </w:r>
            <w:r w:rsidRPr="003A46DF">
              <w:rPr>
                <w:rFonts w:asciiTheme="minorHAnsi" w:hAnsiTheme="minorHAnsi" w:cstheme="minorHAnsi"/>
                <w:spacing w:val="-5"/>
                <w:sz w:val="16"/>
                <w:szCs w:val="16"/>
              </w:rPr>
              <w:t xml:space="preserve"> </w:t>
            </w:r>
            <w:r w:rsidRPr="003A46DF">
              <w:rPr>
                <w:rFonts w:asciiTheme="minorHAnsi" w:hAnsiTheme="minorHAnsi" w:cstheme="minorHAnsi"/>
                <w:sz w:val="16"/>
                <w:szCs w:val="16"/>
              </w:rPr>
              <w:t>dura.</w:t>
            </w:r>
          </w:p>
        </w:tc>
        <w:tc>
          <w:tcPr>
            <w:tcW w:w="709" w:type="dxa"/>
            <w:vAlign w:val="center"/>
          </w:tcPr>
          <w:p w14:paraId="7D33B81A" w14:textId="77777777" w:rsidR="001B762B" w:rsidRPr="003A46DF" w:rsidRDefault="001B762B" w:rsidP="001E19B9">
            <w:pPr>
              <w:pStyle w:val="TableParagraph"/>
              <w:spacing w:before="125"/>
              <w:ind w:left="150"/>
              <w:rPr>
                <w:rFonts w:asciiTheme="minorHAnsi" w:hAnsiTheme="minorHAnsi" w:cstheme="minorHAnsi"/>
                <w:sz w:val="16"/>
                <w:szCs w:val="16"/>
              </w:rPr>
            </w:pPr>
            <w:r w:rsidRPr="003A46DF">
              <w:rPr>
                <w:rFonts w:asciiTheme="minorHAnsi" w:hAnsiTheme="minorHAnsi" w:cstheme="minorHAnsi"/>
                <w:sz w:val="16"/>
                <w:szCs w:val="16"/>
              </w:rPr>
              <w:t>1 - Un.</w:t>
            </w:r>
          </w:p>
        </w:tc>
        <w:tc>
          <w:tcPr>
            <w:tcW w:w="850" w:type="dxa"/>
            <w:vAlign w:val="center"/>
          </w:tcPr>
          <w:p w14:paraId="442ACA89" w14:textId="77777777" w:rsidR="001B762B" w:rsidRPr="003A46DF" w:rsidRDefault="001B762B" w:rsidP="001E19B9">
            <w:pPr>
              <w:pStyle w:val="TableParagraph"/>
              <w:spacing w:before="125"/>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38A8C4CF" w14:textId="77777777" w:rsidR="001B762B" w:rsidRPr="003A46DF" w:rsidRDefault="001B762B" w:rsidP="001E19B9">
            <w:pPr>
              <w:pStyle w:val="TableParagraph"/>
              <w:spacing w:before="125"/>
              <w:ind w:left="226" w:right="176"/>
              <w:jc w:val="center"/>
              <w:rPr>
                <w:rFonts w:asciiTheme="minorHAnsi" w:hAnsiTheme="minorHAnsi" w:cstheme="minorHAnsi"/>
                <w:sz w:val="16"/>
                <w:szCs w:val="16"/>
              </w:rPr>
            </w:pPr>
            <w:r w:rsidRPr="003A46DF">
              <w:rPr>
                <w:rFonts w:asciiTheme="minorHAnsi" w:hAnsiTheme="minorHAnsi" w:cstheme="minorHAnsi"/>
                <w:sz w:val="16"/>
                <w:szCs w:val="16"/>
              </w:rPr>
              <w:t>720</w:t>
            </w:r>
          </w:p>
        </w:tc>
        <w:tc>
          <w:tcPr>
            <w:tcW w:w="1000" w:type="dxa"/>
            <w:vAlign w:val="center"/>
          </w:tcPr>
          <w:p w14:paraId="3D930746" w14:textId="77777777" w:rsidR="001B762B" w:rsidRPr="003A46DF" w:rsidRDefault="001B762B" w:rsidP="001E19B9">
            <w:pPr>
              <w:pStyle w:val="TableParagraph"/>
              <w:spacing w:before="125"/>
              <w:ind w:right="223"/>
              <w:jc w:val="right"/>
              <w:rPr>
                <w:rFonts w:asciiTheme="minorHAnsi" w:hAnsiTheme="minorHAnsi" w:cstheme="minorHAnsi"/>
                <w:sz w:val="16"/>
                <w:szCs w:val="16"/>
              </w:rPr>
            </w:pPr>
            <w:r w:rsidRPr="003A46DF">
              <w:rPr>
                <w:rFonts w:asciiTheme="minorHAnsi" w:hAnsiTheme="minorHAnsi" w:cstheme="minorHAnsi"/>
                <w:sz w:val="16"/>
                <w:szCs w:val="16"/>
              </w:rPr>
              <w:t>2,2800</w:t>
            </w:r>
          </w:p>
        </w:tc>
        <w:tc>
          <w:tcPr>
            <w:tcW w:w="1200" w:type="dxa"/>
            <w:vAlign w:val="center"/>
          </w:tcPr>
          <w:p w14:paraId="4C8AEC9C" w14:textId="77777777" w:rsidR="001B762B" w:rsidRPr="003A46DF" w:rsidRDefault="001B762B" w:rsidP="001E19B9">
            <w:pPr>
              <w:pStyle w:val="TableParagraph"/>
              <w:spacing w:before="125"/>
              <w:ind w:left="213" w:right="163"/>
              <w:jc w:val="center"/>
              <w:rPr>
                <w:rFonts w:asciiTheme="minorHAnsi" w:hAnsiTheme="minorHAnsi" w:cstheme="minorHAnsi"/>
                <w:sz w:val="16"/>
                <w:szCs w:val="16"/>
              </w:rPr>
            </w:pPr>
            <w:r w:rsidRPr="003A46DF">
              <w:rPr>
                <w:rFonts w:asciiTheme="minorHAnsi" w:hAnsiTheme="minorHAnsi" w:cstheme="minorHAnsi"/>
                <w:sz w:val="16"/>
                <w:szCs w:val="16"/>
              </w:rPr>
              <w:t>1.641,60</w:t>
            </w:r>
          </w:p>
        </w:tc>
        <w:tc>
          <w:tcPr>
            <w:tcW w:w="821" w:type="dxa"/>
            <w:vAlign w:val="center"/>
          </w:tcPr>
          <w:p w14:paraId="08A3F0E5"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422B1FB7" w14:textId="77777777" w:rsidTr="001B762B">
        <w:tblPrEx>
          <w:tblLook w:val="04A0" w:firstRow="1" w:lastRow="0" w:firstColumn="1" w:lastColumn="0" w:noHBand="0" w:noVBand="1"/>
        </w:tblPrEx>
        <w:trPr>
          <w:trHeight w:val="610"/>
          <w:jc w:val="center"/>
        </w:trPr>
        <w:tc>
          <w:tcPr>
            <w:tcW w:w="562" w:type="dxa"/>
            <w:vAlign w:val="center"/>
          </w:tcPr>
          <w:p w14:paraId="57ABCAEE" w14:textId="77777777" w:rsidR="001B762B" w:rsidRPr="003A46DF" w:rsidRDefault="001B762B" w:rsidP="00026098">
            <w:pPr>
              <w:pStyle w:val="TableParagraph"/>
              <w:spacing w:before="1"/>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017</w:t>
            </w:r>
          </w:p>
        </w:tc>
        <w:tc>
          <w:tcPr>
            <w:tcW w:w="709" w:type="dxa"/>
            <w:vAlign w:val="center"/>
          </w:tcPr>
          <w:p w14:paraId="0F202BFA"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00021842</w:t>
            </w:r>
          </w:p>
        </w:tc>
        <w:tc>
          <w:tcPr>
            <w:tcW w:w="2835" w:type="dxa"/>
            <w:vAlign w:val="center"/>
          </w:tcPr>
          <w:p w14:paraId="6043C64C" w14:textId="77777777" w:rsidR="001B762B" w:rsidRPr="003A46DF" w:rsidRDefault="001B762B" w:rsidP="00026098">
            <w:pPr>
              <w:pStyle w:val="TableParagraph"/>
              <w:spacing w:before="29"/>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Hemifumarato de bisoprolol - Dosagem: 5</w:t>
            </w:r>
            <w:r w:rsidRPr="003A46DF">
              <w:rPr>
                <w:rFonts w:asciiTheme="minorHAnsi" w:hAnsiTheme="minorHAnsi" w:cstheme="minorHAnsi"/>
                <w:spacing w:val="-43"/>
                <w:sz w:val="16"/>
                <w:szCs w:val="16"/>
              </w:rPr>
              <w:t xml:space="preserve"> </w:t>
            </w:r>
            <w:r w:rsidRPr="003A46DF">
              <w:rPr>
                <w:rFonts w:asciiTheme="minorHAnsi" w:hAnsiTheme="minorHAnsi" w:cstheme="minorHAnsi"/>
                <w:sz w:val="16"/>
                <w:szCs w:val="16"/>
              </w:rPr>
              <w:t>mg; Apresentação: comprimido revestido;</w:t>
            </w:r>
            <w:r w:rsidRPr="003A46DF">
              <w:rPr>
                <w:rFonts w:asciiTheme="minorHAnsi" w:hAnsiTheme="minorHAnsi" w:cstheme="minorHAnsi"/>
                <w:spacing w:val="-42"/>
                <w:sz w:val="16"/>
                <w:szCs w:val="16"/>
              </w:rPr>
              <w:t xml:space="preserve"> </w:t>
            </w:r>
            <w:r w:rsidRPr="003A46DF">
              <w:rPr>
                <w:rFonts w:asciiTheme="minorHAnsi" w:hAnsiTheme="minorHAnsi" w:cstheme="minorHAnsi"/>
                <w:sz w:val="16"/>
                <w:szCs w:val="16"/>
              </w:rPr>
              <w:t>Marca: Concor.</w:t>
            </w:r>
          </w:p>
        </w:tc>
        <w:tc>
          <w:tcPr>
            <w:tcW w:w="709" w:type="dxa"/>
            <w:vAlign w:val="center"/>
          </w:tcPr>
          <w:p w14:paraId="231B3F75" w14:textId="77777777" w:rsidR="001B762B" w:rsidRPr="003A46DF" w:rsidRDefault="001B762B" w:rsidP="001E19B9">
            <w:pPr>
              <w:pStyle w:val="TableParagraph"/>
              <w:spacing w:before="1"/>
              <w:ind w:left="176"/>
              <w:rPr>
                <w:rFonts w:asciiTheme="minorHAnsi" w:hAnsiTheme="minorHAnsi" w:cstheme="minorHAnsi"/>
                <w:sz w:val="16"/>
                <w:szCs w:val="16"/>
              </w:rPr>
            </w:pPr>
            <w:r w:rsidRPr="003A46DF">
              <w:rPr>
                <w:rFonts w:asciiTheme="minorHAnsi" w:hAnsiTheme="minorHAnsi" w:cstheme="minorHAnsi"/>
                <w:sz w:val="16"/>
                <w:szCs w:val="16"/>
              </w:rPr>
              <w:t>Cx - 30 -Comp</w:t>
            </w:r>
          </w:p>
        </w:tc>
        <w:tc>
          <w:tcPr>
            <w:tcW w:w="850" w:type="dxa"/>
            <w:vAlign w:val="center"/>
          </w:tcPr>
          <w:p w14:paraId="675E29EB" w14:textId="77777777" w:rsidR="001B762B" w:rsidRPr="003A46DF" w:rsidRDefault="001B762B" w:rsidP="001E19B9">
            <w:pPr>
              <w:pStyle w:val="TableParagraph"/>
              <w:spacing w:before="1"/>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227B01FA" w14:textId="77777777" w:rsidR="001B762B" w:rsidRPr="003A46DF" w:rsidRDefault="001B762B" w:rsidP="001E19B9">
            <w:pPr>
              <w:pStyle w:val="TableParagraph"/>
              <w:spacing w:before="1"/>
              <w:ind w:left="225" w:right="176"/>
              <w:jc w:val="center"/>
              <w:rPr>
                <w:rFonts w:asciiTheme="minorHAnsi" w:hAnsiTheme="minorHAnsi" w:cstheme="minorHAnsi"/>
                <w:sz w:val="16"/>
                <w:szCs w:val="16"/>
              </w:rPr>
            </w:pPr>
            <w:r w:rsidRPr="003A46DF">
              <w:rPr>
                <w:rFonts w:asciiTheme="minorHAnsi" w:hAnsiTheme="minorHAnsi" w:cstheme="minorHAnsi"/>
                <w:sz w:val="16"/>
                <w:szCs w:val="16"/>
              </w:rPr>
              <w:t>12</w:t>
            </w:r>
          </w:p>
        </w:tc>
        <w:tc>
          <w:tcPr>
            <w:tcW w:w="1000" w:type="dxa"/>
            <w:vAlign w:val="center"/>
          </w:tcPr>
          <w:p w14:paraId="640792FC" w14:textId="77777777" w:rsidR="001B762B" w:rsidRPr="003A46DF" w:rsidRDefault="001B762B" w:rsidP="001E19B9">
            <w:pPr>
              <w:pStyle w:val="TableParagraph"/>
              <w:spacing w:before="1"/>
              <w:ind w:right="178"/>
              <w:jc w:val="right"/>
              <w:rPr>
                <w:rFonts w:asciiTheme="minorHAnsi" w:hAnsiTheme="minorHAnsi" w:cstheme="minorHAnsi"/>
                <w:sz w:val="16"/>
                <w:szCs w:val="16"/>
              </w:rPr>
            </w:pPr>
            <w:r w:rsidRPr="003A46DF">
              <w:rPr>
                <w:rFonts w:asciiTheme="minorHAnsi" w:hAnsiTheme="minorHAnsi" w:cstheme="minorHAnsi"/>
                <w:sz w:val="16"/>
                <w:szCs w:val="16"/>
              </w:rPr>
              <w:t>55,2100</w:t>
            </w:r>
          </w:p>
        </w:tc>
        <w:tc>
          <w:tcPr>
            <w:tcW w:w="1200" w:type="dxa"/>
            <w:vAlign w:val="center"/>
          </w:tcPr>
          <w:p w14:paraId="119EAC1C" w14:textId="77777777" w:rsidR="001B762B" w:rsidRPr="003A46DF" w:rsidRDefault="001B762B" w:rsidP="001E19B9">
            <w:pPr>
              <w:pStyle w:val="TableParagraph"/>
              <w:spacing w:before="1"/>
              <w:ind w:left="213" w:right="163"/>
              <w:jc w:val="center"/>
              <w:rPr>
                <w:rFonts w:asciiTheme="minorHAnsi" w:hAnsiTheme="minorHAnsi" w:cstheme="minorHAnsi"/>
                <w:sz w:val="16"/>
                <w:szCs w:val="16"/>
              </w:rPr>
            </w:pPr>
            <w:r w:rsidRPr="003A46DF">
              <w:rPr>
                <w:rFonts w:asciiTheme="minorHAnsi" w:hAnsiTheme="minorHAnsi" w:cstheme="minorHAnsi"/>
                <w:sz w:val="16"/>
                <w:szCs w:val="16"/>
              </w:rPr>
              <w:t>662,52</w:t>
            </w:r>
          </w:p>
        </w:tc>
        <w:tc>
          <w:tcPr>
            <w:tcW w:w="821" w:type="dxa"/>
            <w:vAlign w:val="center"/>
          </w:tcPr>
          <w:p w14:paraId="0F3D6A7E"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01AE575D" w14:textId="77777777" w:rsidTr="001B762B">
        <w:tblPrEx>
          <w:tblLook w:val="04A0" w:firstRow="1" w:lastRow="0" w:firstColumn="1" w:lastColumn="0" w:noHBand="0" w:noVBand="1"/>
        </w:tblPrEx>
        <w:trPr>
          <w:trHeight w:val="430"/>
          <w:jc w:val="center"/>
        </w:trPr>
        <w:tc>
          <w:tcPr>
            <w:tcW w:w="562" w:type="dxa"/>
            <w:vAlign w:val="center"/>
          </w:tcPr>
          <w:p w14:paraId="0B6C9550" w14:textId="77777777" w:rsidR="001B762B" w:rsidRPr="003A46DF" w:rsidRDefault="001B762B" w:rsidP="00026098">
            <w:pPr>
              <w:pStyle w:val="TableParagraph"/>
              <w:spacing w:before="125"/>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018</w:t>
            </w:r>
          </w:p>
        </w:tc>
        <w:tc>
          <w:tcPr>
            <w:tcW w:w="709" w:type="dxa"/>
            <w:vAlign w:val="center"/>
          </w:tcPr>
          <w:p w14:paraId="699E16C3"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00017093</w:t>
            </w:r>
          </w:p>
        </w:tc>
        <w:tc>
          <w:tcPr>
            <w:tcW w:w="2835" w:type="dxa"/>
            <w:vAlign w:val="center"/>
          </w:tcPr>
          <w:p w14:paraId="70DC1AA4" w14:textId="77777777" w:rsidR="001B762B" w:rsidRPr="003A46DF" w:rsidRDefault="001B762B" w:rsidP="00026098">
            <w:pPr>
              <w:pStyle w:val="TableParagraph"/>
              <w:spacing w:before="32"/>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Bromazepam - Dosagem: 2,5 mg / ml;</w:t>
            </w:r>
            <w:r w:rsidRPr="003A46DF">
              <w:rPr>
                <w:rFonts w:asciiTheme="minorHAnsi" w:hAnsiTheme="minorHAnsi" w:cstheme="minorHAnsi"/>
                <w:spacing w:val="-43"/>
                <w:sz w:val="16"/>
                <w:szCs w:val="16"/>
              </w:rPr>
              <w:t xml:space="preserve"> </w:t>
            </w:r>
            <w:r w:rsidRPr="003A46DF">
              <w:rPr>
                <w:rFonts w:asciiTheme="minorHAnsi" w:hAnsiTheme="minorHAnsi" w:cstheme="minorHAnsi"/>
                <w:sz w:val="16"/>
                <w:szCs w:val="16"/>
              </w:rPr>
              <w:t>Apresentação: solução oral gotas.</w:t>
            </w:r>
          </w:p>
        </w:tc>
        <w:tc>
          <w:tcPr>
            <w:tcW w:w="709" w:type="dxa"/>
            <w:vAlign w:val="center"/>
          </w:tcPr>
          <w:p w14:paraId="46F703AF"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Fr. - 20 -Mls.</w:t>
            </w:r>
          </w:p>
        </w:tc>
        <w:tc>
          <w:tcPr>
            <w:tcW w:w="850" w:type="dxa"/>
            <w:vAlign w:val="center"/>
          </w:tcPr>
          <w:p w14:paraId="0D551F07" w14:textId="77777777" w:rsidR="001B762B" w:rsidRPr="003A46DF" w:rsidRDefault="001B762B" w:rsidP="001E19B9">
            <w:pPr>
              <w:pStyle w:val="TableParagraph"/>
              <w:spacing w:before="125"/>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159409D7" w14:textId="77777777" w:rsidR="001B762B" w:rsidRPr="003A46DF" w:rsidRDefault="001B762B" w:rsidP="001E19B9">
            <w:pPr>
              <w:pStyle w:val="TableParagraph"/>
              <w:spacing w:before="125"/>
              <w:ind w:left="225" w:right="176"/>
              <w:jc w:val="center"/>
              <w:rPr>
                <w:rFonts w:asciiTheme="minorHAnsi" w:hAnsiTheme="minorHAnsi" w:cstheme="minorHAnsi"/>
                <w:sz w:val="16"/>
                <w:szCs w:val="16"/>
              </w:rPr>
            </w:pPr>
            <w:r w:rsidRPr="003A46DF">
              <w:rPr>
                <w:rFonts w:asciiTheme="minorHAnsi" w:hAnsiTheme="minorHAnsi" w:cstheme="minorHAnsi"/>
                <w:sz w:val="16"/>
                <w:szCs w:val="16"/>
              </w:rPr>
              <w:t>24</w:t>
            </w:r>
          </w:p>
        </w:tc>
        <w:tc>
          <w:tcPr>
            <w:tcW w:w="1000" w:type="dxa"/>
            <w:vAlign w:val="center"/>
          </w:tcPr>
          <w:p w14:paraId="6B4A3CB8" w14:textId="77777777" w:rsidR="001B762B" w:rsidRPr="003A46DF" w:rsidRDefault="001B762B" w:rsidP="001E19B9">
            <w:pPr>
              <w:pStyle w:val="TableParagraph"/>
              <w:spacing w:before="125"/>
              <w:ind w:right="178"/>
              <w:jc w:val="right"/>
              <w:rPr>
                <w:rFonts w:asciiTheme="minorHAnsi" w:hAnsiTheme="minorHAnsi" w:cstheme="minorHAnsi"/>
                <w:sz w:val="16"/>
                <w:szCs w:val="16"/>
              </w:rPr>
            </w:pPr>
            <w:r w:rsidRPr="003A46DF">
              <w:rPr>
                <w:rFonts w:asciiTheme="minorHAnsi" w:hAnsiTheme="minorHAnsi" w:cstheme="minorHAnsi"/>
                <w:sz w:val="16"/>
                <w:szCs w:val="16"/>
              </w:rPr>
              <w:t>14,6700</w:t>
            </w:r>
          </w:p>
        </w:tc>
        <w:tc>
          <w:tcPr>
            <w:tcW w:w="1200" w:type="dxa"/>
            <w:vAlign w:val="center"/>
          </w:tcPr>
          <w:p w14:paraId="1A0840DA" w14:textId="77777777" w:rsidR="001B762B" w:rsidRPr="003A46DF" w:rsidRDefault="001B762B" w:rsidP="001E19B9">
            <w:pPr>
              <w:pStyle w:val="TableParagraph"/>
              <w:spacing w:before="125"/>
              <w:ind w:left="213" w:right="163"/>
              <w:jc w:val="center"/>
              <w:rPr>
                <w:rFonts w:asciiTheme="minorHAnsi" w:hAnsiTheme="minorHAnsi" w:cstheme="minorHAnsi"/>
                <w:sz w:val="16"/>
                <w:szCs w:val="16"/>
              </w:rPr>
            </w:pPr>
            <w:r w:rsidRPr="003A46DF">
              <w:rPr>
                <w:rFonts w:asciiTheme="minorHAnsi" w:hAnsiTheme="minorHAnsi" w:cstheme="minorHAnsi"/>
                <w:sz w:val="16"/>
                <w:szCs w:val="16"/>
              </w:rPr>
              <w:t>352,08</w:t>
            </w:r>
          </w:p>
        </w:tc>
        <w:tc>
          <w:tcPr>
            <w:tcW w:w="821" w:type="dxa"/>
            <w:vAlign w:val="center"/>
          </w:tcPr>
          <w:p w14:paraId="49ACB526"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6F1036E7" w14:textId="77777777" w:rsidTr="001B762B">
        <w:tblPrEx>
          <w:tblLook w:val="04A0" w:firstRow="1" w:lastRow="0" w:firstColumn="1" w:lastColumn="0" w:noHBand="0" w:noVBand="1"/>
        </w:tblPrEx>
        <w:trPr>
          <w:trHeight w:val="810"/>
          <w:jc w:val="center"/>
        </w:trPr>
        <w:tc>
          <w:tcPr>
            <w:tcW w:w="562" w:type="dxa"/>
            <w:vAlign w:val="center"/>
          </w:tcPr>
          <w:p w14:paraId="185A351F" w14:textId="77777777" w:rsidR="001B762B" w:rsidRPr="003A46DF" w:rsidRDefault="001B762B" w:rsidP="00026098">
            <w:pPr>
              <w:pStyle w:val="TableParagraph"/>
              <w:ind w:left="72" w:right="22"/>
              <w:jc w:val="center"/>
              <w:rPr>
                <w:rFonts w:asciiTheme="minorHAnsi" w:hAnsiTheme="minorHAnsi" w:cstheme="minorHAnsi"/>
                <w:sz w:val="16"/>
                <w:szCs w:val="16"/>
              </w:rPr>
            </w:pPr>
            <w:r w:rsidRPr="003A46DF">
              <w:rPr>
                <w:rFonts w:asciiTheme="minorHAnsi" w:hAnsiTheme="minorHAnsi" w:cstheme="minorHAnsi"/>
                <w:sz w:val="16"/>
                <w:szCs w:val="16"/>
              </w:rPr>
              <w:lastRenderedPageBreak/>
              <w:t>ITEM 019</w:t>
            </w:r>
          </w:p>
        </w:tc>
        <w:tc>
          <w:tcPr>
            <w:tcW w:w="709" w:type="dxa"/>
            <w:vAlign w:val="center"/>
          </w:tcPr>
          <w:p w14:paraId="4A1586D2" w14:textId="77777777" w:rsidR="001B762B" w:rsidRPr="003A46DF" w:rsidRDefault="001B762B" w:rsidP="001E19B9">
            <w:pPr>
              <w:pStyle w:val="TableParagraph"/>
              <w:spacing w:before="2"/>
              <w:ind w:left="50"/>
              <w:jc w:val="center"/>
              <w:rPr>
                <w:rFonts w:asciiTheme="minorHAnsi" w:hAnsiTheme="minorHAnsi" w:cstheme="minorHAnsi"/>
                <w:sz w:val="16"/>
                <w:szCs w:val="16"/>
              </w:rPr>
            </w:pPr>
            <w:r w:rsidRPr="003A46DF">
              <w:rPr>
                <w:rFonts w:asciiTheme="minorHAnsi" w:hAnsiTheme="minorHAnsi" w:cstheme="minorHAnsi"/>
                <w:sz w:val="16"/>
                <w:szCs w:val="16"/>
              </w:rPr>
              <w:t>00017368</w:t>
            </w:r>
          </w:p>
        </w:tc>
        <w:tc>
          <w:tcPr>
            <w:tcW w:w="2835" w:type="dxa"/>
            <w:vAlign w:val="center"/>
          </w:tcPr>
          <w:p w14:paraId="36E20A78" w14:textId="77777777" w:rsidR="001B762B" w:rsidRPr="003A46DF" w:rsidRDefault="001B762B" w:rsidP="00026098">
            <w:pPr>
              <w:pStyle w:val="TableParagraph"/>
              <w:spacing w:before="35"/>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Olmesartana medoxomila + besilato de</w:t>
            </w:r>
            <w:r w:rsidRPr="003A46DF">
              <w:rPr>
                <w:rFonts w:asciiTheme="minorHAnsi" w:hAnsiTheme="minorHAnsi" w:cstheme="minorHAnsi"/>
                <w:spacing w:val="-43"/>
                <w:sz w:val="16"/>
                <w:szCs w:val="16"/>
              </w:rPr>
              <w:t xml:space="preserve"> </w:t>
            </w:r>
            <w:r w:rsidRPr="003A46DF">
              <w:rPr>
                <w:rFonts w:asciiTheme="minorHAnsi" w:hAnsiTheme="minorHAnsi" w:cstheme="minorHAnsi"/>
                <w:sz w:val="16"/>
                <w:szCs w:val="16"/>
              </w:rPr>
              <w:t>anlodipino - Dosagem: 40 mg + 5 mg;</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Apresentação: comprimido revestido;</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Marca: Benicar Anlo.</w:t>
            </w:r>
          </w:p>
        </w:tc>
        <w:tc>
          <w:tcPr>
            <w:tcW w:w="709" w:type="dxa"/>
            <w:vAlign w:val="center"/>
          </w:tcPr>
          <w:p w14:paraId="18B871D1" w14:textId="77777777" w:rsidR="001B762B" w:rsidRPr="003A46DF" w:rsidRDefault="001B762B" w:rsidP="001E19B9">
            <w:pPr>
              <w:pStyle w:val="TableParagraph"/>
              <w:spacing w:before="2"/>
              <w:ind w:left="176"/>
              <w:rPr>
                <w:rFonts w:asciiTheme="minorHAnsi" w:hAnsiTheme="minorHAnsi" w:cstheme="minorHAnsi"/>
                <w:sz w:val="16"/>
                <w:szCs w:val="16"/>
              </w:rPr>
            </w:pPr>
            <w:r w:rsidRPr="003A46DF">
              <w:rPr>
                <w:rFonts w:asciiTheme="minorHAnsi" w:hAnsiTheme="minorHAnsi" w:cstheme="minorHAnsi"/>
                <w:sz w:val="16"/>
                <w:szCs w:val="16"/>
              </w:rPr>
              <w:t>Cx - 30 -Comp</w:t>
            </w:r>
          </w:p>
        </w:tc>
        <w:tc>
          <w:tcPr>
            <w:tcW w:w="850" w:type="dxa"/>
            <w:vAlign w:val="center"/>
          </w:tcPr>
          <w:p w14:paraId="76F318B1" w14:textId="77777777" w:rsidR="001B762B" w:rsidRPr="003A46DF" w:rsidRDefault="001B762B" w:rsidP="001E19B9">
            <w:pPr>
              <w:pStyle w:val="TableParagraph"/>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67074039" w14:textId="77777777" w:rsidR="001B762B" w:rsidRPr="003A46DF" w:rsidRDefault="001B762B" w:rsidP="001E19B9">
            <w:pPr>
              <w:pStyle w:val="TableParagraph"/>
              <w:ind w:left="225" w:right="176"/>
              <w:jc w:val="center"/>
              <w:rPr>
                <w:rFonts w:asciiTheme="minorHAnsi" w:hAnsiTheme="minorHAnsi" w:cstheme="minorHAnsi"/>
                <w:sz w:val="16"/>
                <w:szCs w:val="16"/>
              </w:rPr>
            </w:pPr>
            <w:r w:rsidRPr="003A46DF">
              <w:rPr>
                <w:rFonts w:asciiTheme="minorHAnsi" w:hAnsiTheme="minorHAnsi" w:cstheme="minorHAnsi"/>
                <w:sz w:val="16"/>
                <w:szCs w:val="16"/>
              </w:rPr>
              <w:t>12</w:t>
            </w:r>
          </w:p>
        </w:tc>
        <w:tc>
          <w:tcPr>
            <w:tcW w:w="1000" w:type="dxa"/>
            <w:vAlign w:val="center"/>
          </w:tcPr>
          <w:p w14:paraId="1C37C9B7" w14:textId="77777777" w:rsidR="001B762B" w:rsidRPr="003A46DF" w:rsidRDefault="001B762B" w:rsidP="001E19B9">
            <w:pPr>
              <w:pStyle w:val="TableParagraph"/>
              <w:ind w:right="178"/>
              <w:jc w:val="right"/>
              <w:rPr>
                <w:rFonts w:asciiTheme="minorHAnsi" w:hAnsiTheme="minorHAnsi" w:cstheme="minorHAnsi"/>
                <w:sz w:val="16"/>
                <w:szCs w:val="16"/>
              </w:rPr>
            </w:pPr>
            <w:r w:rsidRPr="003A46DF">
              <w:rPr>
                <w:rFonts w:asciiTheme="minorHAnsi" w:hAnsiTheme="minorHAnsi" w:cstheme="minorHAnsi"/>
                <w:sz w:val="16"/>
                <w:szCs w:val="16"/>
              </w:rPr>
              <w:t>52,5700</w:t>
            </w:r>
          </w:p>
        </w:tc>
        <w:tc>
          <w:tcPr>
            <w:tcW w:w="1200" w:type="dxa"/>
            <w:vAlign w:val="center"/>
          </w:tcPr>
          <w:p w14:paraId="23422063" w14:textId="77777777" w:rsidR="001B762B" w:rsidRPr="003A46DF" w:rsidRDefault="001B762B" w:rsidP="001E19B9">
            <w:pPr>
              <w:pStyle w:val="TableParagraph"/>
              <w:ind w:left="213" w:right="163"/>
              <w:jc w:val="center"/>
              <w:rPr>
                <w:rFonts w:asciiTheme="minorHAnsi" w:hAnsiTheme="minorHAnsi" w:cstheme="minorHAnsi"/>
                <w:sz w:val="16"/>
                <w:szCs w:val="16"/>
              </w:rPr>
            </w:pPr>
            <w:r w:rsidRPr="003A46DF">
              <w:rPr>
                <w:rFonts w:asciiTheme="minorHAnsi" w:hAnsiTheme="minorHAnsi" w:cstheme="minorHAnsi"/>
                <w:sz w:val="16"/>
                <w:szCs w:val="16"/>
              </w:rPr>
              <w:t>630,84</w:t>
            </w:r>
          </w:p>
        </w:tc>
        <w:tc>
          <w:tcPr>
            <w:tcW w:w="821" w:type="dxa"/>
            <w:vAlign w:val="center"/>
          </w:tcPr>
          <w:p w14:paraId="3AE14491"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5084D7CC" w14:textId="77777777" w:rsidTr="001B762B">
        <w:tblPrEx>
          <w:tblLook w:val="04A0" w:firstRow="1" w:lastRow="0" w:firstColumn="1" w:lastColumn="0" w:noHBand="0" w:noVBand="1"/>
        </w:tblPrEx>
        <w:trPr>
          <w:trHeight w:val="810"/>
          <w:jc w:val="center"/>
        </w:trPr>
        <w:tc>
          <w:tcPr>
            <w:tcW w:w="562" w:type="dxa"/>
            <w:vAlign w:val="center"/>
          </w:tcPr>
          <w:p w14:paraId="5C174004" w14:textId="77777777" w:rsidR="001B762B" w:rsidRPr="003A46DF" w:rsidRDefault="001B762B" w:rsidP="00026098">
            <w:pPr>
              <w:pStyle w:val="TableParagraph"/>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020</w:t>
            </w:r>
          </w:p>
        </w:tc>
        <w:tc>
          <w:tcPr>
            <w:tcW w:w="709" w:type="dxa"/>
            <w:vAlign w:val="center"/>
          </w:tcPr>
          <w:p w14:paraId="27E70667" w14:textId="77777777" w:rsidR="001B762B" w:rsidRPr="003A46DF" w:rsidRDefault="001B762B" w:rsidP="001E19B9">
            <w:pPr>
              <w:pStyle w:val="TableParagraph"/>
              <w:spacing w:before="2"/>
              <w:ind w:left="50"/>
              <w:jc w:val="center"/>
              <w:rPr>
                <w:rFonts w:asciiTheme="minorHAnsi" w:hAnsiTheme="minorHAnsi" w:cstheme="minorHAnsi"/>
                <w:sz w:val="16"/>
                <w:szCs w:val="16"/>
              </w:rPr>
            </w:pPr>
            <w:r w:rsidRPr="003A46DF">
              <w:rPr>
                <w:rFonts w:asciiTheme="minorHAnsi" w:hAnsiTheme="minorHAnsi" w:cstheme="minorHAnsi"/>
                <w:sz w:val="16"/>
                <w:szCs w:val="16"/>
              </w:rPr>
              <w:t>00021782</w:t>
            </w:r>
          </w:p>
        </w:tc>
        <w:tc>
          <w:tcPr>
            <w:tcW w:w="2835" w:type="dxa"/>
            <w:vAlign w:val="center"/>
          </w:tcPr>
          <w:p w14:paraId="64ED54A4" w14:textId="77777777" w:rsidR="001B762B" w:rsidRPr="003A46DF" w:rsidRDefault="001B762B" w:rsidP="00026098">
            <w:pPr>
              <w:pStyle w:val="TableParagraph"/>
              <w:spacing w:before="1"/>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Cianocobalamina + cloridrato de piridoxina+ nitrato de tiamina - Dosagem: 5.000 mcg+</w:t>
            </w:r>
            <w:r w:rsidRPr="003A46DF">
              <w:rPr>
                <w:rFonts w:asciiTheme="minorHAnsi" w:hAnsiTheme="minorHAnsi" w:cstheme="minorHAnsi"/>
                <w:spacing w:val="-2"/>
                <w:sz w:val="16"/>
                <w:szCs w:val="16"/>
              </w:rPr>
              <w:t xml:space="preserve"> </w:t>
            </w:r>
            <w:r w:rsidRPr="003A46DF">
              <w:rPr>
                <w:rFonts w:asciiTheme="minorHAnsi" w:hAnsiTheme="minorHAnsi" w:cstheme="minorHAnsi"/>
                <w:sz w:val="16"/>
                <w:szCs w:val="16"/>
              </w:rPr>
              <w:t>100</w:t>
            </w:r>
            <w:r w:rsidRPr="003A46DF">
              <w:rPr>
                <w:rFonts w:asciiTheme="minorHAnsi" w:hAnsiTheme="minorHAnsi" w:cstheme="minorHAnsi"/>
                <w:spacing w:val="-2"/>
                <w:sz w:val="16"/>
                <w:szCs w:val="16"/>
              </w:rPr>
              <w:t xml:space="preserve"> </w:t>
            </w:r>
            <w:r w:rsidRPr="003A46DF">
              <w:rPr>
                <w:rFonts w:asciiTheme="minorHAnsi" w:hAnsiTheme="minorHAnsi" w:cstheme="minorHAnsi"/>
                <w:sz w:val="16"/>
                <w:szCs w:val="16"/>
              </w:rPr>
              <w:t>mg</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w:t>
            </w:r>
            <w:r w:rsidRPr="003A46DF">
              <w:rPr>
                <w:rFonts w:asciiTheme="minorHAnsi" w:hAnsiTheme="minorHAnsi" w:cstheme="minorHAnsi"/>
                <w:spacing w:val="-2"/>
                <w:sz w:val="16"/>
                <w:szCs w:val="16"/>
              </w:rPr>
              <w:t xml:space="preserve"> </w:t>
            </w:r>
            <w:r w:rsidRPr="003A46DF">
              <w:rPr>
                <w:rFonts w:asciiTheme="minorHAnsi" w:hAnsiTheme="minorHAnsi" w:cstheme="minorHAnsi"/>
                <w:sz w:val="16"/>
                <w:szCs w:val="16"/>
              </w:rPr>
              <w:t>100</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mg;</w:t>
            </w:r>
            <w:r w:rsidRPr="003A46DF">
              <w:rPr>
                <w:rFonts w:asciiTheme="minorHAnsi" w:hAnsiTheme="minorHAnsi" w:cstheme="minorHAnsi"/>
                <w:spacing w:val="-2"/>
                <w:sz w:val="16"/>
                <w:szCs w:val="16"/>
              </w:rPr>
              <w:t xml:space="preserve"> </w:t>
            </w:r>
            <w:r w:rsidRPr="003A46DF">
              <w:rPr>
                <w:rFonts w:asciiTheme="minorHAnsi" w:hAnsiTheme="minorHAnsi" w:cstheme="minorHAnsi"/>
                <w:sz w:val="16"/>
                <w:szCs w:val="16"/>
              </w:rPr>
              <w:t>Apresentação:</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Drágea.</w:t>
            </w:r>
          </w:p>
        </w:tc>
        <w:tc>
          <w:tcPr>
            <w:tcW w:w="709" w:type="dxa"/>
            <w:vAlign w:val="center"/>
          </w:tcPr>
          <w:p w14:paraId="7FD50365" w14:textId="77777777" w:rsidR="001B762B" w:rsidRPr="003A46DF" w:rsidRDefault="001B762B" w:rsidP="001E19B9">
            <w:pPr>
              <w:pStyle w:val="TableParagraph"/>
              <w:ind w:left="150"/>
              <w:rPr>
                <w:rFonts w:asciiTheme="minorHAnsi" w:hAnsiTheme="minorHAnsi" w:cstheme="minorHAnsi"/>
                <w:sz w:val="16"/>
                <w:szCs w:val="16"/>
              </w:rPr>
            </w:pPr>
            <w:r w:rsidRPr="003A46DF">
              <w:rPr>
                <w:rFonts w:asciiTheme="minorHAnsi" w:hAnsiTheme="minorHAnsi" w:cstheme="minorHAnsi"/>
                <w:sz w:val="16"/>
                <w:szCs w:val="16"/>
              </w:rPr>
              <w:t>1 - Un.</w:t>
            </w:r>
          </w:p>
        </w:tc>
        <w:tc>
          <w:tcPr>
            <w:tcW w:w="850" w:type="dxa"/>
            <w:vAlign w:val="center"/>
          </w:tcPr>
          <w:p w14:paraId="29F04882" w14:textId="77777777" w:rsidR="001B762B" w:rsidRPr="003A46DF" w:rsidRDefault="001B762B" w:rsidP="001E19B9">
            <w:pPr>
              <w:pStyle w:val="TableParagraph"/>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021A5ECC" w14:textId="77777777" w:rsidR="001B762B" w:rsidRPr="003A46DF" w:rsidRDefault="001B762B" w:rsidP="001E19B9">
            <w:pPr>
              <w:pStyle w:val="TableParagraph"/>
              <w:ind w:left="226" w:right="176"/>
              <w:jc w:val="center"/>
              <w:rPr>
                <w:rFonts w:asciiTheme="minorHAnsi" w:hAnsiTheme="minorHAnsi" w:cstheme="minorHAnsi"/>
                <w:sz w:val="16"/>
                <w:szCs w:val="16"/>
              </w:rPr>
            </w:pPr>
            <w:r w:rsidRPr="003A46DF">
              <w:rPr>
                <w:rFonts w:asciiTheme="minorHAnsi" w:hAnsiTheme="minorHAnsi" w:cstheme="minorHAnsi"/>
                <w:sz w:val="16"/>
                <w:szCs w:val="16"/>
              </w:rPr>
              <w:t>288</w:t>
            </w:r>
          </w:p>
        </w:tc>
        <w:tc>
          <w:tcPr>
            <w:tcW w:w="1000" w:type="dxa"/>
            <w:vAlign w:val="center"/>
          </w:tcPr>
          <w:p w14:paraId="48B37B18" w14:textId="77777777" w:rsidR="001B762B" w:rsidRPr="003A46DF" w:rsidRDefault="001B762B" w:rsidP="001E19B9">
            <w:pPr>
              <w:pStyle w:val="TableParagraph"/>
              <w:ind w:right="223"/>
              <w:jc w:val="right"/>
              <w:rPr>
                <w:rFonts w:asciiTheme="minorHAnsi" w:hAnsiTheme="minorHAnsi" w:cstheme="minorHAnsi"/>
                <w:sz w:val="16"/>
                <w:szCs w:val="16"/>
              </w:rPr>
            </w:pPr>
            <w:r w:rsidRPr="003A46DF">
              <w:rPr>
                <w:rFonts w:asciiTheme="minorHAnsi" w:hAnsiTheme="minorHAnsi" w:cstheme="minorHAnsi"/>
                <w:sz w:val="16"/>
                <w:szCs w:val="16"/>
              </w:rPr>
              <w:t>2,0100</w:t>
            </w:r>
          </w:p>
        </w:tc>
        <w:tc>
          <w:tcPr>
            <w:tcW w:w="1200" w:type="dxa"/>
            <w:vAlign w:val="center"/>
          </w:tcPr>
          <w:p w14:paraId="28863066" w14:textId="77777777" w:rsidR="001B762B" w:rsidRPr="003A46DF" w:rsidRDefault="001B762B" w:rsidP="001E19B9">
            <w:pPr>
              <w:pStyle w:val="TableParagraph"/>
              <w:ind w:left="213" w:right="163"/>
              <w:jc w:val="center"/>
              <w:rPr>
                <w:rFonts w:asciiTheme="minorHAnsi" w:hAnsiTheme="minorHAnsi" w:cstheme="minorHAnsi"/>
                <w:sz w:val="16"/>
                <w:szCs w:val="16"/>
              </w:rPr>
            </w:pPr>
            <w:r w:rsidRPr="003A46DF">
              <w:rPr>
                <w:rFonts w:asciiTheme="minorHAnsi" w:hAnsiTheme="minorHAnsi" w:cstheme="minorHAnsi"/>
                <w:sz w:val="16"/>
                <w:szCs w:val="16"/>
              </w:rPr>
              <w:t>578,88</w:t>
            </w:r>
          </w:p>
        </w:tc>
        <w:tc>
          <w:tcPr>
            <w:tcW w:w="821" w:type="dxa"/>
            <w:vAlign w:val="center"/>
          </w:tcPr>
          <w:p w14:paraId="3EFB7A05"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545E3E11" w14:textId="77777777" w:rsidTr="001B762B">
        <w:tblPrEx>
          <w:tblLook w:val="04A0" w:firstRow="1" w:lastRow="0" w:firstColumn="1" w:lastColumn="0" w:noHBand="0" w:noVBand="1"/>
        </w:tblPrEx>
        <w:trPr>
          <w:trHeight w:val="990"/>
          <w:jc w:val="center"/>
        </w:trPr>
        <w:tc>
          <w:tcPr>
            <w:tcW w:w="562" w:type="dxa"/>
            <w:vAlign w:val="center"/>
          </w:tcPr>
          <w:p w14:paraId="13579FFA" w14:textId="77777777" w:rsidR="001B762B" w:rsidRPr="003A46DF" w:rsidRDefault="001B762B" w:rsidP="00026098">
            <w:pPr>
              <w:pStyle w:val="TableParagraph"/>
              <w:ind w:left="72" w:right="22"/>
              <w:jc w:val="center"/>
              <w:rPr>
                <w:rFonts w:asciiTheme="minorHAnsi" w:hAnsiTheme="minorHAnsi" w:cstheme="minorHAnsi"/>
                <w:sz w:val="16"/>
                <w:szCs w:val="16"/>
              </w:rPr>
            </w:pPr>
            <w:r w:rsidRPr="003A46DF">
              <w:rPr>
                <w:rFonts w:asciiTheme="minorHAnsi" w:hAnsiTheme="minorHAnsi" w:cstheme="minorHAnsi"/>
                <w:sz w:val="16"/>
                <w:szCs w:val="16"/>
              </w:rPr>
              <w:t>ITEM 021</w:t>
            </w:r>
          </w:p>
        </w:tc>
        <w:tc>
          <w:tcPr>
            <w:tcW w:w="709" w:type="dxa"/>
            <w:vAlign w:val="center"/>
          </w:tcPr>
          <w:p w14:paraId="725A1025" w14:textId="77777777" w:rsidR="001B762B" w:rsidRPr="003A46DF" w:rsidRDefault="001B762B" w:rsidP="001E19B9">
            <w:pPr>
              <w:pStyle w:val="TableParagraph"/>
              <w:spacing w:before="1"/>
              <w:ind w:left="50"/>
              <w:jc w:val="center"/>
              <w:rPr>
                <w:rFonts w:asciiTheme="minorHAnsi" w:hAnsiTheme="minorHAnsi" w:cstheme="minorHAnsi"/>
                <w:sz w:val="16"/>
                <w:szCs w:val="16"/>
              </w:rPr>
            </w:pPr>
            <w:r w:rsidRPr="003A46DF">
              <w:rPr>
                <w:rFonts w:asciiTheme="minorHAnsi" w:hAnsiTheme="minorHAnsi" w:cstheme="minorHAnsi"/>
                <w:sz w:val="16"/>
                <w:szCs w:val="16"/>
              </w:rPr>
              <w:t>00017555</w:t>
            </w:r>
          </w:p>
        </w:tc>
        <w:tc>
          <w:tcPr>
            <w:tcW w:w="2835" w:type="dxa"/>
            <w:vAlign w:val="center"/>
          </w:tcPr>
          <w:p w14:paraId="042A5A13" w14:textId="77777777" w:rsidR="001B762B" w:rsidRPr="003A46DF" w:rsidRDefault="001B762B" w:rsidP="00026098">
            <w:pPr>
              <w:pStyle w:val="TableParagraph"/>
              <w:spacing w:before="32"/>
              <w:ind w:left="140" w:right="11" w:hanging="59"/>
              <w:jc w:val="both"/>
              <w:rPr>
                <w:rFonts w:asciiTheme="minorHAnsi" w:hAnsiTheme="minorHAnsi" w:cstheme="minorHAnsi"/>
                <w:sz w:val="16"/>
                <w:szCs w:val="16"/>
              </w:rPr>
            </w:pPr>
            <w:r w:rsidRPr="003A46DF">
              <w:rPr>
                <w:rFonts w:asciiTheme="minorHAnsi" w:hAnsiTheme="minorHAnsi" w:cstheme="minorHAnsi"/>
                <w:sz w:val="16"/>
                <w:szCs w:val="16"/>
              </w:rPr>
              <w:t>Ácido Acetilsalicílico + Carbonato de</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magnésio + Glicinato de alumínio -</w:t>
            </w:r>
            <w:r w:rsidRPr="003A46DF">
              <w:rPr>
                <w:rFonts w:asciiTheme="minorHAnsi" w:hAnsiTheme="minorHAnsi" w:cstheme="minorHAnsi"/>
                <w:spacing w:val="1"/>
                <w:sz w:val="16"/>
                <w:szCs w:val="16"/>
              </w:rPr>
              <w:t xml:space="preserve"> </w:t>
            </w:r>
            <w:r w:rsidRPr="003A46DF">
              <w:rPr>
                <w:rFonts w:asciiTheme="minorHAnsi" w:hAnsiTheme="minorHAnsi" w:cstheme="minorHAnsi"/>
                <w:sz w:val="16"/>
                <w:szCs w:val="16"/>
              </w:rPr>
              <w:t>Dosagem: 200 mg + 60 mg + 30 mg;</w:t>
            </w:r>
            <w:r w:rsidRPr="003A46DF">
              <w:rPr>
                <w:rFonts w:asciiTheme="minorHAnsi" w:hAnsiTheme="minorHAnsi" w:cstheme="minorHAnsi"/>
                <w:spacing w:val="-42"/>
                <w:sz w:val="16"/>
                <w:szCs w:val="16"/>
              </w:rPr>
              <w:t xml:space="preserve"> </w:t>
            </w:r>
            <w:r w:rsidRPr="003A46DF">
              <w:rPr>
                <w:rFonts w:asciiTheme="minorHAnsi" w:hAnsiTheme="minorHAnsi" w:cstheme="minorHAnsi"/>
                <w:sz w:val="16"/>
                <w:szCs w:val="16"/>
              </w:rPr>
              <w:t>Apresentação: comprimido revestido;</w:t>
            </w:r>
            <w:r w:rsidRPr="003A46DF">
              <w:rPr>
                <w:rFonts w:asciiTheme="minorHAnsi" w:hAnsiTheme="minorHAnsi" w:cstheme="minorHAnsi"/>
                <w:spacing w:val="-43"/>
                <w:sz w:val="16"/>
                <w:szCs w:val="16"/>
              </w:rPr>
              <w:t xml:space="preserve"> </w:t>
            </w:r>
            <w:r w:rsidRPr="003A46DF">
              <w:rPr>
                <w:rFonts w:asciiTheme="minorHAnsi" w:hAnsiTheme="minorHAnsi" w:cstheme="minorHAnsi"/>
                <w:sz w:val="16"/>
                <w:szCs w:val="16"/>
              </w:rPr>
              <w:t>Marca: Somalgin Cardio.</w:t>
            </w:r>
          </w:p>
        </w:tc>
        <w:tc>
          <w:tcPr>
            <w:tcW w:w="709" w:type="dxa"/>
            <w:vAlign w:val="center"/>
          </w:tcPr>
          <w:p w14:paraId="67CE3D7A" w14:textId="77777777" w:rsidR="001B762B" w:rsidRPr="003A46DF" w:rsidRDefault="001B762B" w:rsidP="001E19B9">
            <w:pPr>
              <w:pStyle w:val="TableParagraph"/>
              <w:spacing w:before="1"/>
              <w:ind w:left="176"/>
              <w:rPr>
                <w:rFonts w:asciiTheme="minorHAnsi" w:hAnsiTheme="minorHAnsi" w:cstheme="minorHAnsi"/>
                <w:sz w:val="16"/>
                <w:szCs w:val="16"/>
              </w:rPr>
            </w:pPr>
            <w:r w:rsidRPr="003A46DF">
              <w:rPr>
                <w:rFonts w:asciiTheme="minorHAnsi" w:hAnsiTheme="minorHAnsi" w:cstheme="minorHAnsi"/>
                <w:sz w:val="16"/>
                <w:szCs w:val="16"/>
              </w:rPr>
              <w:t>Cx - 32 -Comp</w:t>
            </w:r>
          </w:p>
        </w:tc>
        <w:tc>
          <w:tcPr>
            <w:tcW w:w="850" w:type="dxa"/>
            <w:vAlign w:val="center"/>
          </w:tcPr>
          <w:p w14:paraId="6E196276" w14:textId="77777777" w:rsidR="001B762B" w:rsidRPr="003A46DF" w:rsidRDefault="001B762B" w:rsidP="001E19B9">
            <w:pPr>
              <w:pStyle w:val="TableParagraph"/>
              <w:ind w:left="95" w:right="45"/>
              <w:jc w:val="center"/>
              <w:rPr>
                <w:rFonts w:asciiTheme="minorHAnsi" w:hAnsiTheme="minorHAnsi" w:cstheme="minorHAnsi"/>
                <w:sz w:val="16"/>
                <w:szCs w:val="16"/>
              </w:rPr>
            </w:pPr>
            <w:r w:rsidRPr="003A46DF">
              <w:rPr>
                <w:rFonts w:asciiTheme="minorHAnsi" w:hAnsiTheme="minorHAnsi" w:cstheme="minorHAnsi"/>
                <w:sz w:val="16"/>
                <w:szCs w:val="16"/>
              </w:rPr>
              <w:t>33909103</w:t>
            </w:r>
          </w:p>
        </w:tc>
        <w:tc>
          <w:tcPr>
            <w:tcW w:w="807" w:type="dxa"/>
            <w:vAlign w:val="center"/>
          </w:tcPr>
          <w:p w14:paraId="5EE32D58" w14:textId="77777777" w:rsidR="001B762B" w:rsidRPr="003A46DF" w:rsidRDefault="001B762B" w:rsidP="001E19B9">
            <w:pPr>
              <w:pStyle w:val="TableParagraph"/>
              <w:ind w:left="225" w:right="176"/>
              <w:jc w:val="center"/>
              <w:rPr>
                <w:rFonts w:asciiTheme="minorHAnsi" w:hAnsiTheme="minorHAnsi" w:cstheme="minorHAnsi"/>
                <w:sz w:val="16"/>
                <w:szCs w:val="16"/>
              </w:rPr>
            </w:pPr>
            <w:r w:rsidRPr="003A46DF">
              <w:rPr>
                <w:rFonts w:asciiTheme="minorHAnsi" w:hAnsiTheme="minorHAnsi" w:cstheme="minorHAnsi"/>
                <w:sz w:val="16"/>
                <w:szCs w:val="16"/>
              </w:rPr>
              <w:t>36</w:t>
            </w:r>
          </w:p>
        </w:tc>
        <w:tc>
          <w:tcPr>
            <w:tcW w:w="1000" w:type="dxa"/>
            <w:vAlign w:val="center"/>
          </w:tcPr>
          <w:p w14:paraId="4C4F7923" w14:textId="77777777" w:rsidR="001B762B" w:rsidRPr="003A46DF" w:rsidRDefault="001B762B" w:rsidP="001E19B9">
            <w:pPr>
              <w:pStyle w:val="TableParagraph"/>
              <w:ind w:right="178"/>
              <w:jc w:val="right"/>
              <w:rPr>
                <w:rFonts w:asciiTheme="minorHAnsi" w:hAnsiTheme="minorHAnsi" w:cstheme="minorHAnsi"/>
                <w:sz w:val="16"/>
                <w:szCs w:val="16"/>
              </w:rPr>
            </w:pPr>
            <w:r w:rsidRPr="003A46DF">
              <w:rPr>
                <w:rFonts w:asciiTheme="minorHAnsi" w:hAnsiTheme="minorHAnsi" w:cstheme="minorHAnsi"/>
                <w:sz w:val="16"/>
                <w:szCs w:val="16"/>
              </w:rPr>
              <w:t>17,5100</w:t>
            </w:r>
          </w:p>
        </w:tc>
        <w:tc>
          <w:tcPr>
            <w:tcW w:w="1200" w:type="dxa"/>
            <w:vAlign w:val="center"/>
          </w:tcPr>
          <w:p w14:paraId="1FE70A56" w14:textId="77777777" w:rsidR="001B762B" w:rsidRPr="003A46DF" w:rsidRDefault="001B762B" w:rsidP="001E19B9">
            <w:pPr>
              <w:pStyle w:val="TableParagraph"/>
              <w:ind w:left="213" w:right="163"/>
              <w:jc w:val="center"/>
              <w:rPr>
                <w:rFonts w:asciiTheme="minorHAnsi" w:hAnsiTheme="minorHAnsi" w:cstheme="minorHAnsi"/>
                <w:sz w:val="16"/>
                <w:szCs w:val="16"/>
              </w:rPr>
            </w:pPr>
            <w:r w:rsidRPr="003A46DF">
              <w:rPr>
                <w:rFonts w:asciiTheme="minorHAnsi" w:hAnsiTheme="minorHAnsi" w:cstheme="minorHAnsi"/>
                <w:sz w:val="16"/>
                <w:szCs w:val="16"/>
              </w:rPr>
              <w:t>630,36</w:t>
            </w:r>
          </w:p>
        </w:tc>
        <w:tc>
          <w:tcPr>
            <w:tcW w:w="821" w:type="dxa"/>
            <w:vAlign w:val="center"/>
          </w:tcPr>
          <w:p w14:paraId="7D8437D1" w14:textId="77777777" w:rsidR="001B762B" w:rsidRPr="003A46DF" w:rsidRDefault="001B762B" w:rsidP="001E19B9">
            <w:pPr>
              <w:pStyle w:val="TableParagraph"/>
              <w:rPr>
                <w:rFonts w:asciiTheme="minorHAnsi" w:hAnsiTheme="minorHAnsi" w:cstheme="minorHAnsi"/>
                <w:sz w:val="16"/>
                <w:szCs w:val="16"/>
              </w:rPr>
            </w:pPr>
          </w:p>
        </w:tc>
      </w:tr>
      <w:tr w:rsidR="001B762B" w:rsidRPr="003A46DF" w14:paraId="61072613" w14:textId="77777777" w:rsidTr="001B762B">
        <w:tblPrEx>
          <w:tblLook w:val="04A0" w:firstRow="1" w:lastRow="0" w:firstColumn="1" w:lastColumn="0" w:noHBand="0" w:noVBand="1"/>
        </w:tblPrEx>
        <w:trPr>
          <w:trHeight w:val="293"/>
          <w:jc w:val="center"/>
        </w:trPr>
        <w:tc>
          <w:tcPr>
            <w:tcW w:w="7472" w:type="dxa"/>
            <w:gridSpan w:val="7"/>
            <w:vAlign w:val="center"/>
          </w:tcPr>
          <w:p w14:paraId="1FCCF035" w14:textId="52D0D0DA" w:rsidR="001B762B" w:rsidRPr="003A46DF" w:rsidRDefault="001B762B" w:rsidP="001E19B9">
            <w:pPr>
              <w:pStyle w:val="TableParagraph"/>
              <w:ind w:right="178"/>
              <w:jc w:val="right"/>
              <w:rPr>
                <w:rFonts w:asciiTheme="minorHAnsi" w:hAnsiTheme="minorHAnsi" w:cstheme="minorHAnsi"/>
                <w:sz w:val="16"/>
                <w:szCs w:val="16"/>
              </w:rPr>
            </w:pPr>
            <w:r w:rsidRPr="00026098">
              <w:rPr>
                <w:rFonts w:asciiTheme="minorHAnsi" w:hAnsiTheme="minorHAnsi" w:cstheme="minorHAnsi"/>
                <w:b/>
                <w:sz w:val="16"/>
                <w:szCs w:val="16"/>
                <w:lang w:val="pt-BR"/>
              </w:rPr>
              <w:t>Valor Total Global:</w:t>
            </w:r>
          </w:p>
        </w:tc>
        <w:tc>
          <w:tcPr>
            <w:tcW w:w="1200" w:type="dxa"/>
            <w:vAlign w:val="center"/>
          </w:tcPr>
          <w:p w14:paraId="1427F76D" w14:textId="21B22C84" w:rsidR="001B762B" w:rsidRPr="003A46DF" w:rsidRDefault="001B762B" w:rsidP="001E19B9">
            <w:pPr>
              <w:pStyle w:val="TableParagraph"/>
              <w:ind w:left="213" w:right="163"/>
              <w:jc w:val="center"/>
              <w:rPr>
                <w:rFonts w:asciiTheme="minorHAnsi" w:hAnsiTheme="minorHAnsi" w:cstheme="minorHAnsi"/>
                <w:sz w:val="16"/>
                <w:szCs w:val="16"/>
              </w:rPr>
            </w:pPr>
            <w:r w:rsidRPr="00026098">
              <w:rPr>
                <w:rFonts w:asciiTheme="minorHAnsi" w:hAnsiTheme="minorHAnsi" w:cstheme="minorHAnsi"/>
                <w:b/>
                <w:sz w:val="16"/>
                <w:szCs w:val="16"/>
                <w:lang w:val="pt-BR"/>
              </w:rPr>
              <w:t>13.153,30</w:t>
            </w:r>
          </w:p>
        </w:tc>
        <w:tc>
          <w:tcPr>
            <w:tcW w:w="821" w:type="dxa"/>
            <w:vAlign w:val="center"/>
          </w:tcPr>
          <w:p w14:paraId="5C4BBFBA" w14:textId="77777777" w:rsidR="001B762B" w:rsidRPr="003A46DF" w:rsidRDefault="001B762B" w:rsidP="001E19B9">
            <w:pPr>
              <w:pStyle w:val="TableParagraph"/>
              <w:rPr>
                <w:rFonts w:asciiTheme="minorHAnsi" w:hAnsiTheme="minorHAnsi" w:cstheme="minorHAnsi"/>
                <w:sz w:val="16"/>
                <w:szCs w:val="16"/>
              </w:rPr>
            </w:pPr>
          </w:p>
        </w:tc>
      </w:tr>
    </w:tbl>
    <w:p w14:paraId="191DB835" w14:textId="6A5088B4" w:rsidR="00A970CD" w:rsidRDefault="00A970CD" w:rsidP="00A970CD">
      <w:pPr>
        <w:spacing w:before="120" w:after="120" w:line="360" w:lineRule="auto"/>
        <w:jc w:val="both"/>
        <w:rPr>
          <w:rFonts w:asciiTheme="minorHAnsi" w:hAnsiTheme="minorHAnsi" w:cstheme="minorHAnsi"/>
          <w:snapToGrid w:val="0"/>
          <w:sz w:val="22"/>
          <w:szCs w:val="22"/>
          <w:lang w:eastAsia="pt-BR"/>
        </w:rPr>
      </w:pPr>
    </w:p>
    <w:p w14:paraId="7856F6E7" w14:textId="77777777" w:rsidR="00B4389A" w:rsidRPr="00B4389A" w:rsidRDefault="00B4389A" w:rsidP="00B4389A">
      <w:pPr>
        <w:spacing w:before="120" w:after="120" w:line="360" w:lineRule="auto"/>
        <w:jc w:val="both"/>
        <w:rPr>
          <w:rFonts w:asciiTheme="minorHAnsi" w:hAnsiTheme="minorHAnsi" w:cstheme="minorHAnsi"/>
          <w:snapToGrid w:val="0"/>
          <w:sz w:val="22"/>
          <w:szCs w:val="22"/>
          <w:lang w:val="en-US" w:eastAsia="pt-BR"/>
        </w:rPr>
      </w:pPr>
      <w:r w:rsidRPr="00B4389A">
        <w:rPr>
          <w:rFonts w:asciiTheme="minorHAnsi" w:hAnsiTheme="minorHAnsi" w:cstheme="minorHAnsi"/>
          <w:b/>
          <w:snapToGrid w:val="0"/>
          <w:sz w:val="22"/>
          <w:szCs w:val="22"/>
          <w:lang w:val="en-US" w:eastAsia="pt-BR"/>
        </w:rPr>
        <w:t>1.1. INFORMAÇÕES COMPLEMENTARES:</w:t>
      </w:r>
    </w:p>
    <w:p w14:paraId="198D766F" w14:textId="77777777" w:rsidR="00B4389A" w:rsidRPr="00B4389A" w:rsidRDefault="00B4389A" w:rsidP="00B4389A">
      <w:pPr>
        <w:spacing w:before="120" w:after="120" w:line="360" w:lineRule="auto"/>
        <w:jc w:val="both"/>
        <w:rPr>
          <w:rFonts w:asciiTheme="minorHAnsi" w:hAnsiTheme="minorHAnsi" w:cstheme="minorHAnsi"/>
          <w:snapToGrid w:val="0"/>
          <w:sz w:val="22"/>
          <w:szCs w:val="22"/>
          <w:lang w:val="en-US" w:eastAsia="pt-BR"/>
        </w:rPr>
      </w:pPr>
      <w:r w:rsidRPr="00B4389A">
        <w:rPr>
          <w:rFonts w:asciiTheme="minorHAnsi" w:hAnsiTheme="minorHAnsi" w:cstheme="minorHAnsi"/>
          <w:snapToGrid w:val="0"/>
          <w:sz w:val="22"/>
          <w:szCs w:val="22"/>
          <w:lang w:val="en-US" w:eastAsia="pt-BR"/>
        </w:rPr>
        <w:t>1.1.1. Os lotes 1, 2, 6, 13 e 18 fazem parte da Portaria nº 344/1998 da SVS/MS, por se tratar de medicamento sujeito a controle especial, conforme o art. 2º da referida portaria, atualizada pela RDC nº 784, de 31 de março de 2023.</w:t>
      </w:r>
    </w:p>
    <w:p w14:paraId="5AFC497B" w14:textId="77777777" w:rsidR="00B4389A" w:rsidRPr="00B4389A" w:rsidRDefault="00B4389A" w:rsidP="00B4389A">
      <w:pPr>
        <w:spacing w:before="120" w:after="120" w:line="360" w:lineRule="auto"/>
        <w:jc w:val="both"/>
        <w:rPr>
          <w:rFonts w:asciiTheme="minorHAnsi" w:hAnsiTheme="minorHAnsi" w:cstheme="minorHAnsi"/>
          <w:snapToGrid w:val="0"/>
          <w:sz w:val="22"/>
          <w:szCs w:val="22"/>
          <w:lang w:val="en-US" w:eastAsia="pt-BR"/>
        </w:rPr>
      </w:pPr>
      <w:r w:rsidRPr="00B4389A">
        <w:rPr>
          <w:rFonts w:asciiTheme="minorHAnsi" w:hAnsiTheme="minorHAnsi" w:cstheme="minorHAnsi"/>
          <w:snapToGrid w:val="0"/>
          <w:sz w:val="22"/>
          <w:szCs w:val="22"/>
          <w:lang w:val="en-US" w:eastAsia="pt-BR"/>
        </w:rPr>
        <w:t>1.1.2. Os lotes 6, 8, 9, 11, 12, 13, 17, 19 e 21 exigem marca por se tratar de determinação judicial.</w:t>
      </w:r>
    </w:p>
    <w:p w14:paraId="1B9BC788" w14:textId="77777777" w:rsidR="00B4389A" w:rsidRPr="00B4389A" w:rsidRDefault="00B4389A" w:rsidP="00B4389A">
      <w:pPr>
        <w:spacing w:before="120" w:after="120" w:line="360" w:lineRule="auto"/>
        <w:jc w:val="both"/>
        <w:rPr>
          <w:rFonts w:asciiTheme="minorHAnsi" w:hAnsiTheme="minorHAnsi" w:cstheme="minorHAnsi"/>
          <w:snapToGrid w:val="0"/>
          <w:sz w:val="22"/>
          <w:szCs w:val="22"/>
          <w:lang w:val="en-US" w:eastAsia="pt-BR"/>
        </w:rPr>
      </w:pPr>
    </w:p>
    <w:p w14:paraId="3F52719E" w14:textId="171FEE8A" w:rsidR="00CC3510" w:rsidRDefault="00CC3510">
      <w:pPr>
        <w:suppressAutoHyphens w:val="0"/>
        <w:spacing w:after="200" w:line="276" w:lineRule="auto"/>
        <w:rPr>
          <w:rFonts w:asciiTheme="minorHAnsi" w:hAnsiTheme="minorHAnsi" w:cstheme="minorHAnsi"/>
          <w:snapToGrid w:val="0"/>
          <w:sz w:val="22"/>
          <w:szCs w:val="22"/>
          <w:lang w:eastAsia="pt-BR"/>
        </w:rPr>
      </w:pPr>
      <w:r>
        <w:rPr>
          <w:rFonts w:asciiTheme="minorHAnsi" w:hAnsiTheme="minorHAnsi" w:cstheme="minorHAnsi"/>
          <w:snapToGrid w:val="0"/>
          <w:sz w:val="22"/>
          <w:szCs w:val="22"/>
          <w:lang w:eastAsia="pt-BR"/>
        </w:rPr>
        <w:br w:type="page"/>
      </w:r>
    </w:p>
    <w:p w14:paraId="3F0ED7E9" w14:textId="77777777" w:rsidR="00A970CD" w:rsidRDefault="00A970CD" w:rsidP="00A970CD">
      <w:pPr>
        <w:spacing w:before="120" w:after="120" w:line="360" w:lineRule="auto"/>
        <w:jc w:val="both"/>
        <w:rPr>
          <w:rFonts w:asciiTheme="minorHAnsi" w:hAnsiTheme="minorHAnsi" w:cstheme="minorHAnsi"/>
          <w:snapToGrid w:val="0"/>
          <w:sz w:val="22"/>
          <w:szCs w:val="22"/>
          <w:lang w:eastAsia="pt-BR"/>
        </w:rPr>
      </w:pPr>
    </w:p>
    <w:p w14:paraId="0DAACC5E" w14:textId="77777777" w:rsidR="008F660E" w:rsidRPr="008F660E" w:rsidRDefault="008F660E" w:rsidP="008F660E">
      <w:pPr>
        <w:widowControl w:val="0"/>
        <w:tabs>
          <w:tab w:val="left" w:pos="360"/>
        </w:tabs>
        <w:spacing w:line="360" w:lineRule="auto"/>
        <w:jc w:val="center"/>
        <w:rPr>
          <w:rFonts w:asciiTheme="minorHAnsi" w:hAnsiTheme="minorHAnsi" w:cstheme="minorHAnsi"/>
          <w:b/>
          <w:bCs/>
          <w:sz w:val="24"/>
          <w:szCs w:val="24"/>
        </w:rPr>
      </w:pPr>
      <w:r w:rsidRPr="008F660E">
        <w:rPr>
          <w:rFonts w:asciiTheme="minorHAnsi" w:hAnsiTheme="minorHAnsi" w:cstheme="minorHAnsi"/>
          <w:b/>
          <w:bCs/>
          <w:sz w:val="24"/>
          <w:szCs w:val="24"/>
        </w:rPr>
        <w:t>ANEXO II– B</w:t>
      </w:r>
    </w:p>
    <w:p w14:paraId="6C6EEEC3" w14:textId="77777777" w:rsidR="008F660E" w:rsidRPr="008F660E" w:rsidRDefault="008F660E" w:rsidP="008F660E">
      <w:pPr>
        <w:tabs>
          <w:tab w:val="left" w:pos="360"/>
        </w:tabs>
        <w:jc w:val="center"/>
        <w:rPr>
          <w:rFonts w:asciiTheme="minorHAnsi" w:hAnsiTheme="minorHAnsi" w:cstheme="minorHAnsi"/>
          <w:b/>
          <w:bCs/>
          <w:color w:val="000000" w:themeColor="text1"/>
          <w:sz w:val="24"/>
          <w:szCs w:val="24"/>
        </w:rPr>
      </w:pPr>
      <w:r w:rsidRPr="008F660E">
        <w:rPr>
          <w:rFonts w:asciiTheme="minorHAnsi" w:hAnsiTheme="minorHAnsi" w:cstheme="minorHAnsi"/>
          <w:b/>
          <w:bCs/>
          <w:color w:val="000000" w:themeColor="text1"/>
          <w:sz w:val="24"/>
          <w:szCs w:val="24"/>
        </w:rPr>
        <w:t>MINUTA DE CONTRATO</w:t>
      </w:r>
    </w:p>
    <w:p w14:paraId="76CAAD04" w14:textId="77777777" w:rsidR="008F660E" w:rsidRPr="008F660E" w:rsidRDefault="008F660E" w:rsidP="008F660E">
      <w:pPr>
        <w:spacing w:before="120" w:after="120" w:line="360" w:lineRule="auto"/>
        <w:ind w:left="3969"/>
        <w:jc w:val="both"/>
        <w:rPr>
          <w:rFonts w:ascii="Calibri" w:hAnsi="Calibri" w:cs="Calibri"/>
          <w:sz w:val="24"/>
          <w:szCs w:val="24"/>
        </w:rPr>
      </w:pPr>
    </w:p>
    <w:p w14:paraId="585C6E29" w14:textId="77777777" w:rsidR="008F660E" w:rsidRPr="008F660E" w:rsidRDefault="008F660E" w:rsidP="008F660E">
      <w:pPr>
        <w:suppressAutoHyphens w:val="0"/>
        <w:spacing w:before="120" w:after="120" w:line="360" w:lineRule="auto"/>
        <w:ind w:left="3686"/>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Contrato nº ___/202__ que entre si celebram o MUNICÍPIO DE CAMPO GRANDE-MS, por intermédio da SECRETARIA MUNICIPAL DE SAÚDE/FUNDO MUNICIPAL DE SAÚDE e a ..................... (contratada)</w:t>
      </w:r>
    </w:p>
    <w:p w14:paraId="6CFAF08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
    <w:p w14:paraId="71EAA935"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 xml:space="preserve">I - O MUNICÍPIO DE CAMPO GRANDE - MS, com sede na Av. Afonso Pena, n. 3.297 - Paço Municipal, inscrito no CNPJ/MF sob o n. 03.501.509/0001-06 por intermédio da SECRETARIA MUNICIPAL DE SAÚDE/FUNDO MUNICIPAL DE SAÚDE, inscrita no CNPJ/MF n. 11.228.564/0001-00, com sede na Rua Bahia, 280 - Jardim dos Estados, na cidade de Campo Grande - MS, doravante denominado(a) CONTRATANTE, neste ato representada pelo seu Secretário, Sr. ­­­­­­­­­­­­­­­­­­­____________________________, nomeado pelo _____________________, de _____, de ___________________ de 20____, publicada(o) no Diário Oficial de Campo Grande-MS n.__________ de _______, de _________________ de 20____, portador da matrícula funcional nº _______________, por delegação de competência, </w:t>
      </w:r>
      <w:r w:rsidRPr="008F660E">
        <w:rPr>
          <w:rFonts w:ascii="Calibri" w:hAnsi="Calibri" w:cs="Calibri"/>
          <w:sz w:val="24"/>
          <w:szCs w:val="24"/>
        </w:rPr>
        <w:t>por delegação de competência, por intermédio do inciso V, do art. 69  da Lei Municipal nº 5.793/2017</w:t>
      </w:r>
      <w:r w:rsidRPr="008F660E">
        <w:rPr>
          <w:rFonts w:ascii="Calibri" w:eastAsia="Calibri" w:hAnsi="Calibri" w:cs="Calibri"/>
          <w:color w:val="000000"/>
          <w:sz w:val="24"/>
          <w:szCs w:val="22"/>
          <w:lang w:eastAsia="en-US"/>
        </w:rPr>
        <w:t>, e o(a) _________(contratada), sediada na ________, inscrita no CNPJ/MF nº_________, doravante denominada CONTRATADA, neste ato representada por seu(sua) ______, Sr.(a) ____________________ (nome e função), conforme atos constitutivos ou procuração apresentada nos autos, resolvem celebrar o presente TERMO DE CONTRATO, mediante as cláusulas e condições a seguir enunciadas.</w:t>
      </w:r>
    </w:p>
    <w:p w14:paraId="526A56C1"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II – DO FUNDAMENTO LEGAL:</w:t>
      </w:r>
    </w:p>
    <w:p w14:paraId="548F17BC"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 xml:space="preserve">O presente contrato tem fundamento legal pela Lei nº 14.133, de 1º de abril de 2021 e demais legislações aplicáveis, sendo decorrente do Pregão Eletrônico nº 000/202X, ocorrido no processo administrativo nº 68.119/2023-21, cujo procedimento foi homologado em __/__/202X </w:t>
      </w:r>
      <w:proofErr w:type="gramStart"/>
      <w:r w:rsidRPr="008F660E">
        <w:rPr>
          <w:rFonts w:ascii="Calibri" w:eastAsia="Calibri" w:hAnsi="Calibri" w:cs="Calibri"/>
          <w:color w:val="000000"/>
          <w:sz w:val="24"/>
          <w:szCs w:val="22"/>
          <w:lang w:eastAsia="en-US"/>
        </w:rPr>
        <w:t>pela(</w:t>
      </w:r>
      <w:proofErr w:type="gramEnd"/>
      <w:r w:rsidRPr="008F660E">
        <w:rPr>
          <w:rFonts w:ascii="Calibri" w:eastAsia="Calibri" w:hAnsi="Calibri" w:cs="Calibri"/>
          <w:color w:val="000000"/>
          <w:sz w:val="24"/>
          <w:szCs w:val="22"/>
          <w:lang w:eastAsia="en-US"/>
        </w:rPr>
        <w:t>o) xxxxxxxxxx.</w:t>
      </w:r>
    </w:p>
    <w:p w14:paraId="108E572C"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lastRenderedPageBreak/>
        <w:t>1. CLÁUSULA PRIMEIRA - DO OBJETO (art. 92, I e II da Lei nº 14.133, de 2021):</w:t>
      </w:r>
    </w:p>
    <w:p w14:paraId="3FB2FE96"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1.1. O objeto do presente instrumento é a aquisição de Medicamentos para atender demanda judicial, nas especificações, quantidades e itens abaixo, conforme condições estabelecidas do Termo de Referência da licitação (anexo a este contrato):</w:t>
      </w:r>
    </w:p>
    <w:p w14:paraId="50DDA4E5"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
    <w:tbl>
      <w:tblPr>
        <w:tblW w:w="5000" w:type="pct"/>
        <w:jc w:val="center"/>
        <w:tblCellSpacing w:w="0" w:type="auto"/>
        <w:tblLayout w:type="fixed"/>
        <w:tblLook w:val="04A0" w:firstRow="1" w:lastRow="0" w:firstColumn="1" w:lastColumn="0" w:noHBand="0" w:noVBand="1"/>
      </w:tblPr>
      <w:tblGrid>
        <w:gridCol w:w="1293"/>
        <w:gridCol w:w="1293"/>
        <w:gridCol w:w="1293"/>
        <w:gridCol w:w="1293"/>
        <w:gridCol w:w="1293"/>
        <w:gridCol w:w="1293"/>
        <w:gridCol w:w="1293"/>
      </w:tblGrid>
      <w:tr w:rsidR="008F660E" w:rsidRPr="008F660E" w14:paraId="27F8F4BF" w14:textId="77777777" w:rsidTr="008F660E">
        <w:trPr>
          <w:trHeight w:val="405"/>
          <w:tblCellSpacing w:w="0" w:type="auto"/>
          <w:jc w:val="center"/>
        </w:trPr>
        <w:tc>
          <w:tcPr>
            <w:tcW w:w="1947" w:type="dxa"/>
            <w:tcBorders>
              <w:top w:val="single" w:sz="8" w:space="0" w:color="777777"/>
              <w:left w:val="single" w:sz="8" w:space="0" w:color="777777"/>
              <w:bottom w:val="single" w:sz="8" w:space="0" w:color="777777"/>
              <w:right w:val="single" w:sz="8" w:space="0" w:color="777777"/>
            </w:tcBorders>
            <w:tcMar>
              <w:top w:w="15" w:type="dxa"/>
              <w:left w:w="15" w:type="dxa"/>
              <w:bottom w:w="15" w:type="dxa"/>
              <w:right w:w="15" w:type="dxa"/>
            </w:tcMar>
            <w:vAlign w:val="center"/>
          </w:tcPr>
          <w:p w14:paraId="620BCE50" w14:textId="77777777" w:rsidR="008F660E" w:rsidRPr="008F660E" w:rsidRDefault="008F660E" w:rsidP="008F660E">
            <w:pPr>
              <w:suppressAutoHyphens w:val="0"/>
              <w:spacing w:line="360" w:lineRule="auto"/>
              <w:jc w:val="both"/>
              <w:rPr>
                <w:rFonts w:ascii="Calibri" w:eastAsia="Calibri" w:hAnsi="Calibri" w:cs="Calibri"/>
                <w:sz w:val="18"/>
                <w:szCs w:val="18"/>
                <w:lang w:eastAsia="en-US"/>
              </w:rPr>
            </w:pPr>
            <w:r w:rsidRPr="008F660E">
              <w:rPr>
                <w:rFonts w:ascii="Calibri" w:eastAsia="Calibri" w:hAnsi="Calibri" w:cs="Calibri"/>
                <w:color w:val="000000"/>
                <w:sz w:val="18"/>
                <w:szCs w:val="18"/>
                <w:lang w:eastAsia="en-US"/>
              </w:rPr>
              <w:t>Item</w:t>
            </w:r>
          </w:p>
        </w:tc>
        <w:tc>
          <w:tcPr>
            <w:tcW w:w="1947" w:type="dxa"/>
            <w:tcBorders>
              <w:top w:val="single" w:sz="8" w:space="0" w:color="777777"/>
              <w:left w:val="single" w:sz="8" w:space="0" w:color="777777"/>
              <w:bottom w:val="single" w:sz="8" w:space="0" w:color="777777"/>
              <w:right w:val="single" w:sz="8" w:space="0" w:color="777777"/>
            </w:tcBorders>
            <w:tcMar>
              <w:top w:w="15" w:type="dxa"/>
              <w:left w:w="15" w:type="dxa"/>
              <w:bottom w:w="15" w:type="dxa"/>
              <w:right w:w="15" w:type="dxa"/>
            </w:tcMar>
            <w:vAlign w:val="center"/>
          </w:tcPr>
          <w:p w14:paraId="79F6CD31" w14:textId="77777777" w:rsidR="008F660E" w:rsidRPr="008F660E" w:rsidRDefault="008F660E" w:rsidP="008F660E">
            <w:pPr>
              <w:suppressAutoHyphens w:val="0"/>
              <w:spacing w:line="360" w:lineRule="auto"/>
              <w:jc w:val="both"/>
              <w:rPr>
                <w:rFonts w:ascii="Calibri" w:eastAsia="Calibri" w:hAnsi="Calibri" w:cs="Calibri"/>
                <w:sz w:val="18"/>
                <w:szCs w:val="18"/>
                <w:lang w:eastAsia="en-US"/>
              </w:rPr>
            </w:pPr>
            <w:r w:rsidRPr="008F660E">
              <w:rPr>
                <w:rFonts w:ascii="Calibri" w:eastAsia="Calibri" w:hAnsi="Calibri" w:cs="Calibri"/>
                <w:color w:val="000000"/>
                <w:sz w:val="18"/>
                <w:szCs w:val="18"/>
                <w:lang w:eastAsia="en-US"/>
              </w:rPr>
              <w:t>Descrição</w:t>
            </w:r>
          </w:p>
        </w:tc>
        <w:tc>
          <w:tcPr>
            <w:tcW w:w="1948" w:type="dxa"/>
            <w:tcBorders>
              <w:top w:val="single" w:sz="8" w:space="0" w:color="777777"/>
              <w:left w:val="single" w:sz="8" w:space="0" w:color="777777"/>
              <w:bottom w:val="single" w:sz="8" w:space="0" w:color="777777"/>
              <w:right w:val="single" w:sz="8" w:space="0" w:color="777777"/>
            </w:tcBorders>
            <w:tcMar>
              <w:top w:w="15" w:type="dxa"/>
              <w:left w:w="15" w:type="dxa"/>
              <w:bottom w:w="15" w:type="dxa"/>
              <w:right w:w="15" w:type="dxa"/>
            </w:tcMar>
            <w:vAlign w:val="center"/>
          </w:tcPr>
          <w:p w14:paraId="0C2AD3DB" w14:textId="77777777" w:rsidR="008F660E" w:rsidRPr="008F660E" w:rsidRDefault="008F660E" w:rsidP="008F660E">
            <w:pPr>
              <w:suppressAutoHyphens w:val="0"/>
              <w:spacing w:line="360" w:lineRule="auto"/>
              <w:jc w:val="both"/>
              <w:rPr>
                <w:rFonts w:ascii="Calibri" w:eastAsia="Calibri" w:hAnsi="Calibri" w:cs="Calibri"/>
                <w:sz w:val="18"/>
                <w:szCs w:val="18"/>
                <w:lang w:eastAsia="en-US"/>
              </w:rPr>
            </w:pPr>
            <w:r w:rsidRPr="008F660E">
              <w:rPr>
                <w:rFonts w:ascii="Calibri" w:eastAsia="Calibri" w:hAnsi="Calibri" w:cs="Calibri"/>
                <w:color w:val="000000"/>
                <w:sz w:val="18"/>
                <w:szCs w:val="18"/>
                <w:lang w:eastAsia="en-US"/>
              </w:rPr>
              <w:t>Unidade</w:t>
            </w:r>
          </w:p>
        </w:tc>
        <w:tc>
          <w:tcPr>
            <w:tcW w:w="1948" w:type="dxa"/>
            <w:tcBorders>
              <w:top w:val="single" w:sz="8" w:space="0" w:color="777777"/>
              <w:left w:val="single" w:sz="8" w:space="0" w:color="777777"/>
              <w:bottom w:val="single" w:sz="8" w:space="0" w:color="777777"/>
              <w:right w:val="single" w:sz="8" w:space="0" w:color="777777"/>
            </w:tcBorders>
            <w:tcMar>
              <w:top w:w="15" w:type="dxa"/>
              <w:left w:w="15" w:type="dxa"/>
              <w:bottom w:w="15" w:type="dxa"/>
              <w:right w:w="15" w:type="dxa"/>
            </w:tcMar>
            <w:vAlign w:val="center"/>
          </w:tcPr>
          <w:p w14:paraId="620E2032" w14:textId="77777777" w:rsidR="008F660E" w:rsidRPr="008F660E" w:rsidRDefault="008F660E" w:rsidP="008F660E">
            <w:pPr>
              <w:suppressAutoHyphens w:val="0"/>
              <w:spacing w:line="360" w:lineRule="auto"/>
              <w:jc w:val="both"/>
              <w:rPr>
                <w:rFonts w:ascii="Calibri" w:eastAsia="Calibri" w:hAnsi="Calibri" w:cs="Calibri"/>
                <w:sz w:val="18"/>
                <w:szCs w:val="18"/>
                <w:lang w:eastAsia="en-US"/>
              </w:rPr>
            </w:pPr>
            <w:r w:rsidRPr="008F660E">
              <w:rPr>
                <w:rFonts w:ascii="Calibri" w:eastAsia="Calibri" w:hAnsi="Calibri" w:cs="Calibri"/>
                <w:color w:val="000000"/>
                <w:sz w:val="18"/>
                <w:szCs w:val="18"/>
                <w:lang w:eastAsia="en-US"/>
              </w:rPr>
              <w:t>Tipo</w:t>
            </w:r>
          </w:p>
        </w:tc>
        <w:tc>
          <w:tcPr>
            <w:tcW w:w="1948" w:type="dxa"/>
            <w:tcBorders>
              <w:top w:val="single" w:sz="8" w:space="0" w:color="777777"/>
              <w:left w:val="single" w:sz="8" w:space="0" w:color="777777"/>
              <w:bottom w:val="single" w:sz="8" w:space="0" w:color="777777"/>
              <w:right w:val="single" w:sz="8" w:space="0" w:color="777777"/>
            </w:tcBorders>
            <w:tcMar>
              <w:top w:w="15" w:type="dxa"/>
              <w:left w:w="15" w:type="dxa"/>
              <w:bottom w:w="15" w:type="dxa"/>
              <w:right w:w="15" w:type="dxa"/>
            </w:tcMar>
            <w:vAlign w:val="center"/>
          </w:tcPr>
          <w:p w14:paraId="52F5FB60" w14:textId="77777777" w:rsidR="008F660E" w:rsidRPr="008F660E" w:rsidRDefault="008F660E" w:rsidP="008F660E">
            <w:pPr>
              <w:suppressAutoHyphens w:val="0"/>
              <w:spacing w:line="360" w:lineRule="auto"/>
              <w:jc w:val="both"/>
              <w:rPr>
                <w:rFonts w:ascii="Calibri" w:eastAsia="Calibri" w:hAnsi="Calibri" w:cs="Calibri"/>
                <w:sz w:val="18"/>
                <w:szCs w:val="18"/>
                <w:lang w:eastAsia="en-US"/>
              </w:rPr>
            </w:pPr>
            <w:r w:rsidRPr="008F660E">
              <w:rPr>
                <w:rFonts w:ascii="Calibri" w:eastAsia="Calibri" w:hAnsi="Calibri" w:cs="Calibri"/>
                <w:color w:val="000000"/>
                <w:sz w:val="18"/>
                <w:szCs w:val="18"/>
                <w:lang w:eastAsia="en-US"/>
              </w:rPr>
              <w:t>Qtde</w:t>
            </w:r>
          </w:p>
        </w:tc>
        <w:tc>
          <w:tcPr>
            <w:tcW w:w="1948" w:type="dxa"/>
            <w:tcBorders>
              <w:top w:val="single" w:sz="8" w:space="0" w:color="777777"/>
              <w:left w:val="single" w:sz="8" w:space="0" w:color="777777"/>
              <w:bottom w:val="single" w:sz="8" w:space="0" w:color="777777"/>
              <w:right w:val="single" w:sz="8" w:space="0" w:color="777777"/>
            </w:tcBorders>
            <w:tcMar>
              <w:top w:w="15" w:type="dxa"/>
              <w:left w:w="15" w:type="dxa"/>
              <w:bottom w:w="15" w:type="dxa"/>
              <w:right w:w="15" w:type="dxa"/>
            </w:tcMar>
            <w:vAlign w:val="center"/>
          </w:tcPr>
          <w:p w14:paraId="41B96A37" w14:textId="77777777" w:rsidR="008F660E" w:rsidRPr="008F660E" w:rsidRDefault="008F660E" w:rsidP="008F660E">
            <w:pPr>
              <w:suppressAutoHyphens w:val="0"/>
              <w:spacing w:line="360" w:lineRule="auto"/>
              <w:jc w:val="both"/>
              <w:rPr>
                <w:rFonts w:ascii="Calibri" w:eastAsia="Calibri" w:hAnsi="Calibri" w:cs="Calibri"/>
                <w:sz w:val="18"/>
                <w:szCs w:val="18"/>
                <w:lang w:eastAsia="en-US"/>
              </w:rPr>
            </w:pPr>
            <w:r w:rsidRPr="008F660E">
              <w:rPr>
                <w:rFonts w:ascii="Calibri" w:eastAsia="Calibri" w:hAnsi="Calibri" w:cs="Calibri"/>
                <w:color w:val="000000"/>
                <w:sz w:val="18"/>
                <w:szCs w:val="18"/>
                <w:lang w:eastAsia="en-US"/>
              </w:rPr>
              <w:t>Valor Unit</w:t>
            </w:r>
          </w:p>
        </w:tc>
        <w:tc>
          <w:tcPr>
            <w:tcW w:w="1948" w:type="dxa"/>
            <w:tcBorders>
              <w:top w:val="single" w:sz="8" w:space="0" w:color="777777"/>
              <w:left w:val="single" w:sz="8" w:space="0" w:color="777777"/>
              <w:bottom w:val="single" w:sz="8" w:space="0" w:color="777777"/>
              <w:right w:val="single" w:sz="8" w:space="0" w:color="777777"/>
            </w:tcBorders>
            <w:tcMar>
              <w:top w:w="15" w:type="dxa"/>
              <w:left w:w="15" w:type="dxa"/>
              <w:bottom w:w="15" w:type="dxa"/>
              <w:right w:w="15" w:type="dxa"/>
            </w:tcMar>
            <w:vAlign w:val="center"/>
          </w:tcPr>
          <w:p w14:paraId="012C9FBE" w14:textId="77777777" w:rsidR="008F660E" w:rsidRPr="008F660E" w:rsidRDefault="008F660E" w:rsidP="008F660E">
            <w:pPr>
              <w:suppressAutoHyphens w:val="0"/>
              <w:spacing w:line="360" w:lineRule="auto"/>
              <w:jc w:val="both"/>
              <w:rPr>
                <w:rFonts w:ascii="Calibri" w:eastAsia="Calibri" w:hAnsi="Calibri" w:cs="Calibri"/>
                <w:sz w:val="18"/>
                <w:szCs w:val="18"/>
                <w:lang w:eastAsia="en-US"/>
              </w:rPr>
            </w:pPr>
            <w:r w:rsidRPr="008F660E">
              <w:rPr>
                <w:rFonts w:ascii="Calibri" w:eastAsia="Calibri" w:hAnsi="Calibri" w:cs="Calibri"/>
                <w:color w:val="000000"/>
                <w:sz w:val="18"/>
                <w:szCs w:val="18"/>
                <w:lang w:eastAsia="en-US"/>
              </w:rPr>
              <w:t>Valor Total</w:t>
            </w:r>
          </w:p>
        </w:tc>
      </w:tr>
      <w:tr w:rsidR="008F660E" w:rsidRPr="008F660E" w14:paraId="523505CC" w14:textId="77777777" w:rsidTr="008F660E">
        <w:trPr>
          <w:trHeight w:val="300"/>
          <w:tblCellSpacing w:w="0" w:type="auto"/>
          <w:jc w:val="center"/>
        </w:trPr>
        <w:tc>
          <w:tcPr>
            <w:tcW w:w="1947" w:type="dxa"/>
            <w:tcBorders>
              <w:top w:val="single" w:sz="8" w:space="0" w:color="777777"/>
              <w:left w:val="single" w:sz="8" w:space="0" w:color="777777"/>
              <w:bottom w:val="single" w:sz="8" w:space="0" w:color="777777"/>
              <w:right w:val="single" w:sz="8" w:space="0" w:color="777777"/>
            </w:tcBorders>
            <w:tcMar>
              <w:top w:w="15" w:type="dxa"/>
              <w:left w:w="15" w:type="dxa"/>
              <w:bottom w:w="15" w:type="dxa"/>
              <w:right w:w="15" w:type="dxa"/>
            </w:tcMar>
            <w:vAlign w:val="center"/>
          </w:tcPr>
          <w:p w14:paraId="14D20A20" w14:textId="77777777" w:rsidR="008F660E" w:rsidRPr="008F660E" w:rsidRDefault="008F660E" w:rsidP="008F660E">
            <w:pPr>
              <w:suppressAutoHyphens w:val="0"/>
              <w:spacing w:line="360" w:lineRule="auto"/>
              <w:jc w:val="both"/>
              <w:rPr>
                <w:rFonts w:ascii="Calibri" w:eastAsia="Calibri" w:hAnsi="Calibri" w:cs="Calibri"/>
                <w:sz w:val="18"/>
                <w:szCs w:val="18"/>
                <w:lang w:eastAsia="en-US"/>
              </w:rPr>
            </w:pPr>
          </w:p>
        </w:tc>
        <w:tc>
          <w:tcPr>
            <w:tcW w:w="1947" w:type="dxa"/>
            <w:tcBorders>
              <w:top w:val="single" w:sz="8" w:space="0" w:color="777777"/>
              <w:left w:val="single" w:sz="8" w:space="0" w:color="777777"/>
              <w:bottom w:val="single" w:sz="8" w:space="0" w:color="777777"/>
              <w:right w:val="single" w:sz="8" w:space="0" w:color="777777"/>
            </w:tcBorders>
            <w:tcMar>
              <w:top w:w="15" w:type="dxa"/>
              <w:left w:w="15" w:type="dxa"/>
              <w:bottom w:w="15" w:type="dxa"/>
              <w:right w:w="15" w:type="dxa"/>
            </w:tcMar>
            <w:vAlign w:val="center"/>
          </w:tcPr>
          <w:p w14:paraId="58DB1838" w14:textId="77777777" w:rsidR="008F660E" w:rsidRPr="008F660E" w:rsidRDefault="008F660E" w:rsidP="008F660E">
            <w:pPr>
              <w:suppressAutoHyphens w:val="0"/>
              <w:spacing w:line="360" w:lineRule="auto"/>
              <w:jc w:val="both"/>
              <w:rPr>
                <w:rFonts w:ascii="Calibri" w:eastAsia="Calibri" w:hAnsi="Calibri" w:cs="Calibri"/>
                <w:sz w:val="18"/>
                <w:szCs w:val="18"/>
                <w:lang w:eastAsia="en-US"/>
              </w:rPr>
            </w:pPr>
          </w:p>
        </w:tc>
        <w:tc>
          <w:tcPr>
            <w:tcW w:w="1948" w:type="dxa"/>
            <w:tcBorders>
              <w:top w:val="single" w:sz="8" w:space="0" w:color="777777"/>
              <w:left w:val="single" w:sz="8" w:space="0" w:color="777777"/>
              <w:bottom w:val="single" w:sz="8" w:space="0" w:color="777777"/>
              <w:right w:val="single" w:sz="8" w:space="0" w:color="777777"/>
            </w:tcBorders>
            <w:tcMar>
              <w:top w:w="15" w:type="dxa"/>
              <w:left w:w="15" w:type="dxa"/>
              <w:bottom w:w="15" w:type="dxa"/>
              <w:right w:w="15" w:type="dxa"/>
            </w:tcMar>
            <w:vAlign w:val="center"/>
          </w:tcPr>
          <w:p w14:paraId="683D1371" w14:textId="77777777" w:rsidR="008F660E" w:rsidRPr="008F660E" w:rsidRDefault="008F660E" w:rsidP="008F660E">
            <w:pPr>
              <w:suppressAutoHyphens w:val="0"/>
              <w:spacing w:line="360" w:lineRule="auto"/>
              <w:jc w:val="both"/>
              <w:rPr>
                <w:rFonts w:ascii="Calibri" w:eastAsia="Calibri" w:hAnsi="Calibri" w:cs="Calibri"/>
                <w:sz w:val="18"/>
                <w:szCs w:val="18"/>
                <w:lang w:eastAsia="en-US"/>
              </w:rPr>
            </w:pPr>
          </w:p>
        </w:tc>
        <w:tc>
          <w:tcPr>
            <w:tcW w:w="1948" w:type="dxa"/>
            <w:tcBorders>
              <w:top w:val="single" w:sz="8" w:space="0" w:color="777777"/>
              <w:left w:val="single" w:sz="8" w:space="0" w:color="777777"/>
              <w:bottom w:val="single" w:sz="8" w:space="0" w:color="777777"/>
              <w:right w:val="single" w:sz="8" w:space="0" w:color="777777"/>
            </w:tcBorders>
            <w:tcMar>
              <w:top w:w="15" w:type="dxa"/>
              <w:left w:w="15" w:type="dxa"/>
              <w:bottom w:w="15" w:type="dxa"/>
              <w:right w:w="15" w:type="dxa"/>
            </w:tcMar>
            <w:vAlign w:val="center"/>
          </w:tcPr>
          <w:p w14:paraId="0A1FB836" w14:textId="77777777" w:rsidR="008F660E" w:rsidRPr="008F660E" w:rsidRDefault="008F660E" w:rsidP="008F660E">
            <w:pPr>
              <w:suppressAutoHyphens w:val="0"/>
              <w:spacing w:line="360" w:lineRule="auto"/>
              <w:jc w:val="both"/>
              <w:rPr>
                <w:rFonts w:ascii="Calibri" w:eastAsia="Calibri" w:hAnsi="Calibri" w:cs="Calibri"/>
                <w:sz w:val="18"/>
                <w:szCs w:val="18"/>
                <w:lang w:eastAsia="en-US"/>
              </w:rPr>
            </w:pPr>
          </w:p>
        </w:tc>
        <w:tc>
          <w:tcPr>
            <w:tcW w:w="1948" w:type="dxa"/>
            <w:tcBorders>
              <w:top w:val="single" w:sz="8" w:space="0" w:color="777777"/>
              <w:left w:val="single" w:sz="8" w:space="0" w:color="777777"/>
              <w:bottom w:val="single" w:sz="8" w:space="0" w:color="777777"/>
              <w:right w:val="single" w:sz="8" w:space="0" w:color="777777"/>
            </w:tcBorders>
            <w:tcMar>
              <w:top w:w="15" w:type="dxa"/>
              <w:left w:w="15" w:type="dxa"/>
              <w:bottom w:w="15" w:type="dxa"/>
              <w:right w:w="15" w:type="dxa"/>
            </w:tcMar>
            <w:vAlign w:val="center"/>
          </w:tcPr>
          <w:p w14:paraId="7DEAA124" w14:textId="77777777" w:rsidR="008F660E" w:rsidRPr="008F660E" w:rsidRDefault="008F660E" w:rsidP="008F660E">
            <w:pPr>
              <w:suppressAutoHyphens w:val="0"/>
              <w:spacing w:line="360" w:lineRule="auto"/>
              <w:jc w:val="both"/>
              <w:rPr>
                <w:rFonts w:ascii="Calibri" w:eastAsia="Calibri" w:hAnsi="Calibri" w:cs="Calibri"/>
                <w:sz w:val="18"/>
                <w:szCs w:val="18"/>
                <w:lang w:eastAsia="en-US"/>
              </w:rPr>
            </w:pPr>
          </w:p>
        </w:tc>
        <w:tc>
          <w:tcPr>
            <w:tcW w:w="1948" w:type="dxa"/>
            <w:tcBorders>
              <w:top w:val="single" w:sz="8" w:space="0" w:color="777777"/>
              <w:left w:val="single" w:sz="8" w:space="0" w:color="777777"/>
              <w:bottom w:val="single" w:sz="8" w:space="0" w:color="777777"/>
              <w:right w:val="single" w:sz="8" w:space="0" w:color="777777"/>
            </w:tcBorders>
            <w:tcMar>
              <w:top w:w="15" w:type="dxa"/>
              <w:left w:w="15" w:type="dxa"/>
              <w:bottom w:w="15" w:type="dxa"/>
              <w:right w:w="15" w:type="dxa"/>
            </w:tcMar>
            <w:vAlign w:val="center"/>
          </w:tcPr>
          <w:p w14:paraId="2D34E4C1" w14:textId="77777777" w:rsidR="008F660E" w:rsidRPr="008F660E" w:rsidRDefault="008F660E" w:rsidP="008F660E">
            <w:pPr>
              <w:suppressAutoHyphens w:val="0"/>
              <w:spacing w:line="360" w:lineRule="auto"/>
              <w:jc w:val="both"/>
              <w:rPr>
                <w:rFonts w:ascii="Calibri" w:eastAsia="Calibri" w:hAnsi="Calibri" w:cs="Calibri"/>
                <w:sz w:val="18"/>
                <w:szCs w:val="18"/>
                <w:lang w:eastAsia="en-US"/>
              </w:rPr>
            </w:pPr>
          </w:p>
        </w:tc>
        <w:tc>
          <w:tcPr>
            <w:tcW w:w="1948" w:type="dxa"/>
            <w:tcBorders>
              <w:top w:val="single" w:sz="8" w:space="0" w:color="777777"/>
              <w:left w:val="single" w:sz="8" w:space="0" w:color="777777"/>
              <w:bottom w:val="single" w:sz="8" w:space="0" w:color="777777"/>
              <w:right w:val="single" w:sz="8" w:space="0" w:color="777777"/>
            </w:tcBorders>
            <w:tcMar>
              <w:top w:w="15" w:type="dxa"/>
              <w:left w:w="15" w:type="dxa"/>
              <w:bottom w:w="15" w:type="dxa"/>
              <w:right w:w="15" w:type="dxa"/>
            </w:tcMar>
            <w:vAlign w:val="center"/>
          </w:tcPr>
          <w:p w14:paraId="6138918F" w14:textId="77777777" w:rsidR="008F660E" w:rsidRPr="008F660E" w:rsidRDefault="008F660E" w:rsidP="008F660E">
            <w:pPr>
              <w:suppressAutoHyphens w:val="0"/>
              <w:spacing w:line="360" w:lineRule="auto"/>
              <w:jc w:val="both"/>
              <w:rPr>
                <w:rFonts w:ascii="Calibri" w:eastAsia="Calibri" w:hAnsi="Calibri" w:cs="Calibri"/>
                <w:sz w:val="18"/>
                <w:szCs w:val="18"/>
                <w:lang w:eastAsia="en-US"/>
              </w:rPr>
            </w:pPr>
          </w:p>
        </w:tc>
      </w:tr>
    </w:tbl>
    <w:p w14:paraId="572C3DB2"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
    <w:p w14:paraId="5747C6A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Vinculam a esta contratação, independentemente de transcrição:</w:t>
      </w:r>
    </w:p>
    <w:p w14:paraId="779CF192"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a) O Termo de Referência;</w:t>
      </w:r>
    </w:p>
    <w:p w14:paraId="5AEC665F"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b) O Edital da licitação;</w:t>
      </w:r>
    </w:p>
    <w:p w14:paraId="3A203FED"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c) A proposta da contratada;</w:t>
      </w:r>
    </w:p>
    <w:p w14:paraId="024132C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roofErr w:type="gramStart"/>
      <w:r w:rsidRPr="008F660E">
        <w:rPr>
          <w:rFonts w:ascii="Calibri" w:eastAsia="Calibri" w:hAnsi="Calibri" w:cs="Calibri"/>
          <w:color w:val="000000"/>
          <w:sz w:val="24"/>
          <w:szCs w:val="22"/>
          <w:lang w:eastAsia="en-US"/>
        </w:rPr>
        <w:t>d) Eventuais</w:t>
      </w:r>
      <w:proofErr w:type="gramEnd"/>
      <w:r w:rsidRPr="008F660E">
        <w:rPr>
          <w:rFonts w:ascii="Calibri" w:eastAsia="Calibri" w:hAnsi="Calibri" w:cs="Calibri"/>
          <w:color w:val="000000"/>
          <w:sz w:val="24"/>
          <w:szCs w:val="22"/>
          <w:lang w:eastAsia="en-US"/>
        </w:rPr>
        <w:t xml:space="preserve"> anexos dos documentos supracitados.</w:t>
      </w:r>
    </w:p>
    <w:p w14:paraId="1A45C14E"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2. CLÁUSULA SEGUNDA- DA VIGÊNCIA E PRORROGAÇÃO DO CONTRATO:</w:t>
      </w:r>
    </w:p>
    <w:p w14:paraId="01158BFC"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2.1.</w:t>
      </w:r>
      <w:r w:rsidRPr="008F660E">
        <w:rPr>
          <w:rFonts w:ascii="Calibri" w:eastAsia="Calibri" w:hAnsi="Calibri" w:cs="Calibri"/>
          <w:color w:val="000000"/>
          <w:sz w:val="24"/>
          <w:szCs w:val="22"/>
          <w:lang w:eastAsia="en-US"/>
        </w:rPr>
        <w:t xml:space="preserve"> O prazo de vigência da contratação será de 12 (doze) meses, contados de sua assinatura, na forma do artigo 105 da Lei n°14.133, de 2021, estando sua eficácia condicionada à divulgação no PNCP, nos termos do art. 94 da mesma lei.</w:t>
      </w:r>
    </w:p>
    <w:p w14:paraId="32A7E0F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2.1.1.</w:t>
      </w:r>
      <w:r w:rsidRPr="008F660E">
        <w:rPr>
          <w:rFonts w:ascii="Calibri" w:eastAsia="Calibri" w:hAnsi="Calibri" w:cs="Calibri"/>
          <w:color w:val="000000"/>
          <w:sz w:val="24"/>
          <w:szCs w:val="22"/>
          <w:lang w:eastAsia="en-US"/>
        </w:rPr>
        <w:t xml:space="preserve"> O prazo de vigência será automaticamente prorrogado, independentemente de termo aditivo, quando o objeto não for concluído no período firmado acima, ressalvadas as providências cabíveis no caso de culpa do contratado, previstas neste instrumento.</w:t>
      </w:r>
    </w:p>
    <w:p w14:paraId="6D6E5A31"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3.</w:t>
      </w:r>
      <w:r w:rsidRPr="008F660E">
        <w:rPr>
          <w:rFonts w:ascii="Calibri" w:eastAsia="Calibri" w:hAnsi="Calibri" w:cs="Calibri"/>
          <w:color w:val="000000"/>
          <w:sz w:val="24"/>
          <w:szCs w:val="22"/>
          <w:lang w:eastAsia="en-US"/>
        </w:rPr>
        <w:t xml:space="preserve"> </w:t>
      </w:r>
      <w:r w:rsidRPr="008F660E">
        <w:rPr>
          <w:rFonts w:ascii="Calibri" w:eastAsia="Calibri" w:hAnsi="Calibri" w:cs="Calibri"/>
          <w:b/>
          <w:color w:val="000000"/>
          <w:sz w:val="24"/>
          <w:szCs w:val="22"/>
          <w:lang w:eastAsia="en-US"/>
        </w:rPr>
        <w:t>CLÁUSULA TERCEIRA– DO REGIME DE EXECUÇÃO OU DA FORMA DE FORNECIMENTO (art. 92, IV da Lei nº 14.133, de 2021):</w:t>
      </w:r>
    </w:p>
    <w:p w14:paraId="3D86F5CF"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3.1.</w:t>
      </w:r>
      <w:r w:rsidRPr="008F660E">
        <w:rPr>
          <w:rFonts w:ascii="Calibri" w:eastAsia="Calibri" w:hAnsi="Calibri" w:cs="Calibri"/>
          <w:color w:val="000000"/>
          <w:sz w:val="24"/>
          <w:szCs w:val="22"/>
          <w:lang w:eastAsia="en-US"/>
        </w:rPr>
        <w:t xml:space="preserve"> O objeto contratado será prestado conforme dispõe o art. 6º, X da Lei nº 14.133, de 2021, sendo seu fornecimento realizado em entrega de forma parcelada.</w:t>
      </w:r>
    </w:p>
    <w:p w14:paraId="7D90ECEC"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4. CLÁUSULA QUARTA – DO VALOR:</w:t>
      </w:r>
    </w:p>
    <w:p w14:paraId="3BDE1B1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4.1.</w:t>
      </w:r>
      <w:r w:rsidRPr="008F660E">
        <w:rPr>
          <w:rFonts w:ascii="Calibri" w:eastAsia="Calibri" w:hAnsi="Calibri" w:cs="Calibri"/>
          <w:color w:val="000000"/>
          <w:sz w:val="24"/>
          <w:szCs w:val="22"/>
          <w:lang w:eastAsia="en-US"/>
        </w:rPr>
        <w:t xml:space="preserve"> O valor total da presente contratação é de R$______________________.</w:t>
      </w:r>
    </w:p>
    <w:p w14:paraId="52C0FC12"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lastRenderedPageBreak/>
        <w:t>4.1.1.</w:t>
      </w:r>
      <w:r w:rsidRPr="008F660E">
        <w:rPr>
          <w:rFonts w:ascii="Calibri" w:eastAsia="Calibri" w:hAnsi="Calibri" w:cs="Calibri"/>
          <w:color w:val="000000"/>
          <w:sz w:val="24"/>
          <w:szCs w:val="22"/>
          <w:lang w:eastAsia="en-US"/>
        </w:rPr>
        <w:t xml:space="preserve"> No valor acima estão incluídas todas as despesas ordinárias diretas e indiretas decorrentes da execução do objeto/serviço, inclusive tributos e/ou impostos, encargos sociais, trabalhistas, previdenciários, fiscais e comerciais incidentes, frete, seguro e outros necessários ao cumprimento integral do objeto da contratação.</w:t>
      </w:r>
    </w:p>
    <w:p w14:paraId="50930E6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4.2.</w:t>
      </w:r>
      <w:r w:rsidRPr="008F660E">
        <w:rPr>
          <w:rFonts w:ascii="Calibri" w:eastAsia="Calibri" w:hAnsi="Calibri" w:cs="Calibri"/>
          <w:color w:val="000000"/>
          <w:sz w:val="24"/>
          <w:szCs w:val="22"/>
          <w:lang w:eastAsia="en-US"/>
        </w:rPr>
        <w:t xml:space="preserve"> O valor acima é meramente estimativo, de forma que a contratante se reserva ao direito de utilizar ou não a sua totalidade, sendo que os pagamentos devidos à contratada dependerão dos quantitativos ou serviços efetivamente fornecidos/executados.</w:t>
      </w:r>
    </w:p>
    <w:p w14:paraId="349CC41D"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5. CLÁUSULA QUINTA– DA DOTAÇÃO ORÇAMENTÁRIA (art. 92, VIII da Lei nº 14.133, de 2021):</w:t>
      </w:r>
    </w:p>
    <w:p w14:paraId="7D1C4A93"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 xml:space="preserve">5.1. </w:t>
      </w:r>
      <w:r w:rsidRPr="008F660E">
        <w:rPr>
          <w:rFonts w:ascii="Calibri" w:eastAsia="Calibri" w:hAnsi="Calibri" w:cs="Calibri"/>
          <w:color w:val="000000"/>
          <w:sz w:val="24"/>
          <w:szCs w:val="22"/>
          <w:lang w:eastAsia="en-US"/>
        </w:rPr>
        <w:t>As despesas decorrentes da presente contratação correrão à conta de recursos consignados no orçamento deste exercício, na dotação abaixo discriminada:</w:t>
      </w:r>
    </w:p>
    <w:p w14:paraId="4165D287"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
    <w:tbl>
      <w:tblPr>
        <w:tblW w:w="4591" w:type="pct"/>
        <w:jc w:val="center"/>
        <w:tblCellSpacing w:w="0" w:type="auto"/>
        <w:tblLook w:val="04A0" w:firstRow="1" w:lastRow="0" w:firstColumn="1" w:lastColumn="0" w:noHBand="0" w:noVBand="1"/>
      </w:tblPr>
      <w:tblGrid>
        <w:gridCol w:w="3150"/>
        <w:gridCol w:w="2132"/>
        <w:gridCol w:w="1770"/>
        <w:gridCol w:w="1259"/>
      </w:tblGrid>
      <w:tr w:rsidR="008F660E" w:rsidRPr="008F660E" w14:paraId="2AC23978" w14:textId="77777777" w:rsidTr="008F660E">
        <w:trPr>
          <w:trHeight w:val="225"/>
          <w:tblCellSpacing w:w="0" w:type="auto"/>
          <w:jc w:val="center"/>
        </w:trPr>
        <w:tc>
          <w:tcPr>
            <w:tcW w:w="3149" w:type="dxa"/>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7A4A58E2" w14:textId="77777777" w:rsidR="008F660E" w:rsidRPr="008F660E" w:rsidRDefault="008F660E" w:rsidP="008F660E">
            <w:pPr>
              <w:suppressAutoHyphens w:val="0"/>
              <w:jc w:val="center"/>
              <w:rPr>
                <w:rFonts w:ascii="Calibri" w:eastAsia="Calibri" w:hAnsi="Calibri" w:cs="Calibri"/>
                <w:lang w:eastAsia="en-US"/>
              </w:rPr>
            </w:pPr>
            <w:r w:rsidRPr="008F660E">
              <w:rPr>
                <w:rFonts w:ascii="Calibri" w:eastAsia="Calibri" w:hAnsi="Calibri" w:cs="Calibri"/>
                <w:color w:val="000000"/>
                <w:lang w:eastAsia="en-US"/>
              </w:rPr>
              <w:t>Funcional Programática</w:t>
            </w:r>
          </w:p>
        </w:tc>
        <w:tc>
          <w:tcPr>
            <w:tcW w:w="2132" w:type="dxa"/>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1140E01F" w14:textId="77777777" w:rsidR="008F660E" w:rsidRPr="008F660E" w:rsidRDefault="008F660E" w:rsidP="008F660E">
            <w:pPr>
              <w:suppressAutoHyphens w:val="0"/>
              <w:jc w:val="center"/>
              <w:rPr>
                <w:rFonts w:ascii="Calibri" w:eastAsia="Calibri" w:hAnsi="Calibri" w:cs="Calibri"/>
                <w:lang w:eastAsia="en-US"/>
              </w:rPr>
            </w:pPr>
            <w:r w:rsidRPr="008F660E">
              <w:rPr>
                <w:rFonts w:ascii="Calibri" w:eastAsia="Calibri" w:hAnsi="Calibri" w:cs="Calibri"/>
                <w:color w:val="000000"/>
                <w:lang w:eastAsia="en-US"/>
              </w:rPr>
              <w:t>Natureza de Despesa</w:t>
            </w:r>
          </w:p>
        </w:tc>
        <w:tc>
          <w:tcPr>
            <w:tcW w:w="1770" w:type="dxa"/>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00E2CF38" w14:textId="77777777" w:rsidR="008F660E" w:rsidRPr="008F660E" w:rsidRDefault="008F660E" w:rsidP="008F660E">
            <w:pPr>
              <w:suppressAutoHyphens w:val="0"/>
              <w:jc w:val="center"/>
              <w:rPr>
                <w:rFonts w:ascii="Calibri" w:eastAsia="Calibri" w:hAnsi="Calibri" w:cs="Calibri"/>
                <w:lang w:eastAsia="en-US"/>
              </w:rPr>
            </w:pPr>
            <w:r w:rsidRPr="008F660E">
              <w:rPr>
                <w:rFonts w:ascii="Calibri" w:eastAsia="Calibri" w:hAnsi="Calibri" w:cs="Calibri"/>
                <w:color w:val="000000"/>
                <w:lang w:eastAsia="en-US"/>
              </w:rPr>
              <w:t>Fonte de Recurso</w:t>
            </w:r>
          </w:p>
        </w:tc>
        <w:tc>
          <w:tcPr>
            <w:tcW w:w="1259" w:type="dxa"/>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18345589" w14:textId="77777777" w:rsidR="008F660E" w:rsidRPr="008F660E" w:rsidRDefault="008F660E" w:rsidP="008F660E">
            <w:pPr>
              <w:suppressAutoHyphens w:val="0"/>
              <w:jc w:val="center"/>
              <w:rPr>
                <w:rFonts w:ascii="Calibri" w:eastAsia="Calibri" w:hAnsi="Calibri" w:cs="Calibri"/>
                <w:lang w:eastAsia="en-US"/>
              </w:rPr>
            </w:pPr>
            <w:r w:rsidRPr="008F660E">
              <w:rPr>
                <w:rFonts w:ascii="Calibri" w:eastAsia="Calibri" w:hAnsi="Calibri" w:cs="Calibri"/>
                <w:color w:val="000000"/>
                <w:lang w:eastAsia="en-US"/>
              </w:rPr>
              <w:t>Exercício.</w:t>
            </w:r>
          </w:p>
        </w:tc>
      </w:tr>
      <w:tr w:rsidR="008F660E" w:rsidRPr="008F660E" w14:paraId="1C450ED2" w14:textId="77777777" w:rsidTr="008F660E">
        <w:trPr>
          <w:trHeight w:val="255"/>
          <w:tblCellSpacing w:w="0" w:type="auto"/>
          <w:jc w:val="center"/>
        </w:trPr>
        <w:tc>
          <w:tcPr>
            <w:tcW w:w="3149" w:type="dxa"/>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7823879F" w14:textId="77777777" w:rsidR="008F660E" w:rsidRPr="008F660E" w:rsidRDefault="008F660E" w:rsidP="008F660E">
            <w:pPr>
              <w:suppressAutoHyphens w:val="0"/>
              <w:jc w:val="center"/>
              <w:rPr>
                <w:rFonts w:ascii="Calibri" w:eastAsia="Calibri" w:hAnsi="Calibri" w:cs="Calibri"/>
                <w:lang w:eastAsia="en-US"/>
              </w:rPr>
            </w:pPr>
            <w:r w:rsidRPr="008F660E">
              <w:rPr>
                <w:rFonts w:ascii="Calibri" w:eastAsia="Calibri" w:hAnsi="Calibri" w:cs="Calibri"/>
                <w:color w:val="000000"/>
                <w:lang w:eastAsia="en-US"/>
              </w:rPr>
              <w:t>1035S 1035S 1012200044011</w:t>
            </w:r>
          </w:p>
        </w:tc>
        <w:tc>
          <w:tcPr>
            <w:tcW w:w="2132" w:type="dxa"/>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0616CADA" w14:textId="77777777" w:rsidR="008F660E" w:rsidRPr="008F660E" w:rsidRDefault="008F660E" w:rsidP="008F660E">
            <w:pPr>
              <w:suppressAutoHyphens w:val="0"/>
              <w:jc w:val="center"/>
              <w:rPr>
                <w:rFonts w:ascii="Calibri" w:eastAsia="Calibri" w:hAnsi="Calibri" w:cs="Calibri"/>
                <w:lang w:eastAsia="en-US"/>
              </w:rPr>
            </w:pPr>
            <w:r w:rsidRPr="008F660E">
              <w:rPr>
                <w:rFonts w:ascii="Calibri" w:eastAsia="Calibri" w:hAnsi="Calibri" w:cs="Calibri"/>
                <w:color w:val="000000"/>
                <w:lang w:eastAsia="en-US"/>
              </w:rPr>
              <w:t>33909103</w:t>
            </w:r>
          </w:p>
        </w:tc>
        <w:tc>
          <w:tcPr>
            <w:tcW w:w="1770" w:type="dxa"/>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3370AE3D" w14:textId="77777777" w:rsidR="008F660E" w:rsidRPr="008F660E" w:rsidRDefault="008F660E" w:rsidP="008F660E">
            <w:pPr>
              <w:suppressAutoHyphens w:val="0"/>
              <w:jc w:val="center"/>
              <w:rPr>
                <w:rFonts w:ascii="Calibri" w:eastAsia="Calibri" w:hAnsi="Calibri" w:cs="Calibri"/>
                <w:lang w:eastAsia="en-US"/>
              </w:rPr>
            </w:pPr>
            <w:r w:rsidRPr="008F660E">
              <w:rPr>
                <w:rFonts w:ascii="Calibri" w:eastAsia="Calibri" w:hAnsi="Calibri" w:cs="Calibri"/>
                <w:color w:val="000000"/>
                <w:lang w:eastAsia="en-US"/>
              </w:rPr>
              <w:t>0106</w:t>
            </w:r>
          </w:p>
        </w:tc>
        <w:tc>
          <w:tcPr>
            <w:tcW w:w="1259" w:type="dxa"/>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04D937F9" w14:textId="77777777" w:rsidR="008F660E" w:rsidRPr="008F660E" w:rsidRDefault="008F660E" w:rsidP="008F660E">
            <w:pPr>
              <w:suppressAutoHyphens w:val="0"/>
              <w:jc w:val="center"/>
              <w:rPr>
                <w:rFonts w:ascii="Calibri" w:eastAsia="Calibri" w:hAnsi="Calibri" w:cs="Calibri"/>
                <w:lang w:eastAsia="en-US"/>
              </w:rPr>
            </w:pPr>
            <w:r w:rsidRPr="008F660E">
              <w:rPr>
                <w:rFonts w:ascii="Calibri" w:eastAsia="Calibri" w:hAnsi="Calibri" w:cs="Calibri"/>
                <w:color w:val="000000"/>
                <w:lang w:eastAsia="en-US"/>
              </w:rPr>
              <w:t>2023</w:t>
            </w:r>
          </w:p>
        </w:tc>
      </w:tr>
    </w:tbl>
    <w:p w14:paraId="20564D15" w14:textId="77777777" w:rsidR="008F660E" w:rsidRPr="008F660E" w:rsidRDefault="008F660E" w:rsidP="008F660E">
      <w:pPr>
        <w:suppressAutoHyphens w:val="0"/>
        <w:spacing w:before="120" w:after="120" w:line="360" w:lineRule="auto"/>
        <w:jc w:val="both"/>
        <w:rPr>
          <w:rFonts w:ascii="Calibri" w:eastAsia="Calibri" w:hAnsi="Calibri" w:cs="Calibri"/>
          <w:b/>
          <w:color w:val="000000"/>
          <w:sz w:val="24"/>
          <w:szCs w:val="22"/>
          <w:lang w:eastAsia="en-US"/>
        </w:rPr>
      </w:pPr>
    </w:p>
    <w:p w14:paraId="29D7DA5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5.1.1.</w:t>
      </w:r>
      <w:r w:rsidRPr="008F660E">
        <w:rPr>
          <w:rFonts w:ascii="Calibri" w:eastAsia="Calibri" w:hAnsi="Calibri" w:cs="Calibri"/>
          <w:color w:val="000000"/>
          <w:sz w:val="24"/>
          <w:szCs w:val="22"/>
          <w:lang w:eastAsia="en-US"/>
        </w:rPr>
        <w:t xml:space="preserve"> A dotação relativa aos exercícios financeiros subsequentes será iniciada após a aprovação da Lei Orçamentária respectiva e liberação dos créditos correspondentes, mediante apostilamento.</w:t>
      </w:r>
    </w:p>
    <w:p w14:paraId="58E05941"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6. CLÁUSULA SEXTA – DA LIQUIDAÇÃO, DO PAGAMENTO E DOS CRITÉRIOS DE MEDIÇÃO DE RESULTADO (art. 92, V e VI da Lei nº 14.133, de 2021):</w:t>
      </w:r>
    </w:p>
    <w:p w14:paraId="31CCF30C"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 xml:space="preserve">6.1. </w:t>
      </w:r>
      <w:r w:rsidRPr="008F660E">
        <w:rPr>
          <w:rFonts w:ascii="Calibri" w:eastAsia="Calibri" w:hAnsi="Calibri" w:cs="Calibri"/>
          <w:color w:val="000000"/>
          <w:sz w:val="24"/>
          <w:szCs w:val="22"/>
          <w:lang w:eastAsia="en-US"/>
        </w:rPr>
        <w:t>Os procedimentos e prazos relativos à liquidação, pagamento e demais condições a ele referentes encontram-se definidos no Termo de Referência, anexo a este contrato.</w:t>
      </w:r>
    </w:p>
    <w:p w14:paraId="1E94E46F"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7. CLÁUSULA SÉTIMA - DO REAJUSTE (art. 92, V da Lei nº 14.133, de 2021) E REVISÃO</w:t>
      </w:r>
    </w:p>
    <w:p w14:paraId="510C3E54"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DO REAJUSTE:</w:t>
      </w:r>
    </w:p>
    <w:p w14:paraId="5DC00BB5"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7.1.</w:t>
      </w:r>
      <w:r w:rsidRPr="008F660E">
        <w:rPr>
          <w:rFonts w:ascii="Calibri" w:eastAsia="Calibri" w:hAnsi="Calibri" w:cs="Calibri"/>
          <w:color w:val="000000"/>
          <w:sz w:val="24"/>
          <w:szCs w:val="22"/>
          <w:lang w:eastAsia="en-US"/>
        </w:rPr>
        <w:t xml:space="preserve"> Os preços inicialmente contratados são fixos e irreajustáveis no prazo de um ano contado da data do orçamento estimado, em </w:t>
      </w:r>
      <w:r w:rsidRPr="008F660E">
        <w:rPr>
          <w:rFonts w:ascii="Calibri" w:eastAsia="Calibri" w:hAnsi="Calibri" w:cs="Calibri"/>
          <w:i/>
          <w:color w:val="000000"/>
          <w:sz w:val="24"/>
          <w:szCs w:val="22"/>
          <w:lang w:eastAsia="en-US"/>
        </w:rPr>
        <w:t>__/__/__ (DD/MM/AAAA).</w:t>
      </w:r>
    </w:p>
    <w:p w14:paraId="2B8E0DE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lastRenderedPageBreak/>
        <w:t>7.2.</w:t>
      </w:r>
      <w:r w:rsidRPr="008F660E">
        <w:rPr>
          <w:rFonts w:ascii="Calibri" w:eastAsia="Calibri" w:hAnsi="Calibri" w:cs="Calibri"/>
          <w:color w:val="000000"/>
          <w:sz w:val="24"/>
          <w:szCs w:val="22"/>
          <w:lang w:eastAsia="en-US"/>
        </w:rPr>
        <w:t xml:space="preserve"> Após o interregno de um ano, e independentemente de pedido da contratada, os preços iniciais serão reajustados, mediante a aplicação, pelo contratante, do Índice Nacional de Preços ao Consumidor Amplo Especial - IPCA-e</w:t>
      </w:r>
      <w:r w:rsidRPr="008F660E">
        <w:rPr>
          <w:rFonts w:ascii="Calibri" w:eastAsia="Calibri" w:hAnsi="Calibri" w:cs="Calibri"/>
          <w:i/>
          <w:color w:val="000000"/>
          <w:sz w:val="24"/>
          <w:szCs w:val="22"/>
          <w:lang w:eastAsia="en-US"/>
        </w:rPr>
        <w:t>,</w:t>
      </w:r>
      <w:r w:rsidRPr="008F660E">
        <w:rPr>
          <w:rFonts w:ascii="Calibri" w:eastAsia="Calibri" w:hAnsi="Calibri" w:cs="Calibri"/>
          <w:color w:val="000000"/>
          <w:sz w:val="24"/>
          <w:szCs w:val="22"/>
          <w:lang w:eastAsia="en-US"/>
        </w:rPr>
        <w:t xml:space="preserve"> exclusivamente para as obrigações iniciadas e concluídas após a ocorrência da anualidade.</w:t>
      </w:r>
    </w:p>
    <w:p w14:paraId="03B70C2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7.3.</w:t>
      </w:r>
      <w:r w:rsidRPr="008F660E">
        <w:rPr>
          <w:rFonts w:ascii="Calibri" w:eastAsia="Calibri" w:hAnsi="Calibri" w:cs="Calibri"/>
          <w:color w:val="000000"/>
          <w:sz w:val="24"/>
          <w:szCs w:val="22"/>
          <w:lang w:eastAsia="en-US"/>
        </w:rPr>
        <w:t xml:space="preserve"> Nos reajustes subsequentes ao primeiro, o interregno mínimo de um ano será contado a partir dos efeitos financeiros do último reajuste.</w:t>
      </w:r>
    </w:p>
    <w:p w14:paraId="205A6D2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7.4.</w:t>
      </w:r>
      <w:r w:rsidRPr="008F660E">
        <w:rPr>
          <w:rFonts w:ascii="Calibri" w:eastAsia="Calibri" w:hAnsi="Calibri" w:cs="Calibri"/>
          <w:color w:val="000000"/>
          <w:sz w:val="24"/>
          <w:szCs w:val="22"/>
          <w:lang w:eastAsia="en-US"/>
        </w:rPr>
        <w:t xml:space="preserve"> No caso de atraso ou não divulgação </w:t>
      </w:r>
      <w:proofErr w:type="gramStart"/>
      <w:r w:rsidRPr="008F660E">
        <w:rPr>
          <w:rFonts w:ascii="Calibri" w:eastAsia="Calibri" w:hAnsi="Calibri" w:cs="Calibri"/>
          <w:color w:val="000000"/>
          <w:sz w:val="24"/>
          <w:szCs w:val="22"/>
          <w:lang w:eastAsia="en-US"/>
        </w:rPr>
        <w:t>do(</w:t>
      </w:r>
      <w:proofErr w:type="gramEnd"/>
      <w:r w:rsidRPr="008F660E">
        <w:rPr>
          <w:rFonts w:ascii="Calibri" w:eastAsia="Calibri" w:hAnsi="Calibri" w:cs="Calibri"/>
          <w:color w:val="000000"/>
          <w:sz w:val="24"/>
          <w:szCs w:val="22"/>
          <w:lang w:eastAsia="en-US"/>
        </w:rPr>
        <w:t>s) índice(s) de reajustamento, a contratante pagará à contratada a importância calculada pela última variação conhecida, liquidando a diferença correspondente tão logo seja(m) divulgado(s) o(s) índice(s) definitivo(s).</w:t>
      </w:r>
    </w:p>
    <w:p w14:paraId="481AD02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7.5.</w:t>
      </w:r>
      <w:r w:rsidRPr="008F660E">
        <w:rPr>
          <w:rFonts w:ascii="Calibri" w:eastAsia="Calibri" w:hAnsi="Calibri" w:cs="Calibri"/>
          <w:color w:val="000000"/>
          <w:sz w:val="24"/>
          <w:szCs w:val="22"/>
          <w:lang w:eastAsia="en-US"/>
        </w:rPr>
        <w:t xml:space="preserve"> Nas aferições finais, </w:t>
      </w:r>
      <w:proofErr w:type="gramStart"/>
      <w:r w:rsidRPr="008F660E">
        <w:rPr>
          <w:rFonts w:ascii="Calibri" w:eastAsia="Calibri" w:hAnsi="Calibri" w:cs="Calibri"/>
          <w:color w:val="000000"/>
          <w:sz w:val="24"/>
          <w:szCs w:val="22"/>
          <w:lang w:eastAsia="en-US"/>
        </w:rPr>
        <w:t>o(</w:t>
      </w:r>
      <w:proofErr w:type="gramEnd"/>
      <w:r w:rsidRPr="008F660E">
        <w:rPr>
          <w:rFonts w:ascii="Calibri" w:eastAsia="Calibri" w:hAnsi="Calibri" w:cs="Calibri"/>
          <w:color w:val="000000"/>
          <w:sz w:val="24"/>
          <w:szCs w:val="22"/>
          <w:lang w:eastAsia="en-US"/>
        </w:rPr>
        <w:t>s) índice(s) utilizado(s) para reajuste será(ão), obrigatoriamente, o(s) definitivo(s).</w:t>
      </w:r>
    </w:p>
    <w:p w14:paraId="47B05796"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7.6.</w:t>
      </w:r>
      <w:r w:rsidRPr="008F660E">
        <w:rPr>
          <w:rFonts w:ascii="Calibri" w:eastAsia="Calibri" w:hAnsi="Calibri" w:cs="Calibri"/>
          <w:color w:val="000000"/>
          <w:sz w:val="24"/>
          <w:szCs w:val="22"/>
          <w:lang w:eastAsia="en-US"/>
        </w:rPr>
        <w:t xml:space="preserve"> Caso </w:t>
      </w:r>
      <w:proofErr w:type="gramStart"/>
      <w:r w:rsidRPr="008F660E">
        <w:rPr>
          <w:rFonts w:ascii="Calibri" w:eastAsia="Calibri" w:hAnsi="Calibri" w:cs="Calibri"/>
          <w:color w:val="000000"/>
          <w:sz w:val="24"/>
          <w:szCs w:val="22"/>
          <w:lang w:eastAsia="en-US"/>
        </w:rPr>
        <w:t>o(</w:t>
      </w:r>
      <w:proofErr w:type="gramEnd"/>
      <w:r w:rsidRPr="008F660E">
        <w:rPr>
          <w:rFonts w:ascii="Calibri" w:eastAsia="Calibri" w:hAnsi="Calibri" w:cs="Calibri"/>
          <w:color w:val="000000"/>
          <w:sz w:val="24"/>
          <w:szCs w:val="22"/>
          <w:lang w:eastAsia="en-US"/>
        </w:rPr>
        <w:t>s) índice(s) estabelecido(s) para reajustamento venha(m) a ser extinto(s) ou de qualquer forma não possa(m) mais ser utilizado(s), será(ão) adotado(s), em substituição, o(s) que vier(em) a ser determinado(s) pela legislação então em vigor.</w:t>
      </w:r>
    </w:p>
    <w:p w14:paraId="531CF327"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7.7.</w:t>
      </w:r>
      <w:r w:rsidRPr="008F660E">
        <w:rPr>
          <w:rFonts w:ascii="Calibri" w:eastAsia="Calibri" w:hAnsi="Calibri" w:cs="Calibri"/>
          <w:color w:val="000000"/>
          <w:sz w:val="24"/>
          <w:szCs w:val="22"/>
          <w:lang w:eastAsia="en-US"/>
        </w:rPr>
        <w:t xml:space="preserve"> Na ausência de previsão legal quanto ao índice substituto, as partes elegerão novo índice oficial, para reajustamento do preço do valor remanescente, por meio de termo aditivo.</w:t>
      </w:r>
    </w:p>
    <w:p w14:paraId="18A8FAF5"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7.8.</w:t>
      </w:r>
      <w:r w:rsidRPr="008F660E">
        <w:rPr>
          <w:rFonts w:ascii="Calibri" w:eastAsia="Calibri" w:hAnsi="Calibri" w:cs="Calibri"/>
          <w:color w:val="000000"/>
          <w:sz w:val="24"/>
          <w:szCs w:val="22"/>
          <w:lang w:eastAsia="en-US"/>
        </w:rPr>
        <w:t xml:space="preserve"> O reajuste será realizado por apostilamento.</w:t>
      </w:r>
    </w:p>
    <w:p w14:paraId="25B0500A"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DA REVISÃO (art. 124, II, “d” da Lei nº 14.133, de 2021)</w:t>
      </w:r>
    </w:p>
    <w:p w14:paraId="77FB4A9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7.9.</w:t>
      </w:r>
      <w:r w:rsidRPr="008F660E">
        <w:rPr>
          <w:rFonts w:ascii="Calibri" w:eastAsia="Calibri" w:hAnsi="Calibri" w:cs="Calibri"/>
          <w:color w:val="000000"/>
          <w:sz w:val="24"/>
          <w:szCs w:val="22"/>
          <w:lang w:eastAsia="en-US"/>
        </w:rPr>
        <w:t xml:space="preserve"> O contrato poderá ser alterado, com as devidas justificativas, por acordo entre as partes,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E69CDE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7.10</w:t>
      </w:r>
      <w:r w:rsidRPr="008F660E">
        <w:rPr>
          <w:rFonts w:ascii="Calibri" w:eastAsia="Calibri" w:hAnsi="Calibri" w:cs="Calibri"/>
          <w:color w:val="000000"/>
          <w:sz w:val="24"/>
          <w:szCs w:val="22"/>
          <w:lang w:eastAsia="en-US"/>
        </w:rPr>
        <w:t>. O pedido de restabelecimento do equilíbrio econômico-financeiro deverá ser formulado durante a vigência do contrato e antes de eventual prorrogação nos termos do art. 107 da Lei nº 14.133, de 2021.</w:t>
      </w:r>
    </w:p>
    <w:p w14:paraId="3C0D4713"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lastRenderedPageBreak/>
        <w:t>7.11.</w:t>
      </w:r>
      <w:r w:rsidRPr="008F660E">
        <w:rPr>
          <w:rFonts w:ascii="Calibri" w:eastAsia="Calibri" w:hAnsi="Calibri" w:cs="Calibri"/>
          <w:color w:val="000000"/>
          <w:sz w:val="24"/>
          <w:szCs w:val="22"/>
          <w:lang w:eastAsia="en-US"/>
        </w:rPr>
        <w:t xml:space="preserve"> A contratante responderá o pedido de restabelecimento do equilíbrio econômico-financeiro, no prazo de 30 dias úteis;</w:t>
      </w:r>
    </w:p>
    <w:p w14:paraId="646C7F3D"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7.12</w:t>
      </w:r>
      <w:r w:rsidRPr="008F660E">
        <w:rPr>
          <w:rFonts w:ascii="Calibri" w:eastAsia="Calibri" w:hAnsi="Calibri" w:cs="Calibri"/>
          <w:color w:val="000000"/>
          <w:sz w:val="24"/>
          <w:szCs w:val="22"/>
          <w:lang w:eastAsia="en-US"/>
        </w:rPr>
        <w:t>.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315A311C"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8. CLÁUSULA OITAVA – DO FORNECIMENTO, LOCAL, ACEITE E RECEBIMENTO E GESTÃO CONTRATUAL (art. 92, VII e XVIII da Lei nº 14.133, de 2021):</w:t>
      </w:r>
    </w:p>
    <w:p w14:paraId="6C1AD2DD"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8.1</w:t>
      </w:r>
      <w:r w:rsidRPr="008F660E">
        <w:rPr>
          <w:rFonts w:ascii="Calibri" w:eastAsia="Calibri" w:hAnsi="Calibri" w:cs="Calibri"/>
          <w:color w:val="000000"/>
          <w:sz w:val="24"/>
          <w:szCs w:val="22"/>
          <w:lang w:eastAsia="en-US"/>
        </w:rPr>
        <w:t>. As disposições relativas à execução ou fornecimento o objeto contratado, assim como os prazos e condições de conclusão, entrega, observação e recebimento constam no Termo de Referência, anexo a este contrato.</w:t>
      </w:r>
    </w:p>
    <w:p w14:paraId="5C18645D"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9. CLÁUSULA NONA- DA SUBCONTRATAÇÃO:</w:t>
      </w:r>
    </w:p>
    <w:p w14:paraId="2ECF3C32"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sz w:val="24"/>
          <w:szCs w:val="22"/>
          <w:lang w:eastAsia="en-US"/>
        </w:rPr>
        <w:t xml:space="preserve">9.1. </w:t>
      </w:r>
      <w:r w:rsidRPr="008F660E">
        <w:rPr>
          <w:rFonts w:ascii="Calibri" w:hAnsi="Calibri" w:cs="Calibri"/>
          <w:sz w:val="24"/>
        </w:rPr>
        <w:t>Não será permitido subcontratar, subempreitar, ceder ou transferir, total ou parcialmente o objeto deste contrato</w:t>
      </w:r>
      <w:r w:rsidRPr="008F660E">
        <w:rPr>
          <w:rFonts w:ascii="Calibri" w:eastAsia="Calibri" w:hAnsi="Calibri" w:cs="Calibri"/>
          <w:sz w:val="24"/>
          <w:szCs w:val="22"/>
          <w:lang w:eastAsia="en-US"/>
        </w:rPr>
        <w:t>.</w:t>
      </w:r>
    </w:p>
    <w:p w14:paraId="5F45200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10. CLÁUSULA DÉCIMA- DOS DIREITOS E RESPONSABILIDADES DAS PARTES:</w:t>
      </w:r>
    </w:p>
    <w:p w14:paraId="79EAB2E3"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10.1. CONSTITUEM OBRIGAÇÕES DA CONTRATADA (art. 92, XIV, XVI e XVII da Lei nº 14.133, de 2021):</w:t>
      </w:r>
    </w:p>
    <w:p w14:paraId="3BDDA274"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a)</w:t>
      </w:r>
      <w:r w:rsidRPr="008F660E">
        <w:rPr>
          <w:rFonts w:ascii="Calibri" w:eastAsia="Calibri" w:hAnsi="Calibri" w:cs="Calibri"/>
          <w:color w:val="000000"/>
          <w:sz w:val="24"/>
          <w:szCs w:val="22"/>
          <w:lang w:eastAsia="en-US"/>
        </w:rPr>
        <w:t xml:space="preserve"> cumprir todas as obrigações constantes deste contrato e em seus anexos, assumindo como exclusivamente seus os riscos e as despesas decorrentes da boa e perfeita execução do objeto contratado;</w:t>
      </w:r>
    </w:p>
    <w:p w14:paraId="40AE1CE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 xml:space="preserve">b) </w:t>
      </w:r>
      <w:r w:rsidRPr="008F660E">
        <w:rPr>
          <w:rFonts w:ascii="Calibri" w:eastAsia="Calibri" w:hAnsi="Calibri" w:cs="Calibri"/>
          <w:color w:val="000000"/>
          <w:sz w:val="24"/>
          <w:szCs w:val="22"/>
          <w:lang w:eastAsia="en-US"/>
        </w:rPr>
        <w:t>responsabilizar-se pelos vícios e danos decorrentes do objeto contratado, de acordo com o Código de Defesa do Consumidor (Lei nº 8.078, de 1990), obrigando-se a reparar, corrigir, remover, reconstruir ou substituir, a suas expensas, no total ou em parte, o objeto do contrato em que se verificarem vícios, defeitos ou incorreções resultantes de sua execução ou de materiais nela empregados;</w:t>
      </w:r>
    </w:p>
    <w:p w14:paraId="729683F4"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c)</w:t>
      </w:r>
      <w:r w:rsidRPr="008F660E">
        <w:rPr>
          <w:rFonts w:ascii="Calibri" w:eastAsia="Calibri" w:hAnsi="Calibri" w:cs="Calibri"/>
          <w:color w:val="000000"/>
          <w:sz w:val="24"/>
          <w:szCs w:val="22"/>
          <w:lang w:eastAsia="en-US"/>
        </w:rPr>
        <w:t xml:space="preserve"> atender às determinações regulares emitidas pelo fiscal ou gestor do contrato ou autoridade superior (</w:t>
      </w:r>
      <w:hyperlink r:id="rId48" w:anchor="art137">
        <w:r w:rsidRPr="008F660E">
          <w:rPr>
            <w:rFonts w:ascii="Calibri" w:eastAsia="Calibri" w:hAnsi="Calibri" w:cs="Calibri"/>
            <w:color w:val="0000FF"/>
            <w:sz w:val="24"/>
            <w:szCs w:val="22"/>
            <w:u w:val="single"/>
            <w:lang w:eastAsia="en-US"/>
          </w:rPr>
          <w:t>art. 137, II, da Lei n.º 14.133, de 2021</w:t>
        </w:r>
      </w:hyperlink>
      <w:r w:rsidRPr="008F660E">
        <w:rPr>
          <w:rFonts w:ascii="Calibri" w:eastAsia="Calibri" w:hAnsi="Calibri" w:cs="Calibri"/>
          <w:color w:val="000000"/>
          <w:sz w:val="24"/>
          <w:szCs w:val="22"/>
          <w:lang w:eastAsia="en-US"/>
        </w:rPr>
        <w:t>) e prestar todo esclarecimento ou informação por eles solicitados;</w:t>
      </w:r>
    </w:p>
    <w:p w14:paraId="13512BE4"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lastRenderedPageBreak/>
        <w:t>d)</w:t>
      </w:r>
      <w:r w:rsidRPr="008F660E">
        <w:rPr>
          <w:rFonts w:ascii="Calibri" w:eastAsia="Calibri" w:hAnsi="Calibri" w:cs="Calibri"/>
          <w:color w:val="000000"/>
          <w:sz w:val="24"/>
          <w:szCs w:val="22"/>
          <w:lang w:eastAsia="en-US"/>
        </w:rPr>
        <w:t xml:space="preserve"> quando não for possível a verificação da regularidade no Cadastro de Fornecedores do Município, 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da contratada; 4) Certidão de Regularidade do FGTS – CRF; e 5) Certidão Negativa de Débitos Trabalhistas – CNDT;</w:t>
      </w:r>
    </w:p>
    <w:p w14:paraId="2C0D943C"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e)</w:t>
      </w:r>
      <w:r w:rsidRPr="008F660E">
        <w:rPr>
          <w:rFonts w:ascii="Calibri" w:eastAsia="Calibri" w:hAnsi="Calibri" w:cs="Calibri"/>
          <w:color w:val="000000"/>
          <w:sz w:val="24"/>
          <w:szCs w:val="22"/>
          <w:lang w:eastAsia="en-US"/>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FFC837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f)</w:t>
      </w:r>
      <w:r w:rsidRPr="008F660E">
        <w:rPr>
          <w:rFonts w:ascii="Calibri" w:eastAsia="Calibri" w:hAnsi="Calibri" w:cs="Calibri"/>
          <w:color w:val="000000"/>
          <w:sz w:val="24"/>
          <w:szCs w:val="22"/>
          <w:lang w:eastAsia="en-US"/>
        </w:rPr>
        <w:t xml:space="preserve"> comunicar ao fiscal do contrato qualquer ocorrência anormal ou acidente que se verifique no local da execução do objeto contratual;</w:t>
      </w:r>
    </w:p>
    <w:p w14:paraId="354B17A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f)</w:t>
      </w:r>
      <w:r w:rsidRPr="008F660E">
        <w:rPr>
          <w:rFonts w:ascii="Calibri" w:eastAsia="Calibri" w:hAnsi="Calibri" w:cs="Calibri"/>
          <w:color w:val="000000"/>
          <w:sz w:val="24"/>
          <w:szCs w:val="22"/>
          <w:lang w:eastAsia="en-US"/>
        </w:rPr>
        <w:t xml:space="preserve"> paralisar, por determinação do contratante, qualquer atividade que não esteja sendo executada de acordo com a boa técnica ou que ponha em risco a segurança de pessoas ou bens de terceiros;</w:t>
      </w:r>
    </w:p>
    <w:p w14:paraId="1CD77C2C"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g)</w:t>
      </w:r>
      <w:r w:rsidRPr="008F660E">
        <w:rPr>
          <w:rFonts w:ascii="Calibri" w:eastAsia="Calibri" w:hAnsi="Calibri" w:cs="Calibri"/>
          <w:color w:val="000000"/>
          <w:sz w:val="24"/>
          <w:szCs w:val="22"/>
          <w:lang w:eastAsia="en-US"/>
        </w:rPr>
        <w:t xml:space="preserve"> manter preposto aceito pela Administração para representá-lo na execução do contrato, podendo a indicação ou a manutenção do preposto ser recusada pela contratante, desde que devidamente justificada, devendo a contratada designar outro para o exercício da atividade;</w:t>
      </w:r>
    </w:p>
    <w:p w14:paraId="11C36C4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h)</w:t>
      </w:r>
      <w:r w:rsidRPr="008F660E">
        <w:rPr>
          <w:rFonts w:ascii="Calibri" w:eastAsia="Calibri" w:hAnsi="Calibri" w:cs="Calibri"/>
          <w:color w:val="000000"/>
          <w:sz w:val="24"/>
          <w:szCs w:val="22"/>
          <w:lang w:eastAsia="en-US"/>
        </w:rPr>
        <w:t xml:space="preserve"> não contratar, durante a vigência do contrato, cônjuge, companheiro ou parente em linha reta, colateral ou por afinidade, até o terceiro grau, de dirigente do contratante ou do fiscal ou gestor do contrato nos termos do </w:t>
      </w:r>
      <w:hyperlink r:id="rId49" w:anchor="art48">
        <w:r w:rsidRPr="008F660E">
          <w:rPr>
            <w:rFonts w:ascii="Calibri" w:eastAsia="Calibri" w:hAnsi="Calibri" w:cs="Calibri"/>
            <w:color w:val="0000FF"/>
            <w:sz w:val="24"/>
            <w:szCs w:val="22"/>
            <w:u w:val="single"/>
            <w:lang w:eastAsia="en-US"/>
          </w:rPr>
          <w:t>artigo 48, parágrafo único, da Lei nº 14.133, de 2021</w:t>
        </w:r>
      </w:hyperlink>
      <w:r w:rsidRPr="008F660E">
        <w:rPr>
          <w:rFonts w:ascii="Calibri" w:eastAsia="Calibri" w:hAnsi="Calibri" w:cs="Calibri"/>
          <w:color w:val="000000"/>
          <w:sz w:val="24"/>
          <w:szCs w:val="22"/>
          <w:lang w:eastAsia="en-US"/>
        </w:rPr>
        <w:t>;</w:t>
      </w:r>
    </w:p>
    <w:p w14:paraId="111E3797"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i)</w:t>
      </w:r>
      <w:r w:rsidRPr="008F660E">
        <w:rPr>
          <w:rFonts w:ascii="Calibri" w:eastAsia="Calibri" w:hAnsi="Calibri" w:cs="Calibri"/>
          <w:color w:val="000000"/>
          <w:sz w:val="24"/>
          <w:szCs w:val="22"/>
          <w:lang w:eastAsia="en-US"/>
        </w:rPr>
        <w:t xml:space="preserve"> manter durante toda a vigência do contrato, em compatibilidade com as obrigações assumidas, todas as condições exigidas para habilitação na licitação;</w:t>
      </w:r>
    </w:p>
    <w:p w14:paraId="4F47542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j)</w:t>
      </w:r>
      <w:r w:rsidRPr="008F660E">
        <w:rPr>
          <w:rFonts w:ascii="Calibri" w:eastAsia="Calibri" w:hAnsi="Calibri" w:cs="Calibri"/>
          <w:color w:val="000000"/>
          <w:sz w:val="24"/>
          <w:szCs w:val="22"/>
          <w:lang w:eastAsia="en-US"/>
        </w:rP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50" w:anchor="art116">
        <w:r w:rsidRPr="008F660E">
          <w:rPr>
            <w:rFonts w:ascii="Calibri" w:eastAsia="Calibri" w:hAnsi="Calibri" w:cs="Calibri"/>
            <w:color w:val="0000FF"/>
            <w:sz w:val="24"/>
            <w:szCs w:val="22"/>
            <w:u w:val="single"/>
            <w:lang w:eastAsia="en-US"/>
          </w:rPr>
          <w:t>art. 116</w:t>
        </w:r>
      </w:hyperlink>
      <w:r w:rsidRPr="008F660E">
        <w:rPr>
          <w:rFonts w:ascii="Calibri" w:eastAsia="Calibri" w:hAnsi="Calibri" w:cs="Calibri"/>
          <w:color w:val="000000"/>
          <w:sz w:val="24"/>
          <w:szCs w:val="22"/>
          <w:lang w:eastAsia="en-US"/>
        </w:rPr>
        <w:t xml:space="preserve"> da Lei nº 14.133, de 2021);</w:t>
      </w:r>
    </w:p>
    <w:p w14:paraId="7E733945"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lastRenderedPageBreak/>
        <w:t>k)</w:t>
      </w:r>
      <w:r w:rsidRPr="008F660E">
        <w:rPr>
          <w:rFonts w:ascii="Calibri" w:eastAsia="Calibri" w:hAnsi="Calibri" w:cs="Calibri"/>
          <w:color w:val="000000"/>
          <w:sz w:val="24"/>
          <w:szCs w:val="22"/>
          <w:lang w:eastAsia="en-US"/>
        </w:rPr>
        <w:t xml:space="preserve"> comprovar a reserva de cargos a que se refere a cláusula acima, no prazo fixado pelo fiscal do contrato, com a indicação dos empregados que preencheram as referidas vagas (</w:t>
      </w:r>
      <w:hyperlink r:id="rId51" w:anchor="art116">
        <w:r w:rsidRPr="008F660E">
          <w:rPr>
            <w:rFonts w:ascii="Calibri" w:eastAsia="Calibri" w:hAnsi="Calibri" w:cs="Calibri"/>
            <w:color w:val="0000FF"/>
            <w:sz w:val="24"/>
            <w:szCs w:val="22"/>
            <w:u w:val="single"/>
            <w:lang w:eastAsia="en-US"/>
          </w:rPr>
          <w:t>art. 116, parágrafo único</w:t>
        </w:r>
      </w:hyperlink>
      <w:r w:rsidRPr="008F660E">
        <w:rPr>
          <w:rFonts w:ascii="Calibri" w:eastAsia="Calibri" w:hAnsi="Calibri" w:cs="Calibri"/>
          <w:color w:val="000000"/>
          <w:sz w:val="24"/>
          <w:szCs w:val="22"/>
          <w:lang w:eastAsia="en-US"/>
        </w:rPr>
        <w:t xml:space="preserve"> da Lei nº 14.133, de 2021);</w:t>
      </w:r>
    </w:p>
    <w:p w14:paraId="2569109E"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l)</w:t>
      </w:r>
      <w:r w:rsidRPr="008F660E">
        <w:rPr>
          <w:rFonts w:ascii="Calibri" w:eastAsia="Calibri" w:hAnsi="Calibri" w:cs="Calibri"/>
          <w:color w:val="000000"/>
          <w:sz w:val="24"/>
          <w:szCs w:val="22"/>
          <w:lang w:eastAsia="en-US"/>
        </w:rPr>
        <w:t xml:space="preserve"> guardar sigilo sobre todas as informações obtidas em decorrência do cumprimento do contrato;</w:t>
      </w:r>
    </w:p>
    <w:p w14:paraId="4AAF3D5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m)</w:t>
      </w:r>
      <w:r w:rsidRPr="008F660E">
        <w:rPr>
          <w:rFonts w:ascii="Calibri" w:eastAsia="Calibri" w:hAnsi="Calibri" w:cs="Calibri"/>
          <w:color w:val="000000"/>
          <w:sz w:val="24"/>
          <w:szCs w:val="22"/>
          <w:lang w:eastAsia="en-US"/>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r w:rsidRPr="008F660E">
          <w:rPr>
            <w:rFonts w:ascii="Calibri" w:eastAsia="Calibri" w:hAnsi="Calibri" w:cs="Calibri"/>
            <w:color w:val="0000FF"/>
            <w:sz w:val="24"/>
            <w:szCs w:val="22"/>
            <w:u w:val="single"/>
            <w:lang w:eastAsia="en-US"/>
          </w:rPr>
          <w:t>art. 124, II, d, da Lei nº 14.133, de 2021</w:t>
        </w:r>
      </w:hyperlink>
      <w:r w:rsidRPr="008F660E">
        <w:rPr>
          <w:rFonts w:ascii="Calibri" w:eastAsia="Calibri" w:hAnsi="Calibri" w:cs="Calibri"/>
          <w:color w:val="000000"/>
          <w:sz w:val="24"/>
          <w:szCs w:val="22"/>
          <w:lang w:eastAsia="en-US"/>
        </w:rPr>
        <w:t>;</w:t>
      </w:r>
    </w:p>
    <w:p w14:paraId="3FCFFD94"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 xml:space="preserve">n) </w:t>
      </w:r>
      <w:r w:rsidRPr="008F660E">
        <w:rPr>
          <w:rFonts w:ascii="Calibri" w:eastAsia="Calibri" w:hAnsi="Calibri" w:cs="Calibri"/>
          <w:color w:val="000000"/>
          <w:sz w:val="24"/>
          <w:szCs w:val="22"/>
          <w:lang w:eastAsia="en-US"/>
        </w:rPr>
        <w:t>nas alterações unilaterais a que se refere o artigo 124 da Lei nº 14.133, de 2021, a contratada será obrigada a aceitar, nas mesmas condições contratuais, acréscimos ou supressões de até 25% (vinte e cinco por cento) do valor inicial atualizado do contrato que se fizerem nos serviços ou nas compras, e, no caso de reforma de edifício ou de equipamento, o limite para os acréscimos será de 50% (cinquenta por cento);</w:t>
      </w:r>
    </w:p>
    <w:p w14:paraId="293FF69A"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o)</w:t>
      </w:r>
      <w:r w:rsidRPr="008F660E">
        <w:rPr>
          <w:rFonts w:ascii="Calibri" w:eastAsia="Calibri" w:hAnsi="Calibri" w:cs="Calibri"/>
          <w:color w:val="000000"/>
          <w:sz w:val="24"/>
          <w:szCs w:val="22"/>
          <w:lang w:eastAsia="en-US"/>
        </w:rPr>
        <w:t xml:space="preserve"> orientar e treinar seus empregados sobre os deveres previstos na Lei nº 13.709, de 14 de agosto de 2018, adotando medidas eficazes para proteção de dados pessoais a que tenha acesso por força da execução deste contrato;</w:t>
      </w:r>
    </w:p>
    <w:p w14:paraId="15E431A3"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p)</w:t>
      </w:r>
      <w:r w:rsidRPr="008F660E">
        <w:rPr>
          <w:rFonts w:ascii="Calibri" w:eastAsia="Calibri" w:hAnsi="Calibri" w:cs="Calibri"/>
          <w:color w:val="000000"/>
          <w:sz w:val="24"/>
          <w:szCs w:val="22"/>
          <w:lang w:eastAsia="en-US"/>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6E50FCD3"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roofErr w:type="gramStart"/>
      <w:r w:rsidRPr="008F660E">
        <w:rPr>
          <w:rFonts w:ascii="Calibri" w:eastAsia="Calibri" w:hAnsi="Calibri" w:cs="Calibri"/>
          <w:b/>
          <w:color w:val="000000"/>
          <w:sz w:val="24"/>
          <w:szCs w:val="22"/>
          <w:lang w:eastAsia="en-US"/>
        </w:rPr>
        <w:t>q</w:t>
      </w:r>
      <w:r w:rsidRPr="008F660E">
        <w:rPr>
          <w:rFonts w:ascii="Calibri" w:eastAsia="Calibri" w:hAnsi="Calibri" w:cs="Calibri"/>
          <w:color w:val="000000"/>
          <w:sz w:val="24"/>
          <w:szCs w:val="22"/>
          <w:lang w:eastAsia="en-US"/>
        </w:rPr>
        <w:t>) Comunicar</w:t>
      </w:r>
      <w:proofErr w:type="gramEnd"/>
      <w:r w:rsidRPr="008F660E">
        <w:rPr>
          <w:rFonts w:ascii="Calibri" w:eastAsia="Calibri" w:hAnsi="Calibri" w:cs="Calibri"/>
          <w:color w:val="000000"/>
          <w:sz w:val="24"/>
          <w:szCs w:val="22"/>
          <w:lang w:eastAsia="en-US"/>
        </w:rPr>
        <w:t xml:space="preserve"> ao contratante, no prazo máximo de 10 (dez) dias que antecede a data da entrega, os motivos que impossibilitem o cumprimento do prazo previsto, com a devida comprovação</w:t>
      </w:r>
      <w:r w:rsidRPr="008F660E">
        <w:rPr>
          <w:rFonts w:ascii="Calibri" w:eastAsia="Calibri" w:hAnsi="Calibri" w:cs="Calibri"/>
          <w:i/>
          <w:color w:val="000000"/>
          <w:sz w:val="24"/>
          <w:szCs w:val="22"/>
          <w:lang w:eastAsia="en-US"/>
        </w:rPr>
        <w:t>;</w:t>
      </w:r>
    </w:p>
    <w:p w14:paraId="340016DA"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w:t>
      </w:r>
      <w:r w:rsidRPr="008F660E">
        <w:rPr>
          <w:rFonts w:ascii="Calibri" w:eastAsia="Calibri" w:hAnsi="Calibri" w:cs="Calibri"/>
          <w:color w:val="000000"/>
          <w:sz w:val="24"/>
          <w:szCs w:val="22"/>
          <w:lang w:eastAsia="en-US"/>
        </w:rPr>
        <w:t xml:space="preserve"> </w:t>
      </w:r>
      <w:r w:rsidRPr="008F660E">
        <w:rPr>
          <w:rFonts w:ascii="Calibri" w:eastAsia="Calibri" w:hAnsi="Calibri" w:cs="Calibri"/>
          <w:b/>
          <w:color w:val="000000"/>
          <w:sz w:val="24"/>
          <w:szCs w:val="22"/>
          <w:lang w:eastAsia="en-US"/>
        </w:rPr>
        <w:t>0.2. CONSTITUEM AS OBRIGAÇÕES DA CONTRATANTE (art. 92, X, XI e XIV da Lei nº 14.133, de 2021):</w:t>
      </w:r>
    </w:p>
    <w:p w14:paraId="027967C4"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roofErr w:type="gramStart"/>
      <w:r w:rsidRPr="008F660E">
        <w:rPr>
          <w:rFonts w:ascii="Calibri" w:eastAsia="Calibri" w:hAnsi="Calibri" w:cs="Calibri"/>
          <w:b/>
          <w:color w:val="000000"/>
          <w:sz w:val="24"/>
          <w:szCs w:val="22"/>
          <w:lang w:eastAsia="en-US"/>
        </w:rPr>
        <w:t>a)</w:t>
      </w:r>
      <w:r w:rsidRPr="008F660E">
        <w:rPr>
          <w:rFonts w:ascii="Calibri" w:eastAsia="Calibri" w:hAnsi="Calibri" w:cs="Calibri"/>
          <w:color w:val="000000"/>
          <w:sz w:val="24"/>
          <w:szCs w:val="22"/>
          <w:lang w:eastAsia="en-US"/>
        </w:rPr>
        <w:t xml:space="preserve"> Exigir</w:t>
      </w:r>
      <w:proofErr w:type="gramEnd"/>
      <w:r w:rsidRPr="008F660E">
        <w:rPr>
          <w:rFonts w:ascii="Calibri" w:eastAsia="Calibri" w:hAnsi="Calibri" w:cs="Calibri"/>
          <w:color w:val="000000"/>
          <w:sz w:val="24"/>
          <w:szCs w:val="22"/>
          <w:lang w:eastAsia="en-US"/>
        </w:rPr>
        <w:t xml:space="preserve"> o cumprimento de todas as obrigações assumidas pela contratada, de acordo com o contrato e seus anexos;</w:t>
      </w:r>
    </w:p>
    <w:p w14:paraId="068E7105"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roofErr w:type="gramStart"/>
      <w:r w:rsidRPr="008F660E">
        <w:rPr>
          <w:rFonts w:ascii="Calibri" w:eastAsia="Calibri" w:hAnsi="Calibri" w:cs="Calibri"/>
          <w:b/>
          <w:color w:val="000000"/>
          <w:sz w:val="24"/>
          <w:szCs w:val="22"/>
          <w:lang w:eastAsia="en-US"/>
        </w:rPr>
        <w:lastRenderedPageBreak/>
        <w:t>b)</w:t>
      </w:r>
      <w:r w:rsidRPr="008F660E">
        <w:rPr>
          <w:rFonts w:ascii="Calibri" w:eastAsia="Calibri" w:hAnsi="Calibri" w:cs="Calibri"/>
          <w:color w:val="000000"/>
          <w:sz w:val="24"/>
          <w:szCs w:val="22"/>
          <w:lang w:eastAsia="en-US"/>
        </w:rPr>
        <w:t xml:space="preserve"> Receber</w:t>
      </w:r>
      <w:proofErr w:type="gramEnd"/>
      <w:r w:rsidRPr="008F660E">
        <w:rPr>
          <w:rFonts w:ascii="Calibri" w:eastAsia="Calibri" w:hAnsi="Calibri" w:cs="Calibri"/>
          <w:color w:val="000000"/>
          <w:sz w:val="24"/>
          <w:szCs w:val="22"/>
          <w:lang w:eastAsia="en-US"/>
        </w:rPr>
        <w:t xml:space="preserve"> o objeto contratado no prazo e condições estabelecidas no Termo de Referência;</w:t>
      </w:r>
    </w:p>
    <w:p w14:paraId="219283BE"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roofErr w:type="gramStart"/>
      <w:r w:rsidRPr="008F660E">
        <w:rPr>
          <w:rFonts w:ascii="Calibri" w:eastAsia="Calibri" w:hAnsi="Calibri" w:cs="Calibri"/>
          <w:b/>
          <w:color w:val="000000"/>
          <w:sz w:val="24"/>
          <w:szCs w:val="22"/>
          <w:lang w:eastAsia="en-US"/>
        </w:rPr>
        <w:t>c)</w:t>
      </w:r>
      <w:r w:rsidRPr="008F660E">
        <w:rPr>
          <w:rFonts w:ascii="Calibri" w:eastAsia="Calibri" w:hAnsi="Calibri" w:cs="Calibri"/>
          <w:color w:val="000000"/>
          <w:sz w:val="24"/>
          <w:szCs w:val="22"/>
          <w:lang w:eastAsia="en-US"/>
        </w:rPr>
        <w:t xml:space="preserve"> Notificar</w:t>
      </w:r>
      <w:proofErr w:type="gramEnd"/>
      <w:r w:rsidRPr="008F660E">
        <w:rPr>
          <w:rFonts w:ascii="Calibri" w:eastAsia="Calibri" w:hAnsi="Calibri" w:cs="Calibri"/>
          <w:color w:val="000000"/>
          <w:sz w:val="24"/>
          <w:szCs w:val="22"/>
          <w:lang w:eastAsia="en-US"/>
        </w:rPr>
        <w:t xml:space="preserve"> a contratada, por escrito, sobre vícios, defeitos ou incorreções verificadas no objeto fornecido, para que seja por ele substituído no total, às suas expensas;</w:t>
      </w:r>
    </w:p>
    <w:p w14:paraId="0CD4DFF7"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roofErr w:type="gramStart"/>
      <w:r w:rsidRPr="008F660E">
        <w:rPr>
          <w:rFonts w:ascii="Calibri" w:eastAsia="Calibri" w:hAnsi="Calibri" w:cs="Calibri"/>
          <w:b/>
          <w:color w:val="000000"/>
          <w:sz w:val="24"/>
          <w:szCs w:val="22"/>
          <w:lang w:eastAsia="en-US"/>
        </w:rPr>
        <w:t>d)</w:t>
      </w:r>
      <w:r w:rsidRPr="008F660E">
        <w:rPr>
          <w:rFonts w:ascii="Calibri" w:eastAsia="Calibri" w:hAnsi="Calibri" w:cs="Calibri"/>
          <w:color w:val="000000"/>
          <w:sz w:val="24"/>
          <w:szCs w:val="22"/>
          <w:lang w:eastAsia="en-US"/>
        </w:rPr>
        <w:t xml:space="preserve"> Acompanhar e fiscalizar</w:t>
      </w:r>
      <w:proofErr w:type="gramEnd"/>
      <w:r w:rsidRPr="008F660E">
        <w:rPr>
          <w:rFonts w:ascii="Calibri" w:eastAsia="Calibri" w:hAnsi="Calibri" w:cs="Calibri"/>
          <w:color w:val="000000"/>
          <w:sz w:val="24"/>
          <w:szCs w:val="22"/>
          <w:lang w:eastAsia="en-US"/>
        </w:rPr>
        <w:t xml:space="preserve"> a execução do contrato e o cumprimento das obrigações pela contratada;</w:t>
      </w:r>
    </w:p>
    <w:p w14:paraId="5DA0CA0D"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e)</w:t>
      </w:r>
      <w:r w:rsidRPr="008F660E">
        <w:rPr>
          <w:rFonts w:ascii="Calibri" w:eastAsia="Calibri" w:hAnsi="Calibri" w:cs="Calibri"/>
          <w:color w:val="000000"/>
          <w:sz w:val="24"/>
          <w:szCs w:val="22"/>
          <w:lang w:eastAsia="en-US"/>
        </w:rPr>
        <w:t xml:space="preserve"> Comunicar a contratada para emissão de Nota Fiscal no que pertine à parcela incontroversa da execução do objeto contratado, para efeito de liquidação e pagamento, quando houver controvérsia sobre a execução do objeto, quanto à dimensão, qualidade e quantidade, conforme o </w:t>
      </w:r>
      <w:hyperlink r:id="rId53" w:anchor="art143">
        <w:r w:rsidRPr="008F660E">
          <w:rPr>
            <w:rFonts w:ascii="Calibri" w:eastAsia="Calibri" w:hAnsi="Calibri" w:cs="Calibri"/>
            <w:color w:val="0000FF"/>
            <w:sz w:val="24"/>
            <w:szCs w:val="22"/>
            <w:u w:val="single"/>
            <w:lang w:eastAsia="en-US"/>
          </w:rPr>
          <w:t>art. 143 da Lei nº 14.133, de 2021</w:t>
        </w:r>
      </w:hyperlink>
      <w:r w:rsidRPr="008F660E">
        <w:rPr>
          <w:rFonts w:ascii="Calibri" w:eastAsia="Calibri" w:hAnsi="Calibri" w:cs="Calibri"/>
          <w:color w:val="000000"/>
          <w:sz w:val="24"/>
          <w:szCs w:val="22"/>
          <w:lang w:eastAsia="en-US"/>
        </w:rPr>
        <w:t>;</w:t>
      </w:r>
    </w:p>
    <w:p w14:paraId="7C744992"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roofErr w:type="gramStart"/>
      <w:r w:rsidRPr="008F660E">
        <w:rPr>
          <w:rFonts w:ascii="Calibri" w:eastAsia="Calibri" w:hAnsi="Calibri" w:cs="Calibri"/>
          <w:b/>
          <w:color w:val="000000"/>
          <w:sz w:val="24"/>
          <w:szCs w:val="22"/>
          <w:lang w:eastAsia="en-US"/>
        </w:rPr>
        <w:t>f)</w:t>
      </w:r>
      <w:r w:rsidRPr="008F660E">
        <w:rPr>
          <w:rFonts w:ascii="Calibri" w:eastAsia="Calibri" w:hAnsi="Calibri" w:cs="Calibri"/>
          <w:color w:val="000000"/>
          <w:sz w:val="24"/>
          <w:szCs w:val="22"/>
          <w:lang w:eastAsia="en-US"/>
        </w:rPr>
        <w:t xml:space="preserve"> Efetuar</w:t>
      </w:r>
      <w:proofErr w:type="gramEnd"/>
      <w:r w:rsidRPr="008F660E">
        <w:rPr>
          <w:rFonts w:ascii="Calibri" w:eastAsia="Calibri" w:hAnsi="Calibri" w:cs="Calibri"/>
          <w:color w:val="000000"/>
          <w:sz w:val="24"/>
          <w:szCs w:val="22"/>
          <w:lang w:eastAsia="en-US"/>
        </w:rPr>
        <w:t xml:space="preserve"> o pagamento à contratada do valor correspondente ao fornecimento ou execução do objeto contratado, no prazo, forma e condições estabelecidos no presente contrato;</w:t>
      </w:r>
    </w:p>
    <w:p w14:paraId="14375D54"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roofErr w:type="gramStart"/>
      <w:r w:rsidRPr="008F660E">
        <w:rPr>
          <w:rFonts w:ascii="Calibri" w:eastAsia="Calibri" w:hAnsi="Calibri" w:cs="Calibri"/>
          <w:b/>
          <w:color w:val="000000"/>
          <w:sz w:val="24"/>
          <w:szCs w:val="22"/>
          <w:lang w:eastAsia="en-US"/>
        </w:rPr>
        <w:t>g)</w:t>
      </w:r>
      <w:r w:rsidRPr="008F660E">
        <w:rPr>
          <w:rFonts w:ascii="Calibri" w:eastAsia="Calibri" w:hAnsi="Calibri" w:cs="Calibri"/>
          <w:color w:val="000000"/>
          <w:sz w:val="24"/>
          <w:szCs w:val="22"/>
          <w:lang w:eastAsia="en-US"/>
        </w:rPr>
        <w:t xml:space="preserve"> Aplicar</w:t>
      </w:r>
      <w:proofErr w:type="gramEnd"/>
      <w:r w:rsidRPr="008F660E">
        <w:rPr>
          <w:rFonts w:ascii="Calibri" w:eastAsia="Calibri" w:hAnsi="Calibri" w:cs="Calibri"/>
          <w:color w:val="000000"/>
          <w:sz w:val="24"/>
          <w:szCs w:val="22"/>
          <w:lang w:eastAsia="en-US"/>
        </w:rPr>
        <w:t xml:space="preserve"> à contratada as sanções previstas na lei e neste contrato;</w:t>
      </w:r>
    </w:p>
    <w:p w14:paraId="2B041996"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roofErr w:type="gramStart"/>
      <w:r w:rsidRPr="008F660E">
        <w:rPr>
          <w:rFonts w:ascii="Calibri" w:eastAsia="Calibri" w:hAnsi="Calibri" w:cs="Calibri"/>
          <w:b/>
          <w:color w:val="000000"/>
          <w:sz w:val="24"/>
          <w:szCs w:val="22"/>
          <w:lang w:eastAsia="en-US"/>
        </w:rPr>
        <w:t>h)</w:t>
      </w:r>
      <w:r w:rsidRPr="008F660E">
        <w:rPr>
          <w:rFonts w:ascii="Calibri" w:eastAsia="Calibri" w:hAnsi="Calibri" w:cs="Calibri"/>
          <w:color w:val="000000"/>
          <w:sz w:val="24"/>
          <w:szCs w:val="22"/>
          <w:lang w:eastAsia="en-US"/>
        </w:rPr>
        <w:t xml:space="preserve"> Adotar</w:t>
      </w:r>
      <w:proofErr w:type="gramEnd"/>
      <w:r w:rsidRPr="008F660E">
        <w:rPr>
          <w:rFonts w:ascii="Calibri" w:eastAsia="Calibri" w:hAnsi="Calibri" w:cs="Calibri"/>
          <w:color w:val="000000"/>
          <w:sz w:val="24"/>
          <w:szCs w:val="22"/>
          <w:lang w:eastAsia="en-US"/>
        </w:rPr>
        <w:t xml:space="preserve"> as medidas cabíveis quando do descumprimento de obrigações pela contratada;</w:t>
      </w:r>
    </w:p>
    <w:p w14:paraId="5756609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roofErr w:type="gramStart"/>
      <w:r w:rsidRPr="008F660E">
        <w:rPr>
          <w:rFonts w:ascii="Calibri" w:eastAsia="Calibri" w:hAnsi="Calibri" w:cs="Calibri"/>
          <w:b/>
          <w:color w:val="000000"/>
          <w:sz w:val="24"/>
          <w:szCs w:val="22"/>
          <w:lang w:eastAsia="en-US"/>
        </w:rPr>
        <w:t>i)</w:t>
      </w:r>
      <w:r w:rsidRPr="008F660E">
        <w:rPr>
          <w:rFonts w:ascii="Calibri" w:eastAsia="Calibri" w:hAnsi="Calibri" w:cs="Calibri"/>
          <w:color w:val="000000"/>
          <w:sz w:val="24"/>
          <w:szCs w:val="22"/>
          <w:lang w:eastAsia="en-US"/>
        </w:rPr>
        <w:t xml:space="preserve"> Emitir</w:t>
      </w:r>
      <w:proofErr w:type="gramEnd"/>
      <w:r w:rsidRPr="008F660E">
        <w:rPr>
          <w:rFonts w:ascii="Calibri" w:eastAsia="Calibri" w:hAnsi="Calibri" w:cs="Calibri"/>
          <w:color w:val="000000"/>
          <w:sz w:val="24"/>
          <w:szCs w:val="22"/>
          <w:lang w:eastAsia="en-US"/>
        </w:rPr>
        <w:t>, explicitamente, decisão sobre todas as solicitações e reclamações relacionadas à execução do presente contrato, ressalvados os requerimentos manifestamente impertinentes, meramente protelatórios ou de nenhum interesse para a boa execução do ajuste;</w:t>
      </w:r>
    </w:p>
    <w:p w14:paraId="27C362AF"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j)</w:t>
      </w:r>
      <w:r w:rsidRPr="008F660E">
        <w:rPr>
          <w:rFonts w:ascii="Calibri" w:eastAsia="Calibri" w:hAnsi="Calibri" w:cs="Calibri"/>
          <w:color w:val="000000"/>
          <w:sz w:val="24"/>
          <w:szCs w:val="22"/>
          <w:lang w:eastAsia="en-US"/>
        </w:rPr>
        <w:t xml:space="preserve"> A Administração terá o prazo de</w:t>
      </w:r>
      <w:r w:rsidRPr="008F660E">
        <w:rPr>
          <w:rFonts w:ascii="Calibri" w:eastAsia="Calibri" w:hAnsi="Calibri" w:cs="Calibri"/>
          <w:i/>
          <w:color w:val="000000"/>
          <w:sz w:val="24"/>
          <w:szCs w:val="22"/>
          <w:lang w:eastAsia="en-US"/>
        </w:rPr>
        <w:t xml:space="preserve"> </w:t>
      </w:r>
      <w:r w:rsidRPr="008F660E">
        <w:rPr>
          <w:rFonts w:ascii="Calibri" w:eastAsia="Calibri" w:hAnsi="Calibri" w:cs="Calibri"/>
          <w:color w:val="000000"/>
          <w:sz w:val="24"/>
          <w:szCs w:val="22"/>
          <w:lang w:eastAsia="en-US"/>
        </w:rPr>
        <w:t>1(um) mês, a contar da data do protocolo do requerimento para decidir, admitida a prorrogação motivada, por igual período; ressalvados os casos para os quais tenha sido estabelecido prazo diferente.</w:t>
      </w:r>
    </w:p>
    <w:p w14:paraId="0DAD9C6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roofErr w:type="gramStart"/>
      <w:r w:rsidRPr="008F660E">
        <w:rPr>
          <w:rFonts w:ascii="Calibri" w:eastAsia="Calibri" w:hAnsi="Calibri" w:cs="Calibri"/>
          <w:b/>
          <w:color w:val="000000"/>
          <w:sz w:val="24"/>
          <w:szCs w:val="22"/>
          <w:lang w:eastAsia="en-US"/>
        </w:rPr>
        <w:t xml:space="preserve">k) </w:t>
      </w:r>
      <w:r w:rsidRPr="008F660E">
        <w:rPr>
          <w:rFonts w:ascii="Calibri" w:eastAsia="Calibri" w:hAnsi="Calibri" w:cs="Calibri"/>
          <w:color w:val="000000"/>
          <w:sz w:val="24"/>
          <w:szCs w:val="22"/>
          <w:lang w:eastAsia="en-US"/>
        </w:rPr>
        <w:t>Responder</w:t>
      </w:r>
      <w:proofErr w:type="gramEnd"/>
      <w:r w:rsidRPr="008F660E">
        <w:rPr>
          <w:rFonts w:ascii="Calibri" w:eastAsia="Calibri" w:hAnsi="Calibri" w:cs="Calibri"/>
          <w:color w:val="000000"/>
          <w:sz w:val="24"/>
          <w:szCs w:val="22"/>
          <w:lang w:eastAsia="en-US"/>
        </w:rPr>
        <w:t xml:space="preserve"> eventuais pedidos de reestabelecimento do equilíbrio econômico-financeiro feitos pela contratada no prazo máximo de 30 dias úteis.</w:t>
      </w:r>
    </w:p>
    <w:p w14:paraId="58560A8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proofErr w:type="gramStart"/>
      <w:r w:rsidRPr="008F660E">
        <w:rPr>
          <w:rFonts w:ascii="Calibri" w:eastAsia="Calibri" w:hAnsi="Calibri" w:cs="Calibri"/>
          <w:b/>
          <w:color w:val="000000"/>
          <w:sz w:val="24"/>
          <w:szCs w:val="22"/>
          <w:lang w:eastAsia="en-US"/>
        </w:rPr>
        <w:t>l)</w:t>
      </w:r>
      <w:r w:rsidRPr="008F660E">
        <w:rPr>
          <w:rFonts w:ascii="Calibri" w:eastAsia="Calibri" w:hAnsi="Calibri" w:cs="Calibri"/>
          <w:color w:val="000000"/>
          <w:sz w:val="24"/>
          <w:szCs w:val="22"/>
          <w:lang w:eastAsia="en-US"/>
        </w:rPr>
        <w:t xml:space="preserve"> Notificar</w:t>
      </w:r>
      <w:proofErr w:type="gramEnd"/>
      <w:r w:rsidRPr="008F660E">
        <w:rPr>
          <w:rFonts w:ascii="Calibri" w:eastAsia="Calibri" w:hAnsi="Calibri" w:cs="Calibri"/>
          <w:color w:val="000000"/>
          <w:sz w:val="24"/>
          <w:szCs w:val="22"/>
          <w:lang w:eastAsia="en-US"/>
        </w:rPr>
        <w:t xml:space="preserve"> os emitentes das garantias, quando houver, quanto ao início de processo administrativo para apuração de descumprimento de cláusulas contratuais.</w:t>
      </w:r>
    </w:p>
    <w:p w14:paraId="77DF11E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 xml:space="preserve">10.2.1. </w:t>
      </w:r>
      <w:r w:rsidRPr="008F660E">
        <w:rPr>
          <w:rFonts w:ascii="Calibri" w:eastAsia="Calibri" w:hAnsi="Calibri" w:cs="Calibri"/>
          <w:color w:val="000000"/>
          <w:sz w:val="24"/>
          <w:szCs w:val="22"/>
          <w:lang w:eastAsia="en-US"/>
        </w:rPr>
        <w:t xml:space="preserve">A Administração não responderá por quaisquer compromissos assumidos pela contratada com terceiros, ainda que vinculados à execução do contrato, bem como por </w:t>
      </w:r>
      <w:r w:rsidRPr="008F660E">
        <w:rPr>
          <w:rFonts w:ascii="Calibri" w:eastAsia="Calibri" w:hAnsi="Calibri" w:cs="Calibri"/>
          <w:color w:val="000000"/>
          <w:sz w:val="24"/>
          <w:szCs w:val="22"/>
          <w:lang w:eastAsia="en-US"/>
        </w:rPr>
        <w:lastRenderedPageBreak/>
        <w:t>qualquer dano causado a terceiros em decorrência de ato da contratada, de seus empregados, prepostos ou subordinados.</w:t>
      </w:r>
    </w:p>
    <w:p w14:paraId="43BF50A5"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10.3. OBRIGAÇÕES PERTINENTES À LEI GERAL DE PROTEÇÃO DE DADOS - LGPD</w:t>
      </w:r>
    </w:p>
    <w:p w14:paraId="1D858F8D"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10.3.1.</w:t>
      </w:r>
      <w:r w:rsidRPr="008F660E">
        <w:rPr>
          <w:rFonts w:ascii="Calibri" w:eastAsia="Calibri" w:hAnsi="Calibri" w:cs="Calibri"/>
          <w:color w:val="000000"/>
          <w:sz w:val="24"/>
          <w:szCs w:val="22"/>
          <w:lang w:eastAsia="en-US"/>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7E0E43F"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10.3.2.</w:t>
      </w:r>
      <w:r w:rsidRPr="008F660E">
        <w:rPr>
          <w:rFonts w:ascii="Calibri" w:eastAsia="Calibri" w:hAnsi="Calibri" w:cs="Calibri"/>
          <w:color w:val="000000"/>
          <w:sz w:val="24"/>
          <w:szCs w:val="22"/>
          <w:lang w:eastAsia="en-US"/>
        </w:rPr>
        <w:t xml:space="preserve"> Os dados obtidos somente poderão ser utilizados para as finalidades que justificaram seu acesso e de acordo com a boa-fé e com os princípios do art. 6º da LGPD.</w:t>
      </w:r>
    </w:p>
    <w:p w14:paraId="79A11E6C"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10.3.3</w:t>
      </w:r>
      <w:r w:rsidRPr="008F660E">
        <w:rPr>
          <w:rFonts w:ascii="Calibri" w:eastAsia="Calibri" w:hAnsi="Calibri" w:cs="Calibri"/>
          <w:color w:val="000000"/>
          <w:sz w:val="24"/>
          <w:szCs w:val="22"/>
          <w:lang w:eastAsia="en-US"/>
        </w:rPr>
        <w:t>. É vedado o compartilhamento com terceiros dos dados obtidos fora das hipóteses permitidas em Lei.</w:t>
      </w:r>
    </w:p>
    <w:p w14:paraId="351917C3"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10.3.4.</w:t>
      </w:r>
      <w:r w:rsidRPr="008F660E">
        <w:rPr>
          <w:rFonts w:ascii="Calibri" w:eastAsia="Calibri" w:hAnsi="Calibri" w:cs="Calibri"/>
          <w:color w:val="000000"/>
          <w:sz w:val="24"/>
          <w:szCs w:val="22"/>
          <w:lang w:eastAsia="en-US"/>
        </w:rPr>
        <w:t xml:space="preserve"> A Administração deverá ser informada no prazo de 5 (cinco) dias úteis sobre todos os contratos de suboperação firmados ou que venham a ser celebrados pela contratada.</w:t>
      </w:r>
    </w:p>
    <w:p w14:paraId="1EB15781"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10.3.5.</w:t>
      </w:r>
      <w:r w:rsidRPr="008F660E">
        <w:rPr>
          <w:rFonts w:ascii="Calibri" w:eastAsia="Calibri" w:hAnsi="Calibri" w:cs="Calibri"/>
          <w:color w:val="000000"/>
          <w:sz w:val="24"/>
          <w:szCs w:val="22"/>
          <w:lang w:eastAsia="en-US"/>
        </w:rPr>
        <w:t xml:space="preserve"> 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1476A42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10.3.6.</w:t>
      </w:r>
      <w:r w:rsidRPr="008F660E">
        <w:rPr>
          <w:rFonts w:ascii="Calibri" w:eastAsia="Calibri" w:hAnsi="Calibri" w:cs="Calibri"/>
          <w:color w:val="000000"/>
          <w:sz w:val="24"/>
          <w:szCs w:val="22"/>
          <w:lang w:eastAsia="en-US"/>
        </w:rPr>
        <w:t xml:space="preserve"> É dever da contratada orientar e treinar seus empregados sobre os deveres, requisitos e responsabilidades decorrentes da LGPD.</w:t>
      </w:r>
    </w:p>
    <w:p w14:paraId="2684B0D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10.3.7.</w:t>
      </w:r>
      <w:r w:rsidRPr="008F660E">
        <w:rPr>
          <w:rFonts w:ascii="Calibri" w:eastAsia="Calibri" w:hAnsi="Calibri" w:cs="Calibri"/>
          <w:color w:val="000000"/>
          <w:sz w:val="24"/>
          <w:szCs w:val="22"/>
          <w:lang w:eastAsia="en-US"/>
        </w:rPr>
        <w:t xml:space="preserve"> A contratada deverá exigir de suboperadores e subcontratados o cumprimento dos deveres da presente cláusula, permanecendo integralmente responsável por garantir sua observância.</w:t>
      </w:r>
    </w:p>
    <w:p w14:paraId="4B8193F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10.3.8.</w:t>
      </w:r>
      <w:r w:rsidRPr="008F660E">
        <w:rPr>
          <w:rFonts w:ascii="Calibri" w:eastAsia="Calibri" w:hAnsi="Calibri" w:cs="Calibri"/>
          <w:color w:val="000000"/>
          <w:sz w:val="24"/>
          <w:szCs w:val="22"/>
          <w:lang w:eastAsia="en-US"/>
        </w:rPr>
        <w:t xml:space="preserve"> A contratante poderá realizar diligência para aferir o cumprimento dessa cláusula, devendo a contratada atender prontamente eventuais pedidos de comprovação formulados.</w:t>
      </w:r>
    </w:p>
    <w:p w14:paraId="4516D68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lastRenderedPageBreak/>
        <w:t>10.3.9.</w:t>
      </w:r>
      <w:r w:rsidRPr="008F660E">
        <w:rPr>
          <w:rFonts w:ascii="Calibri" w:eastAsia="Calibri" w:hAnsi="Calibri" w:cs="Calibri"/>
          <w:color w:val="000000"/>
          <w:sz w:val="24"/>
          <w:szCs w:val="22"/>
          <w:lang w:eastAsia="en-US"/>
        </w:rPr>
        <w:t xml:space="preserve"> A contratada deverá prestar, no prazo fixado pela contratante, prorrogável justificadamente, quaisquer informações acerca dos dados pessoais para cumprimento da LGPD, inclusive quanto a eventual descarte realizado.</w:t>
      </w:r>
    </w:p>
    <w:p w14:paraId="1830EAC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10.3.10</w:t>
      </w:r>
      <w:r w:rsidRPr="008F660E">
        <w:rPr>
          <w:rFonts w:ascii="Calibri" w:eastAsia="Calibri" w:hAnsi="Calibri" w:cs="Calibri"/>
          <w:color w:val="000000"/>
          <w:sz w:val="24"/>
          <w:szCs w:val="22"/>
          <w:lang w:eastAsia="en-US"/>
        </w:rPr>
        <w:t>.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7ABF085"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10.3.11</w:t>
      </w:r>
      <w:r w:rsidRPr="008F660E">
        <w:rPr>
          <w:rFonts w:ascii="Calibri" w:eastAsia="Calibri" w:hAnsi="Calibri" w:cs="Calibri"/>
          <w:color w:val="000000"/>
          <w:sz w:val="24"/>
          <w:szCs w:val="22"/>
          <w:lang w:eastAsia="en-US"/>
        </w:rPr>
        <w:t>. Os referidos bancos de dados devem ser desenvolvidos em formato interoperável, a fim de garantir a reutilização desses dados pela Administração nas hipóteses previstas na LGPD.</w:t>
      </w:r>
    </w:p>
    <w:p w14:paraId="0A36ED72"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10.3.12.</w:t>
      </w:r>
      <w:r w:rsidRPr="008F660E">
        <w:rPr>
          <w:rFonts w:ascii="Calibri" w:eastAsia="Calibri" w:hAnsi="Calibri" w:cs="Calibri"/>
          <w:color w:val="000000"/>
          <w:sz w:val="24"/>
          <w:szCs w:val="22"/>
          <w:lang w:eastAsia="en-US"/>
        </w:rPr>
        <w:t xml:space="preserve"> O contrato está sujeito a ser alterado nos procedimentos pertinentes ao tratamento de dados pessoais, quando indicado pela autoridade competente, em especial a ANPD ou CGPD – Comitê Gestor de Privacidade de Dados, instituída por meio do Decreto nº 14.725/2021 por meio de opiniões técnicas ou recomendações, editadas na forma da LGPD.</w:t>
      </w:r>
    </w:p>
    <w:p w14:paraId="783FDAB2"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10.3.13.</w:t>
      </w:r>
      <w:r w:rsidRPr="008F660E">
        <w:rPr>
          <w:rFonts w:ascii="Calibri" w:eastAsia="Calibri" w:hAnsi="Calibri" w:cs="Calibri"/>
          <w:color w:val="000000"/>
          <w:sz w:val="24"/>
          <w:szCs w:val="22"/>
          <w:lang w:eastAsia="en-US"/>
        </w:rPr>
        <w:t xml:space="preserve"> Os contratos de que trata o §1º do art. 26 da LGPD deverão ser comunicados à autoridade nacional.</w:t>
      </w:r>
    </w:p>
    <w:p w14:paraId="44B5C5EA"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11. CLÁUSULA DÉCIMA PRIMEIRA– GARANTIA DE EXECUÇÃO (</w:t>
      </w:r>
      <w:r w:rsidRPr="008F660E">
        <w:rPr>
          <w:rFonts w:ascii="Calibri" w:eastAsia="Calibri" w:hAnsi="Calibri" w:cs="Calibri"/>
          <w:color w:val="000000"/>
          <w:sz w:val="24"/>
          <w:szCs w:val="22"/>
          <w:lang w:eastAsia="en-US"/>
        </w:rPr>
        <w:t xml:space="preserve"> </w:t>
      </w:r>
      <w:hyperlink r:id="rId54" w:anchor="art92">
        <w:r w:rsidRPr="008F660E">
          <w:rPr>
            <w:rFonts w:ascii="Calibri" w:eastAsia="Calibri" w:hAnsi="Calibri" w:cs="Calibri"/>
            <w:b/>
            <w:sz w:val="24"/>
            <w:szCs w:val="22"/>
            <w:lang w:eastAsia="en-US"/>
          </w:rPr>
          <w:t>art. 92, XII e XIII</w:t>
        </w:r>
        <w:r w:rsidRPr="008F660E">
          <w:rPr>
            <w:rFonts w:ascii="Calibri" w:eastAsia="Calibri" w:hAnsi="Calibri" w:cs="Calibri"/>
            <w:sz w:val="24"/>
            <w:szCs w:val="22"/>
            <w:u w:val="single"/>
            <w:lang w:eastAsia="en-US"/>
          </w:rPr>
          <w:t xml:space="preserve"> </w:t>
        </w:r>
      </w:hyperlink>
      <w:r w:rsidRPr="008F660E">
        <w:rPr>
          <w:rFonts w:ascii="Calibri" w:eastAsia="Calibri" w:hAnsi="Calibri" w:cs="Calibri"/>
          <w:b/>
          <w:sz w:val="24"/>
          <w:szCs w:val="22"/>
          <w:lang w:eastAsia="en-US"/>
        </w:rPr>
        <w:t>)</w:t>
      </w:r>
    </w:p>
    <w:p w14:paraId="0C76878A" w14:textId="2D6F69B4" w:rsidR="008F660E" w:rsidRPr="008F660E" w:rsidRDefault="008F660E" w:rsidP="008F660E">
      <w:pPr>
        <w:suppressAutoHyphens w:val="0"/>
        <w:spacing w:before="120" w:after="120" w:line="360" w:lineRule="auto"/>
        <w:jc w:val="both"/>
        <w:rPr>
          <w:rFonts w:asciiTheme="minorHAnsi" w:eastAsiaTheme="minorEastAsia" w:hAnsiTheme="minorHAnsi" w:cstheme="minorHAnsi"/>
          <w:bCs/>
          <w:sz w:val="24"/>
          <w:szCs w:val="24"/>
          <w:lang w:eastAsia="pt-BR"/>
        </w:rPr>
      </w:pPr>
      <w:r w:rsidRPr="008F660E">
        <w:rPr>
          <w:rFonts w:asciiTheme="minorHAnsi" w:eastAsiaTheme="minorEastAsia" w:hAnsiTheme="minorHAnsi" w:cstheme="minorHAnsi"/>
          <w:b/>
          <w:bCs/>
          <w:sz w:val="24"/>
          <w:szCs w:val="24"/>
          <w:lang w:eastAsia="pt-BR"/>
        </w:rPr>
        <w:t xml:space="preserve">11.1. </w:t>
      </w:r>
      <w:r w:rsidRPr="008F660E">
        <w:rPr>
          <w:rFonts w:asciiTheme="minorHAnsi" w:eastAsiaTheme="minorEastAsia" w:hAnsiTheme="minorHAnsi" w:cstheme="minorHAnsi"/>
          <w:bCs/>
          <w:sz w:val="24"/>
          <w:szCs w:val="24"/>
          <w:lang w:eastAsia="pt-BR"/>
        </w:rPr>
        <w:t>O prazo de garantia mínim</w:t>
      </w:r>
      <w:bookmarkStart w:id="114" w:name="_GoBack"/>
      <w:bookmarkEnd w:id="114"/>
      <w:r w:rsidRPr="008F660E">
        <w:rPr>
          <w:rFonts w:asciiTheme="minorHAnsi" w:eastAsiaTheme="minorEastAsia" w:hAnsiTheme="minorHAnsi" w:cstheme="minorHAnsi"/>
          <w:bCs/>
          <w:sz w:val="24"/>
          <w:szCs w:val="24"/>
          <w:lang w:eastAsia="pt-BR"/>
        </w:rPr>
        <w:t xml:space="preserve">a do objeto estão dispostas no item 4.7.1 do Termo de Referência. </w:t>
      </w:r>
    </w:p>
    <w:p w14:paraId="3A3A7154" w14:textId="77777777" w:rsidR="008F660E" w:rsidRPr="008F660E" w:rsidRDefault="008F660E" w:rsidP="008F660E">
      <w:pPr>
        <w:suppressAutoHyphens w:val="0"/>
        <w:spacing w:before="120" w:after="120" w:line="360" w:lineRule="auto"/>
        <w:jc w:val="both"/>
        <w:rPr>
          <w:rFonts w:asciiTheme="minorHAnsi" w:eastAsiaTheme="minorEastAsia" w:hAnsiTheme="minorHAnsi" w:cstheme="minorHAnsi"/>
          <w:sz w:val="24"/>
          <w:szCs w:val="24"/>
          <w:lang w:eastAsia="pt-BR"/>
        </w:rPr>
      </w:pPr>
      <w:r w:rsidRPr="008F660E">
        <w:rPr>
          <w:rFonts w:asciiTheme="minorHAnsi" w:eastAsiaTheme="minorEastAsia" w:hAnsiTheme="minorHAnsi" w:cstheme="minorHAnsi"/>
          <w:b/>
          <w:bCs/>
          <w:sz w:val="24"/>
          <w:szCs w:val="24"/>
          <w:lang w:eastAsia="pt-BR"/>
        </w:rPr>
        <w:t>11.2.</w:t>
      </w:r>
      <w:r w:rsidRPr="008F660E">
        <w:rPr>
          <w:rFonts w:asciiTheme="minorHAnsi" w:eastAsiaTheme="minorEastAsia" w:hAnsiTheme="minorHAnsi" w:cstheme="minorHAnsi"/>
          <w:sz w:val="24"/>
          <w:szCs w:val="24"/>
          <w:lang w:eastAsia="pt-BR"/>
        </w:rPr>
        <w:t xml:space="preserve"> Não haverá exigência de garantia contratual da execução.</w:t>
      </w:r>
    </w:p>
    <w:p w14:paraId="6F1A8632"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 CLÁUSULA DÉCIMA SEGUNDA- DAS INFRAÇÕES E SANÇÕES ADMINISTRATIVAS (art. 92, XIV da Lei nº 14.133, de 2021):</w:t>
      </w:r>
    </w:p>
    <w:p w14:paraId="679B0E7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 xml:space="preserve">12.1. </w:t>
      </w:r>
      <w:r w:rsidRPr="008F660E">
        <w:rPr>
          <w:rFonts w:ascii="Calibri" w:eastAsia="Calibri" w:hAnsi="Calibri" w:cs="Calibri"/>
          <w:color w:val="000000"/>
          <w:sz w:val="24"/>
          <w:szCs w:val="22"/>
          <w:lang w:eastAsia="en-US"/>
        </w:rPr>
        <w:t xml:space="preserve">Comete infração administrativa, nos termos do art. 155 da Lei nº 14.133, de 2021, a </w:t>
      </w:r>
      <w:r w:rsidRPr="008F660E">
        <w:rPr>
          <w:rFonts w:ascii="Calibri" w:eastAsia="Calibri" w:hAnsi="Calibri" w:cs="Calibri"/>
          <w:b/>
          <w:color w:val="000000"/>
          <w:sz w:val="24"/>
          <w:szCs w:val="22"/>
          <w:lang w:eastAsia="en-US"/>
        </w:rPr>
        <w:t>contratada</w:t>
      </w:r>
      <w:r w:rsidRPr="008F660E">
        <w:rPr>
          <w:rFonts w:ascii="Calibri" w:eastAsia="Calibri" w:hAnsi="Calibri" w:cs="Calibri"/>
          <w:color w:val="000000"/>
          <w:sz w:val="24"/>
          <w:szCs w:val="22"/>
          <w:lang w:eastAsia="en-US"/>
        </w:rPr>
        <w:t xml:space="preserve"> que:</w:t>
      </w:r>
    </w:p>
    <w:p w14:paraId="4286F76C"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a)</w:t>
      </w:r>
      <w:r w:rsidRPr="008F660E">
        <w:rPr>
          <w:rFonts w:ascii="Calibri" w:eastAsia="Calibri" w:hAnsi="Calibri" w:cs="Calibri"/>
          <w:color w:val="000000"/>
          <w:sz w:val="24"/>
          <w:szCs w:val="22"/>
          <w:lang w:eastAsia="en-US"/>
        </w:rPr>
        <w:t xml:space="preserve"> dar causa à inexecução parcial do contrato;</w:t>
      </w:r>
    </w:p>
    <w:p w14:paraId="4ECEBE4E"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lastRenderedPageBreak/>
        <w:t>b)</w:t>
      </w:r>
      <w:r w:rsidRPr="008F660E">
        <w:rPr>
          <w:rFonts w:ascii="Calibri" w:eastAsia="Calibri" w:hAnsi="Calibri" w:cs="Calibri"/>
          <w:color w:val="000000"/>
          <w:sz w:val="24"/>
          <w:szCs w:val="22"/>
          <w:lang w:eastAsia="en-US"/>
        </w:rPr>
        <w:t xml:space="preserve"> dar causa à inexecução parcial do contrato que cause grave dano à Administração, ao funcionamento dos serviços públicos ou ao interesse coletivo;</w:t>
      </w:r>
    </w:p>
    <w:p w14:paraId="6C67888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c)</w:t>
      </w:r>
      <w:r w:rsidRPr="008F660E">
        <w:rPr>
          <w:rFonts w:ascii="Calibri" w:eastAsia="Calibri" w:hAnsi="Calibri" w:cs="Calibri"/>
          <w:color w:val="000000"/>
          <w:sz w:val="24"/>
          <w:szCs w:val="22"/>
          <w:lang w:eastAsia="en-US"/>
        </w:rPr>
        <w:t xml:space="preserve"> dar causa à inexecução total do contrato;</w:t>
      </w:r>
    </w:p>
    <w:p w14:paraId="5AEDAD36"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 xml:space="preserve">d) </w:t>
      </w:r>
      <w:r w:rsidRPr="008F660E">
        <w:rPr>
          <w:rFonts w:ascii="Calibri" w:eastAsia="Calibri" w:hAnsi="Calibri" w:cs="Calibri"/>
          <w:color w:val="000000"/>
          <w:sz w:val="24"/>
          <w:szCs w:val="22"/>
          <w:lang w:eastAsia="en-US"/>
        </w:rPr>
        <w:t>ensejar o retardamento da execução do contrato ou da entrega do objeto sem motivo justificado;</w:t>
      </w:r>
    </w:p>
    <w:p w14:paraId="6B1AC85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e)</w:t>
      </w:r>
      <w:r w:rsidRPr="008F660E">
        <w:rPr>
          <w:rFonts w:ascii="Calibri" w:eastAsia="Calibri" w:hAnsi="Calibri" w:cs="Calibri"/>
          <w:color w:val="000000"/>
          <w:sz w:val="24"/>
          <w:szCs w:val="22"/>
          <w:lang w:eastAsia="en-US"/>
        </w:rPr>
        <w:t xml:space="preserve"> apresentar declaração ou documentação falsa ou prestar declaração falsa durante a execução do contrato;</w:t>
      </w:r>
    </w:p>
    <w:p w14:paraId="7D853FC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f)</w:t>
      </w:r>
      <w:r w:rsidRPr="008F660E">
        <w:rPr>
          <w:rFonts w:ascii="Calibri" w:eastAsia="Calibri" w:hAnsi="Calibri" w:cs="Calibri"/>
          <w:color w:val="000000"/>
          <w:sz w:val="24"/>
          <w:szCs w:val="22"/>
          <w:lang w:eastAsia="en-US"/>
        </w:rPr>
        <w:t xml:space="preserve"> praticar ato fraudulento na execução do contrato;</w:t>
      </w:r>
    </w:p>
    <w:p w14:paraId="7BED4EF2"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g)</w:t>
      </w:r>
      <w:r w:rsidRPr="008F660E">
        <w:rPr>
          <w:rFonts w:ascii="Calibri" w:eastAsia="Calibri" w:hAnsi="Calibri" w:cs="Calibri"/>
          <w:color w:val="000000"/>
          <w:sz w:val="24"/>
          <w:szCs w:val="22"/>
          <w:lang w:eastAsia="en-US"/>
        </w:rPr>
        <w:t xml:space="preserve"> comportar-se de modo inidôneo ou cometer fraude de qualquer natureza;</w:t>
      </w:r>
    </w:p>
    <w:p w14:paraId="59FA9206"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h)</w:t>
      </w:r>
      <w:r w:rsidRPr="008F660E">
        <w:rPr>
          <w:rFonts w:ascii="Calibri" w:eastAsia="Calibri" w:hAnsi="Calibri" w:cs="Calibri"/>
          <w:color w:val="000000"/>
          <w:sz w:val="24"/>
          <w:szCs w:val="22"/>
          <w:lang w:eastAsia="en-US"/>
        </w:rPr>
        <w:t xml:space="preserve"> praticar ato lesivo previsto no art. 5º da Lei nº 12.846, de 1º de agosto de 2013.</w:t>
      </w:r>
    </w:p>
    <w:p w14:paraId="7CC0D09C"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 xml:space="preserve">12.2. </w:t>
      </w:r>
      <w:r w:rsidRPr="008F660E">
        <w:rPr>
          <w:rFonts w:ascii="Calibri" w:eastAsia="Calibri" w:hAnsi="Calibri" w:cs="Calibri"/>
          <w:color w:val="000000"/>
          <w:sz w:val="24"/>
          <w:szCs w:val="22"/>
          <w:lang w:eastAsia="en-US"/>
        </w:rPr>
        <w:t xml:space="preserve">Pelas infrações administrativas previstas no item 12.1, a Administração poderá, garantida a prévia defesa, aplicar à </w:t>
      </w:r>
      <w:r w:rsidRPr="008F660E">
        <w:rPr>
          <w:rFonts w:ascii="Calibri" w:eastAsia="Calibri" w:hAnsi="Calibri" w:cs="Calibri"/>
          <w:b/>
          <w:color w:val="000000"/>
          <w:sz w:val="24"/>
          <w:szCs w:val="22"/>
          <w:lang w:eastAsia="en-US"/>
        </w:rPr>
        <w:t>contratada</w:t>
      </w:r>
      <w:r w:rsidRPr="008F660E">
        <w:rPr>
          <w:rFonts w:ascii="Calibri" w:eastAsia="Calibri" w:hAnsi="Calibri" w:cs="Calibri"/>
          <w:color w:val="000000"/>
          <w:sz w:val="24"/>
          <w:szCs w:val="22"/>
          <w:lang w:eastAsia="en-US"/>
        </w:rPr>
        <w:t xml:space="preserve"> as seguintes sanções, sem prejuízo das responsabilidades civil e criminal:</w:t>
      </w:r>
    </w:p>
    <w:p w14:paraId="0C0FE81C"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I –</w:t>
      </w:r>
      <w:r w:rsidRPr="008F660E">
        <w:rPr>
          <w:rFonts w:ascii="Calibri" w:eastAsia="Calibri" w:hAnsi="Calibri" w:cs="Calibri"/>
          <w:color w:val="000000"/>
          <w:sz w:val="24"/>
          <w:szCs w:val="22"/>
          <w:lang w:eastAsia="en-US"/>
        </w:rPr>
        <w:t xml:space="preserve"> </w:t>
      </w:r>
      <w:proofErr w:type="gramStart"/>
      <w:r w:rsidRPr="008F660E">
        <w:rPr>
          <w:rFonts w:ascii="Calibri" w:eastAsia="Calibri" w:hAnsi="Calibri" w:cs="Calibri"/>
          <w:b/>
          <w:color w:val="000000"/>
          <w:sz w:val="24"/>
          <w:szCs w:val="22"/>
          <w:lang w:eastAsia="en-US"/>
        </w:rPr>
        <w:t>advertência</w:t>
      </w:r>
      <w:proofErr w:type="gramEnd"/>
      <w:r w:rsidRPr="008F660E">
        <w:rPr>
          <w:rFonts w:ascii="Calibri" w:eastAsia="Calibri" w:hAnsi="Calibri" w:cs="Calibri"/>
          <w:color w:val="000000"/>
          <w:sz w:val="24"/>
          <w:szCs w:val="22"/>
          <w:lang w:eastAsia="en-US"/>
        </w:rPr>
        <w:t>;</w:t>
      </w:r>
    </w:p>
    <w:p w14:paraId="59484254"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II –</w:t>
      </w:r>
      <w:r w:rsidRPr="008F660E">
        <w:rPr>
          <w:rFonts w:ascii="Calibri" w:eastAsia="Calibri" w:hAnsi="Calibri" w:cs="Calibri"/>
          <w:color w:val="000000"/>
          <w:sz w:val="24"/>
          <w:szCs w:val="22"/>
          <w:lang w:eastAsia="en-US"/>
        </w:rPr>
        <w:t xml:space="preserve"> </w:t>
      </w:r>
      <w:proofErr w:type="gramStart"/>
      <w:r w:rsidRPr="008F660E">
        <w:rPr>
          <w:rFonts w:ascii="Calibri" w:eastAsia="Calibri" w:hAnsi="Calibri" w:cs="Calibri"/>
          <w:b/>
          <w:color w:val="000000"/>
          <w:sz w:val="24"/>
          <w:szCs w:val="22"/>
          <w:lang w:eastAsia="en-US"/>
        </w:rPr>
        <w:t>multa</w:t>
      </w:r>
      <w:proofErr w:type="gramEnd"/>
      <w:r w:rsidRPr="008F660E">
        <w:rPr>
          <w:rFonts w:ascii="Calibri" w:eastAsia="Calibri" w:hAnsi="Calibri" w:cs="Calibri"/>
          <w:b/>
          <w:color w:val="000000"/>
          <w:sz w:val="24"/>
          <w:szCs w:val="22"/>
          <w:lang w:eastAsia="en-US"/>
        </w:rPr>
        <w:t>;</w:t>
      </w:r>
    </w:p>
    <w:p w14:paraId="4425674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III - impedimento de licitar e contratar;</w:t>
      </w:r>
    </w:p>
    <w:p w14:paraId="69F81C0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IV -</w:t>
      </w:r>
      <w:r w:rsidRPr="008F660E">
        <w:rPr>
          <w:rFonts w:ascii="Calibri" w:eastAsia="Calibri" w:hAnsi="Calibri" w:cs="Calibri"/>
          <w:color w:val="000000"/>
          <w:sz w:val="24"/>
          <w:szCs w:val="22"/>
          <w:lang w:eastAsia="en-US"/>
        </w:rPr>
        <w:t xml:space="preserve"> </w:t>
      </w:r>
      <w:proofErr w:type="gramStart"/>
      <w:r w:rsidRPr="008F660E">
        <w:rPr>
          <w:rFonts w:ascii="Calibri" w:eastAsia="Calibri" w:hAnsi="Calibri" w:cs="Calibri"/>
          <w:b/>
          <w:color w:val="000000"/>
          <w:sz w:val="24"/>
          <w:szCs w:val="22"/>
          <w:lang w:eastAsia="en-US"/>
        </w:rPr>
        <w:t>declaração</w:t>
      </w:r>
      <w:proofErr w:type="gramEnd"/>
      <w:r w:rsidRPr="008F660E">
        <w:rPr>
          <w:rFonts w:ascii="Calibri" w:eastAsia="Calibri" w:hAnsi="Calibri" w:cs="Calibri"/>
          <w:b/>
          <w:color w:val="000000"/>
          <w:sz w:val="24"/>
          <w:szCs w:val="22"/>
          <w:lang w:eastAsia="en-US"/>
        </w:rPr>
        <w:t xml:space="preserve"> de inidoneidade para licitar ou contratar;</w:t>
      </w:r>
    </w:p>
    <w:p w14:paraId="6E5847CE"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12.2.1.</w:t>
      </w:r>
      <w:r w:rsidRPr="008F660E">
        <w:rPr>
          <w:rFonts w:ascii="Calibri" w:eastAsia="Calibri" w:hAnsi="Calibri" w:cs="Calibri"/>
          <w:color w:val="000000"/>
          <w:sz w:val="24"/>
          <w:szCs w:val="22"/>
          <w:lang w:eastAsia="en-US"/>
        </w:rPr>
        <w:t xml:space="preserve"> As sanções de advertência, impedimento de licitar e contratar e declaração de inidoneidade para licitar ou contratar poderão ser aplicadas, cumulativamente ou não, à penalidade de multa.</w:t>
      </w:r>
    </w:p>
    <w:p w14:paraId="4BC78F1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12.2.2.</w:t>
      </w:r>
      <w:r w:rsidRPr="008F660E">
        <w:rPr>
          <w:rFonts w:ascii="Calibri" w:eastAsia="Calibri" w:hAnsi="Calibri" w:cs="Calibri"/>
          <w:color w:val="000000"/>
          <w:sz w:val="24"/>
          <w:szCs w:val="22"/>
          <w:lang w:eastAsia="en-US"/>
        </w:rPr>
        <w:t xml:space="preserve"> Na aplicação das sanções serão considerados:</w:t>
      </w:r>
    </w:p>
    <w:p w14:paraId="41C841F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I -</w:t>
      </w:r>
      <w:r w:rsidRPr="008F660E">
        <w:rPr>
          <w:rFonts w:ascii="Calibri" w:eastAsia="Calibri" w:hAnsi="Calibri" w:cs="Calibri"/>
          <w:color w:val="000000"/>
          <w:sz w:val="24"/>
          <w:szCs w:val="22"/>
          <w:lang w:eastAsia="en-US"/>
        </w:rPr>
        <w:t xml:space="preserve"> </w:t>
      </w:r>
      <w:proofErr w:type="gramStart"/>
      <w:r w:rsidRPr="008F660E">
        <w:rPr>
          <w:rFonts w:ascii="Calibri" w:eastAsia="Calibri" w:hAnsi="Calibri" w:cs="Calibri"/>
          <w:color w:val="000000"/>
          <w:sz w:val="24"/>
          <w:szCs w:val="22"/>
          <w:lang w:eastAsia="en-US"/>
        </w:rPr>
        <w:t>a natureza e a gravidade</w:t>
      </w:r>
      <w:proofErr w:type="gramEnd"/>
      <w:r w:rsidRPr="008F660E">
        <w:rPr>
          <w:rFonts w:ascii="Calibri" w:eastAsia="Calibri" w:hAnsi="Calibri" w:cs="Calibri"/>
          <w:color w:val="000000"/>
          <w:sz w:val="24"/>
          <w:szCs w:val="22"/>
          <w:lang w:eastAsia="en-US"/>
        </w:rPr>
        <w:t xml:space="preserve"> da infração cometida;</w:t>
      </w:r>
    </w:p>
    <w:p w14:paraId="3A9667F5"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II -</w:t>
      </w:r>
      <w:r w:rsidRPr="008F660E">
        <w:rPr>
          <w:rFonts w:ascii="Calibri" w:eastAsia="Calibri" w:hAnsi="Calibri" w:cs="Calibri"/>
          <w:color w:val="000000"/>
          <w:sz w:val="24"/>
          <w:szCs w:val="22"/>
          <w:lang w:eastAsia="en-US"/>
        </w:rPr>
        <w:t xml:space="preserve"> </w:t>
      </w:r>
      <w:proofErr w:type="gramStart"/>
      <w:r w:rsidRPr="008F660E">
        <w:rPr>
          <w:rFonts w:ascii="Calibri" w:eastAsia="Calibri" w:hAnsi="Calibri" w:cs="Calibri"/>
          <w:color w:val="000000"/>
          <w:sz w:val="24"/>
          <w:szCs w:val="22"/>
          <w:lang w:eastAsia="en-US"/>
        </w:rPr>
        <w:t>as</w:t>
      </w:r>
      <w:proofErr w:type="gramEnd"/>
      <w:r w:rsidRPr="008F660E">
        <w:rPr>
          <w:rFonts w:ascii="Calibri" w:eastAsia="Calibri" w:hAnsi="Calibri" w:cs="Calibri"/>
          <w:color w:val="000000"/>
          <w:sz w:val="24"/>
          <w:szCs w:val="22"/>
          <w:lang w:eastAsia="en-US"/>
        </w:rPr>
        <w:t xml:space="preserve"> peculiaridades do caso concreto;</w:t>
      </w:r>
    </w:p>
    <w:p w14:paraId="371EFEB1"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III -</w:t>
      </w:r>
      <w:r w:rsidRPr="008F660E">
        <w:rPr>
          <w:rFonts w:ascii="Calibri" w:eastAsia="Calibri" w:hAnsi="Calibri" w:cs="Calibri"/>
          <w:color w:val="000000"/>
          <w:sz w:val="24"/>
          <w:szCs w:val="22"/>
          <w:lang w:eastAsia="en-US"/>
        </w:rPr>
        <w:t xml:space="preserve"> as circunstâncias agravantes ou atenuantes;</w:t>
      </w:r>
    </w:p>
    <w:p w14:paraId="3B1D9A3A"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IV -</w:t>
      </w:r>
      <w:r w:rsidRPr="008F660E">
        <w:rPr>
          <w:rFonts w:ascii="Calibri" w:eastAsia="Calibri" w:hAnsi="Calibri" w:cs="Calibri"/>
          <w:color w:val="000000"/>
          <w:sz w:val="24"/>
          <w:szCs w:val="22"/>
          <w:lang w:eastAsia="en-US"/>
        </w:rPr>
        <w:t xml:space="preserve"> </w:t>
      </w:r>
      <w:proofErr w:type="gramStart"/>
      <w:r w:rsidRPr="008F660E">
        <w:rPr>
          <w:rFonts w:ascii="Calibri" w:eastAsia="Calibri" w:hAnsi="Calibri" w:cs="Calibri"/>
          <w:color w:val="000000"/>
          <w:sz w:val="24"/>
          <w:szCs w:val="22"/>
          <w:lang w:eastAsia="en-US"/>
        </w:rPr>
        <w:t>os</w:t>
      </w:r>
      <w:proofErr w:type="gramEnd"/>
      <w:r w:rsidRPr="008F660E">
        <w:rPr>
          <w:rFonts w:ascii="Calibri" w:eastAsia="Calibri" w:hAnsi="Calibri" w:cs="Calibri"/>
          <w:color w:val="000000"/>
          <w:sz w:val="24"/>
          <w:szCs w:val="22"/>
          <w:lang w:eastAsia="en-US"/>
        </w:rPr>
        <w:t xml:space="preserve"> danos que dela provierem para a Administração Pública;</w:t>
      </w:r>
    </w:p>
    <w:p w14:paraId="79B2794F"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lastRenderedPageBreak/>
        <w:t>V-</w:t>
      </w:r>
      <w:r w:rsidRPr="008F660E">
        <w:rPr>
          <w:rFonts w:ascii="Calibri" w:eastAsia="Calibri" w:hAnsi="Calibri" w:cs="Calibri"/>
          <w:color w:val="000000"/>
          <w:sz w:val="24"/>
          <w:szCs w:val="22"/>
          <w:lang w:eastAsia="en-US"/>
        </w:rPr>
        <w:t xml:space="preserve"> </w:t>
      </w:r>
      <w:proofErr w:type="gramStart"/>
      <w:r w:rsidRPr="008F660E">
        <w:rPr>
          <w:rFonts w:ascii="Calibri" w:eastAsia="Calibri" w:hAnsi="Calibri" w:cs="Calibri"/>
          <w:color w:val="000000"/>
          <w:sz w:val="24"/>
          <w:szCs w:val="22"/>
          <w:lang w:eastAsia="en-US"/>
        </w:rPr>
        <w:t>os</w:t>
      </w:r>
      <w:proofErr w:type="gramEnd"/>
      <w:r w:rsidRPr="008F660E">
        <w:rPr>
          <w:rFonts w:ascii="Calibri" w:eastAsia="Calibri" w:hAnsi="Calibri" w:cs="Calibri"/>
          <w:color w:val="000000"/>
          <w:sz w:val="24"/>
          <w:szCs w:val="22"/>
          <w:lang w:eastAsia="en-US"/>
        </w:rPr>
        <w:t xml:space="preserve"> princípios da proporcionalidade e da razoabilidade;</w:t>
      </w:r>
    </w:p>
    <w:p w14:paraId="4EE4CE86"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 xml:space="preserve">12.2.3. </w:t>
      </w:r>
      <w:r w:rsidRPr="008F660E">
        <w:rPr>
          <w:rFonts w:ascii="Calibri" w:eastAsia="Calibri" w:hAnsi="Calibri" w:cs="Calibri"/>
          <w:color w:val="000000"/>
          <w:sz w:val="24"/>
          <w:szCs w:val="22"/>
          <w:lang w:eastAsia="en-US"/>
        </w:rPr>
        <w:t>A aplicação das sanções previstas neste tópico não exclui, em hipótese alguma, a obrigação de reparação integral do dano causado à Administração Pública.</w:t>
      </w:r>
    </w:p>
    <w:p w14:paraId="3AD3CA37"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12.3.</w:t>
      </w:r>
      <w:r w:rsidRPr="008F660E">
        <w:rPr>
          <w:rFonts w:ascii="Calibri" w:eastAsia="Calibri" w:hAnsi="Calibri" w:cs="Calibri"/>
          <w:color w:val="000000"/>
          <w:sz w:val="24"/>
          <w:szCs w:val="22"/>
          <w:lang w:eastAsia="en-US"/>
        </w:rPr>
        <w:t xml:space="preserve"> A sanção de </w:t>
      </w:r>
      <w:r w:rsidRPr="008F660E">
        <w:rPr>
          <w:rFonts w:ascii="Calibri" w:eastAsia="Calibri" w:hAnsi="Calibri" w:cs="Calibri"/>
          <w:b/>
          <w:color w:val="000000"/>
          <w:sz w:val="24"/>
          <w:szCs w:val="22"/>
          <w:lang w:eastAsia="en-US"/>
        </w:rPr>
        <w:t xml:space="preserve">advertência </w:t>
      </w:r>
      <w:r w:rsidRPr="008F660E">
        <w:rPr>
          <w:rFonts w:ascii="Calibri" w:eastAsia="Calibri" w:hAnsi="Calibri" w:cs="Calibri"/>
          <w:color w:val="000000"/>
          <w:sz w:val="24"/>
          <w:szCs w:val="22"/>
          <w:lang w:eastAsia="en-US"/>
        </w:rPr>
        <w:t xml:space="preserve">será aplicada exclusivamente pela infração administrativa prevista na alínea “a” do subitem </w:t>
      </w:r>
      <w:r w:rsidRPr="008F660E">
        <w:rPr>
          <w:rFonts w:ascii="Calibri" w:eastAsia="Calibri" w:hAnsi="Calibri" w:cs="Calibri"/>
          <w:b/>
          <w:color w:val="000000"/>
          <w:sz w:val="24"/>
          <w:szCs w:val="22"/>
          <w:lang w:eastAsia="en-US"/>
        </w:rPr>
        <w:t>12.1</w:t>
      </w:r>
      <w:r w:rsidRPr="008F660E">
        <w:rPr>
          <w:rFonts w:ascii="Calibri" w:eastAsia="Calibri" w:hAnsi="Calibri" w:cs="Calibri"/>
          <w:color w:val="000000"/>
          <w:sz w:val="24"/>
          <w:szCs w:val="22"/>
          <w:lang w:eastAsia="en-US"/>
        </w:rPr>
        <w:t xml:space="preserve"> deste contrato, quando não se justificar a imposição de penalidade mais grave.</w:t>
      </w:r>
    </w:p>
    <w:p w14:paraId="6A016A2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12.4.</w:t>
      </w:r>
      <w:r w:rsidRPr="008F660E">
        <w:rPr>
          <w:rFonts w:ascii="Calibri" w:eastAsia="Calibri" w:hAnsi="Calibri" w:cs="Calibri"/>
          <w:color w:val="000000"/>
          <w:sz w:val="24"/>
          <w:szCs w:val="22"/>
          <w:lang w:eastAsia="en-US"/>
        </w:rPr>
        <w:t xml:space="preserve"> A sanção de </w:t>
      </w:r>
      <w:r w:rsidRPr="008F660E">
        <w:rPr>
          <w:rFonts w:ascii="Calibri" w:eastAsia="Calibri" w:hAnsi="Calibri" w:cs="Calibri"/>
          <w:b/>
          <w:color w:val="000000"/>
          <w:sz w:val="24"/>
          <w:szCs w:val="22"/>
          <w:lang w:eastAsia="en-US"/>
        </w:rPr>
        <w:t>impedimento de licitar e contratar</w:t>
      </w:r>
      <w:r w:rsidRPr="008F660E">
        <w:rPr>
          <w:rFonts w:ascii="Calibri" w:eastAsia="Calibri" w:hAnsi="Calibri" w:cs="Calibri"/>
          <w:color w:val="000000"/>
          <w:sz w:val="24"/>
          <w:szCs w:val="22"/>
          <w:lang w:eastAsia="en-US"/>
        </w:rPr>
        <w:t xml:space="preserve"> será aplicada ao responsável pelas infrações administrativas previstas nas alíneas “b”, “c” e “d” do subitem </w:t>
      </w:r>
      <w:r w:rsidRPr="008F660E">
        <w:rPr>
          <w:rFonts w:ascii="Calibri" w:eastAsia="Calibri" w:hAnsi="Calibri" w:cs="Calibri"/>
          <w:b/>
          <w:color w:val="000000"/>
          <w:sz w:val="24"/>
          <w:szCs w:val="22"/>
          <w:lang w:eastAsia="en-US"/>
        </w:rPr>
        <w:t>12.1</w:t>
      </w:r>
      <w:r w:rsidRPr="008F660E">
        <w:rPr>
          <w:rFonts w:ascii="Calibri" w:eastAsia="Calibri" w:hAnsi="Calibri" w:cs="Calibri"/>
          <w:color w:val="000000"/>
          <w:sz w:val="24"/>
          <w:szCs w:val="22"/>
          <w:lang w:eastAsia="en-US"/>
        </w:rPr>
        <w:t xml:space="preserve"> quando não se justificar a imposição de penalidade mais grave, e impedirá o responsável de licitar ou contratar no âmbito da Administração Pública direta e indireta do ente federativo que tiver aplicado a sanção, pelo prazo máximo de 3 (três) anos.</w:t>
      </w:r>
    </w:p>
    <w:p w14:paraId="535279FD"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12.5.</w:t>
      </w:r>
      <w:r w:rsidRPr="008F660E">
        <w:rPr>
          <w:rFonts w:ascii="Calibri" w:eastAsia="Calibri" w:hAnsi="Calibri" w:cs="Calibri"/>
          <w:color w:val="000000"/>
          <w:sz w:val="24"/>
          <w:szCs w:val="22"/>
          <w:lang w:eastAsia="en-US"/>
        </w:rPr>
        <w:t xml:space="preserve"> A sanção de </w:t>
      </w:r>
      <w:r w:rsidRPr="008F660E">
        <w:rPr>
          <w:rFonts w:ascii="Calibri" w:eastAsia="Calibri" w:hAnsi="Calibri" w:cs="Calibri"/>
          <w:b/>
          <w:color w:val="000000"/>
          <w:sz w:val="24"/>
          <w:szCs w:val="22"/>
          <w:lang w:eastAsia="en-US"/>
        </w:rPr>
        <w:t>declaração de inidoneidade</w:t>
      </w:r>
      <w:r w:rsidRPr="008F660E">
        <w:rPr>
          <w:rFonts w:ascii="Calibri" w:eastAsia="Calibri" w:hAnsi="Calibri" w:cs="Calibri"/>
          <w:color w:val="000000"/>
          <w:sz w:val="24"/>
          <w:szCs w:val="22"/>
          <w:lang w:eastAsia="en-US"/>
        </w:rPr>
        <w:t xml:space="preserve"> </w:t>
      </w:r>
      <w:r w:rsidRPr="008F660E">
        <w:rPr>
          <w:rFonts w:ascii="Calibri" w:eastAsia="Calibri" w:hAnsi="Calibri" w:cs="Calibri"/>
          <w:b/>
          <w:color w:val="000000"/>
          <w:sz w:val="24"/>
          <w:szCs w:val="22"/>
          <w:lang w:eastAsia="en-US"/>
        </w:rPr>
        <w:t>para licitar ou contratar</w:t>
      </w:r>
      <w:r w:rsidRPr="008F660E">
        <w:rPr>
          <w:rFonts w:ascii="Calibri" w:eastAsia="Calibri" w:hAnsi="Calibri" w:cs="Calibri"/>
          <w:color w:val="000000"/>
          <w:sz w:val="24"/>
          <w:szCs w:val="22"/>
          <w:lang w:eastAsia="en-US"/>
        </w:rPr>
        <w:t xml:space="preserve"> será aplicada ao responsável pelas infrações administrativas previstas nas alíneas “e”, “f”, “g” e “h” do subitem </w:t>
      </w:r>
      <w:r w:rsidRPr="008F660E">
        <w:rPr>
          <w:rFonts w:ascii="Calibri" w:eastAsia="Calibri" w:hAnsi="Calibri" w:cs="Calibri"/>
          <w:b/>
          <w:color w:val="000000"/>
          <w:sz w:val="24"/>
          <w:szCs w:val="22"/>
          <w:lang w:eastAsia="en-US"/>
        </w:rPr>
        <w:t>12.1</w:t>
      </w:r>
      <w:r w:rsidRPr="008F660E">
        <w:rPr>
          <w:rFonts w:ascii="Calibri" w:eastAsia="Calibri" w:hAnsi="Calibri" w:cs="Calibri"/>
          <w:color w:val="000000"/>
          <w:sz w:val="24"/>
          <w:szCs w:val="22"/>
          <w:lang w:eastAsia="en-US"/>
        </w:rPr>
        <w:t xml:space="preserve"> , bem como pelas infrações administrativas previstas nas alíneas “b”, “c” e “d” do subitem </w:t>
      </w:r>
      <w:r w:rsidRPr="008F660E">
        <w:rPr>
          <w:rFonts w:ascii="Calibri" w:eastAsia="Calibri" w:hAnsi="Calibri" w:cs="Calibri"/>
          <w:b/>
          <w:color w:val="000000"/>
          <w:sz w:val="24"/>
          <w:szCs w:val="22"/>
          <w:lang w:eastAsia="en-US"/>
        </w:rPr>
        <w:t>12.1</w:t>
      </w:r>
      <w:r w:rsidRPr="008F660E">
        <w:rPr>
          <w:rFonts w:ascii="Calibri" w:eastAsia="Calibri" w:hAnsi="Calibri" w:cs="Calibri"/>
          <w:color w:val="000000"/>
          <w:sz w:val="24"/>
          <w:szCs w:val="22"/>
          <w:lang w:eastAsia="en-US"/>
        </w:rPr>
        <w:t xml:space="preserve"> deste contrato que justifiquem a imposição de penalidade mais grave que a sanção referida no </w:t>
      </w:r>
      <w:r w:rsidRPr="008F660E">
        <w:rPr>
          <w:rFonts w:ascii="Calibri" w:eastAsia="Calibri" w:hAnsi="Calibri" w:cs="Calibri"/>
          <w:b/>
          <w:color w:val="000000"/>
          <w:sz w:val="24"/>
          <w:szCs w:val="22"/>
          <w:lang w:eastAsia="en-US"/>
        </w:rPr>
        <w:t>subitem anterior</w:t>
      </w:r>
      <w:r w:rsidRPr="008F660E">
        <w:rPr>
          <w:rFonts w:ascii="Calibri" w:eastAsia="Calibri" w:hAnsi="Calibri" w:cs="Calibri"/>
          <w:color w:val="000000"/>
          <w:sz w:val="24"/>
          <w:szCs w:val="22"/>
          <w:lang w:eastAsia="en-US"/>
        </w:rPr>
        <w:t>, e impedirá o responsável de licitar ou contratar no âmbito da Administração Pública direta e indireta de todos os entes federativos, pelo prazo mínimo de 3 (três) anos e máximo de 6 (seis) anos.</w:t>
      </w:r>
    </w:p>
    <w:p w14:paraId="1E1EC99C"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 xml:space="preserve">12.6. </w:t>
      </w:r>
      <w:r w:rsidRPr="008F660E">
        <w:rPr>
          <w:rFonts w:ascii="Calibri" w:eastAsia="Calibri" w:hAnsi="Calibri" w:cs="Calibri"/>
          <w:color w:val="000000"/>
          <w:sz w:val="24"/>
          <w:szCs w:val="22"/>
          <w:lang w:eastAsia="en-US"/>
        </w:rPr>
        <w:t>A sanção de</w:t>
      </w:r>
      <w:r w:rsidRPr="008F660E">
        <w:rPr>
          <w:rFonts w:ascii="Calibri" w:eastAsia="Calibri" w:hAnsi="Calibri" w:cs="Calibri"/>
          <w:b/>
          <w:color w:val="000000"/>
          <w:sz w:val="24"/>
          <w:szCs w:val="22"/>
          <w:lang w:eastAsia="en-US"/>
        </w:rPr>
        <w:t xml:space="preserve"> multa </w:t>
      </w:r>
      <w:r w:rsidRPr="008F660E">
        <w:rPr>
          <w:rFonts w:ascii="Calibri" w:eastAsia="Calibri" w:hAnsi="Calibri" w:cs="Calibri"/>
          <w:color w:val="000000"/>
          <w:sz w:val="24"/>
          <w:szCs w:val="22"/>
          <w:lang w:eastAsia="en-US"/>
        </w:rPr>
        <w:t>será aplicada nos seguintes termos:</w:t>
      </w:r>
    </w:p>
    <w:p w14:paraId="1E293253"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a) moratória de 0,5% (cinco décimos por cento) por dia de atraso injustificado sobre o valor da parcela inadimplida, até o limite de 30 (trinta) dias.</w:t>
      </w:r>
    </w:p>
    <w:p w14:paraId="2D7C6D06"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 xml:space="preserve">a.1) o atraso superior a 30 (trinta) dias autoriza a Administração a promover a extinção do contrato por descumprimento ou cumprimento irregular de suas cláusulas, conforme dispõe </w:t>
      </w:r>
      <w:r w:rsidRPr="008F660E">
        <w:rPr>
          <w:rFonts w:ascii="Calibri" w:eastAsia="Calibri" w:hAnsi="Calibri" w:cs="Calibri"/>
          <w:sz w:val="24"/>
          <w:szCs w:val="22"/>
          <w:lang w:eastAsia="en-US"/>
        </w:rPr>
        <w:t>o inciso I do art. 137 da Lei n. 14.133, de 2021;</w:t>
      </w:r>
    </w:p>
    <w:p w14:paraId="196F54FA"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sz w:val="24"/>
          <w:szCs w:val="22"/>
          <w:lang w:eastAsia="en-US"/>
        </w:rPr>
        <w:t>b) compensatória de 20% (vinte por cento) sobre o valor total do contrato, no caso de inexecução total do objeto.</w:t>
      </w:r>
    </w:p>
    <w:p w14:paraId="5F1BAD7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lastRenderedPageBreak/>
        <w:t>12.6.1.</w:t>
      </w:r>
      <w:r w:rsidRPr="008F660E">
        <w:rPr>
          <w:rFonts w:ascii="Calibri" w:eastAsia="Calibri" w:hAnsi="Calibri" w:cs="Calibri"/>
          <w:color w:val="000000"/>
          <w:sz w:val="24"/>
          <w:szCs w:val="22"/>
          <w:lang w:eastAsia="en-US"/>
        </w:rPr>
        <w:t xml:space="preserve"> A multa será recolhida junto ao órgão competente no prazo máximo de 15 (quinze) dias úteis, a contar da comunicação oficial, podendo, ainda, ser descontadas de qualquer fatura ou crédito existente, a critério da contratada.</w:t>
      </w:r>
    </w:p>
    <w:p w14:paraId="43DACCB4"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12.6.2</w:t>
      </w:r>
      <w:r w:rsidRPr="008F660E">
        <w:rPr>
          <w:rFonts w:ascii="Calibri" w:eastAsia="Calibri" w:hAnsi="Calibri" w:cs="Calibri"/>
          <w:color w:val="000000"/>
          <w:sz w:val="24"/>
          <w:szCs w:val="22"/>
          <w:lang w:eastAsia="en-US"/>
        </w:rPr>
        <w:t>. Se a multa aplicada e as indenizações cabíveis forem superiores ao valor de pagamento eventualmente devido pela Administração à contratada, além da perda desse valor, a diferença será descontada da garantia prestada, se houver, ou a Administração o inscreverá na Dívida Ativa do Município e o cobrará judicialmente, conforme artigo 419 do Código Civil.</w:t>
      </w:r>
    </w:p>
    <w:p w14:paraId="3BEBF5C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12.6.3.</w:t>
      </w:r>
      <w:r w:rsidRPr="008F660E">
        <w:rPr>
          <w:rFonts w:ascii="Calibri" w:eastAsia="Calibri" w:hAnsi="Calibri" w:cs="Calibri"/>
          <w:color w:val="000000"/>
          <w:sz w:val="24"/>
          <w:szCs w:val="22"/>
          <w:lang w:eastAsia="en-US"/>
        </w:rPr>
        <w:t xml:space="preserve"> A aplicação de multa de mora não impedirá que a Administração a converta em compensatória e promova a extinção unilateral do contrato com a aplicação cumulada de outras sanções previstas neste contrato.</w:t>
      </w:r>
    </w:p>
    <w:p w14:paraId="663F90DA"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12.7.</w:t>
      </w:r>
      <w:r w:rsidRPr="008F660E">
        <w:rPr>
          <w:rFonts w:ascii="Calibri" w:eastAsia="Calibri" w:hAnsi="Calibri" w:cs="Calibri"/>
          <w:color w:val="000000"/>
          <w:sz w:val="24"/>
          <w:szCs w:val="22"/>
          <w:lang w:eastAsia="en-US"/>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FA4EDB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12.8.</w:t>
      </w:r>
      <w:r w:rsidRPr="008F660E">
        <w:rPr>
          <w:rFonts w:ascii="Calibri" w:eastAsia="Calibri" w:hAnsi="Calibri" w:cs="Calibri"/>
          <w:color w:val="000000"/>
          <w:sz w:val="24"/>
          <w:szCs w:val="22"/>
          <w:lang w:eastAsia="en-US"/>
        </w:rPr>
        <w:t xml:space="preserve"> Da sanção de declaração de inidoneidade para licitar ou contratar caberá apenas a apresentação de pedido de reconsideração da aplicação no prazo de 15 (quinze) dias úteis, contado da data da intimação, e decidido no prazo máximo de 20 (vinte) dias úteis, contado do seu recebimento.</w:t>
      </w:r>
    </w:p>
    <w:p w14:paraId="653F4164"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12.9.</w:t>
      </w:r>
      <w:r w:rsidRPr="008F660E">
        <w:rPr>
          <w:rFonts w:ascii="Calibri" w:eastAsia="Calibri" w:hAnsi="Calibri" w:cs="Calibri"/>
          <w:color w:val="000000"/>
          <w:sz w:val="24"/>
          <w:szCs w:val="22"/>
          <w:lang w:eastAsia="en-US"/>
        </w:rPr>
        <w:t xml:space="preserve"> O recurso e o pedido de reconsideração terão efeito suspensivo do ato ou da decisão recorrida até que sobrevenha decisão final da autoridade competente.</w:t>
      </w:r>
    </w:p>
    <w:p w14:paraId="46BC8BF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12.10.</w:t>
      </w:r>
      <w:r w:rsidRPr="008F660E">
        <w:rPr>
          <w:rFonts w:ascii="Calibri" w:eastAsia="Calibri" w:hAnsi="Calibri" w:cs="Calibri"/>
          <w:color w:val="000000"/>
          <w:sz w:val="24"/>
          <w:szCs w:val="22"/>
          <w:lang w:eastAsia="en-US"/>
        </w:rPr>
        <w:t xml:space="preserve"> A aplicação das sanções de impedimento e de declaração de inidoneidade de licitar e contratar requererá a instauração de processo de responsabilização, a ser conduzido por comissão composta de 2 (dois) ou mais servidores estáveis, que avaliará fatos e circunstâncias conhecidos e intimará a contratada para, no prazo de 15 (quinze) dias úteis, contado da data de intimação, apresentar defesa escrita e especificar as provas que pretenda produzir.</w:t>
      </w:r>
    </w:p>
    <w:p w14:paraId="4A527F7C"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lastRenderedPageBreak/>
        <w:t xml:space="preserve">12.10.1. </w:t>
      </w:r>
      <w:r w:rsidRPr="008F660E">
        <w:rPr>
          <w:rFonts w:ascii="Calibri" w:eastAsia="Calibri" w:hAnsi="Calibri" w:cs="Calibri"/>
          <w:color w:val="000000"/>
          <w:sz w:val="24"/>
          <w:szCs w:val="22"/>
          <w:lang w:eastAsia="en-US"/>
        </w:rPr>
        <w:t>A sanção de declaração de inidoneidade para licitar ou contratar será precedida de análise jurídica e será de competência exclusiva do secretário municipal competente, quando aplicada por órgão da administração pública ou, quando aplicada por autarquia ou fundação, será de competência exclusiva da autoridade máxima da entidade.</w:t>
      </w:r>
    </w:p>
    <w:p w14:paraId="59F1A272"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12.10.2.</w:t>
      </w:r>
      <w:r w:rsidRPr="008F660E">
        <w:rPr>
          <w:rFonts w:ascii="Calibri" w:eastAsia="Calibri" w:hAnsi="Calibri" w:cs="Calibri"/>
          <w:color w:val="000000"/>
          <w:sz w:val="24"/>
          <w:szCs w:val="22"/>
          <w:lang w:eastAsia="en-US"/>
        </w:rPr>
        <w:t xml:space="preserve"> Caso o órgão ou entidade da Administração Pública não disponha de quadro funcional formado de servidores estatutários, a comissão será composta de 2 (dois) ou mais empregados públicos pertencentes aos seus quadros permanentes, preferencialmente com, no mínimo, 3 (três) anos de tempo de serviço no órgão ou entidade.</w:t>
      </w:r>
    </w:p>
    <w:p w14:paraId="25F1C68F"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12.10.3.</w:t>
      </w:r>
      <w:r w:rsidRPr="008F660E">
        <w:rPr>
          <w:rFonts w:ascii="Calibri" w:eastAsia="Calibri" w:hAnsi="Calibri" w:cs="Calibri"/>
          <w:color w:val="000000"/>
          <w:sz w:val="24"/>
          <w:szCs w:val="22"/>
          <w:lang w:eastAsia="en-US"/>
        </w:rPr>
        <w:t xml:space="preserve"> Na hipótese de deferimento de pedido de produção de novas provas ou de juntada de provas julgadas indispensáveis pela comissão, a contratada poderá apresentar alegações finais no prazo de 15 (quinze) dias úteis, contado da data da intimação.</w:t>
      </w:r>
    </w:p>
    <w:p w14:paraId="475B18F1"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12.10.4.</w:t>
      </w:r>
      <w:r w:rsidRPr="008F660E">
        <w:rPr>
          <w:rFonts w:ascii="Calibri" w:eastAsia="Calibri" w:hAnsi="Calibri" w:cs="Calibri"/>
          <w:color w:val="000000"/>
          <w:sz w:val="24"/>
          <w:szCs w:val="22"/>
          <w:lang w:eastAsia="en-US"/>
        </w:rPr>
        <w:t xml:space="preserve"> Serão indeferidas pela comissão, mediante decisão fundamentada, provas ilícitas, impertinentes, desnecessárias, protelatórias ou intempestivas.</w:t>
      </w:r>
    </w:p>
    <w:p w14:paraId="0CD8A9D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12.11.</w:t>
      </w:r>
      <w:r w:rsidRPr="008F660E">
        <w:rPr>
          <w:rFonts w:ascii="Calibri" w:eastAsia="Calibri" w:hAnsi="Calibri" w:cs="Calibri"/>
          <w:color w:val="000000"/>
          <w:sz w:val="24"/>
          <w:szCs w:val="22"/>
          <w:lang w:eastAsia="en-US"/>
        </w:rPr>
        <w:t xml:space="preserve"> A prescrição ocorrerá em 5 (cinco) anos, contados da ciência da infração pela Administração, e será:</w:t>
      </w:r>
    </w:p>
    <w:p w14:paraId="6EF8AA91"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 xml:space="preserve">I - </w:t>
      </w:r>
      <w:proofErr w:type="gramStart"/>
      <w:r w:rsidRPr="008F660E">
        <w:rPr>
          <w:rFonts w:ascii="Calibri" w:eastAsia="Calibri" w:hAnsi="Calibri" w:cs="Calibri"/>
          <w:color w:val="000000"/>
          <w:sz w:val="24"/>
          <w:szCs w:val="22"/>
          <w:lang w:eastAsia="en-US"/>
        </w:rPr>
        <w:t>interrompida</w:t>
      </w:r>
      <w:proofErr w:type="gramEnd"/>
      <w:r w:rsidRPr="008F660E">
        <w:rPr>
          <w:rFonts w:ascii="Calibri" w:eastAsia="Calibri" w:hAnsi="Calibri" w:cs="Calibri"/>
          <w:color w:val="000000"/>
          <w:sz w:val="24"/>
          <w:szCs w:val="22"/>
          <w:lang w:eastAsia="en-US"/>
        </w:rPr>
        <w:t xml:space="preserve"> pela instauração do processo de responsabilização a que se refere o subitem 12.10 deste contrato;</w:t>
      </w:r>
    </w:p>
    <w:p w14:paraId="54B47A7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 xml:space="preserve">II - </w:t>
      </w:r>
      <w:proofErr w:type="gramStart"/>
      <w:r w:rsidRPr="008F660E">
        <w:rPr>
          <w:rFonts w:ascii="Calibri" w:eastAsia="Calibri" w:hAnsi="Calibri" w:cs="Calibri"/>
          <w:color w:val="000000"/>
          <w:sz w:val="24"/>
          <w:szCs w:val="22"/>
          <w:lang w:eastAsia="en-US"/>
        </w:rPr>
        <w:t>suspensa</w:t>
      </w:r>
      <w:proofErr w:type="gramEnd"/>
      <w:r w:rsidRPr="008F660E">
        <w:rPr>
          <w:rFonts w:ascii="Calibri" w:eastAsia="Calibri" w:hAnsi="Calibri" w:cs="Calibri"/>
          <w:color w:val="000000"/>
          <w:sz w:val="24"/>
          <w:szCs w:val="22"/>
          <w:lang w:eastAsia="en-US"/>
        </w:rPr>
        <w:t xml:space="preserve"> pela celebração de acordo de leniência previsto na Lei nº 12.846, de 2013;</w:t>
      </w:r>
    </w:p>
    <w:p w14:paraId="2ACB99A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III - suspensa por decisão judicial que inviabilize a conclusão da apuração administrativa.</w:t>
      </w:r>
    </w:p>
    <w:p w14:paraId="5FD159E7"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12.12.</w:t>
      </w:r>
      <w:r w:rsidRPr="008F660E">
        <w:rPr>
          <w:rFonts w:ascii="Calibri" w:eastAsia="Calibri" w:hAnsi="Calibri" w:cs="Calibri"/>
          <w:color w:val="000000"/>
          <w:sz w:val="24"/>
          <w:szCs w:val="22"/>
          <w:lang w:eastAsia="en-US"/>
        </w:rPr>
        <w:t xml:space="preserve"> Os atos previstos como infrações administrativas neste contrato, na Lei nº 14.133, de 2021 ou em outras leis de licitações e contratos da Administração Pública que também sejam tipificados como atos lesivos na Lei nº 12.846, de 2013, serão apurados e julgados conjuntamente, nos mesmos autos, observados o rito procedimental e a autoridade competente definidos na referida Lei.</w:t>
      </w:r>
    </w:p>
    <w:p w14:paraId="7D72D765"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12.13.</w:t>
      </w:r>
      <w:r w:rsidRPr="008F660E">
        <w:rPr>
          <w:rFonts w:ascii="Calibri" w:eastAsia="Calibri" w:hAnsi="Calibri" w:cs="Calibri"/>
          <w:color w:val="000000"/>
          <w:sz w:val="24"/>
          <w:szCs w:val="22"/>
          <w:lang w:eastAsia="en-US"/>
        </w:rPr>
        <w:t xml:space="preserve"> A personalidade jurídica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w:t>
      </w:r>
      <w:r w:rsidRPr="008F660E">
        <w:rPr>
          <w:rFonts w:ascii="Calibri" w:eastAsia="Calibri" w:hAnsi="Calibri" w:cs="Calibri"/>
          <w:color w:val="000000"/>
          <w:sz w:val="24"/>
          <w:szCs w:val="22"/>
          <w:lang w:eastAsia="en-US"/>
        </w:rPr>
        <w:lastRenderedPageBreak/>
        <w:t>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9BE2DC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12.14.</w:t>
      </w:r>
      <w:r w:rsidRPr="008F660E">
        <w:rPr>
          <w:rFonts w:ascii="Calibri" w:eastAsia="Calibri" w:hAnsi="Calibri" w:cs="Calibri"/>
          <w:color w:val="000000"/>
          <w:sz w:val="24"/>
          <w:szCs w:val="22"/>
          <w:lang w:eastAsia="en-US"/>
        </w:rPr>
        <w:t xml:space="preserve"> O órgão ou entidade responsável pela aplicação da sanção, no prazo máximo de 15 (quinze) dias úteis, contado da data de aplicação da sanção, deverá informar e manter atualizados os dados relativos às sanções por ele aplicadas, para fins de publicidade no Cadastro Nacional de Empresas Inidôneas e Suspensas (Ceis), no Cadastro Nacional de Empresas Punidas (Cnep) e no Cadastro de Fornecedores do Município de Campo Grande – MS.</w:t>
      </w:r>
    </w:p>
    <w:p w14:paraId="4FEF47A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12.15.</w:t>
      </w:r>
      <w:r w:rsidRPr="008F660E">
        <w:rPr>
          <w:rFonts w:ascii="Calibri" w:eastAsia="Calibri" w:hAnsi="Calibri" w:cs="Calibri"/>
          <w:color w:val="000000"/>
          <w:sz w:val="24"/>
          <w:szCs w:val="22"/>
          <w:lang w:eastAsia="en-US"/>
        </w:rPr>
        <w:t xml:space="preserve"> É admitida a reabilitação da contratada perante a própria autoridade que aplicou a penalidade, exigidos, cumulativamente:</w:t>
      </w:r>
    </w:p>
    <w:p w14:paraId="299D482F"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 xml:space="preserve">I - </w:t>
      </w:r>
      <w:proofErr w:type="gramStart"/>
      <w:r w:rsidRPr="008F660E">
        <w:rPr>
          <w:rFonts w:ascii="Calibri" w:eastAsia="Calibri" w:hAnsi="Calibri" w:cs="Calibri"/>
          <w:color w:val="000000"/>
          <w:sz w:val="24"/>
          <w:szCs w:val="22"/>
          <w:lang w:eastAsia="en-US"/>
        </w:rPr>
        <w:t>reparação</w:t>
      </w:r>
      <w:proofErr w:type="gramEnd"/>
      <w:r w:rsidRPr="008F660E">
        <w:rPr>
          <w:rFonts w:ascii="Calibri" w:eastAsia="Calibri" w:hAnsi="Calibri" w:cs="Calibri"/>
          <w:color w:val="000000"/>
          <w:sz w:val="24"/>
          <w:szCs w:val="22"/>
          <w:lang w:eastAsia="en-US"/>
        </w:rPr>
        <w:t xml:space="preserve"> integral do dano causado à Administração Pública;</w:t>
      </w:r>
    </w:p>
    <w:p w14:paraId="11E6FD7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 xml:space="preserve">II - </w:t>
      </w:r>
      <w:proofErr w:type="gramStart"/>
      <w:r w:rsidRPr="008F660E">
        <w:rPr>
          <w:rFonts w:ascii="Calibri" w:eastAsia="Calibri" w:hAnsi="Calibri" w:cs="Calibri"/>
          <w:color w:val="000000"/>
          <w:sz w:val="24"/>
          <w:szCs w:val="22"/>
          <w:lang w:eastAsia="en-US"/>
        </w:rPr>
        <w:t>pagamento</w:t>
      </w:r>
      <w:proofErr w:type="gramEnd"/>
      <w:r w:rsidRPr="008F660E">
        <w:rPr>
          <w:rFonts w:ascii="Calibri" w:eastAsia="Calibri" w:hAnsi="Calibri" w:cs="Calibri"/>
          <w:color w:val="000000"/>
          <w:sz w:val="24"/>
          <w:szCs w:val="22"/>
          <w:lang w:eastAsia="en-US"/>
        </w:rPr>
        <w:t xml:space="preserve"> da multa;</w:t>
      </w:r>
    </w:p>
    <w:p w14:paraId="65971952"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III - transcurso do prazo mínimo de 1 (um) ano da aplicação da penalidade, no caso de impedimento de licitar e contratar, ou de 3 (três) anos da aplicação da penalidade, no caso de declaração de inidoneidade;</w:t>
      </w:r>
    </w:p>
    <w:p w14:paraId="70B33D1F"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 xml:space="preserve">IV - </w:t>
      </w:r>
      <w:proofErr w:type="gramStart"/>
      <w:r w:rsidRPr="008F660E">
        <w:rPr>
          <w:rFonts w:ascii="Calibri" w:eastAsia="Calibri" w:hAnsi="Calibri" w:cs="Calibri"/>
          <w:color w:val="000000"/>
          <w:sz w:val="24"/>
          <w:szCs w:val="22"/>
          <w:lang w:eastAsia="en-US"/>
        </w:rPr>
        <w:t>cumprimento</w:t>
      </w:r>
      <w:proofErr w:type="gramEnd"/>
      <w:r w:rsidRPr="008F660E">
        <w:rPr>
          <w:rFonts w:ascii="Calibri" w:eastAsia="Calibri" w:hAnsi="Calibri" w:cs="Calibri"/>
          <w:color w:val="000000"/>
          <w:sz w:val="24"/>
          <w:szCs w:val="22"/>
          <w:lang w:eastAsia="en-US"/>
        </w:rPr>
        <w:t xml:space="preserve"> das condições de reabilitação definidas no ato punitivo;</w:t>
      </w:r>
    </w:p>
    <w:p w14:paraId="273CC267"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 xml:space="preserve">V - </w:t>
      </w:r>
      <w:proofErr w:type="gramStart"/>
      <w:r w:rsidRPr="008F660E">
        <w:rPr>
          <w:rFonts w:ascii="Calibri" w:eastAsia="Calibri" w:hAnsi="Calibri" w:cs="Calibri"/>
          <w:color w:val="000000"/>
          <w:sz w:val="24"/>
          <w:szCs w:val="22"/>
          <w:lang w:eastAsia="en-US"/>
        </w:rPr>
        <w:t>análise</w:t>
      </w:r>
      <w:proofErr w:type="gramEnd"/>
      <w:r w:rsidRPr="008F660E">
        <w:rPr>
          <w:rFonts w:ascii="Calibri" w:eastAsia="Calibri" w:hAnsi="Calibri" w:cs="Calibri"/>
          <w:color w:val="000000"/>
          <w:sz w:val="24"/>
          <w:szCs w:val="22"/>
          <w:lang w:eastAsia="en-US"/>
        </w:rPr>
        <w:t xml:space="preserve"> jurídica prévia, com posicionamento conclusivo quanto ao cumprimento dos requisitos definidos neste subitem.</w:t>
      </w:r>
    </w:p>
    <w:p w14:paraId="60FAB1DF"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12.15.1.</w:t>
      </w:r>
      <w:r w:rsidRPr="008F660E">
        <w:rPr>
          <w:rFonts w:ascii="Calibri" w:eastAsia="Calibri" w:hAnsi="Calibri" w:cs="Calibri"/>
          <w:color w:val="000000"/>
          <w:sz w:val="24"/>
          <w:szCs w:val="22"/>
          <w:lang w:eastAsia="en-US"/>
        </w:rPr>
        <w:t xml:space="preserve"> A sanção pelas infrações “apresentar declaração ou documentação falsa exigida para o certame ou prestar declaração falsa durante a licitação ou a execução do contrato” e “praticar ato lesivo previsto no art. 5º da Lei nº 12.846, de 2013” exigirá, como condição de reabilitação do responsável, a implantação ou aperfeiçoamento de programa de integridade.</w:t>
      </w:r>
    </w:p>
    <w:p w14:paraId="0C86AAA8"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12.16.</w:t>
      </w:r>
      <w:r w:rsidRPr="008F660E">
        <w:rPr>
          <w:rFonts w:ascii="Calibri" w:eastAsia="Calibri" w:hAnsi="Calibri" w:cs="Calibri"/>
          <w:color w:val="000000"/>
          <w:sz w:val="24"/>
          <w:szCs w:val="22"/>
          <w:lang w:eastAsia="en-US"/>
        </w:rPr>
        <w:t xml:space="preserve"> As penalidades serão aplicadas após regular processo administrativo, em que seja assegurado à contratada o contraditório e a ampla defesa, com os meios e recursos que lhes são inerentes.</w:t>
      </w:r>
    </w:p>
    <w:p w14:paraId="254D9F1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12.17.</w:t>
      </w:r>
      <w:r w:rsidRPr="008F660E">
        <w:rPr>
          <w:rFonts w:ascii="Calibri" w:eastAsia="Calibri" w:hAnsi="Calibri" w:cs="Calibri"/>
          <w:color w:val="000000"/>
          <w:sz w:val="24"/>
          <w:szCs w:val="22"/>
          <w:lang w:eastAsia="en-US"/>
        </w:rPr>
        <w:t xml:space="preserve"> Os débitos da contratada para com a Administração contratante, resultantes de multa administrativa e/ou indenizações, não inscritos em dívida ativa, poderão ser compensados, </w:t>
      </w:r>
      <w:r w:rsidRPr="008F660E">
        <w:rPr>
          <w:rFonts w:ascii="Calibri" w:eastAsia="Calibri" w:hAnsi="Calibri" w:cs="Calibri"/>
          <w:color w:val="000000"/>
          <w:sz w:val="24"/>
          <w:szCs w:val="22"/>
          <w:lang w:eastAsia="en-US"/>
        </w:rPr>
        <w:lastRenderedPageBreak/>
        <w:t>total ou parcialmente, com os créditos devidos pelo referido órgão decorrentes deste mesmo contrato ou de outros contratos administrativos que a contratada possua com o mesmo órgão ora contratante.</w:t>
      </w:r>
    </w:p>
    <w:p w14:paraId="2DDBECD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12.18.</w:t>
      </w:r>
      <w:r w:rsidRPr="008F660E">
        <w:rPr>
          <w:rFonts w:ascii="Calibri" w:eastAsia="Calibri" w:hAnsi="Calibri" w:cs="Calibri"/>
          <w:color w:val="000000"/>
          <w:sz w:val="24"/>
          <w:szCs w:val="22"/>
          <w:lang w:eastAsia="en-US"/>
        </w:rPr>
        <w:t xml:space="preserve"> Os atos previstos como infrações administrativas na </w:t>
      </w:r>
      <w:hyperlink r:id="rId55">
        <w:r w:rsidRPr="008F660E">
          <w:rPr>
            <w:rFonts w:ascii="Calibri" w:eastAsia="Calibri" w:hAnsi="Calibri" w:cs="Calibri"/>
            <w:color w:val="0000FF"/>
            <w:sz w:val="24"/>
            <w:szCs w:val="22"/>
            <w:u w:val="single"/>
            <w:lang w:eastAsia="en-US"/>
          </w:rPr>
          <w:t>Lei nº 14.133, de 2021</w:t>
        </w:r>
      </w:hyperlink>
      <w:r w:rsidRPr="008F660E">
        <w:rPr>
          <w:rFonts w:ascii="Calibri" w:eastAsia="Calibri" w:hAnsi="Calibri" w:cs="Calibri"/>
          <w:color w:val="000000"/>
          <w:sz w:val="24"/>
          <w:szCs w:val="22"/>
          <w:lang w:eastAsia="en-US"/>
        </w:rPr>
        <w:t>,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w:t>
      </w:r>
      <w:hyperlink r:id="rId56">
        <w:r w:rsidRPr="008F660E">
          <w:rPr>
            <w:rFonts w:ascii="Calibri" w:eastAsia="Calibri" w:hAnsi="Calibri" w:cs="Calibri"/>
            <w:color w:val="0000FF"/>
            <w:sz w:val="24"/>
            <w:szCs w:val="22"/>
            <w:u w:val="single"/>
            <w:lang w:eastAsia="en-US"/>
          </w:rPr>
          <w:t>art. 159</w:t>
        </w:r>
      </w:hyperlink>
      <w:r w:rsidRPr="008F660E">
        <w:rPr>
          <w:rFonts w:ascii="Calibri" w:eastAsia="Calibri" w:hAnsi="Calibri" w:cs="Calibri"/>
          <w:color w:val="000000"/>
          <w:sz w:val="24"/>
          <w:szCs w:val="22"/>
          <w:lang w:eastAsia="en-US"/>
        </w:rPr>
        <w:t>).</w:t>
      </w:r>
    </w:p>
    <w:p w14:paraId="691A17F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13. CLÁUSULA DÉCIMA TERCEIRA - DA EXTINÇÃO DO CONTRATO (art. 92, XIX da Lei nº 14.133, de 2021):</w:t>
      </w:r>
    </w:p>
    <w:p w14:paraId="29168ED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13.1.</w:t>
      </w:r>
      <w:r w:rsidRPr="008F660E">
        <w:rPr>
          <w:rFonts w:ascii="Calibri" w:eastAsia="Calibri" w:hAnsi="Calibri" w:cs="Calibri"/>
          <w:color w:val="000000"/>
          <w:sz w:val="24"/>
          <w:szCs w:val="22"/>
          <w:lang w:eastAsia="en-US"/>
        </w:rPr>
        <w:t xml:space="preserve"> O contrato se extingue quando vencido o prazo nele estipulado, independentemente de terem sido cumpridas ou não as obrigações de ambas as partes contraentes.</w:t>
      </w:r>
    </w:p>
    <w:p w14:paraId="617195D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13.1.1</w:t>
      </w:r>
      <w:r w:rsidRPr="008F660E">
        <w:rPr>
          <w:rFonts w:ascii="Calibri" w:eastAsia="Calibri" w:hAnsi="Calibri" w:cs="Calibri"/>
          <w:color w:val="000000"/>
          <w:sz w:val="24"/>
          <w:szCs w:val="22"/>
          <w:lang w:eastAsia="en-US"/>
        </w:rPr>
        <w:t>. O contrato pode ser extinto antes do prazo nele fixado, sem ônus para a contratante, quando esta não dispuser de créditos orçamentários para sua continuidade ou quando entender que o contrato não mais lhe oferece vantagem.</w:t>
      </w:r>
    </w:p>
    <w:p w14:paraId="5D8ED9A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13.1.2</w:t>
      </w:r>
      <w:r w:rsidRPr="008F660E">
        <w:rPr>
          <w:rFonts w:ascii="Calibri" w:eastAsia="Calibri" w:hAnsi="Calibri" w:cs="Calibri"/>
          <w:color w:val="000000"/>
          <w:sz w:val="24"/>
          <w:szCs w:val="22"/>
          <w:lang w:eastAsia="en-US"/>
        </w:rPr>
        <w:t>. A extinção nesta hipótese ocorrerá na próxima data de aniversário do contrato, desde que haja a notificação da contratada pela contratante nesse sentido com pelo menos 2 (dois) meses de antecedência desse dia.</w:t>
      </w:r>
    </w:p>
    <w:p w14:paraId="4C40FFD6"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13.1.3</w:t>
      </w:r>
      <w:r w:rsidRPr="008F660E">
        <w:rPr>
          <w:rFonts w:ascii="Calibri" w:eastAsia="Calibri" w:hAnsi="Calibri" w:cs="Calibri"/>
          <w:color w:val="000000"/>
          <w:sz w:val="24"/>
          <w:szCs w:val="22"/>
          <w:lang w:eastAsia="en-US"/>
        </w:rPr>
        <w:t>. Caso a notificação da não-continuidade do contrato de que trata este subitem ocorra com menos de 2 (dois) meses da data de aniversário, a extinção contratual ocorrerá após 2 (dois) meses da data da comunicação.</w:t>
      </w:r>
    </w:p>
    <w:p w14:paraId="74A38D9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13.2</w:t>
      </w:r>
      <w:r w:rsidRPr="008F660E">
        <w:rPr>
          <w:rFonts w:ascii="Calibri" w:eastAsia="Calibri" w:hAnsi="Calibri" w:cs="Calibri"/>
          <w:color w:val="000000"/>
          <w:sz w:val="24"/>
          <w:szCs w:val="22"/>
          <w:lang w:eastAsia="en-US"/>
        </w:rPr>
        <w:t xml:space="preserve">. O contrato pode ser extinto antes de cumpridas as obrigações nele estipuladas, ou antes do prazo nele fixado, nas hipóteses previstas nos </w:t>
      </w:r>
      <w:hyperlink r:id="rId57" w:anchor="art137">
        <w:r w:rsidRPr="008F660E">
          <w:rPr>
            <w:rFonts w:ascii="Calibri" w:eastAsia="Calibri" w:hAnsi="Calibri" w:cs="Calibri"/>
            <w:color w:val="0000FF"/>
            <w:sz w:val="24"/>
            <w:szCs w:val="22"/>
            <w:u w:val="single"/>
            <w:lang w:eastAsia="en-US"/>
          </w:rPr>
          <w:t>artigos 137, 138 e 139 da Lei nº 14.133, de 2021</w:t>
        </w:r>
      </w:hyperlink>
      <w:r w:rsidRPr="008F660E">
        <w:rPr>
          <w:rFonts w:ascii="Calibri" w:eastAsia="Calibri" w:hAnsi="Calibri" w:cs="Calibri"/>
          <w:color w:val="000000"/>
          <w:sz w:val="24"/>
          <w:szCs w:val="22"/>
          <w:lang w:eastAsia="en-US"/>
        </w:rPr>
        <w:t>.</w:t>
      </w:r>
    </w:p>
    <w:p w14:paraId="417C5D7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13.2.1</w:t>
      </w:r>
      <w:r w:rsidRPr="008F660E">
        <w:rPr>
          <w:rFonts w:ascii="Calibri" w:eastAsia="Calibri" w:hAnsi="Calibri" w:cs="Calibri"/>
          <w:color w:val="000000"/>
          <w:sz w:val="24"/>
          <w:szCs w:val="22"/>
          <w:lang w:eastAsia="en-US"/>
        </w:rPr>
        <w:t>. A alteração social ou a modificação da finalidade ou da estrutura da empresa não ensejará a rescisão se não restringir sua capacidade de concluir o contrato.</w:t>
      </w:r>
    </w:p>
    <w:p w14:paraId="5B1B205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13.2.2</w:t>
      </w:r>
      <w:r w:rsidRPr="008F660E">
        <w:rPr>
          <w:rFonts w:ascii="Calibri" w:eastAsia="Calibri" w:hAnsi="Calibri" w:cs="Calibri"/>
          <w:color w:val="000000"/>
          <w:sz w:val="24"/>
          <w:szCs w:val="22"/>
          <w:lang w:eastAsia="en-US"/>
        </w:rPr>
        <w:t>. Se a operação implicar mudança da pessoa jurídica contratada, deverá ser formalizado termo aditivo para alteração subjetiva.</w:t>
      </w:r>
    </w:p>
    <w:p w14:paraId="3AB539BF"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lastRenderedPageBreak/>
        <w:t>13.3.</w:t>
      </w:r>
      <w:r w:rsidRPr="008F660E">
        <w:rPr>
          <w:rFonts w:ascii="Calibri" w:eastAsia="Calibri" w:hAnsi="Calibri" w:cs="Calibri"/>
          <w:color w:val="000000"/>
          <w:sz w:val="24"/>
          <w:szCs w:val="22"/>
          <w:lang w:eastAsia="en-US"/>
        </w:rPr>
        <w:t xml:space="preserve"> A extinção do contrato poderá ser:</w:t>
      </w:r>
    </w:p>
    <w:p w14:paraId="5575236F"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 xml:space="preserve">I </w:t>
      </w:r>
      <w:r w:rsidRPr="008F660E">
        <w:rPr>
          <w:rFonts w:ascii="Calibri" w:eastAsia="Calibri" w:hAnsi="Calibri" w:cs="Calibri"/>
          <w:color w:val="000000"/>
          <w:sz w:val="24"/>
          <w:szCs w:val="22"/>
          <w:lang w:eastAsia="en-US"/>
        </w:rPr>
        <w:t xml:space="preserve">- </w:t>
      </w:r>
      <w:proofErr w:type="gramStart"/>
      <w:r w:rsidRPr="008F660E">
        <w:rPr>
          <w:rFonts w:ascii="Calibri" w:eastAsia="Calibri" w:hAnsi="Calibri" w:cs="Calibri"/>
          <w:color w:val="000000"/>
          <w:sz w:val="24"/>
          <w:szCs w:val="22"/>
          <w:lang w:eastAsia="en-US"/>
        </w:rPr>
        <w:t>determinada</w:t>
      </w:r>
      <w:proofErr w:type="gramEnd"/>
      <w:r w:rsidRPr="008F660E">
        <w:rPr>
          <w:rFonts w:ascii="Calibri" w:eastAsia="Calibri" w:hAnsi="Calibri" w:cs="Calibri"/>
          <w:color w:val="000000"/>
          <w:sz w:val="24"/>
          <w:szCs w:val="22"/>
          <w:lang w:eastAsia="en-US"/>
        </w:rPr>
        <w:t xml:space="preserve"> por ato unilateral e escrito da Administração, exceto no caso de descumprimento decorrente de sua própria conduta;</w:t>
      </w:r>
    </w:p>
    <w:p w14:paraId="09DD4B5E"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II -</w:t>
      </w:r>
      <w:r w:rsidRPr="008F660E">
        <w:rPr>
          <w:rFonts w:ascii="Calibri" w:eastAsia="Calibri" w:hAnsi="Calibri" w:cs="Calibri"/>
          <w:color w:val="000000"/>
          <w:sz w:val="24"/>
          <w:szCs w:val="22"/>
          <w:lang w:eastAsia="en-US"/>
        </w:rPr>
        <w:t xml:space="preserve"> </w:t>
      </w:r>
      <w:proofErr w:type="gramStart"/>
      <w:r w:rsidRPr="008F660E">
        <w:rPr>
          <w:rFonts w:ascii="Calibri" w:eastAsia="Calibri" w:hAnsi="Calibri" w:cs="Calibri"/>
          <w:color w:val="000000"/>
          <w:sz w:val="24"/>
          <w:szCs w:val="22"/>
          <w:lang w:eastAsia="en-US"/>
        </w:rPr>
        <w:t>consensual</w:t>
      </w:r>
      <w:proofErr w:type="gramEnd"/>
      <w:r w:rsidRPr="008F660E">
        <w:rPr>
          <w:rFonts w:ascii="Calibri" w:eastAsia="Calibri" w:hAnsi="Calibri" w:cs="Calibri"/>
          <w:color w:val="000000"/>
          <w:sz w:val="24"/>
          <w:szCs w:val="22"/>
          <w:lang w:eastAsia="en-US"/>
        </w:rPr>
        <w:t>, por acordo entre as partes, por conciliação, por mediação ou por comitê de resolução de disputas, desde que haja interesse da Administração;</w:t>
      </w:r>
    </w:p>
    <w:p w14:paraId="09A11A2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 xml:space="preserve">III </w:t>
      </w:r>
      <w:r w:rsidRPr="008F660E">
        <w:rPr>
          <w:rFonts w:ascii="Calibri" w:eastAsia="Calibri" w:hAnsi="Calibri" w:cs="Calibri"/>
          <w:color w:val="000000"/>
          <w:sz w:val="24"/>
          <w:szCs w:val="22"/>
          <w:lang w:eastAsia="en-US"/>
        </w:rPr>
        <w:t>- determinada por decisão arbitral, em decorrência de cláusula compromissória ou compromisso arbitral, ou por decisão judicial.</w:t>
      </w:r>
    </w:p>
    <w:p w14:paraId="0475558A"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13.4</w:t>
      </w:r>
      <w:r w:rsidRPr="008F660E">
        <w:rPr>
          <w:rFonts w:ascii="Calibri" w:eastAsia="Calibri" w:hAnsi="Calibri" w:cs="Calibri"/>
          <w:color w:val="000000"/>
          <w:sz w:val="24"/>
          <w:szCs w:val="22"/>
          <w:lang w:eastAsia="en-US"/>
        </w:rPr>
        <w:t>. O termo de rescisão, sempre que possível, será precedido:</w:t>
      </w:r>
    </w:p>
    <w:p w14:paraId="245F3CE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a) Balanço dos eventos contratuais já cumpridos ou parcialmente cumpridos;</w:t>
      </w:r>
    </w:p>
    <w:p w14:paraId="74B0B62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b) Relação dos pagamentos já efetuados e ainda devidos;</w:t>
      </w:r>
    </w:p>
    <w:p w14:paraId="3A4995A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c) Indenizações e multas.</w:t>
      </w:r>
    </w:p>
    <w:p w14:paraId="33FF995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13.5</w:t>
      </w:r>
      <w:r w:rsidRPr="008F660E">
        <w:rPr>
          <w:rFonts w:ascii="Calibri" w:eastAsia="Calibri" w:hAnsi="Calibri" w:cs="Calibri"/>
          <w:color w:val="000000"/>
          <w:sz w:val="24"/>
          <w:szCs w:val="22"/>
          <w:lang w:eastAsia="en-US"/>
        </w:rPr>
        <w:t xml:space="preserve"> A extinção determinada por ato unilateral da Administração e a extinção consensual deverão ser precedidas de autorização escrita e fundamentada da autoridade competente e reduzidas a termo no respectivo processo.</w:t>
      </w:r>
    </w:p>
    <w:p w14:paraId="6FA963E2"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13.6.</w:t>
      </w:r>
      <w:r w:rsidRPr="008F660E">
        <w:rPr>
          <w:rFonts w:ascii="Calibri" w:eastAsia="Calibri" w:hAnsi="Calibri" w:cs="Calibri"/>
          <w:color w:val="000000"/>
          <w:sz w:val="24"/>
          <w:szCs w:val="22"/>
          <w:lang w:eastAsia="en-US"/>
        </w:rPr>
        <w:t xml:space="preserve"> Quando a extinção decorrer de culpa exclusiva da Administração, a contratada será ressarcida pelos prejuízos regularmente comprovados que houver sofrido e terá direito a:</w:t>
      </w:r>
    </w:p>
    <w:p w14:paraId="5069BC6D"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I -</w:t>
      </w:r>
      <w:r w:rsidRPr="008F660E">
        <w:rPr>
          <w:rFonts w:ascii="Calibri" w:eastAsia="Calibri" w:hAnsi="Calibri" w:cs="Calibri"/>
          <w:color w:val="000000"/>
          <w:sz w:val="24"/>
          <w:szCs w:val="22"/>
          <w:lang w:eastAsia="en-US"/>
        </w:rPr>
        <w:t xml:space="preserve"> </w:t>
      </w:r>
      <w:proofErr w:type="gramStart"/>
      <w:r w:rsidRPr="008F660E">
        <w:rPr>
          <w:rFonts w:ascii="Calibri" w:eastAsia="Calibri" w:hAnsi="Calibri" w:cs="Calibri"/>
          <w:color w:val="000000"/>
          <w:sz w:val="24"/>
          <w:szCs w:val="22"/>
          <w:lang w:eastAsia="en-US"/>
        </w:rPr>
        <w:t>devolução</w:t>
      </w:r>
      <w:proofErr w:type="gramEnd"/>
      <w:r w:rsidRPr="008F660E">
        <w:rPr>
          <w:rFonts w:ascii="Calibri" w:eastAsia="Calibri" w:hAnsi="Calibri" w:cs="Calibri"/>
          <w:color w:val="000000"/>
          <w:sz w:val="24"/>
          <w:szCs w:val="22"/>
          <w:lang w:eastAsia="en-US"/>
        </w:rPr>
        <w:t xml:space="preserve"> da garantia;</w:t>
      </w:r>
    </w:p>
    <w:p w14:paraId="036E8E06"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 xml:space="preserve">II </w:t>
      </w:r>
      <w:r w:rsidRPr="008F660E">
        <w:rPr>
          <w:rFonts w:ascii="Calibri" w:eastAsia="Calibri" w:hAnsi="Calibri" w:cs="Calibri"/>
          <w:color w:val="000000"/>
          <w:sz w:val="24"/>
          <w:szCs w:val="22"/>
          <w:lang w:eastAsia="en-US"/>
        </w:rPr>
        <w:t xml:space="preserve">- </w:t>
      </w:r>
      <w:proofErr w:type="gramStart"/>
      <w:r w:rsidRPr="008F660E">
        <w:rPr>
          <w:rFonts w:ascii="Calibri" w:eastAsia="Calibri" w:hAnsi="Calibri" w:cs="Calibri"/>
          <w:color w:val="000000"/>
          <w:sz w:val="24"/>
          <w:szCs w:val="22"/>
          <w:lang w:eastAsia="en-US"/>
        </w:rPr>
        <w:t>pagamentos</w:t>
      </w:r>
      <w:proofErr w:type="gramEnd"/>
      <w:r w:rsidRPr="008F660E">
        <w:rPr>
          <w:rFonts w:ascii="Calibri" w:eastAsia="Calibri" w:hAnsi="Calibri" w:cs="Calibri"/>
          <w:color w:val="000000"/>
          <w:sz w:val="24"/>
          <w:szCs w:val="22"/>
          <w:lang w:eastAsia="en-US"/>
        </w:rPr>
        <w:t xml:space="preserve"> devidos pela execução do contrato até a data de extinção;</w:t>
      </w:r>
    </w:p>
    <w:p w14:paraId="434B294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 xml:space="preserve">III </w:t>
      </w:r>
      <w:r w:rsidRPr="008F660E">
        <w:rPr>
          <w:rFonts w:ascii="Calibri" w:eastAsia="Calibri" w:hAnsi="Calibri" w:cs="Calibri"/>
          <w:color w:val="000000"/>
          <w:sz w:val="24"/>
          <w:szCs w:val="22"/>
          <w:lang w:eastAsia="en-US"/>
        </w:rPr>
        <w:t>- pagamento do custo da desmobilização.</w:t>
      </w:r>
    </w:p>
    <w:p w14:paraId="357BBCB2"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13.7.</w:t>
      </w:r>
      <w:r w:rsidRPr="008F660E">
        <w:rPr>
          <w:rFonts w:ascii="Calibri" w:eastAsia="Calibri" w:hAnsi="Calibri" w:cs="Calibri"/>
          <w:color w:val="000000"/>
          <w:sz w:val="24"/>
          <w:szCs w:val="22"/>
          <w:lang w:eastAsia="en-US"/>
        </w:rPr>
        <w:t xml:space="preserve"> A extinção determinada por ato unilateral da Administração poderá acarretar, sem prejuízo das sanções previstas em lei, as consequências previstas pelo 139 da Lei nº 14.133, de 2021.</w:t>
      </w:r>
    </w:p>
    <w:p w14:paraId="6702D712" w14:textId="77777777" w:rsidR="008F660E" w:rsidRPr="008F660E" w:rsidRDefault="008F660E" w:rsidP="008F660E">
      <w:pPr>
        <w:suppressAutoHyphens w:val="0"/>
        <w:spacing w:before="120" w:after="120" w:line="360" w:lineRule="auto"/>
        <w:jc w:val="both"/>
        <w:rPr>
          <w:rFonts w:ascii="Calibri" w:eastAsia="Calibri" w:hAnsi="Calibri" w:cs="Calibri"/>
          <w:color w:val="0000FF"/>
          <w:sz w:val="24"/>
          <w:szCs w:val="22"/>
          <w:u w:val="single"/>
          <w:lang w:eastAsia="en-US"/>
        </w:rPr>
      </w:pPr>
      <w:r w:rsidRPr="008F660E">
        <w:rPr>
          <w:rFonts w:ascii="Calibri" w:eastAsia="Calibri" w:hAnsi="Calibri" w:cs="Calibri"/>
          <w:b/>
          <w:color w:val="000000"/>
          <w:sz w:val="24"/>
          <w:szCs w:val="22"/>
          <w:lang w:eastAsia="en-US"/>
        </w:rPr>
        <w:t>13.8.</w:t>
      </w:r>
      <w:r w:rsidRPr="008F660E">
        <w:rPr>
          <w:rFonts w:ascii="Calibri" w:eastAsia="Calibri" w:hAnsi="Calibri" w:cs="Calibri"/>
          <w:color w:val="000000"/>
          <w:sz w:val="24"/>
          <w:szCs w:val="22"/>
          <w:lang w:eastAsia="en-US"/>
        </w:rPr>
        <w:t xml:space="preserve"> A extinção do contrato não configura óbice para o reconhecimento do desequilíbrio econômico-financeiro, hipótese em que será concedida indenização por meio de termo indenizatório (</w:t>
      </w:r>
      <w:hyperlink r:id="rId58" w:anchor="art131">
        <w:r w:rsidRPr="008F660E">
          <w:rPr>
            <w:rFonts w:ascii="Calibri" w:eastAsia="Calibri" w:hAnsi="Calibri" w:cs="Calibri"/>
            <w:color w:val="0000FF"/>
            <w:sz w:val="24"/>
            <w:szCs w:val="22"/>
            <w:u w:val="single"/>
            <w:lang w:eastAsia="en-US"/>
          </w:rPr>
          <w:t>art. 131,</w:t>
        </w:r>
        <w:r w:rsidRPr="008F660E">
          <w:rPr>
            <w:rFonts w:ascii="Calibri" w:eastAsia="Calibri" w:hAnsi="Calibri" w:cs="Calibri"/>
            <w:i/>
            <w:color w:val="0000FF"/>
            <w:sz w:val="24"/>
            <w:szCs w:val="22"/>
            <w:lang w:eastAsia="en-US"/>
          </w:rPr>
          <w:t>caput</w:t>
        </w:r>
        <w:r w:rsidRPr="008F660E">
          <w:rPr>
            <w:rFonts w:ascii="Calibri" w:eastAsia="Calibri" w:hAnsi="Calibri" w:cs="Calibri"/>
            <w:color w:val="0000FF"/>
            <w:sz w:val="24"/>
            <w:szCs w:val="22"/>
            <w:u w:val="single"/>
            <w:lang w:eastAsia="en-US"/>
          </w:rPr>
          <w:t>, da Lei nº 14.133, de 2021).</w:t>
        </w:r>
      </w:hyperlink>
    </w:p>
    <w:p w14:paraId="7301C8A5" w14:textId="77777777" w:rsidR="008F660E" w:rsidRPr="008F660E" w:rsidRDefault="008F660E" w:rsidP="008F660E">
      <w:pPr>
        <w:suppressAutoHyphens w:val="0"/>
        <w:spacing w:before="120" w:after="120" w:line="360" w:lineRule="auto"/>
        <w:jc w:val="both"/>
        <w:rPr>
          <w:rFonts w:ascii="Calibri" w:hAnsi="Calibri" w:cs="Calibri"/>
          <w:sz w:val="24"/>
          <w:szCs w:val="24"/>
          <w:lang w:eastAsia="pt-BR"/>
        </w:rPr>
      </w:pPr>
      <w:r w:rsidRPr="008F660E">
        <w:rPr>
          <w:rFonts w:ascii="Calibri" w:eastAsia="Calibri" w:hAnsi="Calibri" w:cs="Calibri"/>
          <w:b/>
          <w:sz w:val="24"/>
          <w:szCs w:val="22"/>
          <w:lang w:eastAsia="en-US"/>
        </w:rPr>
        <w:lastRenderedPageBreak/>
        <w:t xml:space="preserve">13.9. </w:t>
      </w:r>
      <w:r w:rsidRPr="008F660E">
        <w:rPr>
          <w:rFonts w:ascii="Calibri" w:hAnsi="Calibri" w:cs="Calibr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67B4C7E"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14. CLÁUSULA DÉCIMA QUARTA – DAS ALTERAÇÕES:</w:t>
      </w:r>
    </w:p>
    <w:p w14:paraId="63323CA3"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14.1.</w:t>
      </w:r>
      <w:r w:rsidRPr="008F660E">
        <w:rPr>
          <w:rFonts w:ascii="Calibri" w:eastAsia="Calibri" w:hAnsi="Calibri" w:cs="Calibri"/>
          <w:color w:val="000000"/>
          <w:sz w:val="24"/>
          <w:szCs w:val="22"/>
          <w:lang w:eastAsia="en-US"/>
        </w:rPr>
        <w:t xml:space="preserve"> Eventuais alterações contratuais reger-se-ão pela disciplina dos </w:t>
      </w:r>
      <w:hyperlink r:id="rId59" w:anchor="art124">
        <w:r w:rsidRPr="008F660E">
          <w:rPr>
            <w:rFonts w:ascii="Calibri" w:eastAsia="Calibri" w:hAnsi="Calibri" w:cs="Calibri"/>
            <w:color w:val="0000FF"/>
            <w:sz w:val="24"/>
            <w:szCs w:val="22"/>
            <w:u w:val="single"/>
            <w:lang w:eastAsia="en-US"/>
          </w:rPr>
          <w:t>arts. 124 e seguintes da Lei nº 14.133, de 2021</w:t>
        </w:r>
      </w:hyperlink>
      <w:r w:rsidRPr="008F660E">
        <w:rPr>
          <w:rFonts w:ascii="Calibri" w:eastAsia="Calibri" w:hAnsi="Calibri" w:cs="Calibri"/>
          <w:color w:val="000000"/>
          <w:sz w:val="24"/>
          <w:szCs w:val="22"/>
          <w:lang w:eastAsia="en-US"/>
        </w:rPr>
        <w:t>.</w:t>
      </w:r>
    </w:p>
    <w:p w14:paraId="194D2244"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14.2.</w:t>
      </w:r>
      <w:r w:rsidRPr="008F660E">
        <w:rPr>
          <w:rFonts w:ascii="Calibri" w:eastAsia="Calibri" w:hAnsi="Calibri" w:cs="Calibri"/>
          <w:color w:val="000000"/>
          <w:sz w:val="24"/>
          <w:szCs w:val="22"/>
          <w:lang w:eastAsia="en-US"/>
        </w:rPr>
        <w:t xml:space="preserve"> A contratada é obrigada a aceitar, nas mesmas condições contratuais, os acréscimos ou supressões que se fizerem necessários, até o limite de 25% (vinte e cinco por cento) do valor inicial atualizado do contrato.</w:t>
      </w:r>
    </w:p>
    <w:p w14:paraId="3F285781"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14.3.</w:t>
      </w:r>
      <w:r w:rsidRPr="008F660E">
        <w:rPr>
          <w:rFonts w:ascii="Calibri" w:eastAsia="Calibri" w:hAnsi="Calibri" w:cs="Calibri"/>
          <w:color w:val="000000"/>
          <w:sz w:val="24"/>
          <w:szCs w:val="22"/>
          <w:lang w:eastAsia="en-US"/>
        </w:rPr>
        <w:t xml:space="preserve"> Registros que não caracterizam alteração do contrato podem ser realizados por simples apostila, dispensada a celebração de termo aditivo, na forma do </w:t>
      </w:r>
      <w:hyperlink r:id="rId60" w:anchor="art136">
        <w:r w:rsidRPr="008F660E">
          <w:rPr>
            <w:rFonts w:ascii="Calibri" w:eastAsia="Calibri" w:hAnsi="Calibri" w:cs="Calibri"/>
            <w:color w:val="0000FF"/>
            <w:sz w:val="24"/>
            <w:szCs w:val="22"/>
            <w:u w:val="single"/>
            <w:lang w:eastAsia="en-US"/>
          </w:rPr>
          <w:t>art. 136 da Lei nº 14.133, de 2021</w:t>
        </w:r>
      </w:hyperlink>
      <w:r w:rsidRPr="008F660E">
        <w:rPr>
          <w:rFonts w:ascii="Calibri" w:eastAsia="Calibri" w:hAnsi="Calibri" w:cs="Calibri"/>
          <w:color w:val="000000"/>
          <w:sz w:val="24"/>
          <w:szCs w:val="22"/>
          <w:lang w:eastAsia="en-US"/>
        </w:rPr>
        <w:t>.</w:t>
      </w:r>
    </w:p>
    <w:p w14:paraId="09B1D0AD"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15. CLÁUSULA DÉCIMA QUINTA – DA FRAUDE E DA CORRUPÇÃO:</w:t>
      </w:r>
    </w:p>
    <w:p w14:paraId="059F240A"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15.1.</w:t>
      </w:r>
      <w:r w:rsidRPr="008F660E">
        <w:rPr>
          <w:rFonts w:ascii="Calibri" w:eastAsia="Calibri" w:hAnsi="Calibri" w:cs="Calibri"/>
          <w:color w:val="000000"/>
          <w:sz w:val="24"/>
          <w:szCs w:val="22"/>
          <w:lang w:eastAsia="en-US"/>
        </w:rPr>
        <w:t xml:space="preserve"> As licitantes e a contratada devem observar e fazer observar, por seus fornecedores e subcontratados, se admitida subcontratação, o mais alto padrão de ética durante todo o processo de licitação, de contratação e de execução do objeto contratual.</w:t>
      </w:r>
    </w:p>
    <w:p w14:paraId="4536470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15.1.1.</w:t>
      </w:r>
      <w:r w:rsidRPr="008F660E">
        <w:rPr>
          <w:rFonts w:ascii="Calibri" w:eastAsia="Calibri" w:hAnsi="Calibri" w:cs="Calibri"/>
          <w:color w:val="000000"/>
          <w:sz w:val="24"/>
          <w:szCs w:val="22"/>
          <w:lang w:eastAsia="en-US"/>
        </w:rPr>
        <w:t xml:space="preserve"> Para os propósitos desta cláusula, definem-se as seguintes práticas:</w:t>
      </w:r>
    </w:p>
    <w:p w14:paraId="4E4FEEF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 xml:space="preserve">I- </w:t>
      </w:r>
      <w:proofErr w:type="gramStart"/>
      <w:r w:rsidRPr="008F660E">
        <w:rPr>
          <w:rFonts w:ascii="Calibri" w:eastAsia="Calibri" w:hAnsi="Calibri" w:cs="Calibri"/>
          <w:color w:val="000000"/>
          <w:sz w:val="24"/>
          <w:szCs w:val="22"/>
          <w:lang w:eastAsia="en-US"/>
        </w:rPr>
        <w:t>“prática</w:t>
      </w:r>
      <w:proofErr w:type="gramEnd"/>
      <w:r w:rsidRPr="008F660E">
        <w:rPr>
          <w:rFonts w:ascii="Calibri" w:eastAsia="Calibri" w:hAnsi="Calibri" w:cs="Calibri"/>
          <w:color w:val="000000"/>
          <w:sz w:val="24"/>
          <w:szCs w:val="22"/>
          <w:lang w:eastAsia="en-US"/>
        </w:rPr>
        <w:t xml:space="preserve"> corrupta”: oferecer, dar, receber ou solicitar, direta ou indiretamente, qualquer vantagem com o objetivo de influenciar a ação de servidor público no processo de licitação ou na execução de contrato;</w:t>
      </w:r>
    </w:p>
    <w:p w14:paraId="6B8FA3F7"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 xml:space="preserve">II- </w:t>
      </w:r>
      <w:proofErr w:type="gramStart"/>
      <w:r w:rsidRPr="008F660E">
        <w:rPr>
          <w:rFonts w:ascii="Calibri" w:eastAsia="Calibri" w:hAnsi="Calibri" w:cs="Calibri"/>
          <w:color w:val="000000"/>
          <w:sz w:val="24"/>
          <w:szCs w:val="22"/>
          <w:lang w:eastAsia="en-US"/>
        </w:rPr>
        <w:t>“prática</w:t>
      </w:r>
      <w:proofErr w:type="gramEnd"/>
      <w:r w:rsidRPr="008F660E">
        <w:rPr>
          <w:rFonts w:ascii="Calibri" w:eastAsia="Calibri" w:hAnsi="Calibri" w:cs="Calibri"/>
          <w:color w:val="000000"/>
          <w:sz w:val="24"/>
          <w:szCs w:val="22"/>
          <w:lang w:eastAsia="en-US"/>
        </w:rPr>
        <w:t xml:space="preserve"> fraudulenta”: falsificar ou omitir fatos, com o objetivo de influenciar o processo de licitação ou de execução de contrato;</w:t>
      </w:r>
    </w:p>
    <w:p w14:paraId="00922EF3"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III- “prática conluiada”: esquematizar ou estabelecer um acordo entre dois ou mais licitantes, com ou sem o conhecimento de representantes ou prepostos do órgão licitador, visando estabelecer preços em níveis artificiais e não-competitivos;</w:t>
      </w:r>
    </w:p>
    <w:p w14:paraId="031FC944"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lastRenderedPageBreak/>
        <w:t xml:space="preserve">IV- </w:t>
      </w:r>
      <w:proofErr w:type="gramStart"/>
      <w:r w:rsidRPr="008F660E">
        <w:rPr>
          <w:rFonts w:ascii="Calibri" w:eastAsia="Calibri" w:hAnsi="Calibri" w:cs="Calibri"/>
          <w:color w:val="000000"/>
          <w:sz w:val="24"/>
          <w:szCs w:val="22"/>
          <w:lang w:eastAsia="en-US"/>
        </w:rPr>
        <w:t>“prática</w:t>
      </w:r>
      <w:proofErr w:type="gramEnd"/>
      <w:r w:rsidRPr="008F660E">
        <w:rPr>
          <w:rFonts w:ascii="Calibri" w:eastAsia="Calibri" w:hAnsi="Calibri" w:cs="Calibri"/>
          <w:color w:val="000000"/>
          <w:sz w:val="24"/>
          <w:szCs w:val="22"/>
          <w:lang w:eastAsia="en-US"/>
        </w:rPr>
        <w:t xml:space="preserve"> coercitiva”: causar dano ou ameaçar causar dano, direta ou indiretamente, às pessoas ou sua propriedade, visando influenciar sua participação em um processo licitatório ou afetar a execução do contrato.</w:t>
      </w:r>
    </w:p>
    <w:p w14:paraId="7578F6E4"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 xml:space="preserve">V- </w:t>
      </w:r>
      <w:proofErr w:type="gramStart"/>
      <w:r w:rsidRPr="008F660E">
        <w:rPr>
          <w:rFonts w:ascii="Calibri" w:eastAsia="Calibri" w:hAnsi="Calibri" w:cs="Calibri"/>
          <w:color w:val="000000"/>
          <w:sz w:val="24"/>
          <w:szCs w:val="22"/>
          <w:lang w:eastAsia="en-US"/>
        </w:rPr>
        <w:t>“prática</w:t>
      </w:r>
      <w:proofErr w:type="gramEnd"/>
      <w:r w:rsidRPr="008F660E">
        <w:rPr>
          <w:rFonts w:ascii="Calibri" w:eastAsia="Calibri" w:hAnsi="Calibri" w:cs="Calibri"/>
          <w:color w:val="000000"/>
          <w:sz w:val="24"/>
          <w:szCs w:val="22"/>
          <w:lang w:eastAsia="en-US"/>
        </w:rPr>
        <w:t xml:space="preserve"> obstrutiva”:</w:t>
      </w:r>
    </w:p>
    <w:p w14:paraId="3CA46F37"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(i) destruir, falsificar, alterar ou ocultar provas em inspeções ou fazer declarações falsas aos representantes do organismo financeiro multilateral, com o objetivo de impedir materialmente a apuração de alegações de prática prevista acima;</w:t>
      </w:r>
    </w:p>
    <w:p w14:paraId="0B4B6F2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(ii) praticar atos cuja intenção seja impedir materialmente o exercício do direito de o organismo financeiro multilateral promover inspeção.</w:t>
      </w:r>
    </w:p>
    <w:p w14:paraId="67F48475"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15.1.2.</w:t>
      </w:r>
      <w:r w:rsidRPr="008F660E">
        <w:rPr>
          <w:rFonts w:ascii="Calibri" w:eastAsia="Calibri" w:hAnsi="Calibri" w:cs="Calibri"/>
          <w:color w:val="000000"/>
          <w:sz w:val="24"/>
          <w:szCs w:val="22"/>
          <w:lang w:eastAsia="en-US"/>
        </w:rPr>
        <w:t xml:space="preserve"> Na hipótese de financiamento, parcial ou integral, por organismo financeiro multilateral, mediante adiantamento ou reembolso, este organismo imporá sanção sobre uma pessoa física ou jurídica, inclusive declarando-a inidônea, indefinidamente ou por prazo determinado, para a outorga de contratos financiados pelo organismo se, em qualquer momento, constatar o envolvimento da licitante/contratada, diretamente ou por meio de um agente, em práticas corruptas, fraudulentas, colusivas, coercitivas ou obstrutivas ao participar da licitação ou da execução de um contrato financiado pelo organismo.</w:t>
      </w:r>
    </w:p>
    <w:p w14:paraId="2A8A736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15.1.3.</w:t>
      </w:r>
      <w:r w:rsidRPr="008F660E">
        <w:rPr>
          <w:rFonts w:ascii="Calibri" w:eastAsia="Calibri" w:hAnsi="Calibri" w:cs="Calibri"/>
          <w:color w:val="000000"/>
          <w:sz w:val="24"/>
          <w:szCs w:val="22"/>
          <w:lang w:eastAsia="en-US"/>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1C7A8D77"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16. CLAUSULA DÉCIMA SEXTA– DA OMISSÃO (art. 92, III da Lei nº 14.133, de 2021):</w:t>
      </w:r>
    </w:p>
    <w:p w14:paraId="2491CD8C"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16.1.</w:t>
      </w:r>
      <w:r w:rsidRPr="008F660E">
        <w:rPr>
          <w:rFonts w:ascii="Calibri" w:eastAsia="Calibri" w:hAnsi="Calibri" w:cs="Calibri"/>
          <w:color w:val="000000"/>
          <w:sz w:val="24"/>
          <w:szCs w:val="22"/>
          <w:lang w:eastAsia="en-US"/>
        </w:rPr>
        <w:t xml:space="preserve"> Os casos omissos que se tornarem controvertidos em face das cláusulas do presente contrato serão resolvidos pela contratante segundo as disposições contidas na Lei nº 14.133, de 2021, e demais normas municipais aplicáveis, sendo aplicável os preceitos de direito público e, subsidiariamente, os princípios da teoria geral dos contratos e as disposições de direito privado, notadamente, contidas na Lei nº 8.078, de 1990 – Código de Defesa do Consumidor.</w:t>
      </w:r>
    </w:p>
    <w:p w14:paraId="088739FF"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lastRenderedPageBreak/>
        <w:t>17. CLÁUSULA DÉCIMA SÉTIMA – PUBLICAÇÃO</w:t>
      </w:r>
    </w:p>
    <w:p w14:paraId="46C89FB6"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17.1</w:t>
      </w:r>
      <w:r w:rsidRPr="008F660E">
        <w:rPr>
          <w:rFonts w:ascii="Calibri" w:eastAsia="Calibri" w:hAnsi="Calibri" w:cs="Calibri"/>
          <w:color w:val="000000"/>
          <w:sz w:val="24"/>
          <w:szCs w:val="22"/>
          <w:lang w:eastAsia="en-US"/>
        </w:rPr>
        <w:t xml:space="preserve">. Incumbirá à Administração divulgar o presente instrumento no Portal Nacional de Contratações Públicas (PNCP), na forma prevista no </w:t>
      </w:r>
      <w:hyperlink r:id="rId61" w:anchor="art94">
        <w:r w:rsidRPr="008F660E">
          <w:rPr>
            <w:rFonts w:ascii="Calibri" w:eastAsia="Calibri" w:hAnsi="Calibri" w:cs="Calibri"/>
            <w:color w:val="0000FF"/>
            <w:sz w:val="24"/>
            <w:szCs w:val="22"/>
            <w:u w:val="single"/>
            <w:lang w:eastAsia="en-US"/>
          </w:rPr>
          <w:t>art. 94 da Lei nº 14.133, de 2021</w:t>
        </w:r>
      </w:hyperlink>
      <w:r w:rsidRPr="008F660E">
        <w:rPr>
          <w:rFonts w:ascii="Calibri" w:eastAsia="Calibri" w:hAnsi="Calibri" w:cs="Calibri"/>
          <w:color w:val="000000"/>
          <w:sz w:val="24"/>
          <w:szCs w:val="22"/>
          <w:lang w:eastAsia="en-US"/>
        </w:rPr>
        <w:t>, bem como no respectivo sítio oficial na Internet, em atenção ao art. 8º, §2º da Lei nº 12.527, de 2011 (Lei de Acesso à Informação).</w:t>
      </w:r>
    </w:p>
    <w:p w14:paraId="19A3EC2D"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18. CLÁUSULA DÉCIMA OITAVA- DO FORO:</w:t>
      </w:r>
    </w:p>
    <w:p w14:paraId="40A832C5"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 xml:space="preserve">18.1. </w:t>
      </w:r>
      <w:r w:rsidRPr="008F660E">
        <w:rPr>
          <w:rFonts w:ascii="Calibri" w:eastAsia="Calibri" w:hAnsi="Calibri" w:cs="Calibri"/>
          <w:color w:val="000000"/>
          <w:sz w:val="24"/>
          <w:szCs w:val="22"/>
          <w:lang w:eastAsia="en-US"/>
        </w:rPr>
        <w:t xml:space="preserve">Fica eleito o Foro de Campo Grande-MS para dirimir os litígios que decorrerem da execução deste Termo de Contrato que não puderem ser compostos pela conciliação, conforme </w:t>
      </w:r>
      <w:hyperlink r:id="rId62" w:anchor="art92§1">
        <w:r w:rsidRPr="008F660E">
          <w:rPr>
            <w:rFonts w:ascii="Calibri" w:eastAsia="Calibri" w:hAnsi="Calibri" w:cs="Calibri"/>
            <w:color w:val="0000FF"/>
            <w:sz w:val="24"/>
            <w:szCs w:val="22"/>
            <w:u w:val="single"/>
            <w:lang w:eastAsia="en-US"/>
          </w:rPr>
          <w:t>art. 92, §1º, da Lei nº 14.133, de 2021</w:t>
        </w:r>
      </w:hyperlink>
      <w:r w:rsidRPr="008F660E">
        <w:rPr>
          <w:rFonts w:ascii="Calibri" w:eastAsia="Calibri" w:hAnsi="Calibri" w:cs="Calibri"/>
          <w:color w:val="000000"/>
          <w:sz w:val="24"/>
          <w:szCs w:val="22"/>
          <w:lang w:eastAsia="en-US"/>
        </w:rPr>
        <w:t>.</w:t>
      </w:r>
    </w:p>
    <w:p w14:paraId="0FB080CB"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E, por estarem as partes justas e compromissadas, assinam o presente termo em duas vias, de igual teor, na presença das testemunhas abaixo assinadas.</w:t>
      </w:r>
    </w:p>
    <w:p w14:paraId="01499B54"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CAMPO GRANDE-MS, ____ DE _________ DE 202x.</w:t>
      </w:r>
    </w:p>
    <w:p w14:paraId="7FD8A61A"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CONTRATANTE</w:t>
      </w:r>
    </w:p>
    <w:p w14:paraId="35692351"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b/>
          <w:color w:val="000000"/>
          <w:sz w:val="24"/>
          <w:szCs w:val="22"/>
          <w:lang w:eastAsia="en-US"/>
        </w:rPr>
        <w:t>CONTRATADA</w:t>
      </w:r>
    </w:p>
    <w:p w14:paraId="1D7CA0C9"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TESTEMUNHAS:</w:t>
      </w:r>
    </w:p>
    <w:p w14:paraId="51310800"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1-</w:t>
      </w:r>
    </w:p>
    <w:p w14:paraId="610CBEB1" w14:textId="77777777" w:rsidR="008F660E" w:rsidRPr="008F660E" w:rsidRDefault="008F660E" w:rsidP="008F660E">
      <w:pPr>
        <w:suppressAutoHyphens w:val="0"/>
        <w:spacing w:before="120" w:after="120" w:line="360" w:lineRule="auto"/>
        <w:jc w:val="both"/>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2-</w:t>
      </w:r>
    </w:p>
    <w:p w14:paraId="40FC6C36" w14:textId="77777777" w:rsidR="008F660E" w:rsidRPr="008F660E" w:rsidRDefault="008F660E" w:rsidP="008F660E">
      <w:pPr>
        <w:suppressAutoHyphens w:val="0"/>
        <w:spacing w:before="120" w:after="120" w:line="360" w:lineRule="auto"/>
        <w:jc w:val="center"/>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 xml:space="preserve">Campo Grande/MS, 26 de </w:t>
      </w:r>
      <w:proofErr w:type="gramStart"/>
      <w:r w:rsidRPr="008F660E">
        <w:rPr>
          <w:rFonts w:ascii="Calibri" w:eastAsia="Calibri" w:hAnsi="Calibri" w:cs="Calibri"/>
          <w:color w:val="000000"/>
          <w:sz w:val="24"/>
          <w:szCs w:val="22"/>
          <w:lang w:eastAsia="en-US"/>
        </w:rPr>
        <w:t>Julho</w:t>
      </w:r>
      <w:proofErr w:type="gramEnd"/>
      <w:r w:rsidRPr="008F660E">
        <w:rPr>
          <w:rFonts w:ascii="Calibri" w:eastAsia="Calibri" w:hAnsi="Calibri" w:cs="Calibri"/>
          <w:color w:val="000000"/>
          <w:sz w:val="24"/>
          <w:szCs w:val="22"/>
          <w:lang w:eastAsia="en-US"/>
        </w:rPr>
        <w:t xml:space="preserve"> de 2023</w:t>
      </w:r>
    </w:p>
    <w:p w14:paraId="2ED01A47" w14:textId="77777777" w:rsidR="008F660E" w:rsidRPr="008F660E" w:rsidRDefault="008F660E" w:rsidP="008F660E">
      <w:pPr>
        <w:suppressAutoHyphens w:val="0"/>
        <w:spacing w:before="120" w:after="120" w:line="360" w:lineRule="auto"/>
        <w:jc w:val="center"/>
        <w:rPr>
          <w:rFonts w:ascii="Calibri" w:eastAsia="Calibri" w:hAnsi="Calibri" w:cs="Calibri"/>
          <w:color w:val="000000"/>
          <w:sz w:val="24"/>
          <w:szCs w:val="22"/>
          <w:lang w:eastAsia="en-US"/>
        </w:rPr>
      </w:pPr>
      <w:r w:rsidRPr="008F660E">
        <w:rPr>
          <w:rFonts w:ascii="Calibri" w:eastAsia="Calibri" w:hAnsi="Calibri" w:cs="Calibri"/>
          <w:color w:val="000000"/>
          <w:sz w:val="24"/>
          <w:szCs w:val="22"/>
          <w:lang w:eastAsia="en-US"/>
        </w:rPr>
        <w:t xml:space="preserve">Elaborado por: </w:t>
      </w:r>
    </w:p>
    <w:p w14:paraId="008CD44A" w14:textId="77777777" w:rsidR="008F660E" w:rsidRPr="008F660E" w:rsidRDefault="008F660E" w:rsidP="008F660E">
      <w:pPr>
        <w:suppressAutoHyphens w:val="0"/>
        <w:spacing w:before="120" w:after="120" w:line="360" w:lineRule="auto"/>
        <w:jc w:val="center"/>
        <w:rPr>
          <w:rFonts w:ascii="Calibri" w:eastAsia="Calibri" w:hAnsi="Calibri" w:cs="Calibri"/>
          <w:color w:val="000000"/>
          <w:sz w:val="24"/>
          <w:szCs w:val="22"/>
          <w:lang w:eastAsia="en-US"/>
        </w:rPr>
      </w:pPr>
      <w:r w:rsidRPr="008F660E">
        <w:rPr>
          <w:rFonts w:ascii="Calibri" w:eastAsia="Calibri" w:hAnsi="Calibri" w:cs="Calibri"/>
          <w:b/>
          <w:color w:val="000000"/>
          <w:sz w:val="24"/>
          <w:szCs w:val="22"/>
          <w:lang w:eastAsia="en-US"/>
        </w:rPr>
        <w:t>ORCIDNEY DEMETRIO DE ARAUJO</w:t>
      </w:r>
      <w:r w:rsidRPr="008F660E">
        <w:rPr>
          <w:rFonts w:ascii="Calibri" w:eastAsia="Calibri" w:hAnsi="Calibri" w:cs="Calibri"/>
          <w:color w:val="000000"/>
          <w:sz w:val="24"/>
          <w:szCs w:val="22"/>
          <w:lang w:eastAsia="en-US"/>
        </w:rPr>
        <w:t xml:space="preserve"> </w:t>
      </w:r>
    </w:p>
    <w:p w14:paraId="35B8BABA" w14:textId="77777777" w:rsidR="008F660E" w:rsidRPr="008F660E" w:rsidRDefault="008F660E" w:rsidP="008F660E">
      <w:pPr>
        <w:suppressAutoHyphens w:val="0"/>
        <w:spacing w:before="120" w:after="120" w:line="360" w:lineRule="auto"/>
        <w:jc w:val="center"/>
        <w:rPr>
          <w:rFonts w:ascii="Calibri" w:eastAsia="Calibri" w:hAnsi="Calibri" w:cs="Calibri"/>
          <w:color w:val="000000"/>
          <w:sz w:val="24"/>
          <w:szCs w:val="22"/>
          <w:lang w:eastAsia="en-US"/>
        </w:rPr>
      </w:pPr>
      <w:r w:rsidRPr="008F660E">
        <w:rPr>
          <w:rFonts w:ascii="Calibri" w:eastAsia="Calibri" w:hAnsi="Calibri" w:cs="Calibri"/>
          <w:color w:val="000000"/>
          <w:sz w:val="24"/>
          <w:szCs w:val="22"/>
          <w:lang w:eastAsia="en-US"/>
        </w:rPr>
        <w:t xml:space="preserve">Farmacêutico </w:t>
      </w:r>
    </w:p>
    <w:p w14:paraId="0AE052FB" w14:textId="77777777" w:rsidR="008F660E" w:rsidRPr="008F660E" w:rsidRDefault="008F660E" w:rsidP="008F660E">
      <w:pPr>
        <w:suppressAutoHyphens w:val="0"/>
        <w:spacing w:before="120" w:after="120" w:line="360" w:lineRule="auto"/>
        <w:jc w:val="center"/>
        <w:rPr>
          <w:rFonts w:ascii="Calibri" w:eastAsia="Calibri" w:hAnsi="Calibri" w:cs="Calibri"/>
          <w:color w:val="000000"/>
          <w:sz w:val="24"/>
          <w:szCs w:val="22"/>
          <w:lang w:eastAsia="en-US"/>
        </w:rPr>
      </w:pPr>
    </w:p>
    <w:p w14:paraId="5ADC2B38" w14:textId="77777777" w:rsidR="008F660E" w:rsidRPr="008F660E" w:rsidRDefault="008F660E" w:rsidP="008F660E">
      <w:pPr>
        <w:suppressAutoHyphens w:val="0"/>
        <w:spacing w:before="120" w:after="120" w:line="360" w:lineRule="auto"/>
        <w:jc w:val="center"/>
        <w:rPr>
          <w:rFonts w:ascii="Calibri" w:eastAsia="Calibri" w:hAnsi="Calibri" w:cs="Calibri"/>
          <w:color w:val="000000"/>
          <w:sz w:val="24"/>
          <w:szCs w:val="22"/>
          <w:lang w:eastAsia="en-US"/>
        </w:rPr>
      </w:pPr>
      <w:r w:rsidRPr="008F660E">
        <w:rPr>
          <w:rFonts w:ascii="Calibri" w:eastAsia="Calibri" w:hAnsi="Calibri" w:cs="Calibri"/>
          <w:color w:val="000000"/>
          <w:sz w:val="24"/>
          <w:szCs w:val="22"/>
          <w:lang w:eastAsia="en-US"/>
        </w:rPr>
        <w:t xml:space="preserve">Aprovado por: </w:t>
      </w:r>
    </w:p>
    <w:p w14:paraId="4B72DA7C" w14:textId="77777777" w:rsidR="008F660E" w:rsidRPr="008F660E" w:rsidRDefault="008F660E" w:rsidP="008F660E">
      <w:pPr>
        <w:suppressAutoHyphens w:val="0"/>
        <w:spacing w:before="120" w:after="120" w:line="360" w:lineRule="auto"/>
        <w:jc w:val="center"/>
        <w:rPr>
          <w:rFonts w:ascii="Calibri" w:eastAsia="Calibri" w:hAnsi="Calibri" w:cs="Calibri"/>
          <w:color w:val="000000"/>
          <w:sz w:val="24"/>
          <w:szCs w:val="22"/>
          <w:lang w:eastAsia="en-US"/>
        </w:rPr>
      </w:pPr>
      <w:r w:rsidRPr="008F660E">
        <w:rPr>
          <w:rFonts w:ascii="Calibri" w:eastAsia="Calibri" w:hAnsi="Calibri" w:cs="Calibri"/>
          <w:b/>
          <w:color w:val="000000"/>
          <w:sz w:val="24"/>
          <w:szCs w:val="22"/>
          <w:lang w:eastAsia="en-US"/>
        </w:rPr>
        <w:t>Sandro Trindade Benites</w:t>
      </w:r>
      <w:r w:rsidRPr="008F660E">
        <w:rPr>
          <w:rFonts w:ascii="Calibri" w:eastAsia="Calibri" w:hAnsi="Calibri" w:cs="Calibri"/>
          <w:color w:val="000000"/>
          <w:sz w:val="24"/>
          <w:szCs w:val="22"/>
          <w:lang w:eastAsia="en-US"/>
        </w:rPr>
        <w:t xml:space="preserve"> </w:t>
      </w:r>
    </w:p>
    <w:p w14:paraId="1034AA68" w14:textId="77777777" w:rsidR="008F660E" w:rsidRPr="008F660E" w:rsidRDefault="008F660E" w:rsidP="008F660E">
      <w:pPr>
        <w:suppressAutoHyphens w:val="0"/>
        <w:spacing w:before="120" w:after="120" w:line="360" w:lineRule="auto"/>
        <w:jc w:val="center"/>
        <w:rPr>
          <w:rFonts w:ascii="Calibri" w:eastAsia="Calibri" w:hAnsi="Calibri" w:cs="Calibri"/>
          <w:color w:val="000000"/>
          <w:sz w:val="24"/>
          <w:szCs w:val="22"/>
          <w:lang w:eastAsia="en-US"/>
        </w:rPr>
      </w:pPr>
      <w:r w:rsidRPr="008F660E">
        <w:rPr>
          <w:rFonts w:ascii="Calibri" w:eastAsia="Calibri" w:hAnsi="Calibri" w:cs="Calibri"/>
          <w:color w:val="000000"/>
          <w:sz w:val="24"/>
          <w:szCs w:val="22"/>
          <w:lang w:eastAsia="en-US"/>
        </w:rPr>
        <w:t xml:space="preserve">Secretário Municipal de Saúde </w:t>
      </w:r>
    </w:p>
    <w:p w14:paraId="4F7A05B6" w14:textId="77777777" w:rsidR="008F660E" w:rsidRPr="008F660E" w:rsidRDefault="008F660E" w:rsidP="008F660E">
      <w:pPr>
        <w:suppressAutoHyphens w:val="0"/>
        <w:spacing w:before="120" w:after="120" w:line="360" w:lineRule="auto"/>
        <w:jc w:val="center"/>
        <w:rPr>
          <w:rFonts w:ascii="Calibri" w:eastAsia="Calibri" w:hAnsi="Calibri" w:cs="Calibri"/>
          <w:color w:val="000000"/>
          <w:sz w:val="24"/>
          <w:szCs w:val="22"/>
          <w:lang w:eastAsia="en-US"/>
        </w:rPr>
      </w:pPr>
    </w:p>
    <w:p w14:paraId="1739FE39" w14:textId="77777777" w:rsidR="008F660E" w:rsidRPr="008F660E" w:rsidRDefault="008F660E" w:rsidP="008F660E">
      <w:pPr>
        <w:suppressAutoHyphens w:val="0"/>
        <w:spacing w:before="120" w:after="120" w:line="360" w:lineRule="auto"/>
        <w:jc w:val="center"/>
        <w:rPr>
          <w:rFonts w:ascii="Calibri" w:eastAsia="Calibri" w:hAnsi="Calibri" w:cs="Calibri"/>
          <w:color w:val="000000"/>
          <w:sz w:val="24"/>
          <w:szCs w:val="22"/>
          <w:lang w:eastAsia="en-US"/>
        </w:rPr>
      </w:pPr>
      <w:r w:rsidRPr="008F660E">
        <w:rPr>
          <w:rFonts w:ascii="Calibri" w:eastAsia="Calibri" w:hAnsi="Calibri" w:cs="Calibri"/>
          <w:color w:val="000000"/>
          <w:sz w:val="24"/>
          <w:szCs w:val="22"/>
          <w:lang w:eastAsia="en-US"/>
        </w:rPr>
        <w:t xml:space="preserve">Concluído por... </w:t>
      </w:r>
    </w:p>
    <w:p w14:paraId="26DA81C9" w14:textId="77777777" w:rsidR="008F660E" w:rsidRPr="008F660E" w:rsidRDefault="008F660E" w:rsidP="008F660E">
      <w:pPr>
        <w:suppressAutoHyphens w:val="0"/>
        <w:spacing w:before="120" w:after="120" w:line="360" w:lineRule="auto"/>
        <w:jc w:val="center"/>
        <w:rPr>
          <w:rFonts w:ascii="Calibri" w:eastAsia="Calibri" w:hAnsi="Calibri" w:cs="Calibri"/>
          <w:color w:val="000000"/>
          <w:sz w:val="24"/>
          <w:szCs w:val="22"/>
          <w:lang w:eastAsia="en-US"/>
        </w:rPr>
      </w:pPr>
      <w:r w:rsidRPr="008F660E">
        <w:rPr>
          <w:rFonts w:ascii="Calibri" w:eastAsia="Calibri" w:hAnsi="Calibri" w:cs="Calibri"/>
          <w:b/>
          <w:color w:val="000000"/>
          <w:sz w:val="24"/>
          <w:szCs w:val="22"/>
          <w:lang w:eastAsia="en-US"/>
        </w:rPr>
        <w:t>GALDINO DE QUEIROZ PINTO</w:t>
      </w:r>
      <w:r w:rsidRPr="008F660E">
        <w:rPr>
          <w:rFonts w:ascii="Calibri" w:eastAsia="Calibri" w:hAnsi="Calibri" w:cs="Calibri"/>
          <w:color w:val="000000"/>
          <w:sz w:val="24"/>
          <w:szCs w:val="22"/>
          <w:lang w:eastAsia="en-US"/>
        </w:rPr>
        <w:t xml:space="preserve"> </w:t>
      </w:r>
    </w:p>
    <w:p w14:paraId="27B1D4E3" w14:textId="77777777" w:rsidR="008F660E" w:rsidRPr="008F660E" w:rsidRDefault="008F660E" w:rsidP="008F660E">
      <w:pPr>
        <w:suppressAutoHyphens w:val="0"/>
        <w:spacing w:before="120" w:after="120" w:line="360" w:lineRule="auto"/>
        <w:jc w:val="center"/>
        <w:rPr>
          <w:rFonts w:ascii="Calibri" w:eastAsia="Calibri" w:hAnsi="Calibri" w:cs="Calibri"/>
          <w:sz w:val="24"/>
          <w:szCs w:val="22"/>
          <w:lang w:eastAsia="en-US"/>
        </w:rPr>
      </w:pPr>
      <w:r w:rsidRPr="008F660E">
        <w:rPr>
          <w:rFonts w:ascii="Calibri" w:eastAsia="Calibri" w:hAnsi="Calibri" w:cs="Calibri"/>
          <w:color w:val="000000"/>
          <w:sz w:val="24"/>
          <w:szCs w:val="22"/>
          <w:lang w:eastAsia="en-US"/>
        </w:rPr>
        <w:t>Gerente de Gestão de Compras e Licitações</w:t>
      </w:r>
    </w:p>
    <w:p w14:paraId="4D770BD3" w14:textId="657919F2" w:rsidR="008F660E" w:rsidRDefault="008F660E">
      <w:pPr>
        <w:suppressAutoHyphens w:val="0"/>
        <w:spacing w:after="200" w:line="276" w:lineRule="auto"/>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br w:type="page"/>
      </w:r>
    </w:p>
    <w:p w14:paraId="68B264AA" w14:textId="4DFA8738" w:rsidR="00576455" w:rsidRDefault="00576455" w:rsidP="00457AB4">
      <w:pPr>
        <w:tabs>
          <w:tab w:val="left" w:pos="360"/>
        </w:tabs>
        <w:spacing w:line="360" w:lineRule="auto"/>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ANEXO II – C</w:t>
      </w:r>
    </w:p>
    <w:p w14:paraId="30D575C0" w14:textId="4D79446C" w:rsidR="00576455" w:rsidRDefault="00576455" w:rsidP="00457AB4">
      <w:pPr>
        <w:tabs>
          <w:tab w:val="left" w:pos="360"/>
        </w:tabs>
        <w:spacing w:line="360" w:lineRule="auto"/>
        <w:jc w:val="both"/>
        <w:rPr>
          <w:rFonts w:asciiTheme="minorHAnsi" w:hAnsiTheme="minorHAnsi" w:cstheme="minorHAnsi"/>
          <w:b/>
          <w:bCs/>
          <w:color w:val="000000" w:themeColor="text1"/>
          <w:sz w:val="24"/>
          <w:szCs w:val="24"/>
        </w:rPr>
      </w:pPr>
      <w:r w:rsidRPr="00564A58">
        <w:rPr>
          <w:rFonts w:asciiTheme="minorHAnsi" w:hAnsiTheme="minorHAnsi" w:cstheme="minorHAnsi"/>
          <w:b/>
          <w:sz w:val="24"/>
          <w:szCs w:val="24"/>
        </w:rPr>
        <w:t>PES</w:t>
      </w:r>
      <w:r w:rsidRPr="00564A58">
        <w:rPr>
          <w:rFonts w:asciiTheme="minorHAnsi" w:hAnsiTheme="minorHAnsi" w:cstheme="minorHAnsi"/>
          <w:b/>
          <w:color w:val="000000" w:themeColor="text1"/>
          <w:sz w:val="24"/>
          <w:szCs w:val="24"/>
        </w:rPr>
        <w:t>Q</w:t>
      </w:r>
      <w:r w:rsidRPr="00564A58">
        <w:rPr>
          <w:rFonts w:asciiTheme="minorHAnsi" w:hAnsiTheme="minorHAnsi" w:cstheme="minorHAnsi"/>
          <w:b/>
          <w:sz w:val="24"/>
          <w:szCs w:val="24"/>
        </w:rPr>
        <w:t>UISA DE PREÇO: MEMÓRIAS DE CÁLCULO E DOCUMENTOS QUE LHE DÃO SUPORTE, PARÂMETROS UTILIZADOS PARA A OBTENÇÃO DOS PREÇOS E PARA OS RESPECTIVOS CÁLCULOS</w:t>
      </w:r>
    </w:p>
    <w:p w14:paraId="3905DF9B" w14:textId="63C29538" w:rsidR="008F660E" w:rsidRDefault="008F660E" w:rsidP="00457AB4">
      <w:pPr>
        <w:tabs>
          <w:tab w:val="left" w:pos="360"/>
        </w:tabs>
        <w:spacing w:line="360" w:lineRule="auto"/>
        <w:jc w:val="center"/>
        <w:rPr>
          <w:rFonts w:asciiTheme="minorHAnsi" w:hAnsiTheme="minorHAnsi" w:cstheme="minorHAnsi"/>
          <w:b/>
          <w:bCs/>
          <w:color w:val="000000" w:themeColor="text1"/>
          <w:sz w:val="24"/>
          <w:szCs w:val="24"/>
        </w:rPr>
      </w:pPr>
    </w:p>
    <w:p w14:paraId="6263C668" w14:textId="77777777" w:rsidR="00576455" w:rsidRPr="0022045B" w:rsidRDefault="00576455" w:rsidP="00576455">
      <w:pPr>
        <w:tabs>
          <w:tab w:val="left" w:pos="360"/>
        </w:tabs>
        <w:spacing w:line="360" w:lineRule="auto"/>
        <w:jc w:val="both"/>
        <w:rPr>
          <w:rFonts w:asciiTheme="minorHAnsi" w:hAnsiTheme="minorHAnsi" w:cstheme="minorHAnsi"/>
          <w:color w:val="000000" w:themeColor="text1"/>
          <w:sz w:val="24"/>
          <w:szCs w:val="24"/>
        </w:rPr>
      </w:pPr>
      <w:r w:rsidRPr="0022045B">
        <w:rPr>
          <w:rFonts w:asciiTheme="minorHAnsi" w:hAnsiTheme="minorHAnsi" w:cstheme="minorHAnsi"/>
          <w:color w:val="000000" w:themeColor="text1"/>
          <w:sz w:val="24"/>
          <w:szCs w:val="24"/>
        </w:rPr>
        <w:t xml:space="preserve">Este arquivo poderá ser acessado por meio do portal da transparência </w:t>
      </w:r>
      <w:hyperlink r:id="rId63" w:history="1">
        <w:r w:rsidRPr="0022045B">
          <w:rPr>
            <w:rStyle w:val="Hyperlink"/>
            <w:rFonts w:asciiTheme="minorHAnsi" w:hAnsiTheme="minorHAnsi" w:cstheme="minorHAnsi"/>
            <w:sz w:val="24"/>
            <w:szCs w:val="24"/>
          </w:rPr>
          <w:t>http://transparencia.campogrande.ms.gov.br/licitacoes/</w:t>
        </w:r>
      </w:hyperlink>
      <w:r w:rsidRPr="0022045B">
        <w:rPr>
          <w:rFonts w:asciiTheme="minorHAnsi" w:hAnsiTheme="minorHAnsi" w:cstheme="minorHAnsi"/>
          <w:sz w:val="24"/>
          <w:szCs w:val="24"/>
        </w:rPr>
        <w:t>,</w:t>
      </w:r>
      <w:r w:rsidRPr="0022045B">
        <w:rPr>
          <w:rFonts w:asciiTheme="minorHAnsi" w:hAnsiTheme="minorHAnsi" w:cstheme="minorHAnsi"/>
          <w:color w:val="000000" w:themeColor="text1"/>
          <w:sz w:val="24"/>
          <w:szCs w:val="24"/>
        </w:rPr>
        <w:t xml:space="preserve"> do </w:t>
      </w:r>
      <w:r w:rsidRPr="0022045B">
        <w:rPr>
          <w:rFonts w:asciiTheme="minorHAnsi" w:hAnsiTheme="minorHAnsi" w:cstheme="minorHAnsi"/>
          <w:sz w:val="24"/>
          <w:szCs w:val="24"/>
        </w:rPr>
        <w:t xml:space="preserve">portal eletrônico </w:t>
      </w:r>
      <w:hyperlink r:id="rId64" w:history="1">
        <w:r w:rsidRPr="0022045B">
          <w:rPr>
            <w:rStyle w:val="Hyperlink"/>
            <w:rFonts w:asciiTheme="minorHAnsi" w:hAnsiTheme="minorHAnsi" w:cstheme="minorHAnsi"/>
            <w:sz w:val="24"/>
            <w:szCs w:val="24"/>
          </w:rPr>
          <w:t>http://compras.campogrande.ms.gov.br/sgc</w:t>
        </w:r>
      </w:hyperlink>
      <w:r w:rsidRPr="0022045B">
        <w:rPr>
          <w:rFonts w:asciiTheme="minorHAnsi" w:hAnsiTheme="minorHAnsi" w:cstheme="minorHAnsi"/>
          <w:sz w:val="24"/>
          <w:szCs w:val="24"/>
        </w:rPr>
        <w:t xml:space="preserve"> e do Portal Nacional de Contratações Públicas (PNCP)</w:t>
      </w:r>
    </w:p>
    <w:p w14:paraId="3AE37A15" w14:textId="77777777" w:rsidR="00576455" w:rsidRDefault="00576455" w:rsidP="006B53E3">
      <w:pPr>
        <w:tabs>
          <w:tab w:val="left" w:pos="360"/>
        </w:tabs>
        <w:jc w:val="center"/>
        <w:rPr>
          <w:rFonts w:asciiTheme="minorHAnsi" w:hAnsiTheme="minorHAnsi" w:cstheme="minorHAnsi"/>
          <w:b/>
          <w:bCs/>
          <w:color w:val="000000" w:themeColor="text1"/>
          <w:sz w:val="24"/>
          <w:szCs w:val="24"/>
        </w:rPr>
      </w:pPr>
    </w:p>
    <w:p w14:paraId="713FA5F3" w14:textId="41E674A6" w:rsidR="00576455" w:rsidRDefault="00576455">
      <w:pPr>
        <w:suppressAutoHyphens w:val="0"/>
        <w:spacing w:after="200" w:line="276" w:lineRule="auto"/>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br w:type="page"/>
      </w:r>
    </w:p>
    <w:p w14:paraId="6ADFA778" w14:textId="709A1342" w:rsidR="00576455" w:rsidRDefault="00576455" w:rsidP="00457AB4">
      <w:pPr>
        <w:tabs>
          <w:tab w:val="left" w:pos="360"/>
        </w:tabs>
        <w:spacing w:line="360" w:lineRule="auto"/>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ANEXO II – D</w:t>
      </w:r>
    </w:p>
    <w:p w14:paraId="069DDDA8" w14:textId="4D9DC7C6" w:rsidR="006B53E3" w:rsidRDefault="006B53E3" w:rsidP="00457AB4">
      <w:pPr>
        <w:tabs>
          <w:tab w:val="left" w:pos="360"/>
        </w:tabs>
        <w:spacing w:line="360" w:lineRule="auto"/>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ESTUDO TÉCNICO PRELIMINAR</w:t>
      </w:r>
    </w:p>
    <w:p w14:paraId="714D302C" w14:textId="77777777" w:rsidR="006B53E3" w:rsidRPr="0022045B" w:rsidRDefault="006B53E3" w:rsidP="006B53E3">
      <w:pPr>
        <w:tabs>
          <w:tab w:val="left" w:pos="360"/>
        </w:tabs>
        <w:rPr>
          <w:rFonts w:asciiTheme="minorHAnsi" w:hAnsiTheme="minorHAnsi" w:cstheme="minorHAnsi"/>
          <w:b/>
          <w:bCs/>
          <w:color w:val="000000" w:themeColor="text1"/>
          <w:sz w:val="24"/>
          <w:szCs w:val="24"/>
        </w:rPr>
      </w:pPr>
    </w:p>
    <w:p w14:paraId="28436F86" w14:textId="77777777" w:rsidR="0022045B" w:rsidRPr="0022045B" w:rsidRDefault="0022045B" w:rsidP="0022045B">
      <w:pPr>
        <w:tabs>
          <w:tab w:val="left" w:pos="360"/>
        </w:tabs>
        <w:spacing w:line="360" w:lineRule="auto"/>
        <w:jc w:val="both"/>
        <w:rPr>
          <w:rFonts w:asciiTheme="minorHAnsi" w:hAnsiTheme="minorHAnsi" w:cstheme="minorHAnsi"/>
          <w:color w:val="000000" w:themeColor="text1"/>
          <w:sz w:val="24"/>
          <w:szCs w:val="24"/>
        </w:rPr>
      </w:pPr>
      <w:r w:rsidRPr="0022045B">
        <w:rPr>
          <w:rFonts w:asciiTheme="minorHAnsi" w:hAnsiTheme="minorHAnsi" w:cstheme="minorHAnsi"/>
          <w:color w:val="000000" w:themeColor="text1"/>
          <w:sz w:val="24"/>
          <w:szCs w:val="24"/>
        </w:rPr>
        <w:t xml:space="preserve">Este arquivo poderá ser acessado por meio do portal da transparência </w:t>
      </w:r>
      <w:hyperlink r:id="rId65" w:history="1">
        <w:r w:rsidRPr="0022045B">
          <w:rPr>
            <w:rStyle w:val="Hyperlink"/>
            <w:rFonts w:asciiTheme="minorHAnsi" w:hAnsiTheme="minorHAnsi" w:cstheme="minorHAnsi"/>
            <w:sz w:val="24"/>
            <w:szCs w:val="24"/>
          </w:rPr>
          <w:t>http://transparencia.campogrande.ms.gov.br/licitacoes/</w:t>
        </w:r>
      </w:hyperlink>
      <w:r w:rsidRPr="0022045B">
        <w:rPr>
          <w:rFonts w:asciiTheme="minorHAnsi" w:hAnsiTheme="minorHAnsi" w:cstheme="minorHAnsi"/>
          <w:sz w:val="24"/>
          <w:szCs w:val="24"/>
        </w:rPr>
        <w:t>,</w:t>
      </w:r>
      <w:r w:rsidRPr="0022045B">
        <w:rPr>
          <w:rFonts w:asciiTheme="minorHAnsi" w:hAnsiTheme="minorHAnsi" w:cstheme="minorHAnsi"/>
          <w:color w:val="000000" w:themeColor="text1"/>
          <w:sz w:val="24"/>
          <w:szCs w:val="24"/>
        </w:rPr>
        <w:t xml:space="preserve"> do </w:t>
      </w:r>
      <w:r w:rsidRPr="0022045B">
        <w:rPr>
          <w:rFonts w:asciiTheme="minorHAnsi" w:hAnsiTheme="minorHAnsi" w:cstheme="minorHAnsi"/>
          <w:sz w:val="24"/>
          <w:szCs w:val="24"/>
        </w:rPr>
        <w:t xml:space="preserve">portal eletrônico </w:t>
      </w:r>
      <w:hyperlink r:id="rId66" w:history="1">
        <w:r w:rsidRPr="0022045B">
          <w:rPr>
            <w:rStyle w:val="Hyperlink"/>
            <w:rFonts w:asciiTheme="minorHAnsi" w:hAnsiTheme="minorHAnsi" w:cstheme="minorHAnsi"/>
            <w:sz w:val="24"/>
            <w:szCs w:val="24"/>
          </w:rPr>
          <w:t>http://compras.campogrande.ms.gov.br/sgc</w:t>
        </w:r>
      </w:hyperlink>
      <w:r w:rsidRPr="0022045B">
        <w:rPr>
          <w:rFonts w:asciiTheme="minorHAnsi" w:hAnsiTheme="minorHAnsi" w:cstheme="minorHAnsi"/>
          <w:sz w:val="24"/>
          <w:szCs w:val="24"/>
        </w:rPr>
        <w:t xml:space="preserve"> e do Portal Nacional de Contratações Públicas (PNCP)</w:t>
      </w:r>
    </w:p>
    <w:p w14:paraId="3E1A21F9" w14:textId="77777777" w:rsidR="0022045B" w:rsidRDefault="0022045B" w:rsidP="0022045B">
      <w:pPr>
        <w:tabs>
          <w:tab w:val="left" w:pos="360"/>
        </w:tabs>
        <w:jc w:val="center"/>
        <w:rPr>
          <w:rFonts w:asciiTheme="minorHAnsi" w:hAnsiTheme="minorHAnsi" w:cstheme="minorHAnsi"/>
          <w:b/>
          <w:bCs/>
          <w:color w:val="000000" w:themeColor="text1"/>
          <w:sz w:val="24"/>
          <w:szCs w:val="24"/>
        </w:rPr>
      </w:pPr>
    </w:p>
    <w:p w14:paraId="0B963370" w14:textId="77777777" w:rsidR="0022045B" w:rsidRDefault="0022045B" w:rsidP="0022045B">
      <w:pPr>
        <w:suppressAutoHyphens w:val="0"/>
        <w:spacing w:after="200" w:line="276" w:lineRule="auto"/>
        <w:rPr>
          <w:rFonts w:asciiTheme="minorHAnsi" w:hAnsiTheme="minorHAnsi" w:cstheme="minorHAnsi"/>
          <w:b/>
          <w:bCs/>
          <w:sz w:val="24"/>
          <w:szCs w:val="24"/>
        </w:rPr>
      </w:pPr>
      <w:r>
        <w:rPr>
          <w:rFonts w:asciiTheme="minorHAnsi" w:hAnsiTheme="minorHAnsi" w:cstheme="minorHAnsi"/>
          <w:b/>
          <w:bCs/>
          <w:sz w:val="24"/>
          <w:szCs w:val="24"/>
        </w:rPr>
        <w:br w:type="page"/>
      </w:r>
    </w:p>
    <w:p w14:paraId="3F58E8BF" w14:textId="77777777" w:rsidR="006B53E3" w:rsidRDefault="006B53E3" w:rsidP="00457AB4">
      <w:pPr>
        <w:spacing w:line="360" w:lineRule="auto"/>
        <w:jc w:val="center"/>
        <w:rPr>
          <w:rFonts w:ascii="Calibri" w:hAnsi="Calibri" w:cs="Calibri"/>
          <w:b/>
          <w:bCs/>
          <w:sz w:val="24"/>
          <w:szCs w:val="24"/>
        </w:rPr>
      </w:pPr>
      <w:r>
        <w:rPr>
          <w:rFonts w:ascii="Calibri" w:hAnsi="Calibri" w:cs="Calibri"/>
          <w:b/>
          <w:bCs/>
          <w:sz w:val="24"/>
          <w:szCs w:val="24"/>
        </w:rPr>
        <w:lastRenderedPageBreak/>
        <w:t>ANEXO III</w:t>
      </w:r>
    </w:p>
    <w:p w14:paraId="50E5C665" w14:textId="77777777" w:rsidR="006B53E3" w:rsidRDefault="006B53E3" w:rsidP="00457AB4">
      <w:pPr>
        <w:spacing w:line="360" w:lineRule="auto"/>
        <w:jc w:val="center"/>
        <w:rPr>
          <w:rFonts w:ascii="Calibri" w:hAnsi="Calibri" w:cs="Calibri"/>
          <w:b/>
          <w:bCs/>
          <w:sz w:val="24"/>
          <w:szCs w:val="24"/>
        </w:rPr>
      </w:pPr>
      <w:r>
        <w:rPr>
          <w:rFonts w:ascii="Calibri" w:hAnsi="Calibri" w:cs="Calibri"/>
          <w:b/>
          <w:bCs/>
          <w:sz w:val="24"/>
          <w:szCs w:val="24"/>
        </w:rPr>
        <w:t>DECLARAÇÕES DE PROPOSTA E DE CONDIÇÃO DE PARTICIPAÇÃO</w:t>
      </w:r>
    </w:p>
    <w:p w14:paraId="19F8F6D2" w14:textId="77777777" w:rsidR="006B53E3" w:rsidRDefault="006B53E3" w:rsidP="00457AB4">
      <w:pPr>
        <w:spacing w:line="360" w:lineRule="auto"/>
        <w:rPr>
          <w:rFonts w:ascii="Calibri" w:hAnsi="Calibri" w:cs="Calibri"/>
          <w:b/>
          <w:bCs/>
          <w:sz w:val="24"/>
          <w:szCs w:val="24"/>
        </w:rPr>
      </w:pPr>
    </w:p>
    <w:p w14:paraId="7F219FDD" w14:textId="77777777" w:rsidR="006B53E3" w:rsidRPr="00C55F25" w:rsidRDefault="006B53E3" w:rsidP="006B53E3">
      <w:pPr>
        <w:spacing w:before="120" w:after="120" w:line="360" w:lineRule="auto"/>
        <w:jc w:val="both"/>
        <w:rPr>
          <w:rFonts w:asciiTheme="minorHAnsi" w:hAnsiTheme="minorHAnsi" w:cstheme="minorHAnsi"/>
          <w:sz w:val="24"/>
          <w:szCs w:val="24"/>
        </w:rPr>
      </w:pPr>
      <w:r w:rsidRPr="00C55F25">
        <w:rPr>
          <w:rFonts w:asciiTheme="minorHAnsi" w:hAnsiTheme="minorHAnsi" w:cstheme="minorHAnsi"/>
          <w:color w:val="000000" w:themeColor="text1"/>
          <w:sz w:val="24"/>
          <w:szCs w:val="24"/>
        </w:rPr>
        <w:t xml:space="preserve">A_____________________, devidamente inscrita no </w:t>
      </w:r>
      <w:r>
        <w:rPr>
          <w:rFonts w:asciiTheme="minorHAnsi" w:hAnsiTheme="minorHAnsi" w:cstheme="minorHAnsi"/>
          <w:color w:val="000000" w:themeColor="text1"/>
          <w:sz w:val="24"/>
          <w:szCs w:val="24"/>
        </w:rPr>
        <w:t>___________</w:t>
      </w:r>
      <w:r w:rsidRPr="00C55F25">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 xml:space="preserve">sob </w:t>
      </w:r>
      <w:r w:rsidRPr="00C55F25">
        <w:rPr>
          <w:rFonts w:asciiTheme="minorHAnsi" w:hAnsiTheme="minorHAnsi" w:cstheme="minorHAnsi"/>
          <w:color w:val="000000" w:themeColor="text1"/>
          <w:sz w:val="24"/>
          <w:szCs w:val="24"/>
        </w:rPr>
        <w:t xml:space="preserve">nº __________________, sediada na cidade de ______________, </w:t>
      </w:r>
      <w:r>
        <w:rPr>
          <w:rFonts w:asciiTheme="minorHAnsi" w:hAnsiTheme="minorHAnsi" w:cstheme="minorHAnsi"/>
          <w:color w:val="000000" w:themeColor="text1"/>
          <w:sz w:val="24"/>
          <w:szCs w:val="24"/>
        </w:rPr>
        <w:t>r</w:t>
      </w:r>
      <w:r w:rsidRPr="00C55F25">
        <w:rPr>
          <w:rFonts w:asciiTheme="minorHAnsi" w:hAnsiTheme="minorHAnsi" w:cstheme="minorHAnsi"/>
          <w:color w:val="000000" w:themeColor="text1"/>
          <w:sz w:val="24"/>
          <w:szCs w:val="24"/>
        </w:rPr>
        <w:t xml:space="preserve">ua ______________, telefone______________, neste ato representada por seu(sua) representante legal ou procurador por ele constituído, o(a) Sr(a) ______________, conforme atos constitutivos ou procuração </w:t>
      </w:r>
      <w:r>
        <w:rPr>
          <w:rFonts w:asciiTheme="minorHAnsi" w:hAnsiTheme="minorHAnsi" w:cstheme="minorHAnsi"/>
          <w:color w:val="000000" w:themeColor="text1"/>
          <w:sz w:val="24"/>
          <w:szCs w:val="24"/>
        </w:rPr>
        <w:t>anexa</w:t>
      </w:r>
      <w:r w:rsidRPr="00C55F25">
        <w:rPr>
          <w:rFonts w:asciiTheme="minorHAnsi" w:hAnsiTheme="minorHAnsi" w:cstheme="minorHAnsi"/>
          <w:color w:val="000000" w:themeColor="text1"/>
          <w:sz w:val="24"/>
          <w:szCs w:val="24"/>
        </w:rPr>
        <w:t xml:space="preserve">, e-mail: ______________, </w:t>
      </w:r>
      <w:r w:rsidRPr="00C55F25">
        <w:rPr>
          <w:rFonts w:asciiTheme="minorHAnsi" w:hAnsiTheme="minorHAnsi" w:cstheme="minorHAnsi"/>
          <w:b/>
          <w:color w:val="000000" w:themeColor="text1"/>
          <w:sz w:val="24"/>
          <w:szCs w:val="24"/>
        </w:rPr>
        <w:t xml:space="preserve">declara </w:t>
      </w:r>
      <w:r w:rsidRPr="00C55F25">
        <w:rPr>
          <w:rFonts w:asciiTheme="minorHAnsi" w:hAnsiTheme="minorHAnsi" w:cstheme="minorHAnsi"/>
          <w:color w:val="000000" w:themeColor="text1"/>
          <w:sz w:val="24"/>
          <w:szCs w:val="24"/>
        </w:rPr>
        <w:t xml:space="preserve">expressamente que </w:t>
      </w:r>
      <w:r w:rsidRPr="00C55F25">
        <w:rPr>
          <w:rFonts w:asciiTheme="minorHAnsi" w:hAnsiTheme="minorHAnsi" w:cstheme="minorHAnsi"/>
          <w:sz w:val="24"/>
          <w:szCs w:val="24"/>
        </w:rPr>
        <w:t>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§1º do art. 63 da Lei nº 14.133, de 2021.</w:t>
      </w:r>
    </w:p>
    <w:p w14:paraId="47FEEFB9" w14:textId="77777777" w:rsidR="006B53E3" w:rsidRPr="00CC3510" w:rsidRDefault="006B53E3" w:rsidP="006B53E3">
      <w:pPr>
        <w:spacing w:before="120" w:after="120" w:line="360" w:lineRule="auto"/>
        <w:jc w:val="both"/>
        <w:rPr>
          <w:rFonts w:asciiTheme="minorHAnsi" w:hAnsiTheme="minorHAnsi" w:cstheme="minorHAnsi"/>
          <w:sz w:val="24"/>
          <w:szCs w:val="24"/>
        </w:rPr>
      </w:pPr>
      <w:r w:rsidRPr="00ED4FAA">
        <w:rPr>
          <w:rFonts w:asciiTheme="minorHAnsi" w:hAnsiTheme="minorHAnsi" w:cstheme="minorHAnsi"/>
          <w:b/>
          <w:sz w:val="24"/>
          <w:szCs w:val="24"/>
        </w:rPr>
        <w:t>Em se tratando de cooperativa:</w:t>
      </w:r>
      <w:r w:rsidRPr="00C55F25">
        <w:rPr>
          <w:rFonts w:asciiTheme="minorHAnsi" w:hAnsiTheme="minorHAnsi" w:cstheme="minorHAnsi"/>
          <w:sz w:val="24"/>
          <w:szCs w:val="24"/>
        </w:rPr>
        <w:t xml:space="preserve"> A licitante declara, ainda, que cumpre os requisitos </w:t>
      </w:r>
      <w:r w:rsidRPr="00CC3510">
        <w:rPr>
          <w:rFonts w:asciiTheme="minorHAnsi" w:hAnsiTheme="minorHAnsi" w:cstheme="minorHAnsi"/>
          <w:sz w:val="24"/>
          <w:szCs w:val="24"/>
        </w:rPr>
        <w:t>estabelecidos no edital e no artigo 16 da Lei nº 14.133, de 2021.</w:t>
      </w:r>
    </w:p>
    <w:p w14:paraId="3AE77C74" w14:textId="77777777" w:rsidR="002437F5" w:rsidRDefault="006B53E3" w:rsidP="002437F5">
      <w:pPr>
        <w:spacing w:before="120" w:after="120" w:line="360" w:lineRule="auto"/>
        <w:jc w:val="both"/>
        <w:rPr>
          <w:rStyle w:val="cf01"/>
          <w:rFonts w:asciiTheme="minorHAnsi" w:hAnsiTheme="minorHAnsi" w:cstheme="minorHAnsi"/>
          <w:b/>
          <w:sz w:val="20"/>
          <w:szCs w:val="20"/>
        </w:rPr>
      </w:pPr>
      <w:r w:rsidRPr="00CC3510">
        <w:rPr>
          <w:rFonts w:ascii="Calibri" w:hAnsi="Calibri" w:cs="Calibri"/>
          <w:b/>
          <w:sz w:val="24"/>
          <w:szCs w:val="24"/>
        </w:rPr>
        <w:t>Em se tratando de Micro Empresa ou Empresa de Pequeno Porte ou Equiparadas:</w:t>
      </w:r>
      <w:r w:rsidRPr="00CC3510">
        <w:rPr>
          <w:rFonts w:ascii="Calibri" w:hAnsi="Calibri" w:cs="Calibri"/>
          <w:sz w:val="24"/>
          <w:szCs w:val="24"/>
        </w:rPr>
        <w:t xml:space="preserve"> A licitante também declara </w:t>
      </w:r>
      <w:r w:rsidRPr="00CC3510">
        <w:rPr>
          <w:rFonts w:ascii="Calibri" w:hAnsi="Calibri" w:cs="Calibri"/>
          <w:color w:val="000000" w:themeColor="text1"/>
          <w:sz w:val="24"/>
          <w:szCs w:val="24"/>
        </w:rPr>
        <w:t>que cumpre os requisitos estabelecidos no 3º da Lei Complementar nº 123, de 2006,</w:t>
      </w:r>
      <w:r w:rsidRPr="00CC3510">
        <w:rPr>
          <w:rStyle w:val="cf01"/>
          <w:rFonts w:ascii="Calibri" w:hAnsi="Calibri" w:cs="Calibri"/>
          <w:color w:val="000000" w:themeColor="text1"/>
          <w:sz w:val="24"/>
          <w:szCs w:val="24"/>
        </w:rPr>
        <w:t xml:space="preserve"> estando apta a usufruir do tratamento favorecido estabelecido em seus </w:t>
      </w:r>
      <w:hyperlink r:id="rId67" w:anchor="art42" w:history="1">
        <w:r w:rsidRPr="00CC3510">
          <w:rPr>
            <w:rStyle w:val="cf11"/>
            <w:rFonts w:ascii="Calibri" w:hAnsi="Calibri" w:cs="Calibri"/>
            <w:color w:val="000000" w:themeColor="text1"/>
            <w:sz w:val="24"/>
            <w:szCs w:val="24"/>
            <w:u w:val="none"/>
          </w:rPr>
          <w:t>arts. 42 a 49</w:t>
        </w:r>
      </w:hyperlink>
      <w:r w:rsidRPr="00CC3510">
        <w:rPr>
          <w:rStyle w:val="cf01"/>
          <w:rFonts w:ascii="Calibri" w:hAnsi="Calibri" w:cs="Calibri"/>
          <w:color w:val="000000" w:themeColor="text1"/>
          <w:sz w:val="24"/>
          <w:szCs w:val="24"/>
        </w:rPr>
        <w:t xml:space="preserve">, e </w:t>
      </w:r>
      <w:r w:rsidRPr="00CC3510">
        <w:rPr>
          <w:rFonts w:ascii="Calibri" w:hAnsi="Calibri" w:cs="Calibri"/>
          <w:color w:val="000000" w:themeColor="text1"/>
          <w:sz w:val="24"/>
          <w:szCs w:val="24"/>
        </w:rPr>
        <w:t xml:space="preserve">que, no ano-calendário de realização da licitação, ainda não celebrou contratos com a Administração Pública cujos </w:t>
      </w:r>
      <w:r w:rsidRPr="00CC3510">
        <w:rPr>
          <w:rFonts w:ascii="Calibri" w:hAnsi="Calibri" w:cs="Calibri"/>
          <w:sz w:val="24"/>
          <w:szCs w:val="24"/>
        </w:rPr>
        <w:t>valores somados extrapolem a receita bruta máxima admitida para fins de enquadramento como empresa de pequeno porte</w:t>
      </w:r>
      <w:r w:rsidRPr="00CC3510">
        <w:rPr>
          <w:rFonts w:ascii="Calibri" w:hAnsi="Calibri" w:cs="Calibri"/>
        </w:rPr>
        <w:t>(</w:t>
      </w:r>
      <w:r w:rsidRPr="00CC3510">
        <w:rPr>
          <w:rFonts w:ascii="Calibri" w:hAnsi="Calibri" w:cs="Calibri"/>
          <w:b/>
          <w:i/>
        </w:rPr>
        <w:t xml:space="preserve">para o item cujo valor estimado seja superior a </w:t>
      </w:r>
      <w:r w:rsidRPr="00CC3510">
        <w:rPr>
          <w:rStyle w:val="cf01"/>
          <w:rFonts w:asciiTheme="minorHAnsi" w:hAnsiTheme="minorHAnsi" w:cstheme="minorHAnsi"/>
          <w:b/>
          <w:i/>
          <w:sz w:val="20"/>
          <w:szCs w:val="20"/>
        </w:rPr>
        <w:t>R$ 4.800.000,00 (quatro milhões e oitocentos mil reais), a licitante estará dispensada</w:t>
      </w:r>
      <w:r w:rsidRPr="008E27C0">
        <w:rPr>
          <w:rStyle w:val="cf01"/>
          <w:rFonts w:asciiTheme="minorHAnsi" w:hAnsiTheme="minorHAnsi" w:cstheme="minorHAnsi"/>
          <w:b/>
          <w:i/>
          <w:sz w:val="20"/>
          <w:szCs w:val="20"/>
        </w:rPr>
        <w:t xml:space="preserve"> desta declaração, conforme subite</w:t>
      </w:r>
      <w:r>
        <w:rPr>
          <w:rStyle w:val="cf01"/>
          <w:rFonts w:asciiTheme="minorHAnsi" w:hAnsiTheme="minorHAnsi" w:cstheme="minorHAnsi"/>
          <w:b/>
          <w:i/>
          <w:sz w:val="20"/>
          <w:szCs w:val="20"/>
        </w:rPr>
        <w:t>m</w:t>
      </w:r>
      <w:r w:rsidRPr="008E27C0">
        <w:rPr>
          <w:rStyle w:val="cf01"/>
          <w:rFonts w:asciiTheme="minorHAnsi" w:hAnsiTheme="minorHAnsi" w:cstheme="minorHAnsi"/>
          <w:b/>
          <w:i/>
          <w:sz w:val="20"/>
          <w:szCs w:val="20"/>
        </w:rPr>
        <w:t xml:space="preserve"> 6.2.1.1 do edital</w:t>
      </w:r>
      <w:r w:rsidRPr="008E27C0">
        <w:rPr>
          <w:rStyle w:val="cf01"/>
          <w:rFonts w:asciiTheme="minorHAnsi" w:hAnsiTheme="minorHAnsi" w:cstheme="minorHAnsi"/>
          <w:b/>
          <w:sz w:val="20"/>
          <w:szCs w:val="20"/>
        </w:rPr>
        <w:t>) .</w:t>
      </w:r>
    </w:p>
    <w:p w14:paraId="75423B74" w14:textId="675ECCE6" w:rsidR="006B53E3" w:rsidRPr="00C55F25" w:rsidRDefault="006B53E3" w:rsidP="002437F5">
      <w:pPr>
        <w:spacing w:before="120" w:after="120" w:line="360" w:lineRule="auto"/>
        <w:jc w:val="both"/>
        <w:rPr>
          <w:rFonts w:asciiTheme="minorHAnsi" w:hAnsiTheme="minorHAnsi" w:cstheme="minorHAnsi"/>
          <w:sz w:val="24"/>
          <w:szCs w:val="24"/>
        </w:rPr>
      </w:pPr>
      <w:r w:rsidRPr="00C55F25">
        <w:rPr>
          <w:rFonts w:asciiTheme="minorHAnsi" w:hAnsiTheme="minorHAnsi" w:cstheme="minorHAnsi"/>
          <w:sz w:val="24"/>
          <w:szCs w:val="24"/>
        </w:rPr>
        <w:t>__________, _____ de ________________ de ______</w:t>
      </w:r>
    </w:p>
    <w:p w14:paraId="08EFD910" w14:textId="77777777" w:rsidR="006B53E3" w:rsidRPr="00C55F25" w:rsidRDefault="006B53E3" w:rsidP="002437F5">
      <w:pPr>
        <w:autoSpaceDE w:val="0"/>
        <w:autoSpaceDN w:val="0"/>
        <w:adjustRightInd w:val="0"/>
        <w:spacing w:after="120"/>
        <w:jc w:val="center"/>
        <w:rPr>
          <w:rFonts w:asciiTheme="minorHAnsi" w:hAnsiTheme="minorHAnsi" w:cstheme="minorHAnsi"/>
          <w:sz w:val="24"/>
          <w:szCs w:val="24"/>
        </w:rPr>
      </w:pPr>
      <w:r w:rsidRPr="00C55F25">
        <w:rPr>
          <w:rFonts w:asciiTheme="minorHAnsi" w:hAnsiTheme="minorHAnsi" w:cstheme="minorHAnsi"/>
          <w:sz w:val="24"/>
          <w:szCs w:val="24"/>
        </w:rPr>
        <w:t>_______________________________________________________________</w:t>
      </w:r>
    </w:p>
    <w:p w14:paraId="74670178" w14:textId="77777777" w:rsidR="006B53E3" w:rsidRPr="00C55F25" w:rsidRDefault="006B53E3" w:rsidP="006B53E3">
      <w:pPr>
        <w:spacing w:before="120" w:after="120" w:line="360" w:lineRule="auto"/>
        <w:jc w:val="center"/>
        <w:rPr>
          <w:rFonts w:asciiTheme="minorHAnsi" w:hAnsiTheme="minorHAnsi" w:cstheme="minorHAnsi"/>
          <w:sz w:val="24"/>
          <w:szCs w:val="24"/>
        </w:rPr>
      </w:pPr>
      <w:r w:rsidRPr="00C55F25">
        <w:rPr>
          <w:rFonts w:asciiTheme="minorHAnsi" w:hAnsiTheme="minorHAnsi" w:cstheme="minorHAnsi"/>
          <w:sz w:val="24"/>
          <w:szCs w:val="24"/>
        </w:rPr>
        <w:t>Nome e assinatura do representante legal ou do procurador por ele constituído</w:t>
      </w:r>
    </w:p>
    <w:p w14:paraId="2EB03D73" w14:textId="77777777" w:rsidR="006B53E3" w:rsidRDefault="006B53E3" w:rsidP="006B53E3">
      <w:pPr>
        <w:spacing w:before="120" w:after="120" w:line="360" w:lineRule="auto"/>
        <w:jc w:val="both"/>
        <w:rPr>
          <w:rFonts w:asciiTheme="minorHAnsi" w:hAnsiTheme="minorHAnsi" w:cstheme="minorHAnsi"/>
          <w:snapToGrid w:val="0"/>
          <w:sz w:val="22"/>
          <w:szCs w:val="22"/>
          <w:lang w:eastAsia="pt-BR"/>
        </w:rPr>
      </w:pPr>
    </w:p>
    <w:p w14:paraId="430DCD7A" w14:textId="77777777" w:rsidR="002437F5" w:rsidRDefault="006B53E3" w:rsidP="002437F5">
      <w:pPr>
        <w:spacing w:before="120" w:after="120" w:line="360" w:lineRule="auto"/>
        <w:jc w:val="both"/>
        <w:rPr>
          <w:rFonts w:asciiTheme="minorHAnsi" w:hAnsiTheme="minorHAnsi" w:cstheme="minorHAnsi"/>
          <w:snapToGrid w:val="0"/>
          <w:sz w:val="22"/>
          <w:szCs w:val="22"/>
          <w:lang w:eastAsia="pt-BR"/>
        </w:rPr>
      </w:pPr>
      <w:r w:rsidRPr="009D4118">
        <w:rPr>
          <w:rFonts w:asciiTheme="minorHAnsi" w:hAnsiTheme="minorHAnsi" w:cstheme="minorHAnsi"/>
          <w:snapToGrid w:val="0"/>
          <w:sz w:val="22"/>
          <w:szCs w:val="22"/>
          <w:lang w:eastAsia="pt-BR"/>
        </w:rPr>
        <w:t xml:space="preserve">OBS.: </w:t>
      </w:r>
      <w:r>
        <w:rPr>
          <w:rFonts w:asciiTheme="minorHAnsi" w:hAnsiTheme="minorHAnsi" w:cstheme="minorHAnsi"/>
          <w:snapToGrid w:val="0"/>
          <w:sz w:val="22"/>
          <w:szCs w:val="22"/>
          <w:lang w:eastAsia="pt-BR"/>
        </w:rPr>
        <w:t xml:space="preserve">A declaração </w:t>
      </w:r>
      <w:r w:rsidRPr="009D4118">
        <w:rPr>
          <w:rFonts w:asciiTheme="minorHAnsi" w:hAnsiTheme="minorHAnsi" w:cstheme="minorHAnsi"/>
          <w:snapToGrid w:val="0"/>
          <w:sz w:val="22"/>
          <w:szCs w:val="22"/>
          <w:lang w:eastAsia="pt-BR"/>
        </w:rPr>
        <w:t>deverá ser emitida em papel timbrado da declarante e carimbada com o número do CNPJ.</w:t>
      </w:r>
    </w:p>
    <w:p w14:paraId="6E346973" w14:textId="136596A4" w:rsidR="00CC3510" w:rsidRDefault="00CC3510">
      <w:pPr>
        <w:suppressAutoHyphens w:val="0"/>
        <w:spacing w:after="200" w:line="276" w:lineRule="auto"/>
        <w:rPr>
          <w:rFonts w:asciiTheme="minorHAnsi" w:hAnsiTheme="minorHAnsi" w:cstheme="minorHAnsi"/>
          <w:snapToGrid w:val="0"/>
          <w:sz w:val="22"/>
          <w:szCs w:val="22"/>
          <w:lang w:eastAsia="pt-BR"/>
        </w:rPr>
      </w:pPr>
      <w:r>
        <w:rPr>
          <w:rFonts w:asciiTheme="minorHAnsi" w:hAnsiTheme="minorHAnsi" w:cstheme="minorHAnsi"/>
          <w:snapToGrid w:val="0"/>
          <w:sz w:val="22"/>
          <w:szCs w:val="22"/>
          <w:lang w:eastAsia="pt-BR"/>
        </w:rPr>
        <w:br w:type="page"/>
      </w:r>
    </w:p>
    <w:p w14:paraId="3B50C0DC" w14:textId="77777777" w:rsidR="002437F5" w:rsidRDefault="002437F5" w:rsidP="002437F5">
      <w:pPr>
        <w:jc w:val="both"/>
        <w:rPr>
          <w:rFonts w:asciiTheme="minorHAnsi" w:hAnsiTheme="minorHAnsi" w:cstheme="minorHAnsi"/>
          <w:snapToGrid w:val="0"/>
          <w:sz w:val="22"/>
          <w:szCs w:val="22"/>
          <w:lang w:eastAsia="pt-BR"/>
        </w:rPr>
      </w:pPr>
    </w:p>
    <w:p w14:paraId="31ADA6B2" w14:textId="0D5E1ABC" w:rsidR="006B53E3" w:rsidRPr="002437F5" w:rsidRDefault="006B53E3" w:rsidP="002437F5">
      <w:pPr>
        <w:jc w:val="center"/>
        <w:rPr>
          <w:rFonts w:asciiTheme="minorHAnsi" w:hAnsiTheme="minorHAnsi" w:cstheme="minorHAnsi"/>
          <w:snapToGrid w:val="0"/>
          <w:sz w:val="22"/>
          <w:szCs w:val="22"/>
          <w:lang w:eastAsia="pt-BR"/>
        </w:rPr>
      </w:pPr>
      <w:r>
        <w:rPr>
          <w:rFonts w:ascii="Calibri" w:hAnsi="Calibri" w:cs="Calibri"/>
          <w:b/>
          <w:bCs/>
          <w:sz w:val="24"/>
          <w:szCs w:val="24"/>
        </w:rPr>
        <w:t>ANEXO IV</w:t>
      </w:r>
    </w:p>
    <w:p w14:paraId="6DE0D15B" w14:textId="77777777" w:rsidR="006B53E3" w:rsidRDefault="006B53E3" w:rsidP="002437F5">
      <w:pPr>
        <w:jc w:val="center"/>
        <w:rPr>
          <w:rFonts w:ascii="Calibri" w:hAnsi="Calibri" w:cs="Calibri"/>
          <w:b/>
          <w:bCs/>
          <w:sz w:val="24"/>
          <w:szCs w:val="24"/>
        </w:rPr>
      </w:pPr>
      <w:r>
        <w:rPr>
          <w:rFonts w:ascii="Calibri" w:hAnsi="Calibri" w:cs="Calibri"/>
          <w:b/>
          <w:bCs/>
          <w:sz w:val="24"/>
          <w:szCs w:val="24"/>
        </w:rPr>
        <w:t>DECLARAÇÕES DE HABILITAÇÃO</w:t>
      </w:r>
    </w:p>
    <w:p w14:paraId="64CC6FF7" w14:textId="77777777" w:rsidR="006B53E3" w:rsidRDefault="006B53E3" w:rsidP="006B53E3">
      <w:pPr>
        <w:widowControl w:val="0"/>
        <w:spacing w:line="360" w:lineRule="auto"/>
        <w:jc w:val="center"/>
        <w:rPr>
          <w:rFonts w:ascii="Calibri" w:hAnsi="Calibri" w:cs="Calibri"/>
          <w:b/>
          <w:sz w:val="24"/>
          <w:szCs w:val="24"/>
        </w:rPr>
      </w:pPr>
    </w:p>
    <w:p w14:paraId="11F043C1" w14:textId="77777777" w:rsidR="006B53E3" w:rsidRPr="009D4118" w:rsidRDefault="006B53E3" w:rsidP="006B53E3">
      <w:pPr>
        <w:spacing w:before="120" w:after="120" w:line="360" w:lineRule="auto"/>
        <w:jc w:val="both"/>
        <w:rPr>
          <w:rFonts w:asciiTheme="minorHAnsi" w:hAnsiTheme="minorHAnsi" w:cstheme="minorHAnsi"/>
          <w:color w:val="000000" w:themeColor="text1"/>
          <w:sz w:val="22"/>
          <w:szCs w:val="22"/>
        </w:rPr>
      </w:pPr>
      <w:r w:rsidRPr="009D4118">
        <w:rPr>
          <w:rFonts w:asciiTheme="minorHAnsi" w:hAnsiTheme="minorHAnsi" w:cstheme="minorHAnsi"/>
          <w:color w:val="000000" w:themeColor="text1"/>
          <w:sz w:val="22"/>
          <w:szCs w:val="22"/>
        </w:rPr>
        <w:t xml:space="preserve">A_____________________, devidamente inscrita no </w:t>
      </w:r>
      <w:r>
        <w:rPr>
          <w:rFonts w:asciiTheme="minorHAnsi" w:hAnsiTheme="minorHAnsi" w:cstheme="minorHAnsi"/>
          <w:color w:val="000000" w:themeColor="text1"/>
          <w:sz w:val="22"/>
          <w:szCs w:val="22"/>
        </w:rPr>
        <w:t xml:space="preserve">______________ sob o  </w:t>
      </w:r>
      <w:r w:rsidRPr="009D4118">
        <w:rPr>
          <w:rFonts w:asciiTheme="minorHAnsi" w:hAnsiTheme="minorHAnsi" w:cstheme="minorHAnsi"/>
          <w:color w:val="000000" w:themeColor="text1"/>
          <w:sz w:val="22"/>
          <w:szCs w:val="22"/>
        </w:rPr>
        <w:t xml:space="preserve">nº __________________, sediada na cidade de ______________, </w:t>
      </w:r>
      <w:r>
        <w:rPr>
          <w:rFonts w:asciiTheme="minorHAnsi" w:hAnsiTheme="minorHAnsi" w:cstheme="minorHAnsi"/>
          <w:color w:val="000000" w:themeColor="text1"/>
          <w:sz w:val="22"/>
          <w:szCs w:val="22"/>
        </w:rPr>
        <w:t>r</w:t>
      </w:r>
      <w:r w:rsidRPr="009D4118">
        <w:rPr>
          <w:rFonts w:asciiTheme="minorHAnsi" w:hAnsiTheme="minorHAnsi" w:cstheme="minorHAnsi"/>
          <w:color w:val="000000" w:themeColor="text1"/>
          <w:sz w:val="22"/>
          <w:szCs w:val="22"/>
        </w:rPr>
        <w:t xml:space="preserve">ua ______________, telefone______________, neste ato representada por seu(sua) representante legal ou procurador por ele constituído, o(a) Sr(a) ______________, conforme atos constitutivos </w:t>
      </w:r>
      <w:r>
        <w:rPr>
          <w:rFonts w:asciiTheme="minorHAnsi" w:hAnsiTheme="minorHAnsi" w:cstheme="minorHAnsi"/>
          <w:color w:val="000000" w:themeColor="text1"/>
          <w:sz w:val="22"/>
          <w:szCs w:val="22"/>
        </w:rPr>
        <w:t>ou procuração anexa</w:t>
      </w:r>
      <w:r w:rsidRPr="009D4118">
        <w:rPr>
          <w:rFonts w:asciiTheme="minorHAnsi" w:hAnsiTheme="minorHAnsi" w:cstheme="minorHAnsi"/>
          <w:color w:val="000000" w:themeColor="text1"/>
          <w:sz w:val="22"/>
          <w:szCs w:val="22"/>
        </w:rPr>
        <w:t xml:space="preserve">, e-mail: ______________, </w:t>
      </w:r>
      <w:r w:rsidRPr="009D4118">
        <w:rPr>
          <w:rFonts w:asciiTheme="minorHAnsi" w:hAnsiTheme="minorHAnsi" w:cstheme="minorHAnsi"/>
          <w:b/>
          <w:color w:val="000000" w:themeColor="text1"/>
          <w:sz w:val="22"/>
          <w:szCs w:val="22"/>
        </w:rPr>
        <w:t xml:space="preserve">declara </w:t>
      </w:r>
      <w:r w:rsidRPr="009D4118">
        <w:rPr>
          <w:rFonts w:asciiTheme="minorHAnsi" w:hAnsiTheme="minorHAnsi" w:cstheme="minorHAnsi"/>
          <w:color w:val="000000" w:themeColor="text1"/>
          <w:sz w:val="22"/>
          <w:szCs w:val="22"/>
        </w:rPr>
        <w:t>expressamente que:</w:t>
      </w:r>
    </w:p>
    <w:p w14:paraId="4964019A" w14:textId="77777777" w:rsidR="006B53E3" w:rsidRPr="009D4118" w:rsidRDefault="006B53E3" w:rsidP="006B53E3">
      <w:pPr>
        <w:widowControl w:val="0"/>
        <w:tabs>
          <w:tab w:val="left" w:pos="359"/>
        </w:tabs>
        <w:suppressAutoHyphens w:val="0"/>
        <w:autoSpaceDE w:val="0"/>
        <w:autoSpaceDN w:val="0"/>
        <w:spacing w:before="120" w:after="120" w:line="360" w:lineRule="auto"/>
        <w:jc w:val="both"/>
        <w:rPr>
          <w:rFonts w:asciiTheme="minorHAnsi" w:hAnsiTheme="minorHAnsi" w:cstheme="minorHAnsi"/>
          <w:sz w:val="22"/>
          <w:szCs w:val="22"/>
        </w:rPr>
      </w:pPr>
      <w:proofErr w:type="gramStart"/>
      <w:r>
        <w:rPr>
          <w:rFonts w:asciiTheme="minorHAnsi" w:hAnsiTheme="minorHAnsi" w:cstheme="minorHAnsi"/>
          <w:b/>
          <w:sz w:val="22"/>
          <w:szCs w:val="22"/>
        </w:rPr>
        <w:t>a</w:t>
      </w:r>
      <w:r w:rsidRPr="009D4118">
        <w:rPr>
          <w:rFonts w:asciiTheme="minorHAnsi" w:hAnsiTheme="minorHAnsi" w:cstheme="minorHAnsi"/>
          <w:b/>
          <w:sz w:val="22"/>
          <w:szCs w:val="22"/>
        </w:rPr>
        <w:t>)</w:t>
      </w:r>
      <w:r w:rsidRPr="009D4118">
        <w:rPr>
          <w:rFonts w:asciiTheme="minorHAnsi" w:hAnsiTheme="minorHAnsi" w:cstheme="minorHAnsi"/>
          <w:sz w:val="22"/>
          <w:szCs w:val="22"/>
        </w:rPr>
        <w:t xml:space="preserve"> Não</w:t>
      </w:r>
      <w:proofErr w:type="gramEnd"/>
      <w:r w:rsidRPr="009D4118">
        <w:rPr>
          <w:rFonts w:asciiTheme="minorHAnsi" w:hAnsiTheme="minorHAnsi" w:cstheme="minorHAnsi"/>
          <w:spacing w:val="2"/>
          <w:sz w:val="22"/>
          <w:szCs w:val="22"/>
        </w:rPr>
        <w:t xml:space="preserve"> </w:t>
      </w:r>
      <w:r w:rsidRPr="009D4118">
        <w:rPr>
          <w:rFonts w:asciiTheme="minorHAnsi" w:hAnsiTheme="minorHAnsi" w:cstheme="minorHAnsi"/>
          <w:spacing w:val="3"/>
          <w:sz w:val="22"/>
          <w:szCs w:val="22"/>
        </w:rPr>
        <w:t xml:space="preserve">emprega menores </w:t>
      </w:r>
      <w:r w:rsidRPr="009D4118">
        <w:rPr>
          <w:rFonts w:asciiTheme="minorHAnsi" w:hAnsiTheme="minorHAnsi" w:cstheme="minorHAnsi"/>
          <w:sz w:val="22"/>
          <w:szCs w:val="22"/>
        </w:rPr>
        <w:t xml:space="preserve">de 18 </w:t>
      </w:r>
      <w:r w:rsidRPr="009D4118">
        <w:rPr>
          <w:rFonts w:asciiTheme="minorHAnsi" w:hAnsiTheme="minorHAnsi" w:cstheme="minorHAnsi"/>
          <w:spacing w:val="3"/>
          <w:sz w:val="22"/>
          <w:szCs w:val="22"/>
        </w:rPr>
        <w:t xml:space="preserve">(dezoito) anos </w:t>
      </w:r>
      <w:r w:rsidRPr="009D4118">
        <w:rPr>
          <w:rFonts w:asciiTheme="minorHAnsi" w:hAnsiTheme="minorHAnsi" w:cstheme="minorHAnsi"/>
          <w:sz w:val="22"/>
          <w:szCs w:val="22"/>
        </w:rPr>
        <w:t xml:space="preserve">em </w:t>
      </w:r>
      <w:r w:rsidRPr="009D4118">
        <w:rPr>
          <w:rFonts w:asciiTheme="minorHAnsi" w:hAnsiTheme="minorHAnsi" w:cstheme="minorHAnsi"/>
          <w:spacing w:val="3"/>
          <w:sz w:val="22"/>
          <w:szCs w:val="22"/>
        </w:rPr>
        <w:t xml:space="preserve">trabalho noturno, perigoso </w:t>
      </w:r>
      <w:r w:rsidRPr="009D4118">
        <w:rPr>
          <w:rFonts w:asciiTheme="minorHAnsi" w:hAnsiTheme="minorHAnsi" w:cstheme="minorHAnsi"/>
          <w:sz w:val="22"/>
          <w:szCs w:val="22"/>
        </w:rPr>
        <w:t xml:space="preserve">ou </w:t>
      </w:r>
      <w:r w:rsidRPr="009D4118">
        <w:rPr>
          <w:rFonts w:asciiTheme="minorHAnsi" w:hAnsiTheme="minorHAnsi" w:cstheme="minorHAnsi"/>
          <w:spacing w:val="3"/>
          <w:sz w:val="22"/>
          <w:szCs w:val="22"/>
        </w:rPr>
        <w:t xml:space="preserve">insalubre </w:t>
      </w:r>
      <w:r w:rsidRPr="009D4118">
        <w:rPr>
          <w:rFonts w:asciiTheme="minorHAnsi" w:hAnsiTheme="minorHAnsi" w:cstheme="minorHAnsi"/>
          <w:sz w:val="22"/>
          <w:szCs w:val="22"/>
        </w:rPr>
        <w:t xml:space="preserve">e </w:t>
      </w:r>
      <w:r w:rsidRPr="009D4118">
        <w:rPr>
          <w:rFonts w:asciiTheme="minorHAnsi" w:hAnsiTheme="minorHAnsi" w:cstheme="minorHAnsi"/>
          <w:spacing w:val="2"/>
          <w:sz w:val="22"/>
          <w:szCs w:val="22"/>
        </w:rPr>
        <w:t xml:space="preserve">nem </w:t>
      </w:r>
      <w:r w:rsidRPr="009D4118">
        <w:rPr>
          <w:rFonts w:asciiTheme="minorHAnsi" w:hAnsiTheme="minorHAnsi" w:cstheme="minorHAnsi"/>
          <w:spacing w:val="3"/>
          <w:sz w:val="22"/>
          <w:szCs w:val="22"/>
        </w:rPr>
        <w:t xml:space="preserve">menores </w:t>
      </w:r>
      <w:r w:rsidRPr="009D4118">
        <w:rPr>
          <w:rFonts w:asciiTheme="minorHAnsi" w:hAnsiTheme="minorHAnsi" w:cstheme="minorHAnsi"/>
          <w:sz w:val="22"/>
          <w:szCs w:val="22"/>
        </w:rPr>
        <w:t xml:space="preserve">de </w:t>
      </w:r>
      <w:r w:rsidRPr="009D4118">
        <w:rPr>
          <w:rFonts w:asciiTheme="minorHAnsi" w:hAnsiTheme="minorHAnsi" w:cstheme="minorHAnsi"/>
          <w:spacing w:val="4"/>
          <w:sz w:val="22"/>
          <w:szCs w:val="22"/>
        </w:rPr>
        <w:t xml:space="preserve">16 </w:t>
      </w:r>
      <w:r w:rsidRPr="009D4118">
        <w:rPr>
          <w:rFonts w:asciiTheme="minorHAnsi" w:hAnsiTheme="minorHAnsi" w:cstheme="minorHAnsi"/>
          <w:sz w:val="22"/>
          <w:szCs w:val="22"/>
        </w:rPr>
        <w:t xml:space="preserve">(dezesseis) anos de idade em qualquer trabalho, salvo na condição de aprendiz, a partir dos 14 (quatorze) anos, </w:t>
      </w:r>
      <w:r w:rsidRPr="009D4118">
        <w:rPr>
          <w:rFonts w:asciiTheme="minorHAnsi" w:hAnsiTheme="minorHAnsi" w:cstheme="minorHAnsi"/>
          <w:spacing w:val="2"/>
          <w:sz w:val="22"/>
          <w:szCs w:val="22"/>
        </w:rPr>
        <w:t xml:space="preserve">nos </w:t>
      </w:r>
      <w:r w:rsidRPr="009D4118">
        <w:rPr>
          <w:rFonts w:asciiTheme="minorHAnsi" w:hAnsiTheme="minorHAnsi" w:cstheme="minorHAnsi"/>
          <w:sz w:val="22"/>
          <w:szCs w:val="22"/>
        </w:rPr>
        <w:t>termos do inciso XXXIII do art. 7º, da Constituição Federal;</w:t>
      </w:r>
    </w:p>
    <w:p w14:paraId="1C9E5D85" w14:textId="77777777" w:rsidR="006B53E3" w:rsidRPr="009D4118" w:rsidRDefault="006B53E3" w:rsidP="006B53E3">
      <w:pPr>
        <w:widowControl w:val="0"/>
        <w:tabs>
          <w:tab w:val="left" w:pos="359"/>
        </w:tabs>
        <w:suppressAutoHyphens w:val="0"/>
        <w:autoSpaceDE w:val="0"/>
        <w:autoSpaceDN w:val="0"/>
        <w:spacing w:before="120" w:after="120" w:line="360" w:lineRule="auto"/>
        <w:jc w:val="both"/>
        <w:rPr>
          <w:rStyle w:val="cf11"/>
          <w:rFonts w:asciiTheme="minorHAnsi" w:hAnsiTheme="minorHAnsi" w:cstheme="minorHAnsi"/>
          <w:sz w:val="22"/>
          <w:szCs w:val="22"/>
        </w:rPr>
      </w:pPr>
      <w:r>
        <w:rPr>
          <w:rStyle w:val="cf01"/>
          <w:rFonts w:asciiTheme="minorHAnsi" w:hAnsiTheme="minorHAnsi" w:cstheme="minorHAnsi"/>
          <w:b/>
          <w:sz w:val="22"/>
          <w:szCs w:val="22"/>
        </w:rPr>
        <w:t>b</w:t>
      </w:r>
      <w:r w:rsidRPr="009D4118">
        <w:rPr>
          <w:rStyle w:val="cf01"/>
          <w:rFonts w:asciiTheme="minorHAnsi" w:hAnsiTheme="minorHAnsi" w:cstheme="minorHAnsi"/>
          <w:b/>
          <w:sz w:val="22"/>
          <w:szCs w:val="22"/>
        </w:rPr>
        <w:t>)</w:t>
      </w:r>
      <w:r w:rsidRPr="009D4118">
        <w:rPr>
          <w:rStyle w:val="cf01"/>
          <w:rFonts w:asciiTheme="minorHAnsi" w:hAnsiTheme="minorHAnsi" w:cstheme="minorHAnsi"/>
          <w:sz w:val="22"/>
          <w:szCs w:val="22"/>
        </w:rPr>
        <w:t xml:space="preserve"> Não possui, em sua cadeia produtiva, empregados executando trabalho degradante ou forçado, observando o disposto nos </w:t>
      </w:r>
      <w:hyperlink r:id="rId68" w:history="1">
        <w:r w:rsidRPr="009D4118">
          <w:rPr>
            <w:rStyle w:val="cf11"/>
            <w:rFonts w:asciiTheme="minorHAnsi" w:hAnsiTheme="minorHAnsi" w:cstheme="minorHAnsi"/>
            <w:color w:val="0000FF"/>
            <w:sz w:val="22"/>
            <w:szCs w:val="22"/>
          </w:rPr>
          <w:t>incisos III e IV do art. 1º e no inciso III do art. 5º da Constituição Federal</w:t>
        </w:r>
      </w:hyperlink>
      <w:r w:rsidRPr="009D4118">
        <w:rPr>
          <w:rStyle w:val="cf11"/>
          <w:rFonts w:asciiTheme="minorHAnsi" w:hAnsiTheme="minorHAnsi" w:cstheme="minorHAnsi"/>
          <w:color w:val="0000FF"/>
          <w:sz w:val="22"/>
          <w:szCs w:val="22"/>
        </w:rPr>
        <w:t>;</w:t>
      </w:r>
    </w:p>
    <w:p w14:paraId="0276725D" w14:textId="77777777" w:rsidR="006B53E3" w:rsidRDefault="006B53E3" w:rsidP="006B53E3">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2"/>
          <w:szCs w:val="22"/>
        </w:rPr>
      </w:pPr>
      <w:proofErr w:type="gramStart"/>
      <w:r>
        <w:rPr>
          <w:rFonts w:asciiTheme="minorHAnsi" w:hAnsiTheme="minorHAnsi" w:cstheme="minorHAnsi"/>
          <w:b/>
          <w:color w:val="000000"/>
          <w:sz w:val="22"/>
          <w:szCs w:val="22"/>
        </w:rPr>
        <w:t>c</w:t>
      </w:r>
      <w:r w:rsidRPr="009D4118">
        <w:rPr>
          <w:rFonts w:asciiTheme="minorHAnsi" w:hAnsiTheme="minorHAnsi" w:cstheme="minorHAnsi"/>
          <w:b/>
          <w:color w:val="000000"/>
          <w:sz w:val="22"/>
          <w:szCs w:val="22"/>
        </w:rPr>
        <w:t>)</w:t>
      </w:r>
      <w:r w:rsidRPr="009D4118">
        <w:rPr>
          <w:rFonts w:asciiTheme="minorHAnsi" w:hAnsiTheme="minorHAnsi" w:cstheme="minorHAnsi"/>
          <w:color w:val="000000"/>
          <w:sz w:val="22"/>
          <w:szCs w:val="22"/>
        </w:rPr>
        <w:t xml:space="preserve"> </w:t>
      </w:r>
      <w:r>
        <w:rPr>
          <w:rFonts w:asciiTheme="minorHAnsi" w:hAnsiTheme="minorHAnsi" w:cstheme="minorHAnsi"/>
          <w:color w:val="000000"/>
          <w:sz w:val="24"/>
          <w:szCs w:val="24"/>
        </w:rPr>
        <w:t>C</w:t>
      </w:r>
      <w:r w:rsidRPr="00D31A49">
        <w:rPr>
          <w:rFonts w:asciiTheme="minorHAnsi" w:hAnsiTheme="minorHAnsi" w:cstheme="minorHAnsi"/>
          <w:color w:val="000000"/>
          <w:sz w:val="24"/>
          <w:szCs w:val="24"/>
        </w:rPr>
        <w:t>umpre</w:t>
      </w:r>
      <w:proofErr w:type="gramEnd"/>
      <w:r w:rsidRPr="00D31A49">
        <w:rPr>
          <w:rFonts w:asciiTheme="minorHAnsi" w:hAnsiTheme="minorHAnsi" w:cstheme="minorHAnsi"/>
          <w:color w:val="000000"/>
          <w:sz w:val="24"/>
          <w:szCs w:val="24"/>
        </w:rPr>
        <w:t xml:space="preserve"> as exigências de reserva de cargos para pessoa com deficiência e para reabilitado da Previdência Social, </w:t>
      </w:r>
      <w:r>
        <w:rPr>
          <w:rFonts w:asciiTheme="minorHAnsi" w:hAnsiTheme="minorHAnsi" w:cstheme="minorHAnsi"/>
          <w:color w:val="000000"/>
          <w:sz w:val="24"/>
          <w:szCs w:val="24"/>
        </w:rPr>
        <w:t xml:space="preserve">previstas em lei e </w:t>
      </w:r>
      <w:r w:rsidRPr="00D31A49">
        <w:rPr>
          <w:rFonts w:asciiTheme="minorHAnsi" w:hAnsiTheme="minorHAnsi" w:cstheme="minorHAnsi"/>
          <w:color w:val="000000"/>
          <w:sz w:val="24"/>
          <w:szCs w:val="24"/>
        </w:rPr>
        <w:t xml:space="preserve">em </w:t>
      </w:r>
      <w:r>
        <w:rPr>
          <w:rFonts w:asciiTheme="minorHAnsi" w:hAnsiTheme="minorHAnsi" w:cstheme="minorHAnsi"/>
          <w:color w:val="000000"/>
          <w:sz w:val="24"/>
          <w:szCs w:val="24"/>
        </w:rPr>
        <w:t xml:space="preserve">outras </w:t>
      </w:r>
      <w:r w:rsidRPr="00D31A49">
        <w:rPr>
          <w:rFonts w:asciiTheme="minorHAnsi" w:hAnsiTheme="minorHAnsi" w:cstheme="minorHAnsi"/>
          <w:color w:val="000000"/>
          <w:sz w:val="24"/>
          <w:szCs w:val="24"/>
        </w:rPr>
        <w:t>normas específicas, bem como demais normativas relativas à reserva de cargos que</w:t>
      </w:r>
      <w:r>
        <w:rPr>
          <w:rFonts w:asciiTheme="minorHAnsi" w:hAnsiTheme="minorHAnsi" w:cstheme="minorHAnsi"/>
          <w:color w:val="000000"/>
          <w:sz w:val="24"/>
          <w:szCs w:val="24"/>
        </w:rPr>
        <w:t xml:space="preserve"> s</w:t>
      </w:r>
      <w:r w:rsidRPr="00CF2E09">
        <w:rPr>
          <w:rStyle w:val="cf01"/>
          <w:rFonts w:asciiTheme="minorHAnsi" w:hAnsiTheme="minorHAnsi" w:cstheme="minorHAnsi"/>
          <w:sz w:val="24"/>
          <w:szCs w:val="24"/>
        </w:rPr>
        <w:t>e</w:t>
      </w:r>
      <w:r>
        <w:rPr>
          <w:rStyle w:val="cf01"/>
          <w:rFonts w:asciiTheme="minorHAnsi" w:hAnsiTheme="minorHAnsi" w:cstheme="minorHAnsi"/>
          <w:sz w:val="24"/>
          <w:szCs w:val="24"/>
        </w:rPr>
        <w:t xml:space="preserve"> fiz</w:t>
      </w:r>
      <w:r w:rsidRPr="00D31A49">
        <w:rPr>
          <w:rFonts w:asciiTheme="minorHAnsi" w:hAnsiTheme="minorHAnsi" w:cstheme="minorHAnsi"/>
          <w:color w:val="000000"/>
          <w:sz w:val="24"/>
          <w:szCs w:val="24"/>
        </w:rPr>
        <w:t>e</w:t>
      </w:r>
      <w:r>
        <w:rPr>
          <w:rFonts w:asciiTheme="minorHAnsi" w:hAnsiTheme="minorHAnsi" w:cstheme="minorHAnsi"/>
          <w:color w:val="000000"/>
          <w:sz w:val="24"/>
          <w:szCs w:val="24"/>
        </w:rPr>
        <w:t>r</w:t>
      </w:r>
      <w:r w:rsidRPr="00D31A49">
        <w:rPr>
          <w:rFonts w:asciiTheme="minorHAnsi" w:hAnsiTheme="minorHAnsi" w:cstheme="minorHAnsi"/>
          <w:color w:val="000000"/>
          <w:sz w:val="24"/>
          <w:szCs w:val="24"/>
        </w:rPr>
        <w:t>e</w:t>
      </w:r>
      <w:r>
        <w:rPr>
          <w:rFonts w:asciiTheme="minorHAnsi" w:hAnsiTheme="minorHAnsi" w:cstheme="minorHAnsi"/>
          <w:color w:val="000000"/>
          <w:sz w:val="24"/>
          <w:szCs w:val="24"/>
        </w:rPr>
        <w:t>m</w:t>
      </w:r>
      <w:r>
        <w:rPr>
          <w:rStyle w:val="cf01"/>
          <w:rFonts w:asciiTheme="minorHAnsi" w:hAnsiTheme="minorHAnsi" w:cstheme="minorHAnsi"/>
          <w:sz w:val="24"/>
          <w:szCs w:val="24"/>
        </w:rPr>
        <w:t xml:space="preserve"> aplicáv</w:t>
      </w:r>
      <w:r w:rsidRPr="00CF2E09">
        <w:rPr>
          <w:rStyle w:val="cf01"/>
          <w:rFonts w:asciiTheme="minorHAnsi" w:hAnsiTheme="minorHAnsi" w:cstheme="minorHAnsi"/>
          <w:sz w:val="24"/>
          <w:szCs w:val="24"/>
        </w:rPr>
        <w:t>e</w:t>
      </w:r>
      <w:r>
        <w:rPr>
          <w:rStyle w:val="cf01"/>
          <w:rFonts w:asciiTheme="minorHAnsi" w:hAnsiTheme="minorHAnsi" w:cstheme="minorHAnsi"/>
          <w:sz w:val="24"/>
          <w:szCs w:val="24"/>
        </w:rPr>
        <w:t>is</w:t>
      </w:r>
      <w:r w:rsidRPr="00D31A49">
        <w:rPr>
          <w:rFonts w:asciiTheme="minorHAnsi" w:hAnsiTheme="minorHAnsi" w:cstheme="minorHAnsi"/>
          <w:color w:val="000000"/>
          <w:sz w:val="24"/>
          <w:szCs w:val="24"/>
        </w:rPr>
        <w:t xml:space="preserve"> ao objeto licitado</w:t>
      </w:r>
      <w:r w:rsidRPr="00B53080">
        <w:rPr>
          <w:rFonts w:asciiTheme="minorHAnsi" w:hAnsiTheme="minorHAnsi" w:cstheme="minorHAnsi"/>
          <w:color w:val="000000"/>
          <w:sz w:val="24"/>
          <w:szCs w:val="24"/>
        </w:rPr>
        <w:t>.</w:t>
      </w:r>
    </w:p>
    <w:p w14:paraId="150E125C" w14:textId="77777777" w:rsidR="006B53E3" w:rsidRPr="009D4118" w:rsidRDefault="006B53E3" w:rsidP="006B53E3">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2"/>
          <w:szCs w:val="22"/>
        </w:rPr>
      </w:pPr>
    </w:p>
    <w:p w14:paraId="57E30C38" w14:textId="77777777" w:rsidR="006B53E3" w:rsidRDefault="006B53E3" w:rsidP="006B53E3">
      <w:pPr>
        <w:autoSpaceDE w:val="0"/>
        <w:autoSpaceDN w:val="0"/>
        <w:adjustRightInd w:val="0"/>
        <w:spacing w:before="120" w:after="120" w:line="360" w:lineRule="auto"/>
        <w:jc w:val="both"/>
        <w:rPr>
          <w:rFonts w:asciiTheme="minorHAnsi" w:hAnsiTheme="minorHAnsi" w:cstheme="minorHAnsi"/>
          <w:sz w:val="22"/>
          <w:szCs w:val="22"/>
        </w:rPr>
      </w:pPr>
      <w:r w:rsidRPr="009D4118">
        <w:rPr>
          <w:rFonts w:asciiTheme="minorHAnsi" w:hAnsiTheme="minorHAnsi" w:cstheme="minorHAnsi"/>
          <w:sz w:val="22"/>
          <w:szCs w:val="22"/>
        </w:rPr>
        <w:t>__________, _____ de ________________ de ______</w:t>
      </w:r>
    </w:p>
    <w:p w14:paraId="3C58A50C" w14:textId="77777777" w:rsidR="006B53E3" w:rsidRDefault="006B53E3" w:rsidP="006B53E3">
      <w:pPr>
        <w:autoSpaceDE w:val="0"/>
        <w:autoSpaceDN w:val="0"/>
        <w:adjustRightInd w:val="0"/>
        <w:spacing w:before="120" w:after="120" w:line="360" w:lineRule="auto"/>
        <w:jc w:val="both"/>
        <w:rPr>
          <w:rFonts w:asciiTheme="minorHAnsi" w:hAnsiTheme="minorHAnsi" w:cstheme="minorHAnsi"/>
          <w:sz w:val="22"/>
          <w:szCs w:val="22"/>
        </w:rPr>
      </w:pPr>
    </w:p>
    <w:p w14:paraId="2FC09BFF" w14:textId="77777777" w:rsidR="006B53E3" w:rsidRPr="009D4118" w:rsidRDefault="006B53E3" w:rsidP="006B53E3">
      <w:pPr>
        <w:autoSpaceDE w:val="0"/>
        <w:autoSpaceDN w:val="0"/>
        <w:adjustRightInd w:val="0"/>
        <w:spacing w:before="120" w:after="120" w:line="360" w:lineRule="auto"/>
        <w:jc w:val="both"/>
        <w:rPr>
          <w:rFonts w:asciiTheme="minorHAnsi" w:hAnsiTheme="minorHAnsi" w:cstheme="minorHAnsi"/>
          <w:sz w:val="22"/>
          <w:szCs w:val="22"/>
        </w:rPr>
      </w:pPr>
    </w:p>
    <w:p w14:paraId="0B2D48ED" w14:textId="77777777" w:rsidR="006B53E3" w:rsidRPr="009D4118" w:rsidRDefault="006B53E3" w:rsidP="006B53E3">
      <w:pPr>
        <w:autoSpaceDE w:val="0"/>
        <w:autoSpaceDN w:val="0"/>
        <w:adjustRightInd w:val="0"/>
        <w:spacing w:before="120" w:after="120"/>
        <w:jc w:val="center"/>
        <w:rPr>
          <w:rFonts w:asciiTheme="minorHAnsi" w:hAnsiTheme="minorHAnsi" w:cstheme="minorHAnsi"/>
          <w:sz w:val="22"/>
          <w:szCs w:val="22"/>
        </w:rPr>
      </w:pPr>
      <w:r w:rsidRPr="009D4118">
        <w:rPr>
          <w:rFonts w:asciiTheme="minorHAnsi" w:hAnsiTheme="minorHAnsi" w:cstheme="minorHAnsi"/>
          <w:sz w:val="22"/>
          <w:szCs w:val="22"/>
        </w:rPr>
        <w:t>_______________________________________________________________</w:t>
      </w:r>
    </w:p>
    <w:p w14:paraId="635363EB" w14:textId="77777777" w:rsidR="006B53E3" w:rsidRPr="009D4118" w:rsidRDefault="006B53E3" w:rsidP="006B53E3">
      <w:pPr>
        <w:spacing w:before="120" w:after="120" w:line="360" w:lineRule="auto"/>
        <w:jc w:val="center"/>
        <w:rPr>
          <w:rFonts w:asciiTheme="minorHAnsi" w:hAnsiTheme="minorHAnsi" w:cstheme="minorHAnsi"/>
          <w:sz w:val="22"/>
          <w:szCs w:val="22"/>
        </w:rPr>
      </w:pPr>
      <w:r w:rsidRPr="009D4118">
        <w:rPr>
          <w:rFonts w:asciiTheme="minorHAnsi" w:hAnsiTheme="minorHAnsi" w:cstheme="minorHAnsi"/>
          <w:sz w:val="22"/>
          <w:szCs w:val="22"/>
        </w:rPr>
        <w:t>Nome e assinatura do representante legal ou do procurador por ele constituído</w:t>
      </w:r>
    </w:p>
    <w:p w14:paraId="112D1494" w14:textId="77777777" w:rsidR="006B53E3" w:rsidRDefault="006B53E3" w:rsidP="006B53E3">
      <w:pPr>
        <w:spacing w:before="120" w:after="120" w:line="360" w:lineRule="auto"/>
        <w:jc w:val="both"/>
        <w:rPr>
          <w:rFonts w:asciiTheme="minorHAnsi" w:hAnsiTheme="minorHAnsi" w:cstheme="minorHAnsi"/>
          <w:snapToGrid w:val="0"/>
          <w:sz w:val="22"/>
          <w:szCs w:val="22"/>
          <w:lang w:eastAsia="pt-BR"/>
        </w:rPr>
      </w:pPr>
    </w:p>
    <w:p w14:paraId="097B1BF4" w14:textId="77777777" w:rsidR="006B53E3" w:rsidRDefault="006B53E3" w:rsidP="006B53E3">
      <w:pPr>
        <w:spacing w:before="120" w:after="120" w:line="360" w:lineRule="auto"/>
        <w:jc w:val="both"/>
        <w:rPr>
          <w:rFonts w:asciiTheme="minorHAnsi" w:hAnsiTheme="minorHAnsi" w:cstheme="minorHAnsi"/>
          <w:snapToGrid w:val="0"/>
          <w:sz w:val="22"/>
          <w:szCs w:val="22"/>
          <w:lang w:eastAsia="pt-BR"/>
        </w:rPr>
      </w:pPr>
    </w:p>
    <w:p w14:paraId="52EC1D3B" w14:textId="77777777" w:rsidR="006B53E3" w:rsidRPr="009D4118" w:rsidRDefault="006B53E3" w:rsidP="006B53E3">
      <w:pPr>
        <w:spacing w:before="120" w:after="120" w:line="360" w:lineRule="auto"/>
        <w:jc w:val="both"/>
        <w:rPr>
          <w:rFonts w:asciiTheme="minorHAnsi" w:hAnsiTheme="minorHAnsi" w:cstheme="minorHAnsi"/>
          <w:snapToGrid w:val="0"/>
          <w:sz w:val="22"/>
          <w:szCs w:val="22"/>
          <w:lang w:eastAsia="pt-BR"/>
        </w:rPr>
      </w:pPr>
      <w:r w:rsidRPr="009D4118">
        <w:rPr>
          <w:rFonts w:asciiTheme="minorHAnsi" w:hAnsiTheme="minorHAnsi" w:cstheme="minorHAnsi"/>
          <w:snapToGrid w:val="0"/>
          <w:sz w:val="22"/>
          <w:szCs w:val="22"/>
          <w:lang w:eastAsia="pt-BR"/>
        </w:rPr>
        <w:t xml:space="preserve">OBS.: </w:t>
      </w:r>
      <w:r>
        <w:rPr>
          <w:rFonts w:asciiTheme="minorHAnsi" w:hAnsiTheme="minorHAnsi" w:cstheme="minorHAnsi"/>
          <w:snapToGrid w:val="0"/>
          <w:sz w:val="22"/>
          <w:szCs w:val="22"/>
          <w:lang w:eastAsia="pt-BR"/>
        </w:rPr>
        <w:t xml:space="preserve">A declaração </w:t>
      </w:r>
      <w:r w:rsidRPr="009D4118">
        <w:rPr>
          <w:rFonts w:asciiTheme="minorHAnsi" w:hAnsiTheme="minorHAnsi" w:cstheme="minorHAnsi"/>
          <w:snapToGrid w:val="0"/>
          <w:sz w:val="22"/>
          <w:szCs w:val="22"/>
          <w:lang w:eastAsia="pt-BR"/>
        </w:rPr>
        <w:t>deverá ser emitida em papel timbrado da declarante e carimbada com o número do CNPJ.</w:t>
      </w:r>
    </w:p>
    <w:p w14:paraId="7AA0A302" w14:textId="77777777" w:rsidR="006662B0" w:rsidRDefault="006662B0" w:rsidP="002437F5">
      <w:pPr>
        <w:spacing w:before="120" w:after="120" w:line="360" w:lineRule="auto"/>
        <w:ind w:left="3969"/>
        <w:jc w:val="both"/>
        <w:rPr>
          <w:rFonts w:ascii="Calibri" w:hAnsi="Calibri" w:cs="Calibri"/>
          <w:sz w:val="24"/>
          <w:szCs w:val="24"/>
        </w:rPr>
      </w:pPr>
    </w:p>
    <w:sectPr w:rsidR="006662B0" w:rsidSect="00C25C8A">
      <w:headerReference w:type="even" r:id="rId69"/>
      <w:footerReference w:type="even" r:id="rId70"/>
      <w:footerReference w:type="default" r:id="rId71"/>
      <w:headerReference w:type="first" r:id="rId72"/>
      <w:footerReference w:type="first" r:id="rId73"/>
      <w:pgSz w:w="11907" w:h="16840" w:code="9"/>
      <w:pgMar w:top="2268" w:right="1134" w:bottom="1134" w:left="1418" w:header="680" w:footer="680" w:gutter="284"/>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C9D67F" w16cid:durableId="280DCB74"/>
  <w16cid:commentId w16cid:paraId="4B508BA7" w16cid:durableId="281A503F"/>
  <w16cid:commentId w16cid:paraId="3D9F2C48" w16cid:durableId="280DCB75"/>
  <w16cid:commentId w16cid:paraId="233E8898" w16cid:durableId="281070FC"/>
  <w16cid:commentId w16cid:paraId="50CDCB0E" w16cid:durableId="280DCB76"/>
  <w16cid:commentId w16cid:paraId="1B5B9F15" w16cid:durableId="281A5043"/>
  <w16cid:commentId w16cid:paraId="23D7F482" w16cid:durableId="280DCB77"/>
  <w16cid:commentId w16cid:paraId="42A9ABEB" w16cid:durableId="281A5045"/>
  <w16cid:commentId w16cid:paraId="376AD965" w16cid:durableId="280DCB78"/>
  <w16cid:commentId w16cid:paraId="6BD7D772" w16cid:durableId="280DCB79"/>
  <w16cid:commentId w16cid:paraId="1D773522" w16cid:durableId="280DCB7A"/>
  <w16cid:commentId w16cid:paraId="50CAAEF7" w16cid:durableId="280DCB7C"/>
  <w16cid:commentId w16cid:paraId="7614D206" w16cid:durableId="280DCB7D"/>
  <w16cid:commentId w16cid:paraId="4AE2D124" w16cid:durableId="280DCB7E"/>
  <w16cid:commentId w16cid:paraId="3C1BD134" w16cid:durableId="280DCB7F"/>
  <w16cid:commentId w16cid:paraId="07917B5B" w16cid:durableId="280DCB80"/>
  <w16cid:commentId w16cid:paraId="37E235CE" w16cid:durableId="280DCB81"/>
  <w16cid:commentId w16cid:paraId="03C2C34D" w16cid:durableId="280DCB82"/>
  <w16cid:commentId w16cid:paraId="4D4900E7" w16cid:durableId="280DCB83"/>
  <w16cid:commentId w16cid:paraId="105F48F2" w16cid:durableId="281A5052"/>
  <w16cid:commentId w16cid:paraId="280A9219" w16cid:durableId="280DCB85"/>
  <w16cid:commentId w16cid:paraId="59423FD1" w16cid:durableId="280FC33B"/>
  <w16cid:commentId w16cid:paraId="578E2266" w16cid:durableId="280DCBBE"/>
  <w16cid:commentId w16cid:paraId="730A7E52" w16cid:durableId="280FC92B"/>
  <w16cid:commentId w16cid:paraId="41B438C5" w16cid:durableId="280DCBC0"/>
  <w16cid:commentId w16cid:paraId="0B38081E" w16cid:durableId="281A5058"/>
  <w16cid:commentId w16cid:paraId="2F12528F" w16cid:durableId="281A5059"/>
  <w16cid:commentId w16cid:paraId="52E8EDAA" w16cid:durableId="280FDACF"/>
  <w16cid:commentId w16cid:paraId="05BE1027" w16cid:durableId="280FBFB4"/>
  <w16cid:commentId w16cid:paraId="30DA608E" w16cid:durableId="281A5E45"/>
  <w16cid:commentId w16cid:paraId="55BC4B80" w16cid:durableId="280DCB86"/>
  <w16cid:commentId w16cid:paraId="389EC67E" w16cid:durableId="280DCB87"/>
  <w16cid:commentId w16cid:paraId="382E3C63" w16cid:durableId="280FBC14"/>
  <w16cid:commentId w16cid:paraId="16D95D7F" w16cid:durableId="280DCB88"/>
  <w16cid:commentId w16cid:paraId="581A2AE8" w16cid:durableId="280DCB89"/>
  <w16cid:commentId w16cid:paraId="77E684EC" w16cid:durableId="280FDB29"/>
  <w16cid:commentId w16cid:paraId="78F1BE31" w16cid:durableId="280FDA12"/>
  <w16cid:commentId w16cid:paraId="1E7E90C5" w16cid:durableId="280FDD02"/>
  <w16cid:commentId w16cid:paraId="77B0112C" w16cid:durableId="280DE7D2"/>
  <w16cid:commentId w16cid:paraId="7C686521" w16cid:durableId="281A6184"/>
  <w16cid:commentId w16cid:paraId="545C0266" w16cid:durableId="281A611C"/>
  <w16cid:commentId w16cid:paraId="11B3701C" w16cid:durableId="280DCB8A"/>
  <w16cid:commentId w16cid:paraId="3EDA1257" w16cid:durableId="281A64FD"/>
  <w16cid:commentId w16cid:paraId="15776942" w16cid:durableId="280DCB8B"/>
  <w16cid:commentId w16cid:paraId="2919CF67" w16cid:durableId="280DCB8C"/>
  <w16cid:commentId w16cid:paraId="7261B54A" w16cid:durableId="280DCB8D"/>
  <w16cid:commentId w16cid:paraId="1A0E379D" w16cid:durableId="280DCB8E"/>
  <w16cid:commentId w16cid:paraId="399DFA53" w16cid:durableId="280DCB8F"/>
  <w16cid:commentId w16cid:paraId="56722F94" w16cid:durableId="280DCB90"/>
  <w16cid:commentId w16cid:paraId="046D106A" w16cid:durableId="280DCB91"/>
  <w16cid:commentId w16cid:paraId="0295DFB3" w16cid:durableId="280DCB92"/>
  <w16cid:commentId w16cid:paraId="69A26AA2" w16cid:durableId="280DCB93"/>
  <w16cid:commentId w16cid:paraId="2CBCCA7A" w16cid:durableId="280DCB94"/>
  <w16cid:commentId w16cid:paraId="20333016" w16cid:durableId="280DCB95"/>
  <w16cid:commentId w16cid:paraId="38EB15D6" w16cid:durableId="280DCB96"/>
  <w16cid:commentId w16cid:paraId="17CF1CF8" w16cid:durableId="280DCB98"/>
  <w16cid:commentId w16cid:paraId="5C773E1E" w16cid:durableId="280DCB99"/>
  <w16cid:commentId w16cid:paraId="6596E328" w16cid:durableId="280DCB9A"/>
  <w16cid:commentId w16cid:paraId="689562B3" w16cid:durableId="280DCB9B"/>
  <w16cid:commentId w16cid:paraId="4EFA5BCB" w16cid:durableId="280DCB9C"/>
  <w16cid:commentId w16cid:paraId="45D7544E" w16cid:durableId="280DCB9D"/>
  <w16cid:commentId w16cid:paraId="6F9AD4F2" w16cid:durableId="280DCB9E"/>
  <w16cid:commentId w16cid:paraId="6D65C623" w16cid:durableId="280DCB9F"/>
  <w16cid:commentId w16cid:paraId="39818D7D" w16cid:durableId="280DCBA0"/>
  <w16cid:commentId w16cid:paraId="6E765609" w16cid:durableId="280DCBA1"/>
  <w16cid:commentId w16cid:paraId="4CCF8AA9" w16cid:durableId="280DCBA3"/>
  <w16cid:commentId w16cid:paraId="510744BE" w16cid:durableId="280DCBA4"/>
  <w16cid:commentId w16cid:paraId="359B4820" w16cid:durableId="280F1F1A"/>
  <w16cid:commentId w16cid:paraId="6CDF5A01" w16cid:durableId="280DCBA5"/>
  <w16cid:commentId w16cid:paraId="4F8CD737" w16cid:durableId="280DCBA6"/>
  <w16cid:commentId w16cid:paraId="29A1E3DE" w16cid:durableId="280DCBA7"/>
  <w16cid:commentId w16cid:paraId="74728E53" w16cid:durableId="280F1CE8"/>
  <w16cid:commentId w16cid:paraId="55E169AA" w16cid:durableId="280F2338"/>
  <w16cid:commentId w16cid:paraId="692946C0" w16cid:durableId="280DCBA8"/>
  <w16cid:commentId w16cid:paraId="67F8BE95" w16cid:durableId="280DCBA9"/>
  <w16cid:commentId w16cid:paraId="14F7F4A4" w16cid:durableId="280DCBAA"/>
  <w16cid:commentId w16cid:paraId="4D380581" w16cid:durableId="280DCBAB"/>
  <w16cid:commentId w16cid:paraId="33F6B303" w16cid:durableId="280DCBAC"/>
  <w16cid:commentId w16cid:paraId="3311DD80" w16cid:durableId="280FE9D9"/>
  <w16cid:commentId w16cid:paraId="022C02E4" w16cid:durableId="280FEAAF"/>
  <w16cid:commentId w16cid:paraId="6F8C118F" w16cid:durableId="280DCBAD"/>
  <w16cid:commentId w16cid:paraId="3FE0DC38" w16cid:durableId="280DCBAE"/>
  <w16cid:commentId w16cid:paraId="7F6E2876" w16cid:durableId="280DCBB9"/>
  <w16cid:commentId w16cid:paraId="40134262" w16cid:durableId="280DCBBA"/>
  <w16cid:commentId w16cid:paraId="634AA43F" w16cid:durableId="280FEFA9"/>
  <w16cid:commentId w16cid:paraId="22F811BE" w16cid:durableId="280DCBBB"/>
  <w16cid:commentId w16cid:paraId="36DA2FC6" w16cid:durableId="280FF1DA"/>
  <w16cid:commentId w16cid:paraId="73AAF70A" w16cid:durableId="280DCBB0"/>
  <w16cid:commentId w16cid:paraId="492109C2" w16cid:durableId="280DCBB1"/>
  <w16cid:commentId w16cid:paraId="67EE4C0A" w16cid:durableId="280DCBB2"/>
  <w16cid:commentId w16cid:paraId="6E887503" w16cid:durableId="280F33B0"/>
  <w16cid:commentId w16cid:paraId="401BFD0C" w16cid:durableId="280FF33B"/>
  <w16cid:commentId w16cid:paraId="0CC78516" w16cid:durableId="280FF33A"/>
  <w16cid:commentId w16cid:paraId="77630B3B" w16cid:durableId="281A5099"/>
  <w16cid:commentId w16cid:paraId="5C4C65BF" w16cid:durableId="280FF839"/>
  <w16cid:commentId w16cid:paraId="40E55B30" w16cid:durableId="280DCBB6"/>
  <w16cid:commentId w16cid:paraId="29D8366F" w16cid:durableId="28112097"/>
  <w16cid:commentId w16cid:paraId="697A5D78" w16cid:durableId="2811222B"/>
  <w16cid:commentId w16cid:paraId="4096D0B2" w16cid:durableId="280DCBBC"/>
  <w16cid:commentId w16cid:paraId="74D1141A" w16cid:durableId="280DCBBD"/>
  <w16cid:commentId w16cid:paraId="70AEDD8B" w16cid:durableId="280E29E3"/>
  <w16cid:commentId w16cid:paraId="3F62C9E1" w16cid:durableId="280F5223"/>
  <w16cid:commentId w16cid:paraId="40CD7209" w16cid:durableId="280FFDF7"/>
  <w16cid:commentId w16cid:paraId="677ADCF4" w16cid:durableId="281A50A3"/>
  <w16cid:commentId w16cid:paraId="2A6B6EC6" w16cid:durableId="281A50A4"/>
  <w16cid:commentId w16cid:paraId="7B9248BC" w16cid:durableId="281A50A5"/>
  <w16cid:commentId w16cid:paraId="09885CEB" w16cid:durableId="281A50A6"/>
  <w16cid:commentId w16cid:paraId="3168376A" w16cid:durableId="28106BD4"/>
  <w16cid:commentId w16cid:paraId="02C101E0" w16cid:durableId="28106C80"/>
  <w16cid:commentId w16cid:paraId="41DC508B" w16cid:durableId="281068AE"/>
  <w16cid:commentId w16cid:paraId="79CD9F2C" w16cid:durableId="280DCBC2"/>
  <w16cid:commentId w16cid:paraId="23C9437B" w16cid:durableId="28106CD6"/>
  <w16cid:commentId w16cid:paraId="3388EEC0" w16cid:durableId="280DCBC6"/>
  <w16cid:commentId w16cid:paraId="273C0CD3" w16cid:durableId="280DCBC7"/>
  <w16cid:commentId w16cid:paraId="45C4C2A9" w16cid:durableId="280DCBC8"/>
  <w16cid:commentId w16cid:paraId="286C963A" w16cid:durableId="280DCBC9"/>
  <w16cid:commentId w16cid:paraId="4584CAE0" w16cid:durableId="280DCBC3"/>
  <w16cid:commentId w16cid:paraId="199B4E85" w16cid:durableId="280DCBC4"/>
  <w16cid:commentId w16cid:paraId="72EED361" w16cid:durableId="2810896C"/>
  <w16cid:commentId w16cid:paraId="5606BA46" w16cid:durableId="280DCBC5"/>
  <w16cid:commentId w16cid:paraId="127575EB" w16cid:durableId="28107F8D"/>
  <w16cid:commentId w16cid:paraId="2ADD64FC" w16cid:durableId="28107F40"/>
  <w16cid:commentId w16cid:paraId="6FFB5578" w16cid:durableId="28107F09"/>
  <w16cid:commentId w16cid:paraId="50F1D2A3" w16cid:durableId="280DCBCA"/>
  <w16cid:commentId w16cid:paraId="1646185A" w16cid:durableId="280DCBE8"/>
  <w16cid:commentId w16cid:paraId="5AD0A8CE" w16cid:durableId="280DCBE9"/>
  <w16cid:commentId w16cid:paraId="2EF7E721" w16cid:durableId="281084D0"/>
  <w16cid:commentId w16cid:paraId="0A01D776" w16cid:durableId="274AD9A8"/>
  <w16cid:commentId w16cid:paraId="0366C7D0" w16cid:durableId="28108739"/>
  <w16cid:commentId w16cid:paraId="565FB9C5" w16cid:durableId="280DCBD7"/>
  <w16cid:commentId w16cid:paraId="3166A903" w16cid:durableId="280DCBD8"/>
  <w16cid:commentId w16cid:paraId="1B23C6B8" w16cid:durableId="280DCBD9"/>
  <w16cid:commentId w16cid:paraId="4FCB3D40" w16cid:durableId="281A50C0"/>
  <w16cid:commentId w16cid:paraId="050E076C" w16cid:durableId="281A50C1"/>
  <w16cid:commentId w16cid:paraId="4D9CE4E9" w16cid:durableId="281A50C2"/>
  <w16cid:commentId w16cid:paraId="3B48194D" w16cid:durableId="281A50C3"/>
  <w16cid:commentId w16cid:paraId="063F6AB8" w16cid:durableId="281A50C4"/>
  <w16cid:commentId w16cid:paraId="76F26B3A" w16cid:durableId="281A50C5"/>
  <w16cid:commentId w16cid:paraId="0453EE56" w16cid:durableId="2810B05E"/>
  <w16cid:commentId w16cid:paraId="46EE142A" w16cid:durableId="281A50C7"/>
  <w16cid:commentId w16cid:paraId="7C6ABCD6" w16cid:durableId="2810B440"/>
  <w16cid:commentId w16cid:paraId="37872F31" w16cid:durableId="280DCBDB"/>
  <w16cid:commentId w16cid:paraId="18767D85" w16cid:durableId="280DCBDC"/>
  <w16cid:commentId w16cid:paraId="754BA539" w16cid:durableId="274ADBC2"/>
  <w16cid:commentId w16cid:paraId="3488459F" w16cid:durableId="280DCBDD"/>
  <w16cid:commentId w16cid:paraId="6AE3AB1E" w16cid:durableId="280DCBDE"/>
  <w16cid:commentId w16cid:paraId="3B288D3E" w16cid:durableId="280DCBDF"/>
  <w16cid:commentId w16cid:paraId="12DD1954" w16cid:durableId="2810B6D4"/>
  <w16cid:commentId w16cid:paraId="7EA63135" w16cid:durableId="280DCBE0"/>
  <w16cid:commentId w16cid:paraId="1E03BD2C" w16cid:durableId="280DCBE1"/>
  <w16cid:commentId w16cid:paraId="107CFE5B" w16cid:durableId="280DCBE2"/>
  <w16cid:commentId w16cid:paraId="16C43518" w16cid:durableId="280DCBE3"/>
  <w16cid:commentId w16cid:paraId="786C7901" w16cid:durableId="274B07CB"/>
  <w16cid:commentId w16cid:paraId="746B0229" w16cid:durableId="274B0544"/>
  <w16cid:commentId w16cid:paraId="7045B890" w16cid:durableId="274B05CC"/>
  <w16cid:commentId w16cid:paraId="7E32AD3C" w16cid:durableId="274B0672"/>
  <w16cid:commentId w16cid:paraId="792CCC48" w16cid:durableId="274B06CE"/>
  <w16cid:commentId w16cid:paraId="46A5DF2A" w16cid:durableId="274B06EA"/>
  <w16cid:commentId w16cid:paraId="1F8F5AD1" w16cid:durableId="28112DA0"/>
  <w16cid:commentId w16cid:paraId="2B5A653C" w16cid:durableId="274B08EB"/>
  <w16cid:commentId w16cid:paraId="45EA7887" w16cid:durableId="274B092D"/>
  <w16cid:commentId w16cid:paraId="1C956EAF" w16cid:durableId="280DCBEB"/>
  <w16cid:commentId w16cid:paraId="2BC3E3E0" w16cid:durableId="280DCBEC"/>
  <w16cid:commentId w16cid:paraId="5C2A4280" w16cid:durableId="274B0983"/>
  <w16cid:commentId w16cid:paraId="507878CD" w16cid:durableId="274B09AB"/>
  <w16cid:commentId w16cid:paraId="38BF272A" w16cid:durableId="274B0A31"/>
  <w16cid:commentId w16cid:paraId="7B01E6FE" w16cid:durableId="274B0A8F"/>
  <w16cid:commentId w16cid:paraId="3502DF62" w16cid:durableId="2811164E"/>
  <w16cid:commentId w16cid:paraId="06E558CE" w16cid:durableId="280DCBED"/>
  <w16cid:commentId w16cid:paraId="27B7D804" w16cid:durableId="281117B1"/>
  <w16cid:commentId w16cid:paraId="2FB8F984" w16cid:durableId="28111977"/>
  <w16cid:commentId w16cid:paraId="6B9B3285" w16cid:durableId="274B0BE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06DCF2" w14:textId="77777777" w:rsidR="008C541C" w:rsidRDefault="008C541C" w:rsidP="00E92770">
      <w:r>
        <w:separator/>
      </w:r>
    </w:p>
  </w:endnote>
  <w:endnote w:type="continuationSeparator" w:id="0">
    <w:p w14:paraId="0A2EBF7C" w14:textId="77777777" w:rsidR="008C541C" w:rsidRDefault="008C541C" w:rsidP="00E92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ttaw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charset w:val="00"/>
    <w:family w:val="swiss"/>
    <w:pitch w:val="variable"/>
    <w:sig w:usb0="E7002EFF" w:usb1="D200F5FF" w:usb2="0A246029" w:usb3="00000000" w:csb0="000001F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89A8C" w14:textId="77777777" w:rsidR="008C541C" w:rsidRDefault="008C541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CDB7A4" w14:textId="77777777" w:rsidR="008C541C" w:rsidRDefault="008C541C">
    <w:pPr>
      <w:pStyle w:val="Rodap"/>
      <w:ind w:right="360"/>
    </w:pPr>
  </w:p>
  <w:p w14:paraId="560ACCB1" w14:textId="77777777" w:rsidR="008C541C" w:rsidRDefault="008C541C"/>
  <w:p w14:paraId="6B0CEADC" w14:textId="77777777" w:rsidR="008C541C" w:rsidRDefault="008C541C"/>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BFC58" w14:textId="6AA69A0E" w:rsidR="008C541C" w:rsidRPr="00A67456" w:rsidRDefault="008C541C">
    <w:pPr>
      <w:pStyle w:val="Rodap"/>
      <w:framePr w:wrap="around" w:vAnchor="text" w:hAnchor="margin" w:xAlign="right" w:y="1"/>
      <w:rPr>
        <w:rStyle w:val="Nmerodepgina"/>
        <w:rFonts w:ascii="Calibri" w:hAnsi="Calibri" w:cs="Arial"/>
        <w:sz w:val="22"/>
        <w:szCs w:val="22"/>
      </w:rPr>
    </w:pPr>
    <w:r w:rsidRPr="00A67456">
      <w:rPr>
        <w:rStyle w:val="Nmerodepgina"/>
        <w:rFonts w:ascii="Calibri" w:hAnsi="Calibri" w:cs="Arial"/>
        <w:sz w:val="22"/>
        <w:szCs w:val="22"/>
      </w:rPr>
      <w:fldChar w:fldCharType="begin"/>
    </w:r>
    <w:r w:rsidRPr="00A67456">
      <w:rPr>
        <w:rStyle w:val="Nmerodepgina"/>
        <w:rFonts w:ascii="Calibri" w:hAnsi="Calibri" w:cs="Arial"/>
        <w:sz w:val="22"/>
        <w:szCs w:val="22"/>
      </w:rPr>
      <w:instrText xml:space="preserve">PAGE  </w:instrText>
    </w:r>
    <w:r w:rsidRPr="00A67456">
      <w:rPr>
        <w:rStyle w:val="Nmerodepgina"/>
        <w:rFonts w:ascii="Calibri" w:hAnsi="Calibri" w:cs="Arial"/>
        <w:sz w:val="22"/>
        <w:szCs w:val="22"/>
      </w:rPr>
      <w:fldChar w:fldCharType="separate"/>
    </w:r>
    <w:r w:rsidR="000D482B">
      <w:rPr>
        <w:rStyle w:val="Nmerodepgina"/>
        <w:rFonts w:ascii="Calibri" w:hAnsi="Calibri" w:cs="Arial"/>
        <w:noProof/>
        <w:sz w:val="22"/>
        <w:szCs w:val="22"/>
      </w:rPr>
      <w:t>43</w:t>
    </w:r>
    <w:r w:rsidRPr="00A67456">
      <w:rPr>
        <w:rStyle w:val="Nmerodepgina"/>
        <w:rFonts w:ascii="Calibri" w:hAnsi="Calibri" w:cs="Arial"/>
        <w:sz w:val="22"/>
        <w:szCs w:val="22"/>
      </w:rPr>
      <w:fldChar w:fldCharType="end"/>
    </w:r>
  </w:p>
  <w:p w14:paraId="566B3809" w14:textId="77777777" w:rsidR="008C541C" w:rsidRDefault="008C541C" w:rsidP="0039563E">
    <w:pPr>
      <w:pStyle w:val="Rodap"/>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0E1E5" w14:textId="6A462367" w:rsidR="008C541C" w:rsidRDefault="008C541C">
    <w:pPr>
      <w:tabs>
        <w:tab w:val="right" w:pos="9406"/>
      </w:tabs>
      <w:spacing w:line="259" w:lineRule="auto"/>
      <w:ind w:left="-112" w:right="-120"/>
    </w:pPr>
    <w:r>
      <w:rPr>
        <w:sz w:val="24"/>
      </w:rPr>
      <w:t>AGETEC/00011/TR/2019</w:t>
    </w:r>
    <w:r>
      <w:rPr>
        <w:sz w:val="24"/>
      </w:rPr>
      <w:tab/>
      <w:t xml:space="preserve">Pág. </w:t>
    </w:r>
    <w:r>
      <w:fldChar w:fldCharType="begin"/>
    </w:r>
    <w:r>
      <w:instrText xml:space="preserve"> PAGE   \* MERGEFORMAT </w:instrText>
    </w:r>
    <w:r>
      <w:fldChar w:fldCharType="separate"/>
    </w:r>
    <w:r w:rsidRPr="003F5F01">
      <w:rPr>
        <w:noProof/>
        <w:sz w:val="24"/>
      </w:rPr>
      <w:t>10</w:t>
    </w:r>
    <w:r>
      <w:rPr>
        <w:sz w:val="24"/>
      </w:rPr>
      <w:fldChar w:fldCharType="end"/>
    </w:r>
    <w:r>
      <w:rPr>
        <w:sz w:val="24"/>
      </w:rPr>
      <w:t xml:space="preserve"> de </w:t>
    </w:r>
    <w:fldSimple w:instr=" NUMPAGES   \* MERGEFORMAT ">
      <w:r w:rsidR="000D482B" w:rsidRPr="000D482B">
        <w:rPr>
          <w:noProof/>
          <w:sz w:val="24"/>
        </w:rPr>
        <w:t>96</w:t>
      </w:r>
    </w:fldSimple>
  </w:p>
  <w:p w14:paraId="036E06C9" w14:textId="77777777" w:rsidR="008C541C" w:rsidRDefault="008C541C"/>
  <w:p w14:paraId="39F58EB9" w14:textId="77777777" w:rsidR="008C541C" w:rsidRDefault="008C541C"/>
  <w:p w14:paraId="434619CF" w14:textId="77777777" w:rsidR="008C541C" w:rsidRDefault="008C541C"/>
  <w:p w14:paraId="363E119F" w14:textId="77777777" w:rsidR="008C541C" w:rsidRDefault="008C541C"/>
  <w:p w14:paraId="7B870523" w14:textId="77777777" w:rsidR="008C541C" w:rsidRDefault="008C541C"/>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0940829"/>
      <w:docPartObj>
        <w:docPartGallery w:val="Page Numbers (Bottom of Page)"/>
        <w:docPartUnique/>
      </w:docPartObj>
    </w:sdtPr>
    <w:sdtEndPr>
      <w:rPr>
        <w:rFonts w:asciiTheme="minorHAnsi" w:hAnsiTheme="minorHAnsi"/>
      </w:rPr>
    </w:sdtEndPr>
    <w:sdtContent>
      <w:p w14:paraId="7BE64E88" w14:textId="7466C0F0" w:rsidR="008C541C" w:rsidRPr="00E325D6" w:rsidRDefault="008C541C">
        <w:pPr>
          <w:pStyle w:val="Rodap"/>
          <w:jc w:val="right"/>
          <w:rPr>
            <w:rFonts w:asciiTheme="minorHAnsi" w:hAnsiTheme="minorHAnsi"/>
          </w:rPr>
        </w:pPr>
        <w:r w:rsidRPr="00E325D6">
          <w:rPr>
            <w:rFonts w:asciiTheme="minorHAnsi" w:hAnsiTheme="minorHAnsi"/>
          </w:rPr>
          <w:fldChar w:fldCharType="begin"/>
        </w:r>
        <w:r w:rsidRPr="00E325D6">
          <w:rPr>
            <w:rFonts w:asciiTheme="minorHAnsi" w:hAnsiTheme="minorHAnsi"/>
          </w:rPr>
          <w:instrText>PAGE   \* MERGEFORMAT</w:instrText>
        </w:r>
        <w:r w:rsidRPr="00E325D6">
          <w:rPr>
            <w:rFonts w:asciiTheme="minorHAnsi" w:hAnsiTheme="minorHAnsi"/>
          </w:rPr>
          <w:fldChar w:fldCharType="separate"/>
        </w:r>
        <w:r w:rsidR="000D482B">
          <w:rPr>
            <w:rFonts w:asciiTheme="minorHAnsi" w:hAnsiTheme="minorHAnsi"/>
            <w:noProof/>
          </w:rPr>
          <w:t>93</w:t>
        </w:r>
        <w:r w:rsidRPr="00E325D6">
          <w:rPr>
            <w:rFonts w:asciiTheme="minorHAnsi" w:hAnsiTheme="minorHAnsi"/>
          </w:rPr>
          <w:fldChar w:fldCharType="end"/>
        </w:r>
      </w:p>
    </w:sdtContent>
  </w:sdt>
  <w:p w14:paraId="274451DD" w14:textId="77777777" w:rsidR="008C541C" w:rsidRDefault="008C541C"/>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97233" w14:textId="7FB3B7C5" w:rsidR="008C541C" w:rsidRDefault="008C541C">
    <w:pPr>
      <w:tabs>
        <w:tab w:val="right" w:pos="9406"/>
      </w:tabs>
      <w:spacing w:line="259" w:lineRule="auto"/>
      <w:ind w:left="-112" w:right="-120"/>
    </w:pPr>
    <w:r>
      <w:rPr>
        <w:sz w:val="24"/>
      </w:rPr>
      <w:t>AGETEC/00011/TR/2019</w:t>
    </w:r>
    <w:r>
      <w:rPr>
        <w:sz w:val="24"/>
      </w:rPr>
      <w:tab/>
      <w:t xml:space="preserve">Pág. </w:t>
    </w:r>
    <w:r>
      <w:fldChar w:fldCharType="begin"/>
    </w:r>
    <w:r>
      <w:instrText xml:space="preserve"> PAGE   \* MERGEFORMAT </w:instrText>
    </w:r>
    <w:r>
      <w:fldChar w:fldCharType="separate"/>
    </w:r>
    <w:r>
      <w:rPr>
        <w:sz w:val="24"/>
      </w:rPr>
      <w:t>1</w:t>
    </w:r>
    <w:r>
      <w:rPr>
        <w:sz w:val="24"/>
      </w:rPr>
      <w:fldChar w:fldCharType="end"/>
    </w:r>
    <w:r>
      <w:rPr>
        <w:sz w:val="24"/>
      </w:rPr>
      <w:t xml:space="preserve"> de </w:t>
    </w:r>
    <w:fldSimple w:instr=" NUMPAGES   \* MERGEFORMAT ">
      <w:r w:rsidR="000D482B" w:rsidRPr="000D482B">
        <w:rPr>
          <w:noProof/>
          <w:sz w:val="24"/>
        </w:rPr>
        <w:t>96</w:t>
      </w:r>
    </w:fldSimple>
  </w:p>
  <w:p w14:paraId="47111A42" w14:textId="77777777" w:rsidR="008C541C" w:rsidRDefault="008C541C"/>
  <w:p w14:paraId="0BB37988" w14:textId="77777777" w:rsidR="008C541C" w:rsidRDefault="008C541C"/>
  <w:p w14:paraId="60E92DE5" w14:textId="77777777" w:rsidR="008C541C" w:rsidRDefault="008C541C"/>
  <w:p w14:paraId="4FE0D2AA" w14:textId="77777777" w:rsidR="008C541C" w:rsidRDefault="008C541C"/>
  <w:p w14:paraId="7E7C669E" w14:textId="77777777" w:rsidR="008C541C" w:rsidRDefault="008C541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D420AF" w14:textId="77777777" w:rsidR="008C541C" w:rsidRDefault="008C541C" w:rsidP="00E92770">
      <w:r>
        <w:separator/>
      </w:r>
    </w:p>
  </w:footnote>
  <w:footnote w:type="continuationSeparator" w:id="0">
    <w:p w14:paraId="10DCF230" w14:textId="77777777" w:rsidR="008C541C" w:rsidRDefault="008C541C" w:rsidP="00E927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202BF" w14:textId="487C6EC6" w:rsidR="008C541C" w:rsidRDefault="008C541C">
    <w:pPr>
      <w:pStyle w:val="Cabealho"/>
    </w:pPr>
    <w:r>
      <w:rPr>
        <w:noProof/>
      </w:rPr>
      <w:pict w14:anchorId="5F6A0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2" o:spid="_x0000_s2060" type="#_x0000_t136" style="position:absolute;left:0;text-align:left;margin-left:0;margin-top:0;width:489.6pt;height:139.85pt;rotation:315;z-index:-251653120;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Pr>
        <w:noProof/>
        <w:lang w:eastAsia="pt-BR"/>
      </w:rPr>
      <mc:AlternateContent>
        <mc:Choice Requires="wps">
          <w:drawing>
            <wp:anchor distT="0" distB="0" distL="114300" distR="114300" simplePos="0" relativeHeight="251659264" behindDoc="1" locked="0" layoutInCell="0" allowOverlap="1" wp14:anchorId="0F6EF3F8" wp14:editId="13809FBA">
              <wp:simplePos x="0" y="0"/>
              <wp:positionH relativeFrom="margin">
                <wp:align>center</wp:align>
              </wp:positionH>
              <wp:positionV relativeFrom="margin">
                <wp:align>center</wp:align>
              </wp:positionV>
              <wp:extent cx="6217920" cy="1776095"/>
              <wp:effectExtent l="0" t="1419225" r="0" b="16529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0B53E50" w14:textId="77777777" w:rsidR="008C541C" w:rsidRDefault="008C541C" w:rsidP="00D016F2">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6EF3F8" id="_x0000_t202" coordsize="21600,21600" o:spt="202" path="m,l,21600r21600,l21600,xe">
              <v:stroke joinstyle="miter"/>
              <v:path gradientshapeok="t" o:connecttype="rect"/>
            </v:shapetype>
            <v:shape id="Caixa de Texto 2" o:spid="_x0000_s1026" type="#_x0000_t202" style="position:absolute;left:0;text-align:left;margin-left:0;margin-top:0;width:489.6pt;height:139.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" o:allowincell="f" filled="f" stroked="f">
              <v:stroke joinstyle="round"/>
              <o:lock v:ext="edit" shapetype="t"/>
              <v:textbox style="mso-fit-shape-to-text:t">
                <w:txbxContent>
                  <w:p w14:paraId="50B53E50" w14:textId="77777777" w:rsidR="008C541C" w:rsidRDefault="008C541C" w:rsidP="00D016F2">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4A901B53" w14:textId="77777777" w:rsidR="008C541C" w:rsidRDefault="008C541C"/>
  <w:p w14:paraId="798E0A11" w14:textId="77777777" w:rsidR="008C541C" w:rsidRDefault="008C541C"/>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5583F" w14:textId="49729067" w:rsidR="008C541C" w:rsidRDefault="008C541C" w:rsidP="0039563E">
    <w:pPr>
      <w:pStyle w:val="Cabealho"/>
    </w:pPr>
    <w:r>
      <w:rPr>
        <w:noProof/>
        <w:szCs w:val="24"/>
        <w:lang w:eastAsia="pt-BR"/>
      </w:rPr>
      <mc:AlternateContent>
        <mc:Choice Requires="wps">
          <w:drawing>
            <wp:anchor distT="45720" distB="45720" distL="114300" distR="114300" simplePos="0" relativeHeight="251677184" behindDoc="0" locked="0" layoutInCell="1" allowOverlap="1" wp14:anchorId="109C6807" wp14:editId="1A549CAD">
              <wp:simplePos x="0" y="0"/>
              <wp:positionH relativeFrom="margin">
                <wp:align>right</wp:align>
              </wp:positionH>
              <wp:positionV relativeFrom="paragraph">
                <wp:posOffset>159385</wp:posOffset>
              </wp:positionV>
              <wp:extent cx="1620520" cy="439420"/>
              <wp:effectExtent l="0" t="0" r="17780" b="17780"/>
              <wp:wrapSquare wrapText="bothSides"/>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0520" cy="439420"/>
                      </a:xfrm>
                      <a:prstGeom prst="rect">
                        <a:avLst/>
                      </a:prstGeom>
                      <a:solidFill>
                        <a:srgbClr val="FFFFFF"/>
                      </a:solidFill>
                      <a:ln w="9525">
                        <a:solidFill>
                          <a:srgbClr val="000000"/>
                        </a:solidFill>
                        <a:miter lim="800000"/>
                        <a:headEnd/>
                        <a:tailEnd/>
                      </a:ln>
                    </wps:spPr>
                    <wps:txbx>
                      <w:txbxContent>
                        <w:p w14:paraId="5B4F92A8" w14:textId="77777777" w:rsidR="008C541C" w:rsidRDefault="008C541C" w:rsidP="00495E0B">
                          <w:pPr>
                            <w:rPr>
                              <w:rFonts w:ascii="Calibri" w:hAnsi="Calibri" w:cs="Calibri"/>
                              <w:b/>
                            </w:rPr>
                          </w:pPr>
                          <w:r>
                            <w:rPr>
                              <w:rFonts w:ascii="Calibri" w:hAnsi="Calibri" w:cs="Calibri"/>
                            </w:rPr>
                            <w:t>Proc. 68.119/2023-21</w:t>
                          </w:r>
                        </w:p>
                        <w:p w14:paraId="16BA2720" w14:textId="77777777" w:rsidR="008C541C" w:rsidRDefault="008C541C" w:rsidP="00495E0B">
                          <w:pPr>
                            <w:rPr>
                              <w:rFonts w:ascii="Calibri" w:hAnsi="Calibri" w:cs="Calibri"/>
                            </w:rPr>
                          </w:pPr>
                          <w:r>
                            <w:rPr>
                              <w:rFonts w:ascii="Calibri" w:hAnsi="Calibri" w:cs="Calibri"/>
                            </w:rPr>
                            <w:t xml:space="preserve">Nome: </w:t>
                          </w:r>
                          <w:proofErr w:type="gramStart"/>
                          <w:r>
                            <w:rPr>
                              <w:rFonts w:ascii="Calibri" w:hAnsi="Calibri" w:cs="Calibri"/>
                            </w:rPr>
                            <w:t>Guilherme  Fl.</w:t>
                          </w:r>
                          <w:proofErr w:type="gramEnd"/>
                          <w:r>
                            <w:rPr>
                              <w:rFonts w:ascii="Calibri" w:hAnsi="Calibri" w:cs="Calibri"/>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9C6807" id="_x0000_t202" coordsize="21600,21600" o:spt="202" path="m,l,21600r21600,l21600,xe">
              <v:stroke joinstyle="miter"/>
              <v:path gradientshapeok="t" o:connecttype="rect"/>
            </v:shapetype>
            <v:shape id="Caixa de Texto 6" o:spid="_x0000_s1027" type="#_x0000_t202" style="position:absolute;left:0;text-align:left;margin-left:76.4pt;margin-top:12.55pt;width:127.6pt;height:34.6pt;z-index:2516771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">
              <v:textbox>
                <w:txbxContent>
                  <w:p w14:paraId="5B4F92A8" w14:textId="77777777" w:rsidR="008C541C" w:rsidRDefault="008C541C" w:rsidP="00495E0B">
                    <w:pPr>
                      <w:rPr>
                        <w:rFonts w:ascii="Calibri" w:hAnsi="Calibri" w:cs="Calibri"/>
                        <w:b/>
                      </w:rPr>
                    </w:pPr>
                    <w:r>
                      <w:rPr>
                        <w:rFonts w:ascii="Calibri" w:hAnsi="Calibri" w:cs="Calibri"/>
                      </w:rPr>
                      <w:t>Proc. 68.119/2023-21</w:t>
                    </w:r>
                  </w:p>
                  <w:p w14:paraId="16BA2720" w14:textId="77777777" w:rsidR="008C541C" w:rsidRDefault="008C541C" w:rsidP="00495E0B">
                    <w:pPr>
                      <w:rPr>
                        <w:rFonts w:ascii="Calibri" w:hAnsi="Calibri" w:cs="Calibri"/>
                      </w:rPr>
                    </w:pPr>
                    <w:r>
                      <w:rPr>
                        <w:rFonts w:ascii="Calibri" w:hAnsi="Calibri" w:cs="Calibri"/>
                      </w:rPr>
                      <w:t xml:space="preserve">Nome: </w:t>
                    </w:r>
                    <w:proofErr w:type="gramStart"/>
                    <w:r>
                      <w:rPr>
                        <w:rFonts w:ascii="Calibri" w:hAnsi="Calibri" w:cs="Calibri"/>
                      </w:rPr>
                      <w:t>Guilherme  Fl.</w:t>
                    </w:r>
                    <w:proofErr w:type="gramEnd"/>
                    <w:r>
                      <w:rPr>
                        <w:rFonts w:ascii="Calibri" w:hAnsi="Calibri" w:cs="Calibri"/>
                      </w:rPr>
                      <w:t xml:space="preserve">: </w:t>
                    </w:r>
                  </w:p>
                </w:txbxContent>
              </v:textbox>
              <w10:wrap type="square" anchorx="margin"/>
            </v:shape>
          </w:pict>
        </mc:Fallback>
      </mc:AlternateContent>
    </w:r>
    <w:r w:rsidRPr="00135740">
      <w:rPr>
        <w:noProof/>
        <w:lang w:eastAsia="pt-BR"/>
      </w:rPr>
      <w:drawing>
        <wp:anchor distT="0" distB="0" distL="114300" distR="114300" simplePos="0" relativeHeight="251673088" behindDoc="0" locked="0" layoutInCell="1" allowOverlap="1" wp14:anchorId="1D7F392E" wp14:editId="00FCE215">
          <wp:simplePos x="0" y="0"/>
          <wp:positionH relativeFrom="page">
            <wp:posOffset>1080770</wp:posOffset>
          </wp:positionH>
          <wp:positionV relativeFrom="paragraph">
            <wp:posOffset>191135</wp:posOffset>
          </wp:positionV>
          <wp:extent cx="3742055" cy="621030"/>
          <wp:effectExtent l="0" t="0" r="0" b="7620"/>
          <wp:wrapSquare wrapText="bothSides"/>
          <wp:docPr id="19" name="Imagem 19" descr="S:\SUPLIC\COED\12 - DIVISÃO DE EDITAIS\SECOMP - LOGOMAR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UPLIC\COED\12 - DIVISÃO DE EDITAIS\SECOMP - LOGOMARC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42055" cy="6210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pict w14:anchorId="691A26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3" o:spid="_x0000_s2061" type="#_x0000_t136" style="position:absolute;left:0;text-align:left;margin-left:0;margin-top:0;width:489.6pt;height:139.85pt;rotation:315;z-index:-251652096;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FA331" w14:textId="704F299E" w:rsidR="008C541C" w:rsidRDefault="008C541C">
    <w:pPr>
      <w:pStyle w:val="Cabealho"/>
    </w:pPr>
    <w:r>
      <w:rPr>
        <w:noProof/>
      </w:rPr>
      <w:pict w14:anchorId="3BF2E5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1" o:spid="_x0000_s2059" type="#_x0000_t136" style="position:absolute;left:0;text-align:left;margin-left:0;margin-top:0;width:489.6pt;height:139.85pt;rotation:315;z-index:-251654144;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p w14:paraId="64444B44" w14:textId="77777777" w:rsidR="008C541C" w:rsidRDefault="008C541C"/>
  <w:p w14:paraId="76558ED0" w14:textId="77777777" w:rsidR="008C541C" w:rsidRDefault="008C541C"/>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5AFF6" w14:textId="43282B27" w:rsidR="008C541C" w:rsidRDefault="008C541C">
    <w:pPr>
      <w:pStyle w:val="Cabealho"/>
    </w:pPr>
    <w:r>
      <w:rPr>
        <w:noProof/>
      </w:rPr>
      <w:pict w14:anchorId="370E85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8" o:spid="_x0000_s2066" type="#_x0000_t136" style="position:absolute;left:0;text-align:left;margin-left:0;margin-top:0;width:489.6pt;height:139.85pt;rotation:315;z-index:-251650048;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Pr>
        <w:noProof/>
        <w:lang w:eastAsia="pt-BR"/>
      </w:rPr>
      <mc:AlternateContent>
        <mc:Choice Requires="wps">
          <w:drawing>
            <wp:anchor distT="0" distB="0" distL="114300" distR="114300" simplePos="0" relativeHeight="251670016" behindDoc="1" locked="0" layoutInCell="0" allowOverlap="1" wp14:anchorId="03B38D80" wp14:editId="16BD38B5">
              <wp:simplePos x="0" y="0"/>
              <wp:positionH relativeFrom="margin">
                <wp:align>center</wp:align>
              </wp:positionH>
              <wp:positionV relativeFrom="margin">
                <wp:align>center</wp:align>
              </wp:positionV>
              <wp:extent cx="6217920" cy="1776095"/>
              <wp:effectExtent l="0" t="1419225" r="0" b="1652905"/>
              <wp:wrapNone/>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DE69EB9" w14:textId="77777777" w:rsidR="008C541C" w:rsidRDefault="008C541C" w:rsidP="00F15C20">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3B38D80" id="_x0000_t202" coordsize="21600,21600" o:spt="202" path="m,l,21600r21600,l21600,xe">
              <v:stroke joinstyle="miter"/>
              <v:path gradientshapeok="t" o:connecttype="rect"/>
            </v:shapetype>
            <v:shape id="Caixa de Texto 22" o:spid="_x0000_s1028" type="#_x0000_t202" style="position:absolute;left:0;text-align:left;margin-left:0;margin-top:0;width:489.6pt;height:139.85pt;rotation:-45;z-index:-2516464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" o:allowincell="f" filled="f" stroked="f">
              <v:stroke joinstyle="round"/>
              <o:lock v:ext="edit" shapetype="t"/>
              <v:textbox style="mso-fit-shape-to-text:t">
                <w:txbxContent>
                  <w:p w14:paraId="0DE69EB9" w14:textId="77777777" w:rsidR="008C541C" w:rsidRDefault="008C541C" w:rsidP="00F15C20">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1BF0E33C" w14:textId="77777777" w:rsidR="008C541C" w:rsidRDefault="008C541C"/>
  <w:p w14:paraId="718F5BC1" w14:textId="77777777" w:rsidR="008C541C" w:rsidRDefault="008C541C"/>
  <w:p w14:paraId="45614E93" w14:textId="77777777" w:rsidR="008C541C" w:rsidRDefault="008C541C"/>
  <w:p w14:paraId="686553D8" w14:textId="77777777" w:rsidR="008C541C" w:rsidRDefault="008C541C"/>
  <w:p w14:paraId="61B9BF54" w14:textId="77777777" w:rsidR="008C541C" w:rsidRDefault="008C541C"/>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8C6E9" w14:textId="49F0B8C3" w:rsidR="008C541C" w:rsidRDefault="008C541C">
    <w:pPr>
      <w:pStyle w:val="Cabealho"/>
    </w:pPr>
    <w:r>
      <w:rPr>
        <w:noProof/>
      </w:rPr>
      <w:pict w14:anchorId="079714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7" o:spid="_x0000_s2065" type="#_x0000_t136" style="position:absolute;left:0;text-align:left;margin-left:0;margin-top:0;width:489.6pt;height:139.85pt;rotation:315;z-index:-251651072;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Pr>
        <w:noProof/>
        <w:lang w:eastAsia="pt-BR"/>
      </w:rPr>
      <mc:AlternateContent>
        <mc:Choice Requires="wps">
          <w:drawing>
            <wp:anchor distT="0" distB="0" distL="114300" distR="114300" simplePos="0" relativeHeight="251667968" behindDoc="1" locked="0" layoutInCell="0" allowOverlap="1" wp14:anchorId="2881A2F3" wp14:editId="4A207CFB">
              <wp:simplePos x="0" y="0"/>
              <wp:positionH relativeFrom="margin">
                <wp:align>center</wp:align>
              </wp:positionH>
              <wp:positionV relativeFrom="margin">
                <wp:align>center</wp:align>
              </wp:positionV>
              <wp:extent cx="6217920" cy="1776095"/>
              <wp:effectExtent l="0" t="1419225" r="0" b="1652905"/>
              <wp:wrapNone/>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2D10BD4" w14:textId="77777777" w:rsidR="008C541C" w:rsidRDefault="008C541C" w:rsidP="00F15C20">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881A2F3" id="_x0000_t202" coordsize="21600,21600" o:spt="202" path="m,l,21600r21600,l21600,xe">
              <v:stroke joinstyle="miter"/>
              <v:path gradientshapeok="t" o:connecttype="rect"/>
            </v:shapetype>
            <v:shape id="Caixa de Texto 20" o:spid="_x0000_s1029" type="#_x0000_t202" style="position:absolute;left:0;text-align:left;margin-left:0;margin-top:0;width:489.6pt;height:139.85pt;rotation:-45;z-index:-2516485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" o:allowincell="f" filled="f" stroked="f">
              <v:stroke joinstyle="round"/>
              <o:lock v:ext="edit" shapetype="t"/>
              <v:textbox style="mso-fit-shape-to-text:t">
                <w:txbxContent>
                  <w:p w14:paraId="72D10BD4" w14:textId="77777777" w:rsidR="008C541C" w:rsidRDefault="008C541C" w:rsidP="00F15C20">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5678514E" w14:textId="77777777" w:rsidR="008C541C" w:rsidRDefault="008C541C"/>
  <w:p w14:paraId="59858D69" w14:textId="77777777" w:rsidR="008C541C" w:rsidRDefault="008C541C"/>
  <w:p w14:paraId="4CCFD97E" w14:textId="77777777" w:rsidR="008C541C" w:rsidRDefault="008C541C"/>
  <w:p w14:paraId="08212334" w14:textId="77777777" w:rsidR="008C541C" w:rsidRDefault="008C541C"/>
  <w:p w14:paraId="3BE110B5" w14:textId="77777777" w:rsidR="008C541C" w:rsidRDefault="008C541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32230"/>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9934C5"/>
    <w:multiLevelType w:val="multilevel"/>
    <w:tmpl w:val="8716C98C"/>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asciiTheme="minorHAnsi" w:hAnsiTheme="minorHAnsi" w:cstheme="minorHAnsi"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863539"/>
    <w:multiLevelType w:val="hybridMultilevel"/>
    <w:tmpl w:val="8C06521C"/>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737102"/>
    <w:multiLevelType w:val="multilevel"/>
    <w:tmpl w:val="5AD87170"/>
    <w:styleLink w:val="Estilo2"/>
    <w:lvl w:ilvl="0">
      <w:start w:val="1"/>
      <w:numFmt w:val="decimal"/>
      <w:lvlText w:val="%1."/>
      <w:lvlJc w:val="left"/>
      <w:pPr>
        <w:ind w:left="357" w:hanging="357"/>
      </w:pPr>
      <w:rPr>
        <w:rFonts w:ascii="Calibri" w:hAnsi="Calibri" w:cs="Times New Roman" w:hint="default"/>
        <w:b w:val="0"/>
        <w:bCs w:val="0"/>
        <w:i w:val="0"/>
        <w:iCs w:val="0"/>
        <w:caps w:val="0"/>
        <w:smallCaps w:val="0"/>
        <w:strike w:val="0"/>
        <w:dstrike w:val="0"/>
        <w:noProof w:val="0"/>
        <w:vanish w:val="0"/>
        <w:color w:val="000000"/>
        <w:spacing w:val="0"/>
        <w:kern w:val="0"/>
        <w:position w:val="0"/>
        <w:sz w:val="24"/>
        <w:u w:val="none"/>
        <w:vertAlign w:val="baseline"/>
        <w:em w:val="none"/>
      </w:rPr>
    </w:lvl>
    <w:lvl w:ilvl="1">
      <w:start w:val="1"/>
      <w:numFmt w:val="decimal"/>
      <w:lvlText w:val="%1.%2."/>
      <w:lvlJc w:val="left"/>
      <w:pPr>
        <w:ind w:left="357" w:hanging="357"/>
      </w:pPr>
      <w:rPr>
        <w:rFonts w:ascii="Calibri" w:hAnsi="Calibri" w:hint="default"/>
        <w:sz w:val="24"/>
      </w:rPr>
    </w:lvl>
    <w:lvl w:ilvl="2">
      <w:start w:val="1"/>
      <w:numFmt w:val="decimal"/>
      <w:lvlText w:val="%2.%3.1."/>
      <w:lvlJc w:val="left"/>
      <w:pPr>
        <w:ind w:left="357" w:hanging="357"/>
      </w:pPr>
      <w:rPr>
        <w:rFonts w:ascii="Calibri" w:hAnsi="Calibri" w:hint="default"/>
        <w:b w:val="0"/>
        <w:i w:val="0"/>
        <w:sz w:val="24"/>
      </w:rPr>
    </w:lvl>
    <w:lvl w:ilvl="3">
      <w:start w:val="1"/>
      <w:numFmt w:val="decimal"/>
      <w:lvlText w:val="%4.1.1.1."/>
      <w:lvlJc w:val="left"/>
      <w:pPr>
        <w:ind w:left="471" w:hanging="471"/>
      </w:pPr>
      <w:rPr>
        <w:rFonts w:ascii="Calibri" w:hAnsi="Calibri" w:hint="default"/>
        <w:sz w:val="24"/>
      </w:rPr>
    </w:lvl>
    <w:lvl w:ilvl="4">
      <w:start w:val="1"/>
      <w:numFmt w:val="upperRoman"/>
      <w:lvlText w:val="%5 )"/>
      <w:lvlJc w:val="left"/>
      <w:pPr>
        <w:ind w:left="357" w:hanging="357"/>
      </w:pPr>
      <w:rPr>
        <w:rFonts w:ascii="Calibri" w:hAnsi="Calibri" w:hint="default"/>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A3E1839"/>
    <w:multiLevelType w:val="hybridMultilevel"/>
    <w:tmpl w:val="DFB82A22"/>
    <w:lvl w:ilvl="0" w:tplc="AC32A478">
      <w:start w:val="6"/>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EF73B41"/>
    <w:multiLevelType w:val="hybridMultilevel"/>
    <w:tmpl w:val="8890801E"/>
    <w:lvl w:ilvl="0" w:tplc="218A0B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F4F6A90"/>
    <w:multiLevelType w:val="hybridMultilevel"/>
    <w:tmpl w:val="CC9055B8"/>
    <w:lvl w:ilvl="0" w:tplc="041E556C">
      <w:start w:val="1"/>
      <w:numFmt w:val="decimal"/>
      <w:lvlText w:val="%1)"/>
      <w:lvlJc w:val="left"/>
      <w:pPr>
        <w:ind w:left="101" w:hanging="232"/>
      </w:pPr>
      <w:rPr>
        <w:rFonts w:ascii="Calibri" w:eastAsia="Calibri" w:hAnsi="Calibri" w:cs="Calibri" w:hint="default"/>
        <w:b/>
        <w:bCs/>
        <w:w w:val="100"/>
        <w:sz w:val="22"/>
        <w:szCs w:val="22"/>
        <w:lang w:val="pt-PT" w:eastAsia="en-US" w:bidi="ar-SA"/>
      </w:rPr>
    </w:lvl>
    <w:lvl w:ilvl="1" w:tplc="96EE9B32">
      <w:start w:val="1"/>
      <w:numFmt w:val="lowerLetter"/>
      <w:lvlText w:val="%2)"/>
      <w:lvlJc w:val="left"/>
      <w:pPr>
        <w:ind w:left="327" w:hanging="227"/>
      </w:pPr>
      <w:rPr>
        <w:rFonts w:ascii="Calibri" w:eastAsia="Calibri" w:hAnsi="Calibri" w:cs="Calibri" w:hint="default"/>
        <w:b/>
        <w:bCs/>
        <w:w w:val="100"/>
        <w:sz w:val="22"/>
        <w:szCs w:val="22"/>
        <w:lang w:val="pt-PT" w:eastAsia="en-US" w:bidi="ar-SA"/>
      </w:rPr>
    </w:lvl>
    <w:lvl w:ilvl="2" w:tplc="7DB4D4A0">
      <w:numFmt w:val="bullet"/>
      <w:lvlText w:val="•"/>
      <w:lvlJc w:val="left"/>
      <w:pPr>
        <w:ind w:left="1253" w:hanging="227"/>
      </w:pPr>
      <w:rPr>
        <w:rFonts w:hint="default"/>
        <w:lang w:val="pt-PT" w:eastAsia="en-US" w:bidi="ar-SA"/>
      </w:rPr>
    </w:lvl>
    <w:lvl w:ilvl="3" w:tplc="7DFCB678">
      <w:numFmt w:val="bullet"/>
      <w:lvlText w:val="•"/>
      <w:lvlJc w:val="left"/>
      <w:pPr>
        <w:ind w:left="2186" w:hanging="227"/>
      </w:pPr>
      <w:rPr>
        <w:rFonts w:hint="default"/>
        <w:lang w:val="pt-PT" w:eastAsia="en-US" w:bidi="ar-SA"/>
      </w:rPr>
    </w:lvl>
    <w:lvl w:ilvl="4" w:tplc="91526ADC">
      <w:numFmt w:val="bullet"/>
      <w:lvlText w:val="•"/>
      <w:lvlJc w:val="left"/>
      <w:pPr>
        <w:ind w:left="3120" w:hanging="227"/>
      </w:pPr>
      <w:rPr>
        <w:rFonts w:hint="default"/>
        <w:lang w:val="pt-PT" w:eastAsia="en-US" w:bidi="ar-SA"/>
      </w:rPr>
    </w:lvl>
    <w:lvl w:ilvl="5" w:tplc="F1DAC772">
      <w:numFmt w:val="bullet"/>
      <w:lvlText w:val="•"/>
      <w:lvlJc w:val="left"/>
      <w:pPr>
        <w:ind w:left="4053" w:hanging="227"/>
      </w:pPr>
      <w:rPr>
        <w:rFonts w:hint="default"/>
        <w:lang w:val="pt-PT" w:eastAsia="en-US" w:bidi="ar-SA"/>
      </w:rPr>
    </w:lvl>
    <w:lvl w:ilvl="6" w:tplc="EC7E57EA">
      <w:numFmt w:val="bullet"/>
      <w:lvlText w:val="•"/>
      <w:lvlJc w:val="left"/>
      <w:pPr>
        <w:ind w:left="4986" w:hanging="227"/>
      </w:pPr>
      <w:rPr>
        <w:rFonts w:hint="default"/>
        <w:lang w:val="pt-PT" w:eastAsia="en-US" w:bidi="ar-SA"/>
      </w:rPr>
    </w:lvl>
    <w:lvl w:ilvl="7" w:tplc="0D62D5CA">
      <w:numFmt w:val="bullet"/>
      <w:lvlText w:val="•"/>
      <w:lvlJc w:val="left"/>
      <w:pPr>
        <w:ind w:left="5920" w:hanging="227"/>
      </w:pPr>
      <w:rPr>
        <w:rFonts w:hint="default"/>
        <w:lang w:val="pt-PT" w:eastAsia="en-US" w:bidi="ar-SA"/>
      </w:rPr>
    </w:lvl>
    <w:lvl w:ilvl="8" w:tplc="2FC4C4CA">
      <w:numFmt w:val="bullet"/>
      <w:lvlText w:val="•"/>
      <w:lvlJc w:val="left"/>
      <w:pPr>
        <w:ind w:left="6853" w:hanging="227"/>
      </w:pPr>
      <w:rPr>
        <w:rFonts w:hint="default"/>
        <w:lang w:val="pt-PT" w:eastAsia="en-US" w:bidi="ar-SA"/>
      </w:rPr>
    </w:lvl>
  </w:abstractNum>
  <w:abstractNum w:abstractNumId="9" w15:restartNumberingAfterBreak="0">
    <w:nsid w:val="0F933BAD"/>
    <w:multiLevelType w:val="hybridMultilevel"/>
    <w:tmpl w:val="3842BE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08C0B0C"/>
    <w:multiLevelType w:val="multilevel"/>
    <w:tmpl w:val="16401BCA"/>
    <w:lvl w:ilvl="0">
      <w:start w:val="1"/>
      <w:numFmt w:val="decimal"/>
      <w:lvlText w:val="%1."/>
      <w:lvlJc w:val="left"/>
      <w:pPr>
        <w:ind w:left="360" w:hanging="360"/>
      </w:pPr>
      <w:rPr>
        <w:rFonts w:hint="default"/>
      </w:rPr>
    </w:lvl>
    <w:lvl w:ilvl="1">
      <w:start w:val="1"/>
      <w:numFmt w:val="decimal"/>
      <w:lvlText w:val="%1.%2."/>
      <w:lvlJc w:val="left"/>
      <w:pPr>
        <w:ind w:left="1028" w:hanging="360"/>
      </w:pPr>
      <w:rPr>
        <w:rFonts w:hint="default"/>
      </w:rPr>
    </w:lvl>
    <w:lvl w:ilvl="2">
      <w:start w:val="1"/>
      <w:numFmt w:val="decimal"/>
      <w:lvlText w:val="%1.%2.%3."/>
      <w:lvlJc w:val="left"/>
      <w:pPr>
        <w:ind w:left="2056" w:hanging="720"/>
      </w:pPr>
      <w:rPr>
        <w:rFonts w:hint="default"/>
      </w:rPr>
    </w:lvl>
    <w:lvl w:ilvl="3">
      <w:start w:val="1"/>
      <w:numFmt w:val="decimal"/>
      <w:lvlText w:val="%1.%2.%3.%4."/>
      <w:lvlJc w:val="left"/>
      <w:pPr>
        <w:ind w:left="2724" w:hanging="720"/>
      </w:pPr>
      <w:rPr>
        <w:rFonts w:hint="default"/>
      </w:rPr>
    </w:lvl>
    <w:lvl w:ilvl="4">
      <w:start w:val="1"/>
      <w:numFmt w:val="decimal"/>
      <w:lvlText w:val="%1.%2.%3.%4.%5."/>
      <w:lvlJc w:val="left"/>
      <w:pPr>
        <w:ind w:left="3752" w:hanging="1080"/>
      </w:pPr>
      <w:rPr>
        <w:rFonts w:hint="default"/>
      </w:rPr>
    </w:lvl>
    <w:lvl w:ilvl="5">
      <w:start w:val="1"/>
      <w:numFmt w:val="decimal"/>
      <w:lvlText w:val="%1.%2.%3.%4.%5.%6."/>
      <w:lvlJc w:val="left"/>
      <w:pPr>
        <w:ind w:left="4420" w:hanging="1080"/>
      </w:pPr>
      <w:rPr>
        <w:rFonts w:hint="default"/>
      </w:rPr>
    </w:lvl>
    <w:lvl w:ilvl="6">
      <w:start w:val="1"/>
      <w:numFmt w:val="decimal"/>
      <w:lvlText w:val="%1.%2.%3.%4.%5.%6.%7."/>
      <w:lvlJc w:val="left"/>
      <w:pPr>
        <w:ind w:left="5448" w:hanging="1440"/>
      </w:pPr>
      <w:rPr>
        <w:rFonts w:hint="default"/>
      </w:rPr>
    </w:lvl>
    <w:lvl w:ilvl="7">
      <w:start w:val="1"/>
      <w:numFmt w:val="decimal"/>
      <w:lvlText w:val="%1.%2.%3.%4.%5.%6.%7.%8."/>
      <w:lvlJc w:val="left"/>
      <w:pPr>
        <w:ind w:left="6116" w:hanging="1440"/>
      </w:pPr>
      <w:rPr>
        <w:rFonts w:hint="default"/>
      </w:rPr>
    </w:lvl>
    <w:lvl w:ilvl="8">
      <w:start w:val="1"/>
      <w:numFmt w:val="decimal"/>
      <w:lvlText w:val="%1.%2.%3.%4.%5.%6.%7.%8.%9."/>
      <w:lvlJc w:val="left"/>
      <w:pPr>
        <w:ind w:left="7144" w:hanging="1800"/>
      </w:pPr>
      <w:rPr>
        <w:rFonts w:hint="default"/>
      </w:rPr>
    </w:lvl>
  </w:abstractNum>
  <w:abstractNum w:abstractNumId="11"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3D451B1"/>
    <w:multiLevelType w:val="multilevel"/>
    <w:tmpl w:val="A344FADE"/>
    <w:styleLink w:val="Listaatual1"/>
    <w:lvl w:ilvl="0">
      <w:start w:val="1"/>
      <w:numFmt w:val="decimal"/>
      <w:lvlText w:val="%1."/>
      <w:lvlJc w:val="left"/>
      <w:pPr>
        <w:tabs>
          <w:tab w:val="num" w:pos="360"/>
        </w:tabs>
        <w:ind w:left="360" w:hanging="360"/>
      </w:pPr>
      <w:rPr>
        <w:rFonts w:hint="default"/>
        <w:b/>
        <w:color w:val="000000"/>
      </w:rPr>
    </w:lvl>
    <w:lvl w:ilvl="1">
      <w:start w:val="2"/>
      <w:numFmt w:val="decimal"/>
      <w:lvlText w:val="%1.%2."/>
      <w:lvlJc w:val="left"/>
      <w:pPr>
        <w:tabs>
          <w:tab w:val="num" w:pos="360"/>
        </w:tabs>
        <w:ind w:left="360" w:hanging="360"/>
      </w:pPr>
      <w:rPr>
        <w:rFonts w:hint="default"/>
        <w:b/>
        <w:color w:val="000000"/>
      </w:rPr>
    </w:lvl>
    <w:lvl w:ilvl="2">
      <w:start w:val="1"/>
      <w:numFmt w:val="decimal"/>
      <w:lvlText w:val="%1.%2.%3."/>
      <w:lvlJc w:val="left"/>
      <w:pPr>
        <w:tabs>
          <w:tab w:val="num" w:pos="720"/>
        </w:tabs>
        <w:ind w:left="720" w:hanging="720"/>
      </w:pPr>
      <w:rPr>
        <w:rFonts w:hint="default"/>
        <w:b/>
        <w:color w:val="000000"/>
      </w:rPr>
    </w:lvl>
    <w:lvl w:ilvl="3">
      <w:start w:val="1"/>
      <w:numFmt w:val="decimal"/>
      <w:lvlText w:val="%1.%2.%3.%4."/>
      <w:lvlJc w:val="left"/>
      <w:pPr>
        <w:tabs>
          <w:tab w:val="num" w:pos="720"/>
        </w:tabs>
        <w:ind w:left="720" w:hanging="720"/>
      </w:pPr>
      <w:rPr>
        <w:rFonts w:hint="default"/>
        <w:b/>
        <w:color w:val="000000"/>
      </w:rPr>
    </w:lvl>
    <w:lvl w:ilvl="4">
      <w:start w:val="1"/>
      <w:numFmt w:val="decimal"/>
      <w:lvlText w:val="%1.%2.%3.%4.%5."/>
      <w:lvlJc w:val="left"/>
      <w:pPr>
        <w:tabs>
          <w:tab w:val="num" w:pos="1080"/>
        </w:tabs>
        <w:ind w:left="1080" w:hanging="1080"/>
      </w:pPr>
      <w:rPr>
        <w:rFonts w:hint="default"/>
        <w:b/>
        <w:color w:val="000000"/>
      </w:rPr>
    </w:lvl>
    <w:lvl w:ilvl="5">
      <w:start w:val="1"/>
      <w:numFmt w:val="decimal"/>
      <w:lvlText w:val="%1.%2.%3.%4.%5.%6."/>
      <w:lvlJc w:val="left"/>
      <w:pPr>
        <w:tabs>
          <w:tab w:val="num" w:pos="1080"/>
        </w:tabs>
        <w:ind w:left="1080" w:hanging="1080"/>
      </w:pPr>
      <w:rPr>
        <w:rFonts w:hint="default"/>
        <w:b/>
        <w:color w:val="000000"/>
      </w:rPr>
    </w:lvl>
    <w:lvl w:ilvl="6">
      <w:start w:val="1"/>
      <w:numFmt w:val="decimal"/>
      <w:lvlText w:val="%1.%2.%3.%4.%5.%6.%7."/>
      <w:lvlJc w:val="left"/>
      <w:pPr>
        <w:tabs>
          <w:tab w:val="num" w:pos="1440"/>
        </w:tabs>
        <w:ind w:left="1440" w:hanging="1440"/>
      </w:pPr>
      <w:rPr>
        <w:rFonts w:hint="default"/>
        <w:b/>
        <w:color w:val="000000"/>
      </w:rPr>
    </w:lvl>
    <w:lvl w:ilvl="7">
      <w:start w:val="1"/>
      <w:numFmt w:val="decimal"/>
      <w:lvlText w:val="%1.%2.%3.%4.%5.%6.%7.%8."/>
      <w:lvlJc w:val="left"/>
      <w:pPr>
        <w:tabs>
          <w:tab w:val="num" w:pos="1440"/>
        </w:tabs>
        <w:ind w:left="1440" w:hanging="1440"/>
      </w:pPr>
      <w:rPr>
        <w:rFonts w:hint="default"/>
        <w:b/>
        <w:color w:val="000000"/>
      </w:rPr>
    </w:lvl>
    <w:lvl w:ilvl="8">
      <w:start w:val="1"/>
      <w:numFmt w:val="decimal"/>
      <w:lvlText w:val="%1.%2.%3.%4.%5.%6.%7.%8.%9."/>
      <w:lvlJc w:val="left"/>
      <w:pPr>
        <w:tabs>
          <w:tab w:val="num" w:pos="1800"/>
        </w:tabs>
        <w:ind w:left="1800" w:hanging="1800"/>
      </w:pPr>
      <w:rPr>
        <w:rFonts w:hint="default"/>
        <w:b/>
        <w:color w:val="000000"/>
      </w:rPr>
    </w:lvl>
  </w:abstractNum>
  <w:abstractNum w:abstractNumId="13" w15:restartNumberingAfterBreak="0">
    <w:nsid w:val="1ACC492E"/>
    <w:multiLevelType w:val="multilevel"/>
    <w:tmpl w:val="32E24FA2"/>
    <w:name w:val="WW8Num2422222223322"/>
    <w:styleLink w:val="Listaatual10"/>
    <w:lvl w:ilvl="0">
      <w:start w:val="1"/>
      <w:numFmt w:val="upperRoman"/>
      <w:lvlText w:val="%1."/>
      <w:lvlJc w:val="right"/>
      <w:pPr>
        <w:ind w:left="720" w:hanging="360"/>
      </w:pPr>
      <w:rPr>
        <w:b/>
      </w:rPr>
    </w:lvl>
    <w:lvl w:ilvl="1">
      <w:start w:val="1"/>
      <w:numFmt w:val="decimal"/>
      <w:isLgl/>
      <w:lvlText w:val="%1.%2."/>
      <w:lvlJc w:val="left"/>
      <w:pPr>
        <w:ind w:left="855" w:hanging="49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D5C100D"/>
    <w:multiLevelType w:val="multilevel"/>
    <w:tmpl w:val="1E4E0208"/>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781" w:hanging="504"/>
      </w:pPr>
      <w:rPr>
        <w:rFonts w:asciiTheme="minorHAnsi" w:hAnsiTheme="minorHAnsi" w:cstheme="minorHAnsi" w:hint="default"/>
        <w:b w:val="0"/>
        <w:i w:val="0"/>
        <w:strike w:val="0"/>
        <w:color w:val="FF0000"/>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D68497E"/>
    <w:multiLevelType w:val="multilevel"/>
    <w:tmpl w:val="0416001D"/>
    <w:styleLink w:val="Estilo1"/>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E2C2B0C"/>
    <w:multiLevelType w:val="hybridMultilevel"/>
    <w:tmpl w:val="DD882EBA"/>
    <w:name w:val="WW8Num2422222223422"/>
    <w:lvl w:ilvl="0" w:tplc="FFFFFFFF">
      <w:start w:val="1"/>
      <w:numFmt w:val="upperRoman"/>
      <w:lvlText w:val="%1."/>
      <w:lvlJc w:val="right"/>
      <w:pPr>
        <w:ind w:left="780" w:hanging="360"/>
      </w:pPr>
      <w:rPr>
        <w:b/>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7" w15:restartNumberingAfterBreak="0">
    <w:nsid w:val="25D33A1E"/>
    <w:multiLevelType w:val="multilevel"/>
    <w:tmpl w:val="C6CC1376"/>
    <w:lvl w:ilvl="0">
      <w:start w:val="2"/>
      <w:numFmt w:val="decimal"/>
      <w:lvlText w:val="%1."/>
      <w:lvlJc w:val="left"/>
      <w:pPr>
        <w:ind w:left="360" w:hanging="360"/>
      </w:pPr>
      <w:rPr>
        <w:rFonts w:hint="default"/>
      </w:rPr>
    </w:lvl>
    <w:lvl w:ilvl="1">
      <w:start w:val="1"/>
      <w:numFmt w:val="decimal"/>
      <w:lvlText w:val="%1.%2."/>
      <w:lvlJc w:val="left"/>
      <w:pPr>
        <w:ind w:left="1028" w:hanging="360"/>
      </w:pPr>
      <w:rPr>
        <w:rFonts w:hint="default"/>
      </w:rPr>
    </w:lvl>
    <w:lvl w:ilvl="2">
      <w:start w:val="1"/>
      <w:numFmt w:val="decimal"/>
      <w:lvlText w:val="%1.%2.%3."/>
      <w:lvlJc w:val="left"/>
      <w:pPr>
        <w:ind w:left="2056" w:hanging="720"/>
      </w:pPr>
      <w:rPr>
        <w:rFonts w:hint="default"/>
      </w:rPr>
    </w:lvl>
    <w:lvl w:ilvl="3">
      <w:start w:val="1"/>
      <w:numFmt w:val="decimal"/>
      <w:lvlText w:val="%1.%2.%3.%4."/>
      <w:lvlJc w:val="left"/>
      <w:pPr>
        <w:ind w:left="2724" w:hanging="720"/>
      </w:pPr>
      <w:rPr>
        <w:rFonts w:hint="default"/>
      </w:rPr>
    </w:lvl>
    <w:lvl w:ilvl="4">
      <w:start w:val="1"/>
      <w:numFmt w:val="decimal"/>
      <w:lvlText w:val="%1.%2.%3.%4.%5."/>
      <w:lvlJc w:val="left"/>
      <w:pPr>
        <w:ind w:left="3752" w:hanging="1080"/>
      </w:pPr>
      <w:rPr>
        <w:rFonts w:hint="default"/>
      </w:rPr>
    </w:lvl>
    <w:lvl w:ilvl="5">
      <w:start w:val="1"/>
      <w:numFmt w:val="decimal"/>
      <w:lvlText w:val="%1.%2.%3.%4.%5.%6."/>
      <w:lvlJc w:val="left"/>
      <w:pPr>
        <w:ind w:left="4420" w:hanging="1080"/>
      </w:pPr>
      <w:rPr>
        <w:rFonts w:hint="default"/>
      </w:rPr>
    </w:lvl>
    <w:lvl w:ilvl="6">
      <w:start w:val="1"/>
      <w:numFmt w:val="decimal"/>
      <w:lvlText w:val="%1.%2.%3.%4.%5.%6.%7."/>
      <w:lvlJc w:val="left"/>
      <w:pPr>
        <w:ind w:left="5448" w:hanging="1440"/>
      </w:pPr>
      <w:rPr>
        <w:rFonts w:hint="default"/>
      </w:rPr>
    </w:lvl>
    <w:lvl w:ilvl="7">
      <w:start w:val="1"/>
      <w:numFmt w:val="decimal"/>
      <w:lvlText w:val="%1.%2.%3.%4.%5.%6.%7.%8."/>
      <w:lvlJc w:val="left"/>
      <w:pPr>
        <w:ind w:left="6116" w:hanging="1440"/>
      </w:pPr>
      <w:rPr>
        <w:rFonts w:hint="default"/>
      </w:rPr>
    </w:lvl>
    <w:lvl w:ilvl="8">
      <w:start w:val="1"/>
      <w:numFmt w:val="decimal"/>
      <w:lvlText w:val="%1.%2.%3.%4.%5.%6.%7.%8.%9."/>
      <w:lvlJc w:val="left"/>
      <w:pPr>
        <w:ind w:left="7144" w:hanging="1800"/>
      </w:pPr>
      <w:rPr>
        <w:rFonts w:hint="default"/>
      </w:rPr>
    </w:lvl>
  </w:abstractNum>
  <w:abstractNum w:abstractNumId="18" w15:restartNumberingAfterBreak="0">
    <w:nsid w:val="26AD682B"/>
    <w:multiLevelType w:val="multilevel"/>
    <w:tmpl w:val="99F2560A"/>
    <w:lvl w:ilvl="0">
      <w:start w:val="1"/>
      <w:numFmt w:val="decimal"/>
      <w:pStyle w:val="EstiloEditalNvel1"/>
      <w:lvlText w:val="%1. "/>
      <w:lvlJc w:val="left"/>
      <w:pPr>
        <w:ind w:left="360" w:hanging="360"/>
      </w:pPr>
      <w:rPr>
        <w:rFonts w:ascii="Arial" w:hAnsi="Arial" w:cs="Arial" w:hint="default"/>
        <w:b/>
        <w:i w:val="0"/>
        <w:iCs w:val="0"/>
        <w:caps w:val="0"/>
        <w:strike w:val="0"/>
        <w:dstrike w:val="0"/>
        <w:vanish w:val="0"/>
        <w:color w:val="000000"/>
        <w:spacing w:val="0"/>
        <w:kern w:val="0"/>
        <w:position w:val="0"/>
        <w:sz w:val="20"/>
        <w:szCs w:val="20"/>
        <w:u w:val="none"/>
        <w:vertAlign w:val="baseline"/>
        <w:em w:val="none"/>
      </w:rPr>
    </w:lvl>
    <w:lvl w:ilvl="1">
      <w:start w:val="1"/>
      <w:numFmt w:val="decimal"/>
      <w:pStyle w:val="EstiloEditalNvel2"/>
      <w:lvlText w:val="%1.%2."/>
      <w:lvlJc w:val="left"/>
      <w:pPr>
        <w:ind w:left="357" w:hanging="357"/>
      </w:pPr>
      <w:rPr>
        <w:rFonts w:ascii="Arial" w:hAnsi="Arial" w:cs="Arial" w:hint="default"/>
        <w:b/>
        <w:i w:val="0"/>
        <w:sz w:val="20"/>
        <w:szCs w:val="20"/>
      </w:rPr>
    </w:lvl>
    <w:lvl w:ilvl="2">
      <w:start w:val="1"/>
      <w:numFmt w:val="decimal"/>
      <w:pStyle w:val="EstiloEditalNvel3"/>
      <w:lvlText w:val="%1.%2.%3."/>
      <w:lvlJc w:val="left"/>
      <w:pPr>
        <w:ind w:left="1067" w:hanging="357"/>
      </w:pPr>
      <w:rPr>
        <w:rFonts w:ascii="Arial" w:hAnsi="Arial" w:cs="Arial" w:hint="default"/>
        <w:b/>
        <w:i w:val="0"/>
        <w:sz w:val="20"/>
        <w:szCs w:val="20"/>
      </w:rPr>
    </w:lvl>
    <w:lvl w:ilvl="3">
      <w:start w:val="1"/>
      <w:numFmt w:val="decimal"/>
      <w:pStyle w:val="EstiloEditalNvel4"/>
      <w:lvlText w:val="%1.%2.%3.%4."/>
      <w:lvlJc w:val="left"/>
      <w:pPr>
        <w:ind w:left="471" w:hanging="471"/>
      </w:pPr>
      <w:rPr>
        <w:rFonts w:ascii="Calibri" w:hAnsi="Calibri" w:hint="default"/>
        <w:b w:val="0"/>
        <w:i w:val="0"/>
        <w:sz w:val="24"/>
      </w:rPr>
    </w:lvl>
    <w:lvl w:ilvl="4">
      <w:start w:val="1"/>
      <w:numFmt w:val="upperRoman"/>
      <w:pStyle w:val="EstiloEditalNvel5"/>
      <w:lvlText w:val="%5 )"/>
      <w:lvlJc w:val="left"/>
      <w:pPr>
        <w:ind w:left="499"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28BA30B0"/>
    <w:multiLevelType w:val="multilevel"/>
    <w:tmpl w:val="18E09554"/>
    <w:lvl w:ilvl="0">
      <w:start w:val="1"/>
      <w:numFmt w:val="decimal"/>
      <w:pStyle w:val="N1"/>
      <w:lvlText w:val="%1."/>
      <w:lvlJc w:val="left"/>
      <w:pPr>
        <w:ind w:left="360" w:hanging="360"/>
      </w:pPr>
      <w:rPr>
        <w:rFonts w:hint="default"/>
      </w:rPr>
    </w:lvl>
    <w:lvl w:ilvl="1">
      <w:start w:val="1"/>
      <w:numFmt w:val="decimal"/>
      <w:pStyle w:val="N2"/>
      <w:lvlText w:val="%1.%2."/>
      <w:lvlJc w:val="left"/>
      <w:pPr>
        <w:ind w:left="858" w:hanging="432"/>
      </w:pPr>
      <w:rPr>
        <w:rFonts w:hint="default"/>
        <w:b/>
        <w:i w:val="0"/>
      </w:rPr>
    </w:lvl>
    <w:lvl w:ilvl="2">
      <w:start w:val="1"/>
      <w:numFmt w:val="decimal"/>
      <w:pStyle w:val="N3"/>
      <w:lvlText w:val="%1.%2.%3."/>
      <w:lvlJc w:val="left"/>
      <w:pPr>
        <w:ind w:left="1071" w:hanging="504"/>
      </w:pPr>
      <w:rPr>
        <w:rFonts w:hint="default"/>
      </w:rPr>
    </w:lvl>
    <w:lvl w:ilvl="3">
      <w:start w:val="1"/>
      <w:numFmt w:val="decimal"/>
      <w:pStyle w:val="N4"/>
      <w:lvlText w:val="%1.%2.%3.%4."/>
      <w:lvlJc w:val="left"/>
      <w:pPr>
        <w:ind w:left="5185" w:hanging="648"/>
      </w:pPr>
      <w:rPr>
        <w:rFonts w:hint="default"/>
      </w:rPr>
    </w:lvl>
    <w:lvl w:ilvl="4">
      <w:start w:val="1"/>
      <w:numFmt w:val="decimal"/>
      <w:pStyle w:val="N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9D921BD"/>
    <w:multiLevelType w:val="multilevel"/>
    <w:tmpl w:val="38E050BA"/>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1A1218F"/>
    <w:multiLevelType w:val="hybridMultilevel"/>
    <w:tmpl w:val="F148E698"/>
    <w:name w:val="WW8Num24222222232"/>
    <w:lvl w:ilvl="0" w:tplc="E8BAAACC">
      <w:start w:val="1"/>
      <w:numFmt w:val="lowerLetter"/>
      <w:lvlText w:val="%1)"/>
      <w:lvlJc w:val="left"/>
      <w:pPr>
        <w:tabs>
          <w:tab w:val="num" w:pos="360"/>
        </w:tabs>
        <w:ind w:left="360" w:hanging="360"/>
      </w:pPr>
      <w:rPr>
        <w:rFonts w:ascii="Calibri" w:hAnsi="Calibri" w:hint="default"/>
        <w:b/>
        <w:i w:val="0"/>
        <w:strike w:val="0"/>
        <w:color w:val="auto"/>
        <w:sz w:val="24"/>
        <w:szCs w:val="24"/>
      </w:rPr>
    </w:lvl>
    <w:lvl w:ilvl="1" w:tplc="FFFFFFFF">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22" w15:restartNumberingAfterBreak="0">
    <w:nsid w:val="35703FE4"/>
    <w:multiLevelType w:val="hybridMultilevel"/>
    <w:tmpl w:val="F0849B0E"/>
    <w:lvl w:ilvl="0" w:tplc="086C57D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C8C0063"/>
    <w:multiLevelType w:val="multilevel"/>
    <w:tmpl w:val="008A18CC"/>
    <w:styleLink w:val="MinutaContrato"/>
    <w:lvl w:ilvl="0">
      <w:start w:val="1"/>
      <w:numFmt w:val="decimal"/>
      <w:lvlText w:val="%1. "/>
      <w:lvlJc w:val="left"/>
      <w:pPr>
        <w:ind w:left="360"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lvlText w:val="%1.%2."/>
      <w:lvlJc w:val="left"/>
      <w:pPr>
        <w:ind w:left="357" w:hanging="357"/>
      </w:pPr>
      <w:rPr>
        <w:rFonts w:ascii="Calibri" w:hAnsi="Calibri" w:hint="default"/>
        <w:b w:val="0"/>
        <w:i w:val="0"/>
        <w:sz w:val="24"/>
      </w:rPr>
    </w:lvl>
    <w:lvl w:ilvl="2">
      <w:start w:val="1"/>
      <w:numFmt w:val="decimal"/>
      <w:lvlText w:val="%1.%2.%3."/>
      <w:lvlJc w:val="left"/>
      <w:pPr>
        <w:ind w:left="357" w:hanging="357"/>
      </w:pPr>
      <w:rPr>
        <w:rFonts w:ascii="Calibri" w:hAnsi="Calibri" w:hint="default"/>
        <w:b w:val="0"/>
        <w:i w:val="0"/>
        <w:sz w:val="24"/>
      </w:rPr>
    </w:lvl>
    <w:lvl w:ilvl="3">
      <w:start w:val="1"/>
      <w:numFmt w:val="decimal"/>
      <w:lvlText w:val="%1.%2.%3.%4."/>
      <w:lvlJc w:val="left"/>
      <w:pPr>
        <w:ind w:left="471" w:hanging="471"/>
      </w:pPr>
      <w:rPr>
        <w:rFonts w:ascii="Calibri" w:hAnsi="Calibri" w:hint="default"/>
        <w:b w:val="0"/>
        <w:i w:val="0"/>
        <w:sz w:val="24"/>
      </w:rPr>
    </w:lvl>
    <w:lvl w:ilvl="4">
      <w:start w:val="1"/>
      <w:numFmt w:val="decimal"/>
      <w:lvlText w:val="%5 )"/>
      <w:lvlJc w:val="left"/>
      <w:pPr>
        <w:ind w:left="357" w:hanging="357"/>
      </w:pPr>
      <w:rPr>
        <w:rFonts w:ascii="Calibri" w:hAnsi="Calibri"/>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3EE17E83"/>
    <w:multiLevelType w:val="hybridMultilevel"/>
    <w:tmpl w:val="6B46F2EE"/>
    <w:lvl w:ilvl="0" w:tplc="325EBCF0">
      <w:start w:val="1"/>
      <w:numFmt w:val="upperRoman"/>
      <w:lvlText w:val="%1."/>
      <w:lvlJc w:val="left"/>
      <w:pPr>
        <w:tabs>
          <w:tab w:val="num" w:pos="24"/>
        </w:tabs>
        <w:ind w:left="710" w:firstLine="0"/>
      </w:pPr>
      <w:rPr>
        <w:rFonts w:hint="default"/>
        <w:b/>
      </w:rPr>
    </w:lvl>
    <w:lvl w:ilvl="1" w:tplc="04160019">
      <w:start w:val="1"/>
      <w:numFmt w:val="lowerLetter"/>
      <w:lvlText w:val="%2."/>
      <w:lvlJc w:val="left"/>
      <w:pPr>
        <w:tabs>
          <w:tab w:val="num" w:pos="1464"/>
        </w:tabs>
        <w:ind w:left="1464" w:hanging="360"/>
      </w:pPr>
    </w:lvl>
    <w:lvl w:ilvl="2" w:tplc="0416001B" w:tentative="1">
      <w:start w:val="1"/>
      <w:numFmt w:val="lowerRoman"/>
      <w:lvlText w:val="%3."/>
      <w:lvlJc w:val="right"/>
      <w:pPr>
        <w:tabs>
          <w:tab w:val="num" w:pos="2184"/>
        </w:tabs>
        <w:ind w:left="2184" w:hanging="180"/>
      </w:pPr>
    </w:lvl>
    <w:lvl w:ilvl="3" w:tplc="0416000F" w:tentative="1">
      <w:start w:val="1"/>
      <w:numFmt w:val="decimal"/>
      <w:lvlText w:val="%4."/>
      <w:lvlJc w:val="left"/>
      <w:pPr>
        <w:tabs>
          <w:tab w:val="num" w:pos="2904"/>
        </w:tabs>
        <w:ind w:left="2904" w:hanging="360"/>
      </w:pPr>
    </w:lvl>
    <w:lvl w:ilvl="4" w:tplc="04160019" w:tentative="1">
      <w:start w:val="1"/>
      <w:numFmt w:val="lowerLetter"/>
      <w:lvlText w:val="%5."/>
      <w:lvlJc w:val="left"/>
      <w:pPr>
        <w:tabs>
          <w:tab w:val="num" w:pos="3624"/>
        </w:tabs>
        <w:ind w:left="3624" w:hanging="360"/>
      </w:pPr>
    </w:lvl>
    <w:lvl w:ilvl="5" w:tplc="0416001B" w:tentative="1">
      <w:start w:val="1"/>
      <w:numFmt w:val="lowerRoman"/>
      <w:lvlText w:val="%6."/>
      <w:lvlJc w:val="right"/>
      <w:pPr>
        <w:tabs>
          <w:tab w:val="num" w:pos="4344"/>
        </w:tabs>
        <w:ind w:left="4344" w:hanging="180"/>
      </w:pPr>
    </w:lvl>
    <w:lvl w:ilvl="6" w:tplc="0416000F" w:tentative="1">
      <w:start w:val="1"/>
      <w:numFmt w:val="decimal"/>
      <w:lvlText w:val="%7."/>
      <w:lvlJc w:val="left"/>
      <w:pPr>
        <w:tabs>
          <w:tab w:val="num" w:pos="5064"/>
        </w:tabs>
        <w:ind w:left="5064" w:hanging="360"/>
      </w:pPr>
    </w:lvl>
    <w:lvl w:ilvl="7" w:tplc="04160019" w:tentative="1">
      <w:start w:val="1"/>
      <w:numFmt w:val="lowerLetter"/>
      <w:lvlText w:val="%8."/>
      <w:lvlJc w:val="left"/>
      <w:pPr>
        <w:tabs>
          <w:tab w:val="num" w:pos="5784"/>
        </w:tabs>
        <w:ind w:left="5784" w:hanging="360"/>
      </w:pPr>
    </w:lvl>
    <w:lvl w:ilvl="8" w:tplc="0416001B" w:tentative="1">
      <w:start w:val="1"/>
      <w:numFmt w:val="lowerRoman"/>
      <w:lvlText w:val="%9."/>
      <w:lvlJc w:val="right"/>
      <w:pPr>
        <w:tabs>
          <w:tab w:val="num" w:pos="6504"/>
        </w:tabs>
        <w:ind w:left="6504" w:hanging="180"/>
      </w:pPr>
    </w:lvl>
  </w:abstractNum>
  <w:abstractNum w:abstractNumId="25" w15:restartNumberingAfterBreak="0">
    <w:nsid w:val="412855F0"/>
    <w:multiLevelType w:val="hybridMultilevel"/>
    <w:tmpl w:val="02585BCA"/>
    <w:lvl w:ilvl="0" w:tplc="D5966164">
      <w:start w:val="1"/>
      <w:numFmt w:val="lowerLetter"/>
      <w:lvlText w:val="%1)"/>
      <w:lvlJc w:val="left"/>
      <w:pPr>
        <w:ind w:left="502" w:hanging="360"/>
      </w:pPr>
      <w:rPr>
        <w:b/>
        <w:strike w:val="0"/>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6" w15:restartNumberingAfterBreak="0">
    <w:nsid w:val="43137112"/>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6B3164D"/>
    <w:multiLevelType w:val="hybridMultilevel"/>
    <w:tmpl w:val="5F7465C8"/>
    <w:name w:val="WW8Num2422222224"/>
    <w:lvl w:ilvl="0" w:tplc="FFFFFFFF">
      <w:start w:val="1"/>
      <w:numFmt w:val="lowerLetter"/>
      <w:lvlText w:val="%1)"/>
      <w:lvlJc w:val="left"/>
      <w:pPr>
        <w:tabs>
          <w:tab w:val="num" w:pos="1068"/>
        </w:tabs>
        <w:ind w:left="1068"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4CAE66B6"/>
    <w:multiLevelType w:val="hybridMultilevel"/>
    <w:tmpl w:val="145A07FA"/>
    <w:lvl w:ilvl="0" w:tplc="792AB438">
      <w:start w:val="1"/>
      <w:numFmt w:val="decimal"/>
      <w:lvlText w:val="%1."/>
      <w:lvlJc w:val="left"/>
      <w:pPr>
        <w:ind w:left="720"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26C51A0"/>
    <w:multiLevelType w:val="multilevel"/>
    <w:tmpl w:val="DD22E05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2D1D01"/>
    <w:multiLevelType w:val="hybridMultilevel"/>
    <w:tmpl w:val="0C8EE05E"/>
    <w:lvl w:ilvl="0" w:tplc="1FB4AF10">
      <w:start w:val="3"/>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F784E9E"/>
    <w:multiLevelType w:val="multilevel"/>
    <w:tmpl w:val="0D609A38"/>
    <w:name w:val="WW8Num24222222234"/>
    <w:lvl w:ilvl="0">
      <w:start w:val="1"/>
      <w:numFmt w:val="decimal"/>
      <w:lvlText w:val="%1."/>
      <w:lvlJc w:val="left"/>
      <w:pPr>
        <w:tabs>
          <w:tab w:val="num" w:pos="360"/>
        </w:tabs>
        <w:ind w:left="360" w:hanging="360"/>
      </w:pPr>
      <w:rPr>
        <w:rFonts w:ascii="Arial" w:hAnsi="Arial" w:hint="default"/>
        <w:b w:val="0"/>
        <w:i w:val="0"/>
        <w:sz w:val="20"/>
        <w:szCs w:val="20"/>
      </w:rPr>
    </w:lvl>
    <w:lvl w:ilvl="1">
      <w:start w:val="1"/>
      <w:numFmt w:val="decimal"/>
      <w:lvlText w:val="%1.%2."/>
      <w:lvlJc w:val="left"/>
      <w:pPr>
        <w:tabs>
          <w:tab w:val="num" w:pos="360"/>
        </w:tabs>
        <w:ind w:left="360" w:hanging="360"/>
      </w:pPr>
      <w:rPr>
        <w:rFonts w:ascii="Calibri" w:hAnsi="Calibri" w:cs="Arial" w:hint="default"/>
        <w:b/>
      </w:rPr>
    </w:lvl>
    <w:lvl w:ilvl="2">
      <w:start w:val="7"/>
      <w:numFmt w:val="decimal"/>
      <w:lvlText w:val="%1.%2.%3."/>
      <w:lvlJc w:val="left"/>
      <w:pPr>
        <w:tabs>
          <w:tab w:val="num" w:pos="954"/>
        </w:tabs>
        <w:ind w:left="954"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70C04BD"/>
    <w:multiLevelType w:val="hybridMultilevel"/>
    <w:tmpl w:val="37342506"/>
    <w:lvl w:ilvl="0" w:tplc="A168B108">
      <w:start w:val="4"/>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713763"/>
    <w:multiLevelType w:val="multilevel"/>
    <w:tmpl w:val="916EC83E"/>
    <w:lvl w:ilvl="0">
      <w:start w:val="1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5784B05"/>
    <w:multiLevelType w:val="multilevel"/>
    <w:tmpl w:val="4D58915C"/>
    <w:lvl w:ilvl="0">
      <w:start w:val="12"/>
      <w:numFmt w:val="decimal"/>
      <w:lvlText w:val="%1."/>
      <w:lvlJc w:val="left"/>
      <w:pPr>
        <w:ind w:left="720" w:hanging="360"/>
      </w:pPr>
      <w:rPr>
        <w:rFonts w:hint="default"/>
      </w:rPr>
    </w:lvl>
    <w:lvl w:ilvl="1">
      <w:start w:val="2"/>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204776"/>
    <w:multiLevelType w:val="multilevel"/>
    <w:tmpl w:val="E8580982"/>
    <w:lvl w:ilvl="0">
      <w:start w:val="1"/>
      <w:numFmt w:val="decimal"/>
      <w:lvlText w:val="%1."/>
      <w:lvlJc w:val="left"/>
      <w:pPr>
        <w:ind w:left="360" w:hanging="360"/>
      </w:pPr>
      <w:rPr>
        <w:rFonts w:cs="Arial" w:hint="default"/>
        <w:b/>
        <w:color w:val="000000"/>
        <w:sz w:val="20"/>
      </w:rPr>
    </w:lvl>
    <w:lvl w:ilvl="1">
      <w:start w:val="1"/>
      <w:numFmt w:val="decimal"/>
      <w:lvlText w:val="%1.%2."/>
      <w:lvlJc w:val="left"/>
      <w:pPr>
        <w:ind w:left="360" w:hanging="360"/>
      </w:pPr>
      <w:rPr>
        <w:rFonts w:cs="Arial" w:hint="default"/>
        <w:b/>
        <w:color w:val="000000"/>
        <w:sz w:val="24"/>
        <w:szCs w:val="24"/>
      </w:rPr>
    </w:lvl>
    <w:lvl w:ilvl="2">
      <w:start w:val="1"/>
      <w:numFmt w:val="decimal"/>
      <w:lvlText w:val="%1.%2.%3."/>
      <w:lvlJc w:val="left"/>
      <w:pPr>
        <w:ind w:left="720" w:hanging="720"/>
      </w:pPr>
      <w:rPr>
        <w:rFonts w:cs="Arial" w:hint="default"/>
        <w:b/>
        <w:color w:val="000000"/>
        <w:sz w:val="20"/>
      </w:rPr>
    </w:lvl>
    <w:lvl w:ilvl="3">
      <w:start w:val="1"/>
      <w:numFmt w:val="decimal"/>
      <w:lvlText w:val="%1.%2.%3.%4."/>
      <w:lvlJc w:val="left"/>
      <w:pPr>
        <w:ind w:left="720" w:hanging="720"/>
      </w:pPr>
      <w:rPr>
        <w:rFonts w:cs="Arial" w:hint="default"/>
        <w:b/>
        <w:color w:val="000000"/>
        <w:sz w:val="20"/>
      </w:rPr>
    </w:lvl>
    <w:lvl w:ilvl="4">
      <w:start w:val="1"/>
      <w:numFmt w:val="decimal"/>
      <w:lvlText w:val="%1.%2.%3.%4.%5."/>
      <w:lvlJc w:val="left"/>
      <w:pPr>
        <w:ind w:left="1080" w:hanging="1080"/>
      </w:pPr>
      <w:rPr>
        <w:rFonts w:cs="Arial" w:hint="default"/>
        <w:b/>
        <w:color w:val="000000"/>
        <w:sz w:val="20"/>
      </w:rPr>
    </w:lvl>
    <w:lvl w:ilvl="5">
      <w:start w:val="1"/>
      <w:numFmt w:val="decimal"/>
      <w:lvlText w:val="%1.%2.%3.%4.%5.%6."/>
      <w:lvlJc w:val="left"/>
      <w:pPr>
        <w:ind w:left="1080" w:hanging="1080"/>
      </w:pPr>
      <w:rPr>
        <w:rFonts w:cs="Arial" w:hint="default"/>
        <w:b/>
        <w:color w:val="000000"/>
        <w:sz w:val="20"/>
      </w:rPr>
    </w:lvl>
    <w:lvl w:ilvl="6">
      <w:start w:val="1"/>
      <w:numFmt w:val="decimal"/>
      <w:lvlText w:val="%1.%2.%3.%4.%5.%6.%7."/>
      <w:lvlJc w:val="left"/>
      <w:pPr>
        <w:ind w:left="1440" w:hanging="1440"/>
      </w:pPr>
      <w:rPr>
        <w:rFonts w:cs="Arial" w:hint="default"/>
        <w:b/>
        <w:color w:val="000000"/>
        <w:sz w:val="20"/>
      </w:rPr>
    </w:lvl>
    <w:lvl w:ilvl="7">
      <w:start w:val="1"/>
      <w:numFmt w:val="decimal"/>
      <w:lvlText w:val="%1.%2.%3.%4.%5.%6.%7.%8."/>
      <w:lvlJc w:val="left"/>
      <w:pPr>
        <w:ind w:left="1440" w:hanging="1440"/>
      </w:pPr>
      <w:rPr>
        <w:rFonts w:cs="Arial" w:hint="default"/>
        <w:b/>
        <w:color w:val="000000"/>
        <w:sz w:val="20"/>
      </w:rPr>
    </w:lvl>
    <w:lvl w:ilvl="8">
      <w:start w:val="1"/>
      <w:numFmt w:val="decimal"/>
      <w:lvlText w:val="%1.%2.%3.%4.%5.%6.%7.%8.%9."/>
      <w:lvlJc w:val="left"/>
      <w:pPr>
        <w:ind w:left="1800" w:hanging="1800"/>
      </w:pPr>
      <w:rPr>
        <w:rFonts w:cs="Arial" w:hint="default"/>
        <w:b/>
        <w:color w:val="000000"/>
        <w:sz w:val="20"/>
      </w:rPr>
    </w:lvl>
  </w:abstractNum>
  <w:num w:numId="1">
    <w:abstractNumId w:val="18"/>
  </w:num>
  <w:num w:numId="2">
    <w:abstractNumId w:val="15"/>
  </w:num>
  <w:num w:numId="3">
    <w:abstractNumId w:val="13"/>
  </w:num>
  <w:num w:numId="4">
    <w:abstractNumId w:val="12"/>
  </w:num>
  <w:num w:numId="5">
    <w:abstractNumId w:val="4"/>
  </w:num>
  <w:num w:numId="6">
    <w:abstractNumId w:val="23"/>
  </w:num>
  <w:num w:numId="7">
    <w:abstractNumId w:val="27"/>
  </w:num>
  <w:num w:numId="8">
    <w:abstractNumId w:val="21"/>
  </w:num>
  <w:num w:numId="9">
    <w:abstractNumId w:val="14"/>
  </w:num>
  <w:num w:numId="10">
    <w:abstractNumId w:val="25"/>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num>
  <w:num w:numId="13">
    <w:abstractNumId w:val="0"/>
  </w:num>
  <w:num w:numId="14">
    <w:abstractNumId w:val="35"/>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9"/>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19"/>
  </w:num>
  <w:num w:numId="27">
    <w:abstractNumId w:val="28"/>
  </w:num>
  <w:num w:numId="28">
    <w:abstractNumId w:val="3"/>
  </w:num>
  <w:num w:numId="29">
    <w:abstractNumId w:val="32"/>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num>
  <w:num w:numId="33">
    <w:abstractNumId w:val="7"/>
  </w:num>
  <w:num w:numId="34">
    <w:abstractNumId w:val="29"/>
  </w:num>
  <w:num w:numId="35">
    <w:abstractNumId w:val="34"/>
  </w:num>
  <w:num w:numId="36">
    <w:abstractNumId w:val="20"/>
  </w:num>
  <w:num w:numId="37">
    <w:abstractNumId w:val="11"/>
  </w:num>
  <w:num w:numId="38">
    <w:abstractNumId w:val="18"/>
    <w:lvlOverride w:ilvl="0">
      <w:startOverride w:val="4"/>
    </w:lvlOverride>
    <w:lvlOverride w:ilvl="1">
      <w:startOverride w:val="2"/>
    </w:lvlOverride>
  </w:num>
  <w:num w:numId="39">
    <w:abstractNumId w:val="1"/>
  </w:num>
  <w:num w:numId="40">
    <w:abstractNumId w:val="26"/>
  </w:num>
  <w:num w:numId="41">
    <w:abstractNumId w:val="33"/>
  </w:num>
  <w:num w:numId="42">
    <w:abstractNumId w:val="6"/>
  </w:num>
  <w:num w:numId="43">
    <w:abstractNumId w:val="30"/>
  </w:num>
  <w:num w:numId="44">
    <w:abstractNumId w:val="5"/>
  </w:num>
  <w:num w:numId="45">
    <w:abstractNumId w:val="8"/>
  </w:num>
  <w:num w:numId="46">
    <w:abstractNumId w:val="17"/>
  </w:num>
  <w:num w:numId="47">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activeWritingStyle w:appName="MSWord" w:lang="pt-BR" w:vendorID="64" w:dllVersion="6" w:nlCheck="1" w:checkStyle="0"/>
  <w:activeWritingStyle w:appName="MSWord" w:lang="en-US" w:vendorID="64" w:dllVersion="6" w:nlCheck="1" w:checkStyle="0"/>
  <w:activeWritingStyle w:appName="MSWord" w:lang="pt-BR" w:vendorID="64" w:dllVersion="409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0"/>
  <w:proofState w:grammar="clean"/>
  <w:defaultTabStop w:val="708"/>
  <w:hyphenationZone w:val="425"/>
  <w:drawingGridHorizontalSpacing w:val="100"/>
  <w:displayHorizontalDrawingGridEvery w:val="2"/>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770"/>
    <w:rsid w:val="00000108"/>
    <w:rsid w:val="00000B8B"/>
    <w:rsid w:val="00000FB9"/>
    <w:rsid w:val="0000174F"/>
    <w:rsid w:val="000017AF"/>
    <w:rsid w:val="00001A4E"/>
    <w:rsid w:val="00001A4F"/>
    <w:rsid w:val="000029F1"/>
    <w:rsid w:val="00002C07"/>
    <w:rsid w:val="0000329F"/>
    <w:rsid w:val="000032BA"/>
    <w:rsid w:val="0000364A"/>
    <w:rsid w:val="0000420E"/>
    <w:rsid w:val="00004423"/>
    <w:rsid w:val="000044C9"/>
    <w:rsid w:val="00004B10"/>
    <w:rsid w:val="000052F8"/>
    <w:rsid w:val="00005A2B"/>
    <w:rsid w:val="000065C7"/>
    <w:rsid w:val="00006A57"/>
    <w:rsid w:val="000079BF"/>
    <w:rsid w:val="000100FD"/>
    <w:rsid w:val="000105D5"/>
    <w:rsid w:val="00010682"/>
    <w:rsid w:val="000107CF"/>
    <w:rsid w:val="00010844"/>
    <w:rsid w:val="00010BAB"/>
    <w:rsid w:val="000112DD"/>
    <w:rsid w:val="00011775"/>
    <w:rsid w:val="00011F23"/>
    <w:rsid w:val="00012528"/>
    <w:rsid w:val="0001287D"/>
    <w:rsid w:val="00012A22"/>
    <w:rsid w:val="00012B47"/>
    <w:rsid w:val="00013C0A"/>
    <w:rsid w:val="00014455"/>
    <w:rsid w:val="00014E69"/>
    <w:rsid w:val="0001581E"/>
    <w:rsid w:val="00015EDB"/>
    <w:rsid w:val="00015FFE"/>
    <w:rsid w:val="000160CC"/>
    <w:rsid w:val="00016970"/>
    <w:rsid w:val="00016F35"/>
    <w:rsid w:val="00017DA6"/>
    <w:rsid w:val="000202BB"/>
    <w:rsid w:val="000204A5"/>
    <w:rsid w:val="0002059E"/>
    <w:rsid w:val="000206C0"/>
    <w:rsid w:val="00020917"/>
    <w:rsid w:val="00020ACC"/>
    <w:rsid w:val="00021100"/>
    <w:rsid w:val="00021A4B"/>
    <w:rsid w:val="00022469"/>
    <w:rsid w:val="0002270E"/>
    <w:rsid w:val="0002362E"/>
    <w:rsid w:val="00023680"/>
    <w:rsid w:val="000237D7"/>
    <w:rsid w:val="00023852"/>
    <w:rsid w:val="00023C1B"/>
    <w:rsid w:val="000244E3"/>
    <w:rsid w:val="000248FA"/>
    <w:rsid w:val="00024F16"/>
    <w:rsid w:val="0002512E"/>
    <w:rsid w:val="000256B7"/>
    <w:rsid w:val="00025F50"/>
    <w:rsid w:val="00026098"/>
    <w:rsid w:val="000261B0"/>
    <w:rsid w:val="00026350"/>
    <w:rsid w:val="000264C3"/>
    <w:rsid w:val="0002660D"/>
    <w:rsid w:val="00026B68"/>
    <w:rsid w:val="000275BF"/>
    <w:rsid w:val="000307B6"/>
    <w:rsid w:val="00030835"/>
    <w:rsid w:val="00030AF5"/>
    <w:rsid w:val="00030D41"/>
    <w:rsid w:val="00030DC3"/>
    <w:rsid w:val="00031153"/>
    <w:rsid w:val="000318F8"/>
    <w:rsid w:val="0003193F"/>
    <w:rsid w:val="000320E6"/>
    <w:rsid w:val="0003278D"/>
    <w:rsid w:val="000328C9"/>
    <w:rsid w:val="00032D70"/>
    <w:rsid w:val="00032DA5"/>
    <w:rsid w:val="00033083"/>
    <w:rsid w:val="000336FB"/>
    <w:rsid w:val="00033B94"/>
    <w:rsid w:val="00033D20"/>
    <w:rsid w:val="0003400E"/>
    <w:rsid w:val="00034074"/>
    <w:rsid w:val="00034AFC"/>
    <w:rsid w:val="00034B51"/>
    <w:rsid w:val="00034C2D"/>
    <w:rsid w:val="0003552F"/>
    <w:rsid w:val="00035C51"/>
    <w:rsid w:val="000365A9"/>
    <w:rsid w:val="000408DC"/>
    <w:rsid w:val="000414C1"/>
    <w:rsid w:val="00041604"/>
    <w:rsid w:val="00041AE9"/>
    <w:rsid w:val="00041FBC"/>
    <w:rsid w:val="00042012"/>
    <w:rsid w:val="00042084"/>
    <w:rsid w:val="000431A2"/>
    <w:rsid w:val="000431B9"/>
    <w:rsid w:val="0004379A"/>
    <w:rsid w:val="00043C08"/>
    <w:rsid w:val="000442BA"/>
    <w:rsid w:val="0004434D"/>
    <w:rsid w:val="000444D5"/>
    <w:rsid w:val="000444E2"/>
    <w:rsid w:val="00045947"/>
    <w:rsid w:val="00046CB7"/>
    <w:rsid w:val="00046D6E"/>
    <w:rsid w:val="00046DBE"/>
    <w:rsid w:val="00046EC8"/>
    <w:rsid w:val="00047FC5"/>
    <w:rsid w:val="00050101"/>
    <w:rsid w:val="000505A2"/>
    <w:rsid w:val="0005130D"/>
    <w:rsid w:val="000519B4"/>
    <w:rsid w:val="00051D18"/>
    <w:rsid w:val="00052037"/>
    <w:rsid w:val="000520B0"/>
    <w:rsid w:val="000523C7"/>
    <w:rsid w:val="000524D9"/>
    <w:rsid w:val="000524E8"/>
    <w:rsid w:val="00052E49"/>
    <w:rsid w:val="000533BD"/>
    <w:rsid w:val="00053462"/>
    <w:rsid w:val="00053BB0"/>
    <w:rsid w:val="00053C09"/>
    <w:rsid w:val="00054081"/>
    <w:rsid w:val="00054D6D"/>
    <w:rsid w:val="0005504F"/>
    <w:rsid w:val="0005544E"/>
    <w:rsid w:val="00055D58"/>
    <w:rsid w:val="00056548"/>
    <w:rsid w:val="00056FAA"/>
    <w:rsid w:val="00057588"/>
    <w:rsid w:val="000575D0"/>
    <w:rsid w:val="00057D42"/>
    <w:rsid w:val="00060E4B"/>
    <w:rsid w:val="0006102E"/>
    <w:rsid w:val="00062D77"/>
    <w:rsid w:val="00062D9E"/>
    <w:rsid w:val="000635B3"/>
    <w:rsid w:val="00063BBC"/>
    <w:rsid w:val="0006460C"/>
    <w:rsid w:val="00064734"/>
    <w:rsid w:val="00065131"/>
    <w:rsid w:val="00065257"/>
    <w:rsid w:val="0006541D"/>
    <w:rsid w:val="000658A1"/>
    <w:rsid w:val="0006594F"/>
    <w:rsid w:val="00065999"/>
    <w:rsid w:val="00066F0B"/>
    <w:rsid w:val="0006748B"/>
    <w:rsid w:val="00067595"/>
    <w:rsid w:val="00067C58"/>
    <w:rsid w:val="00067E16"/>
    <w:rsid w:val="000702A8"/>
    <w:rsid w:val="000704DE"/>
    <w:rsid w:val="00070E86"/>
    <w:rsid w:val="000710D2"/>
    <w:rsid w:val="00071325"/>
    <w:rsid w:val="000718B1"/>
    <w:rsid w:val="00071B9A"/>
    <w:rsid w:val="00073AC2"/>
    <w:rsid w:val="00073F92"/>
    <w:rsid w:val="0007406F"/>
    <w:rsid w:val="00075096"/>
    <w:rsid w:val="0007529A"/>
    <w:rsid w:val="000752AC"/>
    <w:rsid w:val="00075323"/>
    <w:rsid w:val="00075EA1"/>
    <w:rsid w:val="000764A5"/>
    <w:rsid w:val="00076FD1"/>
    <w:rsid w:val="000802A0"/>
    <w:rsid w:val="00080431"/>
    <w:rsid w:val="00080620"/>
    <w:rsid w:val="00080726"/>
    <w:rsid w:val="00080838"/>
    <w:rsid w:val="00080FAD"/>
    <w:rsid w:val="0008189D"/>
    <w:rsid w:val="00081C57"/>
    <w:rsid w:val="00081D38"/>
    <w:rsid w:val="000821DE"/>
    <w:rsid w:val="000823E8"/>
    <w:rsid w:val="00082977"/>
    <w:rsid w:val="000838D1"/>
    <w:rsid w:val="00083A7D"/>
    <w:rsid w:val="00083B81"/>
    <w:rsid w:val="00083D76"/>
    <w:rsid w:val="000840E1"/>
    <w:rsid w:val="00084356"/>
    <w:rsid w:val="0008459B"/>
    <w:rsid w:val="0008502B"/>
    <w:rsid w:val="00085537"/>
    <w:rsid w:val="00085A77"/>
    <w:rsid w:val="00085E3A"/>
    <w:rsid w:val="000868C9"/>
    <w:rsid w:val="00086CBE"/>
    <w:rsid w:val="0009003D"/>
    <w:rsid w:val="00090103"/>
    <w:rsid w:val="000909C2"/>
    <w:rsid w:val="000910C8"/>
    <w:rsid w:val="00091707"/>
    <w:rsid w:val="0009191D"/>
    <w:rsid w:val="0009200F"/>
    <w:rsid w:val="000921B3"/>
    <w:rsid w:val="0009245D"/>
    <w:rsid w:val="00092845"/>
    <w:rsid w:val="000936BD"/>
    <w:rsid w:val="0009381F"/>
    <w:rsid w:val="00093958"/>
    <w:rsid w:val="00094915"/>
    <w:rsid w:val="0009496E"/>
    <w:rsid w:val="00094FB6"/>
    <w:rsid w:val="000954F5"/>
    <w:rsid w:val="00095ECB"/>
    <w:rsid w:val="000970DC"/>
    <w:rsid w:val="00097666"/>
    <w:rsid w:val="0009769B"/>
    <w:rsid w:val="00097828"/>
    <w:rsid w:val="00097D14"/>
    <w:rsid w:val="000A03DA"/>
    <w:rsid w:val="000A0580"/>
    <w:rsid w:val="000A0EF8"/>
    <w:rsid w:val="000A12C5"/>
    <w:rsid w:val="000A1697"/>
    <w:rsid w:val="000A269E"/>
    <w:rsid w:val="000A2A7F"/>
    <w:rsid w:val="000A2EBD"/>
    <w:rsid w:val="000A3724"/>
    <w:rsid w:val="000A3910"/>
    <w:rsid w:val="000A39AB"/>
    <w:rsid w:val="000A451D"/>
    <w:rsid w:val="000A4638"/>
    <w:rsid w:val="000A46C8"/>
    <w:rsid w:val="000A490D"/>
    <w:rsid w:val="000A4C5D"/>
    <w:rsid w:val="000A4CBE"/>
    <w:rsid w:val="000A6162"/>
    <w:rsid w:val="000A6463"/>
    <w:rsid w:val="000A659B"/>
    <w:rsid w:val="000A68D6"/>
    <w:rsid w:val="000A7979"/>
    <w:rsid w:val="000A7CDA"/>
    <w:rsid w:val="000A7CF2"/>
    <w:rsid w:val="000B002E"/>
    <w:rsid w:val="000B0394"/>
    <w:rsid w:val="000B0662"/>
    <w:rsid w:val="000B0D81"/>
    <w:rsid w:val="000B0EF6"/>
    <w:rsid w:val="000B119D"/>
    <w:rsid w:val="000B11A3"/>
    <w:rsid w:val="000B145A"/>
    <w:rsid w:val="000B1810"/>
    <w:rsid w:val="000B1E10"/>
    <w:rsid w:val="000B2C1A"/>
    <w:rsid w:val="000B2D4C"/>
    <w:rsid w:val="000B331F"/>
    <w:rsid w:val="000B33D8"/>
    <w:rsid w:val="000B3591"/>
    <w:rsid w:val="000B3A22"/>
    <w:rsid w:val="000B3B1D"/>
    <w:rsid w:val="000B53AA"/>
    <w:rsid w:val="000B5A22"/>
    <w:rsid w:val="000B5DAA"/>
    <w:rsid w:val="000B738C"/>
    <w:rsid w:val="000B773C"/>
    <w:rsid w:val="000C07D8"/>
    <w:rsid w:val="000C0912"/>
    <w:rsid w:val="000C0A31"/>
    <w:rsid w:val="000C16F2"/>
    <w:rsid w:val="000C2355"/>
    <w:rsid w:val="000C365C"/>
    <w:rsid w:val="000C4060"/>
    <w:rsid w:val="000C492A"/>
    <w:rsid w:val="000C4E17"/>
    <w:rsid w:val="000C56A3"/>
    <w:rsid w:val="000C5CB9"/>
    <w:rsid w:val="000C6CF0"/>
    <w:rsid w:val="000C6D60"/>
    <w:rsid w:val="000C7782"/>
    <w:rsid w:val="000C7911"/>
    <w:rsid w:val="000C7C4D"/>
    <w:rsid w:val="000C7E1B"/>
    <w:rsid w:val="000D35C3"/>
    <w:rsid w:val="000D3D21"/>
    <w:rsid w:val="000D482B"/>
    <w:rsid w:val="000D4AF2"/>
    <w:rsid w:val="000D4B34"/>
    <w:rsid w:val="000D4D69"/>
    <w:rsid w:val="000D51AC"/>
    <w:rsid w:val="000D5346"/>
    <w:rsid w:val="000D5CE4"/>
    <w:rsid w:val="000D620F"/>
    <w:rsid w:val="000D6508"/>
    <w:rsid w:val="000D7431"/>
    <w:rsid w:val="000D78AC"/>
    <w:rsid w:val="000D7B9B"/>
    <w:rsid w:val="000E043C"/>
    <w:rsid w:val="000E04D0"/>
    <w:rsid w:val="000E077C"/>
    <w:rsid w:val="000E0914"/>
    <w:rsid w:val="000E1628"/>
    <w:rsid w:val="000E165A"/>
    <w:rsid w:val="000E17D0"/>
    <w:rsid w:val="000E1E95"/>
    <w:rsid w:val="000E214E"/>
    <w:rsid w:val="000E2F81"/>
    <w:rsid w:val="000E465B"/>
    <w:rsid w:val="000E4C89"/>
    <w:rsid w:val="000E4CD4"/>
    <w:rsid w:val="000E5421"/>
    <w:rsid w:val="000E5753"/>
    <w:rsid w:val="000E5FDB"/>
    <w:rsid w:val="000E63A6"/>
    <w:rsid w:val="000E727A"/>
    <w:rsid w:val="000E79E3"/>
    <w:rsid w:val="000F001B"/>
    <w:rsid w:val="000F0085"/>
    <w:rsid w:val="000F0FD8"/>
    <w:rsid w:val="000F14CD"/>
    <w:rsid w:val="000F18B0"/>
    <w:rsid w:val="000F1E09"/>
    <w:rsid w:val="000F1FAD"/>
    <w:rsid w:val="000F29DA"/>
    <w:rsid w:val="000F2D31"/>
    <w:rsid w:val="000F312D"/>
    <w:rsid w:val="000F325A"/>
    <w:rsid w:val="000F32E9"/>
    <w:rsid w:val="000F39F3"/>
    <w:rsid w:val="000F3DAE"/>
    <w:rsid w:val="000F42F3"/>
    <w:rsid w:val="000F437B"/>
    <w:rsid w:val="000F43C8"/>
    <w:rsid w:val="000F47AE"/>
    <w:rsid w:val="000F4821"/>
    <w:rsid w:val="000F4841"/>
    <w:rsid w:val="000F49DD"/>
    <w:rsid w:val="000F4A13"/>
    <w:rsid w:val="000F4FB5"/>
    <w:rsid w:val="000F5880"/>
    <w:rsid w:val="000F7580"/>
    <w:rsid w:val="000F7768"/>
    <w:rsid w:val="000F7779"/>
    <w:rsid w:val="000F778D"/>
    <w:rsid w:val="000F7AC7"/>
    <w:rsid w:val="0010000F"/>
    <w:rsid w:val="00100B36"/>
    <w:rsid w:val="00100CD9"/>
    <w:rsid w:val="00100FEE"/>
    <w:rsid w:val="0010197F"/>
    <w:rsid w:val="00101EAE"/>
    <w:rsid w:val="00101F95"/>
    <w:rsid w:val="00102691"/>
    <w:rsid w:val="00102702"/>
    <w:rsid w:val="00102986"/>
    <w:rsid w:val="00104222"/>
    <w:rsid w:val="00104C19"/>
    <w:rsid w:val="0010600D"/>
    <w:rsid w:val="001071FB"/>
    <w:rsid w:val="00107405"/>
    <w:rsid w:val="001075AD"/>
    <w:rsid w:val="0011031C"/>
    <w:rsid w:val="0011056A"/>
    <w:rsid w:val="001107FC"/>
    <w:rsid w:val="00111D91"/>
    <w:rsid w:val="00112065"/>
    <w:rsid w:val="001120C0"/>
    <w:rsid w:val="00112AEC"/>
    <w:rsid w:val="00112CBB"/>
    <w:rsid w:val="00113547"/>
    <w:rsid w:val="001139ED"/>
    <w:rsid w:val="00113AAA"/>
    <w:rsid w:val="00113D30"/>
    <w:rsid w:val="00114FB4"/>
    <w:rsid w:val="00114FBC"/>
    <w:rsid w:val="00115225"/>
    <w:rsid w:val="001158E2"/>
    <w:rsid w:val="001161CF"/>
    <w:rsid w:val="001164B5"/>
    <w:rsid w:val="001167F0"/>
    <w:rsid w:val="00116CBE"/>
    <w:rsid w:val="00117D20"/>
    <w:rsid w:val="00117E3F"/>
    <w:rsid w:val="00120000"/>
    <w:rsid w:val="001200F5"/>
    <w:rsid w:val="001217B3"/>
    <w:rsid w:val="0012185C"/>
    <w:rsid w:val="00121B11"/>
    <w:rsid w:val="00122787"/>
    <w:rsid w:val="00122842"/>
    <w:rsid w:val="001229A4"/>
    <w:rsid w:val="001229B5"/>
    <w:rsid w:val="00122DE6"/>
    <w:rsid w:val="00123825"/>
    <w:rsid w:val="00123B2B"/>
    <w:rsid w:val="00124204"/>
    <w:rsid w:val="001245F8"/>
    <w:rsid w:val="00124B05"/>
    <w:rsid w:val="0012510F"/>
    <w:rsid w:val="001252DE"/>
    <w:rsid w:val="00125781"/>
    <w:rsid w:val="001271E9"/>
    <w:rsid w:val="001307A3"/>
    <w:rsid w:val="00130B2F"/>
    <w:rsid w:val="0013208D"/>
    <w:rsid w:val="001327EC"/>
    <w:rsid w:val="0013318B"/>
    <w:rsid w:val="001338AD"/>
    <w:rsid w:val="001338D5"/>
    <w:rsid w:val="00134585"/>
    <w:rsid w:val="001348D3"/>
    <w:rsid w:val="00135740"/>
    <w:rsid w:val="00135C96"/>
    <w:rsid w:val="00135D5B"/>
    <w:rsid w:val="001360AA"/>
    <w:rsid w:val="001368D0"/>
    <w:rsid w:val="00137604"/>
    <w:rsid w:val="001402F5"/>
    <w:rsid w:val="0014035A"/>
    <w:rsid w:val="001406CC"/>
    <w:rsid w:val="00140B70"/>
    <w:rsid w:val="00140E2D"/>
    <w:rsid w:val="0014187D"/>
    <w:rsid w:val="00141884"/>
    <w:rsid w:val="00141949"/>
    <w:rsid w:val="00142461"/>
    <w:rsid w:val="0014391B"/>
    <w:rsid w:val="001440CB"/>
    <w:rsid w:val="00144466"/>
    <w:rsid w:val="00145144"/>
    <w:rsid w:val="0014593F"/>
    <w:rsid w:val="00145974"/>
    <w:rsid w:val="00145E74"/>
    <w:rsid w:val="00146F30"/>
    <w:rsid w:val="00147219"/>
    <w:rsid w:val="001474E2"/>
    <w:rsid w:val="00147606"/>
    <w:rsid w:val="001476B8"/>
    <w:rsid w:val="00147FE1"/>
    <w:rsid w:val="00150DC6"/>
    <w:rsid w:val="00150EC0"/>
    <w:rsid w:val="00150ECD"/>
    <w:rsid w:val="0015120C"/>
    <w:rsid w:val="00151983"/>
    <w:rsid w:val="00151F4F"/>
    <w:rsid w:val="00152049"/>
    <w:rsid w:val="001520F6"/>
    <w:rsid w:val="0015217E"/>
    <w:rsid w:val="001526C6"/>
    <w:rsid w:val="00152C42"/>
    <w:rsid w:val="00152DA7"/>
    <w:rsid w:val="001530F4"/>
    <w:rsid w:val="0015379E"/>
    <w:rsid w:val="001537AE"/>
    <w:rsid w:val="00153A4E"/>
    <w:rsid w:val="00153FA3"/>
    <w:rsid w:val="0015488C"/>
    <w:rsid w:val="00155050"/>
    <w:rsid w:val="001551B3"/>
    <w:rsid w:val="00155202"/>
    <w:rsid w:val="001561FE"/>
    <w:rsid w:val="0015671D"/>
    <w:rsid w:val="00156B99"/>
    <w:rsid w:val="00156CD9"/>
    <w:rsid w:val="00156FBC"/>
    <w:rsid w:val="00157305"/>
    <w:rsid w:val="001602B1"/>
    <w:rsid w:val="001604EB"/>
    <w:rsid w:val="00160A96"/>
    <w:rsid w:val="00160AB2"/>
    <w:rsid w:val="00160E52"/>
    <w:rsid w:val="00161F26"/>
    <w:rsid w:val="00162781"/>
    <w:rsid w:val="001632DA"/>
    <w:rsid w:val="001641D5"/>
    <w:rsid w:val="00164842"/>
    <w:rsid w:val="0016538C"/>
    <w:rsid w:val="0016569E"/>
    <w:rsid w:val="001660BD"/>
    <w:rsid w:val="00166139"/>
    <w:rsid w:val="001666D5"/>
    <w:rsid w:val="00166E1B"/>
    <w:rsid w:val="00167544"/>
    <w:rsid w:val="0017048A"/>
    <w:rsid w:val="00171A84"/>
    <w:rsid w:val="001721DD"/>
    <w:rsid w:val="001726C9"/>
    <w:rsid w:val="0017270B"/>
    <w:rsid w:val="00173335"/>
    <w:rsid w:val="00173B7C"/>
    <w:rsid w:val="001742C3"/>
    <w:rsid w:val="00174322"/>
    <w:rsid w:val="001749EC"/>
    <w:rsid w:val="001756F2"/>
    <w:rsid w:val="001764FE"/>
    <w:rsid w:val="001766B5"/>
    <w:rsid w:val="0017698C"/>
    <w:rsid w:val="00180ABA"/>
    <w:rsid w:val="00181EF4"/>
    <w:rsid w:val="001824A6"/>
    <w:rsid w:val="0018289B"/>
    <w:rsid w:val="001828E0"/>
    <w:rsid w:val="001845A1"/>
    <w:rsid w:val="00185519"/>
    <w:rsid w:val="00185650"/>
    <w:rsid w:val="00185A05"/>
    <w:rsid w:val="00185ED2"/>
    <w:rsid w:val="00186275"/>
    <w:rsid w:val="00186402"/>
    <w:rsid w:val="0018653B"/>
    <w:rsid w:val="001868F0"/>
    <w:rsid w:val="00187853"/>
    <w:rsid w:val="00187926"/>
    <w:rsid w:val="00187F56"/>
    <w:rsid w:val="00190807"/>
    <w:rsid w:val="0019090E"/>
    <w:rsid w:val="001910AA"/>
    <w:rsid w:val="001914C7"/>
    <w:rsid w:val="00191A5F"/>
    <w:rsid w:val="00191D28"/>
    <w:rsid w:val="00191D5E"/>
    <w:rsid w:val="00192A26"/>
    <w:rsid w:val="00192E3F"/>
    <w:rsid w:val="001937FB"/>
    <w:rsid w:val="0019409D"/>
    <w:rsid w:val="001946D0"/>
    <w:rsid w:val="00194C83"/>
    <w:rsid w:val="00195110"/>
    <w:rsid w:val="001953EC"/>
    <w:rsid w:val="00195BE1"/>
    <w:rsid w:val="00196344"/>
    <w:rsid w:val="00196868"/>
    <w:rsid w:val="00197C52"/>
    <w:rsid w:val="00197E79"/>
    <w:rsid w:val="001A0592"/>
    <w:rsid w:val="001A0FF4"/>
    <w:rsid w:val="001A1294"/>
    <w:rsid w:val="001A1333"/>
    <w:rsid w:val="001A1417"/>
    <w:rsid w:val="001A1ACC"/>
    <w:rsid w:val="001A2341"/>
    <w:rsid w:val="001A255C"/>
    <w:rsid w:val="001A28F3"/>
    <w:rsid w:val="001A2D12"/>
    <w:rsid w:val="001A2D1F"/>
    <w:rsid w:val="001A3F2B"/>
    <w:rsid w:val="001A4D12"/>
    <w:rsid w:val="001A59BF"/>
    <w:rsid w:val="001A5CF6"/>
    <w:rsid w:val="001A641C"/>
    <w:rsid w:val="001A67B1"/>
    <w:rsid w:val="001A7CA0"/>
    <w:rsid w:val="001A7D6F"/>
    <w:rsid w:val="001B0D8F"/>
    <w:rsid w:val="001B10DB"/>
    <w:rsid w:val="001B1780"/>
    <w:rsid w:val="001B1FDC"/>
    <w:rsid w:val="001B260F"/>
    <w:rsid w:val="001B26E6"/>
    <w:rsid w:val="001B3E15"/>
    <w:rsid w:val="001B41C0"/>
    <w:rsid w:val="001B4434"/>
    <w:rsid w:val="001B447C"/>
    <w:rsid w:val="001B47FF"/>
    <w:rsid w:val="001B4E33"/>
    <w:rsid w:val="001B5861"/>
    <w:rsid w:val="001B5EC5"/>
    <w:rsid w:val="001B60DE"/>
    <w:rsid w:val="001B6C02"/>
    <w:rsid w:val="001B762B"/>
    <w:rsid w:val="001B7D7F"/>
    <w:rsid w:val="001C063A"/>
    <w:rsid w:val="001C0DF2"/>
    <w:rsid w:val="001C0EBD"/>
    <w:rsid w:val="001C101A"/>
    <w:rsid w:val="001C1CAB"/>
    <w:rsid w:val="001C1F8A"/>
    <w:rsid w:val="001C374E"/>
    <w:rsid w:val="001C3AB5"/>
    <w:rsid w:val="001C3FAF"/>
    <w:rsid w:val="001C4170"/>
    <w:rsid w:val="001C41BB"/>
    <w:rsid w:val="001C4751"/>
    <w:rsid w:val="001C5180"/>
    <w:rsid w:val="001C5803"/>
    <w:rsid w:val="001C5A6C"/>
    <w:rsid w:val="001C65B8"/>
    <w:rsid w:val="001C68D9"/>
    <w:rsid w:val="001C6B30"/>
    <w:rsid w:val="001C71C9"/>
    <w:rsid w:val="001C767F"/>
    <w:rsid w:val="001C76C4"/>
    <w:rsid w:val="001D03A2"/>
    <w:rsid w:val="001D03FC"/>
    <w:rsid w:val="001D0C31"/>
    <w:rsid w:val="001D0DC1"/>
    <w:rsid w:val="001D0EA4"/>
    <w:rsid w:val="001D1366"/>
    <w:rsid w:val="001D1771"/>
    <w:rsid w:val="001D1F4B"/>
    <w:rsid w:val="001D278A"/>
    <w:rsid w:val="001D27E4"/>
    <w:rsid w:val="001D291A"/>
    <w:rsid w:val="001D2E23"/>
    <w:rsid w:val="001D3803"/>
    <w:rsid w:val="001D4648"/>
    <w:rsid w:val="001D648E"/>
    <w:rsid w:val="001D6D88"/>
    <w:rsid w:val="001D6E08"/>
    <w:rsid w:val="001D7161"/>
    <w:rsid w:val="001D7E44"/>
    <w:rsid w:val="001E0E0B"/>
    <w:rsid w:val="001E1045"/>
    <w:rsid w:val="001E11D7"/>
    <w:rsid w:val="001E19B9"/>
    <w:rsid w:val="001E2084"/>
    <w:rsid w:val="001E22F7"/>
    <w:rsid w:val="001E28BC"/>
    <w:rsid w:val="001E3E86"/>
    <w:rsid w:val="001E495C"/>
    <w:rsid w:val="001E4AFC"/>
    <w:rsid w:val="001E4E05"/>
    <w:rsid w:val="001E5D40"/>
    <w:rsid w:val="001E650D"/>
    <w:rsid w:val="001E6686"/>
    <w:rsid w:val="001E670B"/>
    <w:rsid w:val="001E693A"/>
    <w:rsid w:val="001E77F3"/>
    <w:rsid w:val="001F02BE"/>
    <w:rsid w:val="001F0578"/>
    <w:rsid w:val="001F0606"/>
    <w:rsid w:val="001F07F1"/>
    <w:rsid w:val="001F15AB"/>
    <w:rsid w:val="001F24CF"/>
    <w:rsid w:val="001F25FC"/>
    <w:rsid w:val="001F30C9"/>
    <w:rsid w:val="001F32E2"/>
    <w:rsid w:val="001F34E0"/>
    <w:rsid w:val="001F3FE8"/>
    <w:rsid w:val="001F435C"/>
    <w:rsid w:val="001F4BD4"/>
    <w:rsid w:val="001F533A"/>
    <w:rsid w:val="001F62C1"/>
    <w:rsid w:val="001F7429"/>
    <w:rsid w:val="001F78FA"/>
    <w:rsid w:val="001F7D89"/>
    <w:rsid w:val="00201047"/>
    <w:rsid w:val="002010C7"/>
    <w:rsid w:val="00201A15"/>
    <w:rsid w:val="00201BC2"/>
    <w:rsid w:val="00202362"/>
    <w:rsid w:val="00202430"/>
    <w:rsid w:val="0020244C"/>
    <w:rsid w:val="00202859"/>
    <w:rsid w:val="00202E6B"/>
    <w:rsid w:val="00203087"/>
    <w:rsid w:val="002035C3"/>
    <w:rsid w:val="0020386B"/>
    <w:rsid w:val="002039D5"/>
    <w:rsid w:val="0020427A"/>
    <w:rsid w:val="00204F6E"/>
    <w:rsid w:val="0020623C"/>
    <w:rsid w:val="00206581"/>
    <w:rsid w:val="00206789"/>
    <w:rsid w:val="0020688B"/>
    <w:rsid w:val="00206F16"/>
    <w:rsid w:val="002076A8"/>
    <w:rsid w:val="002076AC"/>
    <w:rsid w:val="002078A2"/>
    <w:rsid w:val="002079A6"/>
    <w:rsid w:val="002104D8"/>
    <w:rsid w:val="002107ED"/>
    <w:rsid w:val="00210B78"/>
    <w:rsid w:val="00210E31"/>
    <w:rsid w:val="0021135B"/>
    <w:rsid w:val="00211531"/>
    <w:rsid w:val="002115F4"/>
    <w:rsid w:val="002116D3"/>
    <w:rsid w:val="002118C0"/>
    <w:rsid w:val="00211A2E"/>
    <w:rsid w:val="0021220B"/>
    <w:rsid w:val="002127BB"/>
    <w:rsid w:val="00212AB8"/>
    <w:rsid w:val="00213AE2"/>
    <w:rsid w:val="00213D77"/>
    <w:rsid w:val="0021423B"/>
    <w:rsid w:val="00214A96"/>
    <w:rsid w:val="00214EC0"/>
    <w:rsid w:val="002152E3"/>
    <w:rsid w:val="002156D3"/>
    <w:rsid w:val="002157E8"/>
    <w:rsid w:val="00215A0F"/>
    <w:rsid w:val="00215A3E"/>
    <w:rsid w:val="00215D06"/>
    <w:rsid w:val="0021616D"/>
    <w:rsid w:val="00217728"/>
    <w:rsid w:val="002178C8"/>
    <w:rsid w:val="00217AF7"/>
    <w:rsid w:val="00217B0B"/>
    <w:rsid w:val="00217EB2"/>
    <w:rsid w:val="0022045B"/>
    <w:rsid w:val="0022063A"/>
    <w:rsid w:val="00220A46"/>
    <w:rsid w:val="0022138E"/>
    <w:rsid w:val="00221661"/>
    <w:rsid w:val="00221E3B"/>
    <w:rsid w:val="00221F27"/>
    <w:rsid w:val="00222E69"/>
    <w:rsid w:val="00223021"/>
    <w:rsid w:val="00223E0E"/>
    <w:rsid w:val="00223F20"/>
    <w:rsid w:val="0022405F"/>
    <w:rsid w:val="002243B5"/>
    <w:rsid w:val="00224589"/>
    <w:rsid w:val="00224BBF"/>
    <w:rsid w:val="00225251"/>
    <w:rsid w:val="00226541"/>
    <w:rsid w:val="002268B5"/>
    <w:rsid w:val="0022690C"/>
    <w:rsid w:val="00226F8C"/>
    <w:rsid w:val="00227251"/>
    <w:rsid w:val="002306B3"/>
    <w:rsid w:val="002309A1"/>
    <w:rsid w:val="00231772"/>
    <w:rsid w:val="002333EF"/>
    <w:rsid w:val="00234922"/>
    <w:rsid w:val="00234A7B"/>
    <w:rsid w:val="0023520A"/>
    <w:rsid w:val="002352FF"/>
    <w:rsid w:val="0023569D"/>
    <w:rsid w:val="00235CAA"/>
    <w:rsid w:val="00236B6D"/>
    <w:rsid w:val="00236B85"/>
    <w:rsid w:val="002372EA"/>
    <w:rsid w:val="00237813"/>
    <w:rsid w:val="00237A8D"/>
    <w:rsid w:val="00240096"/>
    <w:rsid w:val="00240114"/>
    <w:rsid w:val="00240DEB"/>
    <w:rsid w:val="00240EA0"/>
    <w:rsid w:val="0024140D"/>
    <w:rsid w:val="002417DA"/>
    <w:rsid w:val="00241D6A"/>
    <w:rsid w:val="0024247B"/>
    <w:rsid w:val="00242A67"/>
    <w:rsid w:val="002437F5"/>
    <w:rsid w:val="002452EB"/>
    <w:rsid w:val="00245E00"/>
    <w:rsid w:val="00246521"/>
    <w:rsid w:val="002507C5"/>
    <w:rsid w:val="0025091D"/>
    <w:rsid w:val="00250B40"/>
    <w:rsid w:val="00250BF8"/>
    <w:rsid w:val="00251585"/>
    <w:rsid w:val="002522DD"/>
    <w:rsid w:val="00252F7C"/>
    <w:rsid w:val="0025306F"/>
    <w:rsid w:val="0025373C"/>
    <w:rsid w:val="0025373E"/>
    <w:rsid w:val="00254054"/>
    <w:rsid w:val="00254821"/>
    <w:rsid w:val="00254BE1"/>
    <w:rsid w:val="002550CF"/>
    <w:rsid w:val="00255460"/>
    <w:rsid w:val="002554F9"/>
    <w:rsid w:val="00256312"/>
    <w:rsid w:val="002564B6"/>
    <w:rsid w:val="002572ED"/>
    <w:rsid w:val="002576A0"/>
    <w:rsid w:val="00257839"/>
    <w:rsid w:val="00257902"/>
    <w:rsid w:val="00260B50"/>
    <w:rsid w:val="0026174F"/>
    <w:rsid w:val="00261B47"/>
    <w:rsid w:val="00261D97"/>
    <w:rsid w:val="00261F93"/>
    <w:rsid w:val="00262DD4"/>
    <w:rsid w:val="002630A6"/>
    <w:rsid w:val="0026320E"/>
    <w:rsid w:val="0026342C"/>
    <w:rsid w:val="0026398F"/>
    <w:rsid w:val="00263D28"/>
    <w:rsid w:val="0026403F"/>
    <w:rsid w:val="00264118"/>
    <w:rsid w:val="00265659"/>
    <w:rsid w:val="00266462"/>
    <w:rsid w:val="00266DE3"/>
    <w:rsid w:val="00267A01"/>
    <w:rsid w:val="00267ED8"/>
    <w:rsid w:val="00270A02"/>
    <w:rsid w:val="00270DFA"/>
    <w:rsid w:val="00270EED"/>
    <w:rsid w:val="00271960"/>
    <w:rsid w:val="00272662"/>
    <w:rsid w:val="002740D3"/>
    <w:rsid w:val="00274151"/>
    <w:rsid w:val="0027419E"/>
    <w:rsid w:val="00275301"/>
    <w:rsid w:val="002754DF"/>
    <w:rsid w:val="00275677"/>
    <w:rsid w:val="00275A3E"/>
    <w:rsid w:val="00275DDE"/>
    <w:rsid w:val="00275FDC"/>
    <w:rsid w:val="00276254"/>
    <w:rsid w:val="00276361"/>
    <w:rsid w:val="002772D4"/>
    <w:rsid w:val="002772F8"/>
    <w:rsid w:val="002775E6"/>
    <w:rsid w:val="0027768A"/>
    <w:rsid w:val="00277F45"/>
    <w:rsid w:val="002802CD"/>
    <w:rsid w:val="0028037B"/>
    <w:rsid w:val="002804B4"/>
    <w:rsid w:val="0028056C"/>
    <w:rsid w:val="00280833"/>
    <w:rsid w:val="00280958"/>
    <w:rsid w:val="00281107"/>
    <w:rsid w:val="002812CB"/>
    <w:rsid w:val="002812DF"/>
    <w:rsid w:val="002813CE"/>
    <w:rsid w:val="00281CD7"/>
    <w:rsid w:val="00281EBC"/>
    <w:rsid w:val="00282D43"/>
    <w:rsid w:val="002833AF"/>
    <w:rsid w:val="002836E4"/>
    <w:rsid w:val="00283EC2"/>
    <w:rsid w:val="00283F18"/>
    <w:rsid w:val="0028424C"/>
    <w:rsid w:val="00284602"/>
    <w:rsid w:val="00284930"/>
    <w:rsid w:val="0028516A"/>
    <w:rsid w:val="00285219"/>
    <w:rsid w:val="0028581C"/>
    <w:rsid w:val="00286247"/>
    <w:rsid w:val="00286484"/>
    <w:rsid w:val="0028659A"/>
    <w:rsid w:val="00287251"/>
    <w:rsid w:val="00287937"/>
    <w:rsid w:val="00287E16"/>
    <w:rsid w:val="0029000D"/>
    <w:rsid w:val="00290CF3"/>
    <w:rsid w:val="00290DE1"/>
    <w:rsid w:val="002918EB"/>
    <w:rsid w:val="00291F84"/>
    <w:rsid w:val="00292697"/>
    <w:rsid w:val="002929BD"/>
    <w:rsid w:val="0029317E"/>
    <w:rsid w:val="00294155"/>
    <w:rsid w:val="00294353"/>
    <w:rsid w:val="002944A9"/>
    <w:rsid w:val="002952DE"/>
    <w:rsid w:val="0029545D"/>
    <w:rsid w:val="00295A97"/>
    <w:rsid w:val="002969D5"/>
    <w:rsid w:val="0029701E"/>
    <w:rsid w:val="002971FB"/>
    <w:rsid w:val="00297371"/>
    <w:rsid w:val="00297485"/>
    <w:rsid w:val="002978E9"/>
    <w:rsid w:val="002A03C5"/>
    <w:rsid w:val="002A0A82"/>
    <w:rsid w:val="002A0D4E"/>
    <w:rsid w:val="002A2198"/>
    <w:rsid w:val="002A268F"/>
    <w:rsid w:val="002A2952"/>
    <w:rsid w:val="002A2EF5"/>
    <w:rsid w:val="002A3D19"/>
    <w:rsid w:val="002A4B68"/>
    <w:rsid w:val="002A5010"/>
    <w:rsid w:val="002A5463"/>
    <w:rsid w:val="002A5646"/>
    <w:rsid w:val="002A5751"/>
    <w:rsid w:val="002A61E8"/>
    <w:rsid w:val="002A6CEE"/>
    <w:rsid w:val="002A72CE"/>
    <w:rsid w:val="002B114F"/>
    <w:rsid w:val="002B2542"/>
    <w:rsid w:val="002B2EBD"/>
    <w:rsid w:val="002B2F41"/>
    <w:rsid w:val="002B31CD"/>
    <w:rsid w:val="002B3479"/>
    <w:rsid w:val="002B3842"/>
    <w:rsid w:val="002B3DA8"/>
    <w:rsid w:val="002B46DA"/>
    <w:rsid w:val="002B4FA0"/>
    <w:rsid w:val="002B5DB5"/>
    <w:rsid w:val="002B5E02"/>
    <w:rsid w:val="002B5F49"/>
    <w:rsid w:val="002B7098"/>
    <w:rsid w:val="002B73F6"/>
    <w:rsid w:val="002B76A8"/>
    <w:rsid w:val="002B7902"/>
    <w:rsid w:val="002B7E11"/>
    <w:rsid w:val="002C04C2"/>
    <w:rsid w:val="002C0B0C"/>
    <w:rsid w:val="002C0D40"/>
    <w:rsid w:val="002C1123"/>
    <w:rsid w:val="002C139D"/>
    <w:rsid w:val="002C158B"/>
    <w:rsid w:val="002C1724"/>
    <w:rsid w:val="002C1909"/>
    <w:rsid w:val="002C2012"/>
    <w:rsid w:val="002C270F"/>
    <w:rsid w:val="002C28C3"/>
    <w:rsid w:val="002C32C4"/>
    <w:rsid w:val="002C3308"/>
    <w:rsid w:val="002C4295"/>
    <w:rsid w:val="002C4687"/>
    <w:rsid w:val="002C5106"/>
    <w:rsid w:val="002C5883"/>
    <w:rsid w:val="002C5FF5"/>
    <w:rsid w:val="002C6B57"/>
    <w:rsid w:val="002C710A"/>
    <w:rsid w:val="002C717A"/>
    <w:rsid w:val="002C7539"/>
    <w:rsid w:val="002C7A20"/>
    <w:rsid w:val="002C7F71"/>
    <w:rsid w:val="002D0245"/>
    <w:rsid w:val="002D0589"/>
    <w:rsid w:val="002D0879"/>
    <w:rsid w:val="002D0DDE"/>
    <w:rsid w:val="002D1B1F"/>
    <w:rsid w:val="002D23E0"/>
    <w:rsid w:val="002D3300"/>
    <w:rsid w:val="002D3589"/>
    <w:rsid w:val="002D3C32"/>
    <w:rsid w:val="002D4733"/>
    <w:rsid w:val="002D5257"/>
    <w:rsid w:val="002D57E4"/>
    <w:rsid w:val="002D58F6"/>
    <w:rsid w:val="002D5D7D"/>
    <w:rsid w:val="002D5DB5"/>
    <w:rsid w:val="002D5E85"/>
    <w:rsid w:val="002D61ED"/>
    <w:rsid w:val="002D6C2B"/>
    <w:rsid w:val="002D7081"/>
    <w:rsid w:val="002D75D9"/>
    <w:rsid w:val="002D7BCF"/>
    <w:rsid w:val="002D7C69"/>
    <w:rsid w:val="002E0082"/>
    <w:rsid w:val="002E03DA"/>
    <w:rsid w:val="002E0BAF"/>
    <w:rsid w:val="002E1649"/>
    <w:rsid w:val="002E1AF0"/>
    <w:rsid w:val="002E1C1D"/>
    <w:rsid w:val="002E1FDE"/>
    <w:rsid w:val="002E248E"/>
    <w:rsid w:val="002E25A9"/>
    <w:rsid w:val="002E28FC"/>
    <w:rsid w:val="002E2B19"/>
    <w:rsid w:val="002E2BF6"/>
    <w:rsid w:val="002E349E"/>
    <w:rsid w:val="002E34D1"/>
    <w:rsid w:val="002E3628"/>
    <w:rsid w:val="002E3660"/>
    <w:rsid w:val="002E4038"/>
    <w:rsid w:val="002E44FF"/>
    <w:rsid w:val="002E4935"/>
    <w:rsid w:val="002E4FEE"/>
    <w:rsid w:val="002E53C1"/>
    <w:rsid w:val="002E5655"/>
    <w:rsid w:val="002E575D"/>
    <w:rsid w:val="002E60A0"/>
    <w:rsid w:val="002E6FEC"/>
    <w:rsid w:val="002E7AE4"/>
    <w:rsid w:val="002F0598"/>
    <w:rsid w:val="002F070D"/>
    <w:rsid w:val="002F1FC7"/>
    <w:rsid w:val="002F2A8F"/>
    <w:rsid w:val="002F306E"/>
    <w:rsid w:val="002F3BA0"/>
    <w:rsid w:val="002F434F"/>
    <w:rsid w:val="002F486F"/>
    <w:rsid w:val="002F579A"/>
    <w:rsid w:val="002F5982"/>
    <w:rsid w:val="002F5EE1"/>
    <w:rsid w:val="002F5FBE"/>
    <w:rsid w:val="002F6ED1"/>
    <w:rsid w:val="002F717C"/>
    <w:rsid w:val="002F71D5"/>
    <w:rsid w:val="00300017"/>
    <w:rsid w:val="00300366"/>
    <w:rsid w:val="003009DF"/>
    <w:rsid w:val="00300DBD"/>
    <w:rsid w:val="00300DE0"/>
    <w:rsid w:val="00300EC7"/>
    <w:rsid w:val="00300FC0"/>
    <w:rsid w:val="003013BD"/>
    <w:rsid w:val="00301643"/>
    <w:rsid w:val="00301D6F"/>
    <w:rsid w:val="0030224B"/>
    <w:rsid w:val="00302403"/>
    <w:rsid w:val="00302593"/>
    <w:rsid w:val="0030276F"/>
    <w:rsid w:val="00304137"/>
    <w:rsid w:val="003049A9"/>
    <w:rsid w:val="00304D8B"/>
    <w:rsid w:val="00305481"/>
    <w:rsid w:val="0030582F"/>
    <w:rsid w:val="00305E83"/>
    <w:rsid w:val="003064D4"/>
    <w:rsid w:val="00306843"/>
    <w:rsid w:val="00307B18"/>
    <w:rsid w:val="00310066"/>
    <w:rsid w:val="00310139"/>
    <w:rsid w:val="00310254"/>
    <w:rsid w:val="00310606"/>
    <w:rsid w:val="00311A03"/>
    <w:rsid w:val="00311B88"/>
    <w:rsid w:val="00311FAF"/>
    <w:rsid w:val="00312A5E"/>
    <w:rsid w:val="003139E5"/>
    <w:rsid w:val="00313A39"/>
    <w:rsid w:val="00313AD4"/>
    <w:rsid w:val="003144EB"/>
    <w:rsid w:val="003150BB"/>
    <w:rsid w:val="00315377"/>
    <w:rsid w:val="0031604A"/>
    <w:rsid w:val="00316B5E"/>
    <w:rsid w:val="003173CF"/>
    <w:rsid w:val="0031781E"/>
    <w:rsid w:val="003178AC"/>
    <w:rsid w:val="00317F4F"/>
    <w:rsid w:val="00317FC9"/>
    <w:rsid w:val="00320C4D"/>
    <w:rsid w:val="003212F9"/>
    <w:rsid w:val="00321C1F"/>
    <w:rsid w:val="00322504"/>
    <w:rsid w:val="00322517"/>
    <w:rsid w:val="0032260F"/>
    <w:rsid w:val="003228C5"/>
    <w:rsid w:val="00322905"/>
    <w:rsid w:val="00322B14"/>
    <w:rsid w:val="0032362A"/>
    <w:rsid w:val="00323744"/>
    <w:rsid w:val="00323BC7"/>
    <w:rsid w:val="003243B4"/>
    <w:rsid w:val="00324AF0"/>
    <w:rsid w:val="00324DBB"/>
    <w:rsid w:val="00324EE8"/>
    <w:rsid w:val="00325758"/>
    <w:rsid w:val="00326745"/>
    <w:rsid w:val="00326B37"/>
    <w:rsid w:val="0032734D"/>
    <w:rsid w:val="00330088"/>
    <w:rsid w:val="00330165"/>
    <w:rsid w:val="00330C15"/>
    <w:rsid w:val="003312EB"/>
    <w:rsid w:val="00331520"/>
    <w:rsid w:val="003316C6"/>
    <w:rsid w:val="00331B7E"/>
    <w:rsid w:val="00332D3B"/>
    <w:rsid w:val="003341E6"/>
    <w:rsid w:val="003359A1"/>
    <w:rsid w:val="003360CE"/>
    <w:rsid w:val="00336940"/>
    <w:rsid w:val="00336B9F"/>
    <w:rsid w:val="0033756B"/>
    <w:rsid w:val="003375EC"/>
    <w:rsid w:val="00337BDF"/>
    <w:rsid w:val="00340663"/>
    <w:rsid w:val="00340946"/>
    <w:rsid w:val="00340BA9"/>
    <w:rsid w:val="00340C54"/>
    <w:rsid w:val="00340C65"/>
    <w:rsid w:val="003420BC"/>
    <w:rsid w:val="00343204"/>
    <w:rsid w:val="003435C1"/>
    <w:rsid w:val="00343B27"/>
    <w:rsid w:val="00343FF2"/>
    <w:rsid w:val="00344571"/>
    <w:rsid w:val="003445AE"/>
    <w:rsid w:val="00344CE8"/>
    <w:rsid w:val="00344EF5"/>
    <w:rsid w:val="003454B5"/>
    <w:rsid w:val="0034613C"/>
    <w:rsid w:val="0034643B"/>
    <w:rsid w:val="00346573"/>
    <w:rsid w:val="00346DE0"/>
    <w:rsid w:val="003472CC"/>
    <w:rsid w:val="00347715"/>
    <w:rsid w:val="00347E28"/>
    <w:rsid w:val="00350F77"/>
    <w:rsid w:val="00351B81"/>
    <w:rsid w:val="00351BB6"/>
    <w:rsid w:val="00351CDA"/>
    <w:rsid w:val="00352209"/>
    <w:rsid w:val="00352980"/>
    <w:rsid w:val="0035336E"/>
    <w:rsid w:val="003533B7"/>
    <w:rsid w:val="003550D7"/>
    <w:rsid w:val="00355442"/>
    <w:rsid w:val="00355651"/>
    <w:rsid w:val="00355740"/>
    <w:rsid w:val="00355C29"/>
    <w:rsid w:val="00356052"/>
    <w:rsid w:val="003571DB"/>
    <w:rsid w:val="00357304"/>
    <w:rsid w:val="0035746B"/>
    <w:rsid w:val="00357B25"/>
    <w:rsid w:val="00357BEB"/>
    <w:rsid w:val="00357DC0"/>
    <w:rsid w:val="00357EF3"/>
    <w:rsid w:val="00360113"/>
    <w:rsid w:val="0036134D"/>
    <w:rsid w:val="00361355"/>
    <w:rsid w:val="003615BD"/>
    <w:rsid w:val="00361F9F"/>
    <w:rsid w:val="0036205E"/>
    <w:rsid w:val="00362326"/>
    <w:rsid w:val="003623E5"/>
    <w:rsid w:val="0036299C"/>
    <w:rsid w:val="00362CBD"/>
    <w:rsid w:val="003634B2"/>
    <w:rsid w:val="00363E67"/>
    <w:rsid w:val="00363F88"/>
    <w:rsid w:val="003651C8"/>
    <w:rsid w:val="0036530E"/>
    <w:rsid w:val="00365C08"/>
    <w:rsid w:val="00365EA3"/>
    <w:rsid w:val="0036685A"/>
    <w:rsid w:val="00366E9C"/>
    <w:rsid w:val="003701D1"/>
    <w:rsid w:val="0037030B"/>
    <w:rsid w:val="0037054E"/>
    <w:rsid w:val="00370583"/>
    <w:rsid w:val="00370817"/>
    <w:rsid w:val="00370A93"/>
    <w:rsid w:val="00370AD6"/>
    <w:rsid w:val="00371924"/>
    <w:rsid w:val="00371EDA"/>
    <w:rsid w:val="003726A0"/>
    <w:rsid w:val="00373308"/>
    <w:rsid w:val="0037372B"/>
    <w:rsid w:val="00374864"/>
    <w:rsid w:val="00374B6A"/>
    <w:rsid w:val="00374F3E"/>
    <w:rsid w:val="00375919"/>
    <w:rsid w:val="00375DBA"/>
    <w:rsid w:val="00375DE2"/>
    <w:rsid w:val="00375FEA"/>
    <w:rsid w:val="00376174"/>
    <w:rsid w:val="003762FE"/>
    <w:rsid w:val="003764B7"/>
    <w:rsid w:val="003808D5"/>
    <w:rsid w:val="00381A69"/>
    <w:rsid w:val="00382884"/>
    <w:rsid w:val="00382A1A"/>
    <w:rsid w:val="00382FA0"/>
    <w:rsid w:val="00383F78"/>
    <w:rsid w:val="00384A98"/>
    <w:rsid w:val="00384ABA"/>
    <w:rsid w:val="00385387"/>
    <w:rsid w:val="0038588F"/>
    <w:rsid w:val="00385C99"/>
    <w:rsid w:val="00386295"/>
    <w:rsid w:val="003864A2"/>
    <w:rsid w:val="0038695B"/>
    <w:rsid w:val="00387006"/>
    <w:rsid w:val="00387354"/>
    <w:rsid w:val="00387879"/>
    <w:rsid w:val="00387EA3"/>
    <w:rsid w:val="00387EA7"/>
    <w:rsid w:val="00387F92"/>
    <w:rsid w:val="003900B3"/>
    <w:rsid w:val="003903AD"/>
    <w:rsid w:val="00390519"/>
    <w:rsid w:val="00390D97"/>
    <w:rsid w:val="00390E83"/>
    <w:rsid w:val="003911E6"/>
    <w:rsid w:val="003918C4"/>
    <w:rsid w:val="00391A60"/>
    <w:rsid w:val="003923A8"/>
    <w:rsid w:val="0039330E"/>
    <w:rsid w:val="0039396C"/>
    <w:rsid w:val="00393AC8"/>
    <w:rsid w:val="00394482"/>
    <w:rsid w:val="0039486B"/>
    <w:rsid w:val="00394C6B"/>
    <w:rsid w:val="0039563E"/>
    <w:rsid w:val="00395650"/>
    <w:rsid w:val="003957B7"/>
    <w:rsid w:val="00395917"/>
    <w:rsid w:val="003963BA"/>
    <w:rsid w:val="0039696A"/>
    <w:rsid w:val="00396FD7"/>
    <w:rsid w:val="00397424"/>
    <w:rsid w:val="003A077B"/>
    <w:rsid w:val="003A0DE0"/>
    <w:rsid w:val="003A1D8C"/>
    <w:rsid w:val="003A2101"/>
    <w:rsid w:val="003A2C4B"/>
    <w:rsid w:val="003A2E31"/>
    <w:rsid w:val="003A3019"/>
    <w:rsid w:val="003A3B28"/>
    <w:rsid w:val="003A3C94"/>
    <w:rsid w:val="003A46A0"/>
    <w:rsid w:val="003A5C36"/>
    <w:rsid w:val="003A5E6F"/>
    <w:rsid w:val="003A6170"/>
    <w:rsid w:val="003A6192"/>
    <w:rsid w:val="003A6354"/>
    <w:rsid w:val="003A68D8"/>
    <w:rsid w:val="003A6937"/>
    <w:rsid w:val="003A6BE0"/>
    <w:rsid w:val="003A70E9"/>
    <w:rsid w:val="003A776B"/>
    <w:rsid w:val="003B0773"/>
    <w:rsid w:val="003B0FFB"/>
    <w:rsid w:val="003B1443"/>
    <w:rsid w:val="003B2076"/>
    <w:rsid w:val="003B24B4"/>
    <w:rsid w:val="003B41AC"/>
    <w:rsid w:val="003B45E6"/>
    <w:rsid w:val="003B4D3B"/>
    <w:rsid w:val="003B4DE8"/>
    <w:rsid w:val="003B5C02"/>
    <w:rsid w:val="003B6601"/>
    <w:rsid w:val="003B6758"/>
    <w:rsid w:val="003B7073"/>
    <w:rsid w:val="003B763B"/>
    <w:rsid w:val="003C038B"/>
    <w:rsid w:val="003C0887"/>
    <w:rsid w:val="003C0B41"/>
    <w:rsid w:val="003C0D39"/>
    <w:rsid w:val="003C0DF6"/>
    <w:rsid w:val="003C11A2"/>
    <w:rsid w:val="003C2BFE"/>
    <w:rsid w:val="003C3232"/>
    <w:rsid w:val="003C39FA"/>
    <w:rsid w:val="003C4CFD"/>
    <w:rsid w:val="003C5214"/>
    <w:rsid w:val="003C5471"/>
    <w:rsid w:val="003C57D0"/>
    <w:rsid w:val="003C5AFD"/>
    <w:rsid w:val="003C5C30"/>
    <w:rsid w:val="003C6399"/>
    <w:rsid w:val="003C6A82"/>
    <w:rsid w:val="003C6C23"/>
    <w:rsid w:val="003C6E1D"/>
    <w:rsid w:val="003D0E0C"/>
    <w:rsid w:val="003D0F17"/>
    <w:rsid w:val="003D11D1"/>
    <w:rsid w:val="003D1208"/>
    <w:rsid w:val="003D1225"/>
    <w:rsid w:val="003D12D1"/>
    <w:rsid w:val="003D13D9"/>
    <w:rsid w:val="003D1415"/>
    <w:rsid w:val="003D1BE9"/>
    <w:rsid w:val="003D1D06"/>
    <w:rsid w:val="003D20F0"/>
    <w:rsid w:val="003D2C86"/>
    <w:rsid w:val="003D39F4"/>
    <w:rsid w:val="003D4D8D"/>
    <w:rsid w:val="003D505B"/>
    <w:rsid w:val="003D5301"/>
    <w:rsid w:val="003D5694"/>
    <w:rsid w:val="003D57D7"/>
    <w:rsid w:val="003D5889"/>
    <w:rsid w:val="003D6826"/>
    <w:rsid w:val="003D7C2C"/>
    <w:rsid w:val="003D7E26"/>
    <w:rsid w:val="003D7EA9"/>
    <w:rsid w:val="003E075E"/>
    <w:rsid w:val="003E0E4A"/>
    <w:rsid w:val="003E23D1"/>
    <w:rsid w:val="003E2C0F"/>
    <w:rsid w:val="003E3A9D"/>
    <w:rsid w:val="003E3BCA"/>
    <w:rsid w:val="003E3E1B"/>
    <w:rsid w:val="003E3EA4"/>
    <w:rsid w:val="003E45BE"/>
    <w:rsid w:val="003E460B"/>
    <w:rsid w:val="003E4ADF"/>
    <w:rsid w:val="003E4BA1"/>
    <w:rsid w:val="003E4CF6"/>
    <w:rsid w:val="003E55C9"/>
    <w:rsid w:val="003E5BD7"/>
    <w:rsid w:val="003E7158"/>
    <w:rsid w:val="003E74A3"/>
    <w:rsid w:val="003E78B5"/>
    <w:rsid w:val="003E7A3F"/>
    <w:rsid w:val="003F020B"/>
    <w:rsid w:val="003F07D6"/>
    <w:rsid w:val="003F157C"/>
    <w:rsid w:val="003F1B35"/>
    <w:rsid w:val="003F1E53"/>
    <w:rsid w:val="003F2506"/>
    <w:rsid w:val="003F2517"/>
    <w:rsid w:val="003F27C8"/>
    <w:rsid w:val="003F2B17"/>
    <w:rsid w:val="003F3332"/>
    <w:rsid w:val="003F3C85"/>
    <w:rsid w:val="003F4A40"/>
    <w:rsid w:val="003F4EE6"/>
    <w:rsid w:val="003F52E4"/>
    <w:rsid w:val="003F5328"/>
    <w:rsid w:val="003F56C2"/>
    <w:rsid w:val="003F58FC"/>
    <w:rsid w:val="003F6024"/>
    <w:rsid w:val="003F618C"/>
    <w:rsid w:val="003F6330"/>
    <w:rsid w:val="003F63FB"/>
    <w:rsid w:val="003F64A4"/>
    <w:rsid w:val="003F72D6"/>
    <w:rsid w:val="003F77A3"/>
    <w:rsid w:val="003F795E"/>
    <w:rsid w:val="003F7DEF"/>
    <w:rsid w:val="004001A8"/>
    <w:rsid w:val="0040052D"/>
    <w:rsid w:val="004006BD"/>
    <w:rsid w:val="00400AEC"/>
    <w:rsid w:val="004012E1"/>
    <w:rsid w:val="00401759"/>
    <w:rsid w:val="00402D51"/>
    <w:rsid w:val="00402E3E"/>
    <w:rsid w:val="00402F96"/>
    <w:rsid w:val="00403058"/>
    <w:rsid w:val="004033E7"/>
    <w:rsid w:val="00403838"/>
    <w:rsid w:val="00403EE5"/>
    <w:rsid w:val="004042D4"/>
    <w:rsid w:val="0040470D"/>
    <w:rsid w:val="00404E11"/>
    <w:rsid w:val="00404F64"/>
    <w:rsid w:val="00405F4E"/>
    <w:rsid w:val="00406A5A"/>
    <w:rsid w:val="00406E25"/>
    <w:rsid w:val="00406F5F"/>
    <w:rsid w:val="00410758"/>
    <w:rsid w:val="0041084F"/>
    <w:rsid w:val="004110F6"/>
    <w:rsid w:val="004112E9"/>
    <w:rsid w:val="004115CB"/>
    <w:rsid w:val="004125B6"/>
    <w:rsid w:val="004127DE"/>
    <w:rsid w:val="0041295C"/>
    <w:rsid w:val="00412D48"/>
    <w:rsid w:val="00412D99"/>
    <w:rsid w:val="0041300F"/>
    <w:rsid w:val="004132AC"/>
    <w:rsid w:val="0041368A"/>
    <w:rsid w:val="00414715"/>
    <w:rsid w:val="004147E2"/>
    <w:rsid w:val="00414D81"/>
    <w:rsid w:val="00414EEC"/>
    <w:rsid w:val="00415588"/>
    <w:rsid w:val="004160DE"/>
    <w:rsid w:val="00416B07"/>
    <w:rsid w:val="00416CB1"/>
    <w:rsid w:val="0041790F"/>
    <w:rsid w:val="00417FE2"/>
    <w:rsid w:val="00420045"/>
    <w:rsid w:val="0042052E"/>
    <w:rsid w:val="00420BF5"/>
    <w:rsid w:val="00420D50"/>
    <w:rsid w:val="00420D91"/>
    <w:rsid w:val="00421EFE"/>
    <w:rsid w:val="00421FEB"/>
    <w:rsid w:val="004221B2"/>
    <w:rsid w:val="00422457"/>
    <w:rsid w:val="0042249E"/>
    <w:rsid w:val="00423E46"/>
    <w:rsid w:val="004241FC"/>
    <w:rsid w:val="004244E0"/>
    <w:rsid w:val="0042468A"/>
    <w:rsid w:val="00424A62"/>
    <w:rsid w:val="00425169"/>
    <w:rsid w:val="00425B45"/>
    <w:rsid w:val="00425E49"/>
    <w:rsid w:val="0042715D"/>
    <w:rsid w:val="00427518"/>
    <w:rsid w:val="0043007D"/>
    <w:rsid w:val="004303B6"/>
    <w:rsid w:val="004305B1"/>
    <w:rsid w:val="004308F0"/>
    <w:rsid w:val="00430AA5"/>
    <w:rsid w:val="00430E25"/>
    <w:rsid w:val="00430FF0"/>
    <w:rsid w:val="0043153F"/>
    <w:rsid w:val="0043269D"/>
    <w:rsid w:val="004328AC"/>
    <w:rsid w:val="00432B18"/>
    <w:rsid w:val="004331CC"/>
    <w:rsid w:val="00433403"/>
    <w:rsid w:val="00433AD1"/>
    <w:rsid w:val="00433E5E"/>
    <w:rsid w:val="004343B6"/>
    <w:rsid w:val="00434EAA"/>
    <w:rsid w:val="00434F97"/>
    <w:rsid w:val="00435101"/>
    <w:rsid w:val="00435D9B"/>
    <w:rsid w:val="00435E82"/>
    <w:rsid w:val="004367DE"/>
    <w:rsid w:val="0043708B"/>
    <w:rsid w:val="0043750F"/>
    <w:rsid w:val="004375B8"/>
    <w:rsid w:val="00437730"/>
    <w:rsid w:val="004378AD"/>
    <w:rsid w:val="004378BF"/>
    <w:rsid w:val="00440A8A"/>
    <w:rsid w:val="00440C90"/>
    <w:rsid w:val="00440D23"/>
    <w:rsid w:val="004413A2"/>
    <w:rsid w:val="0044265F"/>
    <w:rsid w:val="004426E9"/>
    <w:rsid w:val="00442A98"/>
    <w:rsid w:val="00443091"/>
    <w:rsid w:val="00443880"/>
    <w:rsid w:val="00444088"/>
    <w:rsid w:val="00444A1B"/>
    <w:rsid w:val="0044522E"/>
    <w:rsid w:val="00445BC4"/>
    <w:rsid w:val="00445EBB"/>
    <w:rsid w:val="004473AD"/>
    <w:rsid w:val="00447925"/>
    <w:rsid w:val="00450652"/>
    <w:rsid w:val="00450F12"/>
    <w:rsid w:val="004518D0"/>
    <w:rsid w:val="00452CD3"/>
    <w:rsid w:val="00453311"/>
    <w:rsid w:val="004534AD"/>
    <w:rsid w:val="00453CCE"/>
    <w:rsid w:val="0045404F"/>
    <w:rsid w:val="00454210"/>
    <w:rsid w:val="004545ED"/>
    <w:rsid w:val="004546A6"/>
    <w:rsid w:val="00456313"/>
    <w:rsid w:val="00456344"/>
    <w:rsid w:val="004569C1"/>
    <w:rsid w:val="00456FDE"/>
    <w:rsid w:val="00457AB4"/>
    <w:rsid w:val="00457FCD"/>
    <w:rsid w:val="00460D9D"/>
    <w:rsid w:val="00460E82"/>
    <w:rsid w:val="004611A5"/>
    <w:rsid w:val="0046173A"/>
    <w:rsid w:val="004620F0"/>
    <w:rsid w:val="00462369"/>
    <w:rsid w:val="00462C09"/>
    <w:rsid w:val="004641BE"/>
    <w:rsid w:val="0046480E"/>
    <w:rsid w:val="00464FC9"/>
    <w:rsid w:val="004653F9"/>
    <w:rsid w:val="00466038"/>
    <w:rsid w:val="00466E71"/>
    <w:rsid w:val="0046738E"/>
    <w:rsid w:val="00467CFF"/>
    <w:rsid w:val="0047205B"/>
    <w:rsid w:val="004720C6"/>
    <w:rsid w:val="004721B3"/>
    <w:rsid w:val="004726C9"/>
    <w:rsid w:val="00472CA9"/>
    <w:rsid w:val="00472D79"/>
    <w:rsid w:val="00472F75"/>
    <w:rsid w:val="004738B8"/>
    <w:rsid w:val="00474252"/>
    <w:rsid w:val="00474DB8"/>
    <w:rsid w:val="00474EFD"/>
    <w:rsid w:val="0047512C"/>
    <w:rsid w:val="0047548E"/>
    <w:rsid w:val="0047570C"/>
    <w:rsid w:val="00475801"/>
    <w:rsid w:val="004760C5"/>
    <w:rsid w:val="0047624F"/>
    <w:rsid w:val="00476481"/>
    <w:rsid w:val="004764E7"/>
    <w:rsid w:val="00476A6D"/>
    <w:rsid w:val="00476DEB"/>
    <w:rsid w:val="00476F8F"/>
    <w:rsid w:val="004773E1"/>
    <w:rsid w:val="00477E10"/>
    <w:rsid w:val="00480425"/>
    <w:rsid w:val="00480443"/>
    <w:rsid w:val="00480994"/>
    <w:rsid w:val="0048142A"/>
    <w:rsid w:val="00482288"/>
    <w:rsid w:val="0048295A"/>
    <w:rsid w:val="00482E48"/>
    <w:rsid w:val="00483023"/>
    <w:rsid w:val="004834CC"/>
    <w:rsid w:val="0048379D"/>
    <w:rsid w:val="004837DE"/>
    <w:rsid w:val="00483BA7"/>
    <w:rsid w:val="004846D2"/>
    <w:rsid w:val="004848AF"/>
    <w:rsid w:val="00484914"/>
    <w:rsid w:val="00485D10"/>
    <w:rsid w:val="00485E8D"/>
    <w:rsid w:val="00486D49"/>
    <w:rsid w:val="004870B2"/>
    <w:rsid w:val="004873DE"/>
    <w:rsid w:val="004874EA"/>
    <w:rsid w:val="004901E2"/>
    <w:rsid w:val="00490B30"/>
    <w:rsid w:val="00490ED6"/>
    <w:rsid w:val="00491643"/>
    <w:rsid w:val="00491866"/>
    <w:rsid w:val="00491ABE"/>
    <w:rsid w:val="00492347"/>
    <w:rsid w:val="00492AE9"/>
    <w:rsid w:val="00492F08"/>
    <w:rsid w:val="004931AD"/>
    <w:rsid w:val="004936AB"/>
    <w:rsid w:val="004936B8"/>
    <w:rsid w:val="00494A34"/>
    <w:rsid w:val="004953D2"/>
    <w:rsid w:val="00495BBC"/>
    <w:rsid w:val="00495E0B"/>
    <w:rsid w:val="00495FF6"/>
    <w:rsid w:val="004960AF"/>
    <w:rsid w:val="004963BF"/>
    <w:rsid w:val="00496540"/>
    <w:rsid w:val="004965BF"/>
    <w:rsid w:val="00496B44"/>
    <w:rsid w:val="00496DE2"/>
    <w:rsid w:val="00497377"/>
    <w:rsid w:val="0049789A"/>
    <w:rsid w:val="00497CD1"/>
    <w:rsid w:val="004A0D45"/>
    <w:rsid w:val="004A1439"/>
    <w:rsid w:val="004A16DA"/>
    <w:rsid w:val="004A2510"/>
    <w:rsid w:val="004A2BB5"/>
    <w:rsid w:val="004A2D69"/>
    <w:rsid w:val="004A3034"/>
    <w:rsid w:val="004A309B"/>
    <w:rsid w:val="004A3157"/>
    <w:rsid w:val="004A3321"/>
    <w:rsid w:val="004A3498"/>
    <w:rsid w:val="004A4FB0"/>
    <w:rsid w:val="004A510A"/>
    <w:rsid w:val="004A59FA"/>
    <w:rsid w:val="004A5B26"/>
    <w:rsid w:val="004A6CBC"/>
    <w:rsid w:val="004A6ECD"/>
    <w:rsid w:val="004A7F13"/>
    <w:rsid w:val="004A7F33"/>
    <w:rsid w:val="004B04B1"/>
    <w:rsid w:val="004B1004"/>
    <w:rsid w:val="004B2D27"/>
    <w:rsid w:val="004B2EE3"/>
    <w:rsid w:val="004B2F9C"/>
    <w:rsid w:val="004B40E0"/>
    <w:rsid w:val="004B42AC"/>
    <w:rsid w:val="004B4383"/>
    <w:rsid w:val="004B49C7"/>
    <w:rsid w:val="004B4DDD"/>
    <w:rsid w:val="004B556C"/>
    <w:rsid w:val="004B64C5"/>
    <w:rsid w:val="004B7B3C"/>
    <w:rsid w:val="004B7C5D"/>
    <w:rsid w:val="004C0090"/>
    <w:rsid w:val="004C00D4"/>
    <w:rsid w:val="004C0539"/>
    <w:rsid w:val="004C1031"/>
    <w:rsid w:val="004C117F"/>
    <w:rsid w:val="004C15A1"/>
    <w:rsid w:val="004C15FA"/>
    <w:rsid w:val="004C180C"/>
    <w:rsid w:val="004C226E"/>
    <w:rsid w:val="004C2609"/>
    <w:rsid w:val="004C4146"/>
    <w:rsid w:val="004C44B1"/>
    <w:rsid w:val="004C495E"/>
    <w:rsid w:val="004C5508"/>
    <w:rsid w:val="004C5A4F"/>
    <w:rsid w:val="004C678D"/>
    <w:rsid w:val="004C696A"/>
    <w:rsid w:val="004C6BEA"/>
    <w:rsid w:val="004C6ECD"/>
    <w:rsid w:val="004C765B"/>
    <w:rsid w:val="004D0060"/>
    <w:rsid w:val="004D0109"/>
    <w:rsid w:val="004D0520"/>
    <w:rsid w:val="004D08C0"/>
    <w:rsid w:val="004D09E2"/>
    <w:rsid w:val="004D0BF4"/>
    <w:rsid w:val="004D10E0"/>
    <w:rsid w:val="004D1462"/>
    <w:rsid w:val="004D2212"/>
    <w:rsid w:val="004D27DA"/>
    <w:rsid w:val="004D2A0D"/>
    <w:rsid w:val="004D3667"/>
    <w:rsid w:val="004D3917"/>
    <w:rsid w:val="004D3C91"/>
    <w:rsid w:val="004D425C"/>
    <w:rsid w:val="004D4585"/>
    <w:rsid w:val="004D552F"/>
    <w:rsid w:val="004D5BA0"/>
    <w:rsid w:val="004D6C47"/>
    <w:rsid w:val="004D742C"/>
    <w:rsid w:val="004D75D0"/>
    <w:rsid w:val="004D7776"/>
    <w:rsid w:val="004D7B7C"/>
    <w:rsid w:val="004D7DA0"/>
    <w:rsid w:val="004D7EE0"/>
    <w:rsid w:val="004E08AA"/>
    <w:rsid w:val="004E1168"/>
    <w:rsid w:val="004E1194"/>
    <w:rsid w:val="004E2A98"/>
    <w:rsid w:val="004E2E2E"/>
    <w:rsid w:val="004E34D5"/>
    <w:rsid w:val="004E3950"/>
    <w:rsid w:val="004E42BD"/>
    <w:rsid w:val="004E47F0"/>
    <w:rsid w:val="004E48C1"/>
    <w:rsid w:val="004E48ED"/>
    <w:rsid w:val="004E4B8A"/>
    <w:rsid w:val="004E4F38"/>
    <w:rsid w:val="004E51A6"/>
    <w:rsid w:val="004E523B"/>
    <w:rsid w:val="004E597F"/>
    <w:rsid w:val="004E627F"/>
    <w:rsid w:val="004E64FE"/>
    <w:rsid w:val="004E67A3"/>
    <w:rsid w:val="004E6835"/>
    <w:rsid w:val="004E6D4E"/>
    <w:rsid w:val="004E7107"/>
    <w:rsid w:val="004E718C"/>
    <w:rsid w:val="004F03E6"/>
    <w:rsid w:val="004F110D"/>
    <w:rsid w:val="004F135E"/>
    <w:rsid w:val="004F1375"/>
    <w:rsid w:val="004F175A"/>
    <w:rsid w:val="004F2A32"/>
    <w:rsid w:val="004F3411"/>
    <w:rsid w:val="004F35E1"/>
    <w:rsid w:val="004F47DA"/>
    <w:rsid w:val="004F59EF"/>
    <w:rsid w:val="004F5F2F"/>
    <w:rsid w:val="004F701D"/>
    <w:rsid w:val="004F7111"/>
    <w:rsid w:val="004F7533"/>
    <w:rsid w:val="004F7911"/>
    <w:rsid w:val="004F7B9D"/>
    <w:rsid w:val="004F7C06"/>
    <w:rsid w:val="00500275"/>
    <w:rsid w:val="005005A5"/>
    <w:rsid w:val="00500EC7"/>
    <w:rsid w:val="00500FAF"/>
    <w:rsid w:val="005015A3"/>
    <w:rsid w:val="00501F9A"/>
    <w:rsid w:val="00503062"/>
    <w:rsid w:val="00503DA1"/>
    <w:rsid w:val="005044A8"/>
    <w:rsid w:val="00505223"/>
    <w:rsid w:val="00505919"/>
    <w:rsid w:val="00506615"/>
    <w:rsid w:val="00506A9A"/>
    <w:rsid w:val="00506E53"/>
    <w:rsid w:val="00507A29"/>
    <w:rsid w:val="00507CAE"/>
    <w:rsid w:val="00510953"/>
    <w:rsid w:val="005109FF"/>
    <w:rsid w:val="00510B63"/>
    <w:rsid w:val="005113C3"/>
    <w:rsid w:val="0051177C"/>
    <w:rsid w:val="0051191E"/>
    <w:rsid w:val="00512E60"/>
    <w:rsid w:val="00513CE5"/>
    <w:rsid w:val="00513F3F"/>
    <w:rsid w:val="0051413E"/>
    <w:rsid w:val="005141C7"/>
    <w:rsid w:val="00515D26"/>
    <w:rsid w:val="0051628D"/>
    <w:rsid w:val="005165E8"/>
    <w:rsid w:val="00516BE5"/>
    <w:rsid w:val="00516E5B"/>
    <w:rsid w:val="00517F31"/>
    <w:rsid w:val="00520820"/>
    <w:rsid w:val="005208BC"/>
    <w:rsid w:val="00520CA5"/>
    <w:rsid w:val="00522024"/>
    <w:rsid w:val="00522463"/>
    <w:rsid w:val="005229EF"/>
    <w:rsid w:val="00523116"/>
    <w:rsid w:val="0052323B"/>
    <w:rsid w:val="005236CC"/>
    <w:rsid w:val="00523AA2"/>
    <w:rsid w:val="00523F86"/>
    <w:rsid w:val="005241BC"/>
    <w:rsid w:val="00524F28"/>
    <w:rsid w:val="00525B9B"/>
    <w:rsid w:val="005265BE"/>
    <w:rsid w:val="00527215"/>
    <w:rsid w:val="005276D8"/>
    <w:rsid w:val="0053033C"/>
    <w:rsid w:val="005307C0"/>
    <w:rsid w:val="00530B6D"/>
    <w:rsid w:val="00530C37"/>
    <w:rsid w:val="00530CAE"/>
    <w:rsid w:val="00531190"/>
    <w:rsid w:val="0053185D"/>
    <w:rsid w:val="0053200F"/>
    <w:rsid w:val="00532B91"/>
    <w:rsid w:val="00532FBC"/>
    <w:rsid w:val="005331B5"/>
    <w:rsid w:val="00533200"/>
    <w:rsid w:val="00533379"/>
    <w:rsid w:val="0053345C"/>
    <w:rsid w:val="00533654"/>
    <w:rsid w:val="0053467A"/>
    <w:rsid w:val="00534916"/>
    <w:rsid w:val="00535BF5"/>
    <w:rsid w:val="00535D45"/>
    <w:rsid w:val="00536047"/>
    <w:rsid w:val="00536460"/>
    <w:rsid w:val="00536F57"/>
    <w:rsid w:val="00537120"/>
    <w:rsid w:val="005372C9"/>
    <w:rsid w:val="005376A7"/>
    <w:rsid w:val="00537DDA"/>
    <w:rsid w:val="00537E65"/>
    <w:rsid w:val="00540215"/>
    <w:rsid w:val="005411A8"/>
    <w:rsid w:val="0054137B"/>
    <w:rsid w:val="00541A48"/>
    <w:rsid w:val="00541AE1"/>
    <w:rsid w:val="00541CA5"/>
    <w:rsid w:val="005425C9"/>
    <w:rsid w:val="005425E8"/>
    <w:rsid w:val="00542719"/>
    <w:rsid w:val="00542C71"/>
    <w:rsid w:val="00542E88"/>
    <w:rsid w:val="00543749"/>
    <w:rsid w:val="005440CF"/>
    <w:rsid w:val="0054420A"/>
    <w:rsid w:val="0054421D"/>
    <w:rsid w:val="0054474A"/>
    <w:rsid w:val="005448A8"/>
    <w:rsid w:val="00544B8F"/>
    <w:rsid w:val="005450EB"/>
    <w:rsid w:val="005457A0"/>
    <w:rsid w:val="00546480"/>
    <w:rsid w:val="00546498"/>
    <w:rsid w:val="0054677E"/>
    <w:rsid w:val="005467F3"/>
    <w:rsid w:val="00546BFE"/>
    <w:rsid w:val="00547175"/>
    <w:rsid w:val="00547539"/>
    <w:rsid w:val="00547970"/>
    <w:rsid w:val="00547D18"/>
    <w:rsid w:val="00547E1B"/>
    <w:rsid w:val="00547FEC"/>
    <w:rsid w:val="00550B71"/>
    <w:rsid w:val="00550B7E"/>
    <w:rsid w:val="00550E05"/>
    <w:rsid w:val="00551416"/>
    <w:rsid w:val="00551B22"/>
    <w:rsid w:val="005527FB"/>
    <w:rsid w:val="0055292B"/>
    <w:rsid w:val="00553000"/>
    <w:rsid w:val="00553205"/>
    <w:rsid w:val="0055323C"/>
    <w:rsid w:val="0055341E"/>
    <w:rsid w:val="00553AF8"/>
    <w:rsid w:val="005544F5"/>
    <w:rsid w:val="005546F4"/>
    <w:rsid w:val="00554CE4"/>
    <w:rsid w:val="00554EE4"/>
    <w:rsid w:val="005557F2"/>
    <w:rsid w:val="005563A6"/>
    <w:rsid w:val="0055698B"/>
    <w:rsid w:val="005576E1"/>
    <w:rsid w:val="00557E5D"/>
    <w:rsid w:val="005605E8"/>
    <w:rsid w:val="005606C0"/>
    <w:rsid w:val="00560723"/>
    <w:rsid w:val="0056176C"/>
    <w:rsid w:val="005618F1"/>
    <w:rsid w:val="00561A40"/>
    <w:rsid w:val="00562F00"/>
    <w:rsid w:val="00563558"/>
    <w:rsid w:val="00563844"/>
    <w:rsid w:val="00564292"/>
    <w:rsid w:val="00564489"/>
    <w:rsid w:val="0056456F"/>
    <w:rsid w:val="0056474C"/>
    <w:rsid w:val="005649CD"/>
    <w:rsid w:val="00565263"/>
    <w:rsid w:val="00565424"/>
    <w:rsid w:val="00565579"/>
    <w:rsid w:val="00565A7B"/>
    <w:rsid w:val="005669A6"/>
    <w:rsid w:val="00566EFF"/>
    <w:rsid w:val="00567FA8"/>
    <w:rsid w:val="005701ED"/>
    <w:rsid w:val="00571452"/>
    <w:rsid w:val="005716BB"/>
    <w:rsid w:val="005720AE"/>
    <w:rsid w:val="005721F2"/>
    <w:rsid w:val="00572313"/>
    <w:rsid w:val="00573537"/>
    <w:rsid w:val="0057383F"/>
    <w:rsid w:val="005738B2"/>
    <w:rsid w:val="00573B87"/>
    <w:rsid w:val="00573C9B"/>
    <w:rsid w:val="00574265"/>
    <w:rsid w:val="00574C2A"/>
    <w:rsid w:val="0057615C"/>
    <w:rsid w:val="005761CB"/>
    <w:rsid w:val="005762AC"/>
    <w:rsid w:val="00576455"/>
    <w:rsid w:val="00576E29"/>
    <w:rsid w:val="0057772C"/>
    <w:rsid w:val="0057789E"/>
    <w:rsid w:val="00577ED3"/>
    <w:rsid w:val="00580DE3"/>
    <w:rsid w:val="00581051"/>
    <w:rsid w:val="00581391"/>
    <w:rsid w:val="00581633"/>
    <w:rsid w:val="00581678"/>
    <w:rsid w:val="00581B16"/>
    <w:rsid w:val="00581F6B"/>
    <w:rsid w:val="005821DC"/>
    <w:rsid w:val="005823B5"/>
    <w:rsid w:val="005828B8"/>
    <w:rsid w:val="005829B6"/>
    <w:rsid w:val="005831BE"/>
    <w:rsid w:val="0058347E"/>
    <w:rsid w:val="00583851"/>
    <w:rsid w:val="00584525"/>
    <w:rsid w:val="0058503E"/>
    <w:rsid w:val="00585D42"/>
    <w:rsid w:val="00586489"/>
    <w:rsid w:val="005864D8"/>
    <w:rsid w:val="00586BCA"/>
    <w:rsid w:val="00586D0F"/>
    <w:rsid w:val="00586F2E"/>
    <w:rsid w:val="00586F98"/>
    <w:rsid w:val="005878CE"/>
    <w:rsid w:val="005879DD"/>
    <w:rsid w:val="005879E2"/>
    <w:rsid w:val="005901A6"/>
    <w:rsid w:val="005906B6"/>
    <w:rsid w:val="00590AA0"/>
    <w:rsid w:val="0059139A"/>
    <w:rsid w:val="00592264"/>
    <w:rsid w:val="005924A0"/>
    <w:rsid w:val="00592557"/>
    <w:rsid w:val="0059341E"/>
    <w:rsid w:val="00593BED"/>
    <w:rsid w:val="00593C8E"/>
    <w:rsid w:val="00594011"/>
    <w:rsid w:val="00594149"/>
    <w:rsid w:val="00595D81"/>
    <w:rsid w:val="00595DC2"/>
    <w:rsid w:val="0059608A"/>
    <w:rsid w:val="005960E7"/>
    <w:rsid w:val="00596B4F"/>
    <w:rsid w:val="005973A1"/>
    <w:rsid w:val="005A0649"/>
    <w:rsid w:val="005A1ABB"/>
    <w:rsid w:val="005A1D74"/>
    <w:rsid w:val="005A2B27"/>
    <w:rsid w:val="005A2FE4"/>
    <w:rsid w:val="005A30B9"/>
    <w:rsid w:val="005A36B7"/>
    <w:rsid w:val="005A3903"/>
    <w:rsid w:val="005A40ED"/>
    <w:rsid w:val="005A4BEF"/>
    <w:rsid w:val="005A50F4"/>
    <w:rsid w:val="005A5312"/>
    <w:rsid w:val="005A7040"/>
    <w:rsid w:val="005A760C"/>
    <w:rsid w:val="005A7882"/>
    <w:rsid w:val="005B0281"/>
    <w:rsid w:val="005B0DD0"/>
    <w:rsid w:val="005B0EC3"/>
    <w:rsid w:val="005B129A"/>
    <w:rsid w:val="005B13A2"/>
    <w:rsid w:val="005B1914"/>
    <w:rsid w:val="005B1955"/>
    <w:rsid w:val="005B2570"/>
    <w:rsid w:val="005B2634"/>
    <w:rsid w:val="005B2A1D"/>
    <w:rsid w:val="005B31D6"/>
    <w:rsid w:val="005B32E4"/>
    <w:rsid w:val="005B3346"/>
    <w:rsid w:val="005B34BA"/>
    <w:rsid w:val="005B3679"/>
    <w:rsid w:val="005B36ED"/>
    <w:rsid w:val="005B3CA2"/>
    <w:rsid w:val="005B401A"/>
    <w:rsid w:val="005B4457"/>
    <w:rsid w:val="005B4905"/>
    <w:rsid w:val="005B4C1E"/>
    <w:rsid w:val="005B5414"/>
    <w:rsid w:val="005B54EA"/>
    <w:rsid w:val="005B5AE0"/>
    <w:rsid w:val="005B633D"/>
    <w:rsid w:val="005B692E"/>
    <w:rsid w:val="005B6D2F"/>
    <w:rsid w:val="005B6E17"/>
    <w:rsid w:val="005B743F"/>
    <w:rsid w:val="005B78C6"/>
    <w:rsid w:val="005B7A7B"/>
    <w:rsid w:val="005B7D91"/>
    <w:rsid w:val="005C02A4"/>
    <w:rsid w:val="005C0468"/>
    <w:rsid w:val="005C07E3"/>
    <w:rsid w:val="005C0C00"/>
    <w:rsid w:val="005C1054"/>
    <w:rsid w:val="005C1103"/>
    <w:rsid w:val="005C11AF"/>
    <w:rsid w:val="005C2142"/>
    <w:rsid w:val="005C2B6D"/>
    <w:rsid w:val="005C3CD7"/>
    <w:rsid w:val="005C3E4C"/>
    <w:rsid w:val="005C4045"/>
    <w:rsid w:val="005C4154"/>
    <w:rsid w:val="005C493A"/>
    <w:rsid w:val="005C54C4"/>
    <w:rsid w:val="005C56D5"/>
    <w:rsid w:val="005C64B4"/>
    <w:rsid w:val="005C69CF"/>
    <w:rsid w:val="005C6E4F"/>
    <w:rsid w:val="005C6E7F"/>
    <w:rsid w:val="005C6EA4"/>
    <w:rsid w:val="005C7177"/>
    <w:rsid w:val="005C7D72"/>
    <w:rsid w:val="005C7E28"/>
    <w:rsid w:val="005D0151"/>
    <w:rsid w:val="005D021E"/>
    <w:rsid w:val="005D0C5A"/>
    <w:rsid w:val="005D1718"/>
    <w:rsid w:val="005D1A3D"/>
    <w:rsid w:val="005D1B20"/>
    <w:rsid w:val="005D1EE8"/>
    <w:rsid w:val="005D29F2"/>
    <w:rsid w:val="005D2D3D"/>
    <w:rsid w:val="005D3538"/>
    <w:rsid w:val="005D397B"/>
    <w:rsid w:val="005D3E91"/>
    <w:rsid w:val="005D4493"/>
    <w:rsid w:val="005D4822"/>
    <w:rsid w:val="005D4D5A"/>
    <w:rsid w:val="005D50AA"/>
    <w:rsid w:val="005D567F"/>
    <w:rsid w:val="005D5683"/>
    <w:rsid w:val="005D6714"/>
    <w:rsid w:val="005D67D6"/>
    <w:rsid w:val="005D79F4"/>
    <w:rsid w:val="005D7D5F"/>
    <w:rsid w:val="005E070B"/>
    <w:rsid w:val="005E0A5F"/>
    <w:rsid w:val="005E0E08"/>
    <w:rsid w:val="005E1081"/>
    <w:rsid w:val="005E1E5B"/>
    <w:rsid w:val="005E1FBE"/>
    <w:rsid w:val="005E2812"/>
    <w:rsid w:val="005E3F3D"/>
    <w:rsid w:val="005E45B5"/>
    <w:rsid w:val="005E5949"/>
    <w:rsid w:val="005E5A58"/>
    <w:rsid w:val="005E5C3A"/>
    <w:rsid w:val="005E6215"/>
    <w:rsid w:val="005E6DEE"/>
    <w:rsid w:val="005E70E8"/>
    <w:rsid w:val="005E7395"/>
    <w:rsid w:val="005E796E"/>
    <w:rsid w:val="005F0724"/>
    <w:rsid w:val="005F08FE"/>
    <w:rsid w:val="005F09E9"/>
    <w:rsid w:val="005F0C1E"/>
    <w:rsid w:val="005F1A45"/>
    <w:rsid w:val="005F2119"/>
    <w:rsid w:val="005F22A4"/>
    <w:rsid w:val="005F2457"/>
    <w:rsid w:val="005F3A4F"/>
    <w:rsid w:val="005F3B0E"/>
    <w:rsid w:val="005F407D"/>
    <w:rsid w:val="005F41DA"/>
    <w:rsid w:val="005F445D"/>
    <w:rsid w:val="005F46AA"/>
    <w:rsid w:val="005F4965"/>
    <w:rsid w:val="005F4CE6"/>
    <w:rsid w:val="005F5529"/>
    <w:rsid w:val="005F6311"/>
    <w:rsid w:val="005F7587"/>
    <w:rsid w:val="005F768B"/>
    <w:rsid w:val="005F79CD"/>
    <w:rsid w:val="006003AB"/>
    <w:rsid w:val="006006E6"/>
    <w:rsid w:val="00600FA0"/>
    <w:rsid w:val="006020BD"/>
    <w:rsid w:val="006022C6"/>
    <w:rsid w:val="00602566"/>
    <w:rsid w:val="00602F3B"/>
    <w:rsid w:val="0060340B"/>
    <w:rsid w:val="00603591"/>
    <w:rsid w:val="006041A8"/>
    <w:rsid w:val="0060498C"/>
    <w:rsid w:val="0060503B"/>
    <w:rsid w:val="006052DF"/>
    <w:rsid w:val="00605657"/>
    <w:rsid w:val="0060568E"/>
    <w:rsid w:val="006063F0"/>
    <w:rsid w:val="00606A2C"/>
    <w:rsid w:val="00606D9E"/>
    <w:rsid w:val="0060706D"/>
    <w:rsid w:val="006101B7"/>
    <w:rsid w:val="006101C3"/>
    <w:rsid w:val="00610716"/>
    <w:rsid w:val="0061104D"/>
    <w:rsid w:val="006110BA"/>
    <w:rsid w:val="006113B7"/>
    <w:rsid w:val="00611CAA"/>
    <w:rsid w:val="006127D8"/>
    <w:rsid w:val="00612D30"/>
    <w:rsid w:val="00613323"/>
    <w:rsid w:val="0061356E"/>
    <w:rsid w:val="0061379E"/>
    <w:rsid w:val="006138FF"/>
    <w:rsid w:val="006139BB"/>
    <w:rsid w:val="00613B83"/>
    <w:rsid w:val="00613CEF"/>
    <w:rsid w:val="00613FAF"/>
    <w:rsid w:val="0061468C"/>
    <w:rsid w:val="00614C4E"/>
    <w:rsid w:val="00615661"/>
    <w:rsid w:val="00615C58"/>
    <w:rsid w:val="006162BD"/>
    <w:rsid w:val="006164D9"/>
    <w:rsid w:val="00616CCC"/>
    <w:rsid w:val="00616D64"/>
    <w:rsid w:val="00616E68"/>
    <w:rsid w:val="00617383"/>
    <w:rsid w:val="00617EDD"/>
    <w:rsid w:val="00620908"/>
    <w:rsid w:val="00620A65"/>
    <w:rsid w:val="00621298"/>
    <w:rsid w:val="00621326"/>
    <w:rsid w:val="006223F0"/>
    <w:rsid w:val="00622887"/>
    <w:rsid w:val="00622C3E"/>
    <w:rsid w:val="0062358D"/>
    <w:rsid w:val="00623FE1"/>
    <w:rsid w:val="00624DB9"/>
    <w:rsid w:val="006262BD"/>
    <w:rsid w:val="006264F9"/>
    <w:rsid w:val="00626855"/>
    <w:rsid w:val="006269B3"/>
    <w:rsid w:val="00626F0D"/>
    <w:rsid w:val="00626F26"/>
    <w:rsid w:val="00630284"/>
    <w:rsid w:val="00630D2F"/>
    <w:rsid w:val="00631F21"/>
    <w:rsid w:val="00632EEB"/>
    <w:rsid w:val="006334E2"/>
    <w:rsid w:val="00634995"/>
    <w:rsid w:val="006352BC"/>
    <w:rsid w:val="006354ED"/>
    <w:rsid w:val="0063598F"/>
    <w:rsid w:val="00636075"/>
    <w:rsid w:val="00636A48"/>
    <w:rsid w:val="00636AC8"/>
    <w:rsid w:val="00636F2F"/>
    <w:rsid w:val="006379EF"/>
    <w:rsid w:val="00640782"/>
    <w:rsid w:val="00640A1B"/>
    <w:rsid w:val="0064187F"/>
    <w:rsid w:val="006419BC"/>
    <w:rsid w:val="00641B5F"/>
    <w:rsid w:val="00643630"/>
    <w:rsid w:val="00644327"/>
    <w:rsid w:val="00644AFB"/>
    <w:rsid w:val="00644E34"/>
    <w:rsid w:val="006452F4"/>
    <w:rsid w:val="00645CAE"/>
    <w:rsid w:val="00645F77"/>
    <w:rsid w:val="00646204"/>
    <w:rsid w:val="006464DF"/>
    <w:rsid w:val="00646512"/>
    <w:rsid w:val="00647219"/>
    <w:rsid w:val="0064743A"/>
    <w:rsid w:val="00650168"/>
    <w:rsid w:val="006507D2"/>
    <w:rsid w:val="00650AF8"/>
    <w:rsid w:val="006510EE"/>
    <w:rsid w:val="00651D6C"/>
    <w:rsid w:val="00651E4F"/>
    <w:rsid w:val="00652011"/>
    <w:rsid w:val="00652295"/>
    <w:rsid w:val="0065249B"/>
    <w:rsid w:val="006524BA"/>
    <w:rsid w:val="00652665"/>
    <w:rsid w:val="00652D1C"/>
    <w:rsid w:val="00652E16"/>
    <w:rsid w:val="00653AD8"/>
    <w:rsid w:val="00653BDC"/>
    <w:rsid w:val="00653CA3"/>
    <w:rsid w:val="006550BC"/>
    <w:rsid w:val="00655268"/>
    <w:rsid w:val="00655306"/>
    <w:rsid w:val="00655E71"/>
    <w:rsid w:val="00656720"/>
    <w:rsid w:val="0065689B"/>
    <w:rsid w:val="00657CD0"/>
    <w:rsid w:val="00660143"/>
    <w:rsid w:val="00661CA8"/>
    <w:rsid w:val="00661F00"/>
    <w:rsid w:val="00662F81"/>
    <w:rsid w:val="00662FE1"/>
    <w:rsid w:val="0066376C"/>
    <w:rsid w:val="006645D4"/>
    <w:rsid w:val="00664C63"/>
    <w:rsid w:val="00664D67"/>
    <w:rsid w:val="00665060"/>
    <w:rsid w:val="006653D0"/>
    <w:rsid w:val="00665631"/>
    <w:rsid w:val="00665EB3"/>
    <w:rsid w:val="00666194"/>
    <w:rsid w:val="006662B0"/>
    <w:rsid w:val="00666539"/>
    <w:rsid w:val="0066680D"/>
    <w:rsid w:val="006672E6"/>
    <w:rsid w:val="006675A8"/>
    <w:rsid w:val="00667860"/>
    <w:rsid w:val="00667D09"/>
    <w:rsid w:val="00667E1F"/>
    <w:rsid w:val="00667EC8"/>
    <w:rsid w:val="00670010"/>
    <w:rsid w:val="00670B35"/>
    <w:rsid w:val="00671978"/>
    <w:rsid w:val="00671A3A"/>
    <w:rsid w:val="00671DB3"/>
    <w:rsid w:val="00671DEB"/>
    <w:rsid w:val="00673BA1"/>
    <w:rsid w:val="00673CD9"/>
    <w:rsid w:val="00673F77"/>
    <w:rsid w:val="0067450F"/>
    <w:rsid w:val="00674854"/>
    <w:rsid w:val="0067635E"/>
    <w:rsid w:val="00676858"/>
    <w:rsid w:val="00676DAA"/>
    <w:rsid w:val="006773D8"/>
    <w:rsid w:val="0067780D"/>
    <w:rsid w:val="00677CCB"/>
    <w:rsid w:val="00677D1A"/>
    <w:rsid w:val="00677FCE"/>
    <w:rsid w:val="00680018"/>
    <w:rsid w:val="006805F5"/>
    <w:rsid w:val="00680A84"/>
    <w:rsid w:val="00680C7B"/>
    <w:rsid w:val="00681857"/>
    <w:rsid w:val="0068376D"/>
    <w:rsid w:val="00683C52"/>
    <w:rsid w:val="00683DF3"/>
    <w:rsid w:val="00683EED"/>
    <w:rsid w:val="00684198"/>
    <w:rsid w:val="00684B3F"/>
    <w:rsid w:val="00684F83"/>
    <w:rsid w:val="00687125"/>
    <w:rsid w:val="00687145"/>
    <w:rsid w:val="00687D68"/>
    <w:rsid w:val="00690380"/>
    <w:rsid w:val="006907C3"/>
    <w:rsid w:val="00690ED1"/>
    <w:rsid w:val="00691DF6"/>
    <w:rsid w:val="006927AD"/>
    <w:rsid w:val="00692EF2"/>
    <w:rsid w:val="006936A8"/>
    <w:rsid w:val="006937A5"/>
    <w:rsid w:val="00693866"/>
    <w:rsid w:val="00693DA6"/>
    <w:rsid w:val="00693ECD"/>
    <w:rsid w:val="006940C6"/>
    <w:rsid w:val="00694E2D"/>
    <w:rsid w:val="00694FEC"/>
    <w:rsid w:val="00695CBA"/>
    <w:rsid w:val="00695E68"/>
    <w:rsid w:val="006966FA"/>
    <w:rsid w:val="006969B5"/>
    <w:rsid w:val="006A01AB"/>
    <w:rsid w:val="006A0347"/>
    <w:rsid w:val="006A0544"/>
    <w:rsid w:val="006A0AF7"/>
    <w:rsid w:val="006A0DDB"/>
    <w:rsid w:val="006A1665"/>
    <w:rsid w:val="006A1FF0"/>
    <w:rsid w:val="006A2333"/>
    <w:rsid w:val="006A23A6"/>
    <w:rsid w:val="006A2669"/>
    <w:rsid w:val="006A2740"/>
    <w:rsid w:val="006A31EC"/>
    <w:rsid w:val="006A3391"/>
    <w:rsid w:val="006A3567"/>
    <w:rsid w:val="006A3C90"/>
    <w:rsid w:val="006A47D3"/>
    <w:rsid w:val="006A4B4D"/>
    <w:rsid w:val="006A5271"/>
    <w:rsid w:val="006A5280"/>
    <w:rsid w:val="006A600C"/>
    <w:rsid w:val="006A64E0"/>
    <w:rsid w:val="006A677F"/>
    <w:rsid w:val="006A6919"/>
    <w:rsid w:val="006A6E57"/>
    <w:rsid w:val="006A715D"/>
    <w:rsid w:val="006B0170"/>
    <w:rsid w:val="006B1BC5"/>
    <w:rsid w:val="006B242F"/>
    <w:rsid w:val="006B2C1A"/>
    <w:rsid w:val="006B311C"/>
    <w:rsid w:val="006B3E18"/>
    <w:rsid w:val="006B3F47"/>
    <w:rsid w:val="006B4169"/>
    <w:rsid w:val="006B4CD5"/>
    <w:rsid w:val="006B53E3"/>
    <w:rsid w:val="006B54A2"/>
    <w:rsid w:val="006B60FA"/>
    <w:rsid w:val="006B6BF8"/>
    <w:rsid w:val="006B6E83"/>
    <w:rsid w:val="006B6FC1"/>
    <w:rsid w:val="006B70AB"/>
    <w:rsid w:val="006C00A8"/>
    <w:rsid w:val="006C0D16"/>
    <w:rsid w:val="006C0D2D"/>
    <w:rsid w:val="006C2699"/>
    <w:rsid w:val="006C2705"/>
    <w:rsid w:val="006C29A0"/>
    <w:rsid w:val="006C3217"/>
    <w:rsid w:val="006C3D67"/>
    <w:rsid w:val="006C4087"/>
    <w:rsid w:val="006C4166"/>
    <w:rsid w:val="006C4BB7"/>
    <w:rsid w:val="006C57B5"/>
    <w:rsid w:val="006C5B0F"/>
    <w:rsid w:val="006C625B"/>
    <w:rsid w:val="006C79FD"/>
    <w:rsid w:val="006D0556"/>
    <w:rsid w:val="006D0986"/>
    <w:rsid w:val="006D14FD"/>
    <w:rsid w:val="006D1785"/>
    <w:rsid w:val="006D20A3"/>
    <w:rsid w:val="006D2126"/>
    <w:rsid w:val="006D2163"/>
    <w:rsid w:val="006D2AC8"/>
    <w:rsid w:val="006D3035"/>
    <w:rsid w:val="006D3570"/>
    <w:rsid w:val="006D43D7"/>
    <w:rsid w:val="006D4A16"/>
    <w:rsid w:val="006D4CE1"/>
    <w:rsid w:val="006D5082"/>
    <w:rsid w:val="006D549E"/>
    <w:rsid w:val="006D68DC"/>
    <w:rsid w:val="006D6ADA"/>
    <w:rsid w:val="006D6FE4"/>
    <w:rsid w:val="006D7004"/>
    <w:rsid w:val="006D7032"/>
    <w:rsid w:val="006D75D9"/>
    <w:rsid w:val="006E04AA"/>
    <w:rsid w:val="006E0D7C"/>
    <w:rsid w:val="006E1191"/>
    <w:rsid w:val="006E1D15"/>
    <w:rsid w:val="006E2146"/>
    <w:rsid w:val="006E26ED"/>
    <w:rsid w:val="006E283D"/>
    <w:rsid w:val="006E2F40"/>
    <w:rsid w:val="006E3374"/>
    <w:rsid w:val="006E3A88"/>
    <w:rsid w:val="006E3CE9"/>
    <w:rsid w:val="006E419F"/>
    <w:rsid w:val="006E46D2"/>
    <w:rsid w:val="006E48DA"/>
    <w:rsid w:val="006E4AC4"/>
    <w:rsid w:val="006E4C68"/>
    <w:rsid w:val="006E4E90"/>
    <w:rsid w:val="006E524F"/>
    <w:rsid w:val="006E5607"/>
    <w:rsid w:val="006E6615"/>
    <w:rsid w:val="006E6872"/>
    <w:rsid w:val="006E6CDB"/>
    <w:rsid w:val="006E7123"/>
    <w:rsid w:val="006E7BAE"/>
    <w:rsid w:val="006E7CCB"/>
    <w:rsid w:val="006F0085"/>
    <w:rsid w:val="006F040C"/>
    <w:rsid w:val="006F05F0"/>
    <w:rsid w:val="006F06EE"/>
    <w:rsid w:val="006F10AC"/>
    <w:rsid w:val="006F1C48"/>
    <w:rsid w:val="006F298D"/>
    <w:rsid w:val="006F2B14"/>
    <w:rsid w:val="006F2C21"/>
    <w:rsid w:val="006F3C28"/>
    <w:rsid w:val="006F3EC3"/>
    <w:rsid w:val="006F412D"/>
    <w:rsid w:val="006F413F"/>
    <w:rsid w:val="006F42B0"/>
    <w:rsid w:val="006F479F"/>
    <w:rsid w:val="006F5D21"/>
    <w:rsid w:val="006F6816"/>
    <w:rsid w:val="006F6B29"/>
    <w:rsid w:val="006F6DF0"/>
    <w:rsid w:val="006F7007"/>
    <w:rsid w:val="006F708A"/>
    <w:rsid w:val="006F712E"/>
    <w:rsid w:val="006F7C65"/>
    <w:rsid w:val="00700ACB"/>
    <w:rsid w:val="00701676"/>
    <w:rsid w:val="00701CDE"/>
    <w:rsid w:val="0070266A"/>
    <w:rsid w:val="00702987"/>
    <w:rsid w:val="00702BD9"/>
    <w:rsid w:val="007033B7"/>
    <w:rsid w:val="00703479"/>
    <w:rsid w:val="007034AB"/>
    <w:rsid w:val="00703C16"/>
    <w:rsid w:val="007041AE"/>
    <w:rsid w:val="0070475A"/>
    <w:rsid w:val="00704935"/>
    <w:rsid w:val="00705101"/>
    <w:rsid w:val="00705815"/>
    <w:rsid w:val="00706672"/>
    <w:rsid w:val="00706AA6"/>
    <w:rsid w:val="00706D3A"/>
    <w:rsid w:val="00707382"/>
    <w:rsid w:val="007108F3"/>
    <w:rsid w:val="007109F5"/>
    <w:rsid w:val="00710F31"/>
    <w:rsid w:val="00711A15"/>
    <w:rsid w:val="00711B07"/>
    <w:rsid w:val="00711EAE"/>
    <w:rsid w:val="007132E4"/>
    <w:rsid w:val="00713AE2"/>
    <w:rsid w:val="00714964"/>
    <w:rsid w:val="00714FD9"/>
    <w:rsid w:val="00714FE1"/>
    <w:rsid w:val="007152CE"/>
    <w:rsid w:val="00715A34"/>
    <w:rsid w:val="00715DD3"/>
    <w:rsid w:val="0071641A"/>
    <w:rsid w:val="007173E8"/>
    <w:rsid w:val="00717676"/>
    <w:rsid w:val="00717E51"/>
    <w:rsid w:val="00720520"/>
    <w:rsid w:val="0072096B"/>
    <w:rsid w:val="00721405"/>
    <w:rsid w:val="007215ED"/>
    <w:rsid w:val="007219B2"/>
    <w:rsid w:val="00722051"/>
    <w:rsid w:val="007235F1"/>
    <w:rsid w:val="00723CBC"/>
    <w:rsid w:val="00724A87"/>
    <w:rsid w:val="007250BF"/>
    <w:rsid w:val="007252CD"/>
    <w:rsid w:val="00725343"/>
    <w:rsid w:val="00725D78"/>
    <w:rsid w:val="00726300"/>
    <w:rsid w:val="0072709C"/>
    <w:rsid w:val="007274BB"/>
    <w:rsid w:val="00727530"/>
    <w:rsid w:val="00727D4D"/>
    <w:rsid w:val="00727FEE"/>
    <w:rsid w:val="0073034C"/>
    <w:rsid w:val="00730395"/>
    <w:rsid w:val="0073052D"/>
    <w:rsid w:val="007324BC"/>
    <w:rsid w:val="00733657"/>
    <w:rsid w:val="00733658"/>
    <w:rsid w:val="007340DF"/>
    <w:rsid w:val="0073489A"/>
    <w:rsid w:val="00734B39"/>
    <w:rsid w:val="00734D16"/>
    <w:rsid w:val="00734ED8"/>
    <w:rsid w:val="00734F38"/>
    <w:rsid w:val="00735A25"/>
    <w:rsid w:val="007366E7"/>
    <w:rsid w:val="00736AE2"/>
    <w:rsid w:val="0073734F"/>
    <w:rsid w:val="00737EB4"/>
    <w:rsid w:val="007401A2"/>
    <w:rsid w:val="007404A4"/>
    <w:rsid w:val="0074089E"/>
    <w:rsid w:val="00740E90"/>
    <w:rsid w:val="0074180E"/>
    <w:rsid w:val="00741F22"/>
    <w:rsid w:val="00742571"/>
    <w:rsid w:val="00742D46"/>
    <w:rsid w:val="007444A8"/>
    <w:rsid w:val="007446AE"/>
    <w:rsid w:val="00744FE2"/>
    <w:rsid w:val="00745705"/>
    <w:rsid w:val="00745E51"/>
    <w:rsid w:val="00745F67"/>
    <w:rsid w:val="0074612B"/>
    <w:rsid w:val="00746BD9"/>
    <w:rsid w:val="00747731"/>
    <w:rsid w:val="00747DF0"/>
    <w:rsid w:val="00747F72"/>
    <w:rsid w:val="0075036C"/>
    <w:rsid w:val="00751519"/>
    <w:rsid w:val="00751A95"/>
    <w:rsid w:val="00751B39"/>
    <w:rsid w:val="00751D08"/>
    <w:rsid w:val="00752E54"/>
    <w:rsid w:val="00752F6F"/>
    <w:rsid w:val="00752F91"/>
    <w:rsid w:val="007530DE"/>
    <w:rsid w:val="0075367A"/>
    <w:rsid w:val="00754EC1"/>
    <w:rsid w:val="007557EA"/>
    <w:rsid w:val="00755E1B"/>
    <w:rsid w:val="00756A14"/>
    <w:rsid w:val="00756CDE"/>
    <w:rsid w:val="00756F78"/>
    <w:rsid w:val="00756F92"/>
    <w:rsid w:val="00756FB3"/>
    <w:rsid w:val="00757345"/>
    <w:rsid w:val="00757B69"/>
    <w:rsid w:val="00760052"/>
    <w:rsid w:val="007604D9"/>
    <w:rsid w:val="0076068B"/>
    <w:rsid w:val="00760D69"/>
    <w:rsid w:val="00760FC1"/>
    <w:rsid w:val="00762189"/>
    <w:rsid w:val="00762E38"/>
    <w:rsid w:val="00762F7D"/>
    <w:rsid w:val="00762FDB"/>
    <w:rsid w:val="00763C64"/>
    <w:rsid w:val="00763C89"/>
    <w:rsid w:val="007643D4"/>
    <w:rsid w:val="00764707"/>
    <w:rsid w:val="00764CF9"/>
    <w:rsid w:val="0076575E"/>
    <w:rsid w:val="00765896"/>
    <w:rsid w:val="007659DD"/>
    <w:rsid w:val="007661C8"/>
    <w:rsid w:val="00767103"/>
    <w:rsid w:val="00770ACF"/>
    <w:rsid w:val="00771206"/>
    <w:rsid w:val="007722CA"/>
    <w:rsid w:val="00772346"/>
    <w:rsid w:val="00772852"/>
    <w:rsid w:val="00772E78"/>
    <w:rsid w:val="00772FA6"/>
    <w:rsid w:val="0077371E"/>
    <w:rsid w:val="0077505E"/>
    <w:rsid w:val="00775124"/>
    <w:rsid w:val="00775241"/>
    <w:rsid w:val="0077559D"/>
    <w:rsid w:val="00775A5D"/>
    <w:rsid w:val="00775C29"/>
    <w:rsid w:val="00775C5F"/>
    <w:rsid w:val="00775EE1"/>
    <w:rsid w:val="00776150"/>
    <w:rsid w:val="00776295"/>
    <w:rsid w:val="00776B47"/>
    <w:rsid w:val="007774C2"/>
    <w:rsid w:val="00777B40"/>
    <w:rsid w:val="00777FFA"/>
    <w:rsid w:val="00780233"/>
    <w:rsid w:val="007803BC"/>
    <w:rsid w:val="00780F4A"/>
    <w:rsid w:val="00782A45"/>
    <w:rsid w:val="00782CD8"/>
    <w:rsid w:val="0078333D"/>
    <w:rsid w:val="007840DF"/>
    <w:rsid w:val="0078440F"/>
    <w:rsid w:val="007845A7"/>
    <w:rsid w:val="007857E7"/>
    <w:rsid w:val="0078589D"/>
    <w:rsid w:val="00785C19"/>
    <w:rsid w:val="007868A6"/>
    <w:rsid w:val="00786E58"/>
    <w:rsid w:val="00787CCF"/>
    <w:rsid w:val="00787FA4"/>
    <w:rsid w:val="0079043D"/>
    <w:rsid w:val="00790693"/>
    <w:rsid w:val="0079136D"/>
    <w:rsid w:val="00791518"/>
    <w:rsid w:val="007916BD"/>
    <w:rsid w:val="0079248A"/>
    <w:rsid w:val="00792891"/>
    <w:rsid w:val="00792A83"/>
    <w:rsid w:val="00792B6D"/>
    <w:rsid w:val="00793128"/>
    <w:rsid w:val="007933EE"/>
    <w:rsid w:val="00794222"/>
    <w:rsid w:val="007947A5"/>
    <w:rsid w:val="007949B4"/>
    <w:rsid w:val="00794A91"/>
    <w:rsid w:val="00794E69"/>
    <w:rsid w:val="00795668"/>
    <w:rsid w:val="00795740"/>
    <w:rsid w:val="007959C3"/>
    <w:rsid w:val="00795D5A"/>
    <w:rsid w:val="007966F1"/>
    <w:rsid w:val="00796849"/>
    <w:rsid w:val="007A0223"/>
    <w:rsid w:val="007A05DC"/>
    <w:rsid w:val="007A1510"/>
    <w:rsid w:val="007A1989"/>
    <w:rsid w:val="007A199E"/>
    <w:rsid w:val="007A21F6"/>
    <w:rsid w:val="007A2661"/>
    <w:rsid w:val="007A2692"/>
    <w:rsid w:val="007A286A"/>
    <w:rsid w:val="007A311E"/>
    <w:rsid w:val="007A31A6"/>
    <w:rsid w:val="007A32D1"/>
    <w:rsid w:val="007A3C1D"/>
    <w:rsid w:val="007A3C47"/>
    <w:rsid w:val="007A40D0"/>
    <w:rsid w:val="007A4514"/>
    <w:rsid w:val="007A4C23"/>
    <w:rsid w:val="007A4E61"/>
    <w:rsid w:val="007A56C2"/>
    <w:rsid w:val="007A57A2"/>
    <w:rsid w:val="007A5E79"/>
    <w:rsid w:val="007A614C"/>
    <w:rsid w:val="007A61E5"/>
    <w:rsid w:val="007A7559"/>
    <w:rsid w:val="007A774E"/>
    <w:rsid w:val="007B011C"/>
    <w:rsid w:val="007B0268"/>
    <w:rsid w:val="007B057E"/>
    <w:rsid w:val="007B08B9"/>
    <w:rsid w:val="007B1BB4"/>
    <w:rsid w:val="007B1DDF"/>
    <w:rsid w:val="007B21B5"/>
    <w:rsid w:val="007B2636"/>
    <w:rsid w:val="007B27C4"/>
    <w:rsid w:val="007B2F02"/>
    <w:rsid w:val="007B3170"/>
    <w:rsid w:val="007B31FC"/>
    <w:rsid w:val="007B350D"/>
    <w:rsid w:val="007B3600"/>
    <w:rsid w:val="007B4644"/>
    <w:rsid w:val="007B4827"/>
    <w:rsid w:val="007B4B7D"/>
    <w:rsid w:val="007B551F"/>
    <w:rsid w:val="007B5B88"/>
    <w:rsid w:val="007B6798"/>
    <w:rsid w:val="007B6835"/>
    <w:rsid w:val="007B6D89"/>
    <w:rsid w:val="007B740D"/>
    <w:rsid w:val="007B7658"/>
    <w:rsid w:val="007B7A42"/>
    <w:rsid w:val="007B7F0A"/>
    <w:rsid w:val="007C0437"/>
    <w:rsid w:val="007C0FCE"/>
    <w:rsid w:val="007C1AC9"/>
    <w:rsid w:val="007C2133"/>
    <w:rsid w:val="007C2C34"/>
    <w:rsid w:val="007C310D"/>
    <w:rsid w:val="007C3931"/>
    <w:rsid w:val="007C3E18"/>
    <w:rsid w:val="007C50FA"/>
    <w:rsid w:val="007C5324"/>
    <w:rsid w:val="007C5470"/>
    <w:rsid w:val="007C618C"/>
    <w:rsid w:val="007C62BA"/>
    <w:rsid w:val="007C634A"/>
    <w:rsid w:val="007C71C9"/>
    <w:rsid w:val="007C7DBF"/>
    <w:rsid w:val="007D01FA"/>
    <w:rsid w:val="007D06B5"/>
    <w:rsid w:val="007D0AF0"/>
    <w:rsid w:val="007D0B47"/>
    <w:rsid w:val="007D130F"/>
    <w:rsid w:val="007D2798"/>
    <w:rsid w:val="007D2E38"/>
    <w:rsid w:val="007D400E"/>
    <w:rsid w:val="007D4104"/>
    <w:rsid w:val="007D413C"/>
    <w:rsid w:val="007D45FC"/>
    <w:rsid w:val="007D5B3F"/>
    <w:rsid w:val="007D5DB6"/>
    <w:rsid w:val="007D6099"/>
    <w:rsid w:val="007D6212"/>
    <w:rsid w:val="007D6994"/>
    <w:rsid w:val="007D6CC2"/>
    <w:rsid w:val="007D7086"/>
    <w:rsid w:val="007D7F5E"/>
    <w:rsid w:val="007D7FB3"/>
    <w:rsid w:val="007E057C"/>
    <w:rsid w:val="007E0DCB"/>
    <w:rsid w:val="007E0F6E"/>
    <w:rsid w:val="007E1226"/>
    <w:rsid w:val="007E3005"/>
    <w:rsid w:val="007E32EA"/>
    <w:rsid w:val="007E3757"/>
    <w:rsid w:val="007E3867"/>
    <w:rsid w:val="007E3E25"/>
    <w:rsid w:val="007E4169"/>
    <w:rsid w:val="007E442B"/>
    <w:rsid w:val="007E4D1B"/>
    <w:rsid w:val="007E5550"/>
    <w:rsid w:val="007E649B"/>
    <w:rsid w:val="007E678C"/>
    <w:rsid w:val="007E6841"/>
    <w:rsid w:val="007E7428"/>
    <w:rsid w:val="007E7A26"/>
    <w:rsid w:val="007E7C95"/>
    <w:rsid w:val="007E7DAC"/>
    <w:rsid w:val="007E7E62"/>
    <w:rsid w:val="007F0563"/>
    <w:rsid w:val="007F0866"/>
    <w:rsid w:val="007F0B15"/>
    <w:rsid w:val="007F1065"/>
    <w:rsid w:val="007F124E"/>
    <w:rsid w:val="007F1301"/>
    <w:rsid w:val="007F176D"/>
    <w:rsid w:val="007F1795"/>
    <w:rsid w:val="007F1D0A"/>
    <w:rsid w:val="007F209F"/>
    <w:rsid w:val="007F20CD"/>
    <w:rsid w:val="007F2296"/>
    <w:rsid w:val="007F2412"/>
    <w:rsid w:val="007F2FEC"/>
    <w:rsid w:val="007F31FD"/>
    <w:rsid w:val="007F3A38"/>
    <w:rsid w:val="007F400C"/>
    <w:rsid w:val="007F4817"/>
    <w:rsid w:val="007F5222"/>
    <w:rsid w:val="007F646D"/>
    <w:rsid w:val="007F79C1"/>
    <w:rsid w:val="00800196"/>
    <w:rsid w:val="008006A8"/>
    <w:rsid w:val="00800AA5"/>
    <w:rsid w:val="008012BA"/>
    <w:rsid w:val="0080131B"/>
    <w:rsid w:val="00801C9A"/>
    <w:rsid w:val="00801EEA"/>
    <w:rsid w:val="00802188"/>
    <w:rsid w:val="008022C5"/>
    <w:rsid w:val="008025F8"/>
    <w:rsid w:val="008028E7"/>
    <w:rsid w:val="00804057"/>
    <w:rsid w:val="008040FB"/>
    <w:rsid w:val="0080474C"/>
    <w:rsid w:val="0080492F"/>
    <w:rsid w:val="00804BAB"/>
    <w:rsid w:val="00804C84"/>
    <w:rsid w:val="00805372"/>
    <w:rsid w:val="008053A5"/>
    <w:rsid w:val="008053EA"/>
    <w:rsid w:val="008054F0"/>
    <w:rsid w:val="00806158"/>
    <w:rsid w:val="00806494"/>
    <w:rsid w:val="008066AC"/>
    <w:rsid w:val="008068AD"/>
    <w:rsid w:val="00807A7D"/>
    <w:rsid w:val="00810407"/>
    <w:rsid w:val="0081184D"/>
    <w:rsid w:val="00812500"/>
    <w:rsid w:val="00812D8E"/>
    <w:rsid w:val="00812F6E"/>
    <w:rsid w:val="00812FFF"/>
    <w:rsid w:val="00813931"/>
    <w:rsid w:val="00813D22"/>
    <w:rsid w:val="008141EE"/>
    <w:rsid w:val="00814590"/>
    <w:rsid w:val="008155C5"/>
    <w:rsid w:val="008155E3"/>
    <w:rsid w:val="008160A0"/>
    <w:rsid w:val="00817E26"/>
    <w:rsid w:val="00820168"/>
    <w:rsid w:val="00820797"/>
    <w:rsid w:val="00820DD2"/>
    <w:rsid w:val="00821179"/>
    <w:rsid w:val="008214FD"/>
    <w:rsid w:val="00821855"/>
    <w:rsid w:val="00821B4E"/>
    <w:rsid w:val="00821FF4"/>
    <w:rsid w:val="00823093"/>
    <w:rsid w:val="00823118"/>
    <w:rsid w:val="0082363B"/>
    <w:rsid w:val="00823938"/>
    <w:rsid w:val="00823D9F"/>
    <w:rsid w:val="008242DA"/>
    <w:rsid w:val="00824F3D"/>
    <w:rsid w:val="00826349"/>
    <w:rsid w:val="00826D02"/>
    <w:rsid w:val="00826FB2"/>
    <w:rsid w:val="00827C9C"/>
    <w:rsid w:val="0083030B"/>
    <w:rsid w:val="00830391"/>
    <w:rsid w:val="00830500"/>
    <w:rsid w:val="00830B94"/>
    <w:rsid w:val="00830E6A"/>
    <w:rsid w:val="0083144B"/>
    <w:rsid w:val="00831C4D"/>
    <w:rsid w:val="00831F38"/>
    <w:rsid w:val="00832483"/>
    <w:rsid w:val="00832757"/>
    <w:rsid w:val="00832EEE"/>
    <w:rsid w:val="008333C7"/>
    <w:rsid w:val="008334D8"/>
    <w:rsid w:val="00833BB4"/>
    <w:rsid w:val="00834037"/>
    <w:rsid w:val="008342D3"/>
    <w:rsid w:val="00834941"/>
    <w:rsid w:val="00834DCE"/>
    <w:rsid w:val="00834EAF"/>
    <w:rsid w:val="008351E6"/>
    <w:rsid w:val="0083522D"/>
    <w:rsid w:val="00835933"/>
    <w:rsid w:val="00835FC8"/>
    <w:rsid w:val="00836555"/>
    <w:rsid w:val="008366E0"/>
    <w:rsid w:val="00836BEA"/>
    <w:rsid w:val="00836F8F"/>
    <w:rsid w:val="0084014F"/>
    <w:rsid w:val="00840930"/>
    <w:rsid w:val="00841131"/>
    <w:rsid w:val="008411DB"/>
    <w:rsid w:val="00841E69"/>
    <w:rsid w:val="008439EA"/>
    <w:rsid w:val="00843FA3"/>
    <w:rsid w:val="00843FCF"/>
    <w:rsid w:val="00844A15"/>
    <w:rsid w:val="008454A1"/>
    <w:rsid w:val="00845661"/>
    <w:rsid w:val="00845821"/>
    <w:rsid w:val="00845BD3"/>
    <w:rsid w:val="00845BDA"/>
    <w:rsid w:val="00845FBA"/>
    <w:rsid w:val="0084612D"/>
    <w:rsid w:val="00846717"/>
    <w:rsid w:val="00846BE6"/>
    <w:rsid w:val="00846E50"/>
    <w:rsid w:val="00846EDA"/>
    <w:rsid w:val="008470CA"/>
    <w:rsid w:val="00847D0B"/>
    <w:rsid w:val="00851DD5"/>
    <w:rsid w:val="00851F42"/>
    <w:rsid w:val="00851FF8"/>
    <w:rsid w:val="008524DC"/>
    <w:rsid w:val="0085253E"/>
    <w:rsid w:val="00852BD7"/>
    <w:rsid w:val="00852CCD"/>
    <w:rsid w:val="00853581"/>
    <w:rsid w:val="00854143"/>
    <w:rsid w:val="0085431F"/>
    <w:rsid w:val="008545B5"/>
    <w:rsid w:val="00854661"/>
    <w:rsid w:val="00854788"/>
    <w:rsid w:val="00854B79"/>
    <w:rsid w:val="008551F7"/>
    <w:rsid w:val="008552FA"/>
    <w:rsid w:val="00855435"/>
    <w:rsid w:val="008560D0"/>
    <w:rsid w:val="00856614"/>
    <w:rsid w:val="0085708C"/>
    <w:rsid w:val="008579C3"/>
    <w:rsid w:val="008579F3"/>
    <w:rsid w:val="00860000"/>
    <w:rsid w:val="00860A03"/>
    <w:rsid w:val="00860E5D"/>
    <w:rsid w:val="00861905"/>
    <w:rsid w:val="00861BA5"/>
    <w:rsid w:val="00862064"/>
    <w:rsid w:val="0086293C"/>
    <w:rsid w:val="00862ADC"/>
    <w:rsid w:val="00863000"/>
    <w:rsid w:val="00863145"/>
    <w:rsid w:val="0086352D"/>
    <w:rsid w:val="008641B3"/>
    <w:rsid w:val="008642A5"/>
    <w:rsid w:val="008645AE"/>
    <w:rsid w:val="00864881"/>
    <w:rsid w:val="00864C4C"/>
    <w:rsid w:val="00864E5B"/>
    <w:rsid w:val="00866100"/>
    <w:rsid w:val="00866E7D"/>
    <w:rsid w:val="00866FF0"/>
    <w:rsid w:val="00867239"/>
    <w:rsid w:val="00867487"/>
    <w:rsid w:val="008675D6"/>
    <w:rsid w:val="008676DA"/>
    <w:rsid w:val="00867780"/>
    <w:rsid w:val="008679B2"/>
    <w:rsid w:val="00867A5A"/>
    <w:rsid w:val="00867B9A"/>
    <w:rsid w:val="00867CBB"/>
    <w:rsid w:val="00870C86"/>
    <w:rsid w:val="00870F46"/>
    <w:rsid w:val="008712B5"/>
    <w:rsid w:val="0087140A"/>
    <w:rsid w:val="00871641"/>
    <w:rsid w:val="00871662"/>
    <w:rsid w:val="0087309D"/>
    <w:rsid w:val="00873E03"/>
    <w:rsid w:val="008746B2"/>
    <w:rsid w:val="0087472D"/>
    <w:rsid w:val="00875496"/>
    <w:rsid w:val="00875670"/>
    <w:rsid w:val="008756F9"/>
    <w:rsid w:val="00875846"/>
    <w:rsid w:val="008760C1"/>
    <w:rsid w:val="00876484"/>
    <w:rsid w:val="008770E9"/>
    <w:rsid w:val="008774CE"/>
    <w:rsid w:val="00880FBB"/>
    <w:rsid w:val="0088168E"/>
    <w:rsid w:val="00882E77"/>
    <w:rsid w:val="0088306F"/>
    <w:rsid w:val="008837C2"/>
    <w:rsid w:val="00883AB8"/>
    <w:rsid w:val="00884088"/>
    <w:rsid w:val="00884D5F"/>
    <w:rsid w:val="0088510E"/>
    <w:rsid w:val="00885725"/>
    <w:rsid w:val="00886434"/>
    <w:rsid w:val="00886982"/>
    <w:rsid w:val="0088712F"/>
    <w:rsid w:val="00887898"/>
    <w:rsid w:val="008901F5"/>
    <w:rsid w:val="00890709"/>
    <w:rsid w:val="008907A1"/>
    <w:rsid w:val="00891E9D"/>
    <w:rsid w:val="008929DE"/>
    <w:rsid w:val="00892B98"/>
    <w:rsid w:val="008935DB"/>
    <w:rsid w:val="0089367E"/>
    <w:rsid w:val="00893775"/>
    <w:rsid w:val="0089384F"/>
    <w:rsid w:val="008942FE"/>
    <w:rsid w:val="00895012"/>
    <w:rsid w:val="008956AA"/>
    <w:rsid w:val="008966C1"/>
    <w:rsid w:val="0089689A"/>
    <w:rsid w:val="008968A7"/>
    <w:rsid w:val="00896CC2"/>
    <w:rsid w:val="008971A5"/>
    <w:rsid w:val="008A0594"/>
    <w:rsid w:val="008A0843"/>
    <w:rsid w:val="008A08AB"/>
    <w:rsid w:val="008A14B2"/>
    <w:rsid w:val="008A1576"/>
    <w:rsid w:val="008A1A6E"/>
    <w:rsid w:val="008A1D4A"/>
    <w:rsid w:val="008A29ED"/>
    <w:rsid w:val="008A300F"/>
    <w:rsid w:val="008A49A5"/>
    <w:rsid w:val="008A4FEE"/>
    <w:rsid w:val="008A50E4"/>
    <w:rsid w:val="008A61A8"/>
    <w:rsid w:val="008A6653"/>
    <w:rsid w:val="008A6EF8"/>
    <w:rsid w:val="008A7482"/>
    <w:rsid w:val="008A75AF"/>
    <w:rsid w:val="008A7A43"/>
    <w:rsid w:val="008A7B9B"/>
    <w:rsid w:val="008B036E"/>
    <w:rsid w:val="008B0A3B"/>
    <w:rsid w:val="008B0FDB"/>
    <w:rsid w:val="008B1A2C"/>
    <w:rsid w:val="008B1B0B"/>
    <w:rsid w:val="008B1EFF"/>
    <w:rsid w:val="008B2338"/>
    <w:rsid w:val="008B2792"/>
    <w:rsid w:val="008B2B58"/>
    <w:rsid w:val="008B2BFD"/>
    <w:rsid w:val="008B2D03"/>
    <w:rsid w:val="008B2D4A"/>
    <w:rsid w:val="008B2F2C"/>
    <w:rsid w:val="008B3251"/>
    <w:rsid w:val="008B3585"/>
    <w:rsid w:val="008B39F4"/>
    <w:rsid w:val="008B3F3D"/>
    <w:rsid w:val="008B42C8"/>
    <w:rsid w:val="008B44C2"/>
    <w:rsid w:val="008B4A50"/>
    <w:rsid w:val="008B4FED"/>
    <w:rsid w:val="008B52CF"/>
    <w:rsid w:val="008B5482"/>
    <w:rsid w:val="008B5AEE"/>
    <w:rsid w:val="008B5D9D"/>
    <w:rsid w:val="008B654A"/>
    <w:rsid w:val="008B69A6"/>
    <w:rsid w:val="008C0643"/>
    <w:rsid w:val="008C09D4"/>
    <w:rsid w:val="008C11EC"/>
    <w:rsid w:val="008C19BE"/>
    <w:rsid w:val="008C280A"/>
    <w:rsid w:val="008C3288"/>
    <w:rsid w:val="008C36C0"/>
    <w:rsid w:val="008C3C1C"/>
    <w:rsid w:val="008C5037"/>
    <w:rsid w:val="008C541C"/>
    <w:rsid w:val="008C591B"/>
    <w:rsid w:val="008C5B30"/>
    <w:rsid w:val="008C5D8E"/>
    <w:rsid w:val="008C6DFF"/>
    <w:rsid w:val="008C6E69"/>
    <w:rsid w:val="008C6FA2"/>
    <w:rsid w:val="008C7102"/>
    <w:rsid w:val="008C7771"/>
    <w:rsid w:val="008C7AFE"/>
    <w:rsid w:val="008C7DBB"/>
    <w:rsid w:val="008D03C3"/>
    <w:rsid w:val="008D0AAC"/>
    <w:rsid w:val="008D0B44"/>
    <w:rsid w:val="008D10B1"/>
    <w:rsid w:val="008D18D3"/>
    <w:rsid w:val="008D19EC"/>
    <w:rsid w:val="008D1CE6"/>
    <w:rsid w:val="008D1E04"/>
    <w:rsid w:val="008D213B"/>
    <w:rsid w:val="008D2558"/>
    <w:rsid w:val="008D2DB2"/>
    <w:rsid w:val="008D348C"/>
    <w:rsid w:val="008D34BF"/>
    <w:rsid w:val="008D38DA"/>
    <w:rsid w:val="008D3AE6"/>
    <w:rsid w:val="008D503A"/>
    <w:rsid w:val="008D5287"/>
    <w:rsid w:val="008D52C6"/>
    <w:rsid w:val="008D5B6F"/>
    <w:rsid w:val="008D5C31"/>
    <w:rsid w:val="008D5CF9"/>
    <w:rsid w:val="008D7130"/>
    <w:rsid w:val="008D71FB"/>
    <w:rsid w:val="008D7692"/>
    <w:rsid w:val="008D7FA3"/>
    <w:rsid w:val="008E0482"/>
    <w:rsid w:val="008E0612"/>
    <w:rsid w:val="008E0847"/>
    <w:rsid w:val="008E0876"/>
    <w:rsid w:val="008E1893"/>
    <w:rsid w:val="008E3542"/>
    <w:rsid w:val="008E365B"/>
    <w:rsid w:val="008E3991"/>
    <w:rsid w:val="008E41D5"/>
    <w:rsid w:val="008E43C7"/>
    <w:rsid w:val="008E49BE"/>
    <w:rsid w:val="008E4F9E"/>
    <w:rsid w:val="008E5123"/>
    <w:rsid w:val="008E53F6"/>
    <w:rsid w:val="008E5D9D"/>
    <w:rsid w:val="008E6115"/>
    <w:rsid w:val="008E6162"/>
    <w:rsid w:val="008E714F"/>
    <w:rsid w:val="008E71C7"/>
    <w:rsid w:val="008E7912"/>
    <w:rsid w:val="008F032C"/>
    <w:rsid w:val="008F03BB"/>
    <w:rsid w:val="008F0762"/>
    <w:rsid w:val="008F1CB4"/>
    <w:rsid w:val="008F340F"/>
    <w:rsid w:val="008F37F1"/>
    <w:rsid w:val="008F3F4E"/>
    <w:rsid w:val="008F4430"/>
    <w:rsid w:val="008F48FE"/>
    <w:rsid w:val="008F491C"/>
    <w:rsid w:val="008F4F50"/>
    <w:rsid w:val="008F50A8"/>
    <w:rsid w:val="008F50D2"/>
    <w:rsid w:val="008F56F5"/>
    <w:rsid w:val="008F653F"/>
    <w:rsid w:val="008F660E"/>
    <w:rsid w:val="008F674E"/>
    <w:rsid w:val="008F6E7A"/>
    <w:rsid w:val="008F7305"/>
    <w:rsid w:val="008F76F6"/>
    <w:rsid w:val="008F771A"/>
    <w:rsid w:val="008F7D4B"/>
    <w:rsid w:val="009014DA"/>
    <w:rsid w:val="00901653"/>
    <w:rsid w:val="0090254B"/>
    <w:rsid w:val="009027EC"/>
    <w:rsid w:val="00903116"/>
    <w:rsid w:val="00903149"/>
    <w:rsid w:val="009032F1"/>
    <w:rsid w:val="00903B95"/>
    <w:rsid w:val="00903E94"/>
    <w:rsid w:val="009040A3"/>
    <w:rsid w:val="00904CBB"/>
    <w:rsid w:val="00904F77"/>
    <w:rsid w:val="00905C52"/>
    <w:rsid w:val="00905D03"/>
    <w:rsid w:val="009065C5"/>
    <w:rsid w:val="0090686F"/>
    <w:rsid w:val="009073E5"/>
    <w:rsid w:val="00907978"/>
    <w:rsid w:val="00910691"/>
    <w:rsid w:val="00910FEB"/>
    <w:rsid w:val="009110B1"/>
    <w:rsid w:val="00912102"/>
    <w:rsid w:val="00913C91"/>
    <w:rsid w:val="00913F42"/>
    <w:rsid w:val="0091521B"/>
    <w:rsid w:val="009166C1"/>
    <w:rsid w:val="009178D7"/>
    <w:rsid w:val="00917DC4"/>
    <w:rsid w:val="00917E61"/>
    <w:rsid w:val="009211FF"/>
    <w:rsid w:val="00921A61"/>
    <w:rsid w:val="00921B99"/>
    <w:rsid w:val="00921DB3"/>
    <w:rsid w:val="00922352"/>
    <w:rsid w:val="009228E4"/>
    <w:rsid w:val="00922BE9"/>
    <w:rsid w:val="00922BEA"/>
    <w:rsid w:val="00922CCC"/>
    <w:rsid w:val="00922EE9"/>
    <w:rsid w:val="00923BB9"/>
    <w:rsid w:val="00924AB1"/>
    <w:rsid w:val="0092528C"/>
    <w:rsid w:val="00925C52"/>
    <w:rsid w:val="009266E0"/>
    <w:rsid w:val="00927C8F"/>
    <w:rsid w:val="009302F3"/>
    <w:rsid w:val="00930D54"/>
    <w:rsid w:val="00932549"/>
    <w:rsid w:val="00932770"/>
    <w:rsid w:val="00933164"/>
    <w:rsid w:val="00933304"/>
    <w:rsid w:val="00933639"/>
    <w:rsid w:val="00934D18"/>
    <w:rsid w:val="00934F82"/>
    <w:rsid w:val="00934FBC"/>
    <w:rsid w:val="009350B5"/>
    <w:rsid w:val="009351BB"/>
    <w:rsid w:val="00935EC2"/>
    <w:rsid w:val="009364F4"/>
    <w:rsid w:val="00936541"/>
    <w:rsid w:val="009366BF"/>
    <w:rsid w:val="00936767"/>
    <w:rsid w:val="00936B9F"/>
    <w:rsid w:val="00937245"/>
    <w:rsid w:val="00937413"/>
    <w:rsid w:val="00937B04"/>
    <w:rsid w:val="009405F3"/>
    <w:rsid w:val="009407C5"/>
    <w:rsid w:val="00941432"/>
    <w:rsid w:val="00941D6F"/>
    <w:rsid w:val="00941DC8"/>
    <w:rsid w:val="00941ED5"/>
    <w:rsid w:val="00943013"/>
    <w:rsid w:val="009433A9"/>
    <w:rsid w:val="00944531"/>
    <w:rsid w:val="00944BC4"/>
    <w:rsid w:val="00945010"/>
    <w:rsid w:val="009463C8"/>
    <w:rsid w:val="00946514"/>
    <w:rsid w:val="00946515"/>
    <w:rsid w:val="00946648"/>
    <w:rsid w:val="00946778"/>
    <w:rsid w:val="00946AE4"/>
    <w:rsid w:val="00947063"/>
    <w:rsid w:val="00947427"/>
    <w:rsid w:val="0094780B"/>
    <w:rsid w:val="0095004C"/>
    <w:rsid w:val="00951307"/>
    <w:rsid w:val="00952332"/>
    <w:rsid w:val="00952D9A"/>
    <w:rsid w:val="00952DE0"/>
    <w:rsid w:val="00953D5F"/>
    <w:rsid w:val="00954403"/>
    <w:rsid w:val="0095450D"/>
    <w:rsid w:val="009547D1"/>
    <w:rsid w:val="00955081"/>
    <w:rsid w:val="00955213"/>
    <w:rsid w:val="0095521D"/>
    <w:rsid w:val="00955427"/>
    <w:rsid w:val="009560C9"/>
    <w:rsid w:val="00956385"/>
    <w:rsid w:val="00957A11"/>
    <w:rsid w:val="00957A66"/>
    <w:rsid w:val="00960169"/>
    <w:rsid w:val="009606E7"/>
    <w:rsid w:val="009611FB"/>
    <w:rsid w:val="009612AC"/>
    <w:rsid w:val="00961384"/>
    <w:rsid w:val="00961529"/>
    <w:rsid w:val="00961650"/>
    <w:rsid w:val="00961DC7"/>
    <w:rsid w:val="009624B0"/>
    <w:rsid w:val="009625BE"/>
    <w:rsid w:val="009629D7"/>
    <w:rsid w:val="00962EB9"/>
    <w:rsid w:val="00963AB6"/>
    <w:rsid w:val="00963B93"/>
    <w:rsid w:val="00963D4C"/>
    <w:rsid w:val="00963D96"/>
    <w:rsid w:val="00963E9D"/>
    <w:rsid w:val="00964D04"/>
    <w:rsid w:val="00964FB6"/>
    <w:rsid w:val="00965292"/>
    <w:rsid w:val="00965720"/>
    <w:rsid w:val="009660DD"/>
    <w:rsid w:val="0096615B"/>
    <w:rsid w:val="00966E6F"/>
    <w:rsid w:val="00967034"/>
    <w:rsid w:val="00967929"/>
    <w:rsid w:val="009708EC"/>
    <w:rsid w:val="00970FE1"/>
    <w:rsid w:val="00971523"/>
    <w:rsid w:val="00971CA0"/>
    <w:rsid w:val="00972B79"/>
    <w:rsid w:val="009733D1"/>
    <w:rsid w:val="00973D73"/>
    <w:rsid w:val="00973E5F"/>
    <w:rsid w:val="009744BD"/>
    <w:rsid w:val="0097599C"/>
    <w:rsid w:val="009759AE"/>
    <w:rsid w:val="00976200"/>
    <w:rsid w:val="00976F4A"/>
    <w:rsid w:val="00977E77"/>
    <w:rsid w:val="00980348"/>
    <w:rsid w:val="0098078F"/>
    <w:rsid w:val="00980BBA"/>
    <w:rsid w:val="009812A3"/>
    <w:rsid w:val="009816CF"/>
    <w:rsid w:val="00981735"/>
    <w:rsid w:val="00982073"/>
    <w:rsid w:val="009822D8"/>
    <w:rsid w:val="00982C06"/>
    <w:rsid w:val="00982F6D"/>
    <w:rsid w:val="00983117"/>
    <w:rsid w:val="00983827"/>
    <w:rsid w:val="00983960"/>
    <w:rsid w:val="009844BA"/>
    <w:rsid w:val="009844D0"/>
    <w:rsid w:val="00984E58"/>
    <w:rsid w:val="009868BA"/>
    <w:rsid w:val="009868F7"/>
    <w:rsid w:val="00986C8B"/>
    <w:rsid w:val="00986D10"/>
    <w:rsid w:val="00986DA5"/>
    <w:rsid w:val="009872A4"/>
    <w:rsid w:val="00990218"/>
    <w:rsid w:val="00990287"/>
    <w:rsid w:val="00990921"/>
    <w:rsid w:val="00991205"/>
    <w:rsid w:val="00991581"/>
    <w:rsid w:val="00991B97"/>
    <w:rsid w:val="00991F8A"/>
    <w:rsid w:val="00992096"/>
    <w:rsid w:val="009926C6"/>
    <w:rsid w:val="00993618"/>
    <w:rsid w:val="00994788"/>
    <w:rsid w:val="009951EE"/>
    <w:rsid w:val="00995F7F"/>
    <w:rsid w:val="00996184"/>
    <w:rsid w:val="00997DBE"/>
    <w:rsid w:val="00997DF1"/>
    <w:rsid w:val="009A087E"/>
    <w:rsid w:val="009A0A07"/>
    <w:rsid w:val="009A0AA5"/>
    <w:rsid w:val="009A0D43"/>
    <w:rsid w:val="009A0F6C"/>
    <w:rsid w:val="009A2139"/>
    <w:rsid w:val="009A3696"/>
    <w:rsid w:val="009A3C9D"/>
    <w:rsid w:val="009A46C1"/>
    <w:rsid w:val="009A495C"/>
    <w:rsid w:val="009A4C60"/>
    <w:rsid w:val="009A4F90"/>
    <w:rsid w:val="009A5AB6"/>
    <w:rsid w:val="009A5E1B"/>
    <w:rsid w:val="009A65C2"/>
    <w:rsid w:val="009A6AE7"/>
    <w:rsid w:val="009A6FEB"/>
    <w:rsid w:val="009A7043"/>
    <w:rsid w:val="009A733C"/>
    <w:rsid w:val="009A7DB7"/>
    <w:rsid w:val="009B04FC"/>
    <w:rsid w:val="009B0594"/>
    <w:rsid w:val="009B13FB"/>
    <w:rsid w:val="009B14D5"/>
    <w:rsid w:val="009B1904"/>
    <w:rsid w:val="009B1CEB"/>
    <w:rsid w:val="009B2103"/>
    <w:rsid w:val="009B260A"/>
    <w:rsid w:val="009B29E7"/>
    <w:rsid w:val="009B2E41"/>
    <w:rsid w:val="009B34CC"/>
    <w:rsid w:val="009B37B8"/>
    <w:rsid w:val="009B3E64"/>
    <w:rsid w:val="009B4E17"/>
    <w:rsid w:val="009B50BE"/>
    <w:rsid w:val="009B51C0"/>
    <w:rsid w:val="009B56EB"/>
    <w:rsid w:val="009B69B3"/>
    <w:rsid w:val="009B69FA"/>
    <w:rsid w:val="009B7AAF"/>
    <w:rsid w:val="009B7DC3"/>
    <w:rsid w:val="009B7EBB"/>
    <w:rsid w:val="009C00EA"/>
    <w:rsid w:val="009C073D"/>
    <w:rsid w:val="009C094E"/>
    <w:rsid w:val="009C0D28"/>
    <w:rsid w:val="009C20DE"/>
    <w:rsid w:val="009C275A"/>
    <w:rsid w:val="009C277F"/>
    <w:rsid w:val="009C2EF3"/>
    <w:rsid w:val="009C4675"/>
    <w:rsid w:val="009C4919"/>
    <w:rsid w:val="009C493B"/>
    <w:rsid w:val="009C4D5D"/>
    <w:rsid w:val="009C60D0"/>
    <w:rsid w:val="009C6311"/>
    <w:rsid w:val="009C6506"/>
    <w:rsid w:val="009C6BE5"/>
    <w:rsid w:val="009C6D92"/>
    <w:rsid w:val="009C6E77"/>
    <w:rsid w:val="009D034C"/>
    <w:rsid w:val="009D0B6E"/>
    <w:rsid w:val="009D1ACB"/>
    <w:rsid w:val="009D274B"/>
    <w:rsid w:val="009D311E"/>
    <w:rsid w:val="009D3363"/>
    <w:rsid w:val="009D3461"/>
    <w:rsid w:val="009D369A"/>
    <w:rsid w:val="009D3708"/>
    <w:rsid w:val="009D3955"/>
    <w:rsid w:val="009D3C06"/>
    <w:rsid w:val="009D4118"/>
    <w:rsid w:val="009D5590"/>
    <w:rsid w:val="009D5668"/>
    <w:rsid w:val="009D5749"/>
    <w:rsid w:val="009D59E1"/>
    <w:rsid w:val="009D67B8"/>
    <w:rsid w:val="009D67F6"/>
    <w:rsid w:val="009D746E"/>
    <w:rsid w:val="009D776C"/>
    <w:rsid w:val="009E09A0"/>
    <w:rsid w:val="009E0D09"/>
    <w:rsid w:val="009E1059"/>
    <w:rsid w:val="009E1872"/>
    <w:rsid w:val="009E1F5F"/>
    <w:rsid w:val="009E22BE"/>
    <w:rsid w:val="009E24C8"/>
    <w:rsid w:val="009E24D3"/>
    <w:rsid w:val="009E2C78"/>
    <w:rsid w:val="009E3AB4"/>
    <w:rsid w:val="009E4212"/>
    <w:rsid w:val="009E4253"/>
    <w:rsid w:val="009E4DD4"/>
    <w:rsid w:val="009E5046"/>
    <w:rsid w:val="009E5AA5"/>
    <w:rsid w:val="009E60A4"/>
    <w:rsid w:val="009E6333"/>
    <w:rsid w:val="009E6A33"/>
    <w:rsid w:val="009E6FE0"/>
    <w:rsid w:val="009E7E35"/>
    <w:rsid w:val="009F07DC"/>
    <w:rsid w:val="009F0D1C"/>
    <w:rsid w:val="009F16BE"/>
    <w:rsid w:val="009F1783"/>
    <w:rsid w:val="009F20D0"/>
    <w:rsid w:val="009F2510"/>
    <w:rsid w:val="009F2758"/>
    <w:rsid w:val="009F2F65"/>
    <w:rsid w:val="009F347E"/>
    <w:rsid w:val="009F390E"/>
    <w:rsid w:val="009F4224"/>
    <w:rsid w:val="009F4363"/>
    <w:rsid w:val="009F4A04"/>
    <w:rsid w:val="009F4EE4"/>
    <w:rsid w:val="009F5279"/>
    <w:rsid w:val="009F55CB"/>
    <w:rsid w:val="009F562B"/>
    <w:rsid w:val="009F6A0A"/>
    <w:rsid w:val="009F6F71"/>
    <w:rsid w:val="009F6FEE"/>
    <w:rsid w:val="009F7307"/>
    <w:rsid w:val="009F7322"/>
    <w:rsid w:val="009F77E2"/>
    <w:rsid w:val="00A007AD"/>
    <w:rsid w:val="00A00B87"/>
    <w:rsid w:val="00A010EB"/>
    <w:rsid w:val="00A016F9"/>
    <w:rsid w:val="00A01CDF"/>
    <w:rsid w:val="00A01F9A"/>
    <w:rsid w:val="00A025F9"/>
    <w:rsid w:val="00A028A1"/>
    <w:rsid w:val="00A02921"/>
    <w:rsid w:val="00A02B95"/>
    <w:rsid w:val="00A0308F"/>
    <w:rsid w:val="00A03871"/>
    <w:rsid w:val="00A038D2"/>
    <w:rsid w:val="00A03B3D"/>
    <w:rsid w:val="00A05070"/>
    <w:rsid w:val="00A0537F"/>
    <w:rsid w:val="00A055FC"/>
    <w:rsid w:val="00A05DBC"/>
    <w:rsid w:val="00A0630C"/>
    <w:rsid w:val="00A064FD"/>
    <w:rsid w:val="00A06916"/>
    <w:rsid w:val="00A06C83"/>
    <w:rsid w:val="00A10017"/>
    <w:rsid w:val="00A1012D"/>
    <w:rsid w:val="00A10A7E"/>
    <w:rsid w:val="00A10FF2"/>
    <w:rsid w:val="00A11081"/>
    <w:rsid w:val="00A115C5"/>
    <w:rsid w:val="00A11636"/>
    <w:rsid w:val="00A11AC3"/>
    <w:rsid w:val="00A120D6"/>
    <w:rsid w:val="00A12504"/>
    <w:rsid w:val="00A12621"/>
    <w:rsid w:val="00A12B42"/>
    <w:rsid w:val="00A13C00"/>
    <w:rsid w:val="00A13CDD"/>
    <w:rsid w:val="00A13DA2"/>
    <w:rsid w:val="00A13E7B"/>
    <w:rsid w:val="00A13F86"/>
    <w:rsid w:val="00A140BA"/>
    <w:rsid w:val="00A1440E"/>
    <w:rsid w:val="00A15795"/>
    <w:rsid w:val="00A15A5C"/>
    <w:rsid w:val="00A167CD"/>
    <w:rsid w:val="00A16A02"/>
    <w:rsid w:val="00A16D39"/>
    <w:rsid w:val="00A16DA0"/>
    <w:rsid w:val="00A16FDF"/>
    <w:rsid w:val="00A176BB"/>
    <w:rsid w:val="00A17B46"/>
    <w:rsid w:val="00A20712"/>
    <w:rsid w:val="00A21689"/>
    <w:rsid w:val="00A21A88"/>
    <w:rsid w:val="00A21D94"/>
    <w:rsid w:val="00A223A4"/>
    <w:rsid w:val="00A22B20"/>
    <w:rsid w:val="00A22D81"/>
    <w:rsid w:val="00A23499"/>
    <w:rsid w:val="00A235F5"/>
    <w:rsid w:val="00A23A5B"/>
    <w:rsid w:val="00A24257"/>
    <w:rsid w:val="00A24BDF"/>
    <w:rsid w:val="00A25B2C"/>
    <w:rsid w:val="00A25B52"/>
    <w:rsid w:val="00A26107"/>
    <w:rsid w:val="00A267F1"/>
    <w:rsid w:val="00A26900"/>
    <w:rsid w:val="00A2747C"/>
    <w:rsid w:val="00A27804"/>
    <w:rsid w:val="00A27E02"/>
    <w:rsid w:val="00A3037D"/>
    <w:rsid w:val="00A3042F"/>
    <w:rsid w:val="00A31AC6"/>
    <w:rsid w:val="00A31B07"/>
    <w:rsid w:val="00A31EA7"/>
    <w:rsid w:val="00A34335"/>
    <w:rsid w:val="00A34462"/>
    <w:rsid w:val="00A352D8"/>
    <w:rsid w:val="00A35707"/>
    <w:rsid w:val="00A35976"/>
    <w:rsid w:val="00A360D5"/>
    <w:rsid w:val="00A364C0"/>
    <w:rsid w:val="00A364D3"/>
    <w:rsid w:val="00A37392"/>
    <w:rsid w:val="00A374FE"/>
    <w:rsid w:val="00A37806"/>
    <w:rsid w:val="00A37AB2"/>
    <w:rsid w:val="00A37D36"/>
    <w:rsid w:val="00A40884"/>
    <w:rsid w:val="00A40A98"/>
    <w:rsid w:val="00A41088"/>
    <w:rsid w:val="00A41881"/>
    <w:rsid w:val="00A42AD3"/>
    <w:rsid w:val="00A42C8D"/>
    <w:rsid w:val="00A42DA6"/>
    <w:rsid w:val="00A43431"/>
    <w:rsid w:val="00A435C9"/>
    <w:rsid w:val="00A43D94"/>
    <w:rsid w:val="00A442B5"/>
    <w:rsid w:val="00A4487A"/>
    <w:rsid w:val="00A458D5"/>
    <w:rsid w:val="00A4608F"/>
    <w:rsid w:val="00A46164"/>
    <w:rsid w:val="00A4647A"/>
    <w:rsid w:val="00A465B8"/>
    <w:rsid w:val="00A46868"/>
    <w:rsid w:val="00A46A62"/>
    <w:rsid w:val="00A472A0"/>
    <w:rsid w:val="00A475E5"/>
    <w:rsid w:val="00A47823"/>
    <w:rsid w:val="00A47B80"/>
    <w:rsid w:val="00A5022D"/>
    <w:rsid w:val="00A50333"/>
    <w:rsid w:val="00A503BB"/>
    <w:rsid w:val="00A5040B"/>
    <w:rsid w:val="00A510A4"/>
    <w:rsid w:val="00A510AF"/>
    <w:rsid w:val="00A5122C"/>
    <w:rsid w:val="00A5145E"/>
    <w:rsid w:val="00A51881"/>
    <w:rsid w:val="00A52391"/>
    <w:rsid w:val="00A53A25"/>
    <w:rsid w:val="00A53C80"/>
    <w:rsid w:val="00A53D62"/>
    <w:rsid w:val="00A54256"/>
    <w:rsid w:val="00A546BA"/>
    <w:rsid w:val="00A55760"/>
    <w:rsid w:val="00A559FE"/>
    <w:rsid w:val="00A562CA"/>
    <w:rsid w:val="00A56679"/>
    <w:rsid w:val="00A5709B"/>
    <w:rsid w:val="00A57F21"/>
    <w:rsid w:val="00A57F8C"/>
    <w:rsid w:val="00A61364"/>
    <w:rsid w:val="00A614B7"/>
    <w:rsid w:val="00A61FA2"/>
    <w:rsid w:val="00A62810"/>
    <w:rsid w:val="00A62843"/>
    <w:rsid w:val="00A62BB6"/>
    <w:rsid w:val="00A62CBC"/>
    <w:rsid w:val="00A6368E"/>
    <w:rsid w:val="00A6413A"/>
    <w:rsid w:val="00A64207"/>
    <w:rsid w:val="00A6425B"/>
    <w:rsid w:val="00A64A91"/>
    <w:rsid w:val="00A64CB6"/>
    <w:rsid w:val="00A652B3"/>
    <w:rsid w:val="00A65621"/>
    <w:rsid w:val="00A66336"/>
    <w:rsid w:val="00A67456"/>
    <w:rsid w:val="00A70BE4"/>
    <w:rsid w:val="00A70CAA"/>
    <w:rsid w:val="00A70FEA"/>
    <w:rsid w:val="00A718EF"/>
    <w:rsid w:val="00A71990"/>
    <w:rsid w:val="00A71EA0"/>
    <w:rsid w:val="00A7223E"/>
    <w:rsid w:val="00A722C5"/>
    <w:rsid w:val="00A72FEA"/>
    <w:rsid w:val="00A73570"/>
    <w:rsid w:val="00A73624"/>
    <w:rsid w:val="00A737D4"/>
    <w:rsid w:val="00A73900"/>
    <w:rsid w:val="00A73E63"/>
    <w:rsid w:val="00A74A9F"/>
    <w:rsid w:val="00A74E45"/>
    <w:rsid w:val="00A75143"/>
    <w:rsid w:val="00A75267"/>
    <w:rsid w:val="00A75AEE"/>
    <w:rsid w:val="00A75DCA"/>
    <w:rsid w:val="00A76656"/>
    <w:rsid w:val="00A76F02"/>
    <w:rsid w:val="00A77755"/>
    <w:rsid w:val="00A80114"/>
    <w:rsid w:val="00A80224"/>
    <w:rsid w:val="00A8030E"/>
    <w:rsid w:val="00A80732"/>
    <w:rsid w:val="00A80ED0"/>
    <w:rsid w:val="00A80F93"/>
    <w:rsid w:val="00A8156B"/>
    <w:rsid w:val="00A823CE"/>
    <w:rsid w:val="00A826D1"/>
    <w:rsid w:val="00A82971"/>
    <w:rsid w:val="00A82ECF"/>
    <w:rsid w:val="00A83F62"/>
    <w:rsid w:val="00A845A3"/>
    <w:rsid w:val="00A84899"/>
    <w:rsid w:val="00A84DBD"/>
    <w:rsid w:val="00A84E53"/>
    <w:rsid w:val="00A85326"/>
    <w:rsid w:val="00A85AD0"/>
    <w:rsid w:val="00A90174"/>
    <w:rsid w:val="00A9083B"/>
    <w:rsid w:val="00A90DC9"/>
    <w:rsid w:val="00A90E98"/>
    <w:rsid w:val="00A90F1E"/>
    <w:rsid w:val="00A91935"/>
    <w:rsid w:val="00A91F32"/>
    <w:rsid w:val="00A92029"/>
    <w:rsid w:val="00A92A3F"/>
    <w:rsid w:val="00A92CEB"/>
    <w:rsid w:val="00A9339A"/>
    <w:rsid w:val="00A93A1F"/>
    <w:rsid w:val="00A93BE2"/>
    <w:rsid w:val="00A93EDF"/>
    <w:rsid w:val="00A94B7E"/>
    <w:rsid w:val="00A95509"/>
    <w:rsid w:val="00A95B96"/>
    <w:rsid w:val="00A95BA1"/>
    <w:rsid w:val="00A967AD"/>
    <w:rsid w:val="00A96C25"/>
    <w:rsid w:val="00A96FB0"/>
    <w:rsid w:val="00A970CD"/>
    <w:rsid w:val="00A971F9"/>
    <w:rsid w:val="00A973AA"/>
    <w:rsid w:val="00A97E1B"/>
    <w:rsid w:val="00AA0097"/>
    <w:rsid w:val="00AA0526"/>
    <w:rsid w:val="00AA1166"/>
    <w:rsid w:val="00AA1320"/>
    <w:rsid w:val="00AA2708"/>
    <w:rsid w:val="00AA2CE3"/>
    <w:rsid w:val="00AA4C82"/>
    <w:rsid w:val="00AA4D7F"/>
    <w:rsid w:val="00AA5B56"/>
    <w:rsid w:val="00AA6B12"/>
    <w:rsid w:val="00AA6BB3"/>
    <w:rsid w:val="00AA6EF2"/>
    <w:rsid w:val="00AB075F"/>
    <w:rsid w:val="00AB083E"/>
    <w:rsid w:val="00AB0B6B"/>
    <w:rsid w:val="00AB0CDA"/>
    <w:rsid w:val="00AB180C"/>
    <w:rsid w:val="00AB1864"/>
    <w:rsid w:val="00AB19C9"/>
    <w:rsid w:val="00AB1C33"/>
    <w:rsid w:val="00AB328B"/>
    <w:rsid w:val="00AB3605"/>
    <w:rsid w:val="00AB36F8"/>
    <w:rsid w:val="00AB4B6C"/>
    <w:rsid w:val="00AB520A"/>
    <w:rsid w:val="00AB52CB"/>
    <w:rsid w:val="00AB53B9"/>
    <w:rsid w:val="00AB5ACF"/>
    <w:rsid w:val="00AB5C48"/>
    <w:rsid w:val="00AB604F"/>
    <w:rsid w:val="00AB63F1"/>
    <w:rsid w:val="00AB63F6"/>
    <w:rsid w:val="00AB66ED"/>
    <w:rsid w:val="00AB67FB"/>
    <w:rsid w:val="00AB6DDB"/>
    <w:rsid w:val="00AB6F19"/>
    <w:rsid w:val="00AB7CD2"/>
    <w:rsid w:val="00AC092D"/>
    <w:rsid w:val="00AC0B81"/>
    <w:rsid w:val="00AC0BF0"/>
    <w:rsid w:val="00AC2124"/>
    <w:rsid w:val="00AC23FA"/>
    <w:rsid w:val="00AC2692"/>
    <w:rsid w:val="00AC2B12"/>
    <w:rsid w:val="00AC372A"/>
    <w:rsid w:val="00AC397C"/>
    <w:rsid w:val="00AC3EA3"/>
    <w:rsid w:val="00AC4320"/>
    <w:rsid w:val="00AC43D9"/>
    <w:rsid w:val="00AC44D6"/>
    <w:rsid w:val="00AC453B"/>
    <w:rsid w:val="00AC4C5C"/>
    <w:rsid w:val="00AC4CDD"/>
    <w:rsid w:val="00AC5342"/>
    <w:rsid w:val="00AC5581"/>
    <w:rsid w:val="00AC5773"/>
    <w:rsid w:val="00AC5DC9"/>
    <w:rsid w:val="00AC6993"/>
    <w:rsid w:val="00AC72FD"/>
    <w:rsid w:val="00AC7665"/>
    <w:rsid w:val="00AD0FCB"/>
    <w:rsid w:val="00AD10FF"/>
    <w:rsid w:val="00AD1235"/>
    <w:rsid w:val="00AD1DBC"/>
    <w:rsid w:val="00AD2672"/>
    <w:rsid w:val="00AD2CCE"/>
    <w:rsid w:val="00AD3395"/>
    <w:rsid w:val="00AD3431"/>
    <w:rsid w:val="00AD3D54"/>
    <w:rsid w:val="00AD3FC5"/>
    <w:rsid w:val="00AD4089"/>
    <w:rsid w:val="00AD43D3"/>
    <w:rsid w:val="00AD4430"/>
    <w:rsid w:val="00AD527C"/>
    <w:rsid w:val="00AD54F0"/>
    <w:rsid w:val="00AD551E"/>
    <w:rsid w:val="00AD59A2"/>
    <w:rsid w:val="00AD6542"/>
    <w:rsid w:val="00AD66DB"/>
    <w:rsid w:val="00AD6E4D"/>
    <w:rsid w:val="00AD7AC8"/>
    <w:rsid w:val="00AD7B21"/>
    <w:rsid w:val="00AD7FCE"/>
    <w:rsid w:val="00AE031A"/>
    <w:rsid w:val="00AE080F"/>
    <w:rsid w:val="00AE1570"/>
    <w:rsid w:val="00AE1C89"/>
    <w:rsid w:val="00AE2148"/>
    <w:rsid w:val="00AE2F91"/>
    <w:rsid w:val="00AE3245"/>
    <w:rsid w:val="00AE37DE"/>
    <w:rsid w:val="00AE3BE8"/>
    <w:rsid w:val="00AE404C"/>
    <w:rsid w:val="00AE5EA0"/>
    <w:rsid w:val="00AE6414"/>
    <w:rsid w:val="00AE658D"/>
    <w:rsid w:val="00AE69A9"/>
    <w:rsid w:val="00AE6D64"/>
    <w:rsid w:val="00AE6FF5"/>
    <w:rsid w:val="00AE723D"/>
    <w:rsid w:val="00AE739F"/>
    <w:rsid w:val="00AE7733"/>
    <w:rsid w:val="00AF0113"/>
    <w:rsid w:val="00AF0E11"/>
    <w:rsid w:val="00AF1051"/>
    <w:rsid w:val="00AF1544"/>
    <w:rsid w:val="00AF176D"/>
    <w:rsid w:val="00AF1A64"/>
    <w:rsid w:val="00AF1EC5"/>
    <w:rsid w:val="00AF2E7B"/>
    <w:rsid w:val="00AF30ED"/>
    <w:rsid w:val="00AF3402"/>
    <w:rsid w:val="00AF3A08"/>
    <w:rsid w:val="00AF3F31"/>
    <w:rsid w:val="00AF3FDB"/>
    <w:rsid w:val="00AF4263"/>
    <w:rsid w:val="00AF4512"/>
    <w:rsid w:val="00AF47E2"/>
    <w:rsid w:val="00AF4961"/>
    <w:rsid w:val="00AF4F86"/>
    <w:rsid w:val="00AF5049"/>
    <w:rsid w:val="00AF5C2E"/>
    <w:rsid w:val="00AF64B8"/>
    <w:rsid w:val="00AF65C3"/>
    <w:rsid w:val="00AF691C"/>
    <w:rsid w:val="00AF717C"/>
    <w:rsid w:val="00AF7B46"/>
    <w:rsid w:val="00AF7CC5"/>
    <w:rsid w:val="00B00F53"/>
    <w:rsid w:val="00B01065"/>
    <w:rsid w:val="00B01241"/>
    <w:rsid w:val="00B01315"/>
    <w:rsid w:val="00B01533"/>
    <w:rsid w:val="00B01759"/>
    <w:rsid w:val="00B018EE"/>
    <w:rsid w:val="00B01B2B"/>
    <w:rsid w:val="00B01BC3"/>
    <w:rsid w:val="00B0214A"/>
    <w:rsid w:val="00B02309"/>
    <w:rsid w:val="00B02392"/>
    <w:rsid w:val="00B02792"/>
    <w:rsid w:val="00B036B8"/>
    <w:rsid w:val="00B037D1"/>
    <w:rsid w:val="00B03AB4"/>
    <w:rsid w:val="00B03FED"/>
    <w:rsid w:val="00B048CD"/>
    <w:rsid w:val="00B050B9"/>
    <w:rsid w:val="00B05B2B"/>
    <w:rsid w:val="00B05BC8"/>
    <w:rsid w:val="00B0669D"/>
    <w:rsid w:val="00B066C8"/>
    <w:rsid w:val="00B10A5E"/>
    <w:rsid w:val="00B10E20"/>
    <w:rsid w:val="00B118AB"/>
    <w:rsid w:val="00B123F3"/>
    <w:rsid w:val="00B1244D"/>
    <w:rsid w:val="00B12487"/>
    <w:rsid w:val="00B130BC"/>
    <w:rsid w:val="00B13610"/>
    <w:rsid w:val="00B137C1"/>
    <w:rsid w:val="00B140AC"/>
    <w:rsid w:val="00B14225"/>
    <w:rsid w:val="00B1425F"/>
    <w:rsid w:val="00B15625"/>
    <w:rsid w:val="00B166AE"/>
    <w:rsid w:val="00B1688A"/>
    <w:rsid w:val="00B170D3"/>
    <w:rsid w:val="00B17112"/>
    <w:rsid w:val="00B1744C"/>
    <w:rsid w:val="00B17E03"/>
    <w:rsid w:val="00B17FCC"/>
    <w:rsid w:val="00B200EC"/>
    <w:rsid w:val="00B2043A"/>
    <w:rsid w:val="00B2091D"/>
    <w:rsid w:val="00B20CEE"/>
    <w:rsid w:val="00B21421"/>
    <w:rsid w:val="00B21846"/>
    <w:rsid w:val="00B21D74"/>
    <w:rsid w:val="00B21EE8"/>
    <w:rsid w:val="00B21FAD"/>
    <w:rsid w:val="00B239DA"/>
    <w:rsid w:val="00B23E40"/>
    <w:rsid w:val="00B24D14"/>
    <w:rsid w:val="00B2546A"/>
    <w:rsid w:val="00B2596F"/>
    <w:rsid w:val="00B25AFD"/>
    <w:rsid w:val="00B25C29"/>
    <w:rsid w:val="00B25DF9"/>
    <w:rsid w:val="00B2609B"/>
    <w:rsid w:val="00B26496"/>
    <w:rsid w:val="00B266F7"/>
    <w:rsid w:val="00B26D39"/>
    <w:rsid w:val="00B274C6"/>
    <w:rsid w:val="00B276B9"/>
    <w:rsid w:val="00B27857"/>
    <w:rsid w:val="00B279C7"/>
    <w:rsid w:val="00B27E83"/>
    <w:rsid w:val="00B27F4A"/>
    <w:rsid w:val="00B30143"/>
    <w:rsid w:val="00B3084A"/>
    <w:rsid w:val="00B3089B"/>
    <w:rsid w:val="00B32461"/>
    <w:rsid w:val="00B3269F"/>
    <w:rsid w:val="00B32EE7"/>
    <w:rsid w:val="00B335DB"/>
    <w:rsid w:val="00B3416B"/>
    <w:rsid w:val="00B35FA5"/>
    <w:rsid w:val="00B3671A"/>
    <w:rsid w:val="00B36854"/>
    <w:rsid w:val="00B37C2F"/>
    <w:rsid w:val="00B37DF6"/>
    <w:rsid w:val="00B40681"/>
    <w:rsid w:val="00B40CF2"/>
    <w:rsid w:val="00B40FFF"/>
    <w:rsid w:val="00B41ACB"/>
    <w:rsid w:val="00B41CC9"/>
    <w:rsid w:val="00B41F98"/>
    <w:rsid w:val="00B41FD0"/>
    <w:rsid w:val="00B426B9"/>
    <w:rsid w:val="00B42709"/>
    <w:rsid w:val="00B42CF2"/>
    <w:rsid w:val="00B43111"/>
    <w:rsid w:val="00B43722"/>
    <w:rsid w:val="00B4389A"/>
    <w:rsid w:val="00B43E99"/>
    <w:rsid w:val="00B4456F"/>
    <w:rsid w:val="00B44DF5"/>
    <w:rsid w:val="00B44FA4"/>
    <w:rsid w:val="00B45435"/>
    <w:rsid w:val="00B456DE"/>
    <w:rsid w:val="00B464E2"/>
    <w:rsid w:val="00B470A0"/>
    <w:rsid w:val="00B47443"/>
    <w:rsid w:val="00B47A15"/>
    <w:rsid w:val="00B47BAA"/>
    <w:rsid w:val="00B47FDE"/>
    <w:rsid w:val="00B50263"/>
    <w:rsid w:val="00B502DF"/>
    <w:rsid w:val="00B508CF"/>
    <w:rsid w:val="00B50E79"/>
    <w:rsid w:val="00B5195B"/>
    <w:rsid w:val="00B53383"/>
    <w:rsid w:val="00B5378C"/>
    <w:rsid w:val="00B53E48"/>
    <w:rsid w:val="00B540C2"/>
    <w:rsid w:val="00B54E40"/>
    <w:rsid w:val="00B55186"/>
    <w:rsid w:val="00B55CED"/>
    <w:rsid w:val="00B56921"/>
    <w:rsid w:val="00B57560"/>
    <w:rsid w:val="00B57776"/>
    <w:rsid w:val="00B5795A"/>
    <w:rsid w:val="00B600FD"/>
    <w:rsid w:val="00B60C56"/>
    <w:rsid w:val="00B6298C"/>
    <w:rsid w:val="00B62CA1"/>
    <w:rsid w:val="00B62EC9"/>
    <w:rsid w:val="00B630AC"/>
    <w:rsid w:val="00B63419"/>
    <w:rsid w:val="00B6429C"/>
    <w:rsid w:val="00B64851"/>
    <w:rsid w:val="00B64B5F"/>
    <w:rsid w:val="00B64EE1"/>
    <w:rsid w:val="00B66418"/>
    <w:rsid w:val="00B665B5"/>
    <w:rsid w:val="00B66C82"/>
    <w:rsid w:val="00B66D6F"/>
    <w:rsid w:val="00B66E15"/>
    <w:rsid w:val="00B67209"/>
    <w:rsid w:val="00B67E4C"/>
    <w:rsid w:val="00B70AD0"/>
    <w:rsid w:val="00B70EC5"/>
    <w:rsid w:val="00B71054"/>
    <w:rsid w:val="00B7107D"/>
    <w:rsid w:val="00B7114B"/>
    <w:rsid w:val="00B71440"/>
    <w:rsid w:val="00B717C4"/>
    <w:rsid w:val="00B72491"/>
    <w:rsid w:val="00B72EE2"/>
    <w:rsid w:val="00B735A5"/>
    <w:rsid w:val="00B737C5"/>
    <w:rsid w:val="00B738E8"/>
    <w:rsid w:val="00B73B18"/>
    <w:rsid w:val="00B73D9C"/>
    <w:rsid w:val="00B743F1"/>
    <w:rsid w:val="00B75BC7"/>
    <w:rsid w:val="00B76154"/>
    <w:rsid w:val="00B76C02"/>
    <w:rsid w:val="00B771C0"/>
    <w:rsid w:val="00B77666"/>
    <w:rsid w:val="00B77EB1"/>
    <w:rsid w:val="00B800D6"/>
    <w:rsid w:val="00B801EA"/>
    <w:rsid w:val="00B80805"/>
    <w:rsid w:val="00B81378"/>
    <w:rsid w:val="00B821C0"/>
    <w:rsid w:val="00B826A2"/>
    <w:rsid w:val="00B827AA"/>
    <w:rsid w:val="00B82F0C"/>
    <w:rsid w:val="00B840B2"/>
    <w:rsid w:val="00B842FE"/>
    <w:rsid w:val="00B847A0"/>
    <w:rsid w:val="00B8487B"/>
    <w:rsid w:val="00B84CFF"/>
    <w:rsid w:val="00B85283"/>
    <w:rsid w:val="00B854DF"/>
    <w:rsid w:val="00B86715"/>
    <w:rsid w:val="00B86BD2"/>
    <w:rsid w:val="00B8767E"/>
    <w:rsid w:val="00B87CB2"/>
    <w:rsid w:val="00B9080E"/>
    <w:rsid w:val="00B90FB5"/>
    <w:rsid w:val="00B914BE"/>
    <w:rsid w:val="00B92372"/>
    <w:rsid w:val="00B9444A"/>
    <w:rsid w:val="00B945EA"/>
    <w:rsid w:val="00B94D40"/>
    <w:rsid w:val="00B95056"/>
    <w:rsid w:val="00B964D7"/>
    <w:rsid w:val="00B96DFA"/>
    <w:rsid w:val="00B972EE"/>
    <w:rsid w:val="00BA0468"/>
    <w:rsid w:val="00BA062F"/>
    <w:rsid w:val="00BA08DB"/>
    <w:rsid w:val="00BA0EBB"/>
    <w:rsid w:val="00BA12D3"/>
    <w:rsid w:val="00BA139E"/>
    <w:rsid w:val="00BA151F"/>
    <w:rsid w:val="00BA2EFA"/>
    <w:rsid w:val="00BA3179"/>
    <w:rsid w:val="00BA3434"/>
    <w:rsid w:val="00BA40A0"/>
    <w:rsid w:val="00BA424C"/>
    <w:rsid w:val="00BA51D2"/>
    <w:rsid w:val="00BA59B5"/>
    <w:rsid w:val="00BA5AA5"/>
    <w:rsid w:val="00BA6032"/>
    <w:rsid w:val="00BA729A"/>
    <w:rsid w:val="00BA74AD"/>
    <w:rsid w:val="00BB0F52"/>
    <w:rsid w:val="00BB126C"/>
    <w:rsid w:val="00BB15DC"/>
    <w:rsid w:val="00BB1746"/>
    <w:rsid w:val="00BB1E13"/>
    <w:rsid w:val="00BB2213"/>
    <w:rsid w:val="00BB2658"/>
    <w:rsid w:val="00BB2E55"/>
    <w:rsid w:val="00BB3426"/>
    <w:rsid w:val="00BB3F9E"/>
    <w:rsid w:val="00BB6968"/>
    <w:rsid w:val="00BB6D9D"/>
    <w:rsid w:val="00BB6EFA"/>
    <w:rsid w:val="00BC0085"/>
    <w:rsid w:val="00BC022C"/>
    <w:rsid w:val="00BC05E5"/>
    <w:rsid w:val="00BC21F1"/>
    <w:rsid w:val="00BC23D1"/>
    <w:rsid w:val="00BC26A8"/>
    <w:rsid w:val="00BC2757"/>
    <w:rsid w:val="00BC27EB"/>
    <w:rsid w:val="00BC2C77"/>
    <w:rsid w:val="00BC2EDE"/>
    <w:rsid w:val="00BC37A2"/>
    <w:rsid w:val="00BC3B9D"/>
    <w:rsid w:val="00BC3E7E"/>
    <w:rsid w:val="00BC445C"/>
    <w:rsid w:val="00BC46BC"/>
    <w:rsid w:val="00BC4744"/>
    <w:rsid w:val="00BC4A0F"/>
    <w:rsid w:val="00BC532E"/>
    <w:rsid w:val="00BC5FEF"/>
    <w:rsid w:val="00BC6470"/>
    <w:rsid w:val="00BC6E20"/>
    <w:rsid w:val="00BC6EFE"/>
    <w:rsid w:val="00BD06C5"/>
    <w:rsid w:val="00BD0C35"/>
    <w:rsid w:val="00BD0EE3"/>
    <w:rsid w:val="00BD1463"/>
    <w:rsid w:val="00BD1734"/>
    <w:rsid w:val="00BD1862"/>
    <w:rsid w:val="00BD1FA3"/>
    <w:rsid w:val="00BD23EB"/>
    <w:rsid w:val="00BD2B84"/>
    <w:rsid w:val="00BD364E"/>
    <w:rsid w:val="00BD3839"/>
    <w:rsid w:val="00BD3990"/>
    <w:rsid w:val="00BD4267"/>
    <w:rsid w:val="00BD4725"/>
    <w:rsid w:val="00BD49A2"/>
    <w:rsid w:val="00BD4EA0"/>
    <w:rsid w:val="00BD52E0"/>
    <w:rsid w:val="00BD6254"/>
    <w:rsid w:val="00BD6980"/>
    <w:rsid w:val="00BD6A8C"/>
    <w:rsid w:val="00BD6E20"/>
    <w:rsid w:val="00BD792A"/>
    <w:rsid w:val="00BD7B59"/>
    <w:rsid w:val="00BD7E05"/>
    <w:rsid w:val="00BE049A"/>
    <w:rsid w:val="00BE0674"/>
    <w:rsid w:val="00BE17A5"/>
    <w:rsid w:val="00BE249F"/>
    <w:rsid w:val="00BE2952"/>
    <w:rsid w:val="00BE2CF8"/>
    <w:rsid w:val="00BE324D"/>
    <w:rsid w:val="00BE372B"/>
    <w:rsid w:val="00BE3CFF"/>
    <w:rsid w:val="00BE3F43"/>
    <w:rsid w:val="00BE4089"/>
    <w:rsid w:val="00BE42BF"/>
    <w:rsid w:val="00BE50B4"/>
    <w:rsid w:val="00BE5196"/>
    <w:rsid w:val="00BE54BD"/>
    <w:rsid w:val="00BE6CB9"/>
    <w:rsid w:val="00BE712A"/>
    <w:rsid w:val="00BF011E"/>
    <w:rsid w:val="00BF0C1E"/>
    <w:rsid w:val="00BF107A"/>
    <w:rsid w:val="00BF126E"/>
    <w:rsid w:val="00BF1433"/>
    <w:rsid w:val="00BF3604"/>
    <w:rsid w:val="00BF3D54"/>
    <w:rsid w:val="00BF471D"/>
    <w:rsid w:val="00BF47DE"/>
    <w:rsid w:val="00BF48E0"/>
    <w:rsid w:val="00BF614E"/>
    <w:rsid w:val="00BF65DA"/>
    <w:rsid w:val="00BF6CE4"/>
    <w:rsid w:val="00BF6FE8"/>
    <w:rsid w:val="00BF715A"/>
    <w:rsid w:val="00C00413"/>
    <w:rsid w:val="00C00455"/>
    <w:rsid w:val="00C01655"/>
    <w:rsid w:val="00C0168E"/>
    <w:rsid w:val="00C0190C"/>
    <w:rsid w:val="00C01A86"/>
    <w:rsid w:val="00C029A7"/>
    <w:rsid w:val="00C02DDA"/>
    <w:rsid w:val="00C0345A"/>
    <w:rsid w:val="00C03907"/>
    <w:rsid w:val="00C043D9"/>
    <w:rsid w:val="00C04480"/>
    <w:rsid w:val="00C0541D"/>
    <w:rsid w:val="00C05B16"/>
    <w:rsid w:val="00C0639A"/>
    <w:rsid w:val="00C064DB"/>
    <w:rsid w:val="00C06A9B"/>
    <w:rsid w:val="00C075CF"/>
    <w:rsid w:val="00C07AAF"/>
    <w:rsid w:val="00C07FA2"/>
    <w:rsid w:val="00C102B8"/>
    <w:rsid w:val="00C1032E"/>
    <w:rsid w:val="00C10ABB"/>
    <w:rsid w:val="00C112E8"/>
    <w:rsid w:val="00C12AEF"/>
    <w:rsid w:val="00C13D0D"/>
    <w:rsid w:val="00C1407B"/>
    <w:rsid w:val="00C141DB"/>
    <w:rsid w:val="00C14312"/>
    <w:rsid w:val="00C1438A"/>
    <w:rsid w:val="00C14821"/>
    <w:rsid w:val="00C15668"/>
    <w:rsid w:val="00C15B83"/>
    <w:rsid w:val="00C15DED"/>
    <w:rsid w:val="00C16790"/>
    <w:rsid w:val="00C1730D"/>
    <w:rsid w:val="00C17356"/>
    <w:rsid w:val="00C174A4"/>
    <w:rsid w:val="00C178C9"/>
    <w:rsid w:val="00C17D4E"/>
    <w:rsid w:val="00C17EC3"/>
    <w:rsid w:val="00C20091"/>
    <w:rsid w:val="00C2047A"/>
    <w:rsid w:val="00C206ED"/>
    <w:rsid w:val="00C20BD1"/>
    <w:rsid w:val="00C20DC5"/>
    <w:rsid w:val="00C20FF7"/>
    <w:rsid w:val="00C21056"/>
    <w:rsid w:val="00C21A36"/>
    <w:rsid w:val="00C21F8D"/>
    <w:rsid w:val="00C24CF2"/>
    <w:rsid w:val="00C25789"/>
    <w:rsid w:val="00C25C8A"/>
    <w:rsid w:val="00C26A39"/>
    <w:rsid w:val="00C26B55"/>
    <w:rsid w:val="00C26BEB"/>
    <w:rsid w:val="00C26C21"/>
    <w:rsid w:val="00C2744A"/>
    <w:rsid w:val="00C275FD"/>
    <w:rsid w:val="00C3114B"/>
    <w:rsid w:val="00C311AA"/>
    <w:rsid w:val="00C318A2"/>
    <w:rsid w:val="00C32151"/>
    <w:rsid w:val="00C32A17"/>
    <w:rsid w:val="00C32A3A"/>
    <w:rsid w:val="00C32BC9"/>
    <w:rsid w:val="00C33755"/>
    <w:rsid w:val="00C3418F"/>
    <w:rsid w:val="00C3422C"/>
    <w:rsid w:val="00C342F9"/>
    <w:rsid w:val="00C343C1"/>
    <w:rsid w:val="00C34A7A"/>
    <w:rsid w:val="00C353CA"/>
    <w:rsid w:val="00C3569C"/>
    <w:rsid w:val="00C3602C"/>
    <w:rsid w:val="00C36342"/>
    <w:rsid w:val="00C36347"/>
    <w:rsid w:val="00C379C5"/>
    <w:rsid w:val="00C37B7A"/>
    <w:rsid w:val="00C40AFE"/>
    <w:rsid w:val="00C40E79"/>
    <w:rsid w:val="00C40F52"/>
    <w:rsid w:val="00C419E4"/>
    <w:rsid w:val="00C41D22"/>
    <w:rsid w:val="00C41F1F"/>
    <w:rsid w:val="00C4236D"/>
    <w:rsid w:val="00C4378A"/>
    <w:rsid w:val="00C444ED"/>
    <w:rsid w:val="00C45962"/>
    <w:rsid w:val="00C45A52"/>
    <w:rsid w:val="00C45A68"/>
    <w:rsid w:val="00C462CC"/>
    <w:rsid w:val="00C46DD8"/>
    <w:rsid w:val="00C50AA6"/>
    <w:rsid w:val="00C50DA9"/>
    <w:rsid w:val="00C5162C"/>
    <w:rsid w:val="00C51A13"/>
    <w:rsid w:val="00C52124"/>
    <w:rsid w:val="00C521AF"/>
    <w:rsid w:val="00C523ED"/>
    <w:rsid w:val="00C5242F"/>
    <w:rsid w:val="00C53419"/>
    <w:rsid w:val="00C5374E"/>
    <w:rsid w:val="00C5383C"/>
    <w:rsid w:val="00C5432B"/>
    <w:rsid w:val="00C54339"/>
    <w:rsid w:val="00C54E22"/>
    <w:rsid w:val="00C556C6"/>
    <w:rsid w:val="00C5571C"/>
    <w:rsid w:val="00C55F25"/>
    <w:rsid w:val="00C56205"/>
    <w:rsid w:val="00C563E9"/>
    <w:rsid w:val="00C568BF"/>
    <w:rsid w:val="00C56B13"/>
    <w:rsid w:val="00C56EDA"/>
    <w:rsid w:val="00C56FF3"/>
    <w:rsid w:val="00C57F19"/>
    <w:rsid w:val="00C57F7D"/>
    <w:rsid w:val="00C60B45"/>
    <w:rsid w:val="00C610E0"/>
    <w:rsid w:val="00C61FFE"/>
    <w:rsid w:val="00C620B5"/>
    <w:rsid w:val="00C620B7"/>
    <w:rsid w:val="00C62363"/>
    <w:rsid w:val="00C6251B"/>
    <w:rsid w:val="00C62CEB"/>
    <w:rsid w:val="00C62E67"/>
    <w:rsid w:val="00C6339F"/>
    <w:rsid w:val="00C6359F"/>
    <w:rsid w:val="00C63C6D"/>
    <w:rsid w:val="00C64333"/>
    <w:rsid w:val="00C65154"/>
    <w:rsid w:val="00C65753"/>
    <w:rsid w:val="00C665EA"/>
    <w:rsid w:val="00C66B02"/>
    <w:rsid w:val="00C66C73"/>
    <w:rsid w:val="00C66DCB"/>
    <w:rsid w:val="00C66F68"/>
    <w:rsid w:val="00C67CDE"/>
    <w:rsid w:val="00C67DD6"/>
    <w:rsid w:val="00C67E36"/>
    <w:rsid w:val="00C70A66"/>
    <w:rsid w:val="00C70BEF"/>
    <w:rsid w:val="00C71C3C"/>
    <w:rsid w:val="00C72161"/>
    <w:rsid w:val="00C73457"/>
    <w:rsid w:val="00C7351E"/>
    <w:rsid w:val="00C739C9"/>
    <w:rsid w:val="00C73FE3"/>
    <w:rsid w:val="00C74AA6"/>
    <w:rsid w:val="00C75916"/>
    <w:rsid w:val="00C76AD8"/>
    <w:rsid w:val="00C76B3F"/>
    <w:rsid w:val="00C76EB4"/>
    <w:rsid w:val="00C77020"/>
    <w:rsid w:val="00C77B9C"/>
    <w:rsid w:val="00C77D2A"/>
    <w:rsid w:val="00C800ED"/>
    <w:rsid w:val="00C801C1"/>
    <w:rsid w:val="00C80219"/>
    <w:rsid w:val="00C80364"/>
    <w:rsid w:val="00C80E88"/>
    <w:rsid w:val="00C81431"/>
    <w:rsid w:val="00C81E35"/>
    <w:rsid w:val="00C81E3A"/>
    <w:rsid w:val="00C821C8"/>
    <w:rsid w:val="00C822E8"/>
    <w:rsid w:val="00C83540"/>
    <w:rsid w:val="00C836F5"/>
    <w:rsid w:val="00C84648"/>
    <w:rsid w:val="00C8465C"/>
    <w:rsid w:val="00C84981"/>
    <w:rsid w:val="00C84EEF"/>
    <w:rsid w:val="00C856ED"/>
    <w:rsid w:val="00C8584A"/>
    <w:rsid w:val="00C85D74"/>
    <w:rsid w:val="00C863B2"/>
    <w:rsid w:val="00C86608"/>
    <w:rsid w:val="00C86A75"/>
    <w:rsid w:val="00C87B93"/>
    <w:rsid w:val="00C9056E"/>
    <w:rsid w:val="00C906E5"/>
    <w:rsid w:val="00C91206"/>
    <w:rsid w:val="00C91525"/>
    <w:rsid w:val="00C91B51"/>
    <w:rsid w:val="00C91E96"/>
    <w:rsid w:val="00C92075"/>
    <w:rsid w:val="00C921C7"/>
    <w:rsid w:val="00C922B4"/>
    <w:rsid w:val="00C9258D"/>
    <w:rsid w:val="00C926FF"/>
    <w:rsid w:val="00C9282D"/>
    <w:rsid w:val="00C92A2C"/>
    <w:rsid w:val="00C92FA7"/>
    <w:rsid w:val="00C9337E"/>
    <w:rsid w:val="00C944D4"/>
    <w:rsid w:val="00C94788"/>
    <w:rsid w:val="00C95245"/>
    <w:rsid w:val="00C95448"/>
    <w:rsid w:val="00C96411"/>
    <w:rsid w:val="00C9699E"/>
    <w:rsid w:val="00C96BCD"/>
    <w:rsid w:val="00C96D06"/>
    <w:rsid w:val="00C96E6F"/>
    <w:rsid w:val="00C97CB9"/>
    <w:rsid w:val="00C97E0A"/>
    <w:rsid w:val="00CA01A4"/>
    <w:rsid w:val="00CA01C5"/>
    <w:rsid w:val="00CA06E4"/>
    <w:rsid w:val="00CA1003"/>
    <w:rsid w:val="00CA28EB"/>
    <w:rsid w:val="00CA2E74"/>
    <w:rsid w:val="00CA35B6"/>
    <w:rsid w:val="00CA37B0"/>
    <w:rsid w:val="00CA3BAE"/>
    <w:rsid w:val="00CA4D56"/>
    <w:rsid w:val="00CA4E23"/>
    <w:rsid w:val="00CA5B8B"/>
    <w:rsid w:val="00CA66E4"/>
    <w:rsid w:val="00CA6C8A"/>
    <w:rsid w:val="00CA7175"/>
    <w:rsid w:val="00CA7792"/>
    <w:rsid w:val="00CA7B33"/>
    <w:rsid w:val="00CB08EC"/>
    <w:rsid w:val="00CB1178"/>
    <w:rsid w:val="00CB1CE2"/>
    <w:rsid w:val="00CB2384"/>
    <w:rsid w:val="00CB288A"/>
    <w:rsid w:val="00CB29ED"/>
    <w:rsid w:val="00CB5172"/>
    <w:rsid w:val="00CB524A"/>
    <w:rsid w:val="00CB55A7"/>
    <w:rsid w:val="00CB5A76"/>
    <w:rsid w:val="00CB5D6E"/>
    <w:rsid w:val="00CB5FD7"/>
    <w:rsid w:val="00CB6057"/>
    <w:rsid w:val="00CB6705"/>
    <w:rsid w:val="00CB69B0"/>
    <w:rsid w:val="00CC0B17"/>
    <w:rsid w:val="00CC0E94"/>
    <w:rsid w:val="00CC0F31"/>
    <w:rsid w:val="00CC110D"/>
    <w:rsid w:val="00CC17B2"/>
    <w:rsid w:val="00CC188F"/>
    <w:rsid w:val="00CC1B0D"/>
    <w:rsid w:val="00CC1D39"/>
    <w:rsid w:val="00CC2975"/>
    <w:rsid w:val="00CC299D"/>
    <w:rsid w:val="00CC2FF5"/>
    <w:rsid w:val="00CC33CB"/>
    <w:rsid w:val="00CC3510"/>
    <w:rsid w:val="00CC3A06"/>
    <w:rsid w:val="00CC3E53"/>
    <w:rsid w:val="00CC4067"/>
    <w:rsid w:val="00CC56CB"/>
    <w:rsid w:val="00CC606D"/>
    <w:rsid w:val="00CC6140"/>
    <w:rsid w:val="00CC6247"/>
    <w:rsid w:val="00CC6500"/>
    <w:rsid w:val="00CC728E"/>
    <w:rsid w:val="00CC78A3"/>
    <w:rsid w:val="00CC7CF6"/>
    <w:rsid w:val="00CD00DD"/>
    <w:rsid w:val="00CD036A"/>
    <w:rsid w:val="00CD04E8"/>
    <w:rsid w:val="00CD0503"/>
    <w:rsid w:val="00CD0731"/>
    <w:rsid w:val="00CD09CE"/>
    <w:rsid w:val="00CD0FC3"/>
    <w:rsid w:val="00CD0FF2"/>
    <w:rsid w:val="00CD1141"/>
    <w:rsid w:val="00CD1863"/>
    <w:rsid w:val="00CD1F10"/>
    <w:rsid w:val="00CD276F"/>
    <w:rsid w:val="00CD2EF4"/>
    <w:rsid w:val="00CD3E39"/>
    <w:rsid w:val="00CD400D"/>
    <w:rsid w:val="00CD45E7"/>
    <w:rsid w:val="00CD47D8"/>
    <w:rsid w:val="00CD5292"/>
    <w:rsid w:val="00CD5299"/>
    <w:rsid w:val="00CD5372"/>
    <w:rsid w:val="00CD57A7"/>
    <w:rsid w:val="00CD5F5C"/>
    <w:rsid w:val="00CD63B1"/>
    <w:rsid w:val="00CD68A3"/>
    <w:rsid w:val="00CD68DD"/>
    <w:rsid w:val="00CD69DD"/>
    <w:rsid w:val="00CD7155"/>
    <w:rsid w:val="00CD7188"/>
    <w:rsid w:val="00CD775B"/>
    <w:rsid w:val="00CE056D"/>
    <w:rsid w:val="00CE0930"/>
    <w:rsid w:val="00CE0F97"/>
    <w:rsid w:val="00CE14A4"/>
    <w:rsid w:val="00CE2104"/>
    <w:rsid w:val="00CE2942"/>
    <w:rsid w:val="00CE302E"/>
    <w:rsid w:val="00CE3EE3"/>
    <w:rsid w:val="00CE3EE6"/>
    <w:rsid w:val="00CE43F0"/>
    <w:rsid w:val="00CE5110"/>
    <w:rsid w:val="00CE56B1"/>
    <w:rsid w:val="00CE6318"/>
    <w:rsid w:val="00CE79E8"/>
    <w:rsid w:val="00CF0142"/>
    <w:rsid w:val="00CF0947"/>
    <w:rsid w:val="00CF0A02"/>
    <w:rsid w:val="00CF214F"/>
    <w:rsid w:val="00CF2A83"/>
    <w:rsid w:val="00CF2C7F"/>
    <w:rsid w:val="00CF2E38"/>
    <w:rsid w:val="00CF33E2"/>
    <w:rsid w:val="00CF3D00"/>
    <w:rsid w:val="00CF4624"/>
    <w:rsid w:val="00CF4E05"/>
    <w:rsid w:val="00CF4F14"/>
    <w:rsid w:val="00CF6167"/>
    <w:rsid w:val="00CF63EA"/>
    <w:rsid w:val="00CF65F7"/>
    <w:rsid w:val="00CF6AA0"/>
    <w:rsid w:val="00CF6E98"/>
    <w:rsid w:val="00CF709D"/>
    <w:rsid w:val="00CF7537"/>
    <w:rsid w:val="00CF7612"/>
    <w:rsid w:val="00CF77FC"/>
    <w:rsid w:val="00CF7DCE"/>
    <w:rsid w:val="00CF7F61"/>
    <w:rsid w:val="00D012B0"/>
    <w:rsid w:val="00D016F2"/>
    <w:rsid w:val="00D01D88"/>
    <w:rsid w:val="00D021C9"/>
    <w:rsid w:val="00D02347"/>
    <w:rsid w:val="00D02DB4"/>
    <w:rsid w:val="00D02EF3"/>
    <w:rsid w:val="00D03EA9"/>
    <w:rsid w:val="00D04300"/>
    <w:rsid w:val="00D0453E"/>
    <w:rsid w:val="00D046C2"/>
    <w:rsid w:val="00D047B7"/>
    <w:rsid w:val="00D04AF2"/>
    <w:rsid w:val="00D04E8E"/>
    <w:rsid w:val="00D05160"/>
    <w:rsid w:val="00D051DB"/>
    <w:rsid w:val="00D0528E"/>
    <w:rsid w:val="00D05A03"/>
    <w:rsid w:val="00D05B66"/>
    <w:rsid w:val="00D05F02"/>
    <w:rsid w:val="00D10084"/>
    <w:rsid w:val="00D10E32"/>
    <w:rsid w:val="00D1104D"/>
    <w:rsid w:val="00D112ED"/>
    <w:rsid w:val="00D118F3"/>
    <w:rsid w:val="00D11E55"/>
    <w:rsid w:val="00D121C8"/>
    <w:rsid w:val="00D122FC"/>
    <w:rsid w:val="00D12314"/>
    <w:rsid w:val="00D128E6"/>
    <w:rsid w:val="00D1299F"/>
    <w:rsid w:val="00D131E7"/>
    <w:rsid w:val="00D138C9"/>
    <w:rsid w:val="00D1391B"/>
    <w:rsid w:val="00D141E4"/>
    <w:rsid w:val="00D14769"/>
    <w:rsid w:val="00D14C77"/>
    <w:rsid w:val="00D17181"/>
    <w:rsid w:val="00D1747C"/>
    <w:rsid w:val="00D17785"/>
    <w:rsid w:val="00D17C7A"/>
    <w:rsid w:val="00D17FE7"/>
    <w:rsid w:val="00D200B7"/>
    <w:rsid w:val="00D20410"/>
    <w:rsid w:val="00D20663"/>
    <w:rsid w:val="00D2105B"/>
    <w:rsid w:val="00D212E3"/>
    <w:rsid w:val="00D22D3B"/>
    <w:rsid w:val="00D23176"/>
    <w:rsid w:val="00D24941"/>
    <w:rsid w:val="00D25624"/>
    <w:rsid w:val="00D25A64"/>
    <w:rsid w:val="00D263C2"/>
    <w:rsid w:val="00D2755D"/>
    <w:rsid w:val="00D276CC"/>
    <w:rsid w:val="00D27B61"/>
    <w:rsid w:val="00D304BF"/>
    <w:rsid w:val="00D31201"/>
    <w:rsid w:val="00D31CE4"/>
    <w:rsid w:val="00D31DAE"/>
    <w:rsid w:val="00D31E9E"/>
    <w:rsid w:val="00D32BC8"/>
    <w:rsid w:val="00D32F33"/>
    <w:rsid w:val="00D33036"/>
    <w:rsid w:val="00D3316C"/>
    <w:rsid w:val="00D33254"/>
    <w:rsid w:val="00D3334E"/>
    <w:rsid w:val="00D3364E"/>
    <w:rsid w:val="00D33876"/>
    <w:rsid w:val="00D33C14"/>
    <w:rsid w:val="00D345C7"/>
    <w:rsid w:val="00D35FA4"/>
    <w:rsid w:val="00D3696D"/>
    <w:rsid w:val="00D373F2"/>
    <w:rsid w:val="00D3749D"/>
    <w:rsid w:val="00D37658"/>
    <w:rsid w:val="00D37D2D"/>
    <w:rsid w:val="00D409FE"/>
    <w:rsid w:val="00D42E62"/>
    <w:rsid w:val="00D43110"/>
    <w:rsid w:val="00D4361D"/>
    <w:rsid w:val="00D442AE"/>
    <w:rsid w:val="00D44FEA"/>
    <w:rsid w:val="00D4577B"/>
    <w:rsid w:val="00D45AAC"/>
    <w:rsid w:val="00D460DB"/>
    <w:rsid w:val="00D46A1A"/>
    <w:rsid w:val="00D46F75"/>
    <w:rsid w:val="00D47B4C"/>
    <w:rsid w:val="00D50117"/>
    <w:rsid w:val="00D50B30"/>
    <w:rsid w:val="00D50FC3"/>
    <w:rsid w:val="00D510E7"/>
    <w:rsid w:val="00D514A1"/>
    <w:rsid w:val="00D516B6"/>
    <w:rsid w:val="00D52C80"/>
    <w:rsid w:val="00D52DF6"/>
    <w:rsid w:val="00D5394C"/>
    <w:rsid w:val="00D542AA"/>
    <w:rsid w:val="00D542D6"/>
    <w:rsid w:val="00D542F2"/>
    <w:rsid w:val="00D5475B"/>
    <w:rsid w:val="00D55729"/>
    <w:rsid w:val="00D55A81"/>
    <w:rsid w:val="00D56293"/>
    <w:rsid w:val="00D56F7C"/>
    <w:rsid w:val="00D573A6"/>
    <w:rsid w:val="00D578E8"/>
    <w:rsid w:val="00D57E50"/>
    <w:rsid w:val="00D607AD"/>
    <w:rsid w:val="00D608A8"/>
    <w:rsid w:val="00D609AA"/>
    <w:rsid w:val="00D60F1F"/>
    <w:rsid w:val="00D61080"/>
    <w:rsid w:val="00D6122C"/>
    <w:rsid w:val="00D61794"/>
    <w:rsid w:val="00D62745"/>
    <w:rsid w:val="00D627EF"/>
    <w:rsid w:val="00D62DBD"/>
    <w:rsid w:val="00D62DC1"/>
    <w:rsid w:val="00D63664"/>
    <w:rsid w:val="00D6481E"/>
    <w:rsid w:val="00D64B2B"/>
    <w:rsid w:val="00D64B63"/>
    <w:rsid w:val="00D651F9"/>
    <w:rsid w:val="00D65A94"/>
    <w:rsid w:val="00D65EB3"/>
    <w:rsid w:val="00D660FC"/>
    <w:rsid w:val="00D66274"/>
    <w:rsid w:val="00D66447"/>
    <w:rsid w:val="00D66A09"/>
    <w:rsid w:val="00D66C45"/>
    <w:rsid w:val="00D66C4F"/>
    <w:rsid w:val="00D676B5"/>
    <w:rsid w:val="00D70CAC"/>
    <w:rsid w:val="00D71B2B"/>
    <w:rsid w:val="00D72755"/>
    <w:rsid w:val="00D7298A"/>
    <w:rsid w:val="00D72B37"/>
    <w:rsid w:val="00D72CD3"/>
    <w:rsid w:val="00D7333D"/>
    <w:rsid w:val="00D737BD"/>
    <w:rsid w:val="00D74C77"/>
    <w:rsid w:val="00D757B3"/>
    <w:rsid w:val="00D7584F"/>
    <w:rsid w:val="00D759FA"/>
    <w:rsid w:val="00D76213"/>
    <w:rsid w:val="00D768E3"/>
    <w:rsid w:val="00D779B6"/>
    <w:rsid w:val="00D77A32"/>
    <w:rsid w:val="00D77BB9"/>
    <w:rsid w:val="00D80751"/>
    <w:rsid w:val="00D80B3F"/>
    <w:rsid w:val="00D80E03"/>
    <w:rsid w:val="00D80EBA"/>
    <w:rsid w:val="00D81757"/>
    <w:rsid w:val="00D81914"/>
    <w:rsid w:val="00D81950"/>
    <w:rsid w:val="00D82E80"/>
    <w:rsid w:val="00D83D50"/>
    <w:rsid w:val="00D841CA"/>
    <w:rsid w:val="00D85061"/>
    <w:rsid w:val="00D85ABD"/>
    <w:rsid w:val="00D85FB0"/>
    <w:rsid w:val="00D862B6"/>
    <w:rsid w:val="00D86C77"/>
    <w:rsid w:val="00D86EA6"/>
    <w:rsid w:val="00D8755C"/>
    <w:rsid w:val="00D901AB"/>
    <w:rsid w:val="00D90797"/>
    <w:rsid w:val="00D90CFB"/>
    <w:rsid w:val="00D90ED2"/>
    <w:rsid w:val="00D91279"/>
    <w:rsid w:val="00D92233"/>
    <w:rsid w:val="00D92B50"/>
    <w:rsid w:val="00D934A3"/>
    <w:rsid w:val="00D93BD9"/>
    <w:rsid w:val="00D93C00"/>
    <w:rsid w:val="00D94201"/>
    <w:rsid w:val="00D945B7"/>
    <w:rsid w:val="00D95171"/>
    <w:rsid w:val="00D955ED"/>
    <w:rsid w:val="00D957A7"/>
    <w:rsid w:val="00D95DCD"/>
    <w:rsid w:val="00D96176"/>
    <w:rsid w:val="00D964F9"/>
    <w:rsid w:val="00D96B41"/>
    <w:rsid w:val="00D971E8"/>
    <w:rsid w:val="00D9769C"/>
    <w:rsid w:val="00D978FD"/>
    <w:rsid w:val="00D97C9D"/>
    <w:rsid w:val="00D97E90"/>
    <w:rsid w:val="00D97F74"/>
    <w:rsid w:val="00DA0994"/>
    <w:rsid w:val="00DA0DF0"/>
    <w:rsid w:val="00DA1265"/>
    <w:rsid w:val="00DA1FD6"/>
    <w:rsid w:val="00DA2483"/>
    <w:rsid w:val="00DA2B5F"/>
    <w:rsid w:val="00DA3737"/>
    <w:rsid w:val="00DA3D37"/>
    <w:rsid w:val="00DA462C"/>
    <w:rsid w:val="00DA4938"/>
    <w:rsid w:val="00DA506E"/>
    <w:rsid w:val="00DA5EB4"/>
    <w:rsid w:val="00DA68C0"/>
    <w:rsid w:val="00DA69C2"/>
    <w:rsid w:val="00DA6E7C"/>
    <w:rsid w:val="00DA7569"/>
    <w:rsid w:val="00DB0158"/>
    <w:rsid w:val="00DB1585"/>
    <w:rsid w:val="00DB20CF"/>
    <w:rsid w:val="00DB34F7"/>
    <w:rsid w:val="00DB4C5C"/>
    <w:rsid w:val="00DB51A9"/>
    <w:rsid w:val="00DB5BC0"/>
    <w:rsid w:val="00DB5F4D"/>
    <w:rsid w:val="00DB624C"/>
    <w:rsid w:val="00DB641F"/>
    <w:rsid w:val="00DB69A9"/>
    <w:rsid w:val="00DB6C00"/>
    <w:rsid w:val="00DB6C94"/>
    <w:rsid w:val="00DB72B5"/>
    <w:rsid w:val="00DC013B"/>
    <w:rsid w:val="00DC0745"/>
    <w:rsid w:val="00DC0A82"/>
    <w:rsid w:val="00DC0F60"/>
    <w:rsid w:val="00DC1B8F"/>
    <w:rsid w:val="00DC1DF6"/>
    <w:rsid w:val="00DC210F"/>
    <w:rsid w:val="00DC2588"/>
    <w:rsid w:val="00DC2867"/>
    <w:rsid w:val="00DC2B7C"/>
    <w:rsid w:val="00DC3087"/>
    <w:rsid w:val="00DC345E"/>
    <w:rsid w:val="00DC3DD3"/>
    <w:rsid w:val="00DC4315"/>
    <w:rsid w:val="00DC4393"/>
    <w:rsid w:val="00DC4A30"/>
    <w:rsid w:val="00DC4C45"/>
    <w:rsid w:val="00DC4EEC"/>
    <w:rsid w:val="00DC5084"/>
    <w:rsid w:val="00DC53BC"/>
    <w:rsid w:val="00DC53C9"/>
    <w:rsid w:val="00DC58BB"/>
    <w:rsid w:val="00DC5AC8"/>
    <w:rsid w:val="00DC5CC9"/>
    <w:rsid w:val="00DC5F9B"/>
    <w:rsid w:val="00DC6265"/>
    <w:rsid w:val="00DC6825"/>
    <w:rsid w:val="00DC6D28"/>
    <w:rsid w:val="00DC719A"/>
    <w:rsid w:val="00DC72FD"/>
    <w:rsid w:val="00DC7410"/>
    <w:rsid w:val="00DC7833"/>
    <w:rsid w:val="00DC7AF7"/>
    <w:rsid w:val="00DD089D"/>
    <w:rsid w:val="00DD0C2E"/>
    <w:rsid w:val="00DD0FBA"/>
    <w:rsid w:val="00DD1508"/>
    <w:rsid w:val="00DD1A8E"/>
    <w:rsid w:val="00DD1B62"/>
    <w:rsid w:val="00DD1C3D"/>
    <w:rsid w:val="00DD2CAD"/>
    <w:rsid w:val="00DD3103"/>
    <w:rsid w:val="00DD33B7"/>
    <w:rsid w:val="00DD3B0E"/>
    <w:rsid w:val="00DD3C65"/>
    <w:rsid w:val="00DD5253"/>
    <w:rsid w:val="00DD52DF"/>
    <w:rsid w:val="00DD53F8"/>
    <w:rsid w:val="00DD577D"/>
    <w:rsid w:val="00DD5AEB"/>
    <w:rsid w:val="00DD5F72"/>
    <w:rsid w:val="00DD6076"/>
    <w:rsid w:val="00DD6280"/>
    <w:rsid w:val="00DD6537"/>
    <w:rsid w:val="00DD7053"/>
    <w:rsid w:val="00DD732A"/>
    <w:rsid w:val="00DD795A"/>
    <w:rsid w:val="00DE008A"/>
    <w:rsid w:val="00DE09C3"/>
    <w:rsid w:val="00DE1B46"/>
    <w:rsid w:val="00DE2001"/>
    <w:rsid w:val="00DE237F"/>
    <w:rsid w:val="00DE2B3C"/>
    <w:rsid w:val="00DE33C5"/>
    <w:rsid w:val="00DE3573"/>
    <w:rsid w:val="00DE3735"/>
    <w:rsid w:val="00DE3B42"/>
    <w:rsid w:val="00DE4AF9"/>
    <w:rsid w:val="00DE52B2"/>
    <w:rsid w:val="00DE52B3"/>
    <w:rsid w:val="00DE55EC"/>
    <w:rsid w:val="00DE5B0B"/>
    <w:rsid w:val="00DE72AB"/>
    <w:rsid w:val="00DE78A4"/>
    <w:rsid w:val="00DE79CA"/>
    <w:rsid w:val="00DF09F3"/>
    <w:rsid w:val="00DF0E53"/>
    <w:rsid w:val="00DF1288"/>
    <w:rsid w:val="00DF2722"/>
    <w:rsid w:val="00DF287E"/>
    <w:rsid w:val="00DF2FE3"/>
    <w:rsid w:val="00DF36D5"/>
    <w:rsid w:val="00DF38B1"/>
    <w:rsid w:val="00DF4513"/>
    <w:rsid w:val="00DF4517"/>
    <w:rsid w:val="00DF465E"/>
    <w:rsid w:val="00DF5D70"/>
    <w:rsid w:val="00DF6973"/>
    <w:rsid w:val="00DF6A63"/>
    <w:rsid w:val="00DF7CE0"/>
    <w:rsid w:val="00DF7F68"/>
    <w:rsid w:val="00E00060"/>
    <w:rsid w:val="00E00724"/>
    <w:rsid w:val="00E00F9A"/>
    <w:rsid w:val="00E011E1"/>
    <w:rsid w:val="00E01284"/>
    <w:rsid w:val="00E01CF5"/>
    <w:rsid w:val="00E02A0B"/>
    <w:rsid w:val="00E02B6E"/>
    <w:rsid w:val="00E033BC"/>
    <w:rsid w:val="00E03A12"/>
    <w:rsid w:val="00E03C9F"/>
    <w:rsid w:val="00E042E9"/>
    <w:rsid w:val="00E05006"/>
    <w:rsid w:val="00E0566A"/>
    <w:rsid w:val="00E05A07"/>
    <w:rsid w:val="00E06DE1"/>
    <w:rsid w:val="00E06E04"/>
    <w:rsid w:val="00E06FF3"/>
    <w:rsid w:val="00E07361"/>
    <w:rsid w:val="00E079D8"/>
    <w:rsid w:val="00E07C4D"/>
    <w:rsid w:val="00E1015A"/>
    <w:rsid w:val="00E106F8"/>
    <w:rsid w:val="00E107CF"/>
    <w:rsid w:val="00E10E3E"/>
    <w:rsid w:val="00E11459"/>
    <w:rsid w:val="00E119DD"/>
    <w:rsid w:val="00E11C1C"/>
    <w:rsid w:val="00E1206B"/>
    <w:rsid w:val="00E12281"/>
    <w:rsid w:val="00E122EE"/>
    <w:rsid w:val="00E124CA"/>
    <w:rsid w:val="00E1302A"/>
    <w:rsid w:val="00E148F7"/>
    <w:rsid w:val="00E14C46"/>
    <w:rsid w:val="00E15262"/>
    <w:rsid w:val="00E1530A"/>
    <w:rsid w:val="00E1558C"/>
    <w:rsid w:val="00E159DE"/>
    <w:rsid w:val="00E15EFF"/>
    <w:rsid w:val="00E1623A"/>
    <w:rsid w:val="00E16682"/>
    <w:rsid w:val="00E17015"/>
    <w:rsid w:val="00E17709"/>
    <w:rsid w:val="00E207B0"/>
    <w:rsid w:val="00E212D6"/>
    <w:rsid w:val="00E21753"/>
    <w:rsid w:val="00E21D46"/>
    <w:rsid w:val="00E22A81"/>
    <w:rsid w:val="00E234F1"/>
    <w:rsid w:val="00E23802"/>
    <w:rsid w:val="00E23B43"/>
    <w:rsid w:val="00E23EB0"/>
    <w:rsid w:val="00E2418A"/>
    <w:rsid w:val="00E24819"/>
    <w:rsid w:val="00E2485B"/>
    <w:rsid w:val="00E251CA"/>
    <w:rsid w:val="00E252C0"/>
    <w:rsid w:val="00E25796"/>
    <w:rsid w:val="00E25F6C"/>
    <w:rsid w:val="00E261AE"/>
    <w:rsid w:val="00E26389"/>
    <w:rsid w:val="00E26D2A"/>
    <w:rsid w:val="00E271CE"/>
    <w:rsid w:val="00E275F0"/>
    <w:rsid w:val="00E27EC9"/>
    <w:rsid w:val="00E301AB"/>
    <w:rsid w:val="00E30766"/>
    <w:rsid w:val="00E308FE"/>
    <w:rsid w:val="00E30C4C"/>
    <w:rsid w:val="00E30F9C"/>
    <w:rsid w:val="00E31300"/>
    <w:rsid w:val="00E31E2F"/>
    <w:rsid w:val="00E325D6"/>
    <w:rsid w:val="00E32E24"/>
    <w:rsid w:val="00E32EF7"/>
    <w:rsid w:val="00E337E8"/>
    <w:rsid w:val="00E33B46"/>
    <w:rsid w:val="00E34011"/>
    <w:rsid w:val="00E3422A"/>
    <w:rsid w:val="00E34BCC"/>
    <w:rsid w:val="00E34BF5"/>
    <w:rsid w:val="00E34D4C"/>
    <w:rsid w:val="00E34D5A"/>
    <w:rsid w:val="00E34DBD"/>
    <w:rsid w:val="00E3560F"/>
    <w:rsid w:val="00E35A24"/>
    <w:rsid w:val="00E361A6"/>
    <w:rsid w:val="00E36387"/>
    <w:rsid w:val="00E364C8"/>
    <w:rsid w:val="00E36F7E"/>
    <w:rsid w:val="00E3702B"/>
    <w:rsid w:val="00E37583"/>
    <w:rsid w:val="00E4006D"/>
    <w:rsid w:val="00E40085"/>
    <w:rsid w:val="00E40C56"/>
    <w:rsid w:val="00E41B00"/>
    <w:rsid w:val="00E42330"/>
    <w:rsid w:val="00E42E20"/>
    <w:rsid w:val="00E434D9"/>
    <w:rsid w:val="00E44084"/>
    <w:rsid w:val="00E4443B"/>
    <w:rsid w:val="00E44505"/>
    <w:rsid w:val="00E44BAD"/>
    <w:rsid w:val="00E44EC6"/>
    <w:rsid w:val="00E45554"/>
    <w:rsid w:val="00E45923"/>
    <w:rsid w:val="00E4666D"/>
    <w:rsid w:val="00E4671C"/>
    <w:rsid w:val="00E46AAD"/>
    <w:rsid w:val="00E475F8"/>
    <w:rsid w:val="00E50FE7"/>
    <w:rsid w:val="00E51186"/>
    <w:rsid w:val="00E51A0F"/>
    <w:rsid w:val="00E51C44"/>
    <w:rsid w:val="00E521C1"/>
    <w:rsid w:val="00E524DB"/>
    <w:rsid w:val="00E527CA"/>
    <w:rsid w:val="00E531CB"/>
    <w:rsid w:val="00E5357B"/>
    <w:rsid w:val="00E53A1E"/>
    <w:rsid w:val="00E550F7"/>
    <w:rsid w:val="00E558D8"/>
    <w:rsid w:val="00E55B09"/>
    <w:rsid w:val="00E55DA0"/>
    <w:rsid w:val="00E55E04"/>
    <w:rsid w:val="00E5671E"/>
    <w:rsid w:val="00E56B53"/>
    <w:rsid w:val="00E571DD"/>
    <w:rsid w:val="00E57B63"/>
    <w:rsid w:val="00E57DB9"/>
    <w:rsid w:val="00E60A2A"/>
    <w:rsid w:val="00E613D0"/>
    <w:rsid w:val="00E616CC"/>
    <w:rsid w:val="00E61705"/>
    <w:rsid w:val="00E61775"/>
    <w:rsid w:val="00E6193D"/>
    <w:rsid w:val="00E61FE4"/>
    <w:rsid w:val="00E62586"/>
    <w:rsid w:val="00E629F0"/>
    <w:rsid w:val="00E62A62"/>
    <w:rsid w:val="00E63764"/>
    <w:rsid w:val="00E641CD"/>
    <w:rsid w:val="00E64432"/>
    <w:rsid w:val="00E645B5"/>
    <w:rsid w:val="00E64644"/>
    <w:rsid w:val="00E648FE"/>
    <w:rsid w:val="00E64BEF"/>
    <w:rsid w:val="00E65817"/>
    <w:rsid w:val="00E65914"/>
    <w:rsid w:val="00E65EEC"/>
    <w:rsid w:val="00E6611F"/>
    <w:rsid w:val="00E6621D"/>
    <w:rsid w:val="00E662CE"/>
    <w:rsid w:val="00E665ED"/>
    <w:rsid w:val="00E6683E"/>
    <w:rsid w:val="00E66868"/>
    <w:rsid w:val="00E678A1"/>
    <w:rsid w:val="00E67C2A"/>
    <w:rsid w:val="00E67C30"/>
    <w:rsid w:val="00E67E02"/>
    <w:rsid w:val="00E70BBA"/>
    <w:rsid w:val="00E71244"/>
    <w:rsid w:val="00E71C3E"/>
    <w:rsid w:val="00E7221D"/>
    <w:rsid w:val="00E72EC3"/>
    <w:rsid w:val="00E732AA"/>
    <w:rsid w:val="00E73505"/>
    <w:rsid w:val="00E73919"/>
    <w:rsid w:val="00E743AE"/>
    <w:rsid w:val="00E7497A"/>
    <w:rsid w:val="00E75147"/>
    <w:rsid w:val="00E75466"/>
    <w:rsid w:val="00E75829"/>
    <w:rsid w:val="00E75DCA"/>
    <w:rsid w:val="00E76C03"/>
    <w:rsid w:val="00E76F6E"/>
    <w:rsid w:val="00E77490"/>
    <w:rsid w:val="00E775DE"/>
    <w:rsid w:val="00E7764F"/>
    <w:rsid w:val="00E77B3A"/>
    <w:rsid w:val="00E80986"/>
    <w:rsid w:val="00E81C71"/>
    <w:rsid w:val="00E82068"/>
    <w:rsid w:val="00E82247"/>
    <w:rsid w:val="00E8325F"/>
    <w:rsid w:val="00E832C8"/>
    <w:rsid w:val="00E83723"/>
    <w:rsid w:val="00E83EC7"/>
    <w:rsid w:val="00E8432C"/>
    <w:rsid w:val="00E84620"/>
    <w:rsid w:val="00E8477C"/>
    <w:rsid w:val="00E85133"/>
    <w:rsid w:val="00E8535E"/>
    <w:rsid w:val="00E853F2"/>
    <w:rsid w:val="00E858AE"/>
    <w:rsid w:val="00E85A55"/>
    <w:rsid w:val="00E864A8"/>
    <w:rsid w:val="00E866E6"/>
    <w:rsid w:val="00E87AAD"/>
    <w:rsid w:val="00E90C39"/>
    <w:rsid w:val="00E9191D"/>
    <w:rsid w:val="00E91AE1"/>
    <w:rsid w:val="00E91CFA"/>
    <w:rsid w:val="00E91FA9"/>
    <w:rsid w:val="00E92770"/>
    <w:rsid w:val="00E92E6A"/>
    <w:rsid w:val="00E92EA0"/>
    <w:rsid w:val="00E92F1C"/>
    <w:rsid w:val="00E93A38"/>
    <w:rsid w:val="00E9483A"/>
    <w:rsid w:val="00E94942"/>
    <w:rsid w:val="00E959A4"/>
    <w:rsid w:val="00E95DCF"/>
    <w:rsid w:val="00E96E5A"/>
    <w:rsid w:val="00E97CA6"/>
    <w:rsid w:val="00EA031C"/>
    <w:rsid w:val="00EA10AC"/>
    <w:rsid w:val="00EA189E"/>
    <w:rsid w:val="00EA1A95"/>
    <w:rsid w:val="00EA206E"/>
    <w:rsid w:val="00EA33A0"/>
    <w:rsid w:val="00EA34B2"/>
    <w:rsid w:val="00EA35F5"/>
    <w:rsid w:val="00EA3998"/>
    <w:rsid w:val="00EA3D84"/>
    <w:rsid w:val="00EA4132"/>
    <w:rsid w:val="00EA4789"/>
    <w:rsid w:val="00EA4B8D"/>
    <w:rsid w:val="00EA503B"/>
    <w:rsid w:val="00EA54A3"/>
    <w:rsid w:val="00EA5875"/>
    <w:rsid w:val="00EA5FF1"/>
    <w:rsid w:val="00EA6405"/>
    <w:rsid w:val="00EA6F9A"/>
    <w:rsid w:val="00EA7B0B"/>
    <w:rsid w:val="00EB0259"/>
    <w:rsid w:val="00EB1095"/>
    <w:rsid w:val="00EB142A"/>
    <w:rsid w:val="00EB16A2"/>
    <w:rsid w:val="00EB2BA4"/>
    <w:rsid w:val="00EB2C52"/>
    <w:rsid w:val="00EB2EA8"/>
    <w:rsid w:val="00EB3719"/>
    <w:rsid w:val="00EB4831"/>
    <w:rsid w:val="00EB4C35"/>
    <w:rsid w:val="00EB4CC2"/>
    <w:rsid w:val="00EB5196"/>
    <w:rsid w:val="00EB5545"/>
    <w:rsid w:val="00EB582E"/>
    <w:rsid w:val="00EB5C1B"/>
    <w:rsid w:val="00EB623D"/>
    <w:rsid w:val="00EB664C"/>
    <w:rsid w:val="00EB67E4"/>
    <w:rsid w:val="00EB6A0B"/>
    <w:rsid w:val="00EB7848"/>
    <w:rsid w:val="00EB7FD3"/>
    <w:rsid w:val="00EC19F6"/>
    <w:rsid w:val="00EC26B4"/>
    <w:rsid w:val="00EC2C40"/>
    <w:rsid w:val="00EC367C"/>
    <w:rsid w:val="00EC4082"/>
    <w:rsid w:val="00EC485B"/>
    <w:rsid w:val="00EC4900"/>
    <w:rsid w:val="00EC5327"/>
    <w:rsid w:val="00EC5A43"/>
    <w:rsid w:val="00EC60F0"/>
    <w:rsid w:val="00EC624C"/>
    <w:rsid w:val="00EC6460"/>
    <w:rsid w:val="00EC6655"/>
    <w:rsid w:val="00EC697F"/>
    <w:rsid w:val="00EC70CF"/>
    <w:rsid w:val="00EC75E7"/>
    <w:rsid w:val="00EC7B47"/>
    <w:rsid w:val="00ED0020"/>
    <w:rsid w:val="00ED0807"/>
    <w:rsid w:val="00ED0E24"/>
    <w:rsid w:val="00ED1130"/>
    <w:rsid w:val="00ED1992"/>
    <w:rsid w:val="00ED217D"/>
    <w:rsid w:val="00ED218E"/>
    <w:rsid w:val="00ED256A"/>
    <w:rsid w:val="00ED295C"/>
    <w:rsid w:val="00ED2AB9"/>
    <w:rsid w:val="00ED3BBE"/>
    <w:rsid w:val="00ED3BEE"/>
    <w:rsid w:val="00ED3D76"/>
    <w:rsid w:val="00ED46F5"/>
    <w:rsid w:val="00ED4B2F"/>
    <w:rsid w:val="00ED5EA1"/>
    <w:rsid w:val="00ED6394"/>
    <w:rsid w:val="00ED72A1"/>
    <w:rsid w:val="00ED780B"/>
    <w:rsid w:val="00ED796E"/>
    <w:rsid w:val="00EE0696"/>
    <w:rsid w:val="00EE08A1"/>
    <w:rsid w:val="00EE0AE9"/>
    <w:rsid w:val="00EE0DA2"/>
    <w:rsid w:val="00EE1626"/>
    <w:rsid w:val="00EE1B29"/>
    <w:rsid w:val="00EE2093"/>
    <w:rsid w:val="00EE253E"/>
    <w:rsid w:val="00EE2EBF"/>
    <w:rsid w:val="00EE382E"/>
    <w:rsid w:val="00EE3C62"/>
    <w:rsid w:val="00EE4696"/>
    <w:rsid w:val="00EE534C"/>
    <w:rsid w:val="00EE636F"/>
    <w:rsid w:val="00EE64A8"/>
    <w:rsid w:val="00EE6AD4"/>
    <w:rsid w:val="00EE7550"/>
    <w:rsid w:val="00EE7605"/>
    <w:rsid w:val="00EE7CD4"/>
    <w:rsid w:val="00EF08B1"/>
    <w:rsid w:val="00EF0E30"/>
    <w:rsid w:val="00EF0E6D"/>
    <w:rsid w:val="00EF105B"/>
    <w:rsid w:val="00EF12FA"/>
    <w:rsid w:val="00EF148D"/>
    <w:rsid w:val="00EF1C49"/>
    <w:rsid w:val="00EF235F"/>
    <w:rsid w:val="00EF2755"/>
    <w:rsid w:val="00EF382D"/>
    <w:rsid w:val="00EF5AD2"/>
    <w:rsid w:val="00EF5E4C"/>
    <w:rsid w:val="00EF6747"/>
    <w:rsid w:val="00EF695C"/>
    <w:rsid w:val="00EF6E1F"/>
    <w:rsid w:val="00EF705B"/>
    <w:rsid w:val="00EF7220"/>
    <w:rsid w:val="00EF78E9"/>
    <w:rsid w:val="00EF795D"/>
    <w:rsid w:val="00EF7C50"/>
    <w:rsid w:val="00F0054B"/>
    <w:rsid w:val="00F016D4"/>
    <w:rsid w:val="00F01949"/>
    <w:rsid w:val="00F0249D"/>
    <w:rsid w:val="00F02B1A"/>
    <w:rsid w:val="00F03CF3"/>
    <w:rsid w:val="00F041A7"/>
    <w:rsid w:val="00F04640"/>
    <w:rsid w:val="00F049CC"/>
    <w:rsid w:val="00F05126"/>
    <w:rsid w:val="00F05250"/>
    <w:rsid w:val="00F0534B"/>
    <w:rsid w:val="00F0576C"/>
    <w:rsid w:val="00F05F0A"/>
    <w:rsid w:val="00F066C0"/>
    <w:rsid w:val="00F06943"/>
    <w:rsid w:val="00F06A4D"/>
    <w:rsid w:val="00F06E2E"/>
    <w:rsid w:val="00F07B54"/>
    <w:rsid w:val="00F108D5"/>
    <w:rsid w:val="00F111BC"/>
    <w:rsid w:val="00F11472"/>
    <w:rsid w:val="00F117B9"/>
    <w:rsid w:val="00F11826"/>
    <w:rsid w:val="00F11D2E"/>
    <w:rsid w:val="00F120FA"/>
    <w:rsid w:val="00F129A8"/>
    <w:rsid w:val="00F12A9D"/>
    <w:rsid w:val="00F12B5C"/>
    <w:rsid w:val="00F12ED8"/>
    <w:rsid w:val="00F12F4B"/>
    <w:rsid w:val="00F130DE"/>
    <w:rsid w:val="00F14151"/>
    <w:rsid w:val="00F1422C"/>
    <w:rsid w:val="00F144B7"/>
    <w:rsid w:val="00F15B05"/>
    <w:rsid w:val="00F15C20"/>
    <w:rsid w:val="00F16A61"/>
    <w:rsid w:val="00F16C20"/>
    <w:rsid w:val="00F17078"/>
    <w:rsid w:val="00F170AB"/>
    <w:rsid w:val="00F17430"/>
    <w:rsid w:val="00F1787F"/>
    <w:rsid w:val="00F178DE"/>
    <w:rsid w:val="00F1792C"/>
    <w:rsid w:val="00F17F8E"/>
    <w:rsid w:val="00F202BE"/>
    <w:rsid w:val="00F2084E"/>
    <w:rsid w:val="00F2093E"/>
    <w:rsid w:val="00F212E2"/>
    <w:rsid w:val="00F212FB"/>
    <w:rsid w:val="00F21D51"/>
    <w:rsid w:val="00F21D8F"/>
    <w:rsid w:val="00F2206D"/>
    <w:rsid w:val="00F222FC"/>
    <w:rsid w:val="00F23135"/>
    <w:rsid w:val="00F23144"/>
    <w:rsid w:val="00F23AAA"/>
    <w:rsid w:val="00F23C4A"/>
    <w:rsid w:val="00F23FEC"/>
    <w:rsid w:val="00F244D0"/>
    <w:rsid w:val="00F24ECC"/>
    <w:rsid w:val="00F25099"/>
    <w:rsid w:val="00F25783"/>
    <w:rsid w:val="00F2665D"/>
    <w:rsid w:val="00F26821"/>
    <w:rsid w:val="00F27C21"/>
    <w:rsid w:val="00F27C3F"/>
    <w:rsid w:val="00F304EA"/>
    <w:rsid w:val="00F308E7"/>
    <w:rsid w:val="00F308FB"/>
    <w:rsid w:val="00F30FEB"/>
    <w:rsid w:val="00F31043"/>
    <w:rsid w:val="00F310B7"/>
    <w:rsid w:val="00F311E0"/>
    <w:rsid w:val="00F31973"/>
    <w:rsid w:val="00F319AA"/>
    <w:rsid w:val="00F32628"/>
    <w:rsid w:val="00F3271A"/>
    <w:rsid w:val="00F32908"/>
    <w:rsid w:val="00F3483C"/>
    <w:rsid w:val="00F3579B"/>
    <w:rsid w:val="00F35DB1"/>
    <w:rsid w:val="00F36B40"/>
    <w:rsid w:val="00F36CB8"/>
    <w:rsid w:val="00F37522"/>
    <w:rsid w:val="00F378EC"/>
    <w:rsid w:val="00F379FA"/>
    <w:rsid w:val="00F37B92"/>
    <w:rsid w:val="00F40A0E"/>
    <w:rsid w:val="00F40D71"/>
    <w:rsid w:val="00F41395"/>
    <w:rsid w:val="00F41AC2"/>
    <w:rsid w:val="00F41D0E"/>
    <w:rsid w:val="00F42B20"/>
    <w:rsid w:val="00F42D68"/>
    <w:rsid w:val="00F42EE9"/>
    <w:rsid w:val="00F430AB"/>
    <w:rsid w:val="00F439A3"/>
    <w:rsid w:val="00F442B9"/>
    <w:rsid w:val="00F44705"/>
    <w:rsid w:val="00F44F1B"/>
    <w:rsid w:val="00F4590A"/>
    <w:rsid w:val="00F4661E"/>
    <w:rsid w:val="00F46672"/>
    <w:rsid w:val="00F469E9"/>
    <w:rsid w:val="00F46AA0"/>
    <w:rsid w:val="00F46B32"/>
    <w:rsid w:val="00F479EE"/>
    <w:rsid w:val="00F5068B"/>
    <w:rsid w:val="00F50EE4"/>
    <w:rsid w:val="00F50F24"/>
    <w:rsid w:val="00F51C42"/>
    <w:rsid w:val="00F523AA"/>
    <w:rsid w:val="00F52934"/>
    <w:rsid w:val="00F52EF4"/>
    <w:rsid w:val="00F540B1"/>
    <w:rsid w:val="00F540C9"/>
    <w:rsid w:val="00F54223"/>
    <w:rsid w:val="00F54932"/>
    <w:rsid w:val="00F54A95"/>
    <w:rsid w:val="00F54B75"/>
    <w:rsid w:val="00F54E7F"/>
    <w:rsid w:val="00F55055"/>
    <w:rsid w:val="00F553A3"/>
    <w:rsid w:val="00F5650C"/>
    <w:rsid w:val="00F5738A"/>
    <w:rsid w:val="00F57423"/>
    <w:rsid w:val="00F604F8"/>
    <w:rsid w:val="00F609F3"/>
    <w:rsid w:val="00F60A04"/>
    <w:rsid w:val="00F60A36"/>
    <w:rsid w:val="00F60D5E"/>
    <w:rsid w:val="00F61576"/>
    <w:rsid w:val="00F617C5"/>
    <w:rsid w:val="00F619B5"/>
    <w:rsid w:val="00F61CB2"/>
    <w:rsid w:val="00F62DD6"/>
    <w:rsid w:val="00F62FE4"/>
    <w:rsid w:val="00F63FE9"/>
    <w:rsid w:val="00F65116"/>
    <w:rsid w:val="00F6586F"/>
    <w:rsid w:val="00F65C13"/>
    <w:rsid w:val="00F660D4"/>
    <w:rsid w:val="00F66C31"/>
    <w:rsid w:val="00F66C4F"/>
    <w:rsid w:val="00F66DE9"/>
    <w:rsid w:val="00F67051"/>
    <w:rsid w:val="00F67367"/>
    <w:rsid w:val="00F67E65"/>
    <w:rsid w:val="00F70938"/>
    <w:rsid w:val="00F70B87"/>
    <w:rsid w:val="00F70EE0"/>
    <w:rsid w:val="00F71B18"/>
    <w:rsid w:val="00F71DE0"/>
    <w:rsid w:val="00F7247E"/>
    <w:rsid w:val="00F724D9"/>
    <w:rsid w:val="00F72AA4"/>
    <w:rsid w:val="00F72F27"/>
    <w:rsid w:val="00F73098"/>
    <w:rsid w:val="00F73F9C"/>
    <w:rsid w:val="00F7476D"/>
    <w:rsid w:val="00F74CDB"/>
    <w:rsid w:val="00F75228"/>
    <w:rsid w:val="00F752E9"/>
    <w:rsid w:val="00F752EF"/>
    <w:rsid w:val="00F75333"/>
    <w:rsid w:val="00F75584"/>
    <w:rsid w:val="00F76133"/>
    <w:rsid w:val="00F764DB"/>
    <w:rsid w:val="00F7663A"/>
    <w:rsid w:val="00F7763B"/>
    <w:rsid w:val="00F806A5"/>
    <w:rsid w:val="00F81D69"/>
    <w:rsid w:val="00F826EE"/>
    <w:rsid w:val="00F83060"/>
    <w:rsid w:val="00F8349B"/>
    <w:rsid w:val="00F835BF"/>
    <w:rsid w:val="00F83847"/>
    <w:rsid w:val="00F83BFE"/>
    <w:rsid w:val="00F83E7D"/>
    <w:rsid w:val="00F84608"/>
    <w:rsid w:val="00F84FF3"/>
    <w:rsid w:val="00F85EF7"/>
    <w:rsid w:val="00F85F67"/>
    <w:rsid w:val="00F8609B"/>
    <w:rsid w:val="00F861DA"/>
    <w:rsid w:val="00F86CEB"/>
    <w:rsid w:val="00F872D3"/>
    <w:rsid w:val="00F8750D"/>
    <w:rsid w:val="00F90039"/>
    <w:rsid w:val="00F907F0"/>
    <w:rsid w:val="00F90982"/>
    <w:rsid w:val="00F911A3"/>
    <w:rsid w:val="00F91693"/>
    <w:rsid w:val="00F916C6"/>
    <w:rsid w:val="00F91AC6"/>
    <w:rsid w:val="00F91CEA"/>
    <w:rsid w:val="00F93208"/>
    <w:rsid w:val="00F93A9B"/>
    <w:rsid w:val="00F94007"/>
    <w:rsid w:val="00F94280"/>
    <w:rsid w:val="00F94959"/>
    <w:rsid w:val="00F94A81"/>
    <w:rsid w:val="00F9537D"/>
    <w:rsid w:val="00F96B35"/>
    <w:rsid w:val="00F975DF"/>
    <w:rsid w:val="00F978D0"/>
    <w:rsid w:val="00F97E2E"/>
    <w:rsid w:val="00FA0037"/>
    <w:rsid w:val="00FA0816"/>
    <w:rsid w:val="00FA08B4"/>
    <w:rsid w:val="00FA0B4E"/>
    <w:rsid w:val="00FA0DD4"/>
    <w:rsid w:val="00FA0F8B"/>
    <w:rsid w:val="00FA1890"/>
    <w:rsid w:val="00FA1D86"/>
    <w:rsid w:val="00FA2B10"/>
    <w:rsid w:val="00FA2D90"/>
    <w:rsid w:val="00FA2DBB"/>
    <w:rsid w:val="00FA3850"/>
    <w:rsid w:val="00FA4191"/>
    <w:rsid w:val="00FA44E5"/>
    <w:rsid w:val="00FA4578"/>
    <w:rsid w:val="00FA46DD"/>
    <w:rsid w:val="00FA4B6E"/>
    <w:rsid w:val="00FA4E5B"/>
    <w:rsid w:val="00FA5497"/>
    <w:rsid w:val="00FA57FA"/>
    <w:rsid w:val="00FA5B65"/>
    <w:rsid w:val="00FA5D87"/>
    <w:rsid w:val="00FA5F7E"/>
    <w:rsid w:val="00FA5F89"/>
    <w:rsid w:val="00FA6403"/>
    <w:rsid w:val="00FA6670"/>
    <w:rsid w:val="00FA6B60"/>
    <w:rsid w:val="00FA6CBE"/>
    <w:rsid w:val="00FA73F5"/>
    <w:rsid w:val="00FA76A7"/>
    <w:rsid w:val="00FA7A99"/>
    <w:rsid w:val="00FB0540"/>
    <w:rsid w:val="00FB4435"/>
    <w:rsid w:val="00FB4806"/>
    <w:rsid w:val="00FB5B7E"/>
    <w:rsid w:val="00FB5C1C"/>
    <w:rsid w:val="00FB5C30"/>
    <w:rsid w:val="00FB5F27"/>
    <w:rsid w:val="00FB6012"/>
    <w:rsid w:val="00FB6060"/>
    <w:rsid w:val="00FB6A91"/>
    <w:rsid w:val="00FB6DE3"/>
    <w:rsid w:val="00FB6DF6"/>
    <w:rsid w:val="00FB755C"/>
    <w:rsid w:val="00FB7DFE"/>
    <w:rsid w:val="00FC00F9"/>
    <w:rsid w:val="00FC01A5"/>
    <w:rsid w:val="00FC079D"/>
    <w:rsid w:val="00FC0808"/>
    <w:rsid w:val="00FC0C4C"/>
    <w:rsid w:val="00FC170B"/>
    <w:rsid w:val="00FC17A4"/>
    <w:rsid w:val="00FC1895"/>
    <w:rsid w:val="00FC1E31"/>
    <w:rsid w:val="00FC23BD"/>
    <w:rsid w:val="00FC2593"/>
    <w:rsid w:val="00FC26A3"/>
    <w:rsid w:val="00FC2B5B"/>
    <w:rsid w:val="00FC2E7B"/>
    <w:rsid w:val="00FC3CC7"/>
    <w:rsid w:val="00FC43BF"/>
    <w:rsid w:val="00FC48B2"/>
    <w:rsid w:val="00FC49DD"/>
    <w:rsid w:val="00FC542E"/>
    <w:rsid w:val="00FC67BC"/>
    <w:rsid w:val="00FC75CB"/>
    <w:rsid w:val="00FD0F10"/>
    <w:rsid w:val="00FD1290"/>
    <w:rsid w:val="00FD144F"/>
    <w:rsid w:val="00FD26AC"/>
    <w:rsid w:val="00FD2C0B"/>
    <w:rsid w:val="00FD2E47"/>
    <w:rsid w:val="00FD30B6"/>
    <w:rsid w:val="00FD34CD"/>
    <w:rsid w:val="00FD3962"/>
    <w:rsid w:val="00FD4947"/>
    <w:rsid w:val="00FD5A1A"/>
    <w:rsid w:val="00FD6054"/>
    <w:rsid w:val="00FD62DB"/>
    <w:rsid w:val="00FD651F"/>
    <w:rsid w:val="00FD7521"/>
    <w:rsid w:val="00FE0CE6"/>
    <w:rsid w:val="00FE1A34"/>
    <w:rsid w:val="00FE2A93"/>
    <w:rsid w:val="00FE2B44"/>
    <w:rsid w:val="00FE369A"/>
    <w:rsid w:val="00FE3876"/>
    <w:rsid w:val="00FE38D2"/>
    <w:rsid w:val="00FE47CC"/>
    <w:rsid w:val="00FE48D5"/>
    <w:rsid w:val="00FE48F9"/>
    <w:rsid w:val="00FE4A06"/>
    <w:rsid w:val="00FE4B27"/>
    <w:rsid w:val="00FE5E81"/>
    <w:rsid w:val="00FE636C"/>
    <w:rsid w:val="00FE6B47"/>
    <w:rsid w:val="00FE6E66"/>
    <w:rsid w:val="00FE72A5"/>
    <w:rsid w:val="00FE7B18"/>
    <w:rsid w:val="00FF0391"/>
    <w:rsid w:val="00FF0BDE"/>
    <w:rsid w:val="00FF1326"/>
    <w:rsid w:val="00FF180C"/>
    <w:rsid w:val="00FF1924"/>
    <w:rsid w:val="00FF1F1D"/>
    <w:rsid w:val="00FF217F"/>
    <w:rsid w:val="00FF22A0"/>
    <w:rsid w:val="00FF38A3"/>
    <w:rsid w:val="00FF3A27"/>
    <w:rsid w:val="00FF3B5E"/>
    <w:rsid w:val="00FF48C6"/>
    <w:rsid w:val="00FF5C9F"/>
    <w:rsid w:val="00FF5EC3"/>
    <w:rsid w:val="00FF60B9"/>
    <w:rsid w:val="00FF6207"/>
    <w:rsid w:val="00FF6E50"/>
    <w:rsid w:val="00FF7210"/>
    <w:rsid w:val="00FF77D8"/>
    <w:rsid w:val="00FF79B4"/>
    <w:rsid w:val="00FF7D2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084DE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455"/>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uiPriority w:val="1"/>
    <w:qFormat/>
    <w:rsid w:val="00E92770"/>
    <w:pPr>
      <w:keepNext/>
      <w:jc w:val="center"/>
      <w:outlineLvl w:val="0"/>
    </w:pPr>
    <w:rPr>
      <w:rFonts w:ascii="Arial" w:hAnsi="Arial"/>
      <w:b/>
      <w:sz w:val="24"/>
    </w:rPr>
  </w:style>
  <w:style w:type="paragraph" w:styleId="Ttulo2">
    <w:name w:val="heading 2"/>
    <w:basedOn w:val="Normal"/>
    <w:next w:val="Normal"/>
    <w:link w:val="Ttulo2Char"/>
    <w:uiPriority w:val="99"/>
    <w:qFormat/>
    <w:rsid w:val="00E92770"/>
    <w:pPr>
      <w:keepNext/>
      <w:jc w:val="center"/>
      <w:outlineLvl w:val="1"/>
    </w:pPr>
    <w:rPr>
      <w:rFonts w:ascii="Arial" w:hAnsi="Arial"/>
      <w:b/>
    </w:rPr>
  </w:style>
  <w:style w:type="paragraph" w:styleId="Ttulo3">
    <w:name w:val="heading 3"/>
    <w:basedOn w:val="Normal"/>
    <w:next w:val="Normal"/>
    <w:link w:val="Ttulo3Char"/>
    <w:uiPriority w:val="99"/>
    <w:qFormat/>
    <w:rsid w:val="00E92770"/>
    <w:pPr>
      <w:keepNext/>
      <w:ind w:left="-27"/>
      <w:jc w:val="center"/>
      <w:outlineLvl w:val="2"/>
    </w:pPr>
    <w:rPr>
      <w:rFonts w:ascii="Arial" w:hAnsi="Arial"/>
      <w:b/>
      <w:sz w:val="22"/>
    </w:rPr>
  </w:style>
  <w:style w:type="paragraph" w:styleId="Ttulo4">
    <w:name w:val="heading 4"/>
    <w:basedOn w:val="Normal"/>
    <w:next w:val="Normal"/>
    <w:link w:val="Ttulo4Char"/>
    <w:uiPriority w:val="9"/>
    <w:qFormat/>
    <w:rsid w:val="00E92770"/>
    <w:pPr>
      <w:keepNext/>
      <w:jc w:val="both"/>
      <w:outlineLvl w:val="3"/>
    </w:pPr>
    <w:rPr>
      <w:rFonts w:ascii="Arial" w:hAnsi="Arial"/>
      <w:sz w:val="24"/>
    </w:rPr>
  </w:style>
  <w:style w:type="paragraph" w:styleId="Ttulo5">
    <w:name w:val="heading 5"/>
    <w:basedOn w:val="Normal"/>
    <w:next w:val="Normal"/>
    <w:link w:val="Ttulo5Char"/>
    <w:qFormat/>
    <w:rsid w:val="00E92770"/>
    <w:pPr>
      <w:keepNext/>
      <w:spacing w:line="360" w:lineRule="auto"/>
      <w:jc w:val="center"/>
      <w:outlineLvl w:val="4"/>
    </w:pPr>
    <w:rPr>
      <w:b/>
      <w:sz w:val="24"/>
    </w:rPr>
  </w:style>
  <w:style w:type="paragraph" w:styleId="Ttulo6">
    <w:name w:val="heading 6"/>
    <w:basedOn w:val="Normal"/>
    <w:next w:val="Normal"/>
    <w:link w:val="Ttulo6Char"/>
    <w:qFormat/>
    <w:rsid w:val="00E92770"/>
    <w:pPr>
      <w:keepNext/>
      <w:jc w:val="center"/>
      <w:outlineLvl w:val="5"/>
    </w:pPr>
    <w:rPr>
      <w:rFonts w:ascii="Arial" w:hAnsi="Arial"/>
      <w:b/>
      <w:sz w:val="22"/>
    </w:rPr>
  </w:style>
  <w:style w:type="paragraph" w:styleId="Ttulo7">
    <w:name w:val="heading 7"/>
    <w:basedOn w:val="Normal"/>
    <w:next w:val="Normal"/>
    <w:link w:val="Ttulo7Char"/>
    <w:qFormat/>
    <w:rsid w:val="00E92770"/>
    <w:pPr>
      <w:keepNext/>
      <w:jc w:val="center"/>
      <w:outlineLvl w:val="6"/>
    </w:pPr>
    <w:rPr>
      <w:b/>
      <w:sz w:val="28"/>
    </w:rPr>
  </w:style>
  <w:style w:type="paragraph" w:styleId="Ttulo8">
    <w:name w:val="heading 8"/>
    <w:basedOn w:val="Normal"/>
    <w:next w:val="Normal"/>
    <w:link w:val="Ttulo8Char"/>
    <w:qFormat/>
    <w:rsid w:val="00E92770"/>
    <w:pPr>
      <w:keepNext/>
      <w:jc w:val="center"/>
      <w:outlineLvl w:val="7"/>
    </w:pPr>
    <w:rPr>
      <w:rFonts w:ascii="Arial" w:hAnsi="Arial"/>
      <w:b/>
      <w:caps/>
      <w:sz w:val="18"/>
    </w:rPr>
  </w:style>
  <w:style w:type="paragraph" w:styleId="Ttulo9">
    <w:name w:val="heading 9"/>
    <w:basedOn w:val="Normal"/>
    <w:next w:val="Normal"/>
    <w:link w:val="Ttulo9Char"/>
    <w:qFormat/>
    <w:rsid w:val="00E92770"/>
    <w:pPr>
      <w:keepNext/>
      <w:ind w:left="3261"/>
      <w:outlineLvl w:val="8"/>
    </w:pPr>
    <w:rPr>
      <w:rFonts w:ascii="Arial" w:hAnsi="Arial"/>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E92770"/>
    <w:rPr>
      <w:rFonts w:ascii="Arial" w:eastAsia="Times New Roman" w:hAnsi="Arial" w:cs="Times New Roman"/>
      <w:b/>
      <w:sz w:val="24"/>
      <w:szCs w:val="20"/>
      <w:lang w:eastAsia="ar-SA"/>
    </w:rPr>
  </w:style>
  <w:style w:type="character" w:customStyle="1" w:styleId="Ttulo2Char">
    <w:name w:val="Título 2 Char"/>
    <w:basedOn w:val="Fontepargpadro"/>
    <w:link w:val="Ttulo2"/>
    <w:uiPriority w:val="9"/>
    <w:rsid w:val="00E92770"/>
    <w:rPr>
      <w:rFonts w:ascii="Arial" w:eastAsia="Times New Roman" w:hAnsi="Arial" w:cs="Times New Roman"/>
      <w:b/>
      <w:sz w:val="20"/>
      <w:szCs w:val="20"/>
      <w:lang w:eastAsia="ar-SA"/>
    </w:rPr>
  </w:style>
  <w:style w:type="character" w:customStyle="1" w:styleId="Ttulo3Char">
    <w:name w:val="Título 3 Char"/>
    <w:basedOn w:val="Fontepargpadro"/>
    <w:link w:val="Ttulo3"/>
    <w:uiPriority w:val="9"/>
    <w:rsid w:val="00E92770"/>
    <w:rPr>
      <w:rFonts w:ascii="Arial" w:eastAsia="Times New Roman" w:hAnsi="Arial" w:cs="Times New Roman"/>
      <w:b/>
      <w:szCs w:val="20"/>
      <w:lang w:eastAsia="ar-SA"/>
    </w:rPr>
  </w:style>
  <w:style w:type="character" w:customStyle="1" w:styleId="Ttulo4Char">
    <w:name w:val="Título 4 Char"/>
    <w:basedOn w:val="Fontepargpadro"/>
    <w:link w:val="Ttulo4"/>
    <w:uiPriority w:val="9"/>
    <w:rsid w:val="00E92770"/>
    <w:rPr>
      <w:rFonts w:ascii="Arial" w:eastAsia="Times New Roman" w:hAnsi="Arial" w:cs="Times New Roman"/>
      <w:sz w:val="24"/>
      <w:szCs w:val="20"/>
      <w:lang w:eastAsia="ar-SA"/>
    </w:rPr>
  </w:style>
  <w:style w:type="character" w:customStyle="1" w:styleId="Ttulo5Char">
    <w:name w:val="Título 5 Char"/>
    <w:basedOn w:val="Fontepargpadro"/>
    <w:link w:val="Ttulo5"/>
    <w:rsid w:val="00E92770"/>
    <w:rPr>
      <w:rFonts w:ascii="Times New Roman" w:eastAsia="Times New Roman" w:hAnsi="Times New Roman" w:cs="Times New Roman"/>
      <w:b/>
      <w:sz w:val="24"/>
      <w:szCs w:val="20"/>
      <w:lang w:eastAsia="ar-SA"/>
    </w:rPr>
  </w:style>
  <w:style w:type="character" w:customStyle="1" w:styleId="Ttulo6Char">
    <w:name w:val="Título 6 Char"/>
    <w:basedOn w:val="Fontepargpadro"/>
    <w:link w:val="Ttulo6"/>
    <w:rsid w:val="00E92770"/>
    <w:rPr>
      <w:rFonts w:ascii="Arial" w:eastAsia="Times New Roman" w:hAnsi="Arial" w:cs="Times New Roman"/>
      <w:b/>
      <w:szCs w:val="20"/>
      <w:lang w:eastAsia="ar-SA"/>
    </w:rPr>
  </w:style>
  <w:style w:type="character" w:customStyle="1" w:styleId="Ttulo7Char">
    <w:name w:val="Título 7 Char"/>
    <w:basedOn w:val="Fontepargpadro"/>
    <w:link w:val="Ttulo7"/>
    <w:rsid w:val="00E92770"/>
    <w:rPr>
      <w:rFonts w:ascii="Times New Roman" w:eastAsia="Times New Roman" w:hAnsi="Times New Roman" w:cs="Times New Roman"/>
      <w:b/>
      <w:sz w:val="28"/>
      <w:szCs w:val="20"/>
      <w:lang w:eastAsia="ar-SA"/>
    </w:rPr>
  </w:style>
  <w:style w:type="character" w:customStyle="1" w:styleId="Ttulo8Char">
    <w:name w:val="Título 8 Char"/>
    <w:basedOn w:val="Fontepargpadro"/>
    <w:link w:val="Ttulo8"/>
    <w:rsid w:val="00E92770"/>
    <w:rPr>
      <w:rFonts w:ascii="Arial" w:eastAsia="Times New Roman" w:hAnsi="Arial" w:cs="Times New Roman"/>
      <w:b/>
      <w:caps/>
      <w:sz w:val="18"/>
      <w:szCs w:val="20"/>
      <w:lang w:eastAsia="ar-SA"/>
    </w:rPr>
  </w:style>
  <w:style w:type="character" w:customStyle="1" w:styleId="Ttulo9Char">
    <w:name w:val="Título 9 Char"/>
    <w:basedOn w:val="Fontepargpadro"/>
    <w:link w:val="Ttulo9"/>
    <w:rsid w:val="00E92770"/>
    <w:rPr>
      <w:rFonts w:ascii="Arial" w:eastAsia="Times New Roman" w:hAnsi="Arial" w:cs="Times New Roman"/>
      <w:b/>
      <w:sz w:val="24"/>
      <w:szCs w:val="20"/>
      <w:lang w:eastAsia="ar-SA"/>
    </w:rPr>
  </w:style>
  <w:style w:type="character" w:customStyle="1" w:styleId="WW8Num1z0">
    <w:name w:val="WW8Num1z0"/>
    <w:rsid w:val="00E92770"/>
    <w:rPr>
      <w:rFonts w:ascii="Symbol" w:hAnsi="Symbol"/>
    </w:rPr>
  </w:style>
  <w:style w:type="character" w:customStyle="1" w:styleId="WW8Num2z0">
    <w:name w:val="WW8Num2z0"/>
    <w:rsid w:val="00E92770"/>
    <w:rPr>
      <w:b/>
    </w:rPr>
  </w:style>
  <w:style w:type="character" w:customStyle="1" w:styleId="WW8Num8z0">
    <w:name w:val="WW8Num8z0"/>
    <w:rsid w:val="00E92770"/>
    <w:rPr>
      <w:b/>
    </w:rPr>
  </w:style>
  <w:style w:type="character" w:customStyle="1" w:styleId="WW8Num14z0">
    <w:name w:val="WW8Num14z0"/>
    <w:rsid w:val="00E92770"/>
    <w:rPr>
      <w:b/>
    </w:rPr>
  </w:style>
  <w:style w:type="character" w:customStyle="1" w:styleId="WW8Num15z0">
    <w:name w:val="WW8Num15z0"/>
    <w:rsid w:val="00E92770"/>
    <w:rPr>
      <w:b/>
      <w:color w:val="auto"/>
    </w:rPr>
  </w:style>
  <w:style w:type="character" w:customStyle="1" w:styleId="WW8Num16z0">
    <w:name w:val="WW8Num16z0"/>
    <w:rsid w:val="00E92770"/>
    <w:rPr>
      <w:b/>
    </w:rPr>
  </w:style>
  <w:style w:type="character" w:customStyle="1" w:styleId="WW8Num20z0">
    <w:name w:val="WW8Num20z0"/>
    <w:rsid w:val="00E92770"/>
    <w:rPr>
      <w:color w:val="0000FF"/>
      <w:sz w:val="20"/>
    </w:rPr>
  </w:style>
  <w:style w:type="character" w:customStyle="1" w:styleId="WW8Num24z0">
    <w:name w:val="WW8Num24z0"/>
    <w:rsid w:val="00E92770"/>
    <w:rPr>
      <w:b/>
    </w:rPr>
  </w:style>
  <w:style w:type="character" w:customStyle="1" w:styleId="WW8Num25z0">
    <w:name w:val="WW8Num25z0"/>
    <w:rsid w:val="00E92770"/>
    <w:rPr>
      <w:b/>
    </w:rPr>
  </w:style>
  <w:style w:type="character" w:customStyle="1" w:styleId="WW8Num27z0">
    <w:name w:val="WW8Num27z0"/>
    <w:rsid w:val="00E92770"/>
    <w:rPr>
      <w:b/>
    </w:rPr>
  </w:style>
  <w:style w:type="character" w:customStyle="1" w:styleId="Fontepargpadro1">
    <w:name w:val="Fonte parág. padrão1"/>
    <w:rsid w:val="00E92770"/>
  </w:style>
  <w:style w:type="character" w:styleId="Nmerodepgina">
    <w:name w:val="page number"/>
    <w:basedOn w:val="Fontepargpadro1"/>
    <w:rsid w:val="00E92770"/>
  </w:style>
  <w:style w:type="character" w:styleId="Hyperlink">
    <w:name w:val="Hyperlink"/>
    <w:uiPriority w:val="99"/>
    <w:rsid w:val="00E92770"/>
    <w:rPr>
      <w:color w:val="0000FF"/>
      <w:u w:val="single"/>
    </w:rPr>
  </w:style>
  <w:style w:type="character" w:styleId="HiperlinkVisitado">
    <w:name w:val="FollowedHyperlink"/>
    <w:uiPriority w:val="99"/>
    <w:rsid w:val="00E92770"/>
    <w:rPr>
      <w:color w:val="800080"/>
      <w:u w:val="single"/>
    </w:rPr>
  </w:style>
  <w:style w:type="character" w:styleId="Forte">
    <w:name w:val="Strong"/>
    <w:aliases w:val="Minuta"/>
    <w:uiPriority w:val="22"/>
    <w:qFormat/>
    <w:rsid w:val="00E92770"/>
    <w:rPr>
      <w:b/>
      <w:bCs/>
    </w:rPr>
  </w:style>
  <w:style w:type="paragraph" w:styleId="Corpodetexto">
    <w:name w:val="Body Text"/>
    <w:basedOn w:val="Normal"/>
    <w:link w:val="CorpodetextoChar"/>
    <w:uiPriority w:val="1"/>
    <w:qFormat/>
    <w:rsid w:val="00E92770"/>
    <w:pPr>
      <w:jc w:val="center"/>
    </w:pPr>
    <w:rPr>
      <w:b/>
      <w:sz w:val="24"/>
    </w:rPr>
  </w:style>
  <w:style w:type="character" w:customStyle="1" w:styleId="CorpodetextoChar">
    <w:name w:val="Corpo de texto Char"/>
    <w:basedOn w:val="Fontepargpadro"/>
    <w:link w:val="Corpodetexto"/>
    <w:uiPriority w:val="1"/>
    <w:rsid w:val="00E92770"/>
    <w:rPr>
      <w:rFonts w:ascii="Times New Roman" w:eastAsia="Times New Roman" w:hAnsi="Times New Roman" w:cs="Times New Roman"/>
      <w:b/>
      <w:sz w:val="24"/>
      <w:szCs w:val="20"/>
      <w:lang w:eastAsia="ar-SA"/>
    </w:rPr>
  </w:style>
  <w:style w:type="paragraph" w:styleId="Lista">
    <w:name w:val="List"/>
    <w:basedOn w:val="Corpodetexto"/>
    <w:rsid w:val="00E92770"/>
    <w:rPr>
      <w:rFonts w:cs="Tahoma"/>
    </w:rPr>
  </w:style>
  <w:style w:type="paragraph" w:customStyle="1" w:styleId="Legenda1">
    <w:name w:val="Legenda1"/>
    <w:basedOn w:val="Normal"/>
    <w:rsid w:val="00E92770"/>
    <w:pPr>
      <w:suppressLineNumbers/>
      <w:spacing w:before="120" w:after="120"/>
    </w:pPr>
    <w:rPr>
      <w:rFonts w:cs="Tahoma"/>
      <w:i/>
      <w:iCs/>
    </w:rPr>
  </w:style>
  <w:style w:type="paragraph" w:customStyle="1" w:styleId="ndice">
    <w:name w:val="Índice"/>
    <w:basedOn w:val="Normal"/>
    <w:rsid w:val="00E92770"/>
    <w:pPr>
      <w:suppressLineNumbers/>
    </w:pPr>
    <w:rPr>
      <w:rFonts w:cs="Tahoma"/>
    </w:rPr>
  </w:style>
  <w:style w:type="paragraph" w:customStyle="1" w:styleId="Ttulo10">
    <w:name w:val="Título1"/>
    <w:basedOn w:val="Normal"/>
    <w:next w:val="Corpodetexto"/>
    <w:rsid w:val="00E92770"/>
    <w:pPr>
      <w:keepNext/>
      <w:spacing w:before="240" w:after="120"/>
    </w:pPr>
    <w:rPr>
      <w:rFonts w:ascii="Arial" w:eastAsia="MS Mincho" w:hAnsi="Arial" w:cs="Tahoma"/>
      <w:sz w:val="28"/>
      <w:szCs w:val="28"/>
    </w:rPr>
  </w:style>
  <w:style w:type="paragraph" w:styleId="Cabealho">
    <w:name w:val="header"/>
    <w:aliases w:val="Cabeçalho1,Cabeçalho superior,Heading 1a,h,he,HeaderNN"/>
    <w:basedOn w:val="Normal"/>
    <w:link w:val="CabealhoChar"/>
    <w:uiPriority w:val="99"/>
    <w:rsid w:val="00E92770"/>
    <w:pPr>
      <w:tabs>
        <w:tab w:val="center" w:pos="4419"/>
        <w:tab w:val="right" w:pos="8838"/>
      </w:tabs>
      <w:jc w:val="both"/>
    </w:pPr>
    <w:rPr>
      <w:sz w:val="24"/>
    </w:rPr>
  </w:style>
  <w:style w:type="character" w:customStyle="1" w:styleId="CabealhoChar">
    <w:name w:val="Cabeçalho Char"/>
    <w:aliases w:val="Cabeçalho1 Char,Cabeçalho superior Char,Heading 1a Char,h Char,he Char,HeaderNN Char"/>
    <w:basedOn w:val="Fontepargpadro"/>
    <w:link w:val="Cabealho"/>
    <w:uiPriority w:val="99"/>
    <w:rsid w:val="00E92770"/>
    <w:rPr>
      <w:rFonts w:ascii="Times New Roman" w:eastAsia="Times New Roman" w:hAnsi="Times New Roman" w:cs="Times New Roman"/>
      <w:sz w:val="24"/>
      <w:szCs w:val="20"/>
      <w:lang w:eastAsia="ar-SA"/>
    </w:rPr>
  </w:style>
  <w:style w:type="paragraph" w:styleId="Recuodecorpodetexto">
    <w:name w:val="Body Text Indent"/>
    <w:basedOn w:val="Normal"/>
    <w:link w:val="RecuodecorpodetextoChar"/>
    <w:uiPriority w:val="99"/>
    <w:rsid w:val="00E92770"/>
    <w:pPr>
      <w:ind w:right="1928"/>
      <w:jc w:val="both"/>
    </w:pPr>
    <w:rPr>
      <w:rFonts w:ascii="Arial" w:hAnsi="Arial"/>
      <w:sz w:val="24"/>
    </w:rPr>
  </w:style>
  <w:style w:type="character" w:customStyle="1" w:styleId="RecuodecorpodetextoChar">
    <w:name w:val="Recuo de corpo de texto Char"/>
    <w:basedOn w:val="Fontepargpadro"/>
    <w:link w:val="Recuodecorpodetexto"/>
    <w:uiPriority w:val="99"/>
    <w:rsid w:val="00E92770"/>
    <w:rPr>
      <w:rFonts w:ascii="Arial" w:eastAsia="Times New Roman" w:hAnsi="Arial" w:cs="Times New Roman"/>
      <w:sz w:val="24"/>
      <w:szCs w:val="20"/>
      <w:lang w:eastAsia="ar-SA"/>
    </w:rPr>
  </w:style>
  <w:style w:type="paragraph" w:customStyle="1" w:styleId="Textosimples">
    <w:name w:val="Texto simples"/>
    <w:basedOn w:val="Normal"/>
    <w:rsid w:val="00E92770"/>
    <w:rPr>
      <w:rFonts w:ascii="Courier New" w:hAnsi="Courier New"/>
    </w:rPr>
  </w:style>
  <w:style w:type="paragraph" w:styleId="Rodap">
    <w:name w:val="footer"/>
    <w:basedOn w:val="Normal"/>
    <w:link w:val="RodapChar"/>
    <w:uiPriority w:val="99"/>
    <w:rsid w:val="00E92770"/>
    <w:pPr>
      <w:tabs>
        <w:tab w:val="center" w:pos="4419"/>
        <w:tab w:val="right" w:pos="8838"/>
      </w:tabs>
    </w:pPr>
  </w:style>
  <w:style w:type="character" w:customStyle="1" w:styleId="RodapChar">
    <w:name w:val="Rodapé Char"/>
    <w:basedOn w:val="Fontepargpadro"/>
    <w:link w:val="Rodap"/>
    <w:uiPriority w:val="99"/>
    <w:rsid w:val="00E92770"/>
    <w:rPr>
      <w:rFonts w:ascii="Times New Roman" w:eastAsia="Times New Roman" w:hAnsi="Times New Roman" w:cs="Times New Roman"/>
      <w:sz w:val="20"/>
      <w:szCs w:val="20"/>
      <w:lang w:eastAsia="ar-SA"/>
    </w:rPr>
  </w:style>
  <w:style w:type="paragraph" w:customStyle="1" w:styleId="Recuodecorpodetexto31">
    <w:name w:val="Recuo de corpo de texto 31"/>
    <w:basedOn w:val="Normal"/>
    <w:rsid w:val="00E92770"/>
    <w:pPr>
      <w:ind w:firstLine="2835"/>
    </w:pPr>
    <w:rPr>
      <w:rFonts w:ascii="Arial" w:hAnsi="Arial"/>
      <w:sz w:val="24"/>
    </w:rPr>
  </w:style>
  <w:style w:type="paragraph" w:customStyle="1" w:styleId="Recuodecorpodetexto21">
    <w:name w:val="Recuo de corpo de texto 21"/>
    <w:basedOn w:val="Normal"/>
    <w:rsid w:val="00E92770"/>
    <w:pPr>
      <w:spacing w:after="240"/>
      <w:ind w:left="709" w:hanging="709"/>
      <w:jc w:val="both"/>
    </w:pPr>
    <w:rPr>
      <w:rFonts w:ascii="Arial" w:hAnsi="Arial"/>
      <w:sz w:val="24"/>
    </w:rPr>
  </w:style>
  <w:style w:type="paragraph" w:styleId="Ttulo">
    <w:name w:val="Title"/>
    <w:basedOn w:val="Normal"/>
    <w:next w:val="Subttulo"/>
    <w:link w:val="TtuloChar"/>
    <w:uiPriority w:val="10"/>
    <w:qFormat/>
    <w:rsid w:val="00E92770"/>
    <w:pPr>
      <w:jc w:val="center"/>
    </w:pPr>
    <w:rPr>
      <w:rFonts w:ascii="Arial" w:hAnsi="Arial"/>
      <w:b/>
      <w:sz w:val="40"/>
    </w:rPr>
  </w:style>
  <w:style w:type="character" w:customStyle="1" w:styleId="TtuloChar">
    <w:name w:val="Título Char"/>
    <w:basedOn w:val="Fontepargpadro"/>
    <w:link w:val="Ttulo"/>
    <w:uiPriority w:val="10"/>
    <w:rsid w:val="00E92770"/>
    <w:rPr>
      <w:rFonts w:ascii="Arial" w:eastAsia="Times New Roman" w:hAnsi="Arial" w:cs="Times New Roman"/>
      <w:b/>
      <w:sz w:val="40"/>
      <w:szCs w:val="20"/>
      <w:lang w:eastAsia="ar-SA"/>
    </w:rPr>
  </w:style>
  <w:style w:type="paragraph" w:styleId="Subttulo">
    <w:name w:val="Subtitle"/>
    <w:basedOn w:val="Ttulo10"/>
    <w:next w:val="Corpodetexto"/>
    <w:link w:val="SubttuloChar"/>
    <w:uiPriority w:val="11"/>
    <w:qFormat/>
    <w:rsid w:val="00E92770"/>
    <w:pPr>
      <w:jc w:val="center"/>
    </w:pPr>
    <w:rPr>
      <w:rFonts w:cs="Times New Roman"/>
      <w:i/>
      <w:iCs/>
    </w:rPr>
  </w:style>
  <w:style w:type="character" w:customStyle="1" w:styleId="SubttuloChar">
    <w:name w:val="Subtítulo Char"/>
    <w:basedOn w:val="Fontepargpadro"/>
    <w:link w:val="Subttulo"/>
    <w:uiPriority w:val="11"/>
    <w:rsid w:val="00E92770"/>
    <w:rPr>
      <w:rFonts w:ascii="Arial" w:eastAsia="MS Mincho" w:hAnsi="Arial" w:cs="Times New Roman"/>
      <w:i/>
      <w:iCs/>
      <w:sz w:val="28"/>
      <w:szCs w:val="28"/>
      <w:lang w:eastAsia="ar-SA"/>
    </w:rPr>
  </w:style>
  <w:style w:type="paragraph" w:customStyle="1" w:styleId="Corpodetexto31">
    <w:name w:val="Corpo de texto 31"/>
    <w:basedOn w:val="Normal"/>
    <w:qFormat/>
    <w:rsid w:val="00E92770"/>
    <w:pPr>
      <w:jc w:val="both"/>
    </w:pPr>
    <w:rPr>
      <w:sz w:val="25"/>
    </w:rPr>
  </w:style>
  <w:style w:type="paragraph" w:customStyle="1" w:styleId="Commarcadores1">
    <w:name w:val="Com marcadores1"/>
    <w:basedOn w:val="Normal"/>
    <w:rsid w:val="00E92770"/>
  </w:style>
  <w:style w:type="paragraph" w:customStyle="1" w:styleId="m5">
    <w:name w:val="m5"/>
    <w:basedOn w:val="Commarcadores1"/>
    <w:rsid w:val="00E92770"/>
    <w:pPr>
      <w:ind w:left="1134" w:hanging="1134"/>
      <w:jc w:val="both"/>
    </w:pPr>
    <w:rPr>
      <w:color w:val="FF0000"/>
      <w:sz w:val="24"/>
    </w:rPr>
  </w:style>
  <w:style w:type="paragraph" w:customStyle="1" w:styleId="Corpodetexto32">
    <w:name w:val="Corpo de texto 32"/>
    <w:basedOn w:val="Normal"/>
    <w:rsid w:val="00E92770"/>
    <w:pPr>
      <w:widowControl w:val="0"/>
      <w:jc w:val="both"/>
    </w:pPr>
  </w:style>
  <w:style w:type="paragraph" w:customStyle="1" w:styleId="Recuodecorpodetexto22">
    <w:name w:val="Recuo de corpo de texto 22"/>
    <w:basedOn w:val="Normal"/>
    <w:rsid w:val="00E92770"/>
    <w:pPr>
      <w:ind w:left="567" w:hanging="283"/>
      <w:jc w:val="both"/>
    </w:pPr>
    <w:rPr>
      <w:rFonts w:ascii="Arial" w:hAnsi="Arial"/>
      <w:sz w:val="22"/>
    </w:rPr>
  </w:style>
  <w:style w:type="paragraph" w:customStyle="1" w:styleId="Corpodetexto21">
    <w:name w:val="Corpo de texto 21"/>
    <w:basedOn w:val="Normal"/>
    <w:rsid w:val="00E92770"/>
    <w:pPr>
      <w:spacing w:line="360" w:lineRule="auto"/>
      <w:ind w:firstLine="2268"/>
      <w:jc w:val="both"/>
    </w:pPr>
    <w:rPr>
      <w:sz w:val="24"/>
    </w:rPr>
  </w:style>
  <w:style w:type="paragraph" w:customStyle="1" w:styleId="Corpodetexto211">
    <w:name w:val="Corpo de texto 211"/>
    <w:basedOn w:val="Normal"/>
    <w:rsid w:val="00E92770"/>
    <w:pPr>
      <w:jc w:val="both"/>
    </w:pPr>
    <w:rPr>
      <w:sz w:val="28"/>
    </w:rPr>
  </w:style>
  <w:style w:type="paragraph" w:customStyle="1" w:styleId="WW-Padro">
    <w:name w:val="WW-Padrão"/>
    <w:rsid w:val="00E92770"/>
    <w:pPr>
      <w:widowControl w:val="0"/>
      <w:suppressAutoHyphens/>
      <w:spacing w:after="0" w:line="240" w:lineRule="auto"/>
    </w:pPr>
    <w:rPr>
      <w:rFonts w:ascii="Arial" w:eastAsia="Times New Roman" w:hAnsi="Arial" w:cs="Times New Roman"/>
      <w:sz w:val="20"/>
      <w:szCs w:val="20"/>
      <w:lang w:eastAsia="ar-SA"/>
    </w:rPr>
  </w:style>
  <w:style w:type="paragraph" w:customStyle="1" w:styleId="Textoembloco1">
    <w:name w:val="Texto em bloco1"/>
    <w:basedOn w:val="Normal"/>
    <w:rsid w:val="00E92770"/>
    <w:pPr>
      <w:tabs>
        <w:tab w:val="left" w:pos="8460"/>
      </w:tabs>
      <w:ind w:left="360" w:right="45"/>
    </w:pPr>
    <w:rPr>
      <w:rFonts w:ascii="Arial" w:hAnsi="Arial"/>
      <w:b/>
      <w:bCs/>
      <w:sz w:val="22"/>
      <w:szCs w:val="24"/>
    </w:rPr>
  </w:style>
  <w:style w:type="paragraph" w:styleId="Textodebalo">
    <w:name w:val="Balloon Text"/>
    <w:basedOn w:val="Normal"/>
    <w:link w:val="TextodebaloChar"/>
    <w:uiPriority w:val="99"/>
    <w:rsid w:val="00E92770"/>
    <w:rPr>
      <w:rFonts w:ascii="Tahoma" w:hAnsi="Tahoma"/>
      <w:sz w:val="16"/>
      <w:szCs w:val="16"/>
    </w:rPr>
  </w:style>
  <w:style w:type="character" w:customStyle="1" w:styleId="TextodebaloChar">
    <w:name w:val="Texto de balão Char"/>
    <w:basedOn w:val="Fontepargpadro"/>
    <w:link w:val="Textodebalo"/>
    <w:uiPriority w:val="99"/>
    <w:rsid w:val="00E92770"/>
    <w:rPr>
      <w:rFonts w:ascii="Tahoma" w:eastAsia="Times New Roman" w:hAnsi="Tahoma" w:cs="Times New Roman"/>
      <w:sz w:val="16"/>
      <w:szCs w:val="16"/>
      <w:lang w:eastAsia="ar-SA"/>
    </w:rPr>
  </w:style>
  <w:style w:type="paragraph" w:customStyle="1" w:styleId="Corpo">
    <w:name w:val="Corpo"/>
    <w:rsid w:val="00E92770"/>
    <w:pPr>
      <w:suppressAutoHyphens/>
      <w:autoSpaceDE w:val="0"/>
      <w:spacing w:after="0" w:line="240" w:lineRule="auto"/>
    </w:pPr>
    <w:rPr>
      <w:rFonts w:ascii="Times New Roman" w:eastAsia="Times New Roman" w:hAnsi="Times New Roman" w:cs="Times New Roman"/>
      <w:color w:val="000000"/>
      <w:sz w:val="20"/>
      <w:szCs w:val="24"/>
      <w:lang w:eastAsia="ar-SA"/>
    </w:rPr>
  </w:style>
  <w:style w:type="paragraph" w:styleId="NormalWeb">
    <w:name w:val="Normal (Web)"/>
    <w:basedOn w:val="Normal"/>
    <w:uiPriority w:val="99"/>
    <w:rsid w:val="00E92770"/>
    <w:pPr>
      <w:spacing w:before="100" w:after="100"/>
    </w:pPr>
    <w:rPr>
      <w:rFonts w:ascii="Arial Unicode MS" w:eastAsia="Arial Unicode MS" w:hAnsi="Arial Unicode MS" w:cs="Arial Unicode MS"/>
      <w:sz w:val="24"/>
      <w:szCs w:val="24"/>
    </w:rPr>
  </w:style>
  <w:style w:type="paragraph" w:customStyle="1" w:styleId="Contedodatabela">
    <w:name w:val="Conteúdo da tabela"/>
    <w:basedOn w:val="Normal"/>
    <w:rsid w:val="00E92770"/>
    <w:pPr>
      <w:suppressLineNumbers/>
    </w:pPr>
  </w:style>
  <w:style w:type="paragraph" w:customStyle="1" w:styleId="Ttulodatabela">
    <w:name w:val="Título da tabela"/>
    <w:basedOn w:val="Contedodatabela"/>
    <w:rsid w:val="00E92770"/>
    <w:pPr>
      <w:jc w:val="center"/>
    </w:pPr>
    <w:rPr>
      <w:b/>
      <w:bCs/>
      <w:i/>
      <w:iCs/>
    </w:rPr>
  </w:style>
  <w:style w:type="paragraph" w:customStyle="1" w:styleId="Contedodoquadro">
    <w:name w:val="Conteúdo do quadro"/>
    <w:basedOn w:val="Corpodetexto"/>
    <w:rsid w:val="00E92770"/>
  </w:style>
  <w:style w:type="paragraph" w:styleId="Textoembloco">
    <w:name w:val="Block Text"/>
    <w:basedOn w:val="Normal"/>
    <w:uiPriority w:val="99"/>
    <w:rsid w:val="00E92770"/>
    <w:pPr>
      <w:tabs>
        <w:tab w:val="left" w:pos="567"/>
      </w:tabs>
      <w:suppressAutoHyphens w:val="0"/>
      <w:ind w:left="284" w:right="51" w:hanging="284"/>
      <w:jc w:val="both"/>
    </w:pPr>
    <w:rPr>
      <w:rFonts w:ascii="Arial" w:hAnsi="Arial"/>
      <w:sz w:val="24"/>
      <w:szCs w:val="24"/>
      <w:lang w:eastAsia="pt-BR"/>
    </w:rPr>
  </w:style>
  <w:style w:type="paragraph" w:styleId="Corpodetexto3">
    <w:name w:val="Body Text 3"/>
    <w:basedOn w:val="Normal"/>
    <w:link w:val="Corpodetexto3Char"/>
    <w:uiPriority w:val="99"/>
    <w:rsid w:val="00E92770"/>
    <w:pPr>
      <w:spacing w:after="120"/>
    </w:pPr>
    <w:rPr>
      <w:sz w:val="16"/>
      <w:szCs w:val="16"/>
    </w:rPr>
  </w:style>
  <w:style w:type="character" w:customStyle="1" w:styleId="Corpodetexto3Char">
    <w:name w:val="Corpo de texto 3 Char"/>
    <w:basedOn w:val="Fontepargpadro"/>
    <w:link w:val="Corpodetexto3"/>
    <w:uiPriority w:val="99"/>
    <w:rsid w:val="00E92770"/>
    <w:rPr>
      <w:rFonts w:ascii="Times New Roman" w:eastAsia="Times New Roman" w:hAnsi="Times New Roman" w:cs="Times New Roman"/>
      <w:sz w:val="16"/>
      <w:szCs w:val="16"/>
      <w:lang w:eastAsia="ar-SA"/>
    </w:rPr>
  </w:style>
  <w:style w:type="paragraph" w:styleId="Corpodetexto2">
    <w:name w:val="Body Text 2"/>
    <w:basedOn w:val="Normal"/>
    <w:link w:val="Corpodetexto2Char"/>
    <w:uiPriority w:val="99"/>
    <w:rsid w:val="00E92770"/>
    <w:pPr>
      <w:spacing w:after="120" w:line="480" w:lineRule="auto"/>
    </w:pPr>
  </w:style>
  <w:style w:type="character" w:customStyle="1" w:styleId="Corpodetexto2Char">
    <w:name w:val="Corpo de texto 2 Char"/>
    <w:basedOn w:val="Fontepargpadro"/>
    <w:link w:val="Corpodetexto2"/>
    <w:uiPriority w:val="99"/>
    <w:rsid w:val="00E92770"/>
    <w:rPr>
      <w:rFonts w:ascii="Times New Roman" w:eastAsia="Times New Roman" w:hAnsi="Times New Roman" w:cs="Times New Roman"/>
      <w:sz w:val="20"/>
      <w:szCs w:val="20"/>
      <w:lang w:eastAsia="ar-SA"/>
    </w:rPr>
  </w:style>
  <w:style w:type="paragraph" w:styleId="Recuodecorpodetexto2">
    <w:name w:val="Body Text Indent 2"/>
    <w:basedOn w:val="Normal"/>
    <w:link w:val="Recuodecorpodetexto2Char"/>
    <w:uiPriority w:val="99"/>
    <w:rsid w:val="00E92770"/>
    <w:pPr>
      <w:spacing w:after="120" w:line="480" w:lineRule="auto"/>
      <w:ind w:left="283"/>
    </w:pPr>
  </w:style>
  <w:style w:type="character" w:customStyle="1" w:styleId="Recuodecorpodetexto2Char">
    <w:name w:val="Recuo de corpo de texto 2 Char"/>
    <w:basedOn w:val="Fontepargpadro"/>
    <w:link w:val="Recuodecorpodetexto2"/>
    <w:uiPriority w:val="99"/>
    <w:rsid w:val="00E92770"/>
    <w:rPr>
      <w:rFonts w:ascii="Times New Roman" w:eastAsia="Times New Roman" w:hAnsi="Times New Roman" w:cs="Times New Roman"/>
      <w:sz w:val="20"/>
      <w:szCs w:val="20"/>
      <w:lang w:eastAsia="ar-SA"/>
    </w:rPr>
  </w:style>
  <w:style w:type="paragraph" w:styleId="PargrafodaLista">
    <w:name w:val="List Paragraph"/>
    <w:aliases w:val="Segundo"/>
    <w:basedOn w:val="Normal"/>
    <w:link w:val="PargrafodaListaChar"/>
    <w:uiPriority w:val="34"/>
    <w:qFormat/>
    <w:rsid w:val="00E92770"/>
    <w:pPr>
      <w:ind w:left="708"/>
    </w:pPr>
  </w:style>
  <w:style w:type="paragraph" w:customStyle="1" w:styleId="Corpodetexto321">
    <w:name w:val="Corpo de texto 321"/>
    <w:basedOn w:val="Normal"/>
    <w:rsid w:val="00E92770"/>
    <w:pPr>
      <w:widowControl w:val="0"/>
      <w:jc w:val="both"/>
    </w:pPr>
  </w:style>
  <w:style w:type="paragraph" w:customStyle="1" w:styleId="Textopadro">
    <w:name w:val="Texto padrão"/>
    <w:basedOn w:val="Normal"/>
    <w:uiPriority w:val="99"/>
    <w:rsid w:val="00E92770"/>
    <w:pPr>
      <w:widowControl w:val="0"/>
      <w:suppressAutoHyphens w:val="0"/>
    </w:pPr>
    <w:rPr>
      <w:snapToGrid w:val="0"/>
      <w:sz w:val="24"/>
      <w:lang w:val="en-US" w:eastAsia="pt-BR"/>
    </w:rPr>
  </w:style>
  <w:style w:type="character" w:customStyle="1" w:styleId="PargrafodaListaChar">
    <w:name w:val="Parágrafo da Lista Char"/>
    <w:aliases w:val="Segundo Char"/>
    <w:link w:val="PargrafodaLista"/>
    <w:uiPriority w:val="34"/>
    <w:rsid w:val="00E92770"/>
    <w:rPr>
      <w:rFonts w:ascii="Times New Roman" w:eastAsia="Times New Roman" w:hAnsi="Times New Roman" w:cs="Times New Roman"/>
      <w:sz w:val="20"/>
      <w:szCs w:val="20"/>
      <w:lang w:eastAsia="ar-SA"/>
    </w:rPr>
  </w:style>
  <w:style w:type="paragraph" w:customStyle="1" w:styleId="WW-Corpodetexto3">
    <w:name w:val="WW-Corpo de texto 3"/>
    <w:basedOn w:val="Normal"/>
    <w:rsid w:val="00E92770"/>
    <w:pPr>
      <w:suppressAutoHyphens w:val="0"/>
      <w:jc w:val="both"/>
    </w:pPr>
    <w:rPr>
      <w:sz w:val="24"/>
    </w:rPr>
  </w:style>
  <w:style w:type="paragraph" w:customStyle="1" w:styleId="EstiloEditalNvel1">
    <w:name w:val="Estilo Edital Nível 1"/>
    <w:basedOn w:val="PargrafodaLista"/>
    <w:link w:val="EstiloEditalNvel1Char"/>
    <w:qFormat/>
    <w:rsid w:val="00E92770"/>
    <w:pPr>
      <w:widowControl w:val="0"/>
      <w:numPr>
        <w:numId w:val="1"/>
      </w:numPr>
      <w:pBdr>
        <w:top w:val="single" w:sz="8" w:space="1" w:color="auto"/>
        <w:left w:val="single" w:sz="8" w:space="4" w:color="auto"/>
        <w:bottom w:val="single" w:sz="8" w:space="1" w:color="auto"/>
        <w:right w:val="single" w:sz="8" w:space="4" w:color="auto"/>
      </w:pBdr>
      <w:shd w:val="clear" w:color="auto" w:fill="BFBFBF"/>
      <w:suppressAutoHyphens w:val="0"/>
      <w:spacing w:before="360" w:after="360" w:line="320" w:lineRule="exact"/>
      <w:contextualSpacing/>
      <w:jc w:val="both"/>
      <w:outlineLvl w:val="0"/>
    </w:pPr>
    <w:rPr>
      <w:rFonts w:ascii="Calibri" w:hAnsi="Calibri"/>
      <w:b/>
      <w:bCs/>
      <w:caps/>
      <w:color w:val="000000"/>
      <w:sz w:val="24"/>
      <w:szCs w:val="24"/>
    </w:rPr>
  </w:style>
  <w:style w:type="paragraph" w:customStyle="1" w:styleId="EstiloEditalNvel2">
    <w:name w:val="Estilo Edital Nível 2"/>
    <w:basedOn w:val="PargrafodaLista"/>
    <w:link w:val="EstiloEditalNvel2Char"/>
    <w:qFormat/>
    <w:rsid w:val="00E92770"/>
    <w:pPr>
      <w:widowControl w:val="0"/>
      <w:numPr>
        <w:ilvl w:val="1"/>
        <w:numId w:val="1"/>
      </w:numPr>
      <w:suppressAutoHyphens w:val="0"/>
      <w:spacing w:before="60" w:after="60" w:line="280" w:lineRule="exact"/>
      <w:contextualSpacing/>
      <w:jc w:val="both"/>
    </w:pPr>
    <w:rPr>
      <w:rFonts w:ascii="Calibri" w:eastAsia="MS Mincho" w:hAnsi="Calibri"/>
      <w:bCs/>
      <w:color w:val="000000"/>
      <w:sz w:val="24"/>
      <w:szCs w:val="24"/>
    </w:rPr>
  </w:style>
  <w:style w:type="paragraph" w:customStyle="1" w:styleId="EstiloEditalNvel5">
    <w:name w:val="Estilo Edital Nível 5"/>
    <w:basedOn w:val="PargrafodaLista"/>
    <w:link w:val="EstiloEditalNvel5Char"/>
    <w:qFormat/>
    <w:rsid w:val="00E92770"/>
    <w:pPr>
      <w:widowControl w:val="0"/>
      <w:numPr>
        <w:ilvl w:val="4"/>
        <w:numId w:val="1"/>
      </w:numPr>
      <w:suppressAutoHyphens w:val="0"/>
      <w:spacing w:before="120" w:after="120" w:line="320" w:lineRule="exact"/>
      <w:contextualSpacing/>
      <w:jc w:val="both"/>
    </w:pPr>
    <w:rPr>
      <w:rFonts w:ascii="Calibri" w:hAnsi="Calibri"/>
      <w:bCs/>
      <w:sz w:val="24"/>
      <w:szCs w:val="24"/>
    </w:rPr>
  </w:style>
  <w:style w:type="paragraph" w:customStyle="1" w:styleId="EstiloEditalNvel3">
    <w:name w:val="Estilo Edital Nível 3"/>
    <w:basedOn w:val="PargrafodaLista"/>
    <w:link w:val="EstiloEditalNvel3Char"/>
    <w:qFormat/>
    <w:rsid w:val="00E92770"/>
    <w:pPr>
      <w:widowControl w:val="0"/>
      <w:numPr>
        <w:ilvl w:val="2"/>
        <w:numId w:val="1"/>
      </w:numPr>
      <w:tabs>
        <w:tab w:val="left" w:pos="1363"/>
      </w:tabs>
      <w:suppressAutoHyphens w:val="0"/>
      <w:spacing w:before="120" w:after="120" w:line="320" w:lineRule="exact"/>
      <w:contextualSpacing/>
      <w:jc w:val="both"/>
    </w:pPr>
    <w:rPr>
      <w:rFonts w:ascii="Calibri" w:hAnsi="Calibri"/>
      <w:color w:val="000000"/>
      <w:sz w:val="24"/>
      <w:szCs w:val="24"/>
    </w:rPr>
  </w:style>
  <w:style w:type="paragraph" w:customStyle="1" w:styleId="EstiloEditalNvel4">
    <w:name w:val="Estilo Edital Nível 4"/>
    <w:basedOn w:val="PargrafodaLista"/>
    <w:link w:val="EstiloEditalNvel4Char"/>
    <w:qFormat/>
    <w:rsid w:val="00E92770"/>
    <w:pPr>
      <w:widowControl w:val="0"/>
      <w:numPr>
        <w:ilvl w:val="3"/>
        <w:numId w:val="1"/>
      </w:numPr>
      <w:tabs>
        <w:tab w:val="left" w:pos="1363"/>
      </w:tabs>
      <w:suppressAutoHyphens w:val="0"/>
      <w:spacing w:before="240" w:after="240" w:line="360" w:lineRule="exact"/>
      <w:contextualSpacing/>
      <w:jc w:val="both"/>
    </w:pPr>
    <w:rPr>
      <w:rFonts w:ascii="Calibri" w:hAnsi="Calibri"/>
      <w:sz w:val="24"/>
      <w:szCs w:val="24"/>
    </w:rPr>
  </w:style>
  <w:style w:type="character" w:customStyle="1" w:styleId="EstiloEditalNvel2Char">
    <w:name w:val="Estilo Edital Nível 2 Char"/>
    <w:link w:val="EstiloEditalNvel2"/>
    <w:rsid w:val="00E92770"/>
    <w:rPr>
      <w:rFonts w:ascii="Calibri" w:eastAsia="MS Mincho" w:hAnsi="Calibri" w:cs="Times New Roman"/>
      <w:bCs/>
      <w:color w:val="000000"/>
      <w:sz w:val="24"/>
      <w:szCs w:val="24"/>
      <w:lang w:eastAsia="ar-SA"/>
    </w:rPr>
  </w:style>
  <w:style w:type="paragraph" w:customStyle="1" w:styleId="CorpodeTexto0">
    <w:name w:val="Corpo de Texto"/>
    <w:basedOn w:val="Normal"/>
    <w:link w:val="CorpodeTextoChar0"/>
    <w:qFormat/>
    <w:rsid w:val="00E92770"/>
    <w:pPr>
      <w:suppressAutoHyphens w:val="0"/>
      <w:spacing w:before="120"/>
      <w:jc w:val="both"/>
    </w:pPr>
    <w:rPr>
      <w:rFonts w:ascii="Calibri" w:hAnsi="Calibri"/>
      <w:sz w:val="22"/>
      <w:szCs w:val="22"/>
      <w:lang w:eastAsia="en-US" w:bidi="en-US"/>
    </w:rPr>
  </w:style>
  <w:style w:type="character" w:customStyle="1" w:styleId="CorpodeTextoChar0">
    <w:name w:val="Corpo de Texto Char"/>
    <w:link w:val="CorpodeTexto0"/>
    <w:rsid w:val="00E92770"/>
    <w:rPr>
      <w:rFonts w:ascii="Calibri" w:eastAsia="Times New Roman" w:hAnsi="Calibri" w:cs="Times New Roman"/>
      <w:lang w:bidi="en-US"/>
    </w:rPr>
  </w:style>
  <w:style w:type="numbering" w:customStyle="1" w:styleId="Estilo1">
    <w:name w:val="Estilo1"/>
    <w:rsid w:val="00E92770"/>
    <w:pPr>
      <w:numPr>
        <w:numId w:val="2"/>
      </w:numPr>
    </w:pPr>
  </w:style>
  <w:style w:type="character" w:customStyle="1" w:styleId="EstiloEditalNvel1Char">
    <w:name w:val="Estilo Edital Nível 1 Char"/>
    <w:link w:val="EstiloEditalNvel1"/>
    <w:rsid w:val="00E92770"/>
    <w:rPr>
      <w:rFonts w:ascii="Calibri" w:eastAsia="Times New Roman" w:hAnsi="Calibri" w:cs="Times New Roman"/>
      <w:b/>
      <w:bCs/>
      <w:caps/>
      <w:color w:val="000000"/>
      <w:sz w:val="24"/>
      <w:szCs w:val="24"/>
      <w:shd w:val="clear" w:color="auto" w:fill="BFBFBF"/>
      <w:lang w:eastAsia="ar-SA"/>
    </w:rPr>
  </w:style>
  <w:style w:type="character" w:customStyle="1" w:styleId="EstiloEditalNvel3Char">
    <w:name w:val="Estilo Edital Nível 3 Char"/>
    <w:link w:val="EstiloEditalNvel3"/>
    <w:locked/>
    <w:rsid w:val="00E92770"/>
    <w:rPr>
      <w:rFonts w:ascii="Calibri" w:eastAsia="Times New Roman" w:hAnsi="Calibri" w:cs="Times New Roman"/>
      <w:color w:val="000000"/>
      <w:sz w:val="24"/>
      <w:szCs w:val="24"/>
      <w:lang w:eastAsia="ar-SA"/>
    </w:rPr>
  </w:style>
  <w:style w:type="character" w:customStyle="1" w:styleId="EstiloEditalNvel5Char">
    <w:name w:val="Estilo Edital Nível 5 Char"/>
    <w:link w:val="EstiloEditalNvel5"/>
    <w:locked/>
    <w:rsid w:val="00E92770"/>
    <w:rPr>
      <w:rFonts w:ascii="Calibri" w:eastAsia="Times New Roman" w:hAnsi="Calibri" w:cs="Times New Roman"/>
      <w:bCs/>
      <w:sz w:val="24"/>
      <w:szCs w:val="24"/>
      <w:lang w:eastAsia="ar-SA"/>
    </w:rPr>
  </w:style>
  <w:style w:type="character" w:customStyle="1" w:styleId="EstiloEditalNvel4Char">
    <w:name w:val="Estilo Edital Nível 4 Char"/>
    <w:link w:val="EstiloEditalNvel4"/>
    <w:rsid w:val="00E92770"/>
    <w:rPr>
      <w:rFonts w:ascii="Calibri" w:eastAsia="Times New Roman" w:hAnsi="Calibri" w:cs="Times New Roman"/>
      <w:sz w:val="24"/>
      <w:szCs w:val="24"/>
      <w:lang w:eastAsia="ar-SA"/>
    </w:rPr>
  </w:style>
  <w:style w:type="paragraph" w:customStyle="1" w:styleId="ParagPB">
    <w:name w:val="Parag PB"/>
    <w:basedOn w:val="Normal"/>
    <w:rsid w:val="00E92770"/>
    <w:pPr>
      <w:suppressAutoHyphens w:val="0"/>
      <w:spacing w:before="120"/>
      <w:ind w:firstLine="1134"/>
      <w:jc w:val="both"/>
    </w:pPr>
    <w:rPr>
      <w:sz w:val="24"/>
      <w:lang w:eastAsia="pt-BR"/>
    </w:rPr>
  </w:style>
  <w:style w:type="paragraph" w:customStyle="1" w:styleId="Default">
    <w:name w:val="Default"/>
    <w:rsid w:val="00E92770"/>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PargrafodaLista1">
    <w:name w:val="Parágrafo da Lista1"/>
    <w:basedOn w:val="Normal"/>
    <w:link w:val="ListParagraphChar"/>
    <w:rsid w:val="00E92770"/>
    <w:pPr>
      <w:suppressAutoHyphens w:val="0"/>
      <w:ind w:left="708"/>
    </w:pPr>
  </w:style>
  <w:style w:type="character" w:customStyle="1" w:styleId="ListParagraphChar">
    <w:name w:val="List Paragraph Char"/>
    <w:link w:val="PargrafodaLista1"/>
    <w:locked/>
    <w:rsid w:val="00E92770"/>
    <w:rPr>
      <w:rFonts w:ascii="Times New Roman" w:eastAsia="Times New Roman" w:hAnsi="Times New Roman" w:cs="Times New Roman"/>
      <w:sz w:val="20"/>
      <w:szCs w:val="20"/>
    </w:rPr>
  </w:style>
  <w:style w:type="character" w:customStyle="1" w:styleId="apple-converted-space">
    <w:name w:val="apple-converted-space"/>
    <w:basedOn w:val="Fontepargpadro"/>
    <w:rsid w:val="00E92770"/>
  </w:style>
  <w:style w:type="numbering" w:customStyle="1" w:styleId="Listaatual1">
    <w:name w:val="Lista atual1"/>
    <w:rsid w:val="00E92770"/>
    <w:pPr>
      <w:numPr>
        <w:numId w:val="4"/>
      </w:numPr>
    </w:pPr>
  </w:style>
  <w:style w:type="paragraph" w:styleId="SemEspaamento">
    <w:name w:val="No Spacing"/>
    <w:uiPriority w:val="1"/>
    <w:qFormat/>
    <w:rsid w:val="00E92770"/>
    <w:pPr>
      <w:spacing w:after="0" w:line="240" w:lineRule="auto"/>
    </w:pPr>
    <w:rPr>
      <w:rFonts w:ascii="Calibri" w:eastAsia="Calibri" w:hAnsi="Calibri" w:cs="Times New Roman"/>
    </w:rPr>
  </w:style>
  <w:style w:type="table" w:styleId="Tabelacomgrade">
    <w:name w:val="Table Grid"/>
    <w:basedOn w:val="Tabelanormal"/>
    <w:rsid w:val="00E92770"/>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ocked/>
    <w:rsid w:val="00E92770"/>
    <w:rPr>
      <w:rFonts w:cs="Times New Roman"/>
    </w:rPr>
  </w:style>
  <w:style w:type="paragraph" w:customStyle="1" w:styleId="PargrafodaLista11">
    <w:name w:val="Parágrafo da Lista11"/>
    <w:basedOn w:val="Normal"/>
    <w:uiPriority w:val="99"/>
    <w:qFormat/>
    <w:rsid w:val="00E92770"/>
    <w:pPr>
      <w:spacing w:after="120" w:line="360" w:lineRule="auto"/>
      <w:ind w:left="720"/>
      <w:jc w:val="both"/>
    </w:pPr>
    <w:rPr>
      <w:rFonts w:ascii="Arial" w:hAnsi="Arial" w:cs="Arial"/>
      <w:szCs w:val="22"/>
      <w:lang w:eastAsia="zh-CN"/>
    </w:rPr>
  </w:style>
  <w:style w:type="character" w:customStyle="1" w:styleId="data">
    <w:name w:val="data"/>
    <w:basedOn w:val="Fontepargpadro"/>
    <w:rsid w:val="00E92770"/>
  </w:style>
  <w:style w:type="paragraph" w:styleId="Recuodecorpodetexto3">
    <w:name w:val="Body Text Indent 3"/>
    <w:basedOn w:val="Normal"/>
    <w:link w:val="Recuodecorpodetexto3Char"/>
    <w:rsid w:val="00E92770"/>
    <w:pPr>
      <w:suppressAutoHyphens w:val="0"/>
      <w:spacing w:after="120"/>
      <w:ind w:left="283"/>
    </w:pPr>
    <w:rPr>
      <w:sz w:val="16"/>
      <w:szCs w:val="16"/>
    </w:rPr>
  </w:style>
  <w:style w:type="character" w:customStyle="1" w:styleId="Recuodecorpodetexto3Char">
    <w:name w:val="Recuo de corpo de texto 3 Char"/>
    <w:basedOn w:val="Fontepargpadro"/>
    <w:link w:val="Recuodecorpodetexto3"/>
    <w:rsid w:val="00E92770"/>
    <w:rPr>
      <w:rFonts w:ascii="Times New Roman" w:eastAsia="Times New Roman" w:hAnsi="Times New Roman" w:cs="Times New Roman"/>
      <w:sz w:val="16"/>
      <w:szCs w:val="16"/>
    </w:rPr>
  </w:style>
  <w:style w:type="character" w:styleId="Refdecomentrio">
    <w:name w:val="annotation reference"/>
    <w:qFormat/>
    <w:rsid w:val="00E92770"/>
    <w:rPr>
      <w:sz w:val="16"/>
      <w:szCs w:val="16"/>
    </w:rPr>
  </w:style>
  <w:style w:type="paragraph" w:styleId="Textodecomentrio">
    <w:name w:val="annotation text"/>
    <w:basedOn w:val="Normal"/>
    <w:link w:val="TextodecomentrioChar"/>
    <w:uiPriority w:val="99"/>
    <w:qFormat/>
    <w:rsid w:val="00E92770"/>
    <w:pPr>
      <w:suppressAutoHyphens w:val="0"/>
    </w:pPr>
    <w:rPr>
      <w:lang w:eastAsia="pt-BR"/>
    </w:rPr>
  </w:style>
  <w:style w:type="character" w:customStyle="1" w:styleId="TextodecomentrioChar">
    <w:name w:val="Texto de comentário Char"/>
    <w:basedOn w:val="Fontepargpadro"/>
    <w:link w:val="Textodecomentrio"/>
    <w:uiPriority w:val="99"/>
    <w:qFormat/>
    <w:rsid w:val="00E92770"/>
    <w:rPr>
      <w:rFonts w:ascii="Times New Roman" w:eastAsia="Times New Roman" w:hAnsi="Times New Roman" w:cs="Times New Roman"/>
      <w:sz w:val="20"/>
      <w:szCs w:val="20"/>
      <w:lang w:eastAsia="pt-BR"/>
    </w:rPr>
  </w:style>
  <w:style w:type="paragraph" w:styleId="Legenda">
    <w:name w:val="caption"/>
    <w:basedOn w:val="Normal"/>
    <w:next w:val="Normal"/>
    <w:uiPriority w:val="35"/>
    <w:qFormat/>
    <w:rsid w:val="00E92770"/>
    <w:pPr>
      <w:suppressAutoHyphens w:val="0"/>
      <w:jc w:val="center"/>
    </w:pPr>
    <w:rPr>
      <w:rFonts w:ascii="Arial" w:hAnsi="Arial" w:cs="Arial"/>
      <w:b/>
      <w:bCs/>
      <w:sz w:val="22"/>
      <w:szCs w:val="22"/>
      <w:lang w:eastAsia="pt-BR"/>
    </w:rPr>
  </w:style>
  <w:style w:type="paragraph" w:customStyle="1" w:styleId="recuodecorpodetexto310">
    <w:name w:val="recuodecorpodetexto31"/>
    <w:basedOn w:val="Normal"/>
    <w:rsid w:val="00E92770"/>
    <w:pPr>
      <w:suppressAutoHyphens w:val="0"/>
      <w:spacing w:before="100" w:beforeAutospacing="1" w:after="100" w:afterAutospacing="1"/>
    </w:pPr>
    <w:rPr>
      <w:sz w:val="24"/>
      <w:szCs w:val="24"/>
      <w:lang w:eastAsia="pt-BR"/>
    </w:rPr>
  </w:style>
  <w:style w:type="paragraph" w:styleId="Commarcadores">
    <w:name w:val="List Bullet"/>
    <w:basedOn w:val="Normal"/>
    <w:autoRedefine/>
    <w:rsid w:val="00E92770"/>
    <w:pPr>
      <w:tabs>
        <w:tab w:val="num" w:pos="720"/>
        <w:tab w:val="num" w:pos="757"/>
      </w:tabs>
      <w:suppressAutoHyphens w:val="0"/>
      <w:ind w:left="360" w:hanging="360"/>
    </w:pPr>
    <w:rPr>
      <w:sz w:val="24"/>
      <w:szCs w:val="24"/>
      <w:lang w:eastAsia="pt-BR"/>
    </w:rPr>
  </w:style>
  <w:style w:type="paragraph" w:customStyle="1" w:styleId="itema">
    <w:name w:val="itema"/>
    <w:basedOn w:val="Normal"/>
    <w:rsid w:val="00E92770"/>
    <w:pPr>
      <w:widowControl w:val="0"/>
      <w:autoSpaceDE w:val="0"/>
      <w:autoSpaceDN w:val="0"/>
      <w:jc w:val="both"/>
    </w:pPr>
    <w:rPr>
      <w:rFonts w:ascii="Arial" w:hAnsi="Arial" w:cs="Arial"/>
      <w:color w:val="000000"/>
      <w:sz w:val="23"/>
      <w:szCs w:val="23"/>
      <w:lang w:eastAsia="pt-BR"/>
    </w:rPr>
  </w:style>
  <w:style w:type="paragraph" w:customStyle="1" w:styleId="p2">
    <w:name w:val="p2"/>
    <w:basedOn w:val="Normal"/>
    <w:rsid w:val="00E92770"/>
    <w:pPr>
      <w:widowControl w:val="0"/>
      <w:tabs>
        <w:tab w:val="left" w:pos="1680"/>
      </w:tabs>
      <w:suppressAutoHyphens w:val="0"/>
      <w:autoSpaceDE w:val="0"/>
      <w:autoSpaceDN w:val="0"/>
      <w:spacing w:line="280" w:lineRule="auto"/>
      <w:ind w:left="288" w:hanging="1008"/>
      <w:jc w:val="both"/>
    </w:pPr>
    <w:rPr>
      <w:sz w:val="24"/>
      <w:szCs w:val="24"/>
      <w:lang w:eastAsia="pt-BR"/>
    </w:rPr>
  </w:style>
  <w:style w:type="paragraph" w:customStyle="1" w:styleId="WW-Recuodecorpodetexto3">
    <w:name w:val="WW-Recuo de corpo de texto 3"/>
    <w:basedOn w:val="Normal"/>
    <w:rsid w:val="00E92770"/>
    <w:pPr>
      <w:suppressAutoHyphens w:val="0"/>
      <w:ind w:left="709" w:hanging="709"/>
      <w:jc w:val="both"/>
    </w:pPr>
    <w:rPr>
      <w:sz w:val="24"/>
      <w:szCs w:val="24"/>
    </w:rPr>
  </w:style>
  <w:style w:type="paragraph" w:customStyle="1" w:styleId="WW-Corpodetexto2">
    <w:name w:val="WW-Corpo de texto 2"/>
    <w:basedOn w:val="Normal"/>
    <w:uiPriority w:val="99"/>
    <w:rsid w:val="00E92770"/>
    <w:pPr>
      <w:suppressAutoHyphens w:val="0"/>
    </w:pPr>
    <w:rPr>
      <w:sz w:val="24"/>
      <w:szCs w:val="24"/>
    </w:rPr>
  </w:style>
  <w:style w:type="paragraph" w:customStyle="1" w:styleId="t5">
    <w:name w:val="t5"/>
    <w:basedOn w:val="Normal"/>
    <w:uiPriority w:val="99"/>
    <w:rsid w:val="00E92770"/>
    <w:pPr>
      <w:widowControl w:val="0"/>
      <w:suppressAutoHyphens w:val="0"/>
      <w:autoSpaceDE w:val="0"/>
      <w:autoSpaceDN w:val="0"/>
    </w:pPr>
    <w:rPr>
      <w:sz w:val="24"/>
      <w:szCs w:val="24"/>
      <w:lang w:eastAsia="pt-BR"/>
    </w:rPr>
  </w:style>
  <w:style w:type="paragraph" w:customStyle="1" w:styleId="xl22">
    <w:name w:val="xl22"/>
    <w:basedOn w:val="Normal"/>
    <w:rsid w:val="00E92770"/>
    <w:pPr>
      <w:suppressAutoHyphens w:val="0"/>
      <w:spacing w:before="280" w:after="280"/>
    </w:pPr>
    <w:rPr>
      <w:rFonts w:ascii="Arial" w:hAnsi="Arial" w:cs="Arial"/>
      <w:b/>
      <w:bCs/>
      <w:sz w:val="24"/>
      <w:szCs w:val="24"/>
    </w:rPr>
  </w:style>
  <w:style w:type="paragraph" w:customStyle="1" w:styleId="Abertura">
    <w:name w:val="Abertura"/>
    <w:basedOn w:val="Normal"/>
    <w:rsid w:val="00E92770"/>
    <w:pPr>
      <w:suppressAutoHyphens w:val="0"/>
      <w:spacing w:before="567" w:after="567"/>
      <w:ind w:left="284" w:hanging="284"/>
      <w:jc w:val="both"/>
    </w:pPr>
    <w:rPr>
      <w:rFonts w:ascii="Ottawa" w:hAnsi="Ottawa"/>
      <w:sz w:val="22"/>
      <w:szCs w:val="22"/>
      <w:lang w:eastAsia="pt-BR"/>
    </w:rPr>
  </w:style>
  <w:style w:type="paragraph" w:customStyle="1" w:styleId="c1">
    <w:name w:val="c1"/>
    <w:basedOn w:val="Normal"/>
    <w:rsid w:val="00E92770"/>
    <w:pPr>
      <w:widowControl w:val="0"/>
      <w:suppressAutoHyphens w:val="0"/>
      <w:autoSpaceDE w:val="0"/>
      <w:autoSpaceDN w:val="0"/>
      <w:jc w:val="center"/>
    </w:pPr>
    <w:rPr>
      <w:rFonts w:ascii="Arial" w:hAnsi="Arial" w:cs="Arial"/>
      <w:lang w:eastAsia="pt-BR"/>
    </w:rPr>
  </w:style>
  <w:style w:type="paragraph" w:customStyle="1" w:styleId="clusula">
    <w:name w:val="cláusula"/>
    <w:basedOn w:val="Normal"/>
    <w:next w:val="Normal"/>
    <w:rsid w:val="00E92770"/>
    <w:pPr>
      <w:keepNext/>
      <w:suppressAutoHyphens w:val="0"/>
      <w:spacing w:before="480" w:after="120"/>
      <w:ind w:left="284" w:hanging="284"/>
      <w:jc w:val="center"/>
    </w:pPr>
    <w:rPr>
      <w:rFonts w:ascii="Ottawa" w:hAnsi="Ottawa"/>
      <w:b/>
      <w:bCs/>
      <w:spacing w:val="35"/>
      <w:sz w:val="24"/>
      <w:szCs w:val="24"/>
      <w:lang w:eastAsia="pt-BR"/>
    </w:rPr>
  </w:style>
  <w:style w:type="paragraph" w:customStyle="1" w:styleId="ClusulaBody">
    <w:name w:val="Cláusula Body"/>
    <w:basedOn w:val="Normal"/>
    <w:rsid w:val="00E92770"/>
    <w:pPr>
      <w:suppressAutoHyphens w:val="0"/>
      <w:spacing w:before="120" w:after="120"/>
      <w:ind w:left="851" w:hanging="454"/>
      <w:jc w:val="both"/>
    </w:pPr>
    <w:rPr>
      <w:rFonts w:ascii="Ottawa" w:hAnsi="Ottawa"/>
      <w:sz w:val="22"/>
      <w:szCs w:val="22"/>
      <w:lang w:eastAsia="pt-BR"/>
    </w:rPr>
  </w:style>
  <w:style w:type="paragraph" w:customStyle="1" w:styleId="p3">
    <w:name w:val="p3"/>
    <w:basedOn w:val="Normal"/>
    <w:rsid w:val="00E92770"/>
    <w:pPr>
      <w:widowControl w:val="0"/>
      <w:tabs>
        <w:tab w:val="left" w:pos="580"/>
      </w:tabs>
      <w:suppressAutoHyphens w:val="0"/>
      <w:autoSpaceDE w:val="0"/>
      <w:autoSpaceDN w:val="0"/>
      <w:spacing w:line="280" w:lineRule="auto"/>
      <w:ind w:left="720" w:hanging="720"/>
      <w:jc w:val="both"/>
    </w:pPr>
    <w:rPr>
      <w:rFonts w:ascii="Arial" w:hAnsi="Arial" w:cs="Arial"/>
      <w:lang w:eastAsia="pt-BR"/>
    </w:rPr>
  </w:style>
  <w:style w:type="paragraph" w:styleId="Assinatura">
    <w:name w:val="Signature"/>
    <w:basedOn w:val="ClusulaBody"/>
    <w:link w:val="AssinaturaChar"/>
    <w:rsid w:val="00E92770"/>
    <w:pPr>
      <w:widowControl w:val="0"/>
      <w:spacing w:before="840"/>
      <w:ind w:left="0" w:firstLine="0"/>
      <w:jc w:val="center"/>
    </w:pPr>
    <w:rPr>
      <w:b/>
      <w:bCs/>
    </w:rPr>
  </w:style>
  <w:style w:type="character" w:customStyle="1" w:styleId="AssinaturaChar">
    <w:name w:val="Assinatura Char"/>
    <w:basedOn w:val="Fontepargpadro"/>
    <w:link w:val="Assinatura"/>
    <w:rsid w:val="00E92770"/>
    <w:rPr>
      <w:rFonts w:ascii="Ottawa" w:eastAsia="Times New Roman" w:hAnsi="Ottawa" w:cs="Times New Roman"/>
      <w:b/>
      <w:bCs/>
    </w:rPr>
  </w:style>
  <w:style w:type="paragraph" w:styleId="TextosemFormatao">
    <w:name w:val="Plain Text"/>
    <w:basedOn w:val="Normal"/>
    <w:link w:val="TextosemFormataoChar"/>
    <w:rsid w:val="00E92770"/>
    <w:pPr>
      <w:suppressAutoHyphens w:val="0"/>
    </w:pPr>
    <w:rPr>
      <w:rFonts w:ascii="Courier New" w:hAnsi="Courier New"/>
    </w:rPr>
  </w:style>
  <w:style w:type="character" w:customStyle="1" w:styleId="TextosemFormataoChar">
    <w:name w:val="Texto sem Formatação Char"/>
    <w:basedOn w:val="Fontepargpadro"/>
    <w:link w:val="TextosemFormatao"/>
    <w:rsid w:val="00E92770"/>
    <w:rPr>
      <w:rFonts w:ascii="Courier New" w:eastAsia="Times New Roman" w:hAnsi="Courier New" w:cs="Times New Roman"/>
      <w:sz w:val="20"/>
      <w:szCs w:val="20"/>
    </w:rPr>
  </w:style>
  <w:style w:type="paragraph" w:customStyle="1" w:styleId="p7">
    <w:name w:val="p7"/>
    <w:basedOn w:val="Normal"/>
    <w:rsid w:val="00E92770"/>
    <w:pPr>
      <w:widowControl w:val="0"/>
      <w:tabs>
        <w:tab w:val="left" w:pos="6760"/>
      </w:tabs>
      <w:suppressAutoHyphens w:val="0"/>
      <w:overflowPunct w:val="0"/>
      <w:autoSpaceDE w:val="0"/>
      <w:autoSpaceDN w:val="0"/>
      <w:adjustRightInd w:val="0"/>
      <w:ind w:left="5320"/>
      <w:textAlignment w:val="baseline"/>
    </w:pPr>
    <w:rPr>
      <w:sz w:val="24"/>
      <w:lang w:eastAsia="pt-BR"/>
    </w:rPr>
  </w:style>
  <w:style w:type="paragraph" w:customStyle="1" w:styleId="p13">
    <w:name w:val="p13"/>
    <w:basedOn w:val="Normal"/>
    <w:rsid w:val="00E92770"/>
    <w:pPr>
      <w:widowControl w:val="0"/>
      <w:tabs>
        <w:tab w:val="left" w:pos="400"/>
      </w:tabs>
      <w:suppressAutoHyphens w:val="0"/>
      <w:spacing w:line="300" w:lineRule="auto"/>
      <w:ind w:left="864" w:hanging="576"/>
    </w:pPr>
    <w:rPr>
      <w:sz w:val="24"/>
      <w:lang w:eastAsia="pt-BR"/>
    </w:rPr>
  </w:style>
  <w:style w:type="paragraph" w:customStyle="1" w:styleId="p5">
    <w:name w:val="p5"/>
    <w:basedOn w:val="Normal"/>
    <w:rsid w:val="00E92770"/>
    <w:pPr>
      <w:widowControl w:val="0"/>
      <w:tabs>
        <w:tab w:val="left" w:pos="1020"/>
      </w:tabs>
      <w:suppressAutoHyphens w:val="0"/>
      <w:autoSpaceDE w:val="0"/>
      <w:autoSpaceDN w:val="0"/>
      <w:ind w:left="420"/>
      <w:jc w:val="both"/>
    </w:pPr>
    <w:rPr>
      <w:sz w:val="24"/>
      <w:szCs w:val="24"/>
      <w:lang w:eastAsia="pt-BR"/>
    </w:rPr>
  </w:style>
  <w:style w:type="paragraph" w:styleId="CabealhodoSumrio">
    <w:name w:val="TOC Heading"/>
    <w:basedOn w:val="Ttulo1"/>
    <w:next w:val="Normal"/>
    <w:uiPriority w:val="99"/>
    <w:unhideWhenUsed/>
    <w:qFormat/>
    <w:rsid w:val="00E92770"/>
    <w:pPr>
      <w:keepLines/>
      <w:suppressAutoHyphens w:val="0"/>
      <w:spacing w:before="480" w:line="276" w:lineRule="auto"/>
      <w:jc w:val="left"/>
      <w:outlineLvl w:val="9"/>
    </w:pPr>
    <w:rPr>
      <w:rFonts w:ascii="Cambria" w:hAnsi="Cambria"/>
      <w:bCs/>
      <w:color w:val="365F91"/>
      <w:sz w:val="28"/>
      <w:szCs w:val="28"/>
      <w:lang w:eastAsia="en-US"/>
    </w:rPr>
  </w:style>
  <w:style w:type="paragraph" w:styleId="Sumrio1">
    <w:name w:val="toc 1"/>
    <w:basedOn w:val="Normal"/>
    <w:next w:val="Normal"/>
    <w:autoRedefine/>
    <w:uiPriority w:val="39"/>
    <w:rsid w:val="002952DE"/>
    <w:pPr>
      <w:tabs>
        <w:tab w:val="left" w:pos="440"/>
        <w:tab w:val="right" w:leader="dot" w:pos="9062"/>
      </w:tabs>
      <w:suppressAutoHyphens w:val="0"/>
      <w:spacing w:before="120" w:after="120" w:line="360" w:lineRule="auto"/>
    </w:pPr>
    <w:rPr>
      <w:rFonts w:ascii="Calibri" w:hAnsi="Calibri"/>
      <w:sz w:val="24"/>
      <w:szCs w:val="24"/>
      <w:lang w:eastAsia="pt-BR"/>
    </w:rPr>
  </w:style>
  <w:style w:type="paragraph" w:styleId="MapadoDocumento">
    <w:name w:val="Document Map"/>
    <w:basedOn w:val="Normal"/>
    <w:link w:val="MapadoDocumentoChar"/>
    <w:uiPriority w:val="99"/>
    <w:rsid w:val="00E92770"/>
    <w:pPr>
      <w:shd w:val="clear" w:color="auto" w:fill="000080"/>
      <w:suppressAutoHyphens w:val="0"/>
    </w:pPr>
    <w:rPr>
      <w:rFonts w:ascii="Tahoma" w:hAnsi="Tahoma"/>
    </w:rPr>
  </w:style>
  <w:style w:type="character" w:customStyle="1" w:styleId="MapadoDocumentoChar">
    <w:name w:val="Mapa do Documento Char"/>
    <w:basedOn w:val="Fontepargpadro"/>
    <w:link w:val="MapadoDocumento"/>
    <w:uiPriority w:val="99"/>
    <w:rsid w:val="00E92770"/>
    <w:rPr>
      <w:rFonts w:ascii="Tahoma" w:eastAsia="Times New Roman" w:hAnsi="Tahoma" w:cs="Times New Roman"/>
      <w:sz w:val="20"/>
      <w:szCs w:val="20"/>
      <w:shd w:val="clear" w:color="auto" w:fill="000080"/>
    </w:rPr>
  </w:style>
  <w:style w:type="numbering" w:customStyle="1" w:styleId="Estilo2">
    <w:name w:val="Estilo2"/>
    <w:uiPriority w:val="99"/>
    <w:rsid w:val="00E92770"/>
    <w:pPr>
      <w:numPr>
        <w:numId w:val="5"/>
      </w:numPr>
    </w:pPr>
  </w:style>
  <w:style w:type="numbering" w:customStyle="1" w:styleId="MinutaContrato">
    <w:name w:val="Minuta Contrato"/>
    <w:uiPriority w:val="99"/>
    <w:rsid w:val="00E92770"/>
    <w:pPr>
      <w:numPr>
        <w:numId w:val="6"/>
      </w:numPr>
    </w:pPr>
  </w:style>
  <w:style w:type="paragraph" w:customStyle="1" w:styleId="xl65">
    <w:name w:val="xl65"/>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6">
    <w:name w:val="xl66"/>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67">
    <w:name w:val="xl67"/>
    <w:basedOn w:val="Normal"/>
    <w:rsid w:val="00E9277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8">
    <w:name w:val="xl68"/>
    <w:basedOn w:val="Normal"/>
    <w:rsid w:val="00E9277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4"/>
      <w:szCs w:val="24"/>
      <w:lang w:eastAsia="pt-BR"/>
    </w:rPr>
  </w:style>
  <w:style w:type="paragraph" w:customStyle="1" w:styleId="xl69">
    <w:name w:val="xl69"/>
    <w:basedOn w:val="Normal"/>
    <w:rsid w:val="00E92770"/>
    <w:pPr>
      <w:pBdr>
        <w:top w:val="single" w:sz="4" w:space="0" w:color="auto"/>
        <w:left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0">
    <w:name w:val="xl70"/>
    <w:basedOn w:val="Normal"/>
    <w:rsid w:val="00E92770"/>
    <w:pPr>
      <w:pBdr>
        <w:top w:val="single" w:sz="4" w:space="0" w:color="auto"/>
        <w:left w:val="single" w:sz="4" w:space="0" w:color="auto"/>
        <w:right w:val="single" w:sz="8" w:space="0" w:color="auto"/>
      </w:pBdr>
      <w:suppressAutoHyphens w:val="0"/>
      <w:spacing w:before="100" w:beforeAutospacing="1" w:after="100" w:afterAutospacing="1"/>
    </w:pPr>
    <w:rPr>
      <w:sz w:val="24"/>
      <w:szCs w:val="24"/>
      <w:lang w:eastAsia="pt-BR"/>
    </w:rPr>
  </w:style>
  <w:style w:type="paragraph" w:customStyle="1" w:styleId="xl71">
    <w:name w:val="xl71"/>
    <w:basedOn w:val="Normal"/>
    <w:rsid w:val="00E92770"/>
    <w:pPr>
      <w:pBdr>
        <w:left w:val="single" w:sz="8"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72">
    <w:name w:val="xl72"/>
    <w:basedOn w:val="Normal"/>
    <w:rsid w:val="00E92770"/>
    <w:pPr>
      <w:pBdr>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3">
    <w:name w:val="xl73"/>
    <w:basedOn w:val="Normal"/>
    <w:rsid w:val="00E9277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pPr>
    <w:rPr>
      <w:sz w:val="24"/>
      <w:szCs w:val="24"/>
      <w:lang w:eastAsia="pt-BR"/>
    </w:rPr>
  </w:style>
  <w:style w:type="paragraph" w:customStyle="1" w:styleId="xl74">
    <w:name w:val="xl74"/>
    <w:basedOn w:val="Normal"/>
    <w:rsid w:val="00E92770"/>
    <w:pPr>
      <w:pBdr>
        <w:left w:val="single" w:sz="4" w:space="0" w:color="auto"/>
        <w:bottom w:val="single" w:sz="4" w:space="0" w:color="auto"/>
      </w:pBdr>
      <w:suppressAutoHyphens w:val="0"/>
      <w:spacing w:before="100" w:beforeAutospacing="1" w:after="100" w:afterAutospacing="1"/>
      <w:jc w:val="center"/>
      <w:textAlignment w:val="top"/>
    </w:pPr>
    <w:rPr>
      <w:rFonts w:ascii="Arial" w:hAnsi="Arial" w:cs="Arial"/>
      <w:sz w:val="18"/>
      <w:szCs w:val="18"/>
      <w:lang w:eastAsia="pt-BR"/>
    </w:rPr>
  </w:style>
  <w:style w:type="paragraph" w:customStyle="1" w:styleId="xl75">
    <w:name w:val="xl75"/>
    <w:basedOn w:val="Normal"/>
    <w:rsid w:val="00E92770"/>
    <w:pPr>
      <w:pBdr>
        <w:left w:val="single" w:sz="4" w:space="0" w:color="auto"/>
        <w:bottom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76">
    <w:name w:val="xl76"/>
    <w:basedOn w:val="Normal"/>
    <w:rsid w:val="00E9277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7">
    <w:name w:val="xl77"/>
    <w:basedOn w:val="Normal"/>
    <w:rsid w:val="00E9277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78">
    <w:name w:val="xl78"/>
    <w:basedOn w:val="Normal"/>
    <w:rsid w:val="00E9277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79">
    <w:name w:val="xl79"/>
    <w:basedOn w:val="Normal"/>
    <w:rsid w:val="00E92770"/>
    <w:pPr>
      <w:pBdr>
        <w:left w:val="single" w:sz="4" w:space="0" w:color="auto"/>
        <w:bottom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80">
    <w:name w:val="xl80"/>
    <w:basedOn w:val="Normal"/>
    <w:rsid w:val="00E9277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81">
    <w:name w:val="xl81"/>
    <w:basedOn w:val="Normal"/>
    <w:rsid w:val="00E9277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82">
    <w:name w:val="xl82"/>
    <w:basedOn w:val="Normal"/>
    <w:rsid w:val="00E9277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font5">
    <w:name w:val="font5"/>
    <w:basedOn w:val="Normal"/>
    <w:rsid w:val="00E92770"/>
    <w:pPr>
      <w:suppressAutoHyphens w:val="0"/>
      <w:spacing w:before="100" w:beforeAutospacing="1" w:after="100" w:afterAutospacing="1"/>
    </w:pPr>
    <w:rPr>
      <w:rFonts w:ascii="Arial" w:hAnsi="Arial" w:cs="Arial"/>
      <w:sz w:val="18"/>
      <w:szCs w:val="18"/>
      <w:lang w:eastAsia="pt-BR"/>
    </w:rPr>
  </w:style>
  <w:style w:type="paragraph" w:customStyle="1" w:styleId="font6">
    <w:name w:val="font6"/>
    <w:basedOn w:val="Normal"/>
    <w:rsid w:val="00E92770"/>
    <w:pPr>
      <w:suppressAutoHyphens w:val="0"/>
      <w:spacing w:before="100" w:beforeAutospacing="1" w:after="100" w:afterAutospacing="1"/>
    </w:pPr>
    <w:rPr>
      <w:rFonts w:ascii="Arial" w:hAnsi="Arial" w:cs="Arial"/>
      <w:color w:val="FF0000"/>
      <w:sz w:val="18"/>
      <w:szCs w:val="18"/>
      <w:lang w:eastAsia="pt-BR"/>
    </w:rPr>
  </w:style>
  <w:style w:type="paragraph" w:customStyle="1" w:styleId="xl63">
    <w:name w:val="xl63"/>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4">
    <w:name w:val="xl64"/>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character" w:customStyle="1" w:styleId="fpiddescripcion">
    <w:name w:val="fpid_descripcion"/>
    <w:basedOn w:val="Fontepargpadro"/>
    <w:rsid w:val="00E92770"/>
  </w:style>
  <w:style w:type="paragraph" w:customStyle="1" w:styleId="xl83">
    <w:name w:val="xl83"/>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24"/>
      <w:szCs w:val="24"/>
      <w:lang w:eastAsia="pt-BR"/>
    </w:rPr>
  </w:style>
  <w:style w:type="paragraph" w:customStyle="1" w:styleId="xl84">
    <w:name w:val="xl84"/>
    <w:basedOn w:val="Normal"/>
    <w:rsid w:val="00E9277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styleId="Saudao">
    <w:name w:val="Salutation"/>
    <w:basedOn w:val="Normal"/>
    <w:next w:val="Normal"/>
    <w:link w:val="SaudaoChar"/>
    <w:uiPriority w:val="99"/>
    <w:unhideWhenUsed/>
    <w:rsid w:val="00E92770"/>
    <w:pPr>
      <w:suppressAutoHyphens w:val="0"/>
    </w:pPr>
    <w:rPr>
      <w:sz w:val="24"/>
      <w:szCs w:val="24"/>
    </w:rPr>
  </w:style>
  <w:style w:type="character" w:customStyle="1" w:styleId="SaudaoChar">
    <w:name w:val="Saudação Char"/>
    <w:basedOn w:val="Fontepargpadro"/>
    <w:link w:val="Saudao"/>
    <w:uiPriority w:val="99"/>
    <w:rsid w:val="00E92770"/>
    <w:rPr>
      <w:rFonts w:ascii="Times New Roman" w:eastAsia="Times New Roman" w:hAnsi="Times New Roman" w:cs="Times New Roman"/>
      <w:sz w:val="24"/>
      <w:szCs w:val="24"/>
    </w:rPr>
  </w:style>
  <w:style w:type="paragraph" w:styleId="Primeirorecuodecorpodetexto">
    <w:name w:val="Body Text First Indent"/>
    <w:basedOn w:val="Corpodetexto"/>
    <w:link w:val="PrimeirorecuodecorpodetextoChar"/>
    <w:uiPriority w:val="99"/>
    <w:unhideWhenUsed/>
    <w:rsid w:val="00E92770"/>
    <w:pPr>
      <w:suppressAutoHyphens w:val="0"/>
      <w:ind w:firstLine="360"/>
      <w:jc w:val="left"/>
    </w:pPr>
    <w:rPr>
      <w:szCs w:val="24"/>
    </w:rPr>
  </w:style>
  <w:style w:type="character" w:customStyle="1" w:styleId="PrimeirorecuodecorpodetextoChar">
    <w:name w:val="Primeiro recuo de corpo de texto Char"/>
    <w:basedOn w:val="CorpodetextoChar"/>
    <w:link w:val="Primeirorecuodecorpodetexto"/>
    <w:uiPriority w:val="99"/>
    <w:rsid w:val="00E92770"/>
    <w:rPr>
      <w:rFonts w:ascii="Times New Roman" w:eastAsia="Times New Roman" w:hAnsi="Times New Roman" w:cs="Times New Roman"/>
      <w:b/>
      <w:sz w:val="24"/>
      <w:szCs w:val="24"/>
      <w:lang w:eastAsia="ar-SA"/>
    </w:rPr>
  </w:style>
  <w:style w:type="paragraph" w:customStyle="1" w:styleId="Recuodecorpodetexto1">
    <w:name w:val="Recuo de corpo de texto1"/>
    <w:basedOn w:val="Normal"/>
    <w:rsid w:val="00E92770"/>
    <w:pPr>
      <w:suppressAutoHyphens w:val="0"/>
      <w:ind w:right="1928"/>
      <w:jc w:val="both"/>
    </w:pPr>
    <w:rPr>
      <w:rFonts w:ascii="Arial" w:hAnsi="Arial" w:cs="Arial"/>
      <w:sz w:val="24"/>
      <w:szCs w:val="24"/>
      <w:lang w:eastAsia="pt-BR"/>
    </w:rPr>
  </w:style>
  <w:style w:type="character" w:styleId="Nmerodelinha">
    <w:name w:val="line number"/>
    <w:basedOn w:val="Fontepargpadro"/>
    <w:unhideWhenUsed/>
    <w:rsid w:val="00E92770"/>
  </w:style>
  <w:style w:type="character" w:styleId="TextodoEspaoReservado">
    <w:name w:val="Placeholder Text"/>
    <w:uiPriority w:val="99"/>
    <w:semiHidden/>
    <w:rsid w:val="00E92770"/>
    <w:rPr>
      <w:color w:val="808080"/>
    </w:rPr>
  </w:style>
  <w:style w:type="character" w:styleId="nfase">
    <w:name w:val="Emphasis"/>
    <w:uiPriority w:val="20"/>
    <w:qFormat/>
    <w:rsid w:val="00E92770"/>
    <w:rPr>
      <w:i/>
      <w:iCs/>
    </w:rPr>
  </w:style>
  <w:style w:type="paragraph" w:customStyle="1" w:styleId="Corpotextonumeradoalfa">
    <w:name w:val="Corpo texto numerado alfa"/>
    <w:basedOn w:val="Normal"/>
    <w:qFormat/>
    <w:rsid w:val="00E92770"/>
    <w:pPr>
      <w:widowControl w:val="0"/>
      <w:autoSpaceDE w:val="0"/>
      <w:spacing w:after="120" w:line="360" w:lineRule="auto"/>
      <w:ind w:left="720" w:hanging="360"/>
      <w:jc w:val="both"/>
    </w:pPr>
    <w:rPr>
      <w:rFonts w:ascii="Arial" w:hAnsi="Arial"/>
    </w:rPr>
  </w:style>
  <w:style w:type="paragraph" w:customStyle="1" w:styleId="Normal1">
    <w:name w:val="Normal1"/>
    <w:link w:val="normalChar"/>
    <w:rsid w:val="00E92770"/>
    <w:pPr>
      <w:spacing w:after="0" w:line="240" w:lineRule="auto"/>
      <w:ind w:left="5" w:right="5"/>
      <w:jc w:val="both"/>
    </w:pPr>
    <w:rPr>
      <w:rFonts w:ascii="Times New Roman" w:eastAsia="Times New Roman" w:hAnsi="Times New Roman" w:cs="Times New Roman"/>
      <w:color w:val="000000"/>
      <w:sz w:val="24"/>
      <w:szCs w:val="24"/>
      <w:lang w:eastAsia="pt-BR"/>
    </w:rPr>
  </w:style>
  <w:style w:type="character" w:customStyle="1" w:styleId="normalChar">
    <w:name w:val="normal Char"/>
    <w:link w:val="Normal1"/>
    <w:rsid w:val="00E92770"/>
    <w:rPr>
      <w:rFonts w:ascii="Times New Roman" w:eastAsia="Times New Roman" w:hAnsi="Times New Roman" w:cs="Times New Roman"/>
      <w:color w:val="000000"/>
      <w:sz w:val="24"/>
      <w:szCs w:val="24"/>
      <w:lang w:eastAsia="pt-BR"/>
    </w:rPr>
  </w:style>
  <w:style w:type="paragraph" w:customStyle="1" w:styleId="Estilo7">
    <w:name w:val="Estilo7"/>
    <w:basedOn w:val="Normal"/>
    <w:rsid w:val="00E92770"/>
    <w:pPr>
      <w:suppressAutoHyphens w:val="0"/>
      <w:ind w:left="1134"/>
      <w:jc w:val="both"/>
    </w:pPr>
    <w:rPr>
      <w:sz w:val="24"/>
      <w:lang w:eastAsia="pt-BR"/>
    </w:rPr>
  </w:style>
  <w:style w:type="character" w:customStyle="1" w:styleId="textos1">
    <w:name w:val="textos1"/>
    <w:rsid w:val="00E92770"/>
    <w:rPr>
      <w:rFonts w:ascii="Verdana" w:hAnsi="Verdana" w:hint="default"/>
      <w:strike w:val="0"/>
      <w:dstrike w:val="0"/>
      <w:color w:val="003366"/>
      <w:sz w:val="15"/>
      <w:szCs w:val="15"/>
      <w:u w:val="none"/>
      <w:effect w:val="none"/>
    </w:rPr>
  </w:style>
  <w:style w:type="paragraph" w:customStyle="1" w:styleId="P30">
    <w:name w:val="P30"/>
    <w:basedOn w:val="Normal"/>
    <w:rsid w:val="00E92770"/>
    <w:pPr>
      <w:suppressAutoHyphens w:val="0"/>
      <w:jc w:val="both"/>
    </w:pPr>
    <w:rPr>
      <w:b/>
      <w:sz w:val="24"/>
      <w:lang w:eastAsia="pt-BR"/>
    </w:rPr>
  </w:style>
  <w:style w:type="character" w:customStyle="1" w:styleId="AssuntodocomentrioChar">
    <w:name w:val="Assunto do comentário Char"/>
    <w:link w:val="Assuntodocomentrio"/>
    <w:rsid w:val="00E92770"/>
    <w:rPr>
      <w:rFonts w:ascii="Calibri" w:eastAsia="Calibri" w:hAnsi="Calibri"/>
      <w:b/>
      <w:bCs/>
    </w:rPr>
  </w:style>
  <w:style w:type="paragraph" w:styleId="Assuntodocomentrio">
    <w:name w:val="annotation subject"/>
    <w:basedOn w:val="Textodecomentrio"/>
    <w:next w:val="Textodecomentrio"/>
    <w:link w:val="AssuntodocomentrioChar"/>
    <w:unhideWhenUsed/>
    <w:rsid w:val="00E92770"/>
    <w:rPr>
      <w:rFonts w:ascii="Calibri" w:eastAsia="Calibri" w:hAnsi="Calibri" w:cstheme="minorBidi"/>
      <w:b/>
      <w:bCs/>
      <w:sz w:val="22"/>
      <w:szCs w:val="22"/>
      <w:lang w:eastAsia="en-US"/>
    </w:rPr>
  </w:style>
  <w:style w:type="character" w:customStyle="1" w:styleId="AssuntodocomentrioChar1">
    <w:name w:val="Assunto do comentário Char1"/>
    <w:basedOn w:val="TextodecomentrioChar"/>
    <w:rsid w:val="00E92770"/>
    <w:rPr>
      <w:rFonts w:ascii="Times New Roman" w:eastAsia="Times New Roman" w:hAnsi="Times New Roman" w:cs="Times New Roman"/>
      <w:b/>
      <w:bCs/>
      <w:sz w:val="20"/>
      <w:szCs w:val="20"/>
      <w:lang w:eastAsia="pt-BR"/>
    </w:rPr>
  </w:style>
  <w:style w:type="numbering" w:customStyle="1" w:styleId="Listaatual10">
    <w:name w:val="Listaatual1"/>
    <w:rsid w:val="00E92770"/>
    <w:pPr>
      <w:numPr>
        <w:numId w:val="3"/>
      </w:numPr>
    </w:pPr>
  </w:style>
  <w:style w:type="character" w:customStyle="1" w:styleId="CabealhoChar1">
    <w:name w:val="Cabeçalho Char1"/>
    <w:aliases w:val="Cabeçalho superior Char1,Heading 1a Char1"/>
    <w:locked/>
    <w:rsid w:val="00E92770"/>
    <w:rPr>
      <w:rFonts w:cs="Times New Roman"/>
      <w:sz w:val="24"/>
      <w:szCs w:val="24"/>
    </w:rPr>
  </w:style>
  <w:style w:type="paragraph" w:customStyle="1" w:styleId="Padro">
    <w:name w:val="Padrão"/>
    <w:rsid w:val="00E92770"/>
    <w:pPr>
      <w:tabs>
        <w:tab w:val="left" w:pos="708"/>
      </w:tabs>
      <w:suppressAutoHyphens/>
    </w:pPr>
    <w:rPr>
      <w:rFonts w:ascii="Calibri" w:eastAsia="Calibri" w:hAnsi="Calibri" w:cs="Times New Roman"/>
    </w:rPr>
  </w:style>
  <w:style w:type="paragraph" w:customStyle="1" w:styleId="Item">
    <w:name w:val="Item"/>
    <w:basedOn w:val="Normal"/>
    <w:next w:val="Normal"/>
    <w:rsid w:val="00E92770"/>
    <w:pPr>
      <w:ind w:right="110"/>
    </w:pPr>
    <w:rPr>
      <w:bCs/>
      <w:sz w:val="24"/>
      <w:lang w:val="pt-PT"/>
    </w:rPr>
  </w:style>
  <w:style w:type="paragraph" w:customStyle="1" w:styleId="TableContents">
    <w:name w:val="Table Contents"/>
    <w:basedOn w:val="Normal"/>
    <w:rsid w:val="00E92770"/>
    <w:pPr>
      <w:suppressLineNumbers/>
    </w:pPr>
    <w:rPr>
      <w:sz w:val="24"/>
      <w:szCs w:val="24"/>
    </w:rPr>
  </w:style>
  <w:style w:type="paragraph" w:customStyle="1" w:styleId="western">
    <w:name w:val="western"/>
    <w:basedOn w:val="Normal"/>
    <w:rsid w:val="00E92770"/>
    <w:pPr>
      <w:suppressAutoHyphens w:val="0"/>
      <w:spacing w:before="100" w:beforeAutospacing="1" w:after="119"/>
    </w:pPr>
    <w:rPr>
      <w:sz w:val="24"/>
      <w:szCs w:val="24"/>
      <w:lang w:eastAsia="pt-BR"/>
    </w:rPr>
  </w:style>
  <w:style w:type="paragraph" w:customStyle="1" w:styleId="Texto">
    <w:name w:val="Texto"/>
    <w:basedOn w:val="Normal"/>
    <w:rsid w:val="00E92770"/>
    <w:pPr>
      <w:snapToGrid w:val="0"/>
      <w:ind w:right="110"/>
      <w:jc w:val="both"/>
    </w:pPr>
    <w:rPr>
      <w:rFonts w:ascii="Arial" w:hAnsi="Arial" w:cs="Arial"/>
      <w:bCs/>
      <w:sz w:val="24"/>
      <w:lang w:val="en-US"/>
    </w:rPr>
  </w:style>
  <w:style w:type="character" w:customStyle="1" w:styleId="notranslate">
    <w:name w:val="notranslate"/>
    <w:basedOn w:val="Fontepargpadro"/>
    <w:rsid w:val="00E92770"/>
  </w:style>
  <w:style w:type="paragraph" w:customStyle="1" w:styleId="Standard">
    <w:name w:val="Standard"/>
    <w:rsid w:val="00E92770"/>
    <w:pPr>
      <w:widowControl w:val="0"/>
      <w:suppressAutoHyphens/>
      <w:autoSpaceDN w:val="0"/>
      <w:spacing w:after="0" w:line="240" w:lineRule="auto"/>
      <w:textAlignment w:val="baseline"/>
    </w:pPr>
    <w:rPr>
      <w:rFonts w:ascii="Times New Roman" w:eastAsia="DejaVu Sans" w:hAnsi="Times New Roman" w:cs="Times New Roman"/>
      <w:kern w:val="3"/>
      <w:sz w:val="24"/>
      <w:szCs w:val="24"/>
      <w:lang w:eastAsia="pt-BR"/>
    </w:rPr>
  </w:style>
  <w:style w:type="paragraph" w:styleId="Reviso">
    <w:name w:val="Revision"/>
    <w:hidden/>
    <w:uiPriority w:val="99"/>
    <w:semiHidden/>
    <w:rsid w:val="00E92770"/>
    <w:pPr>
      <w:spacing w:after="0" w:line="240" w:lineRule="auto"/>
    </w:pPr>
    <w:rPr>
      <w:rFonts w:ascii="Times New Roman" w:eastAsia="Times New Roman" w:hAnsi="Times New Roman" w:cs="Times New Roman"/>
      <w:sz w:val="20"/>
      <w:szCs w:val="20"/>
      <w:lang w:eastAsia="pt-BR"/>
    </w:rPr>
  </w:style>
  <w:style w:type="paragraph" w:customStyle="1" w:styleId="p10">
    <w:name w:val="p10"/>
    <w:basedOn w:val="Normal"/>
    <w:rsid w:val="00E92770"/>
    <w:pPr>
      <w:tabs>
        <w:tab w:val="left" w:pos="720"/>
      </w:tabs>
      <w:suppressAutoHyphens w:val="0"/>
      <w:spacing w:line="240" w:lineRule="atLeast"/>
      <w:jc w:val="both"/>
    </w:pPr>
    <w:rPr>
      <w:sz w:val="24"/>
      <w:lang w:eastAsia="pt-BR"/>
    </w:rPr>
  </w:style>
  <w:style w:type="paragraph" w:customStyle="1" w:styleId="Recuodecorpodetexto221">
    <w:name w:val="Recuo de corpo de texto 221"/>
    <w:basedOn w:val="Normal"/>
    <w:rsid w:val="00E92770"/>
    <w:pPr>
      <w:ind w:left="567" w:hanging="283"/>
      <w:jc w:val="both"/>
    </w:pPr>
    <w:rPr>
      <w:rFonts w:ascii="Arial" w:hAnsi="Arial"/>
      <w:sz w:val="22"/>
    </w:rPr>
  </w:style>
  <w:style w:type="paragraph" w:customStyle="1" w:styleId="qowt-stl-normal">
    <w:name w:val="qowt-stl-normal"/>
    <w:basedOn w:val="Normal"/>
    <w:rsid w:val="00E92770"/>
    <w:pPr>
      <w:suppressAutoHyphens w:val="0"/>
      <w:spacing w:before="100" w:beforeAutospacing="1" w:after="100" w:afterAutospacing="1"/>
    </w:pPr>
    <w:rPr>
      <w:sz w:val="24"/>
      <w:szCs w:val="24"/>
      <w:lang w:eastAsia="pt-BR"/>
    </w:rPr>
  </w:style>
  <w:style w:type="character" w:customStyle="1" w:styleId="WW8Num15z3">
    <w:name w:val="WW8Num15z3"/>
    <w:rsid w:val="00382FA0"/>
    <w:rPr>
      <w:rFonts w:ascii="Symbol" w:hAnsi="Symbol" w:cs="Symbol" w:hint="default"/>
    </w:rPr>
  </w:style>
  <w:style w:type="paragraph" w:customStyle="1" w:styleId="Nivel01">
    <w:name w:val="Nivel 01"/>
    <w:basedOn w:val="Ttulo1"/>
    <w:next w:val="Normal"/>
    <w:link w:val="Nivel01Char"/>
    <w:qFormat/>
    <w:rsid w:val="0074180E"/>
    <w:pPr>
      <w:keepLines/>
      <w:numPr>
        <w:numId w:val="9"/>
      </w:numPr>
      <w:tabs>
        <w:tab w:val="left" w:pos="567"/>
      </w:tabs>
      <w:suppressAutoHyphens w:val="0"/>
      <w:spacing w:before="240"/>
      <w:jc w:val="both"/>
    </w:pPr>
    <w:rPr>
      <w:rFonts w:ascii="Ecofont_Spranq_eco_Sans" w:eastAsiaTheme="majorEastAsia" w:hAnsi="Ecofont_Spranq_eco_Sans"/>
      <w:bCs/>
      <w:color w:val="000000"/>
      <w:sz w:val="20"/>
      <w:lang w:eastAsia="pt-BR"/>
    </w:rPr>
  </w:style>
  <w:style w:type="paragraph" w:customStyle="1" w:styleId="dou-paragraph">
    <w:name w:val="dou-paragraph"/>
    <w:basedOn w:val="Normal"/>
    <w:rsid w:val="00EE6AD4"/>
    <w:pPr>
      <w:suppressAutoHyphens w:val="0"/>
      <w:spacing w:before="100" w:beforeAutospacing="1" w:after="100" w:afterAutospacing="1"/>
    </w:pPr>
    <w:rPr>
      <w:sz w:val="24"/>
      <w:szCs w:val="24"/>
      <w:lang w:eastAsia="pt-BR"/>
    </w:rPr>
  </w:style>
  <w:style w:type="paragraph" w:customStyle="1" w:styleId="msonormal0">
    <w:name w:val="msonormal"/>
    <w:basedOn w:val="Normal"/>
    <w:rsid w:val="00254BE1"/>
    <w:pPr>
      <w:suppressAutoHyphens w:val="0"/>
      <w:spacing w:before="100" w:beforeAutospacing="1" w:after="100" w:afterAutospacing="1"/>
    </w:pPr>
    <w:rPr>
      <w:sz w:val="24"/>
      <w:szCs w:val="24"/>
      <w:lang w:eastAsia="pt-BR"/>
    </w:rPr>
  </w:style>
  <w:style w:type="paragraph" w:customStyle="1" w:styleId="xl85">
    <w:name w:val="xl85"/>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86">
    <w:name w:val="xl86"/>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87">
    <w:name w:val="xl87"/>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88">
    <w:name w:val="xl88"/>
    <w:basedOn w:val="Normal"/>
    <w:rsid w:val="00254BE1"/>
    <w:pPr>
      <w:pBdr>
        <w:left w:val="single" w:sz="4" w:space="0" w:color="auto"/>
        <w:bottom w:val="single" w:sz="4" w:space="0" w:color="auto"/>
        <w:right w:val="single" w:sz="4" w:space="0" w:color="auto"/>
      </w:pBdr>
      <w:suppressAutoHyphens w:val="0"/>
      <w:spacing w:before="100" w:beforeAutospacing="1" w:after="100" w:afterAutospacing="1"/>
      <w:jc w:val="both"/>
    </w:pPr>
    <w:rPr>
      <w:color w:val="000000"/>
      <w:sz w:val="24"/>
      <w:szCs w:val="24"/>
      <w:lang w:eastAsia="pt-BR"/>
    </w:rPr>
  </w:style>
  <w:style w:type="paragraph" w:customStyle="1" w:styleId="xl89">
    <w:name w:val="xl89"/>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color w:val="000000"/>
      <w:sz w:val="24"/>
      <w:szCs w:val="24"/>
      <w:lang w:eastAsia="pt-BR"/>
    </w:rPr>
  </w:style>
  <w:style w:type="paragraph" w:customStyle="1" w:styleId="xl90">
    <w:name w:val="xl90"/>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sz w:val="24"/>
      <w:szCs w:val="24"/>
      <w:lang w:eastAsia="pt-BR"/>
    </w:rPr>
  </w:style>
  <w:style w:type="paragraph" w:customStyle="1" w:styleId="xl91">
    <w:name w:val="xl91"/>
    <w:basedOn w:val="Normal"/>
    <w:rsid w:val="00254BE1"/>
    <w:pPr>
      <w:pBdr>
        <w:top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92">
    <w:name w:val="xl92"/>
    <w:basedOn w:val="Normal"/>
    <w:rsid w:val="00254BE1"/>
    <w:pPr>
      <w:suppressAutoHyphens w:val="0"/>
      <w:spacing w:before="100" w:beforeAutospacing="1" w:after="100" w:afterAutospacing="1"/>
      <w:jc w:val="center"/>
      <w:textAlignment w:val="center"/>
    </w:pPr>
    <w:rPr>
      <w:sz w:val="24"/>
      <w:szCs w:val="24"/>
      <w:lang w:eastAsia="pt-BR"/>
    </w:rPr>
  </w:style>
  <w:style w:type="paragraph" w:customStyle="1" w:styleId="xl93">
    <w:name w:val="xl93"/>
    <w:basedOn w:val="Normal"/>
    <w:rsid w:val="00254BE1"/>
    <w:pPr>
      <w:pBdr>
        <w:bottom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94">
    <w:name w:val="xl94"/>
    <w:basedOn w:val="Normal"/>
    <w:rsid w:val="00254BE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5">
    <w:name w:val="xl95"/>
    <w:basedOn w:val="Normal"/>
    <w:rsid w:val="00254BE1"/>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6">
    <w:name w:val="xl96"/>
    <w:basedOn w:val="Normal"/>
    <w:rsid w:val="00254BE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7">
    <w:name w:val="xl97"/>
    <w:basedOn w:val="Normal"/>
    <w:rsid w:val="00254BE1"/>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8">
    <w:name w:val="xl98"/>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99">
    <w:name w:val="xl99"/>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00">
    <w:name w:val="xl100"/>
    <w:basedOn w:val="Normal"/>
    <w:rsid w:val="00254BE1"/>
    <w:pPr>
      <w:shd w:val="clear" w:color="000000" w:fill="FFFFFF"/>
      <w:suppressAutoHyphens w:val="0"/>
      <w:spacing w:before="100" w:beforeAutospacing="1" w:after="100" w:afterAutospacing="1"/>
      <w:jc w:val="center"/>
      <w:textAlignment w:val="center"/>
    </w:pPr>
    <w:rPr>
      <w:i/>
      <w:iCs/>
      <w:lang w:eastAsia="pt-BR"/>
    </w:rPr>
  </w:style>
  <w:style w:type="paragraph" w:customStyle="1" w:styleId="xl101">
    <w:name w:val="xl101"/>
    <w:basedOn w:val="Normal"/>
    <w:rsid w:val="00254BE1"/>
    <w:pPr>
      <w:suppressAutoHyphens w:val="0"/>
      <w:spacing w:before="100" w:beforeAutospacing="1" w:after="100" w:afterAutospacing="1"/>
      <w:jc w:val="center"/>
    </w:pPr>
    <w:rPr>
      <w:sz w:val="24"/>
      <w:szCs w:val="24"/>
      <w:lang w:eastAsia="pt-BR"/>
    </w:rPr>
  </w:style>
  <w:style w:type="paragraph" w:customStyle="1" w:styleId="xl102">
    <w:name w:val="xl102"/>
    <w:basedOn w:val="Normal"/>
    <w:rsid w:val="00254BE1"/>
    <w:pPr>
      <w:suppressAutoHyphens w:val="0"/>
      <w:spacing w:before="100" w:beforeAutospacing="1" w:after="100" w:afterAutospacing="1"/>
    </w:pPr>
    <w:rPr>
      <w:sz w:val="24"/>
      <w:szCs w:val="24"/>
      <w:lang w:eastAsia="pt-BR"/>
    </w:rPr>
  </w:style>
  <w:style w:type="paragraph" w:customStyle="1" w:styleId="xl103">
    <w:name w:val="xl103"/>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4">
    <w:name w:val="xl104"/>
    <w:basedOn w:val="Normal"/>
    <w:rsid w:val="00254BE1"/>
    <w:pPr>
      <w:pBdr>
        <w:top w:val="single" w:sz="4" w:space="0" w:color="auto"/>
        <w:bottom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5">
    <w:name w:val="xl105"/>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6">
    <w:name w:val="xl106"/>
    <w:basedOn w:val="Normal"/>
    <w:rsid w:val="00254BE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107">
    <w:name w:val="xl107"/>
    <w:basedOn w:val="Normal"/>
    <w:rsid w:val="00254BE1"/>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108">
    <w:name w:val="xl108"/>
    <w:basedOn w:val="Normal"/>
    <w:rsid w:val="00254BE1"/>
    <w:pPr>
      <w:pBdr>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09">
    <w:name w:val="xl109"/>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pPr>
    <w:rPr>
      <w:sz w:val="24"/>
      <w:szCs w:val="24"/>
      <w:lang w:eastAsia="pt-BR"/>
    </w:rPr>
  </w:style>
  <w:style w:type="paragraph" w:customStyle="1" w:styleId="xl110">
    <w:name w:val="xl110"/>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111">
    <w:name w:val="xl111"/>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2">
    <w:name w:val="xl112"/>
    <w:basedOn w:val="Normal"/>
    <w:rsid w:val="00254BE1"/>
    <w:pPr>
      <w:pBdr>
        <w:top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3">
    <w:name w:val="xl113"/>
    <w:basedOn w:val="Normal"/>
    <w:rsid w:val="00254BE1"/>
    <w:pPr>
      <w:pBdr>
        <w:top w:val="single" w:sz="4" w:space="0" w:color="auto"/>
        <w:bottom w:val="single" w:sz="4" w:space="0" w:color="auto"/>
        <w:right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4">
    <w:name w:val="xl114"/>
    <w:basedOn w:val="Normal"/>
    <w:rsid w:val="00254BE1"/>
    <w:pPr>
      <w:pBdr>
        <w:top w:val="single" w:sz="4" w:space="0" w:color="auto"/>
        <w:lef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5">
    <w:name w:val="xl115"/>
    <w:basedOn w:val="Normal"/>
    <w:rsid w:val="00254BE1"/>
    <w:pPr>
      <w:pBdr>
        <w:top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6">
    <w:name w:val="xl116"/>
    <w:basedOn w:val="Normal"/>
    <w:rsid w:val="00254BE1"/>
    <w:pPr>
      <w:pBdr>
        <w:lef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7">
    <w:name w:val="xl117"/>
    <w:basedOn w:val="Normal"/>
    <w:rsid w:val="00254BE1"/>
    <w:pPr>
      <w:pBdr>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8">
    <w:name w:val="xl118"/>
    <w:basedOn w:val="Normal"/>
    <w:rsid w:val="00254BE1"/>
    <w:pPr>
      <w:pBdr>
        <w:left w:val="single" w:sz="4" w:space="0" w:color="auto"/>
        <w:bottom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9">
    <w:name w:val="xl119"/>
    <w:basedOn w:val="Normal"/>
    <w:rsid w:val="00254BE1"/>
    <w:pPr>
      <w:pBdr>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20">
    <w:name w:val="xl120"/>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21">
    <w:name w:val="xl121"/>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22">
    <w:name w:val="xl122"/>
    <w:basedOn w:val="Normal"/>
    <w:rsid w:val="00254BE1"/>
    <w:pPr>
      <w:pBdr>
        <w:top w:val="single" w:sz="4" w:space="0" w:color="auto"/>
        <w:left w:val="single" w:sz="4" w:space="0" w:color="auto"/>
        <w:bottom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23">
    <w:name w:val="xl123"/>
    <w:basedOn w:val="Normal"/>
    <w:rsid w:val="00254BE1"/>
    <w:pPr>
      <w:pBdr>
        <w:top w:val="single" w:sz="4" w:space="0" w:color="auto"/>
        <w:bottom w:val="single" w:sz="4" w:space="0" w:color="auto"/>
        <w:right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24">
    <w:name w:val="xl124"/>
    <w:basedOn w:val="Normal"/>
    <w:rsid w:val="00254BE1"/>
    <w:pPr>
      <w:pBdr>
        <w:top w:val="single" w:sz="4" w:space="0" w:color="auto"/>
        <w:bottom w:val="single" w:sz="4" w:space="0" w:color="auto"/>
      </w:pBdr>
      <w:suppressAutoHyphens w:val="0"/>
      <w:spacing w:before="100" w:beforeAutospacing="1" w:after="100" w:afterAutospacing="1"/>
      <w:jc w:val="center"/>
    </w:pPr>
    <w:rPr>
      <w:sz w:val="24"/>
      <w:szCs w:val="24"/>
      <w:lang w:eastAsia="pt-BR"/>
    </w:rPr>
  </w:style>
  <w:style w:type="paragraph" w:customStyle="1" w:styleId="Textbody">
    <w:name w:val="Text body"/>
    <w:basedOn w:val="Normal"/>
    <w:rsid w:val="008D5CF9"/>
    <w:pPr>
      <w:widowControl w:val="0"/>
      <w:autoSpaceDN w:val="0"/>
      <w:spacing w:after="120"/>
    </w:pPr>
    <w:rPr>
      <w:rFonts w:eastAsia="SimSun" w:cs="Tahoma"/>
      <w:kern w:val="3"/>
      <w:sz w:val="24"/>
      <w:szCs w:val="24"/>
      <w:lang w:eastAsia="zh-CN" w:bidi="hi-IN"/>
    </w:rPr>
  </w:style>
  <w:style w:type="table" w:customStyle="1" w:styleId="TableNormal">
    <w:name w:val="Table Normal"/>
    <w:uiPriority w:val="2"/>
    <w:semiHidden/>
    <w:unhideWhenUsed/>
    <w:qFormat/>
    <w:rsid w:val="003315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31520"/>
    <w:pPr>
      <w:widowControl w:val="0"/>
      <w:suppressAutoHyphens w:val="0"/>
      <w:autoSpaceDE w:val="0"/>
      <w:autoSpaceDN w:val="0"/>
    </w:pPr>
    <w:rPr>
      <w:rFonts w:ascii="Arial" w:eastAsia="Arial" w:hAnsi="Arial" w:cs="Arial"/>
      <w:sz w:val="22"/>
      <w:szCs w:val="22"/>
      <w:lang w:val="pt-PT" w:eastAsia="pt-PT" w:bidi="pt-PT"/>
    </w:rPr>
  </w:style>
  <w:style w:type="paragraph" w:styleId="Recuonormal">
    <w:name w:val="Normal Indent"/>
    <w:basedOn w:val="Normal"/>
    <w:uiPriority w:val="99"/>
    <w:unhideWhenUsed/>
    <w:rsid w:val="007A2692"/>
    <w:pPr>
      <w:suppressAutoHyphens w:val="0"/>
      <w:spacing w:after="200" w:line="276" w:lineRule="auto"/>
      <w:ind w:left="720"/>
    </w:pPr>
    <w:rPr>
      <w:rFonts w:asciiTheme="minorHAnsi" w:eastAsiaTheme="minorHAnsi" w:hAnsiTheme="minorHAnsi" w:cstheme="minorBidi"/>
      <w:sz w:val="22"/>
      <w:szCs w:val="22"/>
      <w:lang w:val="en-US" w:eastAsia="en-US"/>
    </w:rPr>
  </w:style>
  <w:style w:type="table" w:customStyle="1" w:styleId="TableNormal1">
    <w:name w:val="Table Normal1"/>
    <w:uiPriority w:val="2"/>
    <w:semiHidden/>
    <w:unhideWhenUsed/>
    <w:qFormat/>
    <w:rsid w:val="009660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660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15C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A61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A61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D42E62"/>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object">
    <w:name w:val="object"/>
    <w:basedOn w:val="Fontepargpadro"/>
    <w:rsid w:val="006A3567"/>
  </w:style>
  <w:style w:type="table" w:customStyle="1" w:styleId="Tabelacomgrade1">
    <w:name w:val="Tabela com grade1"/>
    <w:basedOn w:val="Tabelanormal"/>
    <w:next w:val="Tabelacomgrade"/>
    <w:uiPriority w:val="39"/>
    <w:rsid w:val="0057353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semiHidden/>
    <w:unhideWhenUsed/>
    <w:qFormat/>
    <w:rsid w:val="00C341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f01">
    <w:name w:val="cf01"/>
    <w:basedOn w:val="Fontepargpadro"/>
    <w:rsid w:val="00EB3719"/>
    <w:rPr>
      <w:rFonts w:ascii="Segoe UI" w:hAnsi="Segoe UI" w:cs="Segoe UI" w:hint="default"/>
      <w:sz w:val="18"/>
      <w:szCs w:val="18"/>
    </w:rPr>
  </w:style>
  <w:style w:type="character" w:customStyle="1" w:styleId="cf11">
    <w:name w:val="cf11"/>
    <w:basedOn w:val="Fontepargpadro"/>
    <w:rsid w:val="00EB3719"/>
    <w:rPr>
      <w:rFonts w:ascii="Segoe UI" w:hAnsi="Segoe UI" w:cs="Segoe UI" w:hint="default"/>
      <w:sz w:val="18"/>
      <w:szCs w:val="18"/>
      <w:u w:val="single"/>
    </w:rPr>
  </w:style>
  <w:style w:type="paragraph" w:customStyle="1" w:styleId="Nivel2">
    <w:name w:val="Nivel 2"/>
    <w:basedOn w:val="Normal"/>
    <w:link w:val="Nivel2Char"/>
    <w:qFormat/>
    <w:rsid w:val="00270DFA"/>
    <w:pPr>
      <w:suppressAutoHyphens w:val="0"/>
      <w:spacing w:before="120" w:after="120" w:line="276" w:lineRule="auto"/>
      <w:ind w:left="4969" w:hanging="432"/>
      <w:jc w:val="both"/>
    </w:pPr>
    <w:rPr>
      <w:rFonts w:ascii="Arial" w:eastAsiaTheme="minorEastAsia" w:hAnsi="Arial" w:cs="Arial"/>
      <w:color w:val="000000"/>
      <w:lang w:eastAsia="pt-BR"/>
    </w:rPr>
  </w:style>
  <w:style w:type="paragraph" w:customStyle="1" w:styleId="Nivel3">
    <w:name w:val="Nivel 3"/>
    <w:basedOn w:val="Normal"/>
    <w:link w:val="Nivel3Char"/>
    <w:qFormat/>
    <w:rsid w:val="00270DFA"/>
    <w:pPr>
      <w:suppressAutoHyphens w:val="0"/>
      <w:spacing w:before="120" w:after="120" w:line="276" w:lineRule="auto"/>
      <w:ind w:left="425"/>
      <w:jc w:val="both"/>
    </w:pPr>
    <w:rPr>
      <w:rFonts w:ascii="Arial" w:eastAsiaTheme="minorEastAsia" w:hAnsi="Arial" w:cs="Arial"/>
      <w:color w:val="000000"/>
      <w:lang w:eastAsia="pt-BR"/>
    </w:rPr>
  </w:style>
  <w:style w:type="character" w:customStyle="1" w:styleId="Nivel3Char">
    <w:name w:val="Nivel 3 Char"/>
    <w:basedOn w:val="Fontepargpadro"/>
    <w:link w:val="Nivel3"/>
    <w:rsid w:val="00270DFA"/>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270DFA"/>
    <w:rPr>
      <w:rFonts w:ascii="Arial" w:eastAsiaTheme="minorEastAsia" w:hAnsi="Arial" w:cs="Arial"/>
      <w:color w:val="000000"/>
      <w:sz w:val="20"/>
      <w:szCs w:val="20"/>
      <w:lang w:eastAsia="pt-BR"/>
    </w:rPr>
  </w:style>
  <w:style w:type="paragraph" w:customStyle="1" w:styleId="pf0">
    <w:name w:val="pf0"/>
    <w:basedOn w:val="Normal"/>
    <w:rsid w:val="00EB5545"/>
    <w:pPr>
      <w:suppressAutoHyphens w:val="0"/>
      <w:spacing w:before="100" w:beforeAutospacing="1" w:after="100" w:afterAutospacing="1"/>
    </w:pPr>
    <w:rPr>
      <w:sz w:val="24"/>
      <w:szCs w:val="24"/>
      <w:lang w:eastAsia="pt-BR"/>
    </w:rPr>
  </w:style>
  <w:style w:type="paragraph" w:customStyle="1" w:styleId="Nvel1-SemNum">
    <w:name w:val="Nível 1-Sem Num"/>
    <w:basedOn w:val="Nivel01"/>
    <w:link w:val="Nvel1-SemNumChar"/>
    <w:qFormat/>
    <w:rsid w:val="00A80ED0"/>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A80ED0"/>
    <w:rPr>
      <w:rFonts w:ascii="Arial" w:eastAsiaTheme="majorEastAsia" w:hAnsi="Arial" w:cs="Arial"/>
      <w:b/>
      <w:bCs/>
      <w:color w:val="FF0000"/>
      <w:sz w:val="20"/>
      <w:szCs w:val="20"/>
      <w:lang w:eastAsia="pt-BR"/>
    </w:rPr>
  </w:style>
  <w:style w:type="paragraph" w:customStyle="1" w:styleId="Nvel2-Red">
    <w:name w:val="Nível 2 -Red"/>
    <w:basedOn w:val="Nivel2"/>
    <w:link w:val="Nvel2-RedChar"/>
    <w:qFormat/>
    <w:rsid w:val="001229B5"/>
    <w:pPr>
      <w:ind w:left="0" w:firstLine="0"/>
    </w:pPr>
    <w:rPr>
      <w:i/>
      <w:iCs/>
      <w:color w:val="FF0000"/>
    </w:rPr>
  </w:style>
  <w:style w:type="character" w:customStyle="1" w:styleId="Nvel2-RedChar">
    <w:name w:val="Nível 2 -Red Char"/>
    <w:basedOn w:val="Nivel2Char"/>
    <w:link w:val="Nvel2-Red"/>
    <w:rsid w:val="001229B5"/>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1229B5"/>
    <w:pPr>
      <w:ind w:left="3198" w:hanging="504"/>
    </w:pPr>
    <w:rPr>
      <w:i/>
      <w:iCs/>
      <w:color w:val="FF0000"/>
    </w:rPr>
  </w:style>
  <w:style w:type="character" w:customStyle="1" w:styleId="Nvel3-RChar">
    <w:name w:val="Nível 3-R Char"/>
    <w:basedOn w:val="Nivel3Char"/>
    <w:link w:val="Nvel3-R"/>
    <w:rsid w:val="001229B5"/>
    <w:rPr>
      <w:rFonts w:ascii="Arial" w:eastAsiaTheme="minorEastAsia" w:hAnsi="Arial" w:cs="Arial"/>
      <w:i/>
      <w:iCs/>
      <w:color w:val="FF0000"/>
      <w:sz w:val="20"/>
      <w:szCs w:val="20"/>
      <w:lang w:eastAsia="pt-BR"/>
    </w:rPr>
  </w:style>
  <w:style w:type="paragraph" w:customStyle="1" w:styleId="Nivel4">
    <w:name w:val="Nivel 4"/>
    <w:basedOn w:val="Nivel3"/>
    <w:link w:val="Nivel4Char"/>
    <w:qFormat/>
    <w:rsid w:val="00166139"/>
    <w:pPr>
      <w:ind w:left="851"/>
    </w:pPr>
    <w:rPr>
      <w:color w:val="auto"/>
    </w:rPr>
  </w:style>
  <w:style w:type="paragraph" w:customStyle="1" w:styleId="Nivel5">
    <w:name w:val="Nivel 5"/>
    <w:basedOn w:val="Nivel4"/>
    <w:qFormat/>
    <w:rsid w:val="00166139"/>
    <w:pPr>
      <w:ind w:left="1276"/>
    </w:pPr>
  </w:style>
  <w:style w:type="character" w:customStyle="1" w:styleId="Nivel01Char">
    <w:name w:val="Nivel 01 Char"/>
    <w:basedOn w:val="TtuloChar"/>
    <w:link w:val="Nivel01"/>
    <w:rsid w:val="00C620B5"/>
    <w:rPr>
      <w:rFonts w:ascii="Ecofont_Spranq_eco_Sans" w:eastAsiaTheme="majorEastAsia" w:hAnsi="Ecofont_Spranq_eco_Sans" w:cs="Times New Roman"/>
      <w:b/>
      <w:bCs/>
      <w:color w:val="000000"/>
      <w:sz w:val="20"/>
      <w:szCs w:val="20"/>
      <w:lang w:eastAsia="pt-BR"/>
    </w:rPr>
  </w:style>
  <w:style w:type="character" w:customStyle="1" w:styleId="Nivel4Char">
    <w:name w:val="Nivel 4 Char"/>
    <w:basedOn w:val="Fontepargpadro"/>
    <w:link w:val="Nivel4"/>
    <w:rsid w:val="00C620B5"/>
    <w:rPr>
      <w:rFonts w:ascii="Arial" w:eastAsiaTheme="minorEastAsia" w:hAnsi="Arial" w:cs="Arial"/>
      <w:sz w:val="20"/>
      <w:szCs w:val="20"/>
      <w:lang w:eastAsia="pt-BR"/>
    </w:rPr>
  </w:style>
  <w:style w:type="paragraph" w:customStyle="1" w:styleId="ou">
    <w:name w:val="ou"/>
    <w:basedOn w:val="PargrafodaLista"/>
    <w:link w:val="ouChar"/>
    <w:qFormat/>
    <w:rsid w:val="00DD33B7"/>
    <w:pPr>
      <w:suppressAutoHyphens w:val="0"/>
      <w:spacing w:before="60" w:after="60" w:line="259" w:lineRule="auto"/>
      <w:ind w:left="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DD33B7"/>
    <w:rPr>
      <w:rFonts w:ascii="Arial" w:eastAsia="Times New Roman" w:hAnsi="Arial" w:cs="Arial"/>
      <w:b/>
      <w:bCs/>
      <w:i/>
      <w:iCs/>
      <w:color w:val="FF0000"/>
      <w:sz w:val="24"/>
      <w:szCs w:val="24"/>
      <w:u w:val="single"/>
      <w:lang w:eastAsia="pt-BR"/>
    </w:rPr>
  </w:style>
  <w:style w:type="paragraph" w:customStyle="1" w:styleId="Nvel4-R">
    <w:name w:val="Nível 4-R"/>
    <w:basedOn w:val="Nivel4"/>
    <w:link w:val="Nvel4-RChar"/>
    <w:qFormat/>
    <w:rsid w:val="00DD33B7"/>
    <w:pPr>
      <w:ind w:left="471" w:hanging="471"/>
    </w:pPr>
    <w:rPr>
      <w:i/>
      <w:iCs/>
      <w:color w:val="FF0000"/>
    </w:rPr>
  </w:style>
  <w:style w:type="character" w:customStyle="1" w:styleId="Nvel4-RChar">
    <w:name w:val="Nível 4-R Char"/>
    <w:basedOn w:val="Nivel4Char"/>
    <w:link w:val="Nvel4-R"/>
    <w:rsid w:val="00DD33B7"/>
    <w:rPr>
      <w:rFonts w:ascii="Arial" w:eastAsiaTheme="minorEastAsia" w:hAnsi="Arial" w:cs="Arial"/>
      <w:i/>
      <w:iCs/>
      <w:color w:val="FF0000"/>
      <w:sz w:val="20"/>
      <w:szCs w:val="20"/>
      <w:lang w:eastAsia="pt-BR"/>
    </w:rPr>
  </w:style>
  <w:style w:type="paragraph" w:customStyle="1" w:styleId="texto2">
    <w:name w:val="texto2"/>
    <w:basedOn w:val="Normal"/>
    <w:rsid w:val="00332D3B"/>
    <w:pPr>
      <w:suppressAutoHyphens w:val="0"/>
      <w:spacing w:before="100" w:beforeAutospacing="1" w:after="100" w:afterAutospacing="1"/>
    </w:pPr>
    <w:rPr>
      <w:sz w:val="24"/>
      <w:szCs w:val="24"/>
      <w:lang w:eastAsia="pt-BR"/>
    </w:rPr>
  </w:style>
  <w:style w:type="paragraph" w:customStyle="1" w:styleId="04partenormativa">
    <w:name w:val="04partenormativa"/>
    <w:basedOn w:val="Normal"/>
    <w:rsid w:val="00332D3B"/>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2D7C69"/>
    <w:rPr>
      <w:color w:val="605E5C"/>
      <w:shd w:val="clear" w:color="auto" w:fill="E1DFDD"/>
    </w:rPr>
  </w:style>
  <w:style w:type="character" w:customStyle="1" w:styleId="MenoPendente2">
    <w:name w:val="Menção Pendente2"/>
    <w:basedOn w:val="Fontepargpadro"/>
    <w:uiPriority w:val="99"/>
    <w:semiHidden/>
    <w:unhideWhenUsed/>
    <w:rsid w:val="00390519"/>
    <w:rPr>
      <w:color w:val="605E5C"/>
      <w:shd w:val="clear" w:color="auto" w:fill="E1DFDD"/>
    </w:rPr>
  </w:style>
  <w:style w:type="character" w:customStyle="1" w:styleId="UnresolvedMention">
    <w:name w:val="Unresolved Mention"/>
    <w:basedOn w:val="Fontepargpadro"/>
    <w:uiPriority w:val="99"/>
    <w:semiHidden/>
    <w:unhideWhenUsed/>
    <w:rsid w:val="00953D5F"/>
    <w:rPr>
      <w:color w:val="605E5C"/>
      <w:shd w:val="clear" w:color="auto" w:fill="E1DFDD"/>
    </w:rPr>
  </w:style>
  <w:style w:type="paragraph" w:customStyle="1" w:styleId="N1">
    <w:name w:val="N1"/>
    <w:basedOn w:val="PargrafodaLista"/>
    <w:uiPriority w:val="99"/>
    <w:rsid w:val="00E07C4D"/>
    <w:pPr>
      <w:numPr>
        <w:numId w:val="26"/>
      </w:numPr>
      <w:suppressAutoHyphens w:val="0"/>
      <w:spacing w:before="960" w:line="276" w:lineRule="auto"/>
      <w:jc w:val="both"/>
    </w:pPr>
    <w:rPr>
      <w:rFonts w:ascii="Calibri" w:hAnsi="Calibri" w:cs="Calibri"/>
      <w:b/>
      <w:bCs/>
      <w:sz w:val="28"/>
      <w:szCs w:val="28"/>
      <w:lang w:eastAsia="en-US"/>
    </w:rPr>
  </w:style>
  <w:style w:type="paragraph" w:customStyle="1" w:styleId="N2">
    <w:name w:val="N2"/>
    <w:basedOn w:val="N3"/>
    <w:uiPriority w:val="99"/>
    <w:rsid w:val="00E07C4D"/>
    <w:pPr>
      <w:numPr>
        <w:ilvl w:val="1"/>
      </w:numPr>
    </w:pPr>
  </w:style>
  <w:style w:type="paragraph" w:customStyle="1" w:styleId="N3">
    <w:name w:val="N3"/>
    <w:basedOn w:val="PargrafodaLista"/>
    <w:uiPriority w:val="99"/>
    <w:rsid w:val="00E07C4D"/>
    <w:pPr>
      <w:numPr>
        <w:ilvl w:val="2"/>
        <w:numId w:val="26"/>
      </w:numPr>
      <w:suppressAutoHyphens w:val="0"/>
      <w:spacing w:before="240" w:line="276" w:lineRule="auto"/>
      <w:jc w:val="both"/>
    </w:pPr>
    <w:rPr>
      <w:rFonts w:ascii="Calibri" w:hAnsi="Calibri" w:cs="Calibri"/>
      <w:sz w:val="22"/>
      <w:szCs w:val="22"/>
      <w:lang w:eastAsia="en-US"/>
    </w:rPr>
  </w:style>
  <w:style w:type="paragraph" w:customStyle="1" w:styleId="N4">
    <w:name w:val="N4"/>
    <w:basedOn w:val="PargrafodaLista"/>
    <w:uiPriority w:val="99"/>
    <w:rsid w:val="00E07C4D"/>
    <w:pPr>
      <w:numPr>
        <w:ilvl w:val="3"/>
        <w:numId w:val="26"/>
      </w:numPr>
      <w:suppressAutoHyphens w:val="0"/>
      <w:spacing w:before="240" w:line="276" w:lineRule="auto"/>
      <w:ind w:left="2552" w:hanging="992"/>
      <w:jc w:val="both"/>
    </w:pPr>
    <w:rPr>
      <w:rFonts w:ascii="Calibri" w:hAnsi="Calibri" w:cs="Calibri"/>
      <w:sz w:val="22"/>
      <w:szCs w:val="22"/>
      <w:lang w:eastAsia="en-US"/>
    </w:rPr>
  </w:style>
  <w:style w:type="paragraph" w:customStyle="1" w:styleId="N5">
    <w:name w:val="N5"/>
    <w:basedOn w:val="N4"/>
    <w:uiPriority w:val="99"/>
    <w:rsid w:val="00E07C4D"/>
    <w:pPr>
      <w:numPr>
        <w:ilvl w:val="4"/>
      </w:numPr>
      <w:ind w:left="3686" w:hanging="1134"/>
    </w:pPr>
  </w:style>
  <w:style w:type="character" w:customStyle="1" w:styleId="MenoPendente3">
    <w:name w:val="Menção Pendente3"/>
    <w:basedOn w:val="Fontepargpadro"/>
    <w:uiPriority w:val="99"/>
    <w:semiHidden/>
    <w:unhideWhenUsed/>
    <w:rsid w:val="002C7A20"/>
    <w:rPr>
      <w:color w:val="605E5C"/>
      <w:shd w:val="clear" w:color="auto" w:fill="E1DFDD"/>
    </w:rPr>
  </w:style>
  <w:style w:type="paragraph" w:customStyle="1" w:styleId="textocentralizadomaiusculas">
    <w:name w:val="texto_centralizado_maiusculas"/>
    <w:basedOn w:val="Normal"/>
    <w:rsid w:val="002C7A20"/>
    <w:pPr>
      <w:suppressAutoHyphens w:val="0"/>
      <w:spacing w:before="100" w:beforeAutospacing="1" w:after="100" w:afterAutospacing="1"/>
    </w:pPr>
    <w:rPr>
      <w:sz w:val="24"/>
      <w:szCs w:val="24"/>
      <w:lang w:eastAsia="pt-BR"/>
    </w:rPr>
  </w:style>
  <w:style w:type="paragraph" w:customStyle="1" w:styleId="Nvel4">
    <w:name w:val="Nível 4"/>
    <w:basedOn w:val="Normal"/>
    <w:link w:val="Nvel4Char"/>
    <w:qFormat/>
    <w:rsid w:val="002C7A20"/>
    <w:pPr>
      <w:suppressAutoHyphens w:val="0"/>
      <w:spacing w:before="120" w:after="120" w:line="276" w:lineRule="auto"/>
      <w:ind w:left="567"/>
      <w:jc w:val="both"/>
    </w:pPr>
    <w:rPr>
      <w:rFonts w:ascii="Arial" w:hAnsi="Arial" w:cs="Arial"/>
      <w:color w:val="FF0000"/>
      <w:lang w:eastAsia="pt-BR"/>
    </w:rPr>
  </w:style>
  <w:style w:type="paragraph" w:customStyle="1" w:styleId="Nvel3">
    <w:name w:val="Nível 3"/>
    <w:basedOn w:val="Nvel3-R"/>
    <w:link w:val="Nvel3Char"/>
    <w:qFormat/>
    <w:rsid w:val="002C7A20"/>
    <w:pPr>
      <w:ind w:left="284" w:firstLine="0"/>
    </w:pPr>
    <w:rPr>
      <w:rFonts w:eastAsia="Times New Roman"/>
      <w:i w:val="0"/>
      <w:iCs w:val="0"/>
    </w:rPr>
  </w:style>
  <w:style w:type="character" w:customStyle="1" w:styleId="Nvel3Char">
    <w:name w:val="Nível 3 Char"/>
    <w:basedOn w:val="Nvel3-RChar"/>
    <w:link w:val="Nvel3"/>
    <w:rsid w:val="002C7A20"/>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2C7A20"/>
    <w:rPr>
      <w:rFonts w:ascii="Arial" w:eastAsia="Times New Roman" w:hAnsi="Arial" w:cs="Arial"/>
      <w:i w:val="0"/>
      <w:iCs w:val="0"/>
      <w:color w:val="FF0000"/>
      <w:sz w:val="20"/>
      <w:szCs w:val="20"/>
      <w:lang w:eastAsia="pt-BR"/>
    </w:rPr>
  </w:style>
  <w:style w:type="character" w:customStyle="1" w:styleId="fontstyle01">
    <w:name w:val="fontstyle01"/>
    <w:basedOn w:val="Fontepargpadro"/>
    <w:rsid w:val="002C7A20"/>
    <w:rPr>
      <w:rFonts w:ascii="Verdana-Bold" w:hAnsi="Verdana-Bold" w:hint="default"/>
      <w:b/>
      <w:bCs/>
      <w:i w:val="0"/>
      <w:iCs w:val="0"/>
      <w:color w:val="000000"/>
      <w:sz w:val="16"/>
      <w:szCs w:val="16"/>
    </w:rPr>
  </w:style>
  <w:style w:type="character" w:customStyle="1" w:styleId="fontstyle21">
    <w:name w:val="fontstyle21"/>
    <w:basedOn w:val="Fontepargpadro"/>
    <w:rsid w:val="002C7A20"/>
    <w:rPr>
      <w:rFonts w:ascii="Verdana" w:hAnsi="Verdana" w:hint="default"/>
      <w:b w:val="0"/>
      <w:bCs w:val="0"/>
      <w:i w:val="0"/>
      <w:iCs w:val="0"/>
      <w:color w:val="000000"/>
      <w:sz w:val="16"/>
      <w:szCs w:val="16"/>
    </w:rPr>
  </w:style>
  <w:style w:type="paragraph" w:styleId="Remissivo1">
    <w:name w:val="index 1"/>
    <w:basedOn w:val="Normal"/>
    <w:next w:val="Normal"/>
    <w:autoRedefine/>
    <w:uiPriority w:val="99"/>
    <w:semiHidden/>
    <w:unhideWhenUsed/>
    <w:rsid w:val="002952DE"/>
    <w:pPr>
      <w:ind w:left="200" w:hanging="200"/>
    </w:pPr>
    <w:rPr>
      <w:rFonts w:asciiTheme="minorHAnsi" w:hAnsiTheme="minorHAnsi"/>
      <w:sz w:val="24"/>
    </w:rPr>
  </w:style>
  <w:style w:type="paragraph" w:customStyle="1" w:styleId="textbody0">
    <w:name w:val="textbody"/>
    <w:basedOn w:val="Normal"/>
    <w:rsid w:val="002437F5"/>
    <w:pPr>
      <w:suppressAutoHyphens w:val="0"/>
      <w:spacing w:before="100" w:beforeAutospacing="1" w:after="100" w:afterAutospacing="1"/>
    </w:pPr>
    <w:rPr>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34272">
      <w:bodyDiv w:val="1"/>
      <w:marLeft w:val="0"/>
      <w:marRight w:val="0"/>
      <w:marTop w:val="0"/>
      <w:marBottom w:val="0"/>
      <w:divBdr>
        <w:top w:val="none" w:sz="0" w:space="0" w:color="auto"/>
        <w:left w:val="none" w:sz="0" w:space="0" w:color="auto"/>
        <w:bottom w:val="none" w:sz="0" w:space="0" w:color="auto"/>
        <w:right w:val="none" w:sz="0" w:space="0" w:color="auto"/>
      </w:divBdr>
    </w:div>
    <w:div w:id="69009613">
      <w:bodyDiv w:val="1"/>
      <w:marLeft w:val="0"/>
      <w:marRight w:val="0"/>
      <w:marTop w:val="0"/>
      <w:marBottom w:val="0"/>
      <w:divBdr>
        <w:top w:val="none" w:sz="0" w:space="0" w:color="auto"/>
        <w:left w:val="none" w:sz="0" w:space="0" w:color="auto"/>
        <w:bottom w:val="none" w:sz="0" w:space="0" w:color="auto"/>
        <w:right w:val="none" w:sz="0" w:space="0" w:color="auto"/>
      </w:divBdr>
    </w:div>
    <w:div w:id="72237361">
      <w:bodyDiv w:val="1"/>
      <w:marLeft w:val="0"/>
      <w:marRight w:val="0"/>
      <w:marTop w:val="0"/>
      <w:marBottom w:val="0"/>
      <w:divBdr>
        <w:top w:val="none" w:sz="0" w:space="0" w:color="auto"/>
        <w:left w:val="none" w:sz="0" w:space="0" w:color="auto"/>
        <w:bottom w:val="none" w:sz="0" w:space="0" w:color="auto"/>
        <w:right w:val="none" w:sz="0" w:space="0" w:color="auto"/>
      </w:divBdr>
    </w:div>
    <w:div w:id="74977909">
      <w:bodyDiv w:val="1"/>
      <w:marLeft w:val="0"/>
      <w:marRight w:val="0"/>
      <w:marTop w:val="0"/>
      <w:marBottom w:val="0"/>
      <w:divBdr>
        <w:top w:val="none" w:sz="0" w:space="0" w:color="auto"/>
        <w:left w:val="none" w:sz="0" w:space="0" w:color="auto"/>
        <w:bottom w:val="none" w:sz="0" w:space="0" w:color="auto"/>
        <w:right w:val="none" w:sz="0" w:space="0" w:color="auto"/>
      </w:divBdr>
    </w:div>
    <w:div w:id="81535084">
      <w:bodyDiv w:val="1"/>
      <w:marLeft w:val="0"/>
      <w:marRight w:val="0"/>
      <w:marTop w:val="0"/>
      <w:marBottom w:val="0"/>
      <w:divBdr>
        <w:top w:val="none" w:sz="0" w:space="0" w:color="auto"/>
        <w:left w:val="none" w:sz="0" w:space="0" w:color="auto"/>
        <w:bottom w:val="none" w:sz="0" w:space="0" w:color="auto"/>
        <w:right w:val="none" w:sz="0" w:space="0" w:color="auto"/>
      </w:divBdr>
    </w:div>
    <w:div w:id="135805565">
      <w:bodyDiv w:val="1"/>
      <w:marLeft w:val="0"/>
      <w:marRight w:val="0"/>
      <w:marTop w:val="0"/>
      <w:marBottom w:val="0"/>
      <w:divBdr>
        <w:top w:val="none" w:sz="0" w:space="0" w:color="auto"/>
        <w:left w:val="none" w:sz="0" w:space="0" w:color="auto"/>
        <w:bottom w:val="none" w:sz="0" w:space="0" w:color="auto"/>
        <w:right w:val="none" w:sz="0" w:space="0" w:color="auto"/>
      </w:divBdr>
    </w:div>
    <w:div w:id="153036289">
      <w:bodyDiv w:val="1"/>
      <w:marLeft w:val="0"/>
      <w:marRight w:val="0"/>
      <w:marTop w:val="0"/>
      <w:marBottom w:val="0"/>
      <w:divBdr>
        <w:top w:val="none" w:sz="0" w:space="0" w:color="auto"/>
        <w:left w:val="none" w:sz="0" w:space="0" w:color="auto"/>
        <w:bottom w:val="none" w:sz="0" w:space="0" w:color="auto"/>
        <w:right w:val="none" w:sz="0" w:space="0" w:color="auto"/>
      </w:divBdr>
    </w:div>
    <w:div w:id="153879794">
      <w:bodyDiv w:val="1"/>
      <w:marLeft w:val="0"/>
      <w:marRight w:val="0"/>
      <w:marTop w:val="0"/>
      <w:marBottom w:val="0"/>
      <w:divBdr>
        <w:top w:val="none" w:sz="0" w:space="0" w:color="auto"/>
        <w:left w:val="none" w:sz="0" w:space="0" w:color="auto"/>
        <w:bottom w:val="none" w:sz="0" w:space="0" w:color="auto"/>
        <w:right w:val="none" w:sz="0" w:space="0" w:color="auto"/>
      </w:divBdr>
      <w:divsChild>
        <w:div w:id="2073501758">
          <w:marLeft w:val="0"/>
          <w:marRight w:val="0"/>
          <w:marTop w:val="0"/>
          <w:marBottom w:val="0"/>
          <w:divBdr>
            <w:top w:val="none" w:sz="0" w:space="0" w:color="auto"/>
            <w:left w:val="none" w:sz="0" w:space="0" w:color="auto"/>
            <w:bottom w:val="none" w:sz="0" w:space="0" w:color="auto"/>
            <w:right w:val="none" w:sz="0" w:space="0" w:color="auto"/>
          </w:divBdr>
        </w:div>
      </w:divsChild>
    </w:div>
    <w:div w:id="157962641">
      <w:bodyDiv w:val="1"/>
      <w:marLeft w:val="0"/>
      <w:marRight w:val="0"/>
      <w:marTop w:val="0"/>
      <w:marBottom w:val="0"/>
      <w:divBdr>
        <w:top w:val="none" w:sz="0" w:space="0" w:color="auto"/>
        <w:left w:val="none" w:sz="0" w:space="0" w:color="auto"/>
        <w:bottom w:val="none" w:sz="0" w:space="0" w:color="auto"/>
        <w:right w:val="none" w:sz="0" w:space="0" w:color="auto"/>
      </w:divBdr>
    </w:div>
    <w:div w:id="178589889">
      <w:bodyDiv w:val="1"/>
      <w:marLeft w:val="0"/>
      <w:marRight w:val="0"/>
      <w:marTop w:val="0"/>
      <w:marBottom w:val="0"/>
      <w:divBdr>
        <w:top w:val="none" w:sz="0" w:space="0" w:color="auto"/>
        <w:left w:val="none" w:sz="0" w:space="0" w:color="auto"/>
        <w:bottom w:val="none" w:sz="0" w:space="0" w:color="auto"/>
        <w:right w:val="none" w:sz="0" w:space="0" w:color="auto"/>
      </w:divBdr>
    </w:div>
    <w:div w:id="187649672">
      <w:bodyDiv w:val="1"/>
      <w:marLeft w:val="0"/>
      <w:marRight w:val="0"/>
      <w:marTop w:val="0"/>
      <w:marBottom w:val="0"/>
      <w:divBdr>
        <w:top w:val="none" w:sz="0" w:space="0" w:color="auto"/>
        <w:left w:val="none" w:sz="0" w:space="0" w:color="auto"/>
        <w:bottom w:val="none" w:sz="0" w:space="0" w:color="auto"/>
        <w:right w:val="none" w:sz="0" w:space="0" w:color="auto"/>
      </w:divBdr>
    </w:div>
    <w:div w:id="212817789">
      <w:bodyDiv w:val="1"/>
      <w:marLeft w:val="0"/>
      <w:marRight w:val="0"/>
      <w:marTop w:val="0"/>
      <w:marBottom w:val="0"/>
      <w:divBdr>
        <w:top w:val="none" w:sz="0" w:space="0" w:color="auto"/>
        <w:left w:val="none" w:sz="0" w:space="0" w:color="auto"/>
        <w:bottom w:val="none" w:sz="0" w:space="0" w:color="auto"/>
        <w:right w:val="none" w:sz="0" w:space="0" w:color="auto"/>
      </w:divBdr>
    </w:div>
    <w:div w:id="214048492">
      <w:bodyDiv w:val="1"/>
      <w:marLeft w:val="0"/>
      <w:marRight w:val="0"/>
      <w:marTop w:val="0"/>
      <w:marBottom w:val="0"/>
      <w:divBdr>
        <w:top w:val="none" w:sz="0" w:space="0" w:color="auto"/>
        <w:left w:val="none" w:sz="0" w:space="0" w:color="auto"/>
        <w:bottom w:val="none" w:sz="0" w:space="0" w:color="auto"/>
        <w:right w:val="none" w:sz="0" w:space="0" w:color="auto"/>
      </w:divBdr>
    </w:div>
    <w:div w:id="215505526">
      <w:bodyDiv w:val="1"/>
      <w:marLeft w:val="0"/>
      <w:marRight w:val="0"/>
      <w:marTop w:val="0"/>
      <w:marBottom w:val="0"/>
      <w:divBdr>
        <w:top w:val="none" w:sz="0" w:space="0" w:color="auto"/>
        <w:left w:val="none" w:sz="0" w:space="0" w:color="auto"/>
        <w:bottom w:val="none" w:sz="0" w:space="0" w:color="auto"/>
        <w:right w:val="none" w:sz="0" w:space="0" w:color="auto"/>
      </w:divBdr>
    </w:div>
    <w:div w:id="222301889">
      <w:bodyDiv w:val="1"/>
      <w:marLeft w:val="0"/>
      <w:marRight w:val="0"/>
      <w:marTop w:val="0"/>
      <w:marBottom w:val="0"/>
      <w:divBdr>
        <w:top w:val="none" w:sz="0" w:space="0" w:color="auto"/>
        <w:left w:val="none" w:sz="0" w:space="0" w:color="auto"/>
        <w:bottom w:val="none" w:sz="0" w:space="0" w:color="auto"/>
        <w:right w:val="none" w:sz="0" w:space="0" w:color="auto"/>
      </w:divBdr>
    </w:div>
    <w:div w:id="233316819">
      <w:bodyDiv w:val="1"/>
      <w:marLeft w:val="0"/>
      <w:marRight w:val="0"/>
      <w:marTop w:val="0"/>
      <w:marBottom w:val="0"/>
      <w:divBdr>
        <w:top w:val="none" w:sz="0" w:space="0" w:color="auto"/>
        <w:left w:val="none" w:sz="0" w:space="0" w:color="auto"/>
        <w:bottom w:val="none" w:sz="0" w:space="0" w:color="auto"/>
        <w:right w:val="none" w:sz="0" w:space="0" w:color="auto"/>
      </w:divBdr>
    </w:div>
    <w:div w:id="235747003">
      <w:bodyDiv w:val="1"/>
      <w:marLeft w:val="0"/>
      <w:marRight w:val="0"/>
      <w:marTop w:val="0"/>
      <w:marBottom w:val="0"/>
      <w:divBdr>
        <w:top w:val="none" w:sz="0" w:space="0" w:color="auto"/>
        <w:left w:val="none" w:sz="0" w:space="0" w:color="auto"/>
        <w:bottom w:val="none" w:sz="0" w:space="0" w:color="auto"/>
        <w:right w:val="none" w:sz="0" w:space="0" w:color="auto"/>
      </w:divBdr>
    </w:div>
    <w:div w:id="350421300">
      <w:bodyDiv w:val="1"/>
      <w:marLeft w:val="0"/>
      <w:marRight w:val="0"/>
      <w:marTop w:val="0"/>
      <w:marBottom w:val="0"/>
      <w:divBdr>
        <w:top w:val="none" w:sz="0" w:space="0" w:color="auto"/>
        <w:left w:val="none" w:sz="0" w:space="0" w:color="auto"/>
        <w:bottom w:val="none" w:sz="0" w:space="0" w:color="auto"/>
        <w:right w:val="none" w:sz="0" w:space="0" w:color="auto"/>
      </w:divBdr>
    </w:div>
    <w:div w:id="368991297">
      <w:bodyDiv w:val="1"/>
      <w:marLeft w:val="0"/>
      <w:marRight w:val="0"/>
      <w:marTop w:val="0"/>
      <w:marBottom w:val="0"/>
      <w:divBdr>
        <w:top w:val="none" w:sz="0" w:space="0" w:color="auto"/>
        <w:left w:val="none" w:sz="0" w:space="0" w:color="auto"/>
        <w:bottom w:val="none" w:sz="0" w:space="0" w:color="auto"/>
        <w:right w:val="none" w:sz="0" w:space="0" w:color="auto"/>
      </w:divBdr>
    </w:div>
    <w:div w:id="405953935">
      <w:bodyDiv w:val="1"/>
      <w:marLeft w:val="0"/>
      <w:marRight w:val="0"/>
      <w:marTop w:val="0"/>
      <w:marBottom w:val="0"/>
      <w:divBdr>
        <w:top w:val="none" w:sz="0" w:space="0" w:color="auto"/>
        <w:left w:val="none" w:sz="0" w:space="0" w:color="auto"/>
        <w:bottom w:val="none" w:sz="0" w:space="0" w:color="auto"/>
        <w:right w:val="none" w:sz="0" w:space="0" w:color="auto"/>
      </w:divBdr>
    </w:div>
    <w:div w:id="415714327">
      <w:bodyDiv w:val="1"/>
      <w:marLeft w:val="0"/>
      <w:marRight w:val="0"/>
      <w:marTop w:val="0"/>
      <w:marBottom w:val="0"/>
      <w:divBdr>
        <w:top w:val="none" w:sz="0" w:space="0" w:color="auto"/>
        <w:left w:val="none" w:sz="0" w:space="0" w:color="auto"/>
        <w:bottom w:val="none" w:sz="0" w:space="0" w:color="auto"/>
        <w:right w:val="none" w:sz="0" w:space="0" w:color="auto"/>
      </w:divBdr>
    </w:div>
    <w:div w:id="467824965">
      <w:bodyDiv w:val="1"/>
      <w:marLeft w:val="0"/>
      <w:marRight w:val="0"/>
      <w:marTop w:val="0"/>
      <w:marBottom w:val="0"/>
      <w:divBdr>
        <w:top w:val="none" w:sz="0" w:space="0" w:color="auto"/>
        <w:left w:val="none" w:sz="0" w:space="0" w:color="auto"/>
        <w:bottom w:val="none" w:sz="0" w:space="0" w:color="auto"/>
        <w:right w:val="none" w:sz="0" w:space="0" w:color="auto"/>
      </w:divBdr>
    </w:div>
    <w:div w:id="536428556">
      <w:bodyDiv w:val="1"/>
      <w:marLeft w:val="0"/>
      <w:marRight w:val="0"/>
      <w:marTop w:val="0"/>
      <w:marBottom w:val="0"/>
      <w:divBdr>
        <w:top w:val="none" w:sz="0" w:space="0" w:color="auto"/>
        <w:left w:val="none" w:sz="0" w:space="0" w:color="auto"/>
        <w:bottom w:val="none" w:sz="0" w:space="0" w:color="auto"/>
        <w:right w:val="none" w:sz="0" w:space="0" w:color="auto"/>
      </w:divBdr>
    </w:div>
    <w:div w:id="545027029">
      <w:bodyDiv w:val="1"/>
      <w:marLeft w:val="0"/>
      <w:marRight w:val="0"/>
      <w:marTop w:val="0"/>
      <w:marBottom w:val="0"/>
      <w:divBdr>
        <w:top w:val="none" w:sz="0" w:space="0" w:color="auto"/>
        <w:left w:val="none" w:sz="0" w:space="0" w:color="auto"/>
        <w:bottom w:val="none" w:sz="0" w:space="0" w:color="auto"/>
        <w:right w:val="none" w:sz="0" w:space="0" w:color="auto"/>
      </w:divBdr>
    </w:div>
    <w:div w:id="571240094">
      <w:bodyDiv w:val="1"/>
      <w:marLeft w:val="0"/>
      <w:marRight w:val="0"/>
      <w:marTop w:val="0"/>
      <w:marBottom w:val="0"/>
      <w:divBdr>
        <w:top w:val="none" w:sz="0" w:space="0" w:color="auto"/>
        <w:left w:val="none" w:sz="0" w:space="0" w:color="auto"/>
        <w:bottom w:val="none" w:sz="0" w:space="0" w:color="auto"/>
        <w:right w:val="none" w:sz="0" w:space="0" w:color="auto"/>
      </w:divBdr>
    </w:div>
    <w:div w:id="580413822">
      <w:bodyDiv w:val="1"/>
      <w:marLeft w:val="0"/>
      <w:marRight w:val="0"/>
      <w:marTop w:val="0"/>
      <w:marBottom w:val="0"/>
      <w:divBdr>
        <w:top w:val="none" w:sz="0" w:space="0" w:color="auto"/>
        <w:left w:val="none" w:sz="0" w:space="0" w:color="auto"/>
        <w:bottom w:val="none" w:sz="0" w:space="0" w:color="auto"/>
        <w:right w:val="none" w:sz="0" w:space="0" w:color="auto"/>
      </w:divBdr>
    </w:div>
    <w:div w:id="611203483">
      <w:bodyDiv w:val="1"/>
      <w:marLeft w:val="0"/>
      <w:marRight w:val="0"/>
      <w:marTop w:val="0"/>
      <w:marBottom w:val="0"/>
      <w:divBdr>
        <w:top w:val="none" w:sz="0" w:space="0" w:color="auto"/>
        <w:left w:val="none" w:sz="0" w:space="0" w:color="auto"/>
        <w:bottom w:val="none" w:sz="0" w:space="0" w:color="auto"/>
        <w:right w:val="none" w:sz="0" w:space="0" w:color="auto"/>
      </w:divBdr>
    </w:div>
    <w:div w:id="621033746">
      <w:bodyDiv w:val="1"/>
      <w:marLeft w:val="0"/>
      <w:marRight w:val="0"/>
      <w:marTop w:val="0"/>
      <w:marBottom w:val="0"/>
      <w:divBdr>
        <w:top w:val="none" w:sz="0" w:space="0" w:color="auto"/>
        <w:left w:val="none" w:sz="0" w:space="0" w:color="auto"/>
        <w:bottom w:val="none" w:sz="0" w:space="0" w:color="auto"/>
        <w:right w:val="none" w:sz="0" w:space="0" w:color="auto"/>
      </w:divBdr>
    </w:div>
    <w:div w:id="621888195">
      <w:bodyDiv w:val="1"/>
      <w:marLeft w:val="0"/>
      <w:marRight w:val="0"/>
      <w:marTop w:val="0"/>
      <w:marBottom w:val="0"/>
      <w:divBdr>
        <w:top w:val="none" w:sz="0" w:space="0" w:color="auto"/>
        <w:left w:val="none" w:sz="0" w:space="0" w:color="auto"/>
        <w:bottom w:val="none" w:sz="0" w:space="0" w:color="auto"/>
        <w:right w:val="none" w:sz="0" w:space="0" w:color="auto"/>
      </w:divBdr>
    </w:div>
    <w:div w:id="622926292">
      <w:bodyDiv w:val="1"/>
      <w:marLeft w:val="0"/>
      <w:marRight w:val="0"/>
      <w:marTop w:val="0"/>
      <w:marBottom w:val="0"/>
      <w:divBdr>
        <w:top w:val="none" w:sz="0" w:space="0" w:color="auto"/>
        <w:left w:val="none" w:sz="0" w:space="0" w:color="auto"/>
        <w:bottom w:val="none" w:sz="0" w:space="0" w:color="auto"/>
        <w:right w:val="none" w:sz="0" w:space="0" w:color="auto"/>
      </w:divBdr>
    </w:div>
    <w:div w:id="636641356">
      <w:bodyDiv w:val="1"/>
      <w:marLeft w:val="0"/>
      <w:marRight w:val="0"/>
      <w:marTop w:val="0"/>
      <w:marBottom w:val="0"/>
      <w:divBdr>
        <w:top w:val="none" w:sz="0" w:space="0" w:color="auto"/>
        <w:left w:val="none" w:sz="0" w:space="0" w:color="auto"/>
        <w:bottom w:val="none" w:sz="0" w:space="0" w:color="auto"/>
        <w:right w:val="none" w:sz="0" w:space="0" w:color="auto"/>
      </w:divBdr>
    </w:div>
    <w:div w:id="651061444">
      <w:bodyDiv w:val="1"/>
      <w:marLeft w:val="0"/>
      <w:marRight w:val="0"/>
      <w:marTop w:val="0"/>
      <w:marBottom w:val="0"/>
      <w:divBdr>
        <w:top w:val="none" w:sz="0" w:space="0" w:color="auto"/>
        <w:left w:val="none" w:sz="0" w:space="0" w:color="auto"/>
        <w:bottom w:val="none" w:sz="0" w:space="0" w:color="auto"/>
        <w:right w:val="none" w:sz="0" w:space="0" w:color="auto"/>
      </w:divBdr>
    </w:div>
    <w:div w:id="697849168">
      <w:bodyDiv w:val="1"/>
      <w:marLeft w:val="0"/>
      <w:marRight w:val="0"/>
      <w:marTop w:val="0"/>
      <w:marBottom w:val="0"/>
      <w:divBdr>
        <w:top w:val="none" w:sz="0" w:space="0" w:color="auto"/>
        <w:left w:val="none" w:sz="0" w:space="0" w:color="auto"/>
        <w:bottom w:val="none" w:sz="0" w:space="0" w:color="auto"/>
        <w:right w:val="none" w:sz="0" w:space="0" w:color="auto"/>
      </w:divBdr>
    </w:div>
    <w:div w:id="713844117">
      <w:bodyDiv w:val="1"/>
      <w:marLeft w:val="0"/>
      <w:marRight w:val="0"/>
      <w:marTop w:val="0"/>
      <w:marBottom w:val="0"/>
      <w:divBdr>
        <w:top w:val="none" w:sz="0" w:space="0" w:color="auto"/>
        <w:left w:val="none" w:sz="0" w:space="0" w:color="auto"/>
        <w:bottom w:val="none" w:sz="0" w:space="0" w:color="auto"/>
        <w:right w:val="none" w:sz="0" w:space="0" w:color="auto"/>
      </w:divBdr>
    </w:div>
    <w:div w:id="736785790">
      <w:bodyDiv w:val="1"/>
      <w:marLeft w:val="0"/>
      <w:marRight w:val="0"/>
      <w:marTop w:val="0"/>
      <w:marBottom w:val="0"/>
      <w:divBdr>
        <w:top w:val="none" w:sz="0" w:space="0" w:color="auto"/>
        <w:left w:val="none" w:sz="0" w:space="0" w:color="auto"/>
        <w:bottom w:val="none" w:sz="0" w:space="0" w:color="auto"/>
        <w:right w:val="none" w:sz="0" w:space="0" w:color="auto"/>
      </w:divBdr>
    </w:div>
    <w:div w:id="783841895">
      <w:bodyDiv w:val="1"/>
      <w:marLeft w:val="0"/>
      <w:marRight w:val="0"/>
      <w:marTop w:val="0"/>
      <w:marBottom w:val="0"/>
      <w:divBdr>
        <w:top w:val="none" w:sz="0" w:space="0" w:color="auto"/>
        <w:left w:val="none" w:sz="0" w:space="0" w:color="auto"/>
        <w:bottom w:val="none" w:sz="0" w:space="0" w:color="auto"/>
        <w:right w:val="none" w:sz="0" w:space="0" w:color="auto"/>
      </w:divBdr>
    </w:div>
    <w:div w:id="798574837">
      <w:bodyDiv w:val="1"/>
      <w:marLeft w:val="0"/>
      <w:marRight w:val="0"/>
      <w:marTop w:val="0"/>
      <w:marBottom w:val="0"/>
      <w:divBdr>
        <w:top w:val="none" w:sz="0" w:space="0" w:color="auto"/>
        <w:left w:val="none" w:sz="0" w:space="0" w:color="auto"/>
        <w:bottom w:val="none" w:sz="0" w:space="0" w:color="auto"/>
        <w:right w:val="none" w:sz="0" w:space="0" w:color="auto"/>
      </w:divBdr>
    </w:div>
    <w:div w:id="882333169">
      <w:bodyDiv w:val="1"/>
      <w:marLeft w:val="0"/>
      <w:marRight w:val="0"/>
      <w:marTop w:val="0"/>
      <w:marBottom w:val="0"/>
      <w:divBdr>
        <w:top w:val="none" w:sz="0" w:space="0" w:color="auto"/>
        <w:left w:val="none" w:sz="0" w:space="0" w:color="auto"/>
        <w:bottom w:val="none" w:sz="0" w:space="0" w:color="auto"/>
        <w:right w:val="none" w:sz="0" w:space="0" w:color="auto"/>
      </w:divBdr>
    </w:div>
    <w:div w:id="897740489">
      <w:bodyDiv w:val="1"/>
      <w:marLeft w:val="0"/>
      <w:marRight w:val="0"/>
      <w:marTop w:val="0"/>
      <w:marBottom w:val="0"/>
      <w:divBdr>
        <w:top w:val="none" w:sz="0" w:space="0" w:color="auto"/>
        <w:left w:val="none" w:sz="0" w:space="0" w:color="auto"/>
        <w:bottom w:val="none" w:sz="0" w:space="0" w:color="auto"/>
        <w:right w:val="none" w:sz="0" w:space="0" w:color="auto"/>
      </w:divBdr>
    </w:div>
    <w:div w:id="919408194">
      <w:bodyDiv w:val="1"/>
      <w:marLeft w:val="0"/>
      <w:marRight w:val="0"/>
      <w:marTop w:val="0"/>
      <w:marBottom w:val="0"/>
      <w:divBdr>
        <w:top w:val="none" w:sz="0" w:space="0" w:color="auto"/>
        <w:left w:val="none" w:sz="0" w:space="0" w:color="auto"/>
        <w:bottom w:val="none" w:sz="0" w:space="0" w:color="auto"/>
        <w:right w:val="none" w:sz="0" w:space="0" w:color="auto"/>
      </w:divBdr>
    </w:div>
    <w:div w:id="971250057">
      <w:bodyDiv w:val="1"/>
      <w:marLeft w:val="0"/>
      <w:marRight w:val="0"/>
      <w:marTop w:val="0"/>
      <w:marBottom w:val="0"/>
      <w:divBdr>
        <w:top w:val="none" w:sz="0" w:space="0" w:color="auto"/>
        <w:left w:val="none" w:sz="0" w:space="0" w:color="auto"/>
        <w:bottom w:val="none" w:sz="0" w:space="0" w:color="auto"/>
        <w:right w:val="none" w:sz="0" w:space="0" w:color="auto"/>
      </w:divBdr>
    </w:div>
    <w:div w:id="1036195347">
      <w:bodyDiv w:val="1"/>
      <w:marLeft w:val="0"/>
      <w:marRight w:val="0"/>
      <w:marTop w:val="0"/>
      <w:marBottom w:val="0"/>
      <w:divBdr>
        <w:top w:val="none" w:sz="0" w:space="0" w:color="auto"/>
        <w:left w:val="none" w:sz="0" w:space="0" w:color="auto"/>
        <w:bottom w:val="none" w:sz="0" w:space="0" w:color="auto"/>
        <w:right w:val="none" w:sz="0" w:space="0" w:color="auto"/>
      </w:divBdr>
    </w:div>
    <w:div w:id="1049181570">
      <w:bodyDiv w:val="1"/>
      <w:marLeft w:val="0"/>
      <w:marRight w:val="0"/>
      <w:marTop w:val="0"/>
      <w:marBottom w:val="0"/>
      <w:divBdr>
        <w:top w:val="none" w:sz="0" w:space="0" w:color="auto"/>
        <w:left w:val="none" w:sz="0" w:space="0" w:color="auto"/>
        <w:bottom w:val="none" w:sz="0" w:space="0" w:color="auto"/>
        <w:right w:val="none" w:sz="0" w:space="0" w:color="auto"/>
      </w:divBdr>
    </w:div>
    <w:div w:id="1059668649">
      <w:bodyDiv w:val="1"/>
      <w:marLeft w:val="0"/>
      <w:marRight w:val="0"/>
      <w:marTop w:val="0"/>
      <w:marBottom w:val="0"/>
      <w:divBdr>
        <w:top w:val="none" w:sz="0" w:space="0" w:color="auto"/>
        <w:left w:val="none" w:sz="0" w:space="0" w:color="auto"/>
        <w:bottom w:val="none" w:sz="0" w:space="0" w:color="auto"/>
        <w:right w:val="none" w:sz="0" w:space="0" w:color="auto"/>
      </w:divBdr>
    </w:div>
    <w:div w:id="1062679377">
      <w:bodyDiv w:val="1"/>
      <w:marLeft w:val="0"/>
      <w:marRight w:val="0"/>
      <w:marTop w:val="0"/>
      <w:marBottom w:val="0"/>
      <w:divBdr>
        <w:top w:val="none" w:sz="0" w:space="0" w:color="auto"/>
        <w:left w:val="none" w:sz="0" w:space="0" w:color="auto"/>
        <w:bottom w:val="none" w:sz="0" w:space="0" w:color="auto"/>
        <w:right w:val="none" w:sz="0" w:space="0" w:color="auto"/>
      </w:divBdr>
    </w:div>
    <w:div w:id="1083524263">
      <w:bodyDiv w:val="1"/>
      <w:marLeft w:val="0"/>
      <w:marRight w:val="0"/>
      <w:marTop w:val="0"/>
      <w:marBottom w:val="0"/>
      <w:divBdr>
        <w:top w:val="none" w:sz="0" w:space="0" w:color="auto"/>
        <w:left w:val="none" w:sz="0" w:space="0" w:color="auto"/>
        <w:bottom w:val="none" w:sz="0" w:space="0" w:color="auto"/>
        <w:right w:val="none" w:sz="0" w:space="0" w:color="auto"/>
      </w:divBdr>
    </w:div>
    <w:div w:id="1096638390">
      <w:bodyDiv w:val="1"/>
      <w:marLeft w:val="0"/>
      <w:marRight w:val="0"/>
      <w:marTop w:val="0"/>
      <w:marBottom w:val="0"/>
      <w:divBdr>
        <w:top w:val="none" w:sz="0" w:space="0" w:color="auto"/>
        <w:left w:val="none" w:sz="0" w:space="0" w:color="auto"/>
        <w:bottom w:val="none" w:sz="0" w:space="0" w:color="auto"/>
        <w:right w:val="none" w:sz="0" w:space="0" w:color="auto"/>
      </w:divBdr>
    </w:div>
    <w:div w:id="1109740319">
      <w:bodyDiv w:val="1"/>
      <w:marLeft w:val="0"/>
      <w:marRight w:val="0"/>
      <w:marTop w:val="0"/>
      <w:marBottom w:val="0"/>
      <w:divBdr>
        <w:top w:val="none" w:sz="0" w:space="0" w:color="auto"/>
        <w:left w:val="none" w:sz="0" w:space="0" w:color="auto"/>
        <w:bottom w:val="none" w:sz="0" w:space="0" w:color="auto"/>
        <w:right w:val="none" w:sz="0" w:space="0" w:color="auto"/>
      </w:divBdr>
    </w:div>
    <w:div w:id="1128401295">
      <w:bodyDiv w:val="1"/>
      <w:marLeft w:val="0"/>
      <w:marRight w:val="0"/>
      <w:marTop w:val="0"/>
      <w:marBottom w:val="0"/>
      <w:divBdr>
        <w:top w:val="none" w:sz="0" w:space="0" w:color="auto"/>
        <w:left w:val="none" w:sz="0" w:space="0" w:color="auto"/>
        <w:bottom w:val="none" w:sz="0" w:space="0" w:color="auto"/>
        <w:right w:val="none" w:sz="0" w:space="0" w:color="auto"/>
      </w:divBdr>
    </w:div>
    <w:div w:id="1160004120">
      <w:bodyDiv w:val="1"/>
      <w:marLeft w:val="0"/>
      <w:marRight w:val="0"/>
      <w:marTop w:val="0"/>
      <w:marBottom w:val="0"/>
      <w:divBdr>
        <w:top w:val="none" w:sz="0" w:space="0" w:color="auto"/>
        <w:left w:val="none" w:sz="0" w:space="0" w:color="auto"/>
        <w:bottom w:val="none" w:sz="0" w:space="0" w:color="auto"/>
        <w:right w:val="none" w:sz="0" w:space="0" w:color="auto"/>
      </w:divBdr>
    </w:div>
    <w:div w:id="1221985810">
      <w:bodyDiv w:val="1"/>
      <w:marLeft w:val="0"/>
      <w:marRight w:val="0"/>
      <w:marTop w:val="0"/>
      <w:marBottom w:val="0"/>
      <w:divBdr>
        <w:top w:val="none" w:sz="0" w:space="0" w:color="auto"/>
        <w:left w:val="none" w:sz="0" w:space="0" w:color="auto"/>
        <w:bottom w:val="none" w:sz="0" w:space="0" w:color="auto"/>
        <w:right w:val="none" w:sz="0" w:space="0" w:color="auto"/>
      </w:divBdr>
    </w:div>
    <w:div w:id="1225528537">
      <w:bodyDiv w:val="1"/>
      <w:marLeft w:val="0"/>
      <w:marRight w:val="0"/>
      <w:marTop w:val="0"/>
      <w:marBottom w:val="0"/>
      <w:divBdr>
        <w:top w:val="none" w:sz="0" w:space="0" w:color="auto"/>
        <w:left w:val="none" w:sz="0" w:space="0" w:color="auto"/>
        <w:bottom w:val="none" w:sz="0" w:space="0" w:color="auto"/>
        <w:right w:val="none" w:sz="0" w:space="0" w:color="auto"/>
      </w:divBdr>
    </w:div>
    <w:div w:id="1230650001">
      <w:bodyDiv w:val="1"/>
      <w:marLeft w:val="0"/>
      <w:marRight w:val="0"/>
      <w:marTop w:val="0"/>
      <w:marBottom w:val="0"/>
      <w:divBdr>
        <w:top w:val="none" w:sz="0" w:space="0" w:color="auto"/>
        <w:left w:val="none" w:sz="0" w:space="0" w:color="auto"/>
        <w:bottom w:val="none" w:sz="0" w:space="0" w:color="auto"/>
        <w:right w:val="none" w:sz="0" w:space="0" w:color="auto"/>
      </w:divBdr>
    </w:div>
    <w:div w:id="1239943135">
      <w:bodyDiv w:val="1"/>
      <w:marLeft w:val="0"/>
      <w:marRight w:val="0"/>
      <w:marTop w:val="0"/>
      <w:marBottom w:val="0"/>
      <w:divBdr>
        <w:top w:val="none" w:sz="0" w:space="0" w:color="auto"/>
        <w:left w:val="none" w:sz="0" w:space="0" w:color="auto"/>
        <w:bottom w:val="none" w:sz="0" w:space="0" w:color="auto"/>
        <w:right w:val="none" w:sz="0" w:space="0" w:color="auto"/>
      </w:divBdr>
    </w:div>
    <w:div w:id="1244683961">
      <w:bodyDiv w:val="1"/>
      <w:marLeft w:val="0"/>
      <w:marRight w:val="0"/>
      <w:marTop w:val="0"/>
      <w:marBottom w:val="0"/>
      <w:divBdr>
        <w:top w:val="none" w:sz="0" w:space="0" w:color="auto"/>
        <w:left w:val="none" w:sz="0" w:space="0" w:color="auto"/>
        <w:bottom w:val="none" w:sz="0" w:space="0" w:color="auto"/>
        <w:right w:val="none" w:sz="0" w:space="0" w:color="auto"/>
      </w:divBdr>
    </w:div>
    <w:div w:id="1246383983">
      <w:bodyDiv w:val="1"/>
      <w:marLeft w:val="0"/>
      <w:marRight w:val="0"/>
      <w:marTop w:val="0"/>
      <w:marBottom w:val="0"/>
      <w:divBdr>
        <w:top w:val="none" w:sz="0" w:space="0" w:color="auto"/>
        <w:left w:val="none" w:sz="0" w:space="0" w:color="auto"/>
        <w:bottom w:val="none" w:sz="0" w:space="0" w:color="auto"/>
        <w:right w:val="none" w:sz="0" w:space="0" w:color="auto"/>
      </w:divBdr>
    </w:div>
    <w:div w:id="1259605509">
      <w:bodyDiv w:val="1"/>
      <w:marLeft w:val="0"/>
      <w:marRight w:val="0"/>
      <w:marTop w:val="0"/>
      <w:marBottom w:val="0"/>
      <w:divBdr>
        <w:top w:val="none" w:sz="0" w:space="0" w:color="auto"/>
        <w:left w:val="none" w:sz="0" w:space="0" w:color="auto"/>
        <w:bottom w:val="none" w:sz="0" w:space="0" w:color="auto"/>
        <w:right w:val="none" w:sz="0" w:space="0" w:color="auto"/>
      </w:divBdr>
    </w:div>
    <w:div w:id="1262027749">
      <w:bodyDiv w:val="1"/>
      <w:marLeft w:val="0"/>
      <w:marRight w:val="0"/>
      <w:marTop w:val="0"/>
      <w:marBottom w:val="0"/>
      <w:divBdr>
        <w:top w:val="none" w:sz="0" w:space="0" w:color="auto"/>
        <w:left w:val="none" w:sz="0" w:space="0" w:color="auto"/>
        <w:bottom w:val="none" w:sz="0" w:space="0" w:color="auto"/>
        <w:right w:val="none" w:sz="0" w:space="0" w:color="auto"/>
      </w:divBdr>
    </w:div>
    <w:div w:id="1323703604">
      <w:bodyDiv w:val="1"/>
      <w:marLeft w:val="0"/>
      <w:marRight w:val="0"/>
      <w:marTop w:val="0"/>
      <w:marBottom w:val="0"/>
      <w:divBdr>
        <w:top w:val="none" w:sz="0" w:space="0" w:color="auto"/>
        <w:left w:val="none" w:sz="0" w:space="0" w:color="auto"/>
        <w:bottom w:val="none" w:sz="0" w:space="0" w:color="auto"/>
        <w:right w:val="none" w:sz="0" w:space="0" w:color="auto"/>
      </w:divBdr>
    </w:div>
    <w:div w:id="1338075792">
      <w:bodyDiv w:val="1"/>
      <w:marLeft w:val="0"/>
      <w:marRight w:val="0"/>
      <w:marTop w:val="0"/>
      <w:marBottom w:val="0"/>
      <w:divBdr>
        <w:top w:val="none" w:sz="0" w:space="0" w:color="auto"/>
        <w:left w:val="none" w:sz="0" w:space="0" w:color="auto"/>
        <w:bottom w:val="none" w:sz="0" w:space="0" w:color="auto"/>
        <w:right w:val="none" w:sz="0" w:space="0" w:color="auto"/>
      </w:divBdr>
    </w:div>
    <w:div w:id="1343899799">
      <w:bodyDiv w:val="1"/>
      <w:marLeft w:val="0"/>
      <w:marRight w:val="0"/>
      <w:marTop w:val="0"/>
      <w:marBottom w:val="0"/>
      <w:divBdr>
        <w:top w:val="none" w:sz="0" w:space="0" w:color="auto"/>
        <w:left w:val="none" w:sz="0" w:space="0" w:color="auto"/>
        <w:bottom w:val="none" w:sz="0" w:space="0" w:color="auto"/>
        <w:right w:val="none" w:sz="0" w:space="0" w:color="auto"/>
      </w:divBdr>
    </w:div>
    <w:div w:id="1381592690">
      <w:bodyDiv w:val="1"/>
      <w:marLeft w:val="0"/>
      <w:marRight w:val="0"/>
      <w:marTop w:val="0"/>
      <w:marBottom w:val="0"/>
      <w:divBdr>
        <w:top w:val="none" w:sz="0" w:space="0" w:color="auto"/>
        <w:left w:val="none" w:sz="0" w:space="0" w:color="auto"/>
        <w:bottom w:val="none" w:sz="0" w:space="0" w:color="auto"/>
        <w:right w:val="none" w:sz="0" w:space="0" w:color="auto"/>
      </w:divBdr>
    </w:div>
    <w:div w:id="1406419074">
      <w:bodyDiv w:val="1"/>
      <w:marLeft w:val="0"/>
      <w:marRight w:val="0"/>
      <w:marTop w:val="0"/>
      <w:marBottom w:val="0"/>
      <w:divBdr>
        <w:top w:val="none" w:sz="0" w:space="0" w:color="auto"/>
        <w:left w:val="none" w:sz="0" w:space="0" w:color="auto"/>
        <w:bottom w:val="none" w:sz="0" w:space="0" w:color="auto"/>
        <w:right w:val="none" w:sz="0" w:space="0" w:color="auto"/>
      </w:divBdr>
    </w:div>
    <w:div w:id="1443954794">
      <w:bodyDiv w:val="1"/>
      <w:marLeft w:val="0"/>
      <w:marRight w:val="0"/>
      <w:marTop w:val="0"/>
      <w:marBottom w:val="0"/>
      <w:divBdr>
        <w:top w:val="none" w:sz="0" w:space="0" w:color="auto"/>
        <w:left w:val="none" w:sz="0" w:space="0" w:color="auto"/>
        <w:bottom w:val="none" w:sz="0" w:space="0" w:color="auto"/>
        <w:right w:val="none" w:sz="0" w:space="0" w:color="auto"/>
      </w:divBdr>
    </w:div>
    <w:div w:id="1516654932">
      <w:bodyDiv w:val="1"/>
      <w:marLeft w:val="0"/>
      <w:marRight w:val="0"/>
      <w:marTop w:val="0"/>
      <w:marBottom w:val="0"/>
      <w:divBdr>
        <w:top w:val="none" w:sz="0" w:space="0" w:color="auto"/>
        <w:left w:val="none" w:sz="0" w:space="0" w:color="auto"/>
        <w:bottom w:val="none" w:sz="0" w:space="0" w:color="auto"/>
        <w:right w:val="none" w:sz="0" w:space="0" w:color="auto"/>
      </w:divBdr>
    </w:div>
    <w:div w:id="1525365921">
      <w:bodyDiv w:val="1"/>
      <w:marLeft w:val="0"/>
      <w:marRight w:val="0"/>
      <w:marTop w:val="0"/>
      <w:marBottom w:val="0"/>
      <w:divBdr>
        <w:top w:val="none" w:sz="0" w:space="0" w:color="auto"/>
        <w:left w:val="none" w:sz="0" w:space="0" w:color="auto"/>
        <w:bottom w:val="none" w:sz="0" w:space="0" w:color="auto"/>
        <w:right w:val="none" w:sz="0" w:space="0" w:color="auto"/>
      </w:divBdr>
    </w:div>
    <w:div w:id="1535969725">
      <w:bodyDiv w:val="1"/>
      <w:marLeft w:val="0"/>
      <w:marRight w:val="0"/>
      <w:marTop w:val="0"/>
      <w:marBottom w:val="0"/>
      <w:divBdr>
        <w:top w:val="none" w:sz="0" w:space="0" w:color="auto"/>
        <w:left w:val="none" w:sz="0" w:space="0" w:color="auto"/>
        <w:bottom w:val="none" w:sz="0" w:space="0" w:color="auto"/>
        <w:right w:val="none" w:sz="0" w:space="0" w:color="auto"/>
      </w:divBdr>
    </w:div>
    <w:div w:id="1576622942">
      <w:bodyDiv w:val="1"/>
      <w:marLeft w:val="0"/>
      <w:marRight w:val="0"/>
      <w:marTop w:val="0"/>
      <w:marBottom w:val="0"/>
      <w:divBdr>
        <w:top w:val="none" w:sz="0" w:space="0" w:color="auto"/>
        <w:left w:val="none" w:sz="0" w:space="0" w:color="auto"/>
        <w:bottom w:val="none" w:sz="0" w:space="0" w:color="auto"/>
        <w:right w:val="none" w:sz="0" w:space="0" w:color="auto"/>
      </w:divBdr>
    </w:div>
    <w:div w:id="1592010230">
      <w:bodyDiv w:val="1"/>
      <w:marLeft w:val="0"/>
      <w:marRight w:val="0"/>
      <w:marTop w:val="0"/>
      <w:marBottom w:val="0"/>
      <w:divBdr>
        <w:top w:val="none" w:sz="0" w:space="0" w:color="auto"/>
        <w:left w:val="none" w:sz="0" w:space="0" w:color="auto"/>
        <w:bottom w:val="none" w:sz="0" w:space="0" w:color="auto"/>
        <w:right w:val="none" w:sz="0" w:space="0" w:color="auto"/>
      </w:divBdr>
      <w:divsChild>
        <w:div w:id="348606380">
          <w:marLeft w:val="0"/>
          <w:marRight w:val="0"/>
          <w:marTop w:val="0"/>
          <w:marBottom w:val="0"/>
          <w:divBdr>
            <w:top w:val="none" w:sz="0" w:space="0" w:color="auto"/>
            <w:left w:val="none" w:sz="0" w:space="0" w:color="auto"/>
            <w:bottom w:val="none" w:sz="0" w:space="0" w:color="auto"/>
            <w:right w:val="none" w:sz="0" w:space="0" w:color="auto"/>
          </w:divBdr>
        </w:div>
      </w:divsChild>
    </w:div>
    <w:div w:id="1598095530">
      <w:bodyDiv w:val="1"/>
      <w:marLeft w:val="0"/>
      <w:marRight w:val="0"/>
      <w:marTop w:val="0"/>
      <w:marBottom w:val="0"/>
      <w:divBdr>
        <w:top w:val="none" w:sz="0" w:space="0" w:color="auto"/>
        <w:left w:val="none" w:sz="0" w:space="0" w:color="auto"/>
        <w:bottom w:val="none" w:sz="0" w:space="0" w:color="auto"/>
        <w:right w:val="none" w:sz="0" w:space="0" w:color="auto"/>
      </w:divBdr>
    </w:div>
    <w:div w:id="1606696881">
      <w:bodyDiv w:val="1"/>
      <w:marLeft w:val="0"/>
      <w:marRight w:val="0"/>
      <w:marTop w:val="0"/>
      <w:marBottom w:val="0"/>
      <w:divBdr>
        <w:top w:val="none" w:sz="0" w:space="0" w:color="auto"/>
        <w:left w:val="none" w:sz="0" w:space="0" w:color="auto"/>
        <w:bottom w:val="none" w:sz="0" w:space="0" w:color="auto"/>
        <w:right w:val="none" w:sz="0" w:space="0" w:color="auto"/>
      </w:divBdr>
    </w:div>
    <w:div w:id="1631478515">
      <w:bodyDiv w:val="1"/>
      <w:marLeft w:val="0"/>
      <w:marRight w:val="0"/>
      <w:marTop w:val="0"/>
      <w:marBottom w:val="0"/>
      <w:divBdr>
        <w:top w:val="none" w:sz="0" w:space="0" w:color="auto"/>
        <w:left w:val="none" w:sz="0" w:space="0" w:color="auto"/>
        <w:bottom w:val="none" w:sz="0" w:space="0" w:color="auto"/>
        <w:right w:val="none" w:sz="0" w:space="0" w:color="auto"/>
      </w:divBdr>
    </w:div>
    <w:div w:id="1642923578">
      <w:bodyDiv w:val="1"/>
      <w:marLeft w:val="0"/>
      <w:marRight w:val="0"/>
      <w:marTop w:val="0"/>
      <w:marBottom w:val="0"/>
      <w:divBdr>
        <w:top w:val="none" w:sz="0" w:space="0" w:color="auto"/>
        <w:left w:val="none" w:sz="0" w:space="0" w:color="auto"/>
        <w:bottom w:val="none" w:sz="0" w:space="0" w:color="auto"/>
        <w:right w:val="none" w:sz="0" w:space="0" w:color="auto"/>
      </w:divBdr>
      <w:divsChild>
        <w:div w:id="928470645">
          <w:marLeft w:val="0"/>
          <w:marRight w:val="0"/>
          <w:marTop w:val="0"/>
          <w:marBottom w:val="60"/>
          <w:divBdr>
            <w:top w:val="none" w:sz="0" w:space="0" w:color="auto"/>
            <w:left w:val="none" w:sz="0" w:space="0" w:color="auto"/>
            <w:bottom w:val="none" w:sz="0" w:space="0" w:color="auto"/>
            <w:right w:val="none" w:sz="0" w:space="0" w:color="auto"/>
          </w:divBdr>
          <w:divsChild>
            <w:div w:id="164902964">
              <w:marLeft w:val="0"/>
              <w:marRight w:val="0"/>
              <w:marTop w:val="0"/>
              <w:marBottom w:val="0"/>
              <w:divBdr>
                <w:top w:val="none" w:sz="0" w:space="0" w:color="auto"/>
                <w:left w:val="none" w:sz="0" w:space="0" w:color="auto"/>
                <w:bottom w:val="none" w:sz="0" w:space="0" w:color="auto"/>
                <w:right w:val="none" w:sz="0" w:space="0" w:color="auto"/>
              </w:divBdr>
              <w:divsChild>
                <w:div w:id="1022974787">
                  <w:marLeft w:val="0"/>
                  <w:marRight w:val="150"/>
                  <w:marTop w:val="30"/>
                  <w:marBottom w:val="0"/>
                  <w:divBdr>
                    <w:top w:val="none" w:sz="0" w:space="0" w:color="auto"/>
                    <w:left w:val="none" w:sz="0" w:space="0" w:color="auto"/>
                    <w:bottom w:val="none" w:sz="0" w:space="0" w:color="auto"/>
                    <w:right w:val="none" w:sz="0" w:space="0" w:color="auto"/>
                  </w:divBdr>
                  <w:divsChild>
                    <w:div w:id="1519194068">
                      <w:marLeft w:val="0"/>
                      <w:marRight w:val="0"/>
                      <w:marTop w:val="0"/>
                      <w:marBottom w:val="0"/>
                      <w:divBdr>
                        <w:top w:val="none" w:sz="0" w:space="0" w:color="auto"/>
                        <w:left w:val="none" w:sz="0" w:space="0" w:color="auto"/>
                        <w:bottom w:val="none" w:sz="0" w:space="0" w:color="auto"/>
                        <w:right w:val="none" w:sz="0" w:space="0" w:color="auto"/>
                      </w:divBdr>
                    </w:div>
                  </w:divsChild>
                </w:div>
                <w:div w:id="1905721467">
                  <w:marLeft w:val="0"/>
                  <w:marRight w:val="0"/>
                  <w:marTop w:val="0"/>
                  <w:marBottom w:val="0"/>
                  <w:divBdr>
                    <w:top w:val="none" w:sz="0" w:space="0" w:color="auto"/>
                    <w:left w:val="none" w:sz="0" w:space="0" w:color="auto"/>
                    <w:bottom w:val="none" w:sz="0" w:space="0" w:color="auto"/>
                    <w:right w:val="none" w:sz="0" w:space="0" w:color="auto"/>
                  </w:divBdr>
                  <w:divsChild>
                    <w:div w:id="27938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16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076061">
      <w:bodyDiv w:val="1"/>
      <w:marLeft w:val="0"/>
      <w:marRight w:val="0"/>
      <w:marTop w:val="0"/>
      <w:marBottom w:val="0"/>
      <w:divBdr>
        <w:top w:val="none" w:sz="0" w:space="0" w:color="auto"/>
        <w:left w:val="none" w:sz="0" w:space="0" w:color="auto"/>
        <w:bottom w:val="none" w:sz="0" w:space="0" w:color="auto"/>
        <w:right w:val="none" w:sz="0" w:space="0" w:color="auto"/>
      </w:divBdr>
    </w:div>
    <w:div w:id="1715108685">
      <w:bodyDiv w:val="1"/>
      <w:marLeft w:val="0"/>
      <w:marRight w:val="0"/>
      <w:marTop w:val="0"/>
      <w:marBottom w:val="0"/>
      <w:divBdr>
        <w:top w:val="none" w:sz="0" w:space="0" w:color="auto"/>
        <w:left w:val="none" w:sz="0" w:space="0" w:color="auto"/>
        <w:bottom w:val="none" w:sz="0" w:space="0" w:color="auto"/>
        <w:right w:val="none" w:sz="0" w:space="0" w:color="auto"/>
      </w:divBdr>
    </w:div>
    <w:div w:id="1750689392">
      <w:bodyDiv w:val="1"/>
      <w:marLeft w:val="0"/>
      <w:marRight w:val="0"/>
      <w:marTop w:val="0"/>
      <w:marBottom w:val="0"/>
      <w:divBdr>
        <w:top w:val="none" w:sz="0" w:space="0" w:color="auto"/>
        <w:left w:val="none" w:sz="0" w:space="0" w:color="auto"/>
        <w:bottom w:val="none" w:sz="0" w:space="0" w:color="auto"/>
        <w:right w:val="none" w:sz="0" w:space="0" w:color="auto"/>
      </w:divBdr>
    </w:div>
    <w:div w:id="1752384466">
      <w:bodyDiv w:val="1"/>
      <w:marLeft w:val="0"/>
      <w:marRight w:val="0"/>
      <w:marTop w:val="0"/>
      <w:marBottom w:val="0"/>
      <w:divBdr>
        <w:top w:val="none" w:sz="0" w:space="0" w:color="auto"/>
        <w:left w:val="none" w:sz="0" w:space="0" w:color="auto"/>
        <w:bottom w:val="none" w:sz="0" w:space="0" w:color="auto"/>
        <w:right w:val="none" w:sz="0" w:space="0" w:color="auto"/>
      </w:divBdr>
    </w:div>
    <w:div w:id="1776368450">
      <w:bodyDiv w:val="1"/>
      <w:marLeft w:val="0"/>
      <w:marRight w:val="0"/>
      <w:marTop w:val="0"/>
      <w:marBottom w:val="0"/>
      <w:divBdr>
        <w:top w:val="none" w:sz="0" w:space="0" w:color="auto"/>
        <w:left w:val="none" w:sz="0" w:space="0" w:color="auto"/>
        <w:bottom w:val="none" w:sz="0" w:space="0" w:color="auto"/>
        <w:right w:val="none" w:sz="0" w:space="0" w:color="auto"/>
      </w:divBdr>
    </w:div>
    <w:div w:id="1777938960">
      <w:bodyDiv w:val="1"/>
      <w:marLeft w:val="0"/>
      <w:marRight w:val="0"/>
      <w:marTop w:val="0"/>
      <w:marBottom w:val="0"/>
      <w:divBdr>
        <w:top w:val="none" w:sz="0" w:space="0" w:color="auto"/>
        <w:left w:val="none" w:sz="0" w:space="0" w:color="auto"/>
        <w:bottom w:val="none" w:sz="0" w:space="0" w:color="auto"/>
        <w:right w:val="none" w:sz="0" w:space="0" w:color="auto"/>
      </w:divBdr>
    </w:div>
    <w:div w:id="1793786756">
      <w:bodyDiv w:val="1"/>
      <w:marLeft w:val="0"/>
      <w:marRight w:val="0"/>
      <w:marTop w:val="0"/>
      <w:marBottom w:val="0"/>
      <w:divBdr>
        <w:top w:val="none" w:sz="0" w:space="0" w:color="auto"/>
        <w:left w:val="none" w:sz="0" w:space="0" w:color="auto"/>
        <w:bottom w:val="none" w:sz="0" w:space="0" w:color="auto"/>
        <w:right w:val="none" w:sz="0" w:space="0" w:color="auto"/>
      </w:divBdr>
    </w:div>
    <w:div w:id="1821383834">
      <w:bodyDiv w:val="1"/>
      <w:marLeft w:val="0"/>
      <w:marRight w:val="0"/>
      <w:marTop w:val="0"/>
      <w:marBottom w:val="0"/>
      <w:divBdr>
        <w:top w:val="none" w:sz="0" w:space="0" w:color="auto"/>
        <w:left w:val="none" w:sz="0" w:space="0" w:color="auto"/>
        <w:bottom w:val="none" w:sz="0" w:space="0" w:color="auto"/>
        <w:right w:val="none" w:sz="0" w:space="0" w:color="auto"/>
      </w:divBdr>
    </w:div>
    <w:div w:id="1829662413">
      <w:bodyDiv w:val="1"/>
      <w:marLeft w:val="0"/>
      <w:marRight w:val="0"/>
      <w:marTop w:val="0"/>
      <w:marBottom w:val="0"/>
      <w:divBdr>
        <w:top w:val="none" w:sz="0" w:space="0" w:color="auto"/>
        <w:left w:val="none" w:sz="0" w:space="0" w:color="auto"/>
        <w:bottom w:val="none" w:sz="0" w:space="0" w:color="auto"/>
        <w:right w:val="none" w:sz="0" w:space="0" w:color="auto"/>
      </w:divBdr>
    </w:div>
    <w:div w:id="1846748141">
      <w:bodyDiv w:val="1"/>
      <w:marLeft w:val="0"/>
      <w:marRight w:val="0"/>
      <w:marTop w:val="0"/>
      <w:marBottom w:val="0"/>
      <w:divBdr>
        <w:top w:val="none" w:sz="0" w:space="0" w:color="auto"/>
        <w:left w:val="none" w:sz="0" w:space="0" w:color="auto"/>
        <w:bottom w:val="none" w:sz="0" w:space="0" w:color="auto"/>
        <w:right w:val="none" w:sz="0" w:space="0" w:color="auto"/>
      </w:divBdr>
    </w:div>
    <w:div w:id="1847134721">
      <w:bodyDiv w:val="1"/>
      <w:marLeft w:val="0"/>
      <w:marRight w:val="0"/>
      <w:marTop w:val="0"/>
      <w:marBottom w:val="0"/>
      <w:divBdr>
        <w:top w:val="none" w:sz="0" w:space="0" w:color="auto"/>
        <w:left w:val="none" w:sz="0" w:space="0" w:color="auto"/>
        <w:bottom w:val="none" w:sz="0" w:space="0" w:color="auto"/>
        <w:right w:val="none" w:sz="0" w:space="0" w:color="auto"/>
      </w:divBdr>
    </w:div>
    <w:div w:id="1849831185">
      <w:bodyDiv w:val="1"/>
      <w:marLeft w:val="0"/>
      <w:marRight w:val="0"/>
      <w:marTop w:val="0"/>
      <w:marBottom w:val="0"/>
      <w:divBdr>
        <w:top w:val="none" w:sz="0" w:space="0" w:color="auto"/>
        <w:left w:val="none" w:sz="0" w:space="0" w:color="auto"/>
        <w:bottom w:val="none" w:sz="0" w:space="0" w:color="auto"/>
        <w:right w:val="none" w:sz="0" w:space="0" w:color="auto"/>
      </w:divBdr>
    </w:div>
    <w:div w:id="1855028135">
      <w:bodyDiv w:val="1"/>
      <w:marLeft w:val="0"/>
      <w:marRight w:val="0"/>
      <w:marTop w:val="0"/>
      <w:marBottom w:val="0"/>
      <w:divBdr>
        <w:top w:val="none" w:sz="0" w:space="0" w:color="auto"/>
        <w:left w:val="none" w:sz="0" w:space="0" w:color="auto"/>
        <w:bottom w:val="none" w:sz="0" w:space="0" w:color="auto"/>
        <w:right w:val="none" w:sz="0" w:space="0" w:color="auto"/>
      </w:divBdr>
    </w:div>
    <w:div w:id="1878424898">
      <w:bodyDiv w:val="1"/>
      <w:marLeft w:val="0"/>
      <w:marRight w:val="0"/>
      <w:marTop w:val="0"/>
      <w:marBottom w:val="0"/>
      <w:divBdr>
        <w:top w:val="none" w:sz="0" w:space="0" w:color="auto"/>
        <w:left w:val="none" w:sz="0" w:space="0" w:color="auto"/>
        <w:bottom w:val="none" w:sz="0" w:space="0" w:color="auto"/>
        <w:right w:val="none" w:sz="0" w:space="0" w:color="auto"/>
      </w:divBdr>
    </w:div>
    <w:div w:id="1922450698">
      <w:bodyDiv w:val="1"/>
      <w:marLeft w:val="0"/>
      <w:marRight w:val="0"/>
      <w:marTop w:val="0"/>
      <w:marBottom w:val="0"/>
      <w:divBdr>
        <w:top w:val="none" w:sz="0" w:space="0" w:color="auto"/>
        <w:left w:val="none" w:sz="0" w:space="0" w:color="auto"/>
        <w:bottom w:val="none" w:sz="0" w:space="0" w:color="auto"/>
        <w:right w:val="none" w:sz="0" w:space="0" w:color="auto"/>
      </w:divBdr>
    </w:div>
    <w:div w:id="2062703232">
      <w:bodyDiv w:val="1"/>
      <w:marLeft w:val="0"/>
      <w:marRight w:val="0"/>
      <w:marTop w:val="0"/>
      <w:marBottom w:val="0"/>
      <w:divBdr>
        <w:top w:val="none" w:sz="0" w:space="0" w:color="auto"/>
        <w:left w:val="none" w:sz="0" w:space="0" w:color="auto"/>
        <w:bottom w:val="none" w:sz="0" w:space="0" w:color="auto"/>
        <w:right w:val="none" w:sz="0" w:space="0" w:color="auto"/>
      </w:divBdr>
    </w:div>
    <w:div w:id="2094622695">
      <w:bodyDiv w:val="1"/>
      <w:marLeft w:val="0"/>
      <w:marRight w:val="0"/>
      <w:marTop w:val="0"/>
      <w:marBottom w:val="0"/>
      <w:divBdr>
        <w:top w:val="none" w:sz="0" w:space="0" w:color="auto"/>
        <w:left w:val="none" w:sz="0" w:space="0" w:color="auto"/>
        <w:bottom w:val="none" w:sz="0" w:space="0" w:color="auto"/>
        <w:right w:val="none" w:sz="0" w:space="0" w:color="auto"/>
      </w:divBdr>
    </w:div>
    <w:div w:id="211558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compras.campogrande.ms.gov.br/sgc" TargetMode="External"/><Relationship Id="rId26" Type="http://schemas.openxmlformats.org/officeDocument/2006/relationships/hyperlink" Target="https://www.portaltransparencia.gov.br/sancoes/ceis" TargetMode="External"/><Relationship Id="rId39" Type="http://schemas.openxmlformats.org/officeDocument/2006/relationships/hyperlink" Target="mailto:esclarecimento.suplic@secomp.campogrande.ms.gov.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eader" Target="header2.xm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transparencia.campogrande.ms.gov.br/licitacoes/" TargetMode="External"/><Relationship Id="rId68"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planalto.gov.br/ccivil_03/LEIS/LCP/Lcp130.htm" TargetMode="External"/><Relationship Id="rId29" Type="http://schemas.openxmlformats.org/officeDocument/2006/relationships/hyperlink" Target="https://www.planalto.gov.br/ccivil_03/leis/lcp/lcp123.htm" TargetMode="External"/><Relationship Id="rId11" Type="http://schemas.openxmlformats.org/officeDocument/2006/relationships/hyperlink" Target="http://compras.campogrande.ms.gov.br/auto-cadastro/"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transparencia.campogrande.ms.gov.br/licitacoes/" TargetMode="External"/><Relationship Id="rId45" Type="http://schemas.openxmlformats.org/officeDocument/2006/relationships/header" Target="header3.xm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compras.campogrande.ms.gov.br/sgc"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_Ato2011-2014/2012/Lei/L12690.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19" Type="http://schemas.microsoft.com/office/2016/09/relationships/commentsIds" Target="commentsIds.xml"/><Relationship Id="rId10" Type="http://schemas.openxmlformats.org/officeDocument/2006/relationships/hyperlink" Target="http://compras.campogrande.ms.gov.br/efornecedo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2.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transparencia.campogrande.ms.gov.br/licitacoes/" TargetMode="External"/><Relationship Id="rId73"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footer" Target="footer1.xm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25art159" TargetMode="External"/><Relationship Id="rId64" Type="http://schemas.openxmlformats.org/officeDocument/2006/relationships/hyperlink" Target="http://compras.campogrande.ms.gov.br/sgc" TargetMode="External"/><Relationship Id="rId69" Type="http://schemas.openxmlformats.org/officeDocument/2006/relationships/header" Target="header4.xml"/><Relationship Id="rId8" Type="http://schemas.openxmlformats.org/officeDocument/2006/relationships/hyperlink" Target="https://www.planalto.gov.br/ccivil_03/leis/lcp/lcp12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5.xml"/><Relationship Id="rId3" Type="http://schemas.openxmlformats.org/officeDocument/2006/relationships/styles" Target="styles.xml"/><Relationship Id="rId12" Type="http://schemas.openxmlformats.org/officeDocument/2006/relationships/hyperlink" Target="http://www.campogrande.ms.gov.br/secomp/area-do-fornecedor/" TargetMode="External"/><Relationship Id="rId17" Type="http://schemas.openxmlformats.org/officeDocument/2006/relationships/hyperlink" Target="https://www.planalto.gov.br/ccivil_03/_Ato2011-2014/2012/Lei/L12690.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esclarecimento.suplic@secomp.campogrande.ms.gov.br"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planalto.gov.br/ccivil_03/constituicao/constituicao.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eader" Target="header1.xm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oter" Target="footer3.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2AB587-27F7-4D4A-9167-FE92B0C96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27586</Words>
  <Characters>148968</Characters>
  <Application>Microsoft Office Word</Application>
  <DocSecurity>0</DocSecurity>
  <Lines>1241</Lines>
  <Paragraphs>352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2023-10-09T12:32:00Z</dcterms:created>
  <dcterms:modified xsi:type="dcterms:W3CDTF">2023-10-09T12:58:00Z</dcterms:modified>
</cp:coreProperties>
</file>