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jc w:val="center"/>
        <w:rPr>
          <w:rFonts w:ascii="Arial" w:cs="Arial" w:eastAsia="Arial" w:hAnsi="Arial"/>
          <w:b w:val="1"/>
          <w:sz w:val="4"/>
          <w:szCs w:val="4"/>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Documento de Formalização de Demanda - DFD Nº </w:t>
      </w:r>
      <w:r w:rsidDel="00000000" w:rsidR="00000000" w:rsidRPr="00000000">
        <w:rPr>
          <w:rFonts w:ascii="Arial" w:cs="Arial" w:eastAsia="Arial" w:hAnsi="Arial"/>
          <w:b w:val="1"/>
          <w:sz w:val="24"/>
          <w:szCs w:val="24"/>
          <w:rtl w:val="0"/>
        </w:rPr>
        <w:t xml:space="preserve">046/2025</w:t>
      </w:r>
    </w:p>
    <w:p w:rsidR="00000000" w:rsidDel="00000000" w:rsidP="00000000" w:rsidRDefault="00000000" w:rsidRPr="00000000" w14:paraId="00000004">
      <w:pPr>
        <w:jc w:val="center"/>
        <w:rPr>
          <w:rFonts w:ascii="Arial" w:cs="Arial" w:eastAsia="Arial" w:hAnsi="Arial"/>
          <w:b w:val="1"/>
          <w:sz w:val="12"/>
          <w:szCs w:val="12"/>
        </w:rPr>
      </w:pPr>
      <w:r w:rsidDel="00000000" w:rsidR="00000000" w:rsidRPr="00000000">
        <w:rPr>
          <w:rtl w:val="0"/>
        </w:rPr>
      </w:r>
    </w:p>
    <w:tbl>
      <w:tblPr>
        <w:tblStyle w:val="Table1"/>
        <w:tblW w:w="8866.0" w:type="dxa"/>
        <w:jc w:val="left"/>
        <w:tblInd w:w="-70.0" w:type="dxa"/>
        <w:tblLayout w:type="fixed"/>
        <w:tblLook w:val="0400"/>
      </w:tblPr>
      <w:tblGrid>
        <w:gridCol w:w="1129"/>
        <w:gridCol w:w="1418"/>
        <w:gridCol w:w="4173"/>
        <w:gridCol w:w="380"/>
        <w:gridCol w:w="270"/>
        <w:gridCol w:w="270"/>
        <w:gridCol w:w="270"/>
        <w:gridCol w:w="270"/>
        <w:gridCol w:w="270"/>
        <w:gridCol w:w="270"/>
        <w:gridCol w:w="146"/>
        <w:tblGridChange w:id="0">
          <w:tblGrid>
            <w:gridCol w:w="1129"/>
            <w:gridCol w:w="1418"/>
            <w:gridCol w:w="4173"/>
            <w:gridCol w:w="380"/>
            <w:gridCol w:w="270"/>
            <w:gridCol w:w="270"/>
            <w:gridCol w:w="270"/>
            <w:gridCol w:w="270"/>
            <w:gridCol w:w="270"/>
            <w:gridCol w:w="270"/>
            <w:gridCol w:w="146"/>
          </w:tblGrid>
        </w:tblGridChange>
      </w:tblGrid>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005">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Processo de Contratação</w:t>
            </w:r>
          </w:p>
        </w:tc>
      </w:tr>
      <w:tr>
        <w:trPr>
          <w:cantSplit w:val="0"/>
          <w:trHeight w:val="288"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0F">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Unidade Requisitante:</w:t>
            </w:r>
          </w:p>
        </w:tc>
        <w:tc>
          <w:tcPr>
            <w:gridSpan w:val="8"/>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11">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 Secretaria de Cultura, Esporte, Turismo, Lazer e Juventude</w:t>
            </w:r>
          </w:p>
        </w:tc>
      </w:tr>
      <w:tr>
        <w:trPr>
          <w:cantSplit w:val="0"/>
          <w:trHeight w:val="288"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19">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Agente Responsável:</w:t>
            </w:r>
          </w:p>
        </w:tc>
        <w:tc>
          <w:tcPr>
            <w:gridSpan w:val="8"/>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1B">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Nil Kennedy Lourenço de Aquino</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3">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E-mail:</w:t>
            </w:r>
          </w:p>
        </w:tc>
        <w:tc>
          <w:tcPr>
            <w:gridSpan w:val="9"/>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4">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 nilbertolourenco@gmail.com</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D">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Telefone: </w:t>
            </w:r>
          </w:p>
        </w:tc>
        <w:tc>
          <w:tcPr>
            <w:gridSpan w:val="9"/>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E">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(81) 983203244</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7">
            <w:pPr>
              <w:spacing w:after="0" w:line="240" w:lineRule="auto"/>
              <w:rPr>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8">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A">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B">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C">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D">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E">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F">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40">
            <w:pPr>
              <w:spacing w:after="0" w:line="240" w:lineRule="auto"/>
              <w:rPr>
                <w:rFonts w:ascii="Arial" w:cs="Arial" w:eastAsia="Arial" w:hAnsi="Arial"/>
                <w:sz w:val="20"/>
                <w:szCs w:val="20"/>
              </w:rPr>
            </w:pPr>
            <w:r w:rsidDel="00000000" w:rsidR="00000000" w:rsidRPr="00000000">
              <w:rPr>
                <w:rtl w:val="0"/>
              </w:rPr>
            </w:r>
          </w:p>
        </w:tc>
      </w:tr>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041">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 - Justificativa da contratação</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4B">
            <w:pPr>
              <w:spacing w:after="0" w:line="240" w:lineRule="auto"/>
              <w:jc w:val="center"/>
              <w:rPr>
                <w:b w:val="1"/>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4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4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4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450" w:hRule="atLeast"/>
          <w:tblHeader w:val="0"/>
        </w:trPr>
        <w:tc>
          <w:tcPr>
            <w:gridSpan w:val="10"/>
            <w:vMerge w:val="restart"/>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Secretaria de Cultura, Esporte, Turismo, Lazer e Juventude visando a valorização dos artistas do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estado</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através da aproximação com os eventos tradicionais do município, propõe realizar a Festa de Agosto, que ocorre 01 (uma) vez ao ano, com a participação de artistas que possam levar entretenimento e preservar a identidade cultural da região.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Este evento qualifica-se como o mais importante do </w:t>
            </w:r>
            <w:r w:rsidDel="00000000" w:rsidR="00000000" w:rsidRPr="00000000">
              <w:rPr>
                <w:rFonts w:ascii="Arial" w:cs="Arial" w:eastAsia="Arial" w:hAnsi="Arial"/>
                <w:rtl w:val="0"/>
              </w:rPr>
              <w:t xml:space="preserve">município</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a partir do calendário anual de eventos tradicionais do ano de 2025, proporcionando um bem-estar aos munícipes com festividades culturais.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O</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artista </w:t>
            </w:r>
            <w:r w:rsidDel="00000000" w:rsidR="00000000" w:rsidRPr="00000000">
              <w:rPr>
                <w:rFonts w:ascii="Arial" w:cs="Arial" w:eastAsia="Arial" w:hAnsi="Arial"/>
                <w:rtl w:val="0"/>
              </w:rPr>
              <w:t xml:space="preserve">VOADORES DO FORRÓ</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é</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bastante conhecida em todo o país por sua capacidade em animar multidões, possuindo larga experiência na condução de shows artísticos para grandes plateias, sobretudo em praças públicas, agradando multidões, além de possuírem músicos de excelente qualidade técnica, o que contribui com o engrandecimento do evento.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Visando o fortalecimento dos eventos tradicionais do município, a SCTELJ convida o artista </w:t>
            </w:r>
            <w:r w:rsidDel="00000000" w:rsidR="00000000" w:rsidRPr="00000000">
              <w:rPr>
                <w:rFonts w:ascii="Arial" w:cs="Arial" w:eastAsia="Arial" w:hAnsi="Arial"/>
                <w:rtl w:val="0"/>
              </w:rPr>
              <w:t xml:space="preserve">VOADORES DO FORRÓ</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para se apresentar na Festa de Agosto 2025, que contará com 01 (uma) apresentação musical.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Festa de Agosto traz apresentações de músicas com intuito de proporcionar um bem-estar à toda população da </w:t>
            </w:r>
            <w:r w:rsidDel="00000000" w:rsidR="00000000" w:rsidRPr="00000000">
              <w:rPr>
                <w:rFonts w:ascii="Arial" w:cs="Arial" w:eastAsia="Arial" w:hAnsi="Arial"/>
                <w:rtl w:val="0"/>
              </w:rPr>
              <w:t xml:space="preserve">município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bem como de cidades vizinhas, com músicas de qualidade e que harmonizem um momento de entretenimento e apreciação cultural.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local para acontecer as apresentações será na Rua Alcantara, SN, no Centro de São Lourenço da Mata-PE.</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Caberá a equipe da Diretoria de Cultura da SCTELJ a divulgação das informações de data/horário e escolha do(a) artista, visando atrair maior número de munícipes;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A apresentação está prevista para ocorrer no dia </w:t>
            </w:r>
            <w:r w:rsidDel="00000000" w:rsidR="00000000" w:rsidRPr="00000000">
              <w:rPr>
                <w:rFonts w:ascii="Arial" w:cs="Arial" w:eastAsia="Arial" w:hAnsi="Arial"/>
                <w:rtl w:val="0"/>
              </w:rPr>
              <w:t xml:space="preserve">03</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de </w:t>
            </w:r>
            <w:r w:rsidDel="00000000" w:rsidR="00000000" w:rsidRPr="00000000">
              <w:rPr>
                <w:rFonts w:ascii="Arial" w:cs="Arial" w:eastAsia="Arial" w:hAnsi="Arial"/>
                <w:rtl w:val="0"/>
              </w:rPr>
              <w:t xml:space="preserve">agosto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de 2025</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com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duração de 01 hora e </w:t>
            </w:r>
            <w:r w:rsidDel="00000000" w:rsidR="00000000" w:rsidRPr="00000000">
              <w:rPr>
                <w:rFonts w:ascii="Arial" w:cs="Arial" w:eastAsia="Arial" w:hAnsi="Arial"/>
                <w:rtl w:val="0"/>
              </w:rPr>
              <w:t xml:space="preserve">3</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0 minutos.</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7">
            <w:pPr>
              <w:spacing w:after="0" w:line="240" w:lineRule="auto"/>
              <w:jc w:val="center"/>
              <w:rPr>
                <w:color w:val="00000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2">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D">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8">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3">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E">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9">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F">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A">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8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5">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6">
            <w:pPr>
              <w:spacing w:after="0" w:line="240" w:lineRule="auto"/>
              <w:rPr>
                <w:rFonts w:ascii="Times New Roman" w:cs="Times New Roman" w:eastAsia="Times New Roman" w:hAnsi="Times New Roman"/>
                <w:sz w:val="20"/>
                <w:szCs w:val="2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F">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F0">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0F1">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II - Objeto</w:t>
            </w:r>
          </w:p>
        </w:tc>
        <w:tc>
          <w:tcPr>
            <w:vAlign w:val="center"/>
          </w:tcPr>
          <w:p w:rsidR="00000000" w:rsidDel="00000000" w:rsidP="00000000" w:rsidRDefault="00000000" w:rsidRPr="00000000" w14:paraId="000000FB">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C">
            <w:pPr>
              <w:spacing w:after="0" w:line="240" w:lineRule="auto"/>
              <w:jc w:val="both"/>
              <w:rPr>
                <w:b w:val="1"/>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5">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06">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0" w:hRule="atLeast"/>
          <w:tblHeader w:val="0"/>
        </w:trPr>
        <w:tc>
          <w:tcPr>
            <w:gridSpan w:val="10"/>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7">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Será contratada o artista </w:t>
            </w:r>
            <w:r w:rsidDel="00000000" w:rsidR="00000000" w:rsidRPr="00000000">
              <w:rPr>
                <w:rFonts w:ascii="Arial" w:cs="Arial" w:eastAsia="Arial" w:hAnsi="Arial"/>
                <w:rtl w:val="0"/>
              </w:rPr>
              <w:t xml:space="preserve">VOADORES DO FORRÓ</w:t>
            </w:r>
            <w:r w:rsidDel="00000000" w:rsidR="00000000" w:rsidRPr="00000000">
              <w:rPr>
                <w:rFonts w:ascii="Arial" w:cs="Arial" w:eastAsia="Arial" w:hAnsi="Arial"/>
                <w:color w:val="000000"/>
                <w:rtl w:val="0"/>
              </w:rPr>
              <w:t xml:space="preserve">, para apresentar-se no dia </w:t>
            </w:r>
            <w:r w:rsidDel="00000000" w:rsidR="00000000" w:rsidRPr="00000000">
              <w:rPr>
                <w:rFonts w:ascii="Arial" w:cs="Arial" w:eastAsia="Arial" w:hAnsi="Arial"/>
                <w:rtl w:val="0"/>
              </w:rPr>
              <w:t xml:space="preserve">03</w:t>
            </w:r>
            <w:r w:rsidDel="00000000" w:rsidR="00000000" w:rsidRPr="00000000">
              <w:rPr>
                <w:rFonts w:ascii="Arial" w:cs="Arial" w:eastAsia="Arial" w:hAnsi="Arial"/>
                <w:color w:val="000000"/>
                <w:rtl w:val="0"/>
              </w:rPr>
              <w:t xml:space="preserve"> de </w:t>
            </w:r>
            <w:r w:rsidDel="00000000" w:rsidR="00000000" w:rsidRPr="00000000">
              <w:rPr>
                <w:rFonts w:ascii="Arial" w:cs="Arial" w:eastAsia="Arial" w:hAnsi="Arial"/>
                <w:rtl w:val="0"/>
              </w:rPr>
              <w:t xml:space="preserve">agosto </w:t>
            </w:r>
            <w:r w:rsidDel="00000000" w:rsidR="00000000" w:rsidRPr="00000000">
              <w:rPr>
                <w:rFonts w:ascii="Arial" w:cs="Arial" w:eastAsia="Arial" w:hAnsi="Arial"/>
                <w:color w:val="000000"/>
                <w:rtl w:val="0"/>
              </w:rPr>
              <w:t xml:space="preserve">de 2025, cobrando cachê no valor de R</w:t>
            </w:r>
            <w:r w:rsidDel="00000000" w:rsidR="00000000" w:rsidRPr="00000000">
              <w:rPr>
                <w:rFonts w:ascii="Arial" w:cs="Arial" w:eastAsia="Arial" w:hAnsi="Arial"/>
                <w:rtl w:val="0"/>
              </w:rPr>
              <w:t xml:space="preserve">$100.000,00 </w:t>
            </w:r>
            <w:r w:rsidDel="00000000" w:rsidR="00000000" w:rsidRPr="00000000">
              <w:rPr>
                <w:rFonts w:ascii="Arial" w:cs="Arial" w:eastAsia="Arial" w:hAnsi="Arial"/>
                <w:color w:val="000000"/>
                <w:rtl w:val="0"/>
              </w:rPr>
              <w:t xml:space="preserve">(</w:t>
            </w:r>
            <w:r w:rsidDel="00000000" w:rsidR="00000000" w:rsidRPr="00000000">
              <w:rPr>
                <w:rFonts w:ascii="Arial" w:cs="Arial" w:eastAsia="Arial" w:hAnsi="Arial"/>
                <w:rtl w:val="0"/>
              </w:rPr>
              <w:t xml:space="preserve">cem</w:t>
            </w:r>
            <w:r w:rsidDel="00000000" w:rsidR="00000000" w:rsidRPr="00000000">
              <w:rPr>
                <w:rFonts w:ascii="Arial" w:cs="Arial" w:eastAsia="Arial" w:hAnsi="Arial"/>
                <w:color w:val="000000"/>
                <w:rtl w:val="0"/>
              </w:rPr>
              <w:t xml:space="preserve"> mil reais). Nesse formato </w:t>
            </w:r>
            <w:r w:rsidDel="00000000" w:rsidR="00000000" w:rsidRPr="00000000">
              <w:rPr>
                <w:rFonts w:ascii="Arial" w:cs="Arial" w:eastAsia="Arial" w:hAnsi="Arial"/>
                <w:rtl w:val="0"/>
              </w:rPr>
              <w:t xml:space="preserve">o</w:t>
            </w:r>
            <w:r w:rsidDel="00000000" w:rsidR="00000000" w:rsidRPr="00000000">
              <w:rPr>
                <w:rFonts w:ascii="Arial" w:cs="Arial" w:eastAsia="Arial" w:hAnsi="Arial"/>
                <w:color w:val="000000"/>
                <w:rtl w:val="0"/>
              </w:rPr>
              <w:t xml:space="preserve"> artista </w:t>
            </w:r>
            <w:r w:rsidDel="00000000" w:rsidR="00000000" w:rsidRPr="00000000">
              <w:rPr>
                <w:rFonts w:ascii="Arial" w:cs="Arial" w:eastAsia="Arial" w:hAnsi="Arial"/>
                <w:rtl w:val="0"/>
              </w:rPr>
              <w:t xml:space="preserve">contempla</w:t>
            </w:r>
            <w:r w:rsidDel="00000000" w:rsidR="00000000" w:rsidRPr="00000000">
              <w:rPr>
                <w:rFonts w:ascii="Arial" w:cs="Arial" w:eastAsia="Arial" w:hAnsi="Arial"/>
                <w:color w:val="000000"/>
                <w:rtl w:val="0"/>
              </w:rPr>
              <w:t xml:space="preserve"> seus próprios equipamentos de som, considerando um público de aproximadamente 30 (trinta) mil pessoas.</w:t>
            </w:r>
          </w:p>
          <w:p w:rsidR="00000000" w:rsidDel="00000000" w:rsidP="00000000" w:rsidRDefault="00000000" w:rsidRPr="00000000" w14:paraId="00000108">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09">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Seguindo o calendário anual de eventos tradicionais para o ano de 2025 do município de São Lourenço da Mata/PE, a Secretaria de Cultura, Esporte, Turismo, Lazer e Juventude (SCTELJ) visando destacar a relevância da promoção de apresentações artísticas alçadas à condição de direitos constitucionalmente protegidos, pretende através de apresentações de artistas, viabilizar o acesso ao lazer e à cultura aos munícipes. </w:t>
            </w:r>
          </w:p>
        </w:tc>
        <w:tc>
          <w:tcPr>
            <w:vAlign w:val="center"/>
          </w:tcPr>
          <w:p w:rsidR="00000000" w:rsidDel="00000000" w:rsidP="00000000" w:rsidRDefault="00000000" w:rsidRPr="00000000" w14:paraId="00000113">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E">
            <w:pPr>
              <w:spacing w:after="0" w:line="240" w:lineRule="auto"/>
              <w:jc w:val="center"/>
              <w:rPr>
                <w:color w:val="00000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9">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F">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A">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5">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43"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0">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1">
            <w:pPr>
              <w:spacing w:after="0" w:line="240" w:lineRule="auto"/>
              <w:rPr>
                <w:rFonts w:ascii="Times New Roman" w:cs="Times New Roman" w:eastAsia="Times New Roman" w:hAnsi="Times New Roman"/>
                <w:sz w:val="20"/>
                <w:szCs w:val="2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A">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6B">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16C">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III - Data prevista da contratação</w:t>
            </w:r>
          </w:p>
        </w:tc>
        <w:tc>
          <w:tcPr>
            <w:vAlign w:val="center"/>
          </w:tcPr>
          <w:p w:rsidR="00000000" w:rsidDel="00000000" w:rsidP="00000000" w:rsidRDefault="00000000" w:rsidRPr="00000000" w14:paraId="00000176">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7">
            <w:pPr>
              <w:spacing w:after="0" w:line="240" w:lineRule="auto"/>
              <w:jc w:val="center"/>
              <w:rPr>
                <w:b w:val="1"/>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80">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81">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restart"/>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2">
            <w:pPr>
              <w:spacing w:after="0" w:line="240" w:lineRule="auto"/>
              <w:jc w:val="both"/>
              <w:rPr>
                <w:color w:val="000000"/>
              </w:rPr>
            </w:pPr>
            <w:r w:rsidDel="00000000" w:rsidR="00000000" w:rsidRPr="00000000">
              <w:rPr>
                <w:rtl w:val="0"/>
              </w:rPr>
            </w:r>
          </w:p>
          <w:p w:rsidR="00000000" w:rsidDel="00000000" w:rsidP="00000000" w:rsidRDefault="00000000" w:rsidRPr="00000000" w14:paraId="00000183">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Propondo atender as necessidades do evento ao referido objeto, a data prevista da contratação será: 01/08/2025.</w:t>
            </w:r>
          </w:p>
          <w:p w:rsidR="00000000" w:rsidDel="00000000" w:rsidP="00000000" w:rsidRDefault="00000000" w:rsidRPr="00000000" w14:paraId="00000184">
            <w:pPr>
              <w:spacing w:after="0" w:line="240" w:lineRule="auto"/>
              <w:rPr>
                <w:color w:val="000000"/>
              </w:rPr>
            </w:pPr>
            <w:r w:rsidDel="00000000" w:rsidR="00000000" w:rsidRPr="00000000">
              <w:rPr>
                <w:rtl w:val="0"/>
              </w:rPr>
            </w:r>
          </w:p>
        </w:tc>
        <w:tc>
          <w:tcPr>
            <w:vAlign w:val="center"/>
          </w:tcPr>
          <w:p w:rsidR="00000000" w:rsidDel="00000000" w:rsidP="00000000" w:rsidRDefault="00000000" w:rsidRPr="00000000" w14:paraId="0000018E">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99">
            <w:pPr>
              <w:spacing w:after="0" w:line="240" w:lineRule="auto"/>
              <w:jc w:val="center"/>
              <w:rPr>
                <w:color w:val="00000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9A">
            <w:pPr>
              <w:spacing w:after="0" w:line="240" w:lineRule="auto"/>
              <w:rPr>
                <w:rFonts w:ascii="Times New Roman" w:cs="Times New Roman" w:eastAsia="Times New Roman" w:hAnsi="Times New Roman"/>
                <w:sz w:val="20"/>
                <w:szCs w:val="2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9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9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9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9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3">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A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1A5">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IV - Informações quanto à disponibilidade orçamentária</w:t>
            </w:r>
          </w:p>
        </w:tc>
        <w:tc>
          <w:tcPr>
            <w:vAlign w:val="center"/>
          </w:tcPr>
          <w:p w:rsidR="00000000" w:rsidDel="00000000" w:rsidP="00000000" w:rsidRDefault="00000000" w:rsidRPr="00000000" w14:paraId="000001AF">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0">
            <w:pPr>
              <w:spacing w:after="0" w:line="240" w:lineRule="auto"/>
              <w:jc w:val="center"/>
              <w:rPr>
                <w:b w:val="1"/>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9">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BA">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BB">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BC">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BD">
            <w:pPr>
              <w:spacing w:after="0" w:line="240" w:lineRule="auto"/>
              <w:jc w:val="both"/>
              <w:rPr>
                <w:color w:val="000000"/>
              </w:rPr>
            </w:pPr>
            <w:r w:rsidDel="00000000" w:rsidR="00000000" w:rsidRPr="00000000">
              <w:rPr>
                <w:rFonts w:ascii="Arial" w:cs="Arial" w:eastAsia="Arial" w:hAnsi="Arial"/>
                <w:color w:val="000000"/>
                <w:rtl w:val="0"/>
              </w:rPr>
              <w:t xml:space="preserve">As despesas decorrentes da contratação prevista no supramencionado objeto nesta solicitação serão pagas através de recursos próprios, possuindo assim, disponibilidade orçamentária para fazer face às mesmas.</w:t>
            </w:r>
            <w:r w:rsidDel="00000000" w:rsidR="00000000" w:rsidRPr="00000000">
              <w:rPr>
                <w:rtl w:val="0"/>
              </w:rPr>
            </w:r>
          </w:p>
        </w:tc>
        <w:tc>
          <w:tcPr>
            <w:vAlign w:val="center"/>
          </w:tcPr>
          <w:p w:rsidR="00000000" w:rsidDel="00000000" w:rsidP="00000000" w:rsidRDefault="00000000" w:rsidRPr="00000000" w14:paraId="000001C7">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2">
            <w:pPr>
              <w:spacing w:after="0" w:line="240" w:lineRule="auto"/>
              <w:jc w:val="center"/>
              <w:rPr>
                <w:color w:val="00000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D">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8">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3">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E">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09">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5">
            <w:pPr>
              <w:spacing w:after="0" w:line="240" w:lineRule="auto"/>
              <w:rPr>
                <w:rFonts w:ascii="Times New Roman" w:cs="Times New Roman" w:eastAsia="Times New Roman" w:hAnsi="Times New Roman"/>
                <w:sz w:val="20"/>
                <w:szCs w:val="2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E">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21F">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220">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V - Indicação de outras contratações independentes ou vinculadas</w:t>
            </w:r>
          </w:p>
        </w:tc>
        <w:tc>
          <w:tcPr>
            <w:vAlign w:val="center"/>
          </w:tcPr>
          <w:p w:rsidR="00000000" w:rsidDel="00000000" w:rsidP="00000000" w:rsidRDefault="00000000" w:rsidRPr="00000000" w14:paraId="0000022A">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2B">
            <w:pPr>
              <w:spacing w:after="0" w:line="240" w:lineRule="auto"/>
              <w:jc w:val="center"/>
              <w:rPr>
                <w:b w:val="1"/>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2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2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2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4">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235">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6">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237">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Este objeto não possui vinculação a outras contratações oriundas do Fundo Municipal de Cultura. </w:t>
            </w:r>
          </w:p>
        </w:tc>
        <w:tc>
          <w:tcPr>
            <w:vAlign w:val="center"/>
          </w:tcPr>
          <w:p w:rsidR="00000000" w:rsidDel="00000000" w:rsidP="00000000" w:rsidRDefault="00000000" w:rsidRPr="00000000" w14:paraId="00000241">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4C">
            <w:pPr>
              <w:spacing w:after="0" w:line="240" w:lineRule="auto"/>
              <w:jc w:val="center"/>
              <w:rPr>
                <w:color w:val="00000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57">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62">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43"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6D">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6E">
            <w:pPr>
              <w:spacing w:after="0" w:line="240" w:lineRule="auto"/>
              <w:rPr>
                <w:rFonts w:ascii="Times New Roman" w:cs="Times New Roman" w:eastAsia="Times New Roman" w:hAnsi="Times New Roman"/>
                <w:sz w:val="20"/>
                <w:szCs w:val="2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6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7">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278">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279">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VI - Indicação do(s) integrantes(s) da equipe de planejamento da contratação</w:t>
            </w:r>
          </w:p>
        </w:tc>
        <w:tc>
          <w:tcPr>
            <w:vAlign w:val="center"/>
          </w:tcPr>
          <w:p w:rsidR="00000000" w:rsidDel="00000000" w:rsidP="00000000" w:rsidRDefault="00000000" w:rsidRPr="00000000" w14:paraId="00000283">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4">
            <w:pPr>
              <w:spacing w:after="0" w:line="240" w:lineRule="auto"/>
              <w:jc w:val="center"/>
              <w:rPr>
                <w:b w:val="1"/>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D">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28E">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F">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290">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291">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Amanda Luane Ferreira da Silva, matrícula: 989822.</w:t>
            </w:r>
          </w:p>
          <w:p w:rsidR="00000000" w:rsidDel="00000000" w:rsidP="00000000" w:rsidRDefault="00000000" w:rsidRPr="00000000" w14:paraId="00000292">
            <w:pPr>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29C">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A7">
            <w:pPr>
              <w:spacing w:after="0" w:line="240" w:lineRule="auto"/>
              <w:jc w:val="center"/>
              <w:rPr>
                <w:color w:val="00000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2">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D">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C8">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D3">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DE">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E9">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F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FF">
            <w:pPr>
              <w:spacing w:after="0" w:line="24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300">
      <w:pPr>
        <w:tabs>
          <w:tab w:val="left" w:leader="none" w:pos="1050"/>
        </w:tabs>
        <w:rPr>
          <w:rFonts w:ascii="Arial" w:cs="Arial" w:eastAsia="Arial" w:hAnsi="Arial"/>
          <w:sz w:val="24"/>
          <w:szCs w:val="24"/>
        </w:rPr>
      </w:pPr>
      <w:r w:rsidDel="00000000" w:rsidR="00000000" w:rsidRPr="00000000">
        <w:rPr>
          <w:sz w:val="24"/>
          <w:szCs w:val="24"/>
          <w:rtl w:val="0"/>
        </w:rPr>
        <w:tab/>
      </w:r>
      <w:r w:rsidDel="00000000" w:rsidR="00000000" w:rsidRPr="00000000">
        <w:rPr>
          <w:rtl w:val="0"/>
        </w:rPr>
      </w:r>
    </w:p>
    <w:tbl>
      <w:tblPr>
        <w:tblStyle w:val="Table2"/>
        <w:tblW w:w="8866.0" w:type="dxa"/>
        <w:jc w:val="left"/>
        <w:tblInd w:w="-70.0" w:type="dxa"/>
        <w:tblLayout w:type="fixed"/>
        <w:tblLook w:val="0400"/>
      </w:tblPr>
      <w:tblGrid>
        <w:gridCol w:w="1147"/>
        <w:gridCol w:w="5684"/>
        <w:gridCol w:w="385"/>
        <w:gridCol w:w="275"/>
        <w:gridCol w:w="275"/>
        <w:gridCol w:w="275"/>
        <w:gridCol w:w="275"/>
        <w:gridCol w:w="275"/>
        <w:gridCol w:w="275"/>
        <w:tblGridChange w:id="0">
          <w:tblGrid>
            <w:gridCol w:w="1147"/>
            <w:gridCol w:w="5684"/>
            <w:gridCol w:w="385"/>
            <w:gridCol w:w="275"/>
            <w:gridCol w:w="275"/>
            <w:gridCol w:w="275"/>
            <w:gridCol w:w="275"/>
            <w:gridCol w:w="275"/>
            <w:gridCol w:w="275"/>
          </w:tblGrid>
        </w:tblGridChange>
      </w:tblGrid>
      <w:tr>
        <w:trPr>
          <w:cantSplit w:val="0"/>
          <w:trHeight w:val="288" w:hRule="atLeast"/>
          <w:tblHeader w:val="0"/>
        </w:trPr>
        <w:tc>
          <w:tcPr>
            <w:gridSpan w:val="9"/>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301">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VII - Indicação de Fiscal e Gestor do Contrato</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A">
            <w:pPr>
              <w:spacing w:after="0" w:line="240" w:lineRule="auto"/>
              <w:jc w:val="center"/>
              <w:rPr>
                <w:b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1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1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12">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450" w:hRule="atLeast"/>
          <w:tblHeader w:val="0"/>
        </w:trPr>
        <w:tc>
          <w:tcPr>
            <w:gridSpan w:val="9"/>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13">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314">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315">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Fiscal: Amanda </w:t>
            </w:r>
            <w:r w:rsidDel="00000000" w:rsidR="00000000" w:rsidRPr="00000000">
              <w:rPr>
                <w:rFonts w:ascii="Arial" w:cs="Arial" w:eastAsia="Arial" w:hAnsi="Arial"/>
                <w:rtl w:val="0"/>
              </w:rPr>
              <w:t xml:space="preserve">Dias Neves, matrícula: </w:t>
            </w:r>
            <w:r w:rsidDel="00000000" w:rsidR="00000000" w:rsidRPr="00000000">
              <w:rPr>
                <w:rFonts w:ascii="Helvetica Neue" w:cs="Helvetica Neue" w:eastAsia="Helvetica Neue" w:hAnsi="Helvetica Neue"/>
                <w:sz w:val="21"/>
                <w:szCs w:val="21"/>
                <w:rtl w:val="0"/>
              </w:rPr>
              <w:t xml:space="preserve">989815</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316">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Gestor: </w:t>
            </w:r>
            <w:r w:rsidDel="00000000" w:rsidR="00000000" w:rsidRPr="00000000">
              <w:rPr>
                <w:rFonts w:ascii="Arial" w:cs="Arial" w:eastAsia="Arial" w:hAnsi="Arial"/>
                <w:rtl w:val="0"/>
              </w:rPr>
              <w:t xml:space="preserve">Bruno Veloso Nunes Siqueira</w:t>
            </w:r>
            <w:r w:rsidDel="00000000" w:rsidR="00000000" w:rsidRPr="00000000">
              <w:rPr>
                <w:rFonts w:ascii="Arial" w:cs="Arial" w:eastAsia="Arial" w:hAnsi="Arial"/>
                <w:color w:val="000000"/>
                <w:rtl w:val="0"/>
              </w:rPr>
              <w:t xml:space="preserve">, matrícula: 9</w:t>
            </w:r>
            <w:r w:rsidDel="00000000" w:rsidR="00000000" w:rsidRPr="00000000">
              <w:rPr>
                <w:rFonts w:ascii="Arial" w:cs="Arial" w:eastAsia="Arial" w:hAnsi="Arial"/>
                <w:rtl w:val="0"/>
              </w:rPr>
              <w:t xml:space="preserve">90081</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317">
            <w:pPr>
              <w:rPr>
                <w:rFonts w:ascii="Arial" w:cs="Arial" w:eastAsia="Arial" w:hAnsi="Arial"/>
              </w:rPr>
            </w:pPr>
            <w:r w:rsidDel="00000000" w:rsidR="00000000" w:rsidRPr="00000000">
              <w:rPr>
                <w:rtl w:val="0"/>
              </w:rPr>
            </w:r>
          </w:p>
        </w:tc>
      </w:tr>
      <w:tr>
        <w:trPr>
          <w:cantSplit w:val="0"/>
          <w:trHeight w:val="450" w:hRule="atLeast"/>
          <w:tblHeader w:val="0"/>
        </w:trPr>
        <w:tc>
          <w:tcPr>
            <w:gridSpan w:val="9"/>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450" w:hRule="atLeast"/>
          <w:tblHeader w:val="0"/>
        </w:trPr>
        <w:tc>
          <w:tcPr>
            <w:gridSpan w:val="9"/>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450" w:hRule="atLeast"/>
          <w:tblHeader w:val="0"/>
        </w:trPr>
        <w:tc>
          <w:tcPr>
            <w:gridSpan w:val="9"/>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450" w:hRule="atLeast"/>
          <w:tblHeader w:val="0"/>
        </w:trPr>
        <w:tc>
          <w:tcPr>
            <w:gridSpan w:val="9"/>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450" w:hRule="atLeast"/>
          <w:tblHeader w:val="0"/>
        </w:trPr>
        <w:tc>
          <w:tcPr>
            <w:gridSpan w:val="9"/>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450" w:hRule="atLeast"/>
          <w:tblHeader w:val="0"/>
        </w:trPr>
        <w:tc>
          <w:tcPr>
            <w:gridSpan w:val="9"/>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bl>
    <w:p w:rsidR="00000000" w:rsidDel="00000000" w:rsidP="00000000" w:rsidRDefault="00000000" w:rsidRPr="00000000" w14:paraId="00000356">
      <w:pPr>
        <w:tabs>
          <w:tab w:val="left" w:leader="none" w:pos="105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7">
      <w:pPr>
        <w:ind w:right="284"/>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8">
      <w:pPr>
        <w:ind w:right="284"/>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9">
      <w:pPr>
        <w:ind w:right="284"/>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São Lourenço da Mata, 22 de julho de 2025.</w:t>
      </w:r>
    </w:p>
    <w:p w:rsidR="00000000" w:rsidDel="00000000" w:rsidP="00000000" w:rsidRDefault="00000000" w:rsidRPr="00000000" w14:paraId="0000035A">
      <w:pPr>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B">
      <w:pPr>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w:t>
      </w:r>
    </w:p>
    <w:p w:rsidR="00000000" w:rsidDel="00000000" w:rsidP="00000000" w:rsidRDefault="00000000" w:rsidRPr="00000000" w14:paraId="0000035D">
      <w:pPr>
        <w:spacing w:after="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Adalberto Epaminondas</w:t>
      </w:r>
    </w:p>
    <w:p w:rsidR="00000000" w:rsidDel="00000000" w:rsidP="00000000" w:rsidRDefault="00000000" w:rsidRPr="00000000" w14:paraId="0000035E">
      <w:pPr>
        <w:spacing w:after="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Secretário de Cultura, Esporte, Turismo, Lazer e Juventude</w:t>
      </w:r>
    </w:p>
    <w:p w:rsidR="00000000" w:rsidDel="00000000" w:rsidP="00000000" w:rsidRDefault="00000000" w:rsidRPr="00000000" w14:paraId="0000035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4">
      <w:pPr>
        <w:rPr>
          <w:rFonts w:ascii="Arial" w:cs="Arial" w:eastAsia="Arial" w:hAnsi="Arial"/>
          <w:sz w:val="24"/>
          <w:szCs w:val="24"/>
        </w:rPr>
      </w:pPr>
      <w:r w:rsidDel="00000000" w:rsidR="00000000" w:rsidRPr="00000000">
        <w:rPr>
          <w:rtl w:val="0"/>
        </w:rPr>
      </w:r>
    </w:p>
    <w:sectPr>
      <w:headerReference r:id="rId7" w:type="default"/>
      <w:footerReference r:id="rId8" w:type="default"/>
      <w:pgSz w:h="16838" w:w="11906" w:orient="portrait"/>
      <w:pgMar w:bottom="1135" w:top="1702" w:left="1701" w:right="127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Arial Rounded"/>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Página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w:t>
    </w:r>
    <w:r w:rsidDel="00000000" w:rsidR="00000000" w:rsidRPr="00000000">
      <w:rPr>
        <w:rtl w:val="0"/>
      </w:rPr>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Rounded" w:cs="Arial Rounded" w:eastAsia="Arial Rounded" w:hAnsi="Arial Rounded"/>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-977899</wp:posOffset>
              </wp:positionH>
              <wp:positionV relativeFrom="paragraph">
                <wp:posOffset>139700</wp:posOffset>
              </wp:positionV>
              <wp:extent cx="7821295" cy="55245"/>
              <wp:effectExtent b="0" l="0" r="0" t="0"/>
              <wp:wrapNone/>
              <wp:docPr id="22" name=""/>
              <a:graphic>
                <a:graphicData uri="http://schemas.microsoft.com/office/word/2010/wordprocessingShape">
                  <wps:wsp>
                    <wps:cNvSpPr/>
                    <wps:cNvPr id="2" name="Shape 2"/>
                    <wps:spPr>
                      <a:xfrm>
                        <a:off x="2520250" y="3757140"/>
                        <a:ext cx="7811770" cy="45720"/>
                      </a:xfrm>
                      <a:prstGeom prst="rect">
                        <a:avLst/>
                      </a:prstGeom>
                      <a:solidFill>
                        <a:srgbClr val="00A933"/>
                      </a:solidFill>
                      <a:ln cap="sq" cmpd="sng" w="9525">
                        <a:solidFill>
                          <a:srgbClr val="00A93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-977899</wp:posOffset>
              </wp:positionH>
              <wp:positionV relativeFrom="paragraph">
                <wp:posOffset>139700</wp:posOffset>
              </wp:positionV>
              <wp:extent cx="7821295" cy="55245"/>
              <wp:effectExtent b="0" l="0" r="0" t="0"/>
              <wp:wrapNone/>
              <wp:docPr id="2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7821295" cy="55245"/>
                      </a:xfrm>
                      <a:prstGeom prst="rect"/>
                      <a:ln/>
                    </pic:spPr>
                  </pic:pic>
                </a:graphicData>
              </a:graphic>
            </wp:anchor>
          </w:drawing>
        </mc:Fallback>
      </mc:AlternateContent>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Rounded" w:cs="Arial Rounded" w:eastAsia="Arial Rounded" w:hAnsi="Arial Rounded"/>
        <w:b w:val="1"/>
        <w:i w:val="0"/>
        <w:smallCaps w:val="0"/>
        <w:strike w:val="0"/>
        <w:color w:val="000000"/>
        <w:sz w:val="22"/>
        <w:szCs w:val="22"/>
        <w:u w:val="none"/>
        <w:shd w:fill="auto" w:val="clear"/>
        <w:vertAlign w:val="baseline"/>
        <w:rtl w:val="0"/>
      </w:rPr>
      <w:t xml:space="preserve">Praça Dr. Araújo Sobrinho, s/n, Centro – São Lourenço da Mata – PE.</w:t>
    </w: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Rounded" w:cs="Arial Rounded" w:eastAsia="Arial Rounded" w:hAnsi="Arial Rounded"/>
        <w:b w:val="1"/>
        <w:i w:val="0"/>
        <w:smallCaps w:val="0"/>
        <w:strike w:val="0"/>
        <w:color w:val="000000"/>
        <w:sz w:val="22"/>
        <w:szCs w:val="22"/>
        <w:u w:val="none"/>
        <w:shd w:fill="auto" w:val="clear"/>
        <w:vertAlign w:val="baseline"/>
        <w:rtl w:val="0"/>
      </w:rPr>
      <w:t xml:space="preserve">CEP: 54.735-565 - CNPJ: 11.251.832/0001-05 - www.slm.pe.gov.br/</w:t>
    </w: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Rounded" w:cs="Arial Rounded" w:eastAsia="Arial Rounded" w:hAnsi="Arial Rounded"/>
        <w:b w:val="1"/>
        <w:i w:val="0"/>
        <w:smallCaps w:val="0"/>
        <w:strike w:val="0"/>
        <w:color w:val="002060"/>
        <w:sz w:val="22"/>
        <w:szCs w:val="22"/>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114300" distR="114300" hidden="0" layoutInCell="1" locked="0" relativeHeight="0" simplePos="0">
              <wp:simplePos x="0" y="0"/>
              <wp:positionH relativeFrom="column">
                <wp:posOffset>1460500</wp:posOffset>
              </wp:positionH>
              <wp:positionV relativeFrom="paragraph">
                <wp:posOffset>241300</wp:posOffset>
              </wp:positionV>
              <wp:extent cx="635" cy="18350"/>
              <wp:effectExtent b="0" l="0" r="0" t="0"/>
              <wp:wrapNone/>
              <wp:docPr id="23" name=""/>
              <a:graphic>
                <a:graphicData uri="http://schemas.microsoft.com/office/word/2010/wordprocessingShape">
                  <wps:wsp>
                    <wps:cNvSpPr/>
                    <wps:cNvPr id="3" name="Shape 3"/>
                    <wps:spPr>
                      <a:xfrm>
                        <a:off x="3052380" y="3779683"/>
                        <a:ext cx="4587240" cy="635"/>
                      </a:xfrm>
                      <a:prstGeom prst="rect">
                        <a:avLst/>
                      </a:prstGeom>
                      <a:solidFill>
                        <a:srgbClr val="00A933"/>
                      </a:solidFill>
                      <a:ln cap="sq" cmpd="sng" w="18350">
                        <a:solidFill>
                          <a:srgbClr val="00A93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1460500</wp:posOffset>
              </wp:positionH>
              <wp:positionV relativeFrom="paragraph">
                <wp:posOffset>241300</wp:posOffset>
              </wp:positionV>
              <wp:extent cx="635" cy="18350"/>
              <wp:effectExtent b="0" l="0" r="0" t="0"/>
              <wp:wrapNone/>
              <wp:docPr id="23"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35" cy="18350"/>
                      </a:xfrm>
                      <a:prstGeom prst="rect"/>
                      <a:ln/>
                    </pic:spPr>
                  </pic:pic>
                </a:graphicData>
              </a:graphic>
            </wp:anchor>
          </w:drawing>
        </mc:Fallback>
      </mc:AlternateContent>
    </w:r>
    <w:r w:rsidDel="00000000" w:rsidR="00000000" w:rsidRPr="00000000">
      <w:drawing>
        <wp:anchor allowOverlap="1" behindDoc="0" distB="0" distT="0" distL="0" distR="0" hidden="0" layoutInCell="1" locked="0" relativeHeight="0" simplePos="0">
          <wp:simplePos x="0" y="0"/>
          <wp:positionH relativeFrom="column">
            <wp:posOffset>-285749</wp:posOffset>
          </wp:positionH>
          <wp:positionV relativeFrom="paragraph">
            <wp:posOffset>-135889</wp:posOffset>
          </wp:positionV>
          <wp:extent cx="1389380" cy="1198880"/>
          <wp:effectExtent b="0" l="0" r="0" t="0"/>
          <wp:wrapSquare wrapText="bothSides" distB="0" distT="0" distL="0" distR="0"/>
          <wp:docPr id="25" name="image1.png"/>
          <a:graphic>
            <a:graphicData uri="http://schemas.openxmlformats.org/drawingml/2006/picture">
              <pic:pic>
                <pic:nvPicPr>
                  <pic:cNvPr id="0" name="image1.png"/>
                  <pic:cNvPicPr preferRelativeResize="0"/>
                </pic:nvPicPr>
                <pic:blipFill>
                  <a:blip r:embed="rId2"/>
                  <a:srcRect b="18496" l="-96" r="2393" t="-93"/>
                  <a:stretch>
                    <a:fillRect/>
                  </a:stretch>
                </pic:blipFill>
                <pic:spPr>
                  <a:xfrm>
                    <a:off x="0" y="0"/>
                    <a:ext cx="1389380" cy="119888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1295400</wp:posOffset>
              </wp:positionH>
              <wp:positionV relativeFrom="paragraph">
                <wp:posOffset>-25399</wp:posOffset>
              </wp:positionV>
              <wp:extent cx="4871720" cy="823594"/>
              <wp:effectExtent b="0" l="0" r="0" t="0"/>
              <wp:wrapSquare wrapText="bothSides" distB="0" distT="0" distL="114300" distR="114300"/>
              <wp:docPr id="24" name=""/>
              <a:graphic>
                <a:graphicData uri="http://schemas.microsoft.com/office/word/2010/wordprocessingShape">
                  <wps:wsp>
                    <wps:cNvSpPr/>
                    <wps:cNvPr id="4" name="Shape 4"/>
                    <wps:spPr>
                      <a:xfrm>
                        <a:off x="2914903" y="3372966"/>
                        <a:ext cx="4862195" cy="814069"/>
                      </a:xfrm>
                      <a:custGeom>
                        <a:rect b="b" l="l" r="r" t="t"/>
                        <a:pathLst>
                          <a:path extrusionOk="0" h="814069" w="4862195">
                            <a:moveTo>
                              <a:pt x="0" y="0"/>
                            </a:moveTo>
                            <a:lnTo>
                              <a:pt x="0" y="814069"/>
                            </a:lnTo>
                            <a:lnTo>
                              <a:pt x="4862195" y="814069"/>
                            </a:lnTo>
                            <a:lnTo>
                              <a:pt x="4862195"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Rounded" w:cs="Arial Rounded" w:eastAsia="Arial Rounded" w:hAnsi="Arial Rounded"/>
                              <w:b w:val="1"/>
                              <w:i w:val="0"/>
                              <w:smallCaps w:val="0"/>
                              <w:strike w:val="0"/>
                              <w:color w:val="000000"/>
                              <w:sz w:val="32"/>
                              <w:vertAlign w:val="baseline"/>
                            </w:rPr>
                            <w:t xml:space="preserve">PREFEITURA DE SÃO LOURENÇO DA MATA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Rounded" w:cs="Arial Rounded" w:eastAsia="Arial Rounded" w:hAnsi="Arial Rounded"/>
                              <w:b w:val="1"/>
                              <w:i w:val="0"/>
                              <w:smallCaps w:val="0"/>
                              <w:strike w:val="0"/>
                              <w:color w:val="000000"/>
                              <w:sz w:val="32"/>
                              <w:vertAlign w:val="baseline"/>
                            </w:rPr>
                          </w:r>
                          <w:r w:rsidDel="00000000" w:rsidR="00000000" w:rsidRPr="00000000">
                            <w:rPr>
                              <w:rFonts w:ascii="Arial Rounded" w:cs="Arial Rounded" w:eastAsia="Arial Rounded" w:hAnsi="Arial Rounded"/>
                              <w:b w:val="1"/>
                              <w:i w:val="0"/>
                              <w:smallCaps w:val="0"/>
                              <w:strike w:val="0"/>
                              <w:color w:val="000000"/>
                              <w:sz w:val="28"/>
                              <w:vertAlign w:val="baseline"/>
                            </w:rPr>
                            <w:t xml:space="preserve">Paço Municipal</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Rounded" w:cs="Arial Rounded" w:eastAsia="Arial Rounded" w:hAnsi="Arial Rounded"/>
                              <w:b w:val="1"/>
                              <w:i w:val="0"/>
                              <w:smallCaps w:val="0"/>
                              <w:strike w:val="0"/>
                              <w:color w:val="000000"/>
                              <w:sz w:val="28"/>
                              <w:vertAlign w:val="baseline"/>
                            </w:rPr>
                          </w:r>
                        </w:p>
                      </w:txbxContent>
                    </wps:txbx>
                    <wps:bodyPr anchorCtr="0" anchor="t" bIns="45700" lIns="114925" spcFirstLastPara="1" rIns="1149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1295400</wp:posOffset>
              </wp:positionH>
              <wp:positionV relativeFrom="paragraph">
                <wp:posOffset>-25399</wp:posOffset>
              </wp:positionV>
              <wp:extent cx="4871720" cy="823594"/>
              <wp:effectExtent b="0" l="0" r="0" t="0"/>
              <wp:wrapSquare wrapText="bothSides" distB="0" distT="0" distL="114300" distR="114300"/>
              <wp:docPr id="24"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4871720" cy="823594"/>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rsid w:val="00E04C9B"/>
    <w:tblPr>
      <w:tblCellMar>
        <w:top w:w="0.0" w:type="dxa"/>
        <w:left w:w="0.0" w:type="dxa"/>
        <w:bottom w:w="0.0" w:type="dxa"/>
        <w:right w:w="0.0" w:type="dxa"/>
      </w:tblCellMar>
    </w:tblPr>
  </w:style>
  <w:style w:type="table" w:styleId="TableNormal0" w:customStyle="1">
    <w:name w:val="Table Normal"/>
    <w:rsid w:val="00E04C9B"/>
    <w:tblPr>
      <w:tblCellMar>
        <w:top w:w="0.0" w:type="dxa"/>
        <w:left w:w="0.0" w:type="dxa"/>
        <w:bottom w:w="0.0" w:type="dxa"/>
        <w:right w:w="0.0" w:type="dxa"/>
      </w:tblCellMar>
    </w:tblPr>
  </w:style>
  <w:style w:type="table" w:styleId="TableNormal1" w:customStyle="1">
    <w:name w:val="Table Normal"/>
    <w:rsid w:val="00E04C9B"/>
    <w:tblPr>
      <w:tblCellMar>
        <w:top w:w="0.0" w:type="dxa"/>
        <w:left w:w="0.0" w:type="dxa"/>
        <w:bottom w:w="0.0" w:type="dxa"/>
        <w:right w:w="0.0" w:type="dxa"/>
      </w:tblCellMar>
    </w:tblPr>
  </w:style>
  <w:style w:type="table" w:styleId="TableNormal2" w:customStyle="1">
    <w:name w:val="Table Normal"/>
    <w:rsid w:val="00E04C9B"/>
    <w:tblPr>
      <w:tblCellMar>
        <w:top w:w="0.0" w:type="dxa"/>
        <w:left w:w="0.0" w:type="dxa"/>
        <w:bottom w:w="0.0" w:type="dxa"/>
        <w:right w:w="0.0" w:type="dxa"/>
      </w:tblCellMar>
    </w:tblPr>
  </w:style>
  <w:style w:type="table" w:styleId="TableNormal3" w:customStyle="1">
    <w:name w:val="Table Normal"/>
    <w:rsid w:val="00E04C9B"/>
    <w:tblPr>
      <w:tblCellMar>
        <w:top w:w="0.0" w:type="dxa"/>
        <w:left w:w="0.0" w:type="dxa"/>
        <w:bottom w:w="0.0" w:type="dxa"/>
        <w:right w:w="0.0" w:type="dxa"/>
      </w:tblCellMar>
    </w:tblPr>
  </w:style>
  <w:style w:type="table" w:styleId="TableNormal4" w:customStyle="1">
    <w:name w:val="Table Normal"/>
    <w:rsid w:val="00E04C9B"/>
    <w:tblPr>
      <w:tblCellMar>
        <w:top w:w="0.0" w:type="dxa"/>
        <w:left w:w="0.0" w:type="dxa"/>
        <w:bottom w:w="0.0" w:type="dxa"/>
        <w:right w:w="0.0" w:type="dxa"/>
      </w:tblCellMar>
    </w:tblPr>
  </w:style>
  <w:style w:type="table" w:styleId="TableNormal5" w:customStyle="1">
    <w:name w:val="Table Normal"/>
    <w:rsid w:val="00E04C9B"/>
    <w:tblPr>
      <w:tblCellMar>
        <w:top w:w="0.0" w:type="dxa"/>
        <w:left w:w="0.0" w:type="dxa"/>
        <w:bottom w:w="0.0" w:type="dxa"/>
        <w:right w:w="0.0" w:type="dxa"/>
      </w:tblCellMar>
    </w:tblPr>
  </w:style>
  <w:style w:type="table" w:styleId="TableNormal6" w:customStyle="1">
    <w:name w:val="Table Normal"/>
    <w:rsid w:val="00E04C9B"/>
    <w:tblPr>
      <w:tblCellMar>
        <w:top w:w="0.0" w:type="dxa"/>
        <w:left w:w="0.0" w:type="dxa"/>
        <w:bottom w:w="0.0" w:type="dxa"/>
        <w:right w:w="0.0" w:type="dxa"/>
      </w:tblCellMar>
    </w:tblPr>
  </w:style>
  <w:style w:type="paragraph" w:styleId="Cabealho">
    <w:name w:val="header"/>
    <w:basedOn w:val="Normal"/>
    <w:link w:val="CabealhoChar"/>
    <w:uiPriority w:val="99"/>
    <w:unhideWhenUsed w:val="1"/>
    <w:rsid w:val="001C1247"/>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1C1247"/>
  </w:style>
  <w:style w:type="paragraph" w:styleId="Rodap">
    <w:name w:val="footer"/>
    <w:basedOn w:val="Normal"/>
    <w:link w:val="RodapChar"/>
    <w:uiPriority w:val="99"/>
    <w:unhideWhenUsed w:val="1"/>
    <w:rsid w:val="001C1247"/>
    <w:pPr>
      <w:tabs>
        <w:tab w:val="center" w:pos="4252"/>
        <w:tab w:val="right" w:pos="8504"/>
      </w:tabs>
      <w:spacing w:after="0" w:line="240" w:lineRule="auto"/>
    </w:pPr>
  </w:style>
  <w:style w:type="character" w:styleId="RodapChar" w:customStyle="1">
    <w:name w:val="Rodapé Char"/>
    <w:basedOn w:val="Fontepargpadro"/>
    <w:link w:val="Rodap"/>
    <w:uiPriority w:val="99"/>
    <w:qFormat w:val="1"/>
    <w:rsid w:val="001C1247"/>
  </w:style>
  <w:style w:type="paragraph" w:styleId="Textodebalo">
    <w:name w:val="Balloon Text"/>
    <w:basedOn w:val="Normal"/>
    <w:link w:val="TextodebaloChar"/>
    <w:uiPriority w:val="99"/>
    <w:semiHidden w:val="1"/>
    <w:unhideWhenUsed w:val="1"/>
    <w:rsid w:val="001C1247"/>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1C1247"/>
    <w:rPr>
      <w:rFonts w:ascii="Tahoma" w:cs="Tahoma" w:hAnsi="Tahoma"/>
      <w:sz w:val="16"/>
      <w:szCs w:val="16"/>
    </w:rPr>
  </w:style>
  <w:style w:type="table" w:styleId="Tabelacomgrade">
    <w:name w:val="Table Grid"/>
    <w:basedOn w:val="Tabelanormal"/>
    <w:uiPriority w:val="39"/>
    <w:rsid w:val="00CA34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grafodaLista">
    <w:name w:val="List Paragraph"/>
    <w:basedOn w:val="Normal"/>
    <w:uiPriority w:val="34"/>
    <w:qFormat w:val="1"/>
    <w:rsid w:val="00882BE0"/>
    <w:pPr>
      <w:spacing w:after="200" w:line="276" w:lineRule="auto"/>
      <w:ind w:left="720"/>
      <w:contextualSpacing w:val="1"/>
    </w:pPr>
  </w:style>
  <w:style w:type="paragraph" w:styleId="NormalWeb">
    <w:name w:val="Normal (Web)"/>
    <w:basedOn w:val="Normal"/>
    <w:uiPriority w:val="99"/>
    <w:unhideWhenUsed w:val="1"/>
    <w:rsid w:val="006F4AE2"/>
    <w:pPr>
      <w:spacing w:after="100" w:afterAutospacing="1" w:before="100" w:beforeAutospacing="1" w:line="240" w:lineRule="auto"/>
    </w:pPr>
    <w:rPr>
      <w:rFonts w:ascii="Times New Roman" w:cs="Times New Roman" w:eastAsia="Times New Roman" w:hAnsi="Times New Roman"/>
      <w:sz w:val="24"/>
      <w:szCs w:val="24"/>
    </w:rPr>
  </w:style>
  <w:style w:type="table" w:styleId="a" w:customStyle="1">
    <w:basedOn w:val="TableNormal6"/>
    <w:rsid w:val="00E04C9B"/>
    <w:tblPr>
      <w:tblStyleRowBandSize w:val="1"/>
      <w:tblStyleColBandSize w:val="1"/>
    </w:tblPr>
  </w:style>
  <w:style w:type="character" w:styleId="Hyperlink">
    <w:name w:val="Hyperlink"/>
    <w:basedOn w:val="Fontepargpadro"/>
    <w:uiPriority w:val="99"/>
    <w:semiHidden w:val="1"/>
    <w:unhideWhenUsed w:val="1"/>
    <w:rsid w:val="002D5C60"/>
    <w:rPr>
      <w:color w:val="0563c1"/>
      <w:u w:val="single"/>
    </w:rPr>
  </w:style>
  <w:style w:type="character" w:styleId="HiperlinkVisitado">
    <w:name w:val="FollowedHyperlink"/>
    <w:basedOn w:val="Fontepargpadro"/>
    <w:uiPriority w:val="99"/>
    <w:semiHidden w:val="1"/>
    <w:unhideWhenUsed w:val="1"/>
    <w:rsid w:val="002D5C60"/>
    <w:rPr>
      <w:color w:val="954f72"/>
      <w:u w:val="single"/>
    </w:rPr>
  </w:style>
  <w:style w:type="paragraph" w:styleId="msonormal0" w:customStyle="1">
    <w:name w:val="msonormal"/>
    <w:basedOn w:val="Normal"/>
    <w:rsid w:val="002D5C60"/>
    <w:pPr>
      <w:spacing w:after="100" w:afterAutospacing="1" w:before="100" w:beforeAutospacing="1" w:line="240" w:lineRule="auto"/>
    </w:pPr>
    <w:rPr>
      <w:rFonts w:ascii="Times New Roman" w:cs="Times New Roman" w:eastAsia="Times New Roman" w:hAnsi="Times New Roman"/>
      <w:sz w:val="24"/>
      <w:szCs w:val="24"/>
    </w:rPr>
  </w:style>
  <w:style w:type="paragraph" w:styleId="xl65" w:customStyle="1">
    <w:name w:val="xl65"/>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66" w:customStyle="1">
    <w:name w:val="xl66"/>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67" w:customStyle="1">
    <w:name w:val="xl67"/>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68" w:customStyle="1">
    <w:name w:val="xl68"/>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Times New Roman" w:cs="Times New Roman" w:eastAsia="Times New Roman" w:hAnsi="Times New Roman"/>
      <w:sz w:val="24"/>
      <w:szCs w:val="24"/>
    </w:rPr>
  </w:style>
  <w:style w:type="paragraph" w:styleId="xl69" w:customStyle="1">
    <w:name w:val="xl69"/>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70" w:customStyle="1">
    <w:name w:val="xl70"/>
    <w:basedOn w:val="Normal"/>
    <w:rsid w:val="002D5C60"/>
    <w:pPr>
      <w:pBdr>
        <w:top w:color="auto" w:space="0" w:sz="4" w:val="single"/>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71" w:customStyle="1">
    <w:name w:val="xl71"/>
    <w:basedOn w:val="Normal"/>
    <w:rsid w:val="002D5C60"/>
    <w:pPr>
      <w:pBdr>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72" w:customStyle="1">
    <w:name w:val="xl72"/>
    <w:basedOn w:val="Normal"/>
    <w:rsid w:val="002D5C60"/>
    <w:pPr>
      <w:pBdr>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73" w:customStyle="1">
    <w:name w:val="xl73"/>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Times New Roman" w:cs="Times New Roman" w:eastAsia="Times New Roman" w:hAnsi="Times New Roman"/>
      <w:sz w:val="24"/>
      <w:szCs w:val="24"/>
    </w:rPr>
  </w:style>
  <w:style w:type="paragraph" w:styleId="xl74" w:customStyle="1">
    <w:name w:val="xl74"/>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Times New Roman" w:cs="Times New Roman" w:eastAsia="Times New Roman" w:hAnsi="Times New Roman"/>
      <w:sz w:val="24"/>
      <w:szCs w:val="24"/>
    </w:rPr>
  </w:style>
  <w:style w:type="paragraph" w:styleId="xl75" w:customStyle="1">
    <w:name w:val="xl75"/>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cs="Times New Roman" w:eastAsia="Times New Roman" w:hAnsi="Times New Roman"/>
      <w:sz w:val="24"/>
      <w:szCs w:val="24"/>
    </w:rPr>
  </w:style>
  <w:style w:type="paragraph" w:styleId="xl76" w:customStyle="1">
    <w:name w:val="xl76"/>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cs="Times New Roman" w:eastAsia="Times New Roman" w:hAnsi="Times New Roman"/>
      <w:sz w:val="24"/>
      <w:szCs w:val="24"/>
    </w:rPr>
  </w:style>
  <w:style w:type="paragraph" w:styleId="xl77" w:customStyle="1">
    <w:name w:val="xl77"/>
    <w:basedOn w:val="Normal"/>
    <w:rsid w:val="002D5C60"/>
    <w:pPr>
      <w:pBdr>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78" w:customStyle="1">
    <w:name w:val="xl78"/>
    <w:basedOn w:val="Normal"/>
    <w:rsid w:val="002D5C60"/>
    <w:pP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79" w:customStyle="1">
    <w:name w:val="xl79"/>
    <w:basedOn w:val="Normal"/>
    <w:rsid w:val="002D5C60"/>
    <w:pPr>
      <w:pBdr>
        <w:top w:color="auto" w:space="0" w:sz="4" w:val="single"/>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0" w:customStyle="1">
    <w:name w:val="xl80"/>
    <w:basedOn w:val="Normal"/>
    <w:rsid w:val="002D5C60"/>
    <w:pPr>
      <w:pBdr>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1" w:customStyle="1">
    <w:name w:val="xl81"/>
    <w:basedOn w:val="Normal"/>
    <w:rsid w:val="002D5C60"/>
    <w:pPr>
      <w:pBdr>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2" w:customStyle="1">
    <w:name w:val="xl82"/>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3" w:customStyle="1">
    <w:name w:val="xl83"/>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character" w:styleId="Forte">
    <w:name w:val="Strong"/>
    <w:basedOn w:val="Fontepargpadro"/>
    <w:uiPriority w:val="22"/>
    <w:qFormat w:val="1"/>
    <w:rsid w:val="00D85DBD"/>
    <w:rPr>
      <w:b w:val="1"/>
      <w:bCs w:val="1"/>
    </w:rPr>
  </w:style>
  <w:style w:type="table" w:styleId="a0" w:customStyle="1">
    <w:basedOn w:val="TableNormal6"/>
    <w:rsid w:val="00E04C9B"/>
    <w:tblPr>
      <w:tblStyleRowBandSize w:val="1"/>
      <w:tblStyleColBandSize w:val="1"/>
      <w:tblCellMar>
        <w:top w:w="100.0" w:type="dxa"/>
        <w:left w:w="100.0" w:type="dxa"/>
        <w:bottom w:w="100.0" w:type="dxa"/>
        <w:right w:w="100.0" w:type="dxa"/>
      </w:tblCellMar>
    </w:tblPr>
  </w:style>
  <w:style w:type="table" w:styleId="a1" w:customStyle="1">
    <w:basedOn w:val="TableNormal6"/>
    <w:rsid w:val="00E04C9B"/>
    <w:tblPr>
      <w:tblStyleRowBandSize w:val="1"/>
      <w:tblStyleColBandSize w:val="1"/>
      <w:tblCellMar>
        <w:top w:w="100.0" w:type="dxa"/>
        <w:left w:w="100.0" w:type="dxa"/>
        <w:bottom w:w="100.0" w:type="dxa"/>
        <w:right w:w="100.0" w:type="dxa"/>
      </w:tblCellMar>
    </w:tblPr>
  </w:style>
  <w:style w:type="table" w:styleId="a2" w:customStyle="1">
    <w:basedOn w:val="TableNormal6"/>
    <w:rsid w:val="00E04C9B"/>
    <w:tblPr>
      <w:tblStyleRowBandSize w:val="1"/>
      <w:tblStyleColBandSize w:val="1"/>
      <w:tblCellMar>
        <w:top w:w="100.0" w:type="dxa"/>
        <w:left w:w="100.0" w:type="dxa"/>
        <w:bottom w:w="100.0" w:type="dxa"/>
        <w:right w:w="100.0" w:type="dxa"/>
      </w:tblCellMar>
    </w:tblPr>
  </w:style>
  <w:style w:type="table" w:styleId="a3" w:customStyle="1">
    <w:basedOn w:val="TableNormal6"/>
    <w:rsid w:val="00E04C9B"/>
    <w:tblPr>
      <w:tblStyleRowBandSize w:val="1"/>
      <w:tblStyleColBandSize w:val="1"/>
      <w:tblCellMar>
        <w:top w:w="100.0" w:type="dxa"/>
        <w:left w:w="100.0" w:type="dxa"/>
        <w:bottom w:w="100.0" w:type="dxa"/>
        <w:right w:w="100.0" w:type="dxa"/>
      </w:tblCellMar>
    </w:tblPr>
  </w:style>
  <w:style w:type="paragraph" w:styleId="SemEspaamento">
    <w:name w:val="No Spacing"/>
    <w:uiPriority w:val="1"/>
    <w:qFormat w:val="1"/>
    <w:rsid w:val="007D31BE"/>
    <w:pPr>
      <w:spacing w:after="0" w:line="240" w:lineRule="auto"/>
    </w:pPr>
  </w:style>
  <w:style w:type="character" w:styleId="ng-star-inserted" w:customStyle="1">
    <w:name w:val="ng-star-inserted"/>
    <w:basedOn w:val="Fontepargpadro"/>
    <w:rsid w:val="00BE120C"/>
  </w:style>
  <w:style w:type="paragraph" w:styleId="pb-0" w:customStyle="1">
    <w:name w:val="pb-0"/>
    <w:basedOn w:val="Normal"/>
    <w:rsid w:val="00BE120C"/>
    <w:pPr>
      <w:spacing w:after="100" w:afterAutospacing="1" w:before="100" w:beforeAutospacing="1" w:line="240" w:lineRule="auto"/>
    </w:pPr>
    <w:rPr>
      <w:rFonts w:ascii="Times New Roman" w:cs="Times New Roman" w:eastAsia="Times New Roman" w:hAnsi="Times New Roman"/>
      <w:sz w:val="24"/>
      <w:szCs w:val="24"/>
    </w:rPr>
  </w:style>
  <w:style w:type="paragraph" w:styleId="Default" w:customStyle="1">
    <w:name w:val="Default"/>
    <w:rsid w:val="00FD1D6B"/>
    <w:pPr>
      <w:autoSpaceDE w:val="0"/>
      <w:autoSpaceDN w:val="0"/>
      <w:adjustRightInd w:val="0"/>
      <w:spacing w:after="0" w:line="240" w:lineRule="auto"/>
    </w:pPr>
    <w:rPr>
      <w:rFonts w:ascii="Times New Roman" w:cs="Times New Roman" w:hAnsi="Times New Roman"/>
      <w:color w:val="000000"/>
      <w:sz w:val="24"/>
      <w:szCs w:val="24"/>
    </w:rPr>
  </w:style>
  <w:style w:type="paragraph" w:styleId="Partesuperior-zdoformulrio">
    <w:name w:val="HTML Top of Form"/>
    <w:basedOn w:val="Normal"/>
    <w:next w:val="Normal"/>
    <w:link w:val="Partesuperior-zdoformulrioChar"/>
    <w:hidden w:val="1"/>
    <w:uiPriority w:val="99"/>
    <w:semiHidden w:val="1"/>
    <w:unhideWhenUsed w:val="1"/>
    <w:rsid w:val="00C43CD4"/>
    <w:pPr>
      <w:pBdr>
        <w:bottom w:color="auto" w:space="1" w:sz="6" w:val="single"/>
      </w:pBdr>
      <w:spacing w:after="0" w:line="240" w:lineRule="auto"/>
      <w:jc w:val="center"/>
    </w:pPr>
    <w:rPr>
      <w:rFonts w:ascii="Arial" w:cs="Arial" w:eastAsia="Times New Roman" w:hAnsi="Arial"/>
      <w:vanish w:val="1"/>
      <w:sz w:val="16"/>
      <w:szCs w:val="16"/>
    </w:rPr>
  </w:style>
  <w:style w:type="character" w:styleId="Partesuperior-zdoformulrioChar" w:customStyle="1">
    <w:name w:val="Parte superior-z do formulário Char"/>
    <w:basedOn w:val="Fontepargpadro"/>
    <w:link w:val="Partesuperior-zdoformulrio"/>
    <w:uiPriority w:val="99"/>
    <w:semiHidden w:val="1"/>
    <w:rsid w:val="00C43CD4"/>
    <w:rPr>
      <w:rFonts w:ascii="Arial" w:cs="Arial" w:eastAsia="Times New Roman" w:hAnsi="Arial"/>
      <w:vanish w:val="1"/>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70.0" w:type="dxa"/>
        <w:bottom w:w="0.0" w:type="dxa"/>
        <w:right w:w="70.0" w:type="dxa"/>
      </w:tblCellMar>
    </w:tblPr>
  </w:style>
  <w:style w:type="table" w:styleId="Table2">
    <w:basedOn w:val="TableNormal"/>
    <w:tblPr>
      <w:tblStyleRowBandSize w:val="1"/>
      <w:tblStyleColBandSize w:val="1"/>
      <w:tblCellMar>
        <w:top w:w="15.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dWr9w+yFO4y/csutxtKK8+28ig==">CgMxLjA4AHIhMXdmSzNIUW1LeFpOV255YTh2aVV1dHhQLWt5WmtQM3E5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2024-01-31T14:30:00Z</dcterms:created>
  <dc:creator>Patrimonio</dc:creator>
</cp:coreProperties>
</file>