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E1FE7B8" w14:textId="3E4067FF" w:rsidR="003A313D" w:rsidRDefault="003A313D" w:rsidP="00572215">
      <w:pPr>
        <w:pStyle w:val="Corpodetexto"/>
        <w:widowControl w:val="0"/>
        <w:spacing w:after="0" w:line="240" w:lineRule="auto"/>
        <w:rPr>
          <w:rFonts w:ascii="Cambria" w:hAnsi="Cambria" w:cs="Cambria"/>
          <w:b/>
          <w:sz w:val="24"/>
        </w:rPr>
      </w:pPr>
      <w:r w:rsidRPr="00200527">
        <w:rPr>
          <w:rFonts w:ascii="Cambria" w:hAnsi="Cambria" w:cs="Cambria"/>
          <w:b/>
          <w:sz w:val="24"/>
        </w:rPr>
        <w:t>CONTRATO Nº _____/20</w:t>
      </w:r>
      <w:r w:rsidR="00200527">
        <w:rPr>
          <w:rFonts w:ascii="Cambria" w:hAnsi="Cambria" w:cs="Cambria"/>
          <w:b/>
          <w:sz w:val="24"/>
        </w:rPr>
        <w:t>___</w:t>
      </w:r>
      <w:r w:rsidRPr="00200527">
        <w:rPr>
          <w:rFonts w:ascii="Cambria" w:hAnsi="Cambria" w:cs="Cambria"/>
          <w:b/>
          <w:sz w:val="24"/>
        </w:rPr>
        <w:t>.</w:t>
      </w:r>
    </w:p>
    <w:p w14:paraId="682557F1" w14:textId="77777777" w:rsidR="00122C32" w:rsidRPr="00200527" w:rsidRDefault="00122C32" w:rsidP="00122C32">
      <w:pPr>
        <w:pStyle w:val="Corpodetexto"/>
        <w:widowControl w:val="0"/>
        <w:spacing w:after="0" w:line="240" w:lineRule="auto"/>
        <w:rPr>
          <w:rFonts w:ascii="Cambria" w:hAnsi="Cambria" w:cs="Cambria"/>
          <w:b/>
          <w:sz w:val="24"/>
        </w:rPr>
      </w:pPr>
      <w:r>
        <w:rPr>
          <w:rFonts w:ascii="Cambria" w:hAnsi="Cambria" w:cs="Cambria"/>
          <w:b/>
          <w:sz w:val="24"/>
        </w:rPr>
        <w:t>DISPENSA</w:t>
      </w:r>
      <w:r w:rsidRPr="00200527">
        <w:rPr>
          <w:rFonts w:ascii="Cambria" w:hAnsi="Cambria" w:cs="Cambria"/>
          <w:b/>
          <w:sz w:val="24"/>
        </w:rPr>
        <w:t xml:space="preserve"> N.º </w:t>
      </w:r>
      <w:r w:rsidRPr="006B5BE2">
        <w:rPr>
          <w:rFonts w:ascii="Cambria" w:hAnsi="Cambria" w:cs="Cambria"/>
          <w:b/>
          <w:sz w:val="24"/>
          <w:highlight w:val="yellow"/>
        </w:rPr>
        <w:t>0XXX/202X</w:t>
      </w:r>
    </w:p>
    <w:p w14:paraId="49135BD5" w14:textId="77777777" w:rsidR="003648CA" w:rsidRPr="008E4BCD" w:rsidRDefault="003648CA" w:rsidP="003648CA">
      <w:pPr>
        <w:pStyle w:val="Ttulo10"/>
        <w:widowControl w:val="0"/>
        <w:jc w:val="left"/>
        <w:rPr>
          <w:rFonts w:ascii="Cambria" w:hAnsi="Cambria" w:cs="Arial"/>
          <w:szCs w:val="24"/>
          <w:u w:val="none"/>
        </w:rPr>
      </w:pPr>
      <w:bookmarkStart w:id="0" w:name="_GoBack"/>
      <w:bookmarkEnd w:id="0"/>
      <w:r w:rsidRPr="000C2DBF">
        <w:rPr>
          <w:rFonts w:ascii="Cambria" w:hAnsi="Cambria" w:cs="Arial"/>
          <w:szCs w:val="24"/>
          <w:u w:val="none"/>
        </w:rPr>
        <w:t xml:space="preserve">PROCESSO ADMINISTRATIVO </w:t>
      </w:r>
      <w:r>
        <w:rPr>
          <w:rFonts w:ascii="Cambria" w:hAnsi="Cambria" w:cs="Arial"/>
          <w:szCs w:val="24"/>
          <w:u w:val="none"/>
        </w:rPr>
        <w:t xml:space="preserve">Nº </w:t>
      </w:r>
      <w:r w:rsidRPr="006B5BE2">
        <w:rPr>
          <w:rFonts w:ascii="Cambria" w:hAnsi="Cambria" w:cs="Arial"/>
          <w:szCs w:val="24"/>
          <w:highlight w:val="yellow"/>
          <w:u w:val="none"/>
        </w:rPr>
        <w:t>0XX/202X</w:t>
      </w:r>
    </w:p>
    <w:p w14:paraId="772106EB" w14:textId="77777777" w:rsidR="003648CA" w:rsidRPr="00200527" w:rsidRDefault="003648CA" w:rsidP="00572215">
      <w:pPr>
        <w:pStyle w:val="Corpodetexto"/>
        <w:widowControl w:val="0"/>
        <w:spacing w:after="0" w:line="240" w:lineRule="auto"/>
        <w:rPr>
          <w:rFonts w:ascii="Cambria" w:hAnsi="Cambria" w:cs="Cambria"/>
          <w:b/>
          <w:sz w:val="24"/>
        </w:rPr>
      </w:pPr>
    </w:p>
    <w:p w14:paraId="6C43C362" w14:textId="5162C746" w:rsidR="003A313D" w:rsidRPr="00200527" w:rsidRDefault="003A313D" w:rsidP="00572215">
      <w:pPr>
        <w:pStyle w:val="Prembulo"/>
        <w:widowControl w:val="0"/>
        <w:spacing w:before="120" w:afterLines="120" w:after="288" w:line="312" w:lineRule="auto"/>
        <w:rPr>
          <w:rFonts w:ascii="Cambria" w:hAnsi="Cambria"/>
          <w:b/>
          <w:bCs w:val="0"/>
          <w:sz w:val="24"/>
          <w:szCs w:val="24"/>
        </w:rPr>
      </w:pPr>
      <w:r w:rsidRPr="00200527">
        <w:rPr>
          <w:rFonts w:ascii="Cambria" w:hAnsi="Cambria"/>
          <w:b/>
          <w:bCs w:val="0"/>
          <w:sz w:val="24"/>
          <w:szCs w:val="24"/>
        </w:rPr>
        <w:t xml:space="preserve">CONTRATO </w:t>
      </w:r>
      <w:r w:rsidR="00AE1ECB" w:rsidRPr="00200527">
        <w:rPr>
          <w:rFonts w:ascii="Cambria" w:hAnsi="Cambria"/>
          <w:b/>
          <w:bCs w:val="0"/>
          <w:sz w:val="24"/>
          <w:szCs w:val="24"/>
        </w:rPr>
        <w:t xml:space="preserve">ADMINISTRATIVO </w:t>
      </w:r>
      <w:r w:rsidRPr="00200527">
        <w:rPr>
          <w:rFonts w:ascii="Cambria" w:hAnsi="Cambria"/>
          <w:b/>
          <w:bCs w:val="0"/>
          <w:sz w:val="24"/>
          <w:szCs w:val="24"/>
        </w:rPr>
        <w:t>O, QUE FAZEM ENTRE SI O</w:t>
      </w:r>
      <w:r w:rsidR="00200527" w:rsidRPr="00200527">
        <w:rPr>
          <w:rFonts w:ascii="Cambria" w:hAnsi="Cambria"/>
          <w:b/>
          <w:bCs w:val="0"/>
          <w:sz w:val="24"/>
          <w:szCs w:val="24"/>
        </w:rPr>
        <w:t xml:space="preserve"> </w:t>
      </w:r>
      <w:r w:rsidR="00200527">
        <w:rPr>
          <w:rFonts w:ascii="Cambria" w:hAnsi="Cambria"/>
          <w:b/>
          <w:bCs w:val="0"/>
          <w:sz w:val="24"/>
          <w:szCs w:val="24"/>
        </w:rPr>
        <w:t xml:space="preserve">MUNICÍPIO DE </w:t>
      </w:r>
      <w:r w:rsidRPr="00200527">
        <w:rPr>
          <w:rFonts w:ascii="Cambria" w:hAnsi="Cambria"/>
          <w:b/>
          <w:bCs w:val="0"/>
          <w:sz w:val="24"/>
          <w:szCs w:val="24"/>
        </w:rPr>
        <w:t>SÃO LOURENÇO DA MATA E A EMPRESA XXXXXXXXXXX.</w:t>
      </w:r>
    </w:p>
    <w:p w14:paraId="7EAB71BF" w14:textId="0A07AF81" w:rsidR="003A313D" w:rsidRPr="000C2DBF" w:rsidRDefault="003A313D" w:rsidP="00572215">
      <w:pPr>
        <w:pStyle w:val="NormalWeb"/>
        <w:widowControl w:val="0"/>
        <w:jc w:val="both"/>
        <w:rPr>
          <w:rFonts w:ascii="Cambria" w:hAnsi="Cambria" w:cs="Arial"/>
        </w:rPr>
      </w:pPr>
      <w:r w:rsidRPr="000C2DBF">
        <w:rPr>
          <w:rFonts w:ascii="Cambria" w:hAnsi="Cambria" w:cs="Arial"/>
        </w:rPr>
        <w:t xml:space="preserve">O </w:t>
      </w:r>
      <w:r w:rsidR="001261C0" w:rsidRPr="000C2DBF">
        <w:rPr>
          <w:rFonts w:ascii="Cambria" w:hAnsi="Cambria" w:cs="Arial"/>
          <w:b/>
        </w:rPr>
        <w:t>MUNICÍPIO DE SÃO LOURENÇO DA MATA</w:t>
      </w:r>
      <w:r w:rsidR="001261C0" w:rsidRPr="000C2DBF">
        <w:rPr>
          <w:rFonts w:ascii="Cambria" w:hAnsi="Cambria" w:cs="Arial"/>
        </w:rPr>
        <w:t xml:space="preserve">, Estado de Pernambuco, com sede </w:t>
      </w:r>
      <w:proofErr w:type="spellStart"/>
      <w:r w:rsidR="001261C0" w:rsidRPr="000C2DBF">
        <w:rPr>
          <w:rFonts w:ascii="Cambria" w:hAnsi="Cambria" w:cs="Arial"/>
        </w:rPr>
        <w:t>á</w:t>
      </w:r>
      <w:proofErr w:type="spellEnd"/>
      <w:r w:rsidR="001261C0" w:rsidRPr="000C2DBF">
        <w:rPr>
          <w:rFonts w:ascii="Cambria" w:hAnsi="Cambria" w:cs="Arial"/>
        </w:rPr>
        <w:t xml:space="preserve"> Praça Dr. Araújo Sobrinho, s/n, Centro – São Lourenço da Mata – PE. CEP 54.735-565, inscrita no CN</w:t>
      </w:r>
      <w:r w:rsidR="001261C0">
        <w:rPr>
          <w:rFonts w:ascii="Cambria" w:hAnsi="Cambria" w:cs="Arial"/>
        </w:rPr>
        <w:t>PJ sob o nº 11.251.832/0001-05</w:t>
      </w:r>
      <w:r w:rsidRPr="000C2DBF">
        <w:rPr>
          <w:rFonts w:ascii="Cambria" w:hAnsi="Cambria" w:cs="Arial"/>
        </w:rPr>
        <w:t xml:space="preserve">, neste ato representado pelo Ilmo. </w:t>
      </w:r>
      <w:r w:rsidRPr="00665CA8">
        <w:rPr>
          <w:rFonts w:ascii="Cambria" w:hAnsi="Cambria" w:cs="Arial"/>
          <w:highlight w:val="yellow"/>
        </w:rPr>
        <w:t xml:space="preserve">Secretário(a) de </w:t>
      </w:r>
      <w:proofErr w:type="spellStart"/>
      <w:r w:rsidRPr="00665CA8">
        <w:rPr>
          <w:rFonts w:ascii="Cambria" w:hAnsi="Cambria" w:cs="Arial"/>
          <w:highlight w:val="yellow"/>
        </w:rPr>
        <w:t>xxxxxxxxx</w:t>
      </w:r>
      <w:proofErr w:type="spellEnd"/>
      <w:r w:rsidRPr="00665CA8">
        <w:rPr>
          <w:rFonts w:ascii="Cambria" w:hAnsi="Cambria" w:cs="Arial"/>
          <w:highlight w:val="yellow"/>
        </w:rPr>
        <w:t xml:space="preserve">, o </w:t>
      </w:r>
      <w:proofErr w:type="spellStart"/>
      <w:r w:rsidRPr="00665CA8">
        <w:rPr>
          <w:rFonts w:ascii="Cambria" w:hAnsi="Cambria" w:cs="Arial"/>
          <w:highlight w:val="yellow"/>
        </w:rPr>
        <w:t>Sr</w:t>
      </w:r>
      <w:proofErr w:type="spellEnd"/>
      <w:r w:rsidRPr="00665CA8">
        <w:rPr>
          <w:rFonts w:ascii="Cambria" w:hAnsi="Cambria" w:cs="Arial"/>
          <w:highlight w:val="yellow"/>
        </w:rPr>
        <w:t xml:space="preserve">(a). </w:t>
      </w:r>
      <w:proofErr w:type="spellStart"/>
      <w:r w:rsidRPr="00665CA8">
        <w:rPr>
          <w:rFonts w:ascii="Cambria" w:hAnsi="Cambria" w:cs="Arial"/>
          <w:highlight w:val="yellow"/>
        </w:rPr>
        <w:t>xxxxxxxxxxxxxxxxxxxxxxx</w:t>
      </w:r>
      <w:proofErr w:type="spellEnd"/>
      <w:r w:rsidRPr="00665CA8">
        <w:rPr>
          <w:rFonts w:ascii="Cambria" w:hAnsi="Cambria" w:cs="Arial"/>
          <w:highlight w:val="yellow"/>
        </w:rPr>
        <w:t xml:space="preserve">, brasileiro, inscrito no CPF/MF sob o nº </w:t>
      </w:r>
      <w:proofErr w:type="spellStart"/>
      <w:r w:rsidRPr="00665CA8">
        <w:rPr>
          <w:rFonts w:ascii="Cambria" w:hAnsi="Cambria" w:cs="Arial"/>
          <w:highlight w:val="yellow"/>
        </w:rPr>
        <w:t>xxxxxxxxxxxxxxx</w:t>
      </w:r>
      <w:proofErr w:type="spellEnd"/>
      <w:r w:rsidRPr="00665CA8">
        <w:rPr>
          <w:rFonts w:ascii="Cambria" w:hAnsi="Cambria" w:cs="Arial"/>
          <w:highlight w:val="yellow"/>
        </w:rPr>
        <w:t xml:space="preserve">, neste ato representado(a) pelo(a) .........................(cargo e nome), brasileiro, casado, inscrito no CPF sob o n.º ....................................., portador(a) da Carteira de Identidade nº………….., expedida pela (o) ......................................, doravante denominada CONTRATANTE, e o(a) .............................. inscrito(a) no CNPJ/MF sob o nº ............................, sediado(a) na ..................................., </w:t>
      </w:r>
      <w:proofErr w:type="spellStart"/>
      <w:r w:rsidRPr="00665CA8">
        <w:rPr>
          <w:rFonts w:ascii="Cambria" w:hAnsi="Cambria" w:cs="Arial"/>
          <w:highlight w:val="yellow"/>
        </w:rPr>
        <w:t>em</w:t>
      </w:r>
      <w:proofErr w:type="spellEnd"/>
      <w:r w:rsidRPr="00665CA8">
        <w:rPr>
          <w:rFonts w:ascii="Cambria" w:hAnsi="Cambria" w:cs="Arial"/>
          <w:highlight w:val="yellow"/>
        </w:rPr>
        <w:t xml:space="preserve"> ............................. doravante designada CONTRATADA, neste ato representada pelo(a) Sr.(a) ....................., portador(a) da Carteira de Identidade nº ................., expedida pela (o) .................., e CPF nº ........................., tendo em vista o que consta no Processo nº ..............................</w:t>
      </w:r>
      <w:r w:rsidRPr="000C2DBF">
        <w:rPr>
          <w:rFonts w:ascii="Cambria" w:hAnsi="Cambria" w:cs="Arial"/>
        </w:rPr>
        <w:t xml:space="preserve"> e em observância às disposições da Lei nº 14.133 de 01 de ab</w:t>
      </w:r>
      <w:r>
        <w:rPr>
          <w:rFonts w:ascii="Cambria" w:hAnsi="Cambria" w:cs="Arial"/>
        </w:rPr>
        <w:t xml:space="preserve">ril de 2021, </w:t>
      </w:r>
      <w:r w:rsidRPr="00B04618">
        <w:rPr>
          <w:rFonts w:ascii="Cambria" w:hAnsi="Cambria" w:cs="Arial" w:hint="eastAsia"/>
        </w:rPr>
        <w:t xml:space="preserve">e demais legislação aplicável, resolvem celebrar o presente Termo de Contrato, decorrente da Dispensa de Licitação n. .../..., mediante as cláusulas </w:t>
      </w:r>
      <w:r>
        <w:rPr>
          <w:rFonts w:ascii="Cambria" w:hAnsi="Cambria" w:cs="Arial" w:hint="eastAsia"/>
        </w:rPr>
        <w:t>e condições a seguir enunciadas</w:t>
      </w:r>
      <w:r w:rsidRPr="000C2DBF">
        <w:rPr>
          <w:rFonts w:ascii="Cambria" w:hAnsi="Cambria" w:cs="Arial"/>
        </w:rPr>
        <w:t>.</w:t>
      </w:r>
    </w:p>
    <w:p w14:paraId="1237A300" w14:textId="77777777" w:rsidR="003A313D" w:rsidRPr="00AA3E8C" w:rsidRDefault="003A313D" w:rsidP="00572215">
      <w:pPr>
        <w:pStyle w:val="TR-1"/>
        <w:widowControl w:val="0"/>
        <w:numPr>
          <w:ilvl w:val="0"/>
          <w:numId w:val="22"/>
        </w:numPr>
        <w:shd w:val="clear" w:color="auto" w:fill="D7F5F4"/>
        <w:ind w:left="357" w:hanging="357"/>
        <w:rPr>
          <w:color w:val="FFFFFF" w:themeColor="background1"/>
        </w:rPr>
      </w:pPr>
      <w:r w:rsidRPr="004827F2">
        <w:t>CLÁUSULA PRIMEIRA – OBJETO (</w:t>
      </w:r>
      <w:hyperlink r:id="rId11" w:anchor="art92" w:history="1">
        <w:r w:rsidRPr="004827F2">
          <w:rPr>
            <w:rStyle w:val="Hyperlink"/>
          </w:rPr>
          <w:t>art. 92, I e II</w:t>
        </w:r>
      </w:hyperlink>
      <w:r w:rsidRPr="004827F2">
        <w:t>)</w:t>
      </w:r>
    </w:p>
    <w:p w14:paraId="7B74FF27" w14:textId="77777777" w:rsidR="003A313D" w:rsidRPr="004827F2" w:rsidRDefault="003A313D" w:rsidP="00572215">
      <w:pPr>
        <w:pStyle w:val="TR-2"/>
        <w:widowControl w:val="0"/>
      </w:pPr>
      <w:r w:rsidRPr="004827F2">
        <w:t xml:space="preserve">O objeto do presente instrumento é a </w:t>
      </w:r>
      <w:r w:rsidRPr="00D15774">
        <w:rPr>
          <w:highlight w:val="yellow"/>
        </w:rPr>
        <w:t xml:space="preserve">contratação de </w:t>
      </w:r>
      <w:r w:rsidRPr="00D15774">
        <w:rPr>
          <w:color w:val="FF0000"/>
          <w:highlight w:val="yellow"/>
        </w:rPr>
        <w:t>..........................</w:t>
      </w:r>
      <w:r w:rsidRPr="00D15774">
        <w:rPr>
          <w:highlight w:val="yellow"/>
        </w:rPr>
        <w:t>,</w:t>
      </w:r>
      <w:r w:rsidRPr="004827F2">
        <w:t xml:space="preserve"> nas condições estabelecidas no Termo de Referência.</w:t>
      </w:r>
    </w:p>
    <w:p w14:paraId="526D784C" w14:textId="77777777" w:rsidR="003A313D" w:rsidRPr="004827F2" w:rsidRDefault="003A313D" w:rsidP="00572215">
      <w:pPr>
        <w:pStyle w:val="TR-2"/>
        <w:widowControl w:val="0"/>
      </w:pPr>
      <w:r w:rsidRPr="004827F2">
        <w:t>Objeto da contratação:</w:t>
      </w:r>
    </w:p>
    <w:tbl>
      <w:tblPr>
        <w:tblW w:w="9781" w:type="dxa"/>
        <w:tblInd w:w="-147" w:type="dxa"/>
        <w:tblLayout w:type="fixed"/>
        <w:tblLook w:val="04A0" w:firstRow="1" w:lastRow="0" w:firstColumn="1" w:lastColumn="0" w:noHBand="0" w:noVBand="1"/>
      </w:tblPr>
      <w:tblGrid>
        <w:gridCol w:w="707"/>
        <w:gridCol w:w="2554"/>
        <w:gridCol w:w="1277"/>
        <w:gridCol w:w="1134"/>
        <w:gridCol w:w="1558"/>
        <w:gridCol w:w="1287"/>
        <w:gridCol w:w="1264"/>
      </w:tblGrid>
      <w:tr w:rsidR="003A313D" w:rsidRPr="00AA3E8C" w14:paraId="27899033" w14:textId="77777777" w:rsidTr="00235912">
        <w:trPr>
          <w:trHeight w:val="340"/>
        </w:trPr>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7F5F4"/>
            <w:vAlign w:val="center"/>
          </w:tcPr>
          <w:p w14:paraId="4CACE2A3" w14:textId="77777777" w:rsidR="003A313D" w:rsidRPr="00AA3E8C" w:rsidRDefault="003A313D" w:rsidP="00572215">
            <w:pPr>
              <w:widowControl w:val="0"/>
              <w:spacing w:line="312" w:lineRule="auto"/>
              <w:jc w:val="center"/>
              <w:rPr>
                <w:rFonts w:ascii="Cambria" w:eastAsia="Arial" w:hAnsi="Cambria" w:cs="Arial"/>
                <w:b/>
                <w:bCs/>
                <w:color w:val="000000"/>
                <w:sz w:val="18"/>
                <w:szCs w:val="18"/>
              </w:rPr>
            </w:pPr>
            <w:r w:rsidRPr="00AA3E8C">
              <w:rPr>
                <w:rFonts w:ascii="Cambria" w:eastAsia="Arial" w:hAnsi="Cambria" w:cs="Arial"/>
                <w:b/>
                <w:bCs/>
                <w:color w:val="000000" w:themeColor="text1"/>
                <w:sz w:val="18"/>
                <w:szCs w:val="18"/>
              </w:rPr>
              <w:t>ITEM</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7F5F4"/>
            <w:vAlign w:val="center"/>
          </w:tcPr>
          <w:p w14:paraId="1F7F57B1" w14:textId="77777777" w:rsidR="003A313D" w:rsidRPr="00AA3E8C" w:rsidRDefault="003A313D" w:rsidP="00572215">
            <w:pPr>
              <w:widowControl w:val="0"/>
              <w:spacing w:line="312" w:lineRule="auto"/>
              <w:jc w:val="center"/>
              <w:rPr>
                <w:rFonts w:ascii="Cambria" w:eastAsia="Arial" w:hAnsi="Cambria" w:cs="Arial"/>
                <w:color w:val="000000"/>
                <w:sz w:val="18"/>
                <w:szCs w:val="18"/>
              </w:rPr>
            </w:pPr>
            <w:r w:rsidRPr="00AA3E8C">
              <w:rPr>
                <w:rFonts w:ascii="Cambria" w:eastAsia="Arial" w:hAnsi="Cambria" w:cs="Arial"/>
                <w:b/>
                <w:bCs/>
                <w:color w:val="000000" w:themeColor="text1"/>
                <w:sz w:val="18"/>
                <w:szCs w:val="18"/>
              </w:rPr>
              <w:t>ESPECIFICAÇÃO</w:t>
            </w: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7F5F4"/>
            <w:vAlign w:val="center"/>
          </w:tcPr>
          <w:p w14:paraId="7353D7EC" w14:textId="77777777" w:rsidR="003A313D" w:rsidRPr="00AA3E8C" w:rsidRDefault="003A313D" w:rsidP="00572215">
            <w:pPr>
              <w:widowControl w:val="0"/>
              <w:spacing w:line="312" w:lineRule="auto"/>
              <w:jc w:val="center"/>
              <w:rPr>
                <w:rFonts w:ascii="Cambria" w:eastAsia="Arial" w:hAnsi="Cambria" w:cs="Arial"/>
                <w:color w:val="000000"/>
                <w:sz w:val="18"/>
                <w:szCs w:val="18"/>
              </w:rPr>
            </w:pPr>
            <w:r w:rsidRPr="00AA3E8C">
              <w:rPr>
                <w:rFonts w:ascii="Cambria" w:eastAsia="Arial" w:hAnsi="Cambria" w:cs="Arial"/>
                <w:b/>
                <w:bCs/>
                <w:color w:val="000000" w:themeColor="text1"/>
                <w:sz w:val="18"/>
                <w:szCs w:val="18"/>
              </w:rPr>
              <w:t>CATMAT</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7F5F4"/>
            <w:vAlign w:val="center"/>
          </w:tcPr>
          <w:p w14:paraId="728F6288" w14:textId="77777777" w:rsidR="003A313D" w:rsidRPr="00AA3E8C" w:rsidRDefault="003A313D" w:rsidP="00572215">
            <w:pPr>
              <w:widowControl w:val="0"/>
              <w:spacing w:line="312" w:lineRule="auto"/>
              <w:jc w:val="center"/>
              <w:rPr>
                <w:rFonts w:ascii="Cambria" w:eastAsia="Arial" w:hAnsi="Cambria" w:cs="Arial"/>
                <w:color w:val="000000"/>
                <w:sz w:val="18"/>
                <w:szCs w:val="18"/>
              </w:rPr>
            </w:pPr>
            <w:r w:rsidRPr="00AA3E8C">
              <w:rPr>
                <w:rFonts w:ascii="Cambria" w:eastAsia="Arial" w:hAnsi="Cambria" w:cs="Arial"/>
                <w:b/>
                <w:bCs/>
                <w:color w:val="000000" w:themeColor="text1"/>
                <w:sz w:val="18"/>
                <w:szCs w:val="18"/>
              </w:rPr>
              <w:t>UNIDADE DE MEDIDA</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7F5F4"/>
            <w:vAlign w:val="center"/>
          </w:tcPr>
          <w:p w14:paraId="01C3E788" w14:textId="77777777" w:rsidR="003A313D" w:rsidRPr="00AA3E8C" w:rsidRDefault="003A313D" w:rsidP="00572215">
            <w:pPr>
              <w:widowControl w:val="0"/>
              <w:spacing w:line="312" w:lineRule="auto"/>
              <w:jc w:val="center"/>
              <w:rPr>
                <w:rFonts w:ascii="Cambria" w:eastAsia="Arial" w:hAnsi="Cambria" w:cs="Arial"/>
                <w:b/>
                <w:bCs/>
                <w:sz w:val="18"/>
                <w:szCs w:val="18"/>
              </w:rPr>
            </w:pPr>
            <w:r w:rsidRPr="00AA3E8C">
              <w:rPr>
                <w:rFonts w:ascii="Cambria" w:eastAsia="Arial" w:hAnsi="Cambria" w:cs="Arial"/>
                <w:b/>
                <w:bCs/>
                <w:sz w:val="18"/>
                <w:szCs w:val="18"/>
              </w:rPr>
              <w:t>QUANTIDADE</w:t>
            </w:r>
          </w:p>
        </w:tc>
        <w:tc>
          <w:tcPr>
            <w:tcW w:w="128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7F5F4"/>
            <w:vAlign w:val="center"/>
          </w:tcPr>
          <w:p w14:paraId="53960414" w14:textId="77777777" w:rsidR="003A313D" w:rsidRPr="00AA3E8C" w:rsidRDefault="003A313D" w:rsidP="00572215">
            <w:pPr>
              <w:widowControl w:val="0"/>
              <w:spacing w:line="312" w:lineRule="auto"/>
              <w:jc w:val="center"/>
              <w:rPr>
                <w:rFonts w:ascii="Cambria" w:eastAsia="Arial" w:hAnsi="Cambria" w:cs="Arial"/>
                <w:b/>
                <w:bCs/>
                <w:sz w:val="18"/>
                <w:szCs w:val="18"/>
              </w:rPr>
            </w:pPr>
            <w:r w:rsidRPr="00AA3E8C">
              <w:rPr>
                <w:rFonts w:ascii="Cambria" w:eastAsia="Arial" w:hAnsi="Cambria" w:cs="Arial"/>
                <w:b/>
                <w:bCs/>
                <w:sz w:val="18"/>
                <w:szCs w:val="18"/>
              </w:rPr>
              <w:t>VALOR UNITÁRIO</w:t>
            </w:r>
          </w:p>
        </w:tc>
        <w:tc>
          <w:tcPr>
            <w:tcW w:w="126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7F5F4"/>
            <w:vAlign w:val="center"/>
          </w:tcPr>
          <w:p w14:paraId="3D274B89" w14:textId="77777777" w:rsidR="003A313D" w:rsidRPr="00AA3E8C" w:rsidRDefault="003A313D" w:rsidP="00572215">
            <w:pPr>
              <w:widowControl w:val="0"/>
              <w:spacing w:line="312" w:lineRule="auto"/>
              <w:jc w:val="center"/>
              <w:rPr>
                <w:rFonts w:ascii="Cambria" w:eastAsia="Arial" w:hAnsi="Cambria" w:cs="Arial"/>
                <w:b/>
                <w:bCs/>
                <w:sz w:val="18"/>
                <w:szCs w:val="18"/>
              </w:rPr>
            </w:pPr>
            <w:r w:rsidRPr="00AA3E8C">
              <w:rPr>
                <w:rFonts w:ascii="Cambria" w:eastAsia="Arial" w:hAnsi="Cambria" w:cs="Arial"/>
                <w:b/>
                <w:bCs/>
                <w:sz w:val="18"/>
                <w:szCs w:val="18"/>
              </w:rPr>
              <w:t>VALOR TOTAL</w:t>
            </w:r>
          </w:p>
        </w:tc>
      </w:tr>
      <w:tr w:rsidR="003A313D" w:rsidRPr="00AA3E8C" w14:paraId="4DDFD0CF" w14:textId="77777777" w:rsidTr="00235912">
        <w:trPr>
          <w:trHeight w:val="340"/>
        </w:trPr>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6DCEAA" w14:textId="77777777" w:rsidR="003A313D" w:rsidRPr="00AA3E8C" w:rsidRDefault="003A313D" w:rsidP="00572215">
            <w:pPr>
              <w:widowControl w:val="0"/>
              <w:spacing w:line="312" w:lineRule="auto"/>
              <w:jc w:val="center"/>
              <w:rPr>
                <w:rFonts w:ascii="Cambria" w:eastAsia="Arial" w:hAnsi="Cambria" w:cs="Arial"/>
                <w:b/>
                <w:bCs/>
                <w:color w:val="000000"/>
                <w:sz w:val="18"/>
                <w:szCs w:val="18"/>
              </w:rPr>
            </w:pPr>
            <w:r w:rsidRPr="00AA3E8C">
              <w:rPr>
                <w:rFonts w:ascii="Cambria" w:eastAsia="Arial" w:hAnsi="Cambria" w:cs="Arial"/>
                <w:b/>
                <w:bCs/>
                <w:color w:val="000000" w:themeColor="text1"/>
                <w:sz w:val="18"/>
                <w:szCs w:val="18"/>
              </w:rPr>
              <w:t>1</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69E3D4F" w14:textId="77777777" w:rsidR="003A313D" w:rsidRPr="00AA3E8C" w:rsidRDefault="003A313D" w:rsidP="00572215">
            <w:pPr>
              <w:widowControl w:val="0"/>
              <w:spacing w:line="312" w:lineRule="auto"/>
              <w:rPr>
                <w:rFonts w:ascii="Cambria" w:eastAsia="Arial" w:hAnsi="Cambria" w:cs="Arial"/>
                <w:color w:val="000000"/>
                <w:sz w:val="18"/>
                <w:szCs w:val="18"/>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A2A23D" w14:textId="77777777" w:rsidR="003A313D" w:rsidRPr="00AA3E8C" w:rsidRDefault="003A313D" w:rsidP="00572215">
            <w:pPr>
              <w:widowControl w:val="0"/>
              <w:spacing w:line="312" w:lineRule="auto"/>
              <w:rPr>
                <w:rFonts w:ascii="Cambria" w:eastAsia="Arial" w:hAnsi="Cambria" w:cs="Arial"/>
                <w:color w:val="000000"/>
                <w:sz w:val="18"/>
                <w:szCs w:val="18"/>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36F440" w14:textId="77777777" w:rsidR="003A313D" w:rsidRPr="00AA3E8C" w:rsidRDefault="003A313D" w:rsidP="00572215">
            <w:pPr>
              <w:widowControl w:val="0"/>
              <w:spacing w:line="312" w:lineRule="auto"/>
              <w:rPr>
                <w:rFonts w:ascii="Cambria" w:eastAsia="Arial" w:hAnsi="Cambria" w:cs="Arial"/>
                <w:color w:val="000000"/>
                <w:sz w:val="18"/>
                <w:szCs w:val="18"/>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44F8EA" w14:textId="77777777" w:rsidR="003A313D" w:rsidRPr="00AA3E8C" w:rsidRDefault="003A313D" w:rsidP="00572215">
            <w:pPr>
              <w:widowControl w:val="0"/>
              <w:spacing w:line="312" w:lineRule="auto"/>
              <w:rPr>
                <w:rFonts w:ascii="Cambria" w:eastAsia="Arial" w:hAnsi="Cambria" w:cs="Arial"/>
                <w:color w:val="000000"/>
                <w:sz w:val="18"/>
                <w:szCs w:val="18"/>
              </w:rPr>
            </w:pPr>
          </w:p>
        </w:tc>
        <w:tc>
          <w:tcPr>
            <w:tcW w:w="128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10E15A7" w14:textId="77777777" w:rsidR="003A313D" w:rsidRPr="00AA3E8C" w:rsidRDefault="003A313D" w:rsidP="00572215">
            <w:pPr>
              <w:widowControl w:val="0"/>
              <w:spacing w:line="312" w:lineRule="auto"/>
              <w:rPr>
                <w:rFonts w:ascii="Cambria" w:eastAsia="Arial" w:hAnsi="Cambria" w:cs="Arial"/>
                <w:color w:val="000000"/>
                <w:sz w:val="18"/>
                <w:szCs w:val="18"/>
              </w:rPr>
            </w:pPr>
          </w:p>
        </w:tc>
        <w:tc>
          <w:tcPr>
            <w:tcW w:w="126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461900C" w14:textId="77777777" w:rsidR="003A313D" w:rsidRPr="00AA3E8C" w:rsidRDefault="003A313D" w:rsidP="00572215">
            <w:pPr>
              <w:widowControl w:val="0"/>
              <w:spacing w:line="312" w:lineRule="auto"/>
              <w:rPr>
                <w:rFonts w:ascii="Cambria" w:eastAsia="Arial" w:hAnsi="Cambria" w:cs="Arial"/>
                <w:color w:val="000000"/>
                <w:sz w:val="18"/>
                <w:szCs w:val="18"/>
              </w:rPr>
            </w:pPr>
          </w:p>
        </w:tc>
      </w:tr>
      <w:tr w:rsidR="003A313D" w:rsidRPr="00AA3E8C" w14:paraId="2746B562" w14:textId="77777777" w:rsidTr="00235912">
        <w:trPr>
          <w:trHeight w:val="340"/>
        </w:trPr>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E5A74BC" w14:textId="77777777" w:rsidR="003A313D" w:rsidRPr="00AA3E8C" w:rsidRDefault="003A313D" w:rsidP="00572215">
            <w:pPr>
              <w:widowControl w:val="0"/>
              <w:spacing w:line="312" w:lineRule="auto"/>
              <w:jc w:val="center"/>
              <w:rPr>
                <w:rFonts w:ascii="Cambria" w:eastAsia="Arial" w:hAnsi="Cambria" w:cs="Arial"/>
                <w:b/>
                <w:bCs/>
                <w:color w:val="000000"/>
                <w:sz w:val="18"/>
                <w:szCs w:val="18"/>
              </w:rPr>
            </w:pPr>
            <w:r w:rsidRPr="00AA3E8C">
              <w:rPr>
                <w:rFonts w:ascii="Cambria" w:eastAsia="Arial" w:hAnsi="Cambria" w:cs="Arial"/>
                <w:b/>
                <w:bCs/>
                <w:color w:val="000000" w:themeColor="text1"/>
                <w:sz w:val="18"/>
                <w:szCs w:val="18"/>
              </w:rPr>
              <w:t>2</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3D1A7B" w14:textId="77777777" w:rsidR="003A313D" w:rsidRPr="00AA3E8C" w:rsidRDefault="003A313D" w:rsidP="00572215">
            <w:pPr>
              <w:widowControl w:val="0"/>
              <w:spacing w:line="312" w:lineRule="auto"/>
              <w:rPr>
                <w:rFonts w:ascii="Cambria" w:eastAsia="Arial" w:hAnsi="Cambria" w:cs="Arial"/>
                <w:color w:val="000000"/>
                <w:sz w:val="18"/>
                <w:szCs w:val="18"/>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2D8D6B" w14:textId="77777777" w:rsidR="003A313D" w:rsidRPr="00AA3E8C" w:rsidRDefault="003A313D" w:rsidP="00572215">
            <w:pPr>
              <w:widowControl w:val="0"/>
              <w:spacing w:line="312" w:lineRule="auto"/>
              <w:rPr>
                <w:rFonts w:ascii="Cambria" w:eastAsia="Arial" w:hAnsi="Cambria" w:cs="Arial"/>
                <w:color w:val="000000"/>
                <w:sz w:val="18"/>
                <w:szCs w:val="18"/>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70636" w14:textId="77777777" w:rsidR="003A313D" w:rsidRPr="00AA3E8C" w:rsidRDefault="003A313D" w:rsidP="00572215">
            <w:pPr>
              <w:widowControl w:val="0"/>
              <w:spacing w:line="312" w:lineRule="auto"/>
              <w:rPr>
                <w:rFonts w:ascii="Cambria" w:eastAsia="Arial" w:hAnsi="Cambria" w:cs="Arial"/>
                <w:color w:val="000000"/>
                <w:sz w:val="18"/>
                <w:szCs w:val="18"/>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D5EBE9" w14:textId="77777777" w:rsidR="003A313D" w:rsidRPr="00AA3E8C" w:rsidRDefault="003A313D" w:rsidP="00572215">
            <w:pPr>
              <w:widowControl w:val="0"/>
              <w:spacing w:line="312" w:lineRule="auto"/>
              <w:rPr>
                <w:rFonts w:ascii="Cambria" w:eastAsia="Arial" w:hAnsi="Cambria" w:cs="Arial"/>
                <w:color w:val="000000"/>
                <w:sz w:val="18"/>
                <w:szCs w:val="18"/>
              </w:rPr>
            </w:pPr>
          </w:p>
        </w:tc>
        <w:tc>
          <w:tcPr>
            <w:tcW w:w="128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1C7F626" w14:textId="77777777" w:rsidR="003A313D" w:rsidRPr="00AA3E8C" w:rsidRDefault="003A313D" w:rsidP="00572215">
            <w:pPr>
              <w:widowControl w:val="0"/>
              <w:spacing w:line="312" w:lineRule="auto"/>
              <w:rPr>
                <w:rFonts w:ascii="Cambria" w:eastAsia="Arial" w:hAnsi="Cambria" w:cs="Arial"/>
                <w:color w:val="000000"/>
                <w:sz w:val="18"/>
                <w:szCs w:val="18"/>
              </w:rPr>
            </w:pPr>
          </w:p>
        </w:tc>
        <w:tc>
          <w:tcPr>
            <w:tcW w:w="126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F3B0BF6" w14:textId="77777777" w:rsidR="003A313D" w:rsidRPr="00AA3E8C" w:rsidRDefault="003A313D" w:rsidP="00572215">
            <w:pPr>
              <w:widowControl w:val="0"/>
              <w:spacing w:line="312" w:lineRule="auto"/>
              <w:rPr>
                <w:rFonts w:ascii="Cambria" w:eastAsia="Arial" w:hAnsi="Cambria" w:cs="Arial"/>
                <w:color w:val="000000"/>
                <w:sz w:val="18"/>
                <w:szCs w:val="18"/>
              </w:rPr>
            </w:pPr>
          </w:p>
        </w:tc>
      </w:tr>
      <w:tr w:rsidR="003A313D" w:rsidRPr="00AA3E8C" w14:paraId="02AF33FC" w14:textId="77777777" w:rsidTr="00235912">
        <w:trPr>
          <w:trHeight w:val="340"/>
        </w:trPr>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A94259" w14:textId="77777777" w:rsidR="003A313D" w:rsidRPr="00AA3E8C" w:rsidRDefault="003A313D" w:rsidP="00572215">
            <w:pPr>
              <w:widowControl w:val="0"/>
              <w:spacing w:line="312" w:lineRule="auto"/>
              <w:jc w:val="center"/>
              <w:rPr>
                <w:rFonts w:ascii="Cambria" w:eastAsia="Arial" w:hAnsi="Cambria" w:cs="Arial"/>
                <w:b/>
                <w:bCs/>
                <w:color w:val="000000"/>
                <w:sz w:val="18"/>
                <w:szCs w:val="18"/>
              </w:rPr>
            </w:pPr>
            <w:r w:rsidRPr="00AA3E8C">
              <w:rPr>
                <w:rFonts w:ascii="Cambria" w:eastAsia="Arial" w:hAnsi="Cambria" w:cs="Arial"/>
                <w:b/>
                <w:bCs/>
                <w:color w:val="000000" w:themeColor="text1"/>
                <w:sz w:val="18"/>
                <w:szCs w:val="18"/>
              </w:rPr>
              <w:t>3</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E6330B1" w14:textId="77777777" w:rsidR="003A313D" w:rsidRPr="00AA3E8C" w:rsidRDefault="003A313D" w:rsidP="00572215">
            <w:pPr>
              <w:widowControl w:val="0"/>
              <w:spacing w:line="312" w:lineRule="auto"/>
              <w:rPr>
                <w:rFonts w:ascii="Cambria" w:eastAsia="Arial" w:hAnsi="Cambria" w:cs="Arial"/>
                <w:color w:val="000000"/>
                <w:sz w:val="18"/>
                <w:szCs w:val="18"/>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4FC067" w14:textId="77777777" w:rsidR="003A313D" w:rsidRPr="00AA3E8C" w:rsidRDefault="003A313D" w:rsidP="00572215">
            <w:pPr>
              <w:widowControl w:val="0"/>
              <w:spacing w:line="312" w:lineRule="auto"/>
              <w:rPr>
                <w:rFonts w:ascii="Cambria" w:eastAsia="Arial" w:hAnsi="Cambria" w:cs="Arial"/>
                <w:color w:val="000000"/>
                <w:sz w:val="18"/>
                <w:szCs w:val="18"/>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49521E9" w14:textId="77777777" w:rsidR="003A313D" w:rsidRPr="00AA3E8C" w:rsidRDefault="003A313D" w:rsidP="00572215">
            <w:pPr>
              <w:widowControl w:val="0"/>
              <w:spacing w:line="312" w:lineRule="auto"/>
              <w:rPr>
                <w:rFonts w:ascii="Cambria" w:eastAsia="Arial" w:hAnsi="Cambria" w:cs="Arial"/>
                <w:color w:val="000000"/>
                <w:sz w:val="18"/>
                <w:szCs w:val="18"/>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42B019" w14:textId="77777777" w:rsidR="003A313D" w:rsidRPr="00AA3E8C" w:rsidRDefault="003A313D" w:rsidP="00572215">
            <w:pPr>
              <w:widowControl w:val="0"/>
              <w:spacing w:line="312" w:lineRule="auto"/>
              <w:rPr>
                <w:rFonts w:ascii="Cambria" w:eastAsia="Arial" w:hAnsi="Cambria" w:cs="Arial"/>
                <w:color w:val="000000"/>
                <w:sz w:val="18"/>
                <w:szCs w:val="18"/>
              </w:rPr>
            </w:pPr>
          </w:p>
        </w:tc>
        <w:tc>
          <w:tcPr>
            <w:tcW w:w="128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6AA1BA" w14:textId="77777777" w:rsidR="003A313D" w:rsidRPr="00AA3E8C" w:rsidRDefault="003A313D" w:rsidP="00572215">
            <w:pPr>
              <w:widowControl w:val="0"/>
              <w:spacing w:line="312" w:lineRule="auto"/>
              <w:rPr>
                <w:rFonts w:ascii="Cambria" w:eastAsia="Arial" w:hAnsi="Cambria" w:cs="Arial"/>
                <w:color w:val="000000"/>
                <w:sz w:val="18"/>
                <w:szCs w:val="18"/>
              </w:rPr>
            </w:pPr>
          </w:p>
        </w:tc>
        <w:tc>
          <w:tcPr>
            <w:tcW w:w="126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2CB0C99" w14:textId="77777777" w:rsidR="003A313D" w:rsidRPr="00AA3E8C" w:rsidRDefault="003A313D" w:rsidP="00572215">
            <w:pPr>
              <w:widowControl w:val="0"/>
              <w:spacing w:line="312" w:lineRule="auto"/>
              <w:rPr>
                <w:rFonts w:ascii="Cambria" w:eastAsia="Arial" w:hAnsi="Cambria" w:cs="Arial"/>
                <w:color w:val="000000"/>
                <w:sz w:val="18"/>
                <w:szCs w:val="18"/>
              </w:rPr>
            </w:pPr>
          </w:p>
        </w:tc>
      </w:tr>
      <w:tr w:rsidR="003A313D" w:rsidRPr="00AA3E8C" w14:paraId="522AA086" w14:textId="77777777" w:rsidTr="00235912">
        <w:trPr>
          <w:trHeight w:val="340"/>
        </w:trPr>
        <w:tc>
          <w:tcPr>
            <w:tcW w:w="8517"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669FB54" w14:textId="77777777" w:rsidR="003A313D" w:rsidRPr="00AA3E8C" w:rsidRDefault="003A313D" w:rsidP="00572215">
            <w:pPr>
              <w:widowControl w:val="0"/>
              <w:spacing w:line="312" w:lineRule="auto"/>
              <w:jc w:val="right"/>
              <w:rPr>
                <w:rFonts w:ascii="Cambria" w:eastAsia="Arial" w:hAnsi="Cambria" w:cs="Arial"/>
                <w:color w:val="000000"/>
                <w:sz w:val="18"/>
                <w:szCs w:val="18"/>
              </w:rPr>
            </w:pPr>
            <w:r w:rsidRPr="00AA3E8C">
              <w:rPr>
                <w:rFonts w:ascii="Cambria" w:eastAsia="Arial" w:hAnsi="Cambria" w:cs="Arial"/>
                <w:b/>
                <w:bCs/>
                <w:color w:val="000000" w:themeColor="text1"/>
                <w:sz w:val="18"/>
                <w:szCs w:val="18"/>
              </w:rPr>
              <w:t>VALOR TOTAL</w:t>
            </w:r>
          </w:p>
        </w:tc>
        <w:tc>
          <w:tcPr>
            <w:tcW w:w="126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ADB8282" w14:textId="77777777" w:rsidR="003A313D" w:rsidRPr="00AA3E8C" w:rsidRDefault="003A313D" w:rsidP="00572215">
            <w:pPr>
              <w:widowControl w:val="0"/>
              <w:spacing w:line="312" w:lineRule="auto"/>
              <w:rPr>
                <w:rFonts w:ascii="Cambria" w:eastAsia="Arial" w:hAnsi="Cambria" w:cs="Arial"/>
                <w:color w:val="000000"/>
                <w:sz w:val="18"/>
                <w:szCs w:val="18"/>
              </w:rPr>
            </w:pPr>
          </w:p>
        </w:tc>
      </w:tr>
    </w:tbl>
    <w:p w14:paraId="485D12B7" w14:textId="77777777" w:rsidR="003A313D" w:rsidRPr="00086468" w:rsidRDefault="003A313D" w:rsidP="00572215">
      <w:pPr>
        <w:pStyle w:val="TR-2"/>
        <w:widowControl w:val="0"/>
        <w:numPr>
          <w:ilvl w:val="0"/>
          <w:numId w:val="0"/>
        </w:numPr>
        <w:ind w:left="357"/>
        <w:rPr>
          <w:lang w:val="x-none"/>
        </w:rPr>
      </w:pPr>
    </w:p>
    <w:p w14:paraId="35A3CEBF" w14:textId="77777777" w:rsidR="003A313D" w:rsidRPr="004827F2" w:rsidRDefault="003A313D" w:rsidP="00572215">
      <w:pPr>
        <w:pStyle w:val="TR-2"/>
        <w:widowControl w:val="0"/>
        <w:rPr>
          <w:lang w:val="x-none"/>
        </w:rPr>
      </w:pPr>
      <w:r w:rsidRPr="004827F2">
        <w:t>Vinculam esta contratação, independentemente de transcrição:</w:t>
      </w:r>
    </w:p>
    <w:p w14:paraId="683F4E2D" w14:textId="77777777" w:rsidR="003A313D" w:rsidRPr="004827F2" w:rsidRDefault="003A313D" w:rsidP="00572215">
      <w:pPr>
        <w:pStyle w:val="TR-3"/>
        <w:widowControl w:val="0"/>
        <w:tabs>
          <w:tab w:val="clear" w:pos="360"/>
        </w:tabs>
        <w:rPr>
          <w:lang w:val="x-none"/>
        </w:rPr>
      </w:pPr>
      <w:r w:rsidRPr="004827F2">
        <w:t>O Termo de Referência;</w:t>
      </w:r>
    </w:p>
    <w:p w14:paraId="5FA6F78D" w14:textId="77777777" w:rsidR="003A313D" w:rsidRPr="00D86E9C" w:rsidRDefault="003A313D" w:rsidP="00572215">
      <w:pPr>
        <w:pStyle w:val="TR-3"/>
        <w:widowControl w:val="0"/>
        <w:tabs>
          <w:tab w:val="clear" w:pos="360"/>
        </w:tabs>
        <w:rPr>
          <w:lang w:val="x-none"/>
        </w:rPr>
      </w:pPr>
      <w:r w:rsidRPr="00D86E9C">
        <w:rPr>
          <w:rStyle w:val="normaltextrun"/>
          <w:shd w:val="clear" w:color="auto" w:fill="FFFFFF"/>
        </w:rPr>
        <w:t>A Autorização de Contratação Direta e/ou o Aviso de Dispensa Eletrônica, caso existentes;</w:t>
      </w:r>
    </w:p>
    <w:p w14:paraId="2373C8F2" w14:textId="77777777" w:rsidR="003A313D" w:rsidRPr="004827F2" w:rsidRDefault="003A313D" w:rsidP="00572215">
      <w:pPr>
        <w:pStyle w:val="TR-3"/>
        <w:widowControl w:val="0"/>
        <w:tabs>
          <w:tab w:val="clear" w:pos="360"/>
        </w:tabs>
        <w:rPr>
          <w:lang w:val="x-none"/>
        </w:rPr>
      </w:pPr>
      <w:r w:rsidRPr="004827F2">
        <w:t>A Proposta do contratado;</w:t>
      </w:r>
    </w:p>
    <w:p w14:paraId="2BF0B4E5" w14:textId="77777777" w:rsidR="003A313D" w:rsidRPr="004827F2" w:rsidRDefault="003A313D" w:rsidP="00572215">
      <w:pPr>
        <w:pStyle w:val="TR-3"/>
        <w:widowControl w:val="0"/>
        <w:tabs>
          <w:tab w:val="clear" w:pos="360"/>
        </w:tabs>
        <w:rPr>
          <w:lang w:val="x-none"/>
        </w:rPr>
      </w:pPr>
      <w:r w:rsidRPr="004827F2">
        <w:lastRenderedPageBreak/>
        <w:t>Eventuais anexos dos documentos supracitados.</w:t>
      </w:r>
    </w:p>
    <w:p w14:paraId="4C588BE2" w14:textId="77777777" w:rsidR="003A313D" w:rsidRPr="004827F2" w:rsidRDefault="003A313D" w:rsidP="00572215">
      <w:pPr>
        <w:pStyle w:val="TR-1"/>
        <w:widowControl w:val="0"/>
        <w:shd w:val="clear" w:color="auto" w:fill="D7F5F4"/>
        <w:rPr>
          <w:color w:val="FFFFFF" w:themeColor="background1"/>
        </w:rPr>
      </w:pPr>
      <w:r w:rsidRPr="004827F2">
        <w:t>CLÁUSULA SEGUNDA – VIGÊNCIA E PRORROGAÇÃO</w:t>
      </w:r>
    </w:p>
    <w:p w14:paraId="7BFB3D02" w14:textId="24CD8199" w:rsidR="003A313D" w:rsidRPr="004827F2" w:rsidRDefault="003A313D" w:rsidP="00572215">
      <w:pPr>
        <w:pStyle w:val="TR-2"/>
        <w:widowControl w:val="0"/>
      </w:pPr>
      <w:r w:rsidRPr="004827F2">
        <w:t xml:space="preserve">O prazo de vigência da contratação é </w:t>
      </w:r>
      <w:r w:rsidRPr="00D15774">
        <w:rPr>
          <w:highlight w:val="yellow"/>
        </w:rPr>
        <w:t>de ..............................</w:t>
      </w:r>
      <w:r w:rsidRPr="004827F2">
        <w:t xml:space="preserve"> contados do(a) ............................., na forma do </w:t>
      </w:r>
      <w:hyperlink r:id="rId12" w:anchor="art105" w:history="1">
        <w:r w:rsidRPr="004827F2">
          <w:rPr>
            <w:rStyle w:val="Hyperlink"/>
          </w:rPr>
          <w:t>artigo 105 da Lei n° 14.133, de 2021</w:t>
        </w:r>
      </w:hyperlink>
      <w:r w:rsidR="00235912">
        <w:rPr>
          <w:rStyle w:val="Hyperlink"/>
          <w:color w:val="auto"/>
          <w:u w:val="none"/>
        </w:rPr>
        <w:t>.</w:t>
      </w:r>
    </w:p>
    <w:p w14:paraId="706062BF" w14:textId="77777777" w:rsidR="003A313D" w:rsidRPr="004827F2" w:rsidRDefault="003A313D" w:rsidP="00572215">
      <w:pPr>
        <w:pStyle w:val="TR-1"/>
        <w:widowControl w:val="0"/>
        <w:shd w:val="clear" w:color="auto" w:fill="D7F5F4"/>
        <w:rPr>
          <w:color w:val="FFFFFF" w:themeColor="background1"/>
        </w:rPr>
      </w:pPr>
      <w:r w:rsidRPr="004827F2">
        <w:t>CLÁUSULA TERCEIRA – MODELOS DE EXECUÇÃO E GESTÃO CONTRATUAIS (</w:t>
      </w:r>
      <w:hyperlink r:id="rId13" w:anchor="art92" w:history="1">
        <w:r w:rsidRPr="004827F2">
          <w:rPr>
            <w:rStyle w:val="Hyperlink"/>
          </w:rPr>
          <w:t>art. 92, IV, VII e XVIII)</w:t>
        </w:r>
      </w:hyperlink>
    </w:p>
    <w:p w14:paraId="3CB91E51" w14:textId="77777777" w:rsidR="003A313D" w:rsidRPr="004827F2" w:rsidRDefault="003A313D" w:rsidP="00572215">
      <w:pPr>
        <w:pStyle w:val="TR-2"/>
        <w:widowControl w:val="0"/>
      </w:pPr>
      <w:r w:rsidRPr="004827F2">
        <w:t>O regime de execução contratual, os modelos de gestão e de execução, assim como os prazos e condições de conclusão, entrega, observação e recebimento do objeto constam no Termo de Referência, anexo a este Contrato.</w:t>
      </w:r>
    </w:p>
    <w:p w14:paraId="24CCD6AE" w14:textId="77777777" w:rsidR="003A313D" w:rsidRPr="004827F2" w:rsidRDefault="003A313D" w:rsidP="00572215">
      <w:pPr>
        <w:pStyle w:val="TR-1"/>
        <w:widowControl w:val="0"/>
        <w:shd w:val="clear" w:color="auto" w:fill="D7F5F4"/>
        <w:rPr>
          <w:color w:val="FFFFFF" w:themeColor="background1"/>
        </w:rPr>
      </w:pPr>
      <w:r w:rsidRPr="004827F2">
        <w:t>CLÁUSULA QUARTA – SUBCONTRATAÇÃO</w:t>
      </w:r>
    </w:p>
    <w:p w14:paraId="0629DF5C" w14:textId="7E816893" w:rsidR="00A81892" w:rsidRDefault="00D71845" w:rsidP="00572215">
      <w:pPr>
        <w:pStyle w:val="TR-2"/>
        <w:widowControl w:val="0"/>
      </w:pPr>
      <w:r w:rsidRPr="004827F2">
        <w:t>Não será admitida a subcontratação do objeto contratual.</w:t>
      </w:r>
    </w:p>
    <w:p w14:paraId="0402B3A3" w14:textId="77777777" w:rsidR="003A313D" w:rsidRPr="004827F2" w:rsidRDefault="003A313D" w:rsidP="00572215">
      <w:pPr>
        <w:pStyle w:val="TR-1"/>
        <w:widowControl w:val="0"/>
        <w:shd w:val="clear" w:color="auto" w:fill="D7F5F4"/>
        <w:rPr>
          <w:color w:val="FFFFFF" w:themeColor="background1"/>
        </w:rPr>
      </w:pPr>
      <w:r w:rsidRPr="004827F2">
        <w:t>CLÁUSULA QUINTA - PREÇO</w:t>
      </w:r>
    </w:p>
    <w:p w14:paraId="76B229DC" w14:textId="77777777" w:rsidR="003A313D" w:rsidRPr="004827F2" w:rsidRDefault="003A313D" w:rsidP="00572215">
      <w:pPr>
        <w:pStyle w:val="TR-2"/>
        <w:widowControl w:val="0"/>
      </w:pPr>
      <w:r w:rsidRPr="004827F2">
        <w:t xml:space="preserve">O valor total da </w:t>
      </w:r>
      <w:r w:rsidRPr="00D15774">
        <w:rPr>
          <w:highlight w:val="yellow"/>
        </w:rPr>
        <w:t>contratação é de R$.......... (.....)</w:t>
      </w:r>
    </w:p>
    <w:p w14:paraId="2BFCDF39" w14:textId="77777777" w:rsidR="003A313D" w:rsidRPr="004827F2" w:rsidRDefault="003A313D" w:rsidP="00572215">
      <w:pPr>
        <w:pStyle w:val="TR-2"/>
        <w:widowControl w:val="0"/>
      </w:pPr>
      <w:r w:rsidRPr="004827F2">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1F0C62C1" w14:textId="584AD5A0" w:rsidR="003A313D" w:rsidRPr="004827F2" w:rsidRDefault="003A313D" w:rsidP="00572215">
      <w:pPr>
        <w:pStyle w:val="TR-2"/>
        <w:widowControl w:val="0"/>
      </w:pPr>
      <w:r w:rsidRPr="004827F2">
        <w:t xml:space="preserve">O valor acima é meramente estimativo, de forma que os pagamentos devidos ao contratado dependerão dos quantitativos </w:t>
      </w:r>
      <w:r w:rsidR="00114512">
        <w:t>de serviços efetivamente prestados</w:t>
      </w:r>
      <w:r w:rsidRPr="004827F2">
        <w:t>.</w:t>
      </w:r>
    </w:p>
    <w:p w14:paraId="39353FCF" w14:textId="77777777" w:rsidR="003A313D" w:rsidRPr="004827F2" w:rsidRDefault="003A313D" w:rsidP="00572215">
      <w:pPr>
        <w:pStyle w:val="TR-1"/>
        <w:widowControl w:val="0"/>
        <w:shd w:val="clear" w:color="auto" w:fill="D7F5F4"/>
        <w:rPr>
          <w:color w:val="FFFFFF" w:themeColor="background1"/>
        </w:rPr>
      </w:pPr>
      <w:r w:rsidRPr="004827F2">
        <w:t>CLÁUSULA SEXTA - PAGAMENTO (</w:t>
      </w:r>
      <w:hyperlink r:id="rId14" w:anchor="art92" w:history="1">
        <w:r w:rsidRPr="004827F2">
          <w:rPr>
            <w:rStyle w:val="Hyperlink"/>
          </w:rPr>
          <w:t>art. 92, V e VI</w:t>
        </w:r>
      </w:hyperlink>
      <w:r w:rsidRPr="004827F2">
        <w:t>)</w:t>
      </w:r>
    </w:p>
    <w:p w14:paraId="4ADDBCCB" w14:textId="77777777" w:rsidR="003A313D" w:rsidRPr="004827F2" w:rsidRDefault="003A313D" w:rsidP="00572215">
      <w:pPr>
        <w:pStyle w:val="TR-2"/>
        <w:widowControl w:val="0"/>
      </w:pPr>
      <w:r w:rsidRPr="004827F2">
        <w:t>O prazo para pagamento ao contratado e demais condições a ele referentes encontram-se definidos no Termo de Referência, anexo a este Contrato.</w:t>
      </w:r>
    </w:p>
    <w:p w14:paraId="37A0945C" w14:textId="77777777" w:rsidR="003A313D" w:rsidRPr="004827F2" w:rsidRDefault="003A313D" w:rsidP="00572215">
      <w:pPr>
        <w:pStyle w:val="TR-1"/>
        <w:widowControl w:val="0"/>
        <w:shd w:val="clear" w:color="auto" w:fill="D7F5F4"/>
        <w:rPr>
          <w:color w:val="FFFFFF" w:themeColor="background1"/>
        </w:rPr>
      </w:pPr>
      <w:r w:rsidRPr="004827F2">
        <w:t>CLÁUSULA SÉTIMA - REAJUSTE (</w:t>
      </w:r>
      <w:hyperlink r:id="rId15" w:anchor="art92" w:history="1">
        <w:r w:rsidRPr="004827F2">
          <w:rPr>
            <w:rStyle w:val="Hyperlink"/>
          </w:rPr>
          <w:t>art. 92, V)</w:t>
        </w:r>
      </w:hyperlink>
    </w:p>
    <w:p w14:paraId="26685461" w14:textId="77777777" w:rsidR="003A313D" w:rsidRPr="004827F2" w:rsidRDefault="003A313D" w:rsidP="00572215">
      <w:pPr>
        <w:pStyle w:val="TR-2"/>
        <w:widowControl w:val="0"/>
      </w:pPr>
      <w:r w:rsidRPr="004827F2">
        <w:t xml:space="preserve">Os preços inicialmente contratados são fixos e irreajustáveis no prazo de um ano contado da data do orçamento estimado, </w:t>
      </w:r>
      <w:r w:rsidRPr="00D15774">
        <w:rPr>
          <w:highlight w:val="yellow"/>
        </w:rPr>
        <w:t xml:space="preserve">em </w:t>
      </w:r>
      <w:r w:rsidRPr="00D15774">
        <w:rPr>
          <w:i/>
          <w:iCs/>
          <w:color w:val="FF0000"/>
          <w:highlight w:val="yellow"/>
        </w:rPr>
        <w:t>__/__/__ (DD/MM/AAAA</w:t>
      </w:r>
      <w:r w:rsidRPr="004827F2">
        <w:rPr>
          <w:i/>
          <w:iCs/>
          <w:color w:val="FF0000"/>
        </w:rPr>
        <w:t>)</w:t>
      </w:r>
      <w:r w:rsidRPr="004827F2">
        <w:t>.</w:t>
      </w:r>
    </w:p>
    <w:p w14:paraId="0B79E79B" w14:textId="77777777" w:rsidR="003A313D" w:rsidRPr="004827F2" w:rsidRDefault="003A313D" w:rsidP="00572215">
      <w:pPr>
        <w:pStyle w:val="TR-2"/>
        <w:widowControl w:val="0"/>
      </w:pPr>
      <w:r w:rsidRPr="004827F2">
        <w:t xml:space="preserve">Após o interregno de um ano, e independentemente de pedido do contratado, os preços iniciais serão reajustados, mediante a aplicação, pelo contratante, do índice </w:t>
      </w:r>
      <w:r w:rsidRPr="00086468">
        <w:rPr>
          <w:rFonts w:hint="eastAsia"/>
        </w:rPr>
        <w:t>Nacional de Preços ao Consumidor Amplo</w:t>
      </w:r>
      <w:r>
        <w:t xml:space="preserve"> - </w:t>
      </w:r>
      <w:r>
        <w:rPr>
          <w:rFonts w:hint="eastAsia"/>
        </w:rPr>
        <w:t>IPCA</w:t>
      </w:r>
      <w:r w:rsidRPr="004827F2">
        <w:rPr>
          <w:i/>
          <w:iCs/>
        </w:rPr>
        <w:t>,</w:t>
      </w:r>
      <w:r w:rsidRPr="004827F2">
        <w:t xml:space="preserve"> exclusivamente para as obrigações iniciadas e concluídas após a ocorrência da anualidade.</w:t>
      </w:r>
    </w:p>
    <w:p w14:paraId="5EB6DB08" w14:textId="77777777" w:rsidR="003A313D" w:rsidRPr="004827F2" w:rsidRDefault="003A313D" w:rsidP="00572215">
      <w:pPr>
        <w:pStyle w:val="TR-2"/>
        <w:widowControl w:val="0"/>
      </w:pPr>
      <w:r w:rsidRPr="004827F2">
        <w:t>Nos reajustes subsequentes ao primeiro, o interregno mínimo de um ano será contado a partir dos efeitos financeiros do último reajuste.</w:t>
      </w:r>
    </w:p>
    <w:p w14:paraId="27FDA4D0" w14:textId="77777777" w:rsidR="003A313D" w:rsidRPr="004827F2" w:rsidRDefault="003A313D" w:rsidP="00572215">
      <w:pPr>
        <w:pStyle w:val="TR-2"/>
        <w:widowControl w:val="0"/>
        <w:rPr>
          <w:rFonts w:eastAsia="Times New Roman"/>
        </w:rPr>
      </w:pPr>
      <w:r>
        <w:t>No caso de atraso ou não divulgação do(s) índice (s) de reajustamento, o contratante pagará ao contratado a importância calculada pela última variação conhecida, liquidando a diferença correspondente tão logo seja(m) divulgado(s) o(s) índice(s) definitivo(s).</w:t>
      </w:r>
      <w:r w:rsidRPr="7363AC5B">
        <w:rPr>
          <w:rFonts w:eastAsia="Times New Roman"/>
        </w:rPr>
        <w:t xml:space="preserve"> </w:t>
      </w:r>
    </w:p>
    <w:p w14:paraId="48A89069" w14:textId="77777777" w:rsidR="003A313D" w:rsidRPr="004827F2" w:rsidRDefault="003A313D" w:rsidP="00572215">
      <w:pPr>
        <w:pStyle w:val="TR-2"/>
        <w:widowControl w:val="0"/>
      </w:pPr>
      <w:r w:rsidRPr="004827F2">
        <w:lastRenderedPageBreak/>
        <w:t>Nas aferições finais, o(s) índice(s) utilizado(s) para reajuste será(</w:t>
      </w:r>
      <w:proofErr w:type="spellStart"/>
      <w:r w:rsidRPr="004827F2">
        <w:t>ão</w:t>
      </w:r>
      <w:proofErr w:type="spellEnd"/>
      <w:r w:rsidRPr="004827F2">
        <w:t>), obrigatoriamente, o(s) definitivo(s).</w:t>
      </w:r>
    </w:p>
    <w:p w14:paraId="05B8E59D" w14:textId="77777777" w:rsidR="003A313D" w:rsidRPr="004827F2" w:rsidRDefault="003A313D" w:rsidP="00572215">
      <w:pPr>
        <w:pStyle w:val="TR-2"/>
        <w:widowControl w:val="0"/>
      </w:pPr>
      <w:r w:rsidRPr="004827F2">
        <w:t>Caso o(s) índice(s) estabelecido(s) para reajustamento venha(m) a ser extinto(s) ou de qualquer forma não possa(m) mais ser utilizado(s), será(</w:t>
      </w:r>
      <w:proofErr w:type="spellStart"/>
      <w:r w:rsidRPr="004827F2">
        <w:t>ão</w:t>
      </w:r>
      <w:proofErr w:type="spellEnd"/>
      <w:r w:rsidRPr="004827F2">
        <w:t>) adotado(s), em substituição, o(s) que vier(em) a ser determinado(s) pela legislação então em vigor.</w:t>
      </w:r>
    </w:p>
    <w:p w14:paraId="214D66DE" w14:textId="77777777" w:rsidR="003A313D" w:rsidRPr="004827F2" w:rsidRDefault="003A313D" w:rsidP="00572215">
      <w:pPr>
        <w:pStyle w:val="TR-2"/>
        <w:widowControl w:val="0"/>
      </w:pPr>
      <w:r w:rsidRPr="004827F2">
        <w:t xml:space="preserve">Na ausência de previsão legal quanto ao índice substituto, as partes elegerão novo índice oficial, para reajustamento do preço do valor remanescente, por meio de termo aditivo. </w:t>
      </w:r>
    </w:p>
    <w:p w14:paraId="31701A48" w14:textId="77777777" w:rsidR="003A313D" w:rsidRPr="004827F2" w:rsidRDefault="003A313D" w:rsidP="00572215">
      <w:pPr>
        <w:pStyle w:val="TR-2"/>
        <w:widowControl w:val="0"/>
      </w:pPr>
      <w:r w:rsidRPr="004827F2">
        <w:t>O reajuste será realizado por apostilamento.</w:t>
      </w:r>
    </w:p>
    <w:p w14:paraId="34AD0882" w14:textId="77777777" w:rsidR="003A313D" w:rsidRPr="004827F2" w:rsidRDefault="003A313D" w:rsidP="00572215">
      <w:pPr>
        <w:pStyle w:val="TR-1"/>
        <w:widowControl w:val="0"/>
        <w:shd w:val="clear" w:color="auto" w:fill="D7F5F4"/>
        <w:rPr>
          <w:color w:val="FFFFFF" w:themeColor="background1"/>
        </w:rPr>
      </w:pPr>
      <w:r w:rsidRPr="004827F2">
        <w:t>CLÁUSULA OITAVA - OBRIGAÇÕES DO CONTRATANTE (</w:t>
      </w:r>
      <w:hyperlink r:id="rId16" w:anchor="art92" w:history="1">
        <w:r w:rsidRPr="004827F2">
          <w:rPr>
            <w:rStyle w:val="Hyperlink"/>
          </w:rPr>
          <w:t>art. 92, X, XI e XIV</w:t>
        </w:r>
      </w:hyperlink>
      <w:r w:rsidRPr="004827F2">
        <w:t>)</w:t>
      </w:r>
    </w:p>
    <w:p w14:paraId="6D2C4096" w14:textId="77777777" w:rsidR="003A313D" w:rsidRPr="00843089" w:rsidRDefault="003A313D" w:rsidP="00572215">
      <w:pPr>
        <w:pStyle w:val="TR-2"/>
        <w:widowControl w:val="0"/>
        <w:rPr>
          <w:b/>
          <w:bCs/>
        </w:rPr>
      </w:pPr>
      <w:r w:rsidRPr="004827F2">
        <w:t>São obrigações do Contratante:</w:t>
      </w:r>
    </w:p>
    <w:p w14:paraId="26835301" w14:textId="77777777" w:rsidR="00843089" w:rsidRPr="00C871DD" w:rsidRDefault="00843089" w:rsidP="00572215">
      <w:pPr>
        <w:pStyle w:val="TR-3"/>
        <w:widowControl w:val="0"/>
        <w:tabs>
          <w:tab w:val="clear" w:pos="360"/>
        </w:tabs>
      </w:pPr>
      <w:r w:rsidRPr="00C871DD">
        <w:t>Exigir o cumprimento de todas as obrigações assumidas pelo Contratado, de acordo com o contrato e seus anexos;</w:t>
      </w:r>
    </w:p>
    <w:p w14:paraId="17141CB7" w14:textId="77777777" w:rsidR="00843089" w:rsidRPr="00C871DD" w:rsidRDefault="00843089" w:rsidP="00572215">
      <w:pPr>
        <w:pStyle w:val="TR-3"/>
        <w:widowControl w:val="0"/>
        <w:tabs>
          <w:tab w:val="clear" w:pos="360"/>
        </w:tabs>
      </w:pPr>
      <w:r w:rsidRPr="00C871DD">
        <w:t>Receber o objeto no prazo e condições estabelecidas no Termo de Referência;</w:t>
      </w:r>
    </w:p>
    <w:p w14:paraId="799E59AA" w14:textId="77777777" w:rsidR="00843089" w:rsidRPr="00C871DD" w:rsidRDefault="00843089" w:rsidP="00572215">
      <w:pPr>
        <w:pStyle w:val="TR-3"/>
        <w:widowControl w:val="0"/>
        <w:tabs>
          <w:tab w:val="clear" w:pos="360"/>
        </w:tabs>
      </w:pPr>
      <w:r w:rsidRPr="00C871DD">
        <w:t>Notificar o Contratado, por escrito, sobre vícios, defeitos ou incorreções verificadas no objeto fornecido, para que seja por ele substituído, reparado ou corrigido, no total ou em parte, às suas expensas;</w:t>
      </w:r>
    </w:p>
    <w:p w14:paraId="4AE2D002" w14:textId="77777777" w:rsidR="00843089" w:rsidRDefault="00843089" w:rsidP="00572215">
      <w:pPr>
        <w:pStyle w:val="TR-3"/>
        <w:widowControl w:val="0"/>
        <w:tabs>
          <w:tab w:val="clear" w:pos="360"/>
        </w:tabs>
      </w:pPr>
      <w:r w:rsidRPr="00C871DD">
        <w:t>Acompanhar e fiscalizar a execução do contrato e o cumprimento das obrigações pelo Contratado;</w:t>
      </w:r>
    </w:p>
    <w:p w14:paraId="7A52C34D" w14:textId="77777777" w:rsidR="00843089" w:rsidRPr="00C871DD" w:rsidRDefault="00843089" w:rsidP="00572215">
      <w:pPr>
        <w:pStyle w:val="TR-3"/>
        <w:widowControl w:val="0"/>
        <w:tabs>
          <w:tab w:val="clear" w:pos="360"/>
        </w:tabs>
      </w:pPr>
      <w:r w:rsidRPr="00250EBE">
        <w:t xml:space="preserve">Comunicar a empresa para emissão de Nota Fiscal no que </w:t>
      </w:r>
      <w:proofErr w:type="spellStart"/>
      <w:r w:rsidRPr="00250EBE">
        <w:t>pertine</w:t>
      </w:r>
      <w:proofErr w:type="spellEnd"/>
      <w:r w:rsidRPr="00250EBE">
        <w:t xml:space="preserve"> à parcela incontroversa da execução do objeto, para efeito de liquidação e pagamento, quando houver controvérsia sobre a execução do objeto, quanto à dimensão, qualidade e quantidade, conforme o art. 143 da Lei nº 14.133, de 2021;</w:t>
      </w:r>
    </w:p>
    <w:p w14:paraId="541B545C" w14:textId="77777777" w:rsidR="00843089" w:rsidRPr="00C871DD" w:rsidRDefault="00843089" w:rsidP="00572215">
      <w:pPr>
        <w:pStyle w:val="TR-3"/>
        <w:widowControl w:val="0"/>
        <w:tabs>
          <w:tab w:val="clear" w:pos="360"/>
        </w:tabs>
      </w:pPr>
      <w:r w:rsidRPr="00C871DD">
        <w:t>Efetuar o pagamento ao Contratado do valor correspondente a</w:t>
      </w:r>
      <w:r>
        <w:t xml:space="preserve"> execução</w:t>
      </w:r>
      <w:r w:rsidRPr="00C871DD">
        <w:t xml:space="preserve"> do objeto, no prazo, forma e condições estabelecidos no Contrato e no Termo de Referência.</w:t>
      </w:r>
    </w:p>
    <w:p w14:paraId="37804323" w14:textId="77777777" w:rsidR="00843089" w:rsidRPr="00C871DD" w:rsidRDefault="00843089" w:rsidP="00572215">
      <w:pPr>
        <w:pStyle w:val="TR-3"/>
        <w:widowControl w:val="0"/>
        <w:tabs>
          <w:tab w:val="clear" w:pos="360"/>
        </w:tabs>
      </w:pPr>
      <w:r w:rsidRPr="00C871DD">
        <w:t xml:space="preserve">Aplicar ao Contratado as sanções previstas na lei e neste Contrato; </w:t>
      </w:r>
    </w:p>
    <w:p w14:paraId="4E9C56E7" w14:textId="77777777" w:rsidR="00843089" w:rsidRPr="00C871DD" w:rsidRDefault="00843089" w:rsidP="00572215">
      <w:pPr>
        <w:pStyle w:val="TR-3"/>
        <w:widowControl w:val="0"/>
        <w:tabs>
          <w:tab w:val="clear" w:pos="360"/>
        </w:tabs>
      </w:pPr>
      <w:r w:rsidRPr="00C871DD">
        <w:t>Cientificar o setor competente, para adoção das medidas cabíveis quando do descumprimento de obrigações pelo Contratado;</w:t>
      </w:r>
    </w:p>
    <w:p w14:paraId="5EBEB6CE" w14:textId="77777777" w:rsidR="00843089" w:rsidRPr="00C871DD" w:rsidRDefault="00843089" w:rsidP="00572215">
      <w:pPr>
        <w:pStyle w:val="TR-3"/>
        <w:widowControl w:val="0"/>
        <w:tabs>
          <w:tab w:val="clear" w:pos="360"/>
        </w:tabs>
      </w:pPr>
      <w:r w:rsidRPr="00C871DD">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5577E356" w14:textId="77777777" w:rsidR="00843089" w:rsidRPr="00C871DD" w:rsidRDefault="00843089" w:rsidP="00572215">
      <w:pPr>
        <w:pStyle w:val="TR-4"/>
        <w:widowControl w:val="0"/>
        <w:tabs>
          <w:tab w:val="clear" w:pos="360"/>
        </w:tabs>
        <w:rPr>
          <w:b/>
          <w:bCs/>
        </w:rPr>
      </w:pPr>
      <w:r w:rsidRPr="00C871DD">
        <w:t>A Administração terá o prazo de</w:t>
      </w:r>
      <w:r w:rsidRPr="00C871DD">
        <w:rPr>
          <w:i/>
          <w:iCs/>
        </w:rPr>
        <w:t xml:space="preserve"> </w:t>
      </w:r>
      <w:r w:rsidRPr="00C871DD">
        <w:rPr>
          <w:b/>
          <w:bCs/>
          <w:i/>
          <w:iCs/>
        </w:rPr>
        <w:t>30 (trinta) dias</w:t>
      </w:r>
      <w:r w:rsidRPr="00C871DD">
        <w:t xml:space="preserve">, a contar da data do protocolo do requerimento para decidir, admitida a prorrogação motivada, por igual período. </w:t>
      </w:r>
    </w:p>
    <w:p w14:paraId="735946A9" w14:textId="77777777" w:rsidR="00843089" w:rsidRDefault="00843089" w:rsidP="00572215">
      <w:pPr>
        <w:pStyle w:val="TR-3"/>
        <w:widowControl w:val="0"/>
        <w:tabs>
          <w:tab w:val="clear" w:pos="360"/>
        </w:tabs>
      </w:pPr>
      <w:r w:rsidRPr="00C871DD">
        <w:t xml:space="preserve">Responder eventuais pedidos de reestabelecimento do equilíbrio econômico-financeiro feitos pelo contratado no prazo máximo de </w:t>
      </w:r>
      <w:r w:rsidRPr="00C871DD">
        <w:rPr>
          <w:b/>
          <w:bCs/>
          <w:i/>
          <w:iCs/>
        </w:rPr>
        <w:t>30 (trinta) dias</w:t>
      </w:r>
      <w:r w:rsidRPr="00C871DD">
        <w:t>.</w:t>
      </w:r>
    </w:p>
    <w:p w14:paraId="42F8BB3A" w14:textId="77777777" w:rsidR="00843089" w:rsidRPr="00C871DD" w:rsidRDefault="00843089" w:rsidP="00572215">
      <w:pPr>
        <w:pStyle w:val="TR-3"/>
        <w:widowControl w:val="0"/>
        <w:tabs>
          <w:tab w:val="clear" w:pos="360"/>
        </w:tabs>
      </w:pPr>
      <w:r w:rsidRPr="00453072">
        <w:t>Comunicar o Contratado na hipótese de posterior alteração do projeto pelo Contratante, no caso do art. 93, §2º, da Lei nº 14.133, de 2021</w:t>
      </w:r>
    </w:p>
    <w:p w14:paraId="1F621217" w14:textId="5B338765" w:rsidR="00843089" w:rsidRDefault="00843089" w:rsidP="00572215">
      <w:pPr>
        <w:pStyle w:val="TR-2"/>
        <w:widowControl w:val="0"/>
      </w:pPr>
      <w:r w:rsidRPr="00C871DD">
        <w:lastRenderedPageBreak/>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0D0DC7B7" w14:textId="77777777" w:rsidR="003A313D" w:rsidRPr="004827F2" w:rsidRDefault="003A313D" w:rsidP="00572215">
      <w:pPr>
        <w:pStyle w:val="TR-1"/>
        <w:widowControl w:val="0"/>
        <w:shd w:val="clear" w:color="auto" w:fill="D7F5F4"/>
        <w:rPr>
          <w:color w:val="FFFFFF" w:themeColor="background1"/>
        </w:rPr>
      </w:pPr>
      <w:r w:rsidRPr="004827F2">
        <w:t>CLÁUSULA NONA - OBRIGAÇÕES DO CONTRATADO (</w:t>
      </w:r>
      <w:hyperlink r:id="rId17" w:anchor="art92" w:history="1">
        <w:r w:rsidRPr="004827F2">
          <w:rPr>
            <w:rStyle w:val="Hyperlink"/>
          </w:rPr>
          <w:t>art. 92, XIV, XVI e XVII)</w:t>
        </w:r>
      </w:hyperlink>
    </w:p>
    <w:p w14:paraId="64B36290" w14:textId="77777777" w:rsidR="003A313D" w:rsidRDefault="003A313D" w:rsidP="00572215">
      <w:pPr>
        <w:pStyle w:val="TR-2"/>
        <w:widowControl w:val="0"/>
      </w:pPr>
      <w:r w:rsidRPr="004827F2">
        <w:t>O Contratado deve cumprir todas as obrigações constantes deste Contrato e em seus anexos, assumindo como exclusivamente seus os riscos e as despesas decorrentes da boa e perfeita execução do objeto, observando, ainda, as obrigações a seguir dispostas:</w:t>
      </w:r>
    </w:p>
    <w:p w14:paraId="3F45EE7A" w14:textId="77777777" w:rsidR="00CD3A43" w:rsidRPr="00536A11" w:rsidRDefault="00CD3A43" w:rsidP="00CD3A43">
      <w:pPr>
        <w:pStyle w:val="TR-3"/>
        <w:widowControl w:val="0"/>
        <w:rPr>
          <w:color w:val="000000" w:themeColor="text1"/>
        </w:rPr>
      </w:pPr>
      <w:r w:rsidRPr="00536A11">
        <w:rPr>
          <w:color w:val="000000" w:themeColor="text1"/>
        </w:rPr>
        <w:t>Manter preposto aceito pela Administração no local do serviço para representá-lo na execução do contrato.</w:t>
      </w:r>
    </w:p>
    <w:p w14:paraId="78DA9AC7" w14:textId="77777777" w:rsidR="00CD3A43" w:rsidRPr="00536A11" w:rsidRDefault="00CD3A43" w:rsidP="00CD3A43">
      <w:pPr>
        <w:pStyle w:val="TR-4"/>
        <w:widowControl w:val="0"/>
      </w:pPr>
      <w:r w:rsidRPr="00536A11">
        <w:t>A indicação ou a manutenção do preposto da empresa poderá ser recusada pelo órgão ou entidade, desde que devidamente justificada, devendo a empresa designar outro para o exercício da atividade.</w:t>
      </w:r>
    </w:p>
    <w:p w14:paraId="7570CA09" w14:textId="77777777" w:rsidR="00CD3A43" w:rsidRPr="00536A11" w:rsidRDefault="00CD3A43" w:rsidP="00CD3A43">
      <w:pPr>
        <w:pStyle w:val="TR-3"/>
        <w:widowControl w:val="0"/>
        <w:rPr>
          <w:color w:val="000000" w:themeColor="text1"/>
        </w:rPr>
      </w:pPr>
      <w:r w:rsidRPr="00536A11">
        <w:rPr>
          <w:color w:val="000000" w:themeColor="text1"/>
        </w:rPr>
        <w:t>Atender às determinações regulares emitidas pelo fiscal do contrato ou autoridade superior (art. 137, II) e prestar todo esclarecimento ou informação por eles solicitados;</w:t>
      </w:r>
    </w:p>
    <w:p w14:paraId="0303C451" w14:textId="77777777" w:rsidR="00CD3A43" w:rsidRPr="00536A11" w:rsidRDefault="00CD3A43" w:rsidP="00CD3A43">
      <w:pPr>
        <w:pStyle w:val="TR-3"/>
        <w:widowControl w:val="0"/>
        <w:rPr>
          <w:color w:val="000000" w:themeColor="text1"/>
        </w:rPr>
      </w:pPr>
      <w:r w:rsidRPr="00536A11">
        <w:rPr>
          <w:color w:val="000000" w:themeColor="text1"/>
        </w:rPr>
        <w:t xml:space="preserve">Alocar os empregados necessários ao perfeito cumprimento das cláusulas </w:t>
      </w:r>
      <w:r>
        <w:rPr>
          <w:color w:val="000000" w:themeColor="text1"/>
        </w:rPr>
        <w:t>contratuais</w:t>
      </w:r>
      <w:r w:rsidRPr="00536A11">
        <w:rPr>
          <w:color w:val="000000" w:themeColor="text1"/>
        </w:rPr>
        <w:t>, com habilitação e conhecimento adequados, fornecendo os materiais, equipamentos, ferramentas e utensílios demandados, cuja quantidade, qualidade e tecnologia deverão atender às recomendações de boa técnica e a legislação de regência;</w:t>
      </w:r>
    </w:p>
    <w:p w14:paraId="428F1372" w14:textId="77777777" w:rsidR="00CD3A43" w:rsidRPr="00536A11" w:rsidRDefault="00CD3A43" w:rsidP="00CD3A43">
      <w:pPr>
        <w:pStyle w:val="TR-3"/>
        <w:widowControl w:val="0"/>
        <w:rPr>
          <w:color w:val="000000" w:themeColor="text1"/>
        </w:rPr>
      </w:pPr>
      <w:r w:rsidRPr="00536A11">
        <w:rPr>
          <w:color w:val="000000" w:themeColor="text1"/>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05E9C2DA" w14:textId="77777777" w:rsidR="00CD3A43" w:rsidRPr="00536A11" w:rsidRDefault="00CD3A43" w:rsidP="00CD3A43">
      <w:pPr>
        <w:pStyle w:val="TR-3"/>
        <w:widowControl w:val="0"/>
        <w:rPr>
          <w:color w:val="000000" w:themeColor="text1"/>
        </w:rPr>
      </w:pPr>
      <w:r w:rsidRPr="00536A11">
        <w:rPr>
          <w:color w:val="000000" w:themeColor="text1"/>
        </w:rPr>
        <w:t>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73E4E5C8" w14:textId="77777777" w:rsidR="00CD3A43" w:rsidRPr="00536A11" w:rsidRDefault="00CD3A43" w:rsidP="00CD3A43">
      <w:pPr>
        <w:pStyle w:val="TR-3"/>
        <w:widowControl w:val="0"/>
        <w:rPr>
          <w:color w:val="000000" w:themeColor="text1"/>
        </w:rPr>
      </w:pPr>
      <w:r w:rsidRPr="00536A11">
        <w:rPr>
          <w:color w:val="000000" w:themeColor="text1"/>
        </w:rPr>
        <w:t>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14:paraId="2F501987" w14:textId="77777777" w:rsidR="00CD3A43" w:rsidRPr="00536A11" w:rsidRDefault="00CD3A43" w:rsidP="00CD3A43">
      <w:pPr>
        <w:pStyle w:val="TR-3"/>
        <w:widowControl w:val="0"/>
        <w:rPr>
          <w:color w:val="000000" w:themeColor="text1"/>
        </w:rPr>
      </w:pPr>
      <w:r w:rsidRPr="00536A11">
        <w:rPr>
          <w:color w:val="000000" w:themeColor="text1"/>
        </w:rPr>
        <w:t xml:space="preserve">Quando não for possível a verificação da regularidade no Sistema de Cadastro de Fornecedores – SICAF, o contratado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ou Distrital do domicílio </w:t>
      </w:r>
      <w:r w:rsidRPr="00536A11">
        <w:rPr>
          <w:color w:val="000000" w:themeColor="text1"/>
        </w:rPr>
        <w:lastRenderedPageBreak/>
        <w:t xml:space="preserve">ou sede do contratado; 4) Certidão de Regularidade do FGTS – CRF; e 5) Certidão Negativa de Débitos Trabalhistas – CNDT; </w:t>
      </w:r>
    </w:p>
    <w:p w14:paraId="2EF00ADD" w14:textId="77777777" w:rsidR="00CD3A43" w:rsidRPr="00536A11" w:rsidRDefault="00CD3A43" w:rsidP="00CD3A43">
      <w:pPr>
        <w:pStyle w:val="TR-3"/>
        <w:widowControl w:val="0"/>
        <w:rPr>
          <w:color w:val="000000" w:themeColor="text1"/>
        </w:rPr>
      </w:pPr>
      <w:r w:rsidRPr="00536A11">
        <w:rPr>
          <w:color w:val="000000" w:themeColor="text1"/>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49DD8A50" w14:textId="77777777" w:rsidR="00CD3A43" w:rsidRPr="00536A11" w:rsidRDefault="00CD3A43" w:rsidP="00CD3A43">
      <w:pPr>
        <w:pStyle w:val="TR-3"/>
        <w:widowControl w:val="0"/>
        <w:rPr>
          <w:color w:val="000000" w:themeColor="text1"/>
        </w:rPr>
      </w:pPr>
      <w:r w:rsidRPr="00536A11">
        <w:rPr>
          <w:color w:val="000000" w:themeColor="text1"/>
        </w:rPr>
        <w:t>Prestar todo esclarecimento ou informação solicitada pelo Contratante ou por seus prepostos, garantindo-lhes o acesso, a qualquer tempo, ao local dos trabalhos, bem como aos documentos relativos à execução do empreendimento.</w:t>
      </w:r>
    </w:p>
    <w:p w14:paraId="53100A95" w14:textId="77777777" w:rsidR="00CD3A43" w:rsidRPr="00536A11" w:rsidRDefault="00CD3A43" w:rsidP="00CD3A43">
      <w:pPr>
        <w:pStyle w:val="TR-3"/>
        <w:widowControl w:val="0"/>
        <w:rPr>
          <w:color w:val="000000" w:themeColor="text1"/>
        </w:rPr>
      </w:pPr>
      <w:r w:rsidRPr="00536A11">
        <w:rPr>
          <w:color w:val="000000" w:themeColor="text1"/>
        </w:rPr>
        <w:t>Paralisar, por determinação do Contratante, qualquer atividade que não esteja sendo executada de acordo com a boa técnica ou que ponha em risco a segurança de pessoas ou bens de terceiros.</w:t>
      </w:r>
    </w:p>
    <w:p w14:paraId="2972E912" w14:textId="77777777" w:rsidR="00CD3A43" w:rsidRPr="00536A11" w:rsidRDefault="00CD3A43" w:rsidP="00CD3A43">
      <w:pPr>
        <w:pStyle w:val="TR-3"/>
        <w:widowControl w:val="0"/>
        <w:rPr>
          <w:color w:val="000000" w:themeColor="text1"/>
        </w:rPr>
      </w:pPr>
      <w:r w:rsidRPr="00536A11">
        <w:rPr>
          <w:color w:val="000000" w:themeColor="text1"/>
        </w:rPr>
        <w:t>Submeter previamente, por escrito, ao Contratante, para análise e aprovação, quaisquer mudanças nos métodos executivos que fujam às especificações do memorial descritivo ou instrumento congênere.</w:t>
      </w:r>
    </w:p>
    <w:p w14:paraId="38642371" w14:textId="77777777" w:rsidR="00CD3A43" w:rsidRPr="00536A11" w:rsidRDefault="00CD3A43" w:rsidP="00CD3A43">
      <w:pPr>
        <w:pStyle w:val="TR-3"/>
        <w:widowControl w:val="0"/>
        <w:rPr>
          <w:color w:val="000000" w:themeColor="text1"/>
        </w:rPr>
      </w:pPr>
      <w:r w:rsidRPr="00536A11">
        <w:rPr>
          <w:color w:val="000000" w:themeColor="text1"/>
        </w:rPr>
        <w:t>Não permitir a utilização de qualquer trabalho do menor de dezesseis anos, exceto na condição de aprendiz para os maiores de quatorze anos, nem permitir a utilização do trabalho do menor de dezoito anos em trabalho noturno, perigoso ou insalubre;</w:t>
      </w:r>
    </w:p>
    <w:p w14:paraId="74B07FF6" w14:textId="77777777" w:rsidR="00CD3A43" w:rsidRPr="00536A11" w:rsidRDefault="00CD3A43" w:rsidP="00CD3A43">
      <w:pPr>
        <w:pStyle w:val="TR-3"/>
        <w:widowControl w:val="0"/>
        <w:rPr>
          <w:color w:val="000000" w:themeColor="text1"/>
        </w:rPr>
      </w:pPr>
      <w:r w:rsidRPr="00536A11">
        <w:rPr>
          <w:color w:val="000000" w:themeColor="text1"/>
        </w:rPr>
        <w:t>Manter durante toda a vigência do contrato, em compatibilidade com as obrigações assumidas, todas as condições exigidas para qualificação na contratação direta;</w:t>
      </w:r>
    </w:p>
    <w:p w14:paraId="3229FF5F" w14:textId="77777777" w:rsidR="00CD3A43" w:rsidRPr="00536A11" w:rsidRDefault="00CD3A43" w:rsidP="00CD3A43">
      <w:pPr>
        <w:pStyle w:val="TR-3"/>
        <w:widowControl w:val="0"/>
        <w:rPr>
          <w:color w:val="000000" w:themeColor="text1"/>
        </w:rPr>
      </w:pPr>
      <w:r w:rsidRPr="00536A11">
        <w:rPr>
          <w:color w:val="000000" w:themeColor="text1"/>
        </w:rPr>
        <w:t>Cumprir, durante todo o período de execução do contrato, a reserva de cargos prevista em lei para pessoa com deficiência, para reabilitado da Previdência Social ou para aprendiz, bem como as reservas de cargos previstas na legislação (art. 116);</w:t>
      </w:r>
    </w:p>
    <w:p w14:paraId="1036B4DC" w14:textId="77777777" w:rsidR="00CD3A43" w:rsidRPr="00536A11" w:rsidRDefault="00CD3A43" w:rsidP="00CD3A43">
      <w:pPr>
        <w:pStyle w:val="TR-3"/>
        <w:widowControl w:val="0"/>
        <w:rPr>
          <w:color w:val="000000" w:themeColor="text1"/>
        </w:rPr>
      </w:pPr>
      <w:r w:rsidRPr="00536A11">
        <w:rPr>
          <w:color w:val="000000" w:themeColor="text1"/>
        </w:rPr>
        <w:t>Guardar sigilo sobre todas as informações obtidas em decorrência do cumprimento do contrato;</w:t>
      </w:r>
    </w:p>
    <w:p w14:paraId="1DC50B21" w14:textId="77777777" w:rsidR="00CD3A43" w:rsidRPr="00536A11" w:rsidRDefault="00CD3A43" w:rsidP="00CD3A43">
      <w:pPr>
        <w:pStyle w:val="TR-3"/>
        <w:widowControl w:val="0"/>
        <w:rPr>
          <w:color w:val="000000" w:themeColor="text1"/>
        </w:rPr>
      </w:pPr>
      <w:r w:rsidRPr="00536A11">
        <w:rPr>
          <w:color w:val="000000" w:themeColor="text1"/>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70E9363D" w14:textId="395E0AEB" w:rsidR="00D76017" w:rsidRDefault="00CD3A43" w:rsidP="00CD3A43">
      <w:pPr>
        <w:pStyle w:val="TR-3"/>
        <w:widowControl w:val="0"/>
      </w:pPr>
      <w:r w:rsidRPr="00536A11">
        <w:t>Cumprir, além dos postulados legais vigentes de âmbito federal, estadual ou municipal, as normas de segurança do Contratante</w:t>
      </w:r>
      <w:r w:rsidR="00D76017" w:rsidRPr="00C236BB">
        <w:t>.</w:t>
      </w:r>
    </w:p>
    <w:p w14:paraId="2829BA44" w14:textId="77777777" w:rsidR="003A313D" w:rsidRPr="004827F2" w:rsidRDefault="003A313D" w:rsidP="00572215">
      <w:pPr>
        <w:pStyle w:val="TR-1"/>
        <w:widowControl w:val="0"/>
        <w:shd w:val="clear" w:color="auto" w:fill="D7F5F4"/>
        <w:rPr>
          <w:color w:val="FFFFFF" w:themeColor="background1"/>
        </w:rPr>
      </w:pPr>
      <w:r w:rsidRPr="004827F2">
        <w:t>CLÁUSULA DÉCIMA– GARANTIA DE EXECUÇÃO (</w:t>
      </w:r>
      <w:hyperlink r:id="rId18" w:anchor="art92" w:history="1">
        <w:r w:rsidRPr="004827F2">
          <w:rPr>
            <w:rStyle w:val="Hyperlink"/>
          </w:rPr>
          <w:t>art. 92, XII</w:t>
        </w:r>
      </w:hyperlink>
      <w:r w:rsidRPr="004827F2">
        <w:t>)</w:t>
      </w:r>
    </w:p>
    <w:p w14:paraId="63DB92BA" w14:textId="77777777" w:rsidR="003A313D" w:rsidRPr="004827F2" w:rsidRDefault="003A313D" w:rsidP="00572215">
      <w:pPr>
        <w:pStyle w:val="TR-2"/>
        <w:widowControl w:val="0"/>
      </w:pPr>
      <w:r w:rsidRPr="004827F2">
        <w:t>Não haverá exigência de garantia contratual da execução.</w:t>
      </w:r>
    </w:p>
    <w:p w14:paraId="7998C31B" w14:textId="77777777" w:rsidR="003A313D" w:rsidRPr="004827F2" w:rsidRDefault="003A313D" w:rsidP="00572215">
      <w:pPr>
        <w:pStyle w:val="TR-1"/>
        <w:widowControl w:val="0"/>
        <w:shd w:val="clear" w:color="auto" w:fill="D7F5F4"/>
        <w:rPr>
          <w:color w:val="FFFFFF" w:themeColor="background1"/>
        </w:rPr>
      </w:pPr>
      <w:r w:rsidRPr="004827F2">
        <w:t>CLÁUSULA DÉCIMA PRIMEIRA – INFRAÇÕES E SANÇÕES ADMINISTRATIVAS (</w:t>
      </w:r>
      <w:hyperlink r:id="rId19" w:anchor="art92" w:history="1">
        <w:r w:rsidRPr="004827F2">
          <w:rPr>
            <w:rStyle w:val="Hyperlink"/>
          </w:rPr>
          <w:t>art. 92, XIV</w:t>
        </w:r>
      </w:hyperlink>
      <w:r w:rsidRPr="004827F2">
        <w:t>)</w:t>
      </w:r>
    </w:p>
    <w:p w14:paraId="7481E555" w14:textId="77777777" w:rsidR="003A313D" w:rsidRPr="00630CEC" w:rsidRDefault="003A313D" w:rsidP="00572215">
      <w:pPr>
        <w:pStyle w:val="TR-2"/>
        <w:widowControl w:val="0"/>
      </w:pPr>
      <w:r w:rsidRPr="00630CEC">
        <w:lastRenderedPageBreak/>
        <w:t xml:space="preserve">Comete infração administrativa, nos termos da </w:t>
      </w:r>
      <w:hyperlink r:id="rId20" w:history="1">
        <w:r w:rsidRPr="00630CEC">
          <w:rPr>
            <w:rStyle w:val="Hyperlink"/>
            <w:color w:val="auto"/>
          </w:rPr>
          <w:t>Lei nº 14.133, de 2021</w:t>
        </w:r>
      </w:hyperlink>
      <w:r w:rsidRPr="00630CEC">
        <w:t>, o contratado que:</w:t>
      </w:r>
    </w:p>
    <w:p w14:paraId="3647D7E7" w14:textId="77777777" w:rsidR="003A313D" w:rsidRPr="00630CEC" w:rsidRDefault="003A313D" w:rsidP="00572215">
      <w:pPr>
        <w:pStyle w:val="TR-3"/>
        <w:widowControl w:val="0"/>
        <w:tabs>
          <w:tab w:val="clear" w:pos="360"/>
        </w:tabs>
      </w:pPr>
      <w:r w:rsidRPr="00630CEC">
        <w:t>der causa à inexecução parcial do contrato;</w:t>
      </w:r>
    </w:p>
    <w:p w14:paraId="7D3293A7" w14:textId="77777777" w:rsidR="003A313D" w:rsidRPr="00630CEC" w:rsidRDefault="003A313D" w:rsidP="00572215">
      <w:pPr>
        <w:pStyle w:val="TR-3"/>
        <w:widowControl w:val="0"/>
        <w:tabs>
          <w:tab w:val="clear" w:pos="360"/>
        </w:tabs>
      </w:pPr>
      <w:r w:rsidRPr="00630CEC">
        <w:t>der causa à inexecução parcial do contrato que cause grave dano à Administração ou ao funcionamento dos serviços públicos ou ao interesse coletivo;</w:t>
      </w:r>
    </w:p>
    <w:p w14:paraId="18576C99" w14:textId="77777777" w:rsidR="003A313D" w:rsidRPr="00630CEC" w:rsidRDefault="003A313D" w:rsidP="00572215">
      <w:pPr>
        <w:pStyle w:val="TR-3"/>
        <w:widowControl w:val="0"/>
        <w:tabs>
          <w:tab w:val="clear" w:pos="360"/>
        </w:tabs>
      </w:pPr>
      <w:r w:rsidRPr="00630CEC">
        <w:t>der causa à inexecução total do contrato;</w:t>
      </w:r>
    </w:p>
    <w:p w14:paraId="6CEDF808" w14:textId="77777777" w:rsidR="003A313D" w:rsidRPr="00630CEC" w:rsidRDefault="003A313D" w:rsidP="00572215">
      <w:pPr>
        <w:pStyle w:val="TR-3"/>
        <w:widowControl w:val="0"/>
        <w:tabs>
          <w:tab w:val="clear" w:pos="360"/>
        </w:tabs>
      </w:pPr>
      <w:r w:rsidRPr="00630CEC">
        <w:t>ensejar o retardamento da execução ou da entrega do objeto da contratação sem motivo justificado;</w:t>
      </w:r>
    </w:p>
    <w:p w14:paraId="00512B91" w14:textId="77777777" w:rsidR="003A313D" w:rsidRPr="00630CEC" w:rsidRDefault="003A313D" w:rsidP="00572215">
      <w:pPr>
        <w:pStyle w:val="TR-3"/>
        <w:widowControl w:val="0"/>
        <w:tabs>
          <w:tab w:val="clear" w:pos="360"/>
        </w:tabs>
      </w:pPr>
      <w:r w:rsidRPr="00630CEC">
        <w:t>apresentar documentação falsa ou prestar declaração falsa durante a execução do contrato;</w:t>
      </w:r>
    </w:p>
    <w:p w14:paraId="45011971" w14:textId="77777777" w:rsidR="003A313D" w:rsidRPr="00630CEC" w:rsidRDefault="003A313D" w:rsidP="00572215">
      <w:pPr>
        <w:pStyle w:val="TR-3"/>
        <w:widowControl w:val="0"/>
        <w:tabs>
          <w:tab w:val="clear" w:pos="360"/>
        </w:tabs>
      </w:pPr>
      <w:r w:rsidRPr="00630CEC">
        <w:t>praticar ato fraudulento na execução do contrato;</w:t>
      </w:r>
    </w:p>
    <w:p w14:paraId="5639CDA1" w14:textId="77777777" w:rsidR="003A313D" w:rsidRPr="00630CEC" w:rsidRDefault="003A313D" w:rsidP="00572215">
      <w:pPr>
        <w:pStyle w:val="TR-3"/>
        <w:widowControl w:val="0"/>
        <w:tabs>
          <w:tab w:val="clear" w:pos="360"/>
        </w:tabs>
      </w:pPr>
      <w:r w:rsidRPr="00630CEC">
        <w:t>comportar-se de modo inidôneo ou cometer fraude de qualquer natureza;</w:t>
      </w:r>
    </w:p>
    <w:p w14:paraId="02928FF4" w14:textId="77777777" w:rsidR="003A313D" w:rsidRPr="00630CEC" w:rsidRDefault="003A313D" w:rsidP="00572215">
      <w:pPr>
        <w:pStyle w:val="TR-3"/>
        <w:widowControl w:val="0"/>
        <w:tabs>
          <w:tab w:val="clear" w:pos="360"/>
        </w:tabs>
      </w:pPr>
      <w:r w:rsidRPr="00630CEC">
        <w:t xml:space="preserve">praticar ato lesivo previsto no </w:t>
      </w:r>
      <w:hyperlink r:id="rId21" w:anchor="art5" w:history="1">
        <w:r w:rsidRPr="00630CEC">
          <w:rPr>
            <w:rStyle w:val="Hyperlink"/>
            <w:rFonts w:ascii="Arial" w:eastAsia="Arial" w:hAnsi="Arial" w:cs="Arial"/>
            <w:color w:val="auto"/>
            <w:sz w:val="20"/>
            <w:szCs w:val="20"/>
          </w:rPr>
          <w:t>art. 5º da Lei nº 12.846, de 1º de agosto de 2013</w:t>
        </w:r>
      </w:hyperlink>
      <w:r w:rsidRPr="00630CEC">
        <w:t>.</w:t>
      </w:r>
    </w:p>
    <w:p w14:paraId="4BA93DC9" w14:textId="77777777" w:rsidR="003A313D" w:rsidRPr="00630CEC" w:rsidRDefault="003A313D" w:rsidP="00572215">
      <w:pPr>
        <w:pStyle w:val="TR-2"/>
        <w:widowControl w:val="0"/>
      </w:pPr>
      <w:r w:rsidRPr="00630CEC">
        <w:t>Serão aplicadas ao contratado que incorrer nas infrações acima descritas as seguintes sanções:</w:t>
      </w:r>
    </w:p>
    <w:p w14:paraId="36B42010" w14:textId="77777777" w:rsidR="003A313D" w:rsidRPr="00630CEC" w:rsidRDefault="003A313D" w:rsidP="00572215">
      <w:pPr>
        <w:pStyle w:val="TR-3"/>
        <w:widowControl w:val="0"/>
        <w:tabs>
          <w:tab w:val="clear" w:pos="360"/>
        </w:tabs>
      </w:pPr>
      <w:r w:rsidRPr="00630CEC">
        <w:rPr>
          <w:b/>
          <w:bCs/>
        </w:rPr>
        <w:t>Advertência</w:t>
      </w:r>
      <w:r w:rsidRPr="00630CEC">
        <w:t>, quando o contratado der causa à inexecução parcial do contrato, sempre que não se justificar a imposição de penalidade mais grave (</w:t>
      </w:r>
      <w:hyperlink r:id="rId22" w:anchor="art156§2" w:history="1">
        <w:r w:rsidRPr="00630CEC">
          <w:rPr>
            <w:rStyle w:val="Hyperlink"/>
            <w:rFonts w:ascii="Arial" w:eastAsia="Arial" w:hAnsi="Arial" w:cs="Arial"/>
            <w:color w:val="auto"/>
            <w:sz w:val="20"/>
            <w:szCs w:val="20"/>
          </w:rPr>
          <w:t>art. 156, §2º, da Lei nº 14.133, de 2021</w:t>
        </w:r>
      </w:hyperlink>
      <w:r w:rsidRPr="00630CEC">
        <w:t>);</w:t>
      </w:r>
    </w:p>
    <w:p w14:paraId="373EE0B4" w14:textId="77777777" w:rsidR="003A313D" w:rsidRPr="00630CEC" w:rsidRDefault="003A313D" w:rsidP="00572215">
      <w:pPr>
        <w:pStyle w:val="TR-3"/>
        <w:widowControl w:val="0"/>
        <w:tabs>
          <w:tab w:val="clear" w:pos="360"/>
        </w:tabs>
      </w:pPr>
      <w:r w:rsidRPr="00630CEC">
        <w:rPr>
          <w:b/>
          <w:bCs/>
        </w:rPr>
        <w:t>Impedimento de licitar e contratar</w:t>
      </w:r>
      <w:r w:rsidRPr="00630CEC">
        <w:t>, quando praticadas as condutas descritas n</w:t>
      </w:r>
      <w:r>
        <w:t xml:space="preserve">os </w:t>
      </w:r>
      <w:r w:rsidRPr="00D92239">
        <w:t>itens “</w:t>
      </w:r>
      <w:r w:rsidRPr="00D92239">
        <w:rPr>
          <w:b/>
          <w:bCs/>
        </w:rPr>
        <w:t>1</w:t>
      </w:r>
      <w:r>
        <w:rPr>
          <w:b/>
          <w:bCs/>
        </w:rPr>
        <w:t>1</w:t>
      </w:r>
      <w:r w:rsidRPr="00D92239">
        <w:rPr>
          <w:b/>
          <w:bCs/>
        </w:rPr>
        <w:t>.1.2</w:t>
      </w:r>
      <w:r w:rsidRPr="00D92239">
        <w:t>”, “</w:t>
      </w:r>
      <w:r w:rsidRPr="00D92239">
        <w:rPr>
          <w:b/>
          <w:bCs/>
        </w:rPr>
        <w:t>1</w:t>
      </w:r>
      <w:r>
        <w:rPr>
          <w:b/>
          <w:bCs/>
        </w:rPr>
        <w:t>1</w:t>
      </w:r>
      <w:r w:rsidRPr="00D92239">
        <w:rPr>
          <w:b/>
          <w:bCs/>
        </w:rPr>
        <w:t>.1.3</w:t>
      </w:r>
      <w:r w:rsidRPr="00D92239">
        <w:t>” e “</w:t>
      </w:r>
      <w:r w:rsidRPr="00D92239">
        <w:rPr>
          <w:b/>
          <w:bCs/>
        </w:rPr>
        <w:t>1</w:t>
      </w:r>
      <w:r>
        <w:rPr>
          <w:b/>
          <w:bCs/>
        </w:rPr>
        <w:t>1</w:t>
      </w:r>
      <w:r w:rsidRPr="00D92239">
        <w:rPr>
          <w:b/>
          <w:bCs/>
        </w:rPr>
        <w:t>.1.4</w:t>
      </w:r>
      <w:r w:rsidRPr="00D92239">
        <w:t>” do</w:t>
      </w:r>
      <w:r w:rsidRPr="00630CEC">
        <w:t xml:space="preserve"> subitem acima deste Contrato, sempre que não se justificar a imposição de penalidade mais grave (</w:t>
      </w:r>
      <w:hyperlink r:id="rId23" w:anchor="art156§4" w:history="1">
        <w:r w:rsidRPr="00630CEC">
          <w:rPr>
            <w:rStyle w:val="Hyperlink"/>
            <w:rFonts w:ascii="Arial" w:eastAsia="Arial" w:hAnsi="Arial" w:cs="Arial"/>
            <w:color w:val="auto"/>
            <w:sz w:val="20"/>
            <w:szCs w:val="20"/>
          </w:rPr>
          <w:t>art. 156, § 4º, da Lei nº 14.133, de 2021</w:t>
        </w:r>
      </w:hyperlink>
      <w:r w:rsidRPr="00630CEC">
        <w:t>);</w:t>
      </w:r>
    </w:p>
    <w:p w14:paraId="023F1989" w14:textId="77777777" w:rsidR="003A313D" w:rsidRPr="00C7021A" w:rsidRDefault="003A313D" w:rsidP="00572215">
      <w:pPr>
        <w:pStyle w:val="TR-3"/>
        <w:widowControl w:val="0"/>
        <w:tabs>
          <w:tab w:val="clear" w:pos="360"/>
        </w:tabs>
      </w:pPr>
      <w:r w:rsidRPr="00630CEC">
        <w:rPr>
          <w:b/>
          <w:bCs/>
        </w:rPr>
        <w:t xml:space="preserve">Declaração de </w:t>
      </w:r>
      <w:r w:rsidRPr="00C7021A">
        <w:rPr>
          <w:b/>
          <w:bCs/>
        </w:rPr>
        <w:t>inidoneidade para licitar e contratar</w:t>
      </w:r>
      <w:r w:rsidRPr="00C7021A">
        <w:t>, quando praticadas as condutas descritas nos itens “</w:t>
      </w:r>
      <w:r w:rsidRPr="00C7021A">
        <w:rPr>
          <w:b/>
          <w:bCs/>
        </w:rPr>
        <w:t>1</w:t>
      </w:r>
      <w:r>
        <w:rPr>
          <w:b/>
          <w:bCs/>
        </w:rPr>
        <w:t>1</w:t>
      </w:r>
      <w:r w:rsidRPr="00C7021A">
        <w:rPr>
          <w:b/>
          <w:bCs/>
        </w:rPr>
        <w:t>.1.5</w:t>
      </w:r>
      <w:r w:rsidRPr="00C7021A">
        <w:t>”, “</w:t>
      </w:r>
      <w:r w:rsidRPr="00C7021A">
        <w:rPr>
          <w:b/>
          <w:bCs/>
        </w:rPr>
        <w:t>1</w:t>
      </w:r>
      <w:r>
        <w:rPr>
          <w:b/>
          <w:bCs/>
        </w:rPr>
        <w:t>1</w:t>
      </w:r>
      <w:r w:rsidRPr="00C7021A">
        <w:rPr>
          <w:b/>
          <w:bCs/>
        </w:rPr>
        <w:t>.1.6</w:t>
      </w:r>
      <w:r w:rsidRPr="00C7021A">
        <w:t>”, “</w:t>
      </w:r>
      <w:r w:rsidRPr="00C7021A">
        <w:rPr>
          <w:b/>
          <w:bCs/>
        </w:rPr>
        <w:t>1</w:t>
      </w:r>
      <w:r>
        <w:rPr>
          <w:b/>
          <w:bCs/>
        </w:rPr>
        <w:t>1</w:t>
      </w:r>
      <w:r w:rsidRPr="00C7021A">
        <w:rPr>
          <w:b/>
          <w:bCs/>
        </w:rPr>
        <w:t>.1.7</w:t>
      </w:r>
      <w:r w:rsidRPr="00C7021A">
        <w:t>” e “</w:t>
      </w:r>
      <w:r w:rsidRPr="00C7021A">
        <w:rPr>
          <w:b/>
          <w:bCs/>
        </w:rPr>
        <w:t>1</w:t>
      </w:r>
      <w:r>
        <w:rPr>
          <w:b/>
          <w:bCs/>
        </w:rPr>
        <w:t>1</w:t>
      </w:r>
      <w:r w:rsidRPr="00C7021A">
        <w:rPr>
          <w:b/>
          <w:bCs/>
        </w:rPr>
        <w:t>.1.8</w:t>
      </w:r>
      <w:r w:rsidRPr="00C7021A">
        <w:t xml:space="preserve">” do subitem acima deste Contrato, bem como nas alíneas </w:t>
      </w:r>
      <w:r w:rsidRPr="00C7021A">
        <w:rPr>
          <w:b/>
          <w:bCs/>
        </w:rPr>
        <w:t>1</w:t>
      </w:r>
      <w:r>
        <w:rPr>
          <w:b/>
          <w:bCs/>
        </w:rPr>
        <w:t>1</w:t>
      </w:r>
      <w:r w:rsidRPr="00C7021A">
        <w:rPr>
          <w:b/>
          <w:bCs/>
        </w:rPr>
        <w:t>.1.2</w:t>
      </w:r>
      <w:r w:rsidRPr="00C7021A">
        <w:t>”, “</w:t>
      </w:r>
      <w:r w:rsidRPr="00C7021A">
        <w:rPr>
          <w:b/>
          <w:bCs/>
        </w:rPr>
        <w:t>1</w:t>
      </w:r>
      <w:r>
        <w:rPr>
          <w:b/>
          <w:bCs/>
        </w:rPr>
        <w:t>1</w:t>
      </w:r>
      <w:r w:rsidRPr="00C7021A">
        <w:rPr>
          <w:b/>
          <w:bCs/>
        </w:rPr>
        <w:t>.1.3</w:t>
      </w:r>
      <w:r w:rsidRPr="00C7021A">
        <w:t>” e “</w:t>
      </w:r>
      <w:r w:rsidRPr="00C7021A">
        <w:rPr>
          <w:b/>
          <w:bCs/>
        </w:rPr>
        <w:t>1</w:t>
      </w:r>
      <w:r>
        <w:rPr>
          <w:b/>
          <w:bCs/>
        </w:rPr>
        <w:t>1</w:t>
      </w:r>
      <w:r w:rsidRPr="00C7021A">
        <w:rPr>
          <w:b/>
          <w:bCs/>
        </w:rPr>
        <w:t>.1.4</w:t>
      </w:r>
      <w:r w:rsidRPr="00C7021A">
        <w:t>”, que justifiquem a imposição de penalidade mais grave (</w:t>
      </w:r>
      <w:hyperlink r:id="rId24" w:anchor="art156§5" w:history="1">
        <w:r w:rsidRPr="00C7021A">
          <w:rPr>
            <w:rStyle w:val="Hyperlink"/>
            <w:rFonts w:ascii="Arial" w:eastAsia="Arial" w:hAnsi="Arial" w:cs="Arial"/>
            <w:color w:val="auto"/>
            <w:sz w:val="20"/>
            <w:szCs w:val="20"/>
          </w:rPr>
          <w:t>art. 156, §5º, da Lei nº 14.133, de 2021</w:t>
        </w:r>
      </w:hyperlink>
      <w:r w:rsidRPr="00C7021A">
        <w:t>).</w:t>
      </w:r>
    </w:p>
    <w:p w14:paraId="49C33C77" w14:textId="77777777" w:rsidR="003A313D" w:rsidRPr="00C7021A" w:rsidRDefault="003A313D" w:rsidP="00572215">
      <w:pPr>
        <w:pStyle w:val="TR-3"/>
        <w:widowControl w:val="0"/>
        <w:tabs>
          <w:tab w:val="clear" w:pos="360"/>
        </w:tabs>
      </w:pPr>
      <w:r w:rsidRPr="00C7021A">
        <w:rPr>
          <w:b/>
          <w:bCs/>
        </w:rPr>
        <w:t>Multa:</w:t>
      </w:r>
    </w:p>
    <w:p w14:paraId="61F374B4" w14:textId="77777777" w:rsidR="003A313D" w:rsidRPr="00C7021A" w:rsidRDefault="003A313D" w:rsidP="00572215">
      <w:pPr>
        <w:pStyle w:val="TR-4"/>
        <w:widowControl w:val="0"/>
        <w:tabs>
          <w:tab w:val="clear" w:pos="360"/>
        </w:tabs>
      </w:pPr>
      <w:r w:rsidRPr="00C7021A">
        <w:t>Moratória de 1% (um por cento) por dia de atraso injustificado sobre o valor da parcela inadimplida, até o limite de 30 (trinta) dias;</w:t>
      </w:r>
    </w:p>
    <w:p w14:paraId="53D0F535" w14:textId="77777777" w:rsidR="003A313D" w:rsidRPr="00C7021A" w:rsidRDefault="003A313D" w:rsidP="00572215">
      <w:pPr>
        <w:pStyle w:val="TR-5"/>
        <w:widowControl w:val="0"/>
        <w:tabs>
          <w:tab w:val="clear" w:pos="360"/>
        </w:tabs>
      </w:pPr>
      <w:r w:rsidRPr="00C7021A">
        <w:t>O atraso superior a 60 (sessenta) dias autoriza a Administração a promover a extinção do contrato por descumprimento ou cumprimento irregular de suas cláusulas, conforme dispõe o inciso I do art. 137 da Lei n. 14.133, de 2021.</w:t>
      </w:r>
    </w:p>
    <w:p w14:paraId="125BC79A" w14:textId="77777777" w:rsidR="003A313D" w:rsidRPr="00C7021A" w:rsidRDefault="003A313D" w:rsidP="00572215">
      <w:pPr>
        <w:pStyle w:val="TR-4"/>
        <w:widowControl w:val="0"/>
        <w:tabs>
          <w:tab w:val="clear" w:pos="360"/>
        </w:tabs>
      </w:pPr>
      <w:r w:rsidRPr="00C7021A">
        <w:t>Compensatória, para as infrações descritos nos subitens “</w:t>
      </w:r>
      <w:r w:rsidRPr="00C7021A">
        <w:rPr>
          <w:b/>
          <w:bCs/>
        </w:rPr>
        <w:t>1</w:t>
      </w:r>
      <w:r>
        <w:rPr>
          <w:b/>
          <w:bCs/>
        </w:rPr>
        <w:t>1</w:t>
      </w:r>
      <w:r w:rsidRPr="00C7021A">
        <w:rPr>
          <w:b/>
          <w:bCs/>
        </w:rPr>
        <w:t>.1.5</w:t>
      </w:r>
      <w:r w:rsidRPr="00C7021A">
        <w:t>” a “</w:t>
      </w:r>
      <w:r w:rsidRPr="00C7021A">
        <w:rPr>
          <w:b/>
          <w:bCs/>
        </w:rPr>
        <w:t>1</w:t>
      </w:r>
      <w:r>
        <w:rPr>
          <w:b/>
          <w:bCs/>
        </w:rPr>
        <w:t>1</w:t>
      </w:r>
      <w:r w:rsidRPr="00C7021A">
        <w:rPr>
          <w:b/>
          <w:bCs/>
        </w:rPr>
        <w:t>.1.8</w:t>
      </w:r>
      <w:r w:rsidRPr="00C7021A">
        <w:t xml:space="preserve">” do item </w:t>
      </w:r>
      <w:r w:rsidRPr="00C7021A">
        <w:rPr>
          <w:b/>
          <w:bCs/>
        </w:rPr>
        <w:t>1</w:t>
      </w:r>
      <w:r>
        <w:rPr>
          <w:b/>
          <w:bCs/>
        </w:rPr>
        <w:t>1</w:t>
      </w:r>
      <w:r w:rsidRPr="00C7021A">
        <w:rPr>
          <w:b/>
          <w:bCs/>
        </w:rPr>
        <w:t>.1,</w:t>
      </w:r>
      <w:r w:rsidRPr="00C7021A">
        <w:t xml:space="preserve"> de 5% (cinco por cento) a 15% (quinze por cento) do valor do Contrato.</w:t>
      </w:r>
    </w:p>
    <w:p w14:paraId="66050E26" w14:textId="77777777" w:rsidR="003A313D" w:rsidRPr="00C7021A" w:rsidRDefault="003A313D" w:rsidP="00572215">
      <w:pPr>
        <w:pStyle w:val="TR-4"/>
        <w:widowControl w:val="0"/>
        <w:tabs>
          <w:tab w:val="clear" w:pos="360"/>
        </w:tabs>
      </w:pPr>
      <w:r w:rsidRPr="00C7021A">
        <w:t>Compensatória, para a inexecução total do contrato previsto no subitem “</w:t>
      </w:r>
      <w:r w:rsidRPr="00C7021A">
        <w:rPr>
          <w:b/>
          <w:bCs/>
        </w:rPr>
        <w:t>13.1.3</w:t>
      </w:r>
      <w:r w:rsidRPr="00C7021A">
        <w:t xml:space="preserve">” do item </w:t>
      </w:r>
      <w:r w:rsidRPr="00C7021A">
        <w:rPr>
          <w:b/>
          <w:bCs/>
        </w:rPr>
        <w:t>1</w:t>
      </w:r>
      <w:r>
        <w:rPr>
          <w:b/>
          <w:bCs/>
        </w:rPr>
        <w:t>1</w:t>
      </w:r>
      <w:r w:rsidRPr="00C7021A">
        <w:rPr>
          <w:b/>
          <w:bCs/>
        </w:rPr>
        <w:t>.1</w:t>
      </w:r>
      <w:r w:rsidRPr="00C7021A">
        <w:t xml:space="preserve">, de 1% (um por cento) a 5% (cinco por cento) do valor do Contrato. </w:t>
      </w:r>
    </w:p>
    <w:p w14:paraId="6AFCB247" w14:textId="77777777" w:rsidR="003A313D" w:rsidRPr="00C7021A" w:rsidRDefault="003A313D" w:rsidP="00572215">
      <w:pPr>
        <w:pStyle w:val="TR-4"/>
        <w:widowControl w:val="0"/>
        <w:tabs>
          <w:tab w:val="clear" w:pos="360"/>
        </w:tabs>
      </w:pPr>
      <w:r w:rsidRPr="00C7021A">
        <w:lastRenderedPageBreak/>
        <w:t>Para infração descrita no subitem “</w:t>
      </w:r>
      <w:r w:rsidRPr="00C7021A">
        <w:rPr>
          <w:b/>
          <w:bCs/>
        </w:rPr>
        <w:t>1</w:t>
      </w:r>
      <w:r>
        <w:rPr>
          <w:b/>
          <w:bCs/>
        </w:rPr>
        <w:t>1</w:t>
      </w:r>
      <w:r w:rsidRPr="00C7021A">
        <w:rPr>
          <w:b/>
          <w:bCs/>
        </w:rPr>
        <w:t>.1.2</w:t>
      </w:r>
      <w:r w:rsidRPr="00C7021A">
        <w:t xml:space="preserve">” do item </w:t>
      </w:r>
      <w:r w:rsidRPr="00C7021A">
        <w:rPr>
          <w:b/>
          <w:bCs/>
        </w:rPr>
        <w:t>1</w:t>
      </w:r>
      <w:r>
        <w:rPr>
          <w:b/>
          <w:bCs/>
        </w:rPr>
        <w:t>1</w:t>
      </w:r>
      <w:r w:rsidRPr="00C7021A">
        <w:rPr>
          <w:b/>
          <w:bCs/>
        </w:rPr>
        <w:t>.1</w:t>
      </w:r>
      <w:r w:rsidRPr="00C7021A">
        <w:t>, a multa será de 5% (cinco por cento) a 30% (trinta por cento) do valor do Contrato.</w:t>
      </w:r>
    </w:p>
    <w:p w14:paraId="7B502BE6" w14:textId="77777777" w:rsidR="003A313D" w:rsidRPr="006A4B2A" w:rsidRDefault="003A313D" w:rsidP="00572215">
      <w:pPr>
        <w:pStyle w:val="TR-4"/>
        <w:widowControl w:val="0"/>
        <w:tabs>
          <w:tab w:val="clear" w:pos="360"/>
        </w:tabs>
      </w:pPr>
      <w:r w:rsidRPr="00C7021A">
        <w:t xml:space="preserve">Para </w:t>
      </w:r>
      <w:r w:rsidRPr="006A4B2A">
        <w:t>infrações descritas no subitem “</w:t>
      </w:r>
      <w:r w:rsidRPr="006A4B2A">
        <w:rPr>
          <w:b/>
          <w:bCs/>
        </w:rPr>
        <w:t>1</w:t>
      </w:r>
      <w:r>
        <w:rPr>
          <w:b/>
          <w:bCs/>
        </w:rPr>
        <w:t>1</w:t>
      </w:r>
      <w:r w:rsidRPr="006A4B2A">
        <w:rPr>
          <w:b/>
          <w:bCs/>
        </w:rPr>
        <w:t>.1.4</w:t>
      </w:r>
      <w:r w:rsidRPr="006A4B2A">
        <w:t xml:space="preserve">” do item </w:t>
      </w:r>
      <w:r w:rsidRPr="006A4B2A">
        <w:rPr>
          <w:b/>
          <w:bCs/>
        </w:rPr>
        <w:t>1</w:t>
      </w:r>
      <w:r>
        <w:rPr>
          <w:b/>
          <w:bCs/>
        </w:rPr>
        <w:t>1</w:t>
      </w:r>
      <w:r w:rsidRPr="006A4B2A">
        <w:rPr>
          <w:b/>
          <w:bCs/>
        </w:rPr>
        <w:t>.1,</w:t>
      </w:r>
      <w:r w:rsidRPr="006A4B2A">
        <w:t xml:space="preserve"> a multa será de 0,5 % (meio por cento) a 3% (três por cento) do valor do Contrato.</w:t>
      </w:r>
    </w:p>
    <w:p w14:paraId="4DB11C27" w14:textId="77777777" w:rsidR="003A313D" w:rsidRPr="006A4B2A" w:rsidRDefault="003A313D" w:rsidP="00572215">
      <w:pPr>
        <w:pStyle w:val="TR-4"/>
        <w:widowControl w:val="0"/>
        <w:tabs>
          <w:tab w:val="clear" w:pos="360"/>
        </w:tabs>
      </w:pPr>
      <w:r w:rsidRPr="006A4B2A">
        <w:t>Para a infração descrita no subitem “</w:t>
      </w:r>
      <w:r w:rsidRPr="006A4B2A">
        <w:rPr>
          <w:b/>
          <w:bCs/>
        </w:rPr>
        <w:t>13</w:t>
      </w:r>
      <w:r>
        <w:rPr>
          <w:b/>
          <w:bCs/>
        </w:rPr>
        <w:t>1</w:t>
      </w:r>
      <w:r w:rsidRPr="006A4B2A">
        <w:rPr>
          <w:b/>
          <w:bCs/>
        </w:rPr>
        <w:t>.1.1</w:t>
      </w:r>
      <w:r w:rsidRPr="006A4B2A">
        <w:t xml:space="preserve">” do item </w:t>
      </w:r>
      <w:r w:rsidRPr="00733B88">
        <w:rPr>
          <w:b/>
        </w:rPr>
        <w:t>11.1</w:t>
      </w:r>
      <w:r w:rsidRPr="006A4B2A">
        <w:t>, a multa será de 0,5 % (meio por cento) a 5% (cinco por cento) do valor do Contrato.</w:t>
      </w:r>
    </w:p>
    <w:p w14:paraId="1E91D8EA" w14:textId="77777777" w:rsidR="003A313D" w:rsidRPr="00630CEC" w:rsidRDefault="003A313D" w:rsidP="00572215">
      <w:pPr>
        <w:pStyle w:val="TR-2"/>
        <w:widowControl w:val="0"/>
      </w:pPr>
      <w:r w:rsidRPr="00630CEC">
        <w:t>A aplicação das sanções previstas neste Contrato não exclui, em hipótese alguma, a obrigação de reparação integral do dano causado ao Contratante (</w:t>
      </w:r>
      <w:hyperlink r:id="rId25" w:anchor="art156§9" w:history="1">
        <w:r w:rsidRPr="00630CEC">
          <w:rPr>
            <w:rStyle w:val="Hyperlink"/>
            <w:color w:val="auto"/>
          </w:rPr>
          <w:t>art. 156, §9º, da Lei nº 14.133, de 2021</w:t>
        </w:r>
      </w:hyperlink>
      <w:r w:rsidRPr="00630CEC">
        <w:t>)</w:t>
      </w:r>
      <w:r>
        <w:t>.</w:t>
      </w:r>
    </w:p>
    <w:p w14:paraId="5C3B4D31" w14:textId="77777777" w:rsidR="003A313D" w:rsidRPr="00630CEC" w:rsidRDefault="003A313D" w:rsidP="00572215">
      <w:pPr>
        <w:pStyle w:val="TR-3"/>
        <w:widowControl w:val="0"/>
        <w:tabs>
          <w:tab w:val="clear" w:pos="360"/>
        </w:tabs>
      </w:pPr>
      <w:r w:rsidRPr="00630CEC">
        <w:t>Todas as sanções previstas neste Contrato poderão ser aplicadas cumulativamente com a multa (</w:t>
      </w:r>
      <w:hyperlink r:id="rId26" w:anchor="art156§7" w:history="1">
        <w:r w:rsidRPr="00630CEC">
          <w:rPr>
            <w:rStyle w:val="Hyperlink"/>
            <w:color w:val="auto"/>
          </w:rPr>
          <w:t>art. 156, §7º, da Lei nº 14.133, de 2021</w:t>
        </w:r>
      </w:hyperlink>
      <w:r w:rsidRPr="00630CEC">
        <w:t>).</w:t>
      </w:r>
    </w:p>
    <w:p w14:paraId="6A0D35E0" w14:textId="77777777" w:rsidR="003A313D" w:rsidRPr="00630CEC" w:rsidRDefault="003A313D" w:rsidP="00572215">
      <w:pPr>
        <w:pStyle w:val="TR-3"/>
        <w:widowControl w:val="0"/>
        <w:tabs>
          <w:tab w:val="clear" w:pos="360"/>
        </w:tabs>
      </w:pPr>
      <w:r w:rsidRPr="00630CEC">
        <w:t>Antes da aplicação da multa será facultada a defesa do interessado no prazo de 15 (quinze) dias úteis, contado da data de sua intimação (</w:t>
      </w:r>
      <w:hyperlink r:id="rId27" w:anchor="art157" w:history="1">
        <w:r w:rsidRPr="00630CEC">
          <w:rPr>
            <w:rStyle w:val="Hyperlink"/>
            <w:color w:val="auto"/>
          </w:rPr>
          <w:t>art. 157, da Lei nº 14.133, de 2021</w:t>
        </w:r>
      </w:hyperlink>
      <w:r w:rsidRPr="00630CEC">
        <w:t>)</w:t>
      </w:r>
      <w:r>
        <w:t>.</w:t>
      </w:r>
    </w:p>
    <w:p w14:paraId="17D8D3DB" w14:textId="77777777" w:rsidR="003A313D" w:rsidRPr="00630CEC" w:rsidRDefault="003A313D" w:rsidP="00572215">
      <w:pPr>
        <w:pStyle w:val="TR-3"/>
        <w:widowControl w:val="0"/>
        <w:tabs>
          <w:tab w:val="clear" w:pos="360"/>
        </w:tabs>
      </w:pPr>
      <w:r w:rsidRPr="00630CEC">
        <w:t>Se a multa aplicada e as indenizações cabíveis forem superiores ao valor do pagamento eventualmente devido pelo Contratante ao Contratado, além da perda desse valor, a diferença será descontada da garantia prestada ou será cobrada judicialmente (</w:t>
      </w:r>
      <w:hyperlink r:id="rId28" w:anchor="art156§8" w:history="1">
        <w:r w:rsidRPr="00630CEC">
          <w:rPr>
            <w:rStyle w:val="Hyperlink"/>
            <w:color w:val="auto"/>
          </w:rPr>
          <w:t>art. 156, §8º, da Lei nº 14.133, de 2021</w:t>
        </w:r>
      </w:hyperlink>
      <w:r w:rsidRPr="00630CEC">
        <w:t>).</w:t>
      </w:r>
    </w:p>
    <w:p w14:paraId="7444273C" w14:textId="77777777" w:rsidR="003A313D" w:rsidRPr="00630CEC" w:rsidRDefault="003A313D" w:rsidP="00572215">
      <w:pPr>
        <w:pStyle w:val="TR-3"/>
        <w:widowControl w:val="0"/>
        <w:tabs>
          <w:tab w:val="clear" w:pos="360"/>
        </w:tabs>
      </w:pPr>
      <w:r w:rsidRPr="00630CEC">
        <w:t xml:space="preserve">Previamente ao encaminhamento à cobrança judicial, a multa poderá ser recolhida administrativamente no prazo máximo de </w:t>
      </w:r>
      <w:r w:rsidRPr="00AE318E">
        <w:rPr>
          <w:b/>
          <w:bCs/>
        </w:rPr>
        <w:t>15 (quinze)</w:t>
      </w:r>
      <w:r w:rsidRPr="00630CEC">
        <w:rPr>
          <w:i/>
          <w:iCs/>
        </w:rPr>
        <w:t xml:space="preserve"> </w:t>
      </w:r>
      <w:r w:rsidRPr="00630CEC">
        <w:t>dias, a contar da data do recebimento da comunicação enviada pela autoridade competente.</w:t>
      </w:r>
    </w:p>
    <w:p w14:paraId="75A22F37" w14:textId="77777777" w:rsidR="003A313D" w:rsidRPr="00630CEC" w:rsidRDefault="003A313D" w:rsidP="00572215">
      <w:pPr>
        <w:pStyle w:val="TR-2"/>
        <w:widowControl w:val="0"/>
      </w:pPr>
      <w:r w:rsidRPr="00630CEC">
        <w:t xml:space="preserve">A aplicação das sanções realizar-se-á em processo administrativo que assegure o contraditório e a ampla defesa ao Contratado, observando-se o procedimento previsto no </w:t>
      </w:r>
      <w:r w:rsidRPr="00630CEC">
        <w:rPr>
          <w:b/>
          <w:bCs/>
        </w:rPr>
        <w:t xml:space="preserve">caput </w:t>
      </w:r>
      <w:r w:rsidRPr="00630CEC">
        <w:t xml:space="preserve">e parágrafos do </w:t>
      </w:r>
      <w:hyperlink r:id="rId29" w:anchor="art158" w:history="1">
        <w:r w:rsidRPr="00630CEC">
          <w:rPr>
            <w:rStyle w:val="Hyperlink"/>
            <w:color w:val="auto"/>
          </w:rPr>
          <w:t>art. 158 da Lei nº 14.133, de 2021</w:t>
        </w:r>
      </w:hyperlink>
      <w:r w:rsidRPr="00630CEC">
        <w:t>, para as penalidades de impedimento de licitar e contratar e de declaração de inidoneidade para licitar ou contratar.</w:t>
      </w:r>
    </w:p>
    <w:p w14:paraId="69FA4C16" w14:textId="77777777" w:rsidR="003A313D" w:rsidRPr="00630CEC" w:rsidRDefault="003A313D" w:rsidP="00572215">
      <w:pPr>
        <w:pStyle w:val="TR-2"/>
        <w:widowControl w:val="0"/>
      </w:pPr>
      <w:r w:rsidRPr="00630CEC">
        <w:t>Na aplicação das sanções serão considerados (</w:t>
      </w:r>
      <w:hyperlink r:id="rId30" w:anchor="art156§1" w:history="1">
        <w:r w:rsidRPr="00630CEC">
          <w:rPr>
            <w:rStyle w:val="Hyperlink"/>
            <w:color w:val="auto"/>
          </w:rPr>
          <w:t>art. 156, §1º, da Lei nº 14.133, de 2021</w:t>
        </w:r>
      </w:hyperlink>
      <w:r w:rsidRPr="00630CEC">
        <w:t>):</w:t>
      </w:r>
    </w:p>
    <w:p w14:paraId="4245D29E" w14:textId="77777777" w:rsidR="003A313D" w:rsidRPr="00630CEC" w:rsidRDefault="003A313D" w:rsidP="00572215">
      <w:pPr>
        <w:pStyle w:val="TR-3"/>
        <w:widowControl w:val="0"/>
        <w:tabs>
          <w:tab w:val="clear" w:pos="360"/>
        </w:tabs>
      </w:pPr>
      <w:r w:rsidRPr="00630CEC">
        <w:t>a natureza e a gravidade da infração cometida;</w:t>
      </w:r>
    </w:p>
    <w:p w14:paraId="0BADBD16" w14:textId="77777777" w:rsidR="003A313D" w:rsidRPr="00630CEC" w:rsidRDefault="003A313D" w:rsidP="00572215">
      <w:pPr>
        <w:pStyle w:val="TR-3"/>
        <w:widowControl w:val="0"/>
        <w:tabs>
          <w:tab w:val="clear" w:pos="360"/>
        </w:tabs>
      </w:pPr>
      <w:r w:rsidRPr="00630CEC">
        <w:t>as peculiaridades do caso concreto;</w:t>
      </w:r>
    </w:p>
    <w:p w14:paraId="233BA59F" w14:textId="77777777" w:rsidR="003A313D" w:rsidRPr="00630CEC" w:rsidRDefault="003A313D" w:rsidP="00572215">
      <w:pPr>
        <w:pStyle w:val="TR-3"/>
        <w:widowControl w:val="0"/>
        <w:tabs>
          <w:tab w:val="clear" w:pos="360"/>
        </w:tabs>
      </w:pPr>
      <w:r w:rsidRPr="00630CEC">
        <w:t>as circunstâncias agravantes ou atenuantes;</w:t>
      </w:r>
    </w:p>
    <w:p w14:paraId="424D9A2E" w14:textId="77777777" w:rsidR="003A313D" w:rsidRPr="00630CEC" w:rsidRDefault="003A313D" w:rsidP="00572215">
      <w:pPr>
        <w:pStyle w:val="TR-3"/>
        <w:widowControl w:val="0"/>
        <w:tabs>
          <w:tab w:val="clear" w:pos="360"/>
        </w:tabs>
      </w:pPr>
      <w:r w:rsidRPr="00630CEC">
        <w:t>os danos que dela provierem para o Contratante;</w:t>
      </w:r>
    </w:p>
    <w:p w14:paraId="3620B340" w14:textId="77777777" w:rsidR="003A313D" w:rsidRPr="00630CEC" w:rsidRDefault="003A313D" w:rsidP="00572215">
      <w:pPr>
        <w:pStyle w:val="TR-3"/>
        <w:widowControl w:val="0"/>
        <w:tabs>
          <w:tab w:val="clear" w:pos="360"/>
        </w:tabs>
      </w:pPr>
      <w:r w:rsidRPr="00630CEC">
        <w:t>a implantação ou o aperfeiçoamento de programa de integridade, conforme normas e orientações dos órgãos de controle.</w:t>
      </w:r>
    </w:p>
    <w:p w14:paraId="1F895E3E" w14:textId="77777777" w:rsidR="003A313D" w:rsidRPr="00630CEC" w:rsidRDefault="003A313D" w:rsidP="00572215">
      <w:pPr>
        <w:pStyle w:val="TR-2"/>
        <w:widowControl w:val="0"/>
      </w:pPr>
      <w:r w:rsidRPr="00630CEC">
        <w:t xml:space="preserve">Os atos previstos como infrações administrativas na </w:t>
      </w:r>
      <w:hyperlink r:id="rId31" w:history="1">
        <w:r w:rsidRPr="00630CEC">
          <w:rPr>
            <w:rStyle w:val="Hyperlink"/>
            <w:color w:val="auto"/>
          </w:rPr>
          <w:t>Lei nº 14.133, de 2021</w:t>
        </w:r>
      </w:hyperlink>
      <w:r w:rsidRPr="00630CEC">
        <w:t xml:space="preserve">, ou em outras leis de licitações e contratos da Administração Pública que também sejam tipificados como atos lesivos na </w:t>
      </w:r>
      <w:hyperlink r:id="rId32" w:history="1">
        <w:r w:rsidRPr="00630CEC">
          <w:rPr>
            <w:rStyle w:val="Hyperlink"/>
            <w:color w:val="auto"/>
          </w:rPr>
          <w:t>Lei nº 12.846, de 2013</w:t>
        </w:r>
      </w:hyperlink>
      <w:r w:rsidRPr="00630CEC">
        <w:t>, serão apurados e julgados conjuntamente, nos mesmos autos, observados o rito procedimental e autoridade competente definidos na referida Lei (</w:t>
      </w:r>
      <w:hyperlink r:id="rId33" w:history="1">
        <w:r w:rsidRPr="00630CEC">
          <w:rPr>
            <w:rStyle w:val="Hyperlink"/>
            <w:color w:val="auto"/>
          </w:rPr>
          <w:t>art. 159</w:t>
        </w:r>
      </w:hyperlink>
      <w:r w:rsidRPr="00630CEC">
        <w:t>).</w:t>
      </w:r>
    </w:p>
    <w:p w14:paraId="73F128A4" w14:textId="77777777" w:rsidR="003A313D" w:rsidRPr="00630CEC" w:rsidRDefault="003A313D" w:rsidP="00572215">
      <w:pPr>
        <w:pStyle w:val="TR-2"/>
        <w:widowControl w:val="0"/>
        <w:rPr>
          <w:i/>
          <w:iCs/>
        </w:rPr>
      </w:pPr>
      <w:r w:rsidRPr="00630CEC">
        <w:t xml:space="preserve">A personalidade jurídica do Contratado poderá ser desconsiderada sempre que </w:t>
      </w:r>
      <w:r w:rsidRPr="00630CEC">
        <w:lastRenderedPageBreak/>
        <w:t>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34" w:anchor="art160" w:history="1">
        <w:r w:rsidRPr="00630CEC">
          <w:rPr>
            <w:rStyle w:val="Hyperlink"/>
            <w:color w:val="auto"/>
          </w:rPr>
          <w:t>art. 160, da Lei nº 14.133, de 2021</w:t>
        </w:r>
      </w:hyperlink>
      <w:r w:rsidRPr="00630CEC">
        <w:t>).</w:t>
      </w:r>
    </w:p>
    <w:p w14:paraId="05B11DA8" w14:textId="77777777" w:rsidR="003A313D" w:rsidRPr="00630CEC" w:rsidRDefault="003A313D" w:rsidP="00572215">
      <w:pPr>
        <w:pStyle w:val="TR-2"/>
        <w:widowControl w:val="0"/>
        <w:rPr>
          <w:i/>
          <w:iCs/>
        </w:rPr>
      </w:pPr>
      <w:r w:rsidRPr="00630CEC">
        <w:t>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630CEC">
        <w:t>Ceis</w:t>
      </w:r>
      <w:proofErr w:type="spellEnd"/>
      <w:r w:rsidRPr="00630CEC">
        <w:t>) e no Cadastro Nacional de Empresas Punidas (</w:t>
      </w:r>
      <w:proofErr w:type="spellStart"/>
      <w:r w:rsidRPr="00630CEC">
        <w:t>Cnep</w:t>
      </w:r>
      <w:proofErr w:type="spellEnd"/>
      <w:r w:rsidRPr="00630CEC">
        <w:t>), instituídos no âmbito do Poder Executivo Federal. (</w:t>
      </w:r>
      <w:hyperlink r:id="rId35" w:anchor="art161" w:history="1">
        <w:r w:rsidRPr="00630CEC">
          <w:rPr>
            <w:rStyle w:val="Hyperlink"/>
            <w:color w:val="auto"/>
          </w:rPr>
          <w:t>Art. 161, da Lei nº 14.133, de 2021</w:t>
        </w:r>
      </w:hyperlink>
      <w:r w:rsidRPr="00630CEC">
        <w:t>).</w:t>
      </w:r>
    </w:p>
    <w:p w14:paraId="76CB7618" w14:textId="77777777" w:rsidR="003A313D" w:rsidRPr="00630CEC" w:rsidRDefault="003A313D" w:rsidP="00572215">
      <w:pPr>
        <w:pStyle w:val="TR-2"/>
        <w:widowControl w:val="0"/>
        <w:rPr>
          <w:i/>
          <w:iCs/>
        </w:rPr>
      </w:pPr>
      <w:r w:rsidRPr="00630CEC">
        <w:t xml:space="preserve">As sanções de impedimento de licitar e contratar e declaração de inidoneidade para licitar ou contratar são passíveis de reabilitação na forma do </w:t>
      </w:r>
      <w:hyperlink r:id="rId36" w:anchor="163" w:history="1">
        <w:r w:rsidRPr="00630CEC">
          <w:rPr>
            <w:rStyle w:val="Hyperlink"/>
            <w:color w:val="auto"/>
          </w:rPr>
          <w:t>art. 163 da Lei nº 14.133/21</w:t>
        </w:r>
      </w:hyperlink>
      <w:r w:rsidRPr="00630CEC">
        <w:t>.</w:t>
      </w:r>
    </w:p>
    <w:p w14:paraId="767E5C2B" w14:textId="77777777" w:rsidR="003A313D" w:rsidRPr="00630CEC" w:rsidRDefault="003A313D" w:rsidP="00572215">
      <w:pPr>
        <w:pStyle w:val="TR-2"/>
        <w:widowControl w:val="0"/>
      </w:pPr>
      <w:r w:rsidRPr="00630CEC">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37" w:history="1">
        <w:r w:rsidRPr="00630CEC">
          <w:rPr>
            <w:rStyle w:val="Hyperlink"/>
            <w:color w:val="auto"/>
          </w:rPr>
          <w:t>Normativa SEGES/ME nº 26, de 13 de abril de 2022</w:t>
        </w:r>
      </w:hyperlink>
      <w:r w:rsidRPr="00630CEC">
        <w:t>.</w:t>
      </w:r>
    </w:p>
    <w:p w14:paraId="68A2DBB9" w14:textId="77777777" w:rsidR="003A313D" w:rsidRPr="004827F2" w:rsidRDefault="003A313D" w:rsidP="00572215">
      <w:pPr>
        <w:pStyle w:val="TR-1"/>
        <w:widowControl w:val="0"/>
        <w:shd w:val="clear" w:color="auto" w:fill="D7F5F4"/>
        <w:rPr>
          <w:color w:val="FFFFFF" w:themeColor="background1"/>
        </w:rPr>
      </w:pPr>
      <w:r w:rsidRPr="004827F2">
        <w:t>CLÁUSULA DÉCIMA SEGUNDA– DA EXTINÇÃO CONTRATUAL (</w:t>
      </w:r>
      <w:hyperlink r:id="rId38" w:anchor="art92" w:history="1">
        <w:r w:rsidRPr="004827F2">
          <w:rPr>
            <w:rStyle w:val="Hyperlink"/>
          </w:rPr>
          <w:t>art. 92, XIX</w:t>
        </w:r>
      </w:hyperlink>
      <w:r w:rsidRPr="004827F2">
        <w:t>)</w:t>
      </w:r>
    </w:p>
    <w:p w14:paraId="4AD43D05" w14:textId="77777777" w:rsidR="003A313D" w:rsidRDefault="003A313D" w:rsidP="00572215">
      <w:pPr>
        <w:pStyle w:val="TR-2"/>
        <w:widowControl w:val="0"/>
      </w:pPr>
      <w:bookmarkStart w:id="1" w:name="_Hlk133502024"/>
      <w:r w:rsidRPr="004827F2">
        <w:t xml:space="preserve">O contrato </w:t>
      </w:r>
      <w:r w:rsidRPr="002518FA">
        <w:t>será extinto</w:t>
      </w:r>
      <w:r w:rsidRPr="0097012A">
        <w:t xml:space="preserve"> </w:t>
      </w:r>
      <w:r w:rsidRPr="004827F2">
        <w:t>quando cumpridas as obrigações de ambas as partes, ainda que isso ocorra antes do prazo estipulado para tanto.</w:t>
      </w:r>
    </w:p>
    <w:p w14:paraId="4B35C979" w14:textId="77777777" w:rsidR="003A313D" w:rsidRPr="004827F2" w:rsidRDefault="003A313D" w:rsidP="00572215">
      <w:pPr>
        <w:pStyle w:val="TR-2"/>
        <w:widowControl w:val="0"/>
      </w:pPr>
      <w:r w:rsidRPr="004827F2">
        <w:t>Se as obrigações não forem cumpridas no prazo estipulado, a vigência ficará prorrogada até a conclusão do objeto, caso em que deverá a Administração providenciar a readequação do cronograma fixado para o contrato.</w:t>
      </w:r>
    </w:p>
    <w:bookmarkEnd w:id="1"/>
    <w:p w14:paraId="697F0CEF" w14:textId="77777777" w:rsidR="003A313D" w:rsidRPr="004827F2" w:rsidRDefault="003A313D" w:rsidP="00572215">
      <w:pPr>
        <w:pStyle w:val="TR-3"/>
        <w:widowControl w:val="0"/>
        <w:tabs>
          <w:tab w:val="clear" w:pos="360"/>
        </w:tabs>
      </w:pPr>
      <w:r w:rsidRPr="004827F2">
        <w:t>Quando a não conclusão do contrato referida no item anterior decorrer de culpa do contratado:</w:t>
      </w:r>
    </w:p>
    <w:p w14:paraId="4A200ED5" w14:textId="77777777" w:rsidR="003A313D" w:rsidRPr="004827F2" w:rsidRDefault="003A313D" w:rsidP="00572215">
      <w:pPr>
        <w:pStyle w:val="TR-4"/>
        <w:widowControl w:val="0"/>
        <w:tabs>
          <w:tab w:val="clear" w:pos="360"/>
        </w:tabs>
      </w:pPr>
      <w:r w:rsidRPr="004827F2">
        <w:t xml:space="preserve">ficará ele constituído em mora, sendo-lhe aplicáveis as respectivas sanções administrativas; e  </w:t>
      </w:r>
    </w:p>
    <w:p w14:paraId="4AE5CB55" w14:textId="77777777" w:rsidR="003A313D" w:rsidRPr="004827F2" w:rsidRDefault="003A313D" w:rsidP="00572215">
      <w:pPr>
        <w:pStyle w:val="TR-4"/>
        <w:widowControl w:val="0"/>
        <w:tabs>
          <w:tab w:val="clear" w:pos="360"/>
        </w:tabs>
      </w:pPr>
      <w:r w:rsidRPr="004827F2">
        <w:t>poderá a Administração optar pela extinção do contrato e, nesse caso, adotará as medidas admitidas em lei para a continuidade da execução contratual.</w:t>
      </w:r>
    </w:p>
    <w:p w14:paraId="6CB6606E" w14:textId="77777777" w:rsidR="003A313D" w:rsidRPr="004827F2" w:rsidRDefault="003A313D" w:rsidP="00572215">
      <w:pPr>
        <w:pStyle w:val="TR-2"/>
        <w:widowControl w:val="0"/>
      </w:pPr>
      <w:r>
        <w:t xml:space="preserve">O contrato </w:t>
      </w:r>
      <w:r w:rsidRPr="00D53541">
        <w:t>poderá</w:t>
      </w:r>
      <w:r>
        <w:t xml:space="preserve"> ser extinto antes de cumpridas as obrigações nele estipuladas, ou antes do prazo nele fixado, por algum dos motivos previstos no </w:t>
      </w:r>
      <w:hyperlink r:id="rId39" w:anchor="art137">
        <w:r w:rsidRPr="7363AC5B">
          <w:rPr>
            <w:rStyle w:val="Hyperlink"/>
          </w:rPr>
          <w:t>artigo 137 da Lei nº 14.133/21</w:t>
        </w:r>
      </w:hyperlink>
      <w:r>
        <w:t xml:space="preserve">, bem como amigavelmente, </w:t>
      </w:r>
      <w:r w:rsidRPr="7363AC5B">
        <w:rPr>
          <w:color w:val="000000" w:themeColor="text1"/>
        </w:rPr>
        <w:t>assegurados o contraditório e a ampla defesa</w:t>
      </w:r>
      <w:r>
        <w:t>.</w:t>
      </w:r>
    </w:p>
    <w:p w14:paraId="2B9E5306" w14:textId="77777777" w:rsidR="003A313D" w:rsidRPr="004827F2" w:rsidRDefault="003A313D" w:rsidP="00572215">
      <w:pPr>
        <w:pStyle w:val="TR-3"/>
        <w:widowControl w:val="0"/>
        <w:tabs>
          <w:tab w:val="clear" w:pos="360"/>
        </w:tabs>
      </w:pPr>
      <w:r>
        <w:t xml:space="preserve">Nesta hipótese, aplicam-se também os </w:t>
      </w:r>
      <w:hyperlink r:id="rId40" w:anchor="art138">
        <w:r w:rsidRPr="7363AC5B">
          <w:rPr>
            <w:rStyle w:val="Hyperlink"/>
          </w:rPr>
          <w:t>artigos 138 e 139 da mesma Lei</w:t>
        </w:r>
      </w:hyperlink>
      <w:r>
        <w:t>.</w:t>
      </w:r>
    </w:p>
    <w:p w14:paraId="73E3D8C8" w14:textId="77777777" w:rsidR="003A313D" w:rsidRPr="004827F2" w:rsidRDefault="003A313D" w:rsidP="00572215">
      <w:pPr>
        <w:pStyle w:val="TR-3"/>
        <w:widowControl w:val="0"/>
        <w:tabs>
          <w:tab w:val="clear" w:pos="360"/>
        </w:tabs>
      </w:pPr>
      <w:r>
        <w:t xml:space="preserve">A </w:t>
      </w:r>
      <w:r w:rsidRPr="7363AC5B">
        <w:t xml:space="preserve">alteração social ou a modificação da finalidade ou da estrutura da </w:t>
      </w:r>
      <w:r w:rsidRPr="7363AC5B">
        <w:lastRenderedPageBreak/>
        <w:t>empresa</w:t>
      </w:r>
      <w:r>
        <w:t xml:space="preserve"> não ensejará a </w:t>
      </w:r>
      <w:r w:rsidRPr="00D53541">
        <w:t>extinção</w:t>
      </w:r>
      <w:r>
        <w:t xml:space="preserve"> se não </w:t>
      </w:r>
      <w:r w:rsidRPr="7363AC5B">
        <w:t>restringir sua capacidade de concluir o contrato.</w:t>
      </w:r>
    </w:p>
    <w:p w14:paraId="07005510" w14:textId="77777777" w:rsidR="003A313D" w:rsidRPr="004827F2" w:rsidRDefault="003A313D" w:rsidP="00572215">
      <w:pPr>
        <w:pStyle w:val="TR-4"/>
        <w:widowControl w:val="0"/>
        <w:tabs>
          <w:tab w:val="clear" w:pos="360"/>
        </w:tabs>
      </w:pPr>
      <w:r w:rsidRPr="7363AC5B">
        <w:rPr>
          <w:color w:val="000000" w:themeColor="text1"/>
        </w:rPr>
        <w:t xml:space="preserve">Se a operação </w:t>
      </w:r>
      <w:r>
        <w:t>implicar mudança da pessoa jurídica contratada, deverá ser formalizado termo aditivo para alteração subjetiva.</w:t>
      </w:r>
    </w:p>
    <w:p w14:paraId="32CC0993" w14:textId="77777777" w:rsidR="003A313D" w:rsidRPr="004827F2" w:rsidRDefault="003A313D" w:rsidP="00572215">
      <w:pPr>
        <w:pStyle w:val="TR-2"/>
        <w:widowControl w:val="0"/>
      </w:pPr>
      <w:r>
        <w:t xml:space="preserve">O termo de </w:t>
      </w:r>
      <w:r w:rsidRPr="00D53541">
        <w:t>extinção</w:t>
      </w:r>
      <w:r>
        <w:t>, sempre que possível, será precedido:</w:t>
      </w:r>
    </w:p>
    <w:p w14:paraId="5898202C" w14:textId="77777777" w:rsidR="003A313D" w:rsidRPr="004827F2" w:rsidRDefault="003A313D" w:rsidP="00572215">
      <w:pPr>
        <w:pStyle w:val="TR-3"/>
        <w:widowControl w:val="0"/>
        <w:tabs>
          <w:tab w:val="clear" w:pos="360"/>
        </w:tabs>
      </w:pPr>
      <w:r>
        <w:t>Balanço dos eventos contratuais já cumpridos ou parcialmente cumpridos;</w:t>
      </w:r>
    </w:p>
    <w:p w14:paraId="5F1714AB" w14:textId="77777777" w:rsidR="003A313D" w:rsidRPr="004827F2" w:rsidRDefault="003A313D" w:rsidP="00572215">
      <w:pPr>
        <w:pStyle w:val="TR-3"/>
        <w:widowControl w:val="0"/>
        <w:tabs>
          <w:tab w:val="clear" w:pos="360"/>
        </w:tabs>
      </w:pPr>
      <w:r>
        <w:t>Relação dos pagamentos já efetuados e ainda devidos;</w:t>
      </w:r>
    </w:p>
    <w:p w14:paraId="1380D86A" w14:textId="77777777" w:rsidR="003A313D" w:rsidRPr="004827F2" w:rsidRDefault="003A313D" w:rsidP="00572215">
      <w:pPr>
        <w:pStyle w:val="TR-3"/>
        <w:widowControl w:val="0"/>
        <w:tabs>
          <w:tab w:val="clear" w:pos="360"/>
        </w:tabs>
      </w:pPr>
      <w:r>
        <w:t>Indenizações e multas.</w:t>
      </w:r>
    </w:p>
    <w:p w14:paraId="50FB0A63" w14:textId="77777777" w:rsidR="003A313D" w:rsidRDefault="003A313D" w:rsidP="00572215">
      <w:pPr>
        <w:pStyle w:val="TR-2"/>
        <w:widowControl w:val="0"/>
      </w:pPr>
      <w:r>
        <w:t>A extinção do contrato não configura óbice para o reconhecimento do desequilíbrio econômico-financeiro, hipótese em que será concedida indenização por meio de termo indenizatório (</w:t>
      </w:r>
      <w:hyperlink r:id="rId41" w:anchor="art131">
        <w:r w:rsidRPr="7363AC5B">
          <w:rPr>
            <w:rStyle w:val="Hyperlink"/>
          </w:rPr>
          <w:t xml:space="preserve">art. 131, </w:t>
        </w:r>
        <w:r w:rsidRPr="00F80B34">
          <w:rPr>
            <w:rStyle w:val="Hyperlink"/>
            <w:i/>
            <w:iCs/>
          </w:rPr>
          <w:t xml:space="preserve">caput, </w:t>
        </w:r>
        <w:r w:rsidRPr="7363AC5B">
          <w:rPr>
            <w:rStyle w:val="Hyperlink"/>
          </w:rPr>
          <w:t>da Lei n.º 14.133, de 2021</w:t>
        </w:r>
      </w:hyperlink>
      <w:r>
        <w:t xml:space="preserve">). </w:t>
      </w:r>
    </w:p>
    <w:p w14:paraId="49CA546D" w14:textId="77777777" w:rsidR="003A313D" w:rsidRPr="004827F2" w:rsidRDefault="003A313D" w:rsidP="00572215">
      <w:pPr>
        <w:pStyle w:val="TR-1"/>
        <w:widowControl w:val="0"/>
        <w:shd w:val="clear" w:color="auto" w:fill="D7F5F4"/>
        <w:rPr>
          <w:color w:val="FFFFFF" w:themeColor="background1"/>
        </w:rPr>
      </w:pPr>
      <w:r w:rsidRPr="004827F2">
        <w:t>CLÁUSULA DÉCIMA TERCEIRA – DOTAÇÃO ORÇAMENTÁRIA (</w:t>
      </w:r>
      <w:hyperlink r:id="rId42" w:anchor="art92" w:history="1">
        <w:r w:rsidRPr="004827F2">
          <w:rPr>
            <w:rStyle w:val="Hyperlink"/>
          </w:rPr>
          <w:t>art. 92, VIII</w:t>
        </w:r>
      </w:hyperlink>
      <w:r w:rsidRPr="004827F2">
        <w:t>)</w:t>
      </w:r>
    </w:p>
    <w:p w14:paraId="7215B8FB" w14:textId="77777777" w:rsidR="003A313D" w:rsidRPr="004827F2" w:rsidRDefault="003A313D" w:rsidP="00572215">
      <w:pPr>
        <w:pStyle w:val="TR-2"/>
        <w:widowControl w:val="0"/>
      </w:pPr>
      <w:r w:rsidRPr="004827F2">
        <w:t>As despesas decorrentes da presente contratação correrão à conta de recursos específicos consign</w:t>
      </w:r>
      <w:r>
        <w:t>ados no Orçamento do Município de São Lourenço da Mata</w:t>
      </w:r>
      <w:r w:rsidRPr="004827F2">
        <w:t xml:space="preserve"> deste exercício, na dotação abaixo discriminada:</w:t>
      </w:r>
    </w:p>
    <w:p w14:paraId="466657CA" w14:textId="77777777" w:rsidR="003A313D" w:rsidRPr="00C42FDA" w:rsidRDefault="003A313D" w:rsidP="00572215">
      <w:pPr>
        <w:pStyle w:val="TR-3"/>
        <w:widowControl w:val="0"/>
        <w:tabs>
          <w:tab w:val="clear" w:pos="360"/>
        </w:tabs>
        <w:rPr>
          <w:highlight w:val="cyan"/>
        </w:rPr>
      </w:pPr>
      <w:r w:rsidRPr="00C469F0">
        <w:rPr>
          <w:b/>
        </w:rPr>
        <w:t>Gestão/Unidade</w:t>
      </w:r>
      <w:r w:rsidRPr="00C42FDA">
        <w:rPr>
          <w:highlight w:val="cyan"/>
        </w:rPr>
        <w:t>: [...];</w:t>
      </w:r>
    </w:p>
    <w:p w14:paraId="5F42BBB8" w14:textId="77777777" w:rsidR="003A313D" w:rsidRPr="00C42FDA" w:rsidRDefault="003A313D" w:rsidP="00572215">
      <w:pPr>
        <w:pStyle w:val="TR-3"/>
        <w:widowControl w:val="0"/>
        <w:tabs>
          <w:tab w:val="clear" w:pos="360"/>
        </w:tabs>
        <w:rPr>
          <w:highlight w:val="cyan"/>
        </w:rPr>
      </w:pPr>
      <w:r w:rsidRPr="00C42FDA">
        <w:rPr>
          <w:b/>
          <w:highlight w:val="cyan"/>
        </w:rPr>
        <w:t>Programa de Trabalho</w:t>
      </w:r>
      <w:r w:rsidRPr="00C42FDA">
        <w:rPr>
          <w:highlight w:val="cyan"/>
        </w:rPr>
        <w:t>: [...];</w:t>
      </w:r>
    </w:p>
    <w:p w14:paraId="1E286BCB" w14:textId="77777777" w:rsidR="003A313D" w:rsidRPr="00C42FDA" w:rsidRDefault="003A313D" w:rsidP="00572215">
      <w:pPr>
        <w:pStyle w:val="TR-3"/>
        <w:widowControl w:val="0"/>
        <w:tabs>
          <w:tab w:val="clear" w:pos="360"/>
        </w:tabs>
        <w:rPr>
          <w:highlight w:val="cyan"/>
        </w:rPr>
      </w:pPr>
      <w:r w:rsidRPr="00C42FDA">
        <w:rPr>
          <w:b/>
          <w:highlight w:val="cyan"/>
        </w:rPr>
        <w:t>Elemento de Despesa</w:t>
      </w:r>
      <w:r w:rsidRPr="00C42FDA">
        <w:rPr>
          <w:highlight w:val="cyan"/>
        </w:rPr>
        <w:t>: [...];</w:t>
      </w:r>
    </w:p>
    <w:p w14:paraId="0FBC1E72" w14:textId="77777777" w:rsidR="003A313D" w:rsidRPr="004827F2" w:rsidRDefault="003A313D" w:rsidP="00572215">
      <w:pPr>
        <w:pStyle w:val="TR-2"/>
        <w:widowControl w:val="0"/>
      </w:pPr>
      <w:r w:rsidRPr="004827F2">
        <w:t>A dotação relativa aos exercícios financeiros subsequentes será indicada após aprovação da Lei Orçamentária respectiva e liberação dos créditos correspondentes, mediante apostilamento.</w:t>
      </w:r>
    </w:p>
    <w:p w14:paraId="3EE8AAC5" w14:textId="77777777" w:rsidR="003A313D" w:rsidRPr="004827F2" w:rsidRDefault="003A313D" w:rsidP="00572215">
      <w:pPr>
        <w:pStyle w:val="TR-1"/>
        <w:widowControl w:val="0"/>
        <w:shd w:val="clear" w:color="auto" w:fill="D7F5F4"/>
        <w:rPr>
          <w:color w:val="FFFFFF" w:themeColor="background1"/>
        </w:rPr>
      </w:pPr>
      <w:r w:rsidRPr="004827F2">
        <w:t>CLÁUSULA DÉCIMA QUARTA – DOS CASOS OMISSOS (</w:t>
      </w:r>
      <w:hyperlink r:id="rId43" w:anchor="art92" w:history="1">
        <w:r w:rsidRPr="004827F2">
          <w:rPr>
            <w:rStyle w:val="Hyperlink"/>
          </w:rPr>
          <w:t>art. 92, III</w:t>
        </w:r>
      </w:hyperlink>
      <w:r w:rsidRPr="004827F2">
        <w:t>)</w:t>
      </w:r>
    </w:p>
    <w:p w14:paraId="7EEC199C" w14:textId="77777777" w:rsidR="003A313D" w:rsidRPr="004827F2" w:rsidRDefault="003A313D" w:rsidP="00572215">
      <w:pPr>
        <w:pStyle w:val="TR-2"/>
        <w:widowControl w:val="0"/>
      </w:pPr>
      <w:r w:rsidRPr="004827F2">
        <w:t xml:space="preserve">Os casos omissos serão decididos pelo contratante, segundo as disposições contidas na Lei </w:t>
      </w:r>
      <w:hyperlink r:id="rId44" w:history="1">
        <w:r w:rsidRPr="004827F2">
          <w:rPr>
            <w:rStyle w:val="Hyperlink"/>
          </w:rPr>
          <w:t>nº 14.133, de 2021</w:t>
        </w:r>
      </w:hyperlink>
      <w:r w:rsidRPr="004827F2">
        <w:t xml:space="preserve">, e demais normas federais aplicáveis e, subsidiariamente, segundo as disposições contidas na </w:t>
      </w:r>
      <w:hyperlink r:id="rId45" w:history="1">
        <w:r w:rsidRPr="004827F2">
          <w:rPr>
            <w:rStyle w:val="Hyperlink"/>
          </w:rPr>
          <w:t>Lei nº 8.078, de 1990 – Código de Defesa do Consumidor</w:t>
        </w:r>
      </w:hyperlink>
      <w:r w:rsidRPr="004827F2">
        <w:t xml:space="preserve"> – e normas e princípios gerais dos contratos.</w:t>
      </w:r>
    </w:p>
    <w:p w14:paraId="429F71E7" w14:textId="77777777" w:rsidR="003A313D" w:rsidRPr="004827F2" w:rsidRDefault="003A313D" w:rsidP="00572215">
      <w:pPr>
        <w:pStyle w:val="TR-1"/>
        <w:widowControl w:val="0"/>
        <w:shd w:val="clear" w:color="auto" w:fill="D7F5F4"/>
        <w:rPr>
          <w:color w:val="FFFFFF" w:themeColor="background1"/>
        </w:rPr>
      </w:pPr>
      <w:r w:rsidRPr="004827F2">
        <w:t>CLÁUSULA DÉCIMA QUINTA – ALTERAÇÕES</w:t>
      </w:r>
    </w:p>
    <w:p w14:paraId="79E18B0C" w14:textId="77777777" w:rsidR="003A313D" w:rsidRPr="004827F2" w:rsidRDefault="003A313D" w:rsidP="00572215">
      <w:pPr>
        <w:pStyle w:val="TR-2"/>
        <w:widowControl w:val="0"/>
      </w:pPr>
      <w:r w:rsidRPr="004827F2">
        <w:t xml:space="preserve">Eventuais alterações contratuais reger-se-ão pela disciplina dos </w:t>
      </w:r>
      <w:hyperlink r:id="rId46" w:anchor="art124" w:history="1">
        <w:proofErr w:type="spellStart"/>
        <w:r w:rsidRPr="004827F2">
          <w:rPr>
            <w:rStyle w:val="Hyperlink"/>
          </w:rPr>
          <w:t>arts</w:t>
        </w:r>
        <w:proofErr w:type="spellEnd"/>
        <w:r w:rsidRPr="004827F2">
          <w:rPr>
            <w:rStyle w:val="Hyperlink"/>
          </w:rPr>
          <w:t>. 124 e seguintes da Lei nº 14.133, de 2021</w:t>
        </w:r>
      </w:hyperlink>
      <w:r w:rsidRPr="004827F2">
        <w:t>.</w:t>
      </w:r>
    </w:p>
    <w:p w14:paraId="5CA04D49" w14:textId="77777777" w:rsidR="003A313D" w:rsidRDefault="003A313D" w:rsidP="00572215">
      <w:pPr>
        <w:pStyle w:val="TR-2"/>
        <w:widowControl w:val="0"/>
      </w:pPr>
      <w:r w:rsidRPr="004827F2">
        <w:t>O contratado é obrigado a aceitar, nas mesmas condições contratuais, os acréscimos ou supressões que se fizerem necessários, até o limite de 25% (vinte e cinco por cento) do valor inicial atualizado do contrato.</w:t>
      </w:r>
    </w:p>
    <w:p w14:paraId="0CC1C22A" w14:textId="77777777" w:rsidR="003A313D" w:rsidRPr="002518FA" w:rsidRDefault="003A313D" w:rsidP="00572215">
      <w:pPr>
        <w:pStyle w:val="TR-2"/>
        <w:widowControl w:val="0"/>
      </w:pPr>
      <w:r w:rsidRPr="005100CA">
        <w:t xml:space="preserve">As alterações contratuais deverão ser promovidas mediante celebração de termo aditivo, submetido à prévia aprovação da consultoria jurídica do contratante, salvo nos casos de justificada necessidade de antecipação de seus efeitos, hipótese em que a </w:t>
      </w:r>
      <w:r w:rsidRPr="005100CA">
        <w:lastRenderedPageBreak/>
        <w:t>formalização do aditivo deverá ocorrer no prazo máximo de 1 (um) mês (art. 132 da Lei nº 14.133, de 2021).</w:t>
      </w:r>
    </w:p>
    <w:p w14:paraId="0042742B" w14:textId="77777777" w:rsidR="003A313D" w:rsidRPr="004827F2" w:rsidRDefault="003A313D" w:rsidP="00572215">
      <w:pPr>
        <w:pStyle w:val="TR-2"/>
        <w:widowControl w:val="0"/>
      </w:pPr>
      <w:r w:rsidRPr="004827F2">
        <w:t xml:space="preserve">Registros que não caracterizam alteração do contrato podem ser realizados por simples apostila, dispensada a celebração de termo aditivo, na forma do </w:t>
      </w:r>
      <w:hyperlink r:id="rId47" w:anchor="art136" w:history="1">
        <w:r w:rsidRPr="004827F2">
          <w:rPr>
            <w:rStyle w:val="Hyperlink"/>
          </w:rPr>
          <w:t>art. 136 da Lei nº 14.133, de 2021</w:t>
        </w:r>
      </w:hyperlink>
      <w:r w:rsidRPr="004827F2">
        <w:t>.</w:t>
      </w:r>
    </w:p>
    <w:p w14:paraId="106F3DDC" w14:textId="77777777" w:rsidR="003A313D" w:rsidRPr="004827F2" w:rsidRDefault="003A313D" w:rsidP="00572215">
      <w:pPr>
        <w:pStyle w:val="TR-1"/>
        <w:widowControl w:val="0"/>
        <w:shd w:val="clear" w:color="auto" w:fill="D7F5F4"/>
        <w:rPr>
          <w:color w:val="FFFFFF" w:themeColor="background1"/>
        </w:rPr>
      </w:pPr>
      <w:r w:rsidRPr="004827F2">
        <w:t>CLÁUSULA DÉCIMA SEXTA – PUBLICAÇÃO</w:t>
      </w:r>
    </w:p>
    <w:p w14:paraId="16A4E928" w14:textId="77777777" w:rsidR="003A313D" w:rsidRPr="004827F2" w:rsidRDefault="003A313D" w:rsidP="00572215">
      <w:pPr>
        <w:pStyle w:val="TR-2"/>
        <w:widowControl w:val="0"/>
      </w:pPr>
      <w:r w:rsidRPr="004827F2">
        <w:t xml:space="preserve">Incumbirá ao contratante divulgar o presente instrumento no Portal Nacional de Contratações Públicas (PNCP), na forma prevista no </w:t>
      </w:r>
      <w:hyperlink r:id="rId48" w:anchor="art94" w:history="1">
        <w:r w:rsidRPr="004827F2">
          <w:rPr>
            <w:rStyle w:val="Hyperlink"/>
          </w:rPr>
          <w:t>art. 94 da Lei 14.133, de 2021</w:t>
        </w:r>
      </w:hyperlink>
      <w:r w:rsidRPr="004827F2">
        <w:t xml:space="preserve">, bem como no respectivo sítio oficial na Internet, em atenção </w:t>
      </w:r>
      <w:r w:rsidRPr="005100CA">
        <w:t xml:space="preserve">ao art. 91, </w:t>
      </w:r>
      <w:r w:rsidRPr="005100CA">
        <w:rPr>
          <w:i/>
        </w:rPr>
        <w:t>caput,</w:t>
      </w:r>
      <w:r w:rsidRPr="005100CA">
        <w:t xml:space="preserve"> da Lei n.º 14.133, de 2021, e </w:t>
      </w:r>
      <w:r w:rsidRPr="004827F2">
        <w:t xml:space="preserve">ao </w:t>
      </w:r>
      <w:hyperlink r:id="rId49" w:anchor="art8§2" w:history="1">
        <w:r w:rsidRPr="004827F2">
          <w:rPr>
            <w:rStyle w:val="Hyperlink"/>
          </w:rPr>
          <w:t>art. 8º, §2º, da Lei n. 12.527, de 2011</w:t>
        </w:r>
      </w:hyperlink>
      <w:r w:rsidRPr="004827F2">
        <w:t xml:space="preserve">, c/c </w:t>
      </w:r>
      <w:hyperlink r:id="rId50" w:anchor="art7§3" w:history="1">
        <w:r w:rsidRPr="004827F2">
          <w:rPr>
            <w:rStyle w:val="Hyperlink"/>
          </w:rPr>
          <w:t>art. 7º, §3º, inciso V, do Decreto n. 7.724, de 2012</w:t>
        </w:r>
      </w:hyperlink>
      <w:r w:rsidRPr="004827F2">
        <w:t>.</w:t>
      </w:r>
    </w:p>
    <w:p w14:paraId="4F916945" w14:textId="77777777" w:rsidR="003A313D" w:rsidRPr="004827F2" w:rsidRDefault="003A313D" w:rsidP="00572215">
      <w:pPr>
        <w:pStyle w:val="TR-1"/>
        <w:widowControl w:val="0"/>
        <w:shd w:val="clear" w:color="auto" w:fill="D7F5F4"/>
        <w:rPr>
          <w:color w:val="FFFFFF" w:themeColor="background1"/>
        </w:rPr>
      </w:pPr>
      <w:r w:rsidRPr="004827F2">
        <w:t>CLÁUSULA DÉCIMA SÉTIMA– FORO (</w:t>
      </w:r>
      <w:hyperlink r:id="rId51" w:anchor="art92§1" w:history="1">
        <w:r w:rsidRPr="004827F2">
          <w:rPr>
            <w:rStyle w:val="Hyperlink"/>
          </w:rPr>
          <w:t>art. 92, §1º</w:t>
        </w:r>
      </w:hyperlink>
      <w:r w:rsidRPr="004827F2">
        <w:t>)</w:t>
      </w:r>
    </w:p>
    <w:p w14:paraId="188061E1" w14:textId="77777777" w:rsidR="003A313D" w:rsidRPr="004827F2" w:rsidRDefault="003A313D" w:rsidP="00572215">
      <w:pPr>
        <w:pStyle w:val="TR-2"/>
        <w:widowControl w:val="0"/>
      </w:pPr>
      <w:r w:rsidRPr="004827F2">
        <w:t>Fica eleito</w:t>
      </w:r>
      <w:r>
        <w:t xml:space="preserve"> o Foro da Comarca de São Lourenço da </w:t>
      </w:r>
      <w:proofErr w:type="spellStart"/>
      <w:r>
        <w:t>Mata-PE</w:t>
      </w:r>
      <w:proofErr w:type="spellEnd"/>
      <w:r>
        <w:t>,</w:t>
      </w:r>
      <w:r w:rsidRPr="004827F2">
        <w:t xml:space="preserve"> para dirimir os litígios que decorrerem da execução deste Termo de Contrato que não puderem ser compostos pela conciliação, conforme </w:t>
      </w:r>
      <w:hyperlink r:id="rId52" w:anchor="art92§1" w:history="1">
        <w:r w:rsidRPr="004827F2">
          <w:rPr>
            <w:rStyle w:val="Hyperlink"/>
          </w:rPr>
          <w:t>art. 92, §1º, da Lei nº 14.133/21</w:t>
        </w:r>
      </w:hyperlink>
      <w:r w:rsidRPr="004827F2">
        <w:t>.</w:t>
      </w:r>
    </w:p>
    <w:p w14:paraId="428D9408" w14:textId="77777777" w:rsidR="003A313D" w:rsidRPr="00AA3E8C" w:rsidRDefault="003A313D" w:rsidP="00572215">
      <w:pPr>
        <w:widowControl w:val="0"/>
        <w:spacing w:after="120" w:line="360" w:lineRule="auto"/>
        <w:ind w:right="-15"/>
        <w:jc w:val="center"/>
        <w:rPr>
          <w:rFonts w:ascii="Cambria" w:hAnsi="Cambria" w:cs="Arial"/>
        </w:rPr>
      </w:pPr>
      <w:r w:rsidRPr="00AA3E8C">
        <w:rPr>
          <w:rFonts w:ascii="Cambria" w:hAnsi="Cambria" w:cs="Arial"/>
        </w:rPr>
        <w:t xml:space="preserve">...........................................,  .......... </w:t>
      </w:r>
      <w:proofErr w:type="gramStart"/>
      <w:r w:rsidRPr="00AA3E8C">
        <w:rPr>
          <w:rFonts w:ascii="Cambria" w:hAnsi="Cambria" w:cs="Arial"/>
        </w:rPr>
        <w:t>de</w:t>
      </w:r>
      <w:proofErr w:type="gramEnd"/>
      <w:r w:rsidRPr="00AA3E8C">
        <w:rPr>
          <w:rFonts w:ascii="Cambria" w:hAnsi="Cambria" w:cs="Arial"/>
        </w:rPr>
        <w:t>.......................................... de 20.....</w:t>
      </w:r>
    </w:p>
    <w:p w14:paraId="4C74CFFF" w14:textId="77777777" w:rsidR="003A313D" w:rsidRPr="00AA3E8C" w:rsidRDefault="003A313D" w:rsidP="00572215">
      <w:pPr>
        <w:widowControl w:val="0"/>
        <w:spacing w:after="120" w:line="360" w:lineRule="auto"/>
        <w:ind w:right="-15"/>
        <w:jc w:val="center"/>
        <w:rPr>
          <w:rFonts w:ascii="Cambria" w:hAnsi="Cambria" w:cs="Arial"/>
        </w:rPr>
      </w:pPr>
    </w:p>
    <w:tbl>
      <w:tblPr>
        <w:tblW w:w="9346" w:type="dxa"/>
        <w:jc w:val="center"/>
        <w:tblCellMar>
          <w:left w:w="70" w:type="dxa"/>
          <w:right w:w="70" w:type="dxa"/>
        </w:tblCellMar>
        <w:tblLook w:val="04A0" w:firstRow="1" w:lastRow="0" w:firstColumn="1" w:lastColumn="0" w:noHBand="0" w:noVBand="1"/>
      </w:tblPr>
      <w:tblGrid>
        <w:gridCol w:w="4665"/>
        <w:gridCol w:w="4681"/>
      </w:tblGrid>
      <w:tr w:rsidR="003A313D" w:rsidRPr="000638A0" w14:paraId="2219E6BC" w14:textId="77777777" w:rsidTr="00237831">
        <w:trPr>
          <w:jc w:val="center"/>
        </w:trPr>
        <w:tc>
          <w:tcPr>
            <w:tcW w:w="4665" w:type="dxa"/>
            <w:shd w:val="clear" w:color="auto" w:fill="auto"/>
            <w:vAlign w:val="center"/>
          </w:tcPr>
          <w:p w14:paraId="385C425A" w14:textId="77777777" w:rsidR="003A313D" w:rsidRPr="000638A0" w:rsidRDefault="003A313D" w:rsidP="00572215">
            <w:pPr>
              <w:widowControl w:val="0"/>
              <w:ind w:right="283"/>
              <w:jc w:val="center"/>
              <w:rPr>
                <w:rFonts w:ascii="Cambria" w:hAnsi="Cambria"/>
              </w:rPr>
            </w:pPr>
            <w:r w:rsidRPr="000638A0">
              <w:rPr>
                <w:rFonts w:ascii="Cambria" w:hAnsi="Cambria" w:cs="Cambria"/>
                <w:smallCaps/>
                <w:color w:val="000000"/>
              </w:rPr>
              <w:t xml:space="preserve">Município de </w:t>
            </w:r>
            <w:r w:rsidRPr="000638A0">
              <w:rPr>
                <w:rFonts w:ascii="Cambria" w:hAnsi="Cambria" w:cs="Cambria" w:hint="eastAsia"/>
                <w:smallCaps/>
                <w:color w:val="000000"/>
              </w:rPr>
              <w:t>São Lourenço da Mata</w:t>
            </w:r>
          </w:p>
          <w:p w14:paraId="466A52EF" w14:textId="77777777" w:rsidR="003A313D" w:rsidRPr="000638A0" w:rsidRDefault="003A313D" w:rsidP="00572215">
            <w:pPr>
              <w:widowControl w:val="0"/>
              <w:ind w:right="283"/>
              <w:jc w:val="center"/>
              <w:rPr>
                <w:rFonts w:ascii="Cambria" w:hAnsi="Cambria"/>
              </w:rPr>
            </w:pPr>
            <w:proofErr w:type="spellStart"/>
            <w:r w:rsidRPr="000638A0">
              <w:rPr>
                <w:rFonts w:ascii="Cambria" w:hAnsi="Cambria" w:cs="Cambria"/>
                <w:smallCaps/>
                <w:color w:val="000000"/>
              </w:rPr>
              <w:t>xxxxxxxxxxxxxxxxxxxxxxxxx</w:t>
            </w:r>
            <w:proofErr w:type="spellEnd"/>
          </w:p>
          <w:p w14:paraId="77FC654D" w14:textId="77777777" w:rsidR="003A313D" w:rsidRPr="000638A0" w:rsidRDefault="003A313D" w:rsidP="00572215">
            <w:pPr>
              <w:widowControl w:val="0"/>
              <w:ind w:right="283"/>
              <w:jc w:val="center"/>
              <w:rPr>
                <w:rFonts w:ascii="Cambria" w:hAnsi="Cambria"/>
              </w:rPr>
            </w:pPr>
            <w:r w:rsidRPr="000638A0">
              <w:rPr>
                <w:rFonts w:ascii="Cambria" w:hAnsi="Cambria" w:cs="Cambria"/>
                <w:smallCaps/>
                <w:color w:val="000000"/>
              </w:rPr>
              <w:t>P/ Contratante</w:t>
            </w:r>
          </w:p>
        </w:tc>
        <w:tc>
          <w:tcPr>
            <w:tcW w:w="4681" w:type="dxa"/>
            <w:shd w:val="clear" w:color="auto" w:fill="auto"/>
            <w:vAlign w:val="center"/>
          </w:tcPr>
          <w:p w14:paraId="28C729F1" w14:textId="77777777" w:rsidR="003A313D" w:rsidRPr="000638A0" w:rsidRDefault="003A313D" w:rsidP="00572215">
            <w:pPr>
              <w:widowControl w:val="0"/>
              <w:ind w:right="283"/>
              <w:jc w:val="center"/>
              <w:rPr>
                <w:rFonts w:ascii="Cambria" w:hAnsi="Cambria"/>
              </w:rPr>
            </w:pPr>
            <w:r w:rsidRPr="000638A0">
              <w:rPr>
                <w:rFonts w:ascii="Cambria" w:hAnsi="Cambria" w:cs="Cambria"/>
                <w:bCs/>
                <w:color w:val="000000"/>
              </w:rPr>
              <w:t>XXXXXXXXXXXXXXXXXXXXX</w:t>
            </w:r>
          </w:p>
          <w:p w14:paraId="7BA0DCD6" w14:textId="77777777" w:rsidR="003A313D" w:rsidRPr="000638A0" w:rsidRDefault="003A313D" w:rsidP="00572215">
            <w:pPr>
              <w:widowControl w:val="0"/>
              <w:ind w:right="283"/>
              <w:jc w:val="center"/>
              <w:rPr>
                <w:rFonts w:ascii="Cambria" w:hAnsi="Cambria"/>
              </w:rPr>
            </w:pPr>
            <w:r w:rsidRPr="000638A0">
              <w:rPr>
                <w:rFonts w:ascii="Cambria" w:hAnsi="Cambria" w:cs="Cambria"/>
                <w:color w:val="000000"/>
              </w:rPr>
              <w:t>XXXXXXXXXXXXXXXXX</w:t>
            </w:r>
          </w:p>
          <w:p w14:paraId="6544F939" w14:textId="77777777" w:rsidR="003A313D" w:rsidRPr="000638A0" w:rsidRDefault="003A313D" w:rsidP="00572215">
            <w:pPr>
              <w:widowControl w:val="0"/>
              <w:ind w:right="283"/>
              <w:jc w:val="center"/>
              <w:rPr>
                <w:rFonts w:ascii="Cambria" w:hAnsi="Cambria"/>
              </w:rPr>
            </w:pPr>
            <w:r w:rsidRPr="000638A0">
              <w:rPr>
                <w:rFonts w:ascii="Cambria" w:hAnsi="Cambria" w:cs="Cambria"/>
                <w:smallCaps/>
                <w:color w:val="000000"/>
              </w:rPr>
              <w:t>P/ Contratada</w:t>
            </w:r>
          </w:p>
        </w:tc>
      </w:tr>
    </w:tbl>
    <w:p w14:paraId="000D7B4E" w14:textId="77777777" w:rsidR="00D72BD5" w:rsidRDefault="00D72BD5" w:rsidP="00572215">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9072"/>
          <w:tab w:val="left" w:pos="9792"/>
          <w:tab w:val="left" w:pos="10512"/>
        </w:tabs>
        <w:ind w:right="57"/>
        <w:jc w:val="both"/>
        <w:rPr>
          <w:rFonts w:ascii="Cambria" w:hAnsi="Cambria" w:cs="Cambria"/>
          <w:b/>
          <w:color w:val="000000"/>
          <w:lang w:val="it-IT"/>
        </w:rPr>
      </w:pPr>
    </w:p>
    <w:p w14:paraId="20401403" w14:textId="77777777" w:rsidR="00D72BD5" w:rsidRDefault="00D72BD5" w:rsidP="00572215">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9072"/>
          <w:tab w:val="left" w:pos="9792"/>
          <w:tab w:val="left" w:pos="10512"/>
        </w:tabs>
        <w:ind w:right="57"/>
        <w:jc w:val="both"/>
        <w:rPr>
          <w:rFonts w:ascii="Cambria" w:hAnsi="Cambria" w:cs="Cambria"/>
          <w:b/>
          <w:color w:val="000000"/>
          <w:lang w:val="it-IT"/>
        </w:rPr>
      </w:pPr>
    </w:p>
    <w:p w14:paraId="56B58AC5" w14:textId="77777777" w:rsidR="003A313D" w:rsidRDefault="003A313D" w:rsidP="00572215">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9072"/>
          <w:tab w:val="left" w:pos="9792"/>
          <w:tab w:val="left" w:pos="10512"/>
        </w:tabs>
        <w:ind w:right="57"/>
        <w:jc w:val="both"/>
        <w:rPr>
          <w:rFonts w:ascii="Cambria" w:hAnsi="Cambria" w:cs="Cambria"/>
          <w:b/>
          <w:color w:val="000000"/>
          <w:lang w:val="it-IT"/>
        </w:rPr>
      </w:pPr>
      <w:r w:rsidRPr="000638A0">
        <w:rPr>
          <w:rFonts w:ascii="Cambria" w:hAnsi="Cambria" w:cs="Cambria"/>
          <w:b/>
          <w:color w:val="000000"/>
          <w:lang w:val="it-IT"/>
        </w:rPr>
        <w:t>TESTEMUNHAS:</w:t>
      </w:r>
    </w:p>
    <w:p w14:paraId="0D99848E" w14:textId="77777777" w:rsidR="003A313D" w:rsidRDefault="003A313D" w:rsidP="00572215">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9072"/>
          <w:tab w:val="left" w:pos="9792"/>
          <w:tab w:val="left" w:pos="10512"/>
        </w:tabs>
        <w:ind w:right="57"/>
        <w:jc w:val="both"/>
        <w:rPr>
          <w:rFonts w:ascii="Cambria" w:hAnsi="Cambria"/>
        </w:rPr>
      </w:pPr>
    </w:p>
    <w:p w14:paraId="557EFF05" w14:textId="77777777" w:rsidR="003A313D" w:rsidRDefault="003A313D" w:rsidP="00572215">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9072"/>
          <w:tab w:val="left" w:pos="9792"/>
          <w:tab w:val="left" w:pos="10512"/>
        </w:tabs>
        <w:ind w:right="57"/>
        <w:jc w:val="both"/>
        <w:rPr>
          <w:rFonts w:ascii="Cambria" w:hAnsi="Cambria"/>
        </w:rPr>
      </w:pPr>
      <w:r>
        <w:rPr>
          <w:rFonts w:ascii="Cambria" w:hAnsi="Cambria" w:cs="Cambria"/>
          <w:color w:val="000000"/>
          <w:lang w:val="it-IT"/>
        </w:rPr>
        <w:t>1. _______________________________________</w:t>
      </w:r>
      <w:r>
        <w:rPr>
          <w:rFonts w:ascii="Cambria" w:hAnsi="Cambria" w:cs="Cambria"/>
          <w:color w:val="000000"/>
          <w:lang w:val="it-IT"/>
        </w:rPr>
        <w:tab/>
      </w:r>
      <w:r>
        <w:rPr>
          <w:rFonts w:ascii="Cambria" w:hAnsi="Cambria" w:cs="Cambria"/>
          <w:color w:val="000000"/>
          <w:lang w:val="it-IT"/>
        </w:rPr>
        <w:tab/>
        <w:t>2.______________________________________</w:t>
      </w:r>
    </w:p>
    <w:p w14:paraId="040A4EF1" w14:textId="77777777" w:rsidR="003A313D" w:rsidRPr="00CC49B7" w:rsidRDefault="003A313D" w:rsidP="00572215">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9072"/>
          <w:tab w:val="left" w:pos="9792"/>
          <w:tab w:val="left" w:pos="10512"/>
        </w:tabs>
        <w:spacing w:after="120"/>
        <w:ind w:right="57"/>
        <w:jc w:val="both"/>
        <w:rPr>
          <w:rFonts w:ascii="Cambria" w:hAnsi="Cambria" w:cs="Cambria"/>
          <w:bCs/>
          <w:color w:val="000000"/>
          <w:sz w:val="24"/>
          <w:lang w:val="it-IT"/>
        </w:rPr>
      </w:pPr>
      <w:r>
        <w:rPr>
          <w:rFonts w:ascii="Cambria" w:hAnsi="Cambria" w:cs="Cambria"/>
          <w:bCs/>
          <w:color w:val="000000"/>
          <w:lang w:val="it-IT"/>
        </w:rPr>
        <w:t xml:space="preserve">CPF Nº       </w:t>
      </w:r>
      <w:r>
        <w:rPr>
          <w:rFonts w:ascii="Cambria" w:hAnsi="Cambria" w:cs="Cambria"/>
          <w:bCs/>
          <w:color w:val="000000"/>
          <w:lang w:val="it-IT"/>
        </w:rPr>
        <w:tab/>
      </w:r>
      <w:r>
        <w:rPr>
          <w:rFonts w:ascii="Cambria" w:hAnsi="Cambria" w:cs="Cambria"/>
          <w:bCs/>
          <w:color w:val="000000"/>
          <w:lang w:val="it-IT"/>
        </w:rPr>
        <w:tab/>
      </w:r>
      <w:r>
        <w:rPr>
          <w:rFonts w:ascii="Cambria" w:hAnsi="Cambria" w:cs="Cambria"/>
          <w:bCs/>
          <w:color w:val="000000"/>
          <w:lang w:val="it-IT"/>
        </w:rPr>
        <w:tab/>
      </w:r>
      <w:r>
        <w:rPr>
          <w:rFonts w:ascii="Cambria" w:hAnsi="Cambria" w:cs="Cambria"/>
          <w:bCs/>
          <w:color w:val="000000"/>
          <w:lang w:val="it-IT"/>
        </w:rPr>
        <w:tab/>
      </w:r>
      <w:r>
        <w:rPr>
          <w:rFonts w:ascii="Cambria" w:hAnsi="Cambria" w:cs="Cambria"/>
          <w:bCs/>
          <w:color w:val="000000"/>
          <w:lang w:val="it-IT"/>
        </w:rPr>
        <w:tab/>
      </w:r>
      <w:r>
        <w:rPr>
          <w:rFonts w:ascii="Cambria" w:hAnsi="Cambria" w:cs="Cambria"/>
          <w:bCs/>
          <w:color w:val="000000"/>
          <w:lang w:val="it-IT"/>
        </w:rPr>
        <w:tab/>
        <w:t xml:space="preserve">CPF Nº  </w:t>
      </w:r>
    </w:p>
    <w:p w14:paraId="23F342D4" w14:textId="77777777" w:rsidR="002B61DD" w:rsidRDefault="002B61DD" w:rsidP="00572215">
      <w:pPr>
        <w:widowControl w:val="0"/>
        <w:jc w:val="center"/>
        <w:rPr>
          <w:rFonts w:ascii="Cambria" w:hAnsi="Cambria" w:cs="Arial"/>
          <w:bCs/>
          <w:sz w:val="24"/>
          <w:lang w:eastAsia="en-US"/>
        </w:rPr>
      </w:pPr>
    </w:p>
    <w:sectPr w:rsidR="002B61DD" w:rsidSect="00603188">
      <w:headerReference w:type="default" r:id="rId53"/>
      <w:footerReference w:type="default" r:id="rId54"/>
      <w:headerReference w:type="first" r:id="rId55"/>
      <w:footerReference w:type="first" r:id="rId56"/>
      <w:pgSz w:w="11906" w:h="16838"/>
      <w:pgMar w:top="1418" w:right="1134" w:bottom="1418" w:left="1134" w:header="510" w:footer="340" w:gutter="0"/>
      <w:cols w:space="720"/>
      <w:formProt w:val="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EAAB79C" w14:textId="77777777" w:rsidR="00C156F6" w:rsidRDefault="00C156F6">
      <w:r>
        <w:separator/>
      </w:r>
    </w:p>
  </w:endnote>
  <w:endnote w:type="continuationSeparator" w:id="0">
    <w:p w14:paraId="4234A448" w14:textId="77777777" w:rsidR="00C156F6" w:rsidRDefault="00C156F6">
      <w:r>
        <w:continuationSeparator/>
      </w:r>
    </w:p>
  </w:endnote>
  <w:endnote w:type="continuationNotice" w:id="1">
    <w:p w14:paraId="2A2A5A63" w14:textId="77777777" w:rsidR="00C156F6" w:rsidRDefault="00C156F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enQuanYi Micro Hei">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swiss"/>
    <w:pitch w:val="variable"/>
    <w:sig w:usb0="E0000AFF" w:usb1="500078FF" w:usb2="00000021" w:usb3="00000000" w:csb0="000001BF" w:csb1="00000000"/>
  </w:font>
  <w:font w:name="Noto Sans CJK SC">
    <w:panose1 w:val="00000000000000000000"/>
    <w:charset w:val="00"/>
    <w:family w:val="roman"/>
    <w:notTrueType/>
    <w:pitch w:val="default"/>
  </w:font>
  <w:font w:name="FreeSans">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Arial Rounded MT Bold">
    <w:panose1 w:val="020F070403050403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F0FF211" w14:textId="77777777" w:rsidR="00D72BD5" w:rsidRDefault="00D72BD5" w:rsidP="00D72BD5">
    <w:pPr>
      <w:pStyle w:val="Rodap"/>
      <w:jc w:val="right"/>
      <w:rPr>
        <w:rFonts w:cs="Arial"/>
        <w:szCs w:val="16"/>
      </w:rPr>
    </w:pPr>
  </w:p>
  <w:p w14:paraId="51C65C27" w14:textId="77777777" w:rsidR="00D72BD5" w:rsidRDefault="00D72BD5" w:rsidP="00D72BD5">
    <w:pPr>
      <w:pStyle w:val="Rodap"/>
      <w:jc w:val="right"/>
    </w:pPr>
    <w:r>
      <w:rPr>
        <w:rFonts w:cs="Arial"/>
        <w:sz w:val="22"/>
        <w:szCs w:val="16"/>
      </w:rPr>
      <w:t xml:space="preserve">Página </w:t>
    </w:r>
    <w:r>
      <w:rPr>
        <w:rFonts w:cs="Arial"/>
        <w:b/>
        <w:bCs/>
        <w:sz w:val="22"/>
        <w:szCs w:val="16"/>
      </w:rPr>
      <w:fldChar w:fldCharType="begin"/>
    </w:r>
    <w:r>
      <w:rPr>
        <w:rFonts w:cs="Arial"/>
        <w:b/>
        <w:bCs/>
        <w:sz w:val="22"/>
        <w:szCs w:val="16"/>
      </w:rPr>
      <w:instrText xml:space="preserve"> PAGE </w:instrText>
    </w:r>
    <w:r>
      <w:rPr>
        <w:rFonts w:cs="Arial"/>
        <w:b/>
        <w:bCs/>
        <w:sz w:val="22"/>
        <w:szCs w:val="16"/>
      </w:rPr>
      <w:fldChar w:fldCharType="separate"/>
    </w:r>
    <w:r w:rsidR="00122C32">
      <w:rPr>
        <w:rFonts w:cs="Arial"/>
        <w:b/>
        <w:bCs/>
        <w:noProof/>
        <w:sz w:val="22"/>
        <w:szCs w:val="16"/>
      </w:rPr>
      <w:t>10</w:t>
    </w:r>
    <w:r>
      <w:rPr>
        <w:rFonts w:cs="Arial"/>
        <w:b/>
        <w:bCs/>
        <w:sz w:val="22"/>
        <w:szCs w:val="16"/>
      </w:rPr>
      <w:fldChar w:fldCharType="end"/>
    </w:r>
    <w:r>
      <w:rPr>
        <w:rFonts w:cs="Arial"/>
        <w:sz w:val="22"/>
        <w:szCs w:val="16"/>
      </w:rPr>
      <w:t xml:space="preserve"> de </w:t>
    </w:r>
    <w:r>
      <w:rPr>
        <w:rFonts w:cs="Arial"/>
        <w:b/>
        <w:bCs/>
        <w:sz w:val="22"/>
        <w:szCs w:val="16"/>
      </w:rPr>
      <w:fldChar w:fldCharType="begin"/>
    </w:r>
    <w:r>
      <w:rPr>
        <w:rFonts w:cs="Arial"/>
        <w:b/>
        <w:bCs/>
        <w:sz w:val="22"/>
        <w:szCs w:val="16"/>
      </w:rPr>
      <w:instrText xml:space="preserve"> NUMPAGES \* ARABIC </w:instrText>
    </w:r>
    <w:r>
      <w:rPr>
        <w:rFonts w:cs="Arial"/>
        <w:b/>
        <w:bCs/>
        <w:sz w:val="22"/>
        <w:szCs w:val="16"/>
      </w:rPr>
      <w:fldChar w:fldCharType="separate"/>
    </w:r>
    <w:r w:rsidR="00122C32">
      <w:rPr>
        <w:rFonts w:cs="Arial"/>
        <w:b/>
        <w:bCs/>
        <w:noProof/>
        <w:sz w:val="22"/>
        <w:szCs w:val="16"/>
      </w:rPr>
      <w:t>10</w:t>
    </w:r>
    <w:r>
      <w:rPr>
        <w:rFonts w:cs="Arial"/>
        <w:b/>
        <w:bCs/>
        <w:sz w:val="22"/>
        <w:szCs w:val="16"/>
      </w:rPr>
      <w:fldChar w:fldCharType="end"/>
    </w:r>
  </w:p>
  <w:p w14:paraId="41CA2640" w14:textId="0B2E089F" w:rsidR="00D72BD5" w:rsidRDefault="00D72BD5" w:rsidP="00D72BD5">
    <w:pPr>
      <w:pStyle w:val="Rodap"/>
      <w:jc w:val="center"/>
      <w:rPr>
        <w:rFonts w:ascii="Arial Rounded MT Bold" w:hAnsi="Arial Rounded MT Bold" w:cs="Arial Rounded MT Bold"/>
        <w:sz w:val="22"/>
        <w:szCs w:val="16"/>
      </w:rPr>
    </w:pPr>
    <w:r>
      <w:rPr>
        <w:noProof/>
      </w:rPr>
      <mc:AlternateContent>
        <mc:Choice Requires="wps">
          <w:drawing>
            <wp:anchor distT="0" distB="0" distL="114300" distR="114300" simplePos="0" relativeHeight="251668992" behindDoc="1" locked="0" layoutInCell="1" allowOverlap="1" wp14:anchorId="65404E7D" wp14:editId="2D46AB80">
              <wp:simplePos x="0" y="0"/>
              <wp:positionH relativeFrom="page">
                <wp:posOffset>-19050</wp:posOffset>
              </wp:positionH>
              <wp:positionV relativeFrom="paragraph">
                <wp:posOffset>152400</wp:posOffset>
              </wp:positionV>
              <wp:extent cx="7811770" cy="45720"/>
              <wp:effectExtent l="9525" t="9525" r="8255" b="11430"/>
              <wp:wrapNone/>
              <wp:docPr id="12" name="Retângulo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11770" cy="45720"/>
                      </a:xfrm>
                      <a:prstGeom prst="rect">
                        <a:avLst/>
                      </a:prstGeom>
                      <a:solidFill>
                        <a:srgbClr val="00A933"/>
                      </a:solidFill>
                      <a:ln w="9360" cap="sq">
                        <a:solidFill>
                          <a:srgbClr val="00A933"/>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6B958389" id="Retângulo 12" o:spid="_x0000_s1026" style="position:absolute;margin-left:-1.5pt;margin-top:12pt;width:615.1pt;height:3.6pt;z-index:-251647488;visibility:visible;mso-wrap-style:non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y0awQIAAJUFAAAOAAAAZHJzL2Uyb0RvYy54bWysVF1v0zAUfUfiP1h+75I0bdNGS6euaxHS&#10;gImBeHZtJ7Fw7GC7TTfEn+Gv8Me4dtrSsZcJ0UqRrz+Oz7n3+F5e7RuJdtxYoVWBk4sYI66oZkJV&#10;Bf78aT2YYmQdUYxIrXiBH7jFV/PXry67NudDXWvJuEEAomzetQWunWvzKLK05g2xF7rlChZLbRri&#10;IDRVxAzpAL2R0TCOJ1GnDWuNptxamL3pF/E84Jclp+5DWVrukCwwcHPha8J347/R/JLklSFtLeiB&#10;BvkHFg0RCi49Qd0QR9DWiGdQjaBGW126C6qbSJeloDxoADVJ/Jea+5q0PGiB5Nj2lCb7/2Dp+92d&#10;QYJB7YYYKdJAjT5y9+unqrZSI5iEDHWtzWHjfXtnvEbb3mr61SKllzVRFV8Yo7uaEwa8Er8/enLA&#10;BxaOok33TjPAJ1unQ7L2pWk8IKQB7UNNHk414XuHKExm0yTJMigdhbXROBuGmkUkPx5ujXVvuG6Q&#10;HxTYQMkDONndWufJkPy4JZDXUrC1kDIEptospUE74u0RL2ZpGviDxvNtUqGuwLN04mkQcKn9Fq54&#10;ssm+DKsRDgwvRVPgaex/vQV9+laKBTs6ImQ/Bu5SeaI8WLkXBNHewTDMQ5aCzb4v1uM4G6XTQZaN&#10;08EoXcWD6+l6OVgsk8kkW10vr1fJD886GeW1YIyrVcC0R9cno5e56vD+er+efH8i6FnpLWi8r1mH&#10;mPA1ScezYYIhgIc3zHrViMgKOgZ1BiOj3Rfh6mB3bwCP8SSd09j/D6U5oYfanl0cPdPW79hDqiCT&#10;x6wFd3pD9sbeaPYA5gQO/mrfy2BQa/OIUQd9ocAKGhdG8q0Ce8+S0ci3kRD0bkTmfGVzvkIUBaCD&#10;yD5Yur75bFsjqhpuSoJapRfwKEoRDOsfTM8KePsA3n5QcOhTvrmcx2HXn246/w0AAP//AwBQSwME&#10;FAAGAAgAAAAhAE79S73eAAAACQEAAA8AAABkcnMvZG93bnJldi54bWxMj81OwzAQhO9IvIO1SNxa&#10;pw7iJ2RTlUqUXimVELdtsiSBeB3FbhPeHvcEp9FqVjPf5MvJdurEg2+dICzmCSiW0lWt1Aj7t+fZ&#10;PSgfSCrqnDDCD3tYFpcXOWWVG+WVT7tQqxgiPiOEJoQ+09qXDVvyc9ezRO/TDZZCPIdaVwONMdx2&#10;2iTJrbbUSmxoqOd1w+X37mgRku3T5ov8Ztyndb9df7zLih9eEK+vptUjqMBT+HuGM35EhyIyHdxR&#10;Kq86hFkapwQEcxP17BtzZ0AdENKFAV3k+v+C4hcAAP//AwBQSwECLQAUAAYACAAAACEAtoM4kv4A&#10;AADhAQAAEwAAAAAAAAAAAAAAAAAAAAAAW0NvbnRlbnRfVHlwZXNdLnhtbFBLAQItABQABgAIAAAA&#10;IQA4/SH/1gAAAJQBAAALAAAAAAAAAAAAAAAAAC8BAABfcmVscy8ucmVsc1BLAQItABQABgAIAAAA&#10;IQDUSy0awQIAAJUFAAAOAAAAAAAAAAAAAAAAAC4CAABkcnMvZTJvRG9jLnhtbFBLAQItABQABgAI&#10;AAAAIQBO/Uu93gAAAAkBAAAPAAAAAAAAAAAAAAAAABsFAABkcnMvZG93bnJldi54bWxQSwUGAAAA&#10;AAQABADzAAAAJgYAAAAA&#10;" fillcolor="#00a933" strokecolor="#00a933" strokeweight=".26mm">
              <v:stroke endcap="square"/>
              <w10:wrap anchorx="page"/>
            </v:rect>
          </w:pict>
        </mc:Fallback>
      </mc:AlternateContent>
    </w:r>
  </w:p>
  <w:p w14:paraId="032A362D" w14:textId="77777777" w:rsidR="00D72BD5" w:rsidRDefault="00D72BD5" w:rsidP="00D72BD5">
    <w:pPr>
      <w:pStyle w:val="Rodap"/>
      <w:jc w:val="center"/>
      <w:rPr>
        <w:rFonts w:ascii="Arial Rounded MT Bold" w:hAnsi="Arial Rounded MT Bold" w:cs="Arial Rounded MT Bold"/>
        <w:sz w:val="22"/>
        <w:szCs w:val="16"/>
      </w:rPr>
    </w:pPr>
  </w:p>
  <w:p w14:paraId="056D166C" w14:textId="77777777" w:rsidR="00D72BD5" w:rsidRDefault="00D72BD5" w:rsidP="00D72BD5">
    <w:pPr>
      <w:pStyle w:val="Rodap"/>
      <w:jc w:val="center"/>
    </w:pPr>
    <w:r>
      <w:rPr>
        <w:rFonts w:ascii="Arial Rounded MT Bold" w:hAnsi="Arial Rounded MT Bold" w:cs="Arial Rounded MT Bold"/>
        <w:sz w:val="22"/>
      </w:rPr>
      <w:t>Praça Dr. Araújo Sobrinho, s/n, Centro – São Lourenço da Mata – PE.</w:t>
    </w:r>
  </w:p>
  <w:p w14:paraId="4501D7F2" w14:textId="77777777" w:rsidR="00D72BD5" w:rsidRDefault="00D72BD5" w:rsidP="00D72BD5">
    <w:pPr>
      <w:pStyle w:val="Rodap"/>
      <w:jc w:val="center"/>
    </w:pPr>
    <w:r>
      <w:rPr>
        <w:rFonts w:ascii="Arial Rounded MT Bold" w:hAnsi="Arial Rounded MT Bold" w:cs="Arial Rounded MT Bold"/>
        <w:sz w:val="22"/>
        <w:lang w:val="en-US"/>
      </w:rPr>
      <w:t>CEP: 54.735-565 - CNPJ: 11.251.832/0001-05 - www.slm.pe.gov.br</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FDBEFF" w14:textId="77777777" w:rsidR="00D72BD5" w:rsidRDefault="00D72BD5" w:rsidP="00D72BD5">
    <w:pPr>
      <w:pStyle w:val="Rodap"/>
      <w:jc w:val="right"/>
      <w:rPr>
        <w:rFonts w:cs="Arial"/>
        <w:szCs w:val="16"/>
      </w:rPr>
    </w:pPr>
  </w:p>
  <w:p w14:paraId="789511FA" w14:textId="77777777" w:rsidR="00D72BD5" w:rsidRDefault="00D72BD5" w:rsidP="00D72BD5">
    <w:pPr>
      <w:pStyle w:val="Rodap"/>
      <w:jc w:val="right"/>
    </w:pPr>
    <w:r>
      <w:rPr>
        <w:rFonts w:cs="Arial"/>
        <w:sz w:val="22"/>
        <w:szCs w:val="16"/>
      </w:rPr>
      <w:t xml:space="preserve">Página </w:t>
    </w:r>
    <w:r>
      <w:rPr>
        <w:rFonts w:cs="Arial"/>
        <w:b/>
        <w:bCs/>
        <w:sz w:val="22"/>
        <w:szCs w:val="16"/>
      </w:rPr>
      <w:fldChar w:fldCharType="begin"/>
    </w:r>
    <w:r>
      <w:rPr>
        <w:rFonts w:cs="Arial"/>
        <w:b/>
        <w:bCs/>
        <w:sz w:val="22"/>
        <w:szCs w:val="16"/>
      </w:rPr>
      <w:instrText xml:space="preserve"> PAGE </w:instrText>
    </w:r>
    <w:r>
      <w:rPr>
        <w:rFonts w:cs="Arial"/>
        <w:b/>
        <w:bCs/>
        <w:sz w:val="22"/>
        <w:szCs w:val="16"/>
      </w:rPr>
      <w:fldChar w:fldCharType="separate"/>
    </w:r>
    <w:r w:rsidR="00122C32">
      <w:rPr>
        <w:rFonts w:cs="Arial"/>
        <w:b/>
        <w:bCs/>
        <w:noProof/>
        <w:sz w:val="22"/>
        <w:szCs w:val="16"/>
      </w:rPr>
      <w:t>1</w:t>
    </w:r>
    <w:r>
      <w:rPr>
        <w:rFonts w:cs="Arial"/>
        <w:b/>
        <w:bCs/>
        <w:sz w:val="22"/>
        <w:szCs w:val="16"/>
      </w:rPr>
      <w:fldChar w:fldCharType="end"/>
    </w:r>
    <w:r>
      <w:rPr>
        <w:rFonts w:cs="Arial"/>
        <w:sz w:val="22"/>
        <w:szCs w:val="16"/>
      </w:rPr>
      <w:t xml:space="preserve"> de </w:t>
    </w:r>
    <w:r>
      <w:rPr>
        <w:rFonts w:cs="Arial"/>
        <w:b/>
        <w:bCs/>
        <w:sz w:val="22"/>
        <w:szCs w:val="16"/>
      </w:rPr>
      <w:fldChar w:fldCharType="begin"/>
    </w:r>
    <w:r>
      <w:rPr>
        <w:rFonts w:cs="Arial"/>
        <w:b/>
        <w:bCs/>
        <w:sz w:val="22"/>
        <w:szCs w:val="16"/>
      </w:rPr>
      <w:instrText xml:space="preserve"> NUMPAGES \* ARABIC </w:instrText>
    </w:r>
    <w:r>
      <w:rPr>
        <w:rFonts w:cs="Arial"/>
        <w:b/>
        <w:bCs/>
        <w:sz w:val="22"/>
        <w:szCs w:val="16"/>
      </w:rPr>
      <w:fldChar w:fldCharType="separate"/>
    </w:r>
    <w:r w:rsidR="00122C32">
      <w:rPr>
        <w:rFonts w:cs="Arial"/>
        <w:b/>
        <w:bCs/>
        <w:noProof/>
        <w:sz w:val="22"/>
        <w:szCs w:val="16"/>
      </w:rPr>
      <w:t>10</w:t>
    </w:r>
    <w:r>
      <w:rPr>
        <w:rFonts w:cs="Arial"/>
        <w:b/>
        <w:bCs/>
        <w:sz w:val="22"/>
        <w:szCs w:val="16"/>
      </w:rPr>
      <w:fldChar w:fldCharType="end"/>
    </w:r>
  </w:p>
  <w:p w14:paraId="09DF9FC1" w14:textId="3F9C2B92" w:rsidR="00D72BD5" w:rsidRDefault="00D72BD5" w:rsidP="00D72BD5">
    <w:pPr>
      <w:pStyle w:val="Rodap"/>
      <w:jc w:val="center"/>
      <w:rPr>
        <w:rFonts w:ascii="Arial Rounded MT Bold" w:hAnsi="Arial Rounded MT Bold" w:cs="Arial Rounded MT Bold"/>
        <w:sz w:val="22"/>
        <w:szCs w:val="16"/>
      </w:rPr>
    </w:pPr>
    <w:r>
      <w:rPr>
        <w:noProof/>
      </w:rPr>
      <mc:AlternateContent>
        <mc:Choice Requires="wps">
          <w:drawing>
            <wp:anchor distT="0" distB="0" distL="114300" distR="114300" simplePos="0" relativeHeight="251666944" behindDoc="1" locked="0" layoutInCell="1" allowOverlap="1" wp14:anchorId="3F8DF506" wp14:editId="65927B97">
              <wp:simplePos x="0" y="0"/>
              <wp:positionH relativeFrom="page">
                <wp:posOffset>-19050</wp:posOffset>
              </wp:positionH>
              <wp:positionV relativeFrom="paragraph">
                <wp:posOffset>152400</wp:posOffset>
              </wp:positionV>
              <wp:extent cx="7811770" cy="45720"/>
              <wp:effectExtent l="9525" t="9525" r="8255" b="11430"/>
              <wp:wrapNone/>
              <wp:docPr id="11" name="Retângul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11770" cy="45720"/>
                      </a:xfrm>
                      <a:prstGeom prst="rect">
                        <a:avLst/>
                      </a:prstGeom>
                      <a:solidFill>
                        <a:srgbClr val="00A933"/>
                      </a:solidFill>
                      <a:ln w="9360" cap="sq">
                        <a:solidFill>
                          <a:srgbClr val="00A933"/>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6AA296B8" id="Retângulo 11" o:spid="_x0000_s1026" style="position:absolute;margin-left:-1.5pt;margin-top:12pt;width:615.1pt;height:3.6pt;z-index:-251649536;visibility:visible;mso-wrap-style:non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33kvwgIAAJUFAAAOAAAAZHJzL2Uyb0RvYy54bWysVNFu2yAUfZ+0f0C8p7bjJE6sOlWaJtOk&#10;bqvWTXsmgG00DB6QOO20n9mv7Md2wUmWri/VNFtCXLgczr33cC+v9o1EO26s0KrAyUWMEVdUM6Gq&#10;An/+tB5MMbKOKEakVrzAD9ziq/nrV5ddm/OhrrVk3CAAUTbv2gLXzrV5FFla84bYC91yBZulNg1x&#10;YJoqYoZ0gN7IaBjHk6jThrVGU24trN70m3ge8MuSU/ehLC13SBYYuLkwmjBu/BjNL0leGdLWgh5o&#10;kH9g0RCh4NIT1A1xBG2NeAbVCGq01aW7oLqJdFkKykMMEE0S/xXNfU1aHmKB5Nj2lCb7/2Dp+92d&#10;QYJB7RKMFGmgRh+5+/VTVVupESxChrrW5uB4394ZH6NtbzX9apHSy5qoii+M0V3NCQNewT96csAb&#10;Fo6iTfdOM8AnW6dDsvalaTwgpAHtQ00eTjXhe4coLGbTJMkyKB2FvdE4G4aaRSQ/Hm6NdW+4bpCf&#10;FNhAyQM42d1aB+TB9egSyGsp2FpIGQxTbZbSoB3x8ogXszT18cIRe+4mFeoKPEsnngYBldpv4Yon&#10;TvZlWI1wIHgpmgJPY//1EvTpWykW5OiIkP0ciEjlifIg5T4gsPYOpmEdshRk9n2xHsfZKJ0Osmyc&#10;DkbpKh5cT9fLwWKZTCbZ6np5vUp+eNbJKK8FY1ytAqY9qj4ZvUxVh/fX6/Wk+xNBz0pvIcb7mnWI&#10;CV+TdDwbgrqYgIc3zPqoEZEVdAzqDEZGuy/C1UHuXgAe40k6p7H/D6U5oYdCnV0cPYut99hDqiCT&#10;x6wFdXpB9sLeaPYA4gQO/mrfy2BSa/OIUQd9ocAKGhdG8q0Cec+S0ci3kWD0akTmfGdzvkMUBaBD&#10;kL2xdH3z2bZGVDXclIRolV7AoyhFEKx/MD0r4O0NePshgkOf8s3l3A5ef7rp/DcAAAD//wMAUEsD&#10;BBQABgAIAAAAIQBO/Uu93gAAAAkBAAAPAAAAZHJzL2Rvd25yZXYueG1sTI/NTsMwEITvSLyDtUjc&#10;WqcO4idkU5VKlF4plRC3bbIkgXgdxW4T3h73BKfRalYz3+TLyXbqxINvnSAs5gkoltJVrdQI+7fn&#10;2T0oH0gq6pwwwg97WBaXFzlllRvllU+7UKsYIj4jhCaEPtPalw1b8nPXs0Tv0w2WQjyHWlcDjTHc&#10;dtokya221EpsaKjndcPl9+5oEZLt0+aL/Gbcp3W/XX+8y4ofXhCvr6bVI6jAU/h7hjN+RIciMh3c&#10;USqvOoRZGqcEBHMT9ewbc2dAHRDShQFd5Pr/guIXAAD//wMAUEsBAi0AFAAGAAgAAAAhALaDOJL+&#10;AAAA4QEAABMAAAAAAAAAAAAAAAAAAAAAAFtDb250ZW50X1R5cGVzXS54bWxQSwECLQAUAAYACAAA&#10;ACEAOP0h/9YAAACUAQAACwAAAAAAAAAAAAAAAAAvAQAAX3JlbHMvLnJlbHNQSwECLQAUAAYACAAA&#10;ACEAgd95L8ICAACVBQAADgAAAAAAAAAAAAAAAAAuAgAAZHJzL2Uyb0RvYy54bWxQSwECLQAUAAYA&#10;CAAAACEATv1Lvd4AAAAJAQAADwAAAAAAAAAAAAAAAAAcBQAAZHJzL2Rvd25yZXYueG1sUEsFBgAA&#10;AAAEAAQA8wAAACcGAAAAAA==&#10;" fillcolor="#00a933" strokecolor="#00a933" strokeweight=".26mm">
              <v:stroke endcap="square"/>
              <w10:wrap anchorx="page"/>
            </v:rect>
          </w:pict>
        </mc:Fallback>
      </mc:AlternateContent>
    </w:r>
  </w:p>
  <w:p w14:paraId="6300735F" w14:textId="77777777" w:rsidR="00D72BD5" w:rsidRDefault="00D72BD5" w:rsidP="00D72BD5">
    <w:pPr>
      <w:pStyle w:val="Rodap"/>
      <w:jc w:val="center"/>
      <w:rPr>
        <w:rFonts w:ascii="Arial Rounded MT Bold" w:hAnsi="Arial Rounded MT Bold" w:cs="Arial Rounded MT Bold"/>
        <w:sz w:val="22"/>
        <w:szCs w:val="16"/>
      </w:rPr>
    </w:pPr>
  </w:p>
  <w:p w14:paraId="2356EF8F" w14:textId="77777777" w:rsidR="00D72BD5" w:rsidRDefault="00D72BD5" w:rsidP="00D72BD5">
    <w:pPr>
      <w:pStyle w:val="Rodap"/>
      <w:jc w:val="center"/>
    </w:pPr>
    <w:r>
      <w:rPr>
        <w:rFonts w:ascii="Arial Rounded MT Bold" w:hAnsi="Arial Rounded MT Bold" w:cs="Arial Rounded MT Bold"/>
        <w:sz w:val="22"/>
      </w:rPr>
      <w:t>Praça Dr. Araújo Sobrinho, s/n, Centro – São Lourenço da Mata – PE.</w:t>
    </w:r>
  </w:p>
  <w:p w14:paraId="593117F1" w14:textId="77777777" w:rsidR="00D72BD5" w:rsidRDefault="00D72BD5" w:rsidP="00D72BD5">
    <w:pPr>
      <w:pStyle w:val="Rodap"/>
      <w:jc w:val="center"/>
    </w:pPr>
    <w:r>
      <w:rPr>
        <w:rFonts w:ascii="Arial Rounded MT Bold" w:hAnsi="Arial Rounded MT Bold" w:cs="Arial Rounded MT Bold"/>
        <w:sz w:val="22"/>
        <w:lang w:val="en-US"/>
      </w:rPr>
      <w:t>CEP: 54.735-565 - CNPJ: 11.251.832/0001-05 - www.slm.pe.gov.br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28B69E3" w14:textId="77777777" w:rsidR="00C156F6" w:rsidRDefault="00C156F6">
      <w:r>
        <w:separator/>
      </w:r>
    </w:p>
  </w:footnote>
  <w:footnote w:type="continuationSeparator" w:id="0">
    <w:p w14:paraId="14B42600" w14:textId="77777777" w:rsidR="00C156F6" w:rsidRDefault="00C156F6">
      <w:r>
        <w:continuationSeparator/>
      </w:r>
    </w:p>
  </w:footnote>
  <w:footnote w:type="continuationNotice" w:id="1">
    <w:p w14:paraId="6DF049EE" w14:textId="77777777" w:rsidR="00C156F6" w:rsidRDefault="00C156F6"/>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D96388" w14:textId="77777777" w:rsidR="00D72BD5" w:rsidRDefault="00D72BD5" w:rsidP="00D72BD5">
    <w:pPr>
      <w:pStyle w:val="Cabealho"/>
      <w:spacing w:line="360" w:lineRule="auto"/>
      <w:jc w:val="center"/>
      <w:rPr>
        <w:rFonts w:ascii="Arial Rounded MT Bold" w:hAnsi="Arial Rounded MT Bold" w:cs="Arial Rounded MT Bold"/>
        <w:color w:val="002060"/>
      </w:rPr>
    </w:pPr>
    <w:r>
      <w:rPr>
        <w:rFonts w:ascii="Ecofont_Spranq_eco_Sans" w:hAnsi="Ecofont_Spranq_eco_Sans"/>
        <w:noProof/>
      </w:rPr>
      <mc:AlternateContent>
        <mc:Choice Requires="wps">
          <w:drawing>
            <wp:anchor distT="0" distB="0" distL="114300" distR="114300" simplePos="0" relativeHeight="251664896" behindDoc="1" locked="0" layoutInCell="1" allowOverlap="1" wp14:anchorId="75B377F0" wp14:editId="010D1CF7">
              <wp:simplePos x="0" y="0"/>
              <wp:positionH relativeFrom="column">
                <wp:posOffset>1376680</wp:posOffset>
              </wp:positionH>
              <wp:positionV relativeFrom="paragraph">
                <wp:posOffset>241300</wp:posOffset>
              </wp:positionV>
              <wp:extent cx="4587240" cy="635"/>
              <wp:effectExtent l="0" t="0" r="22860" b="18415"/>
              <wp:wrapNone/>
              <wp:docPr id="5" name="Retâ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87240" cy="635"/>
                      </a:xfrm>
                      <a:prstGeom prst="rect">
                        <a:avLst/>
                      </a:prstGeom>
                      <a:solidFill>
                        <a:srgbClr val="00A933"/>
                      </a:solidFill>
                      <a:ln w="18360" cap="sq">
                        <a:solidFill>
                          <a:srgbClr val="00A933"/>
                        </a:solidFill>
                        <a:miter lim="800000"/>
                        <a:headEnd/>
                        <a:tailEnd/>
                      </a:ln>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1FFC066B" id="Retângulo 5" o:spid="_x0000_s1026" style="position:absolute;margin-left:108.4pt;margin-top:19pt;width:361.2pt;height:.05pt;z-index:-2516515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P9iRKQIAAEQEAAAOAAAAZHJzL2Uyb0RvYy54bWysU9uO0zAQfUfiHyy/0/S+3ajpquqyCGmB&#10;FQsf4DpOYuF4zNhtWj6HX+HHGDvd0oUXhMiD5YnHx2fOmVneHFrD9gq9Blvw0WDImbISSm3rgn/+&#10;dPdqwZkPwpbCgFUFPyrPb1YvXyw7l6sxNGBKhYxArM87V/AmBJdnmZeNaoUfgFOWDivAVgQKsc5K&#10;FB2htyYbD4fzrAMsHYJU3tPf2/6QrxJ+VSkZPlSVV4GZghO3kFZM6zau2Wop8hqFa7Q80RD/wKIV&#10;2tKjZ6hbEQTbof4DqtUSwUMVBhLaDKpKS5VqoGpGw9+qeWyEU6kWEse7s0z+/8HK9/sHZLos+Iwz&#10;K1qy6KMKP77bemeAzaI+nfM5pT26B4wVencP8otnFjaNsLVaI0LXKFESq1HMz55diIGnq2zbvYOS&#10;4MUuQJLqUGEbAUkEdkiOHM+OqENgkn5OZ4ur8ZSMk3Q2nyQ+mcifrjr04Y2ClsVNwZHsTtBif+9D&#10;pCLyp5REHYwu77QxKcB6uzHI9iK2xnB9PZkk9lThZZqxrKPCFpN5ZCGoRf3X9MazLP93YK0O1O1G&#10;twVfDOPX919U77UtUy8GoU2/J/LGnuSMCvZObKE8kpoIfSvT6NGmAfzGWUdtXHBLc8aZeWvJj+vR&#10;NIoXUjCdXY0pwMuT7eWJsJKACi4DctYHm9DPys6hrht6aZRqt7AmFyudNI4O96xOZKlVk/SnsYqz&#10;cBmnrF/Dv/oJAAD//wMAUEsDBBQABgAIAAAAIQCugggB3wAAAAkBAAAPAAAAZHJzL2Rvd25yZXYu&#10;eG1sTI/NTsMwEITvSLyDtUjcqPMjqjbEqSokLhVCoXDh5sbbOG28jmK3DW/P9kSPszOa/aZcTa4X&#10;ZxxD50lBOktAIDXedNQq+P56e1qACFGT0b0nVPCLAVbV/V2pC+Mv9InnbWwFl1AotAIb41BIGRqL&#10;ToeZH5DY2/vR6chybKUZ9YXLXS+zJJlLpzviD1YP+GqxOW5PTkFt3p09+I96/VObfHqWcrNp90o9&#10;PkzrFxARp/gfhis+o0PFTDt/IhNEryBL54weFeQL3sSBZb7MQOyuhxRkVcrbBdUfAAAA//8DAFBL&#10;AQItABQABgAIAAAAIQC2gziS/gAAAOEBAAATAAAAAAAAAAAAAAAAAAAAAABbQ29udGVudF9UeXBl&#10;c10ueG1sUEsBAi0AFAAGAAgAAAAhADj9If/WAAAAlAEAAAsAAAAAAAAAAAAAAAAALwEAAF9yZWxz&#10;Ly5yZWxzUEsBAi0AFAAGAAgAAAAhAFw/2JEpAgAARAQAAA4AAAAAAAAAAAAAAAAALgIAAGRycy9l&#10;Mm9Eb2MueG1sUEsBAi0AFAAGAAgAAAAhAK6CCAHfAAAACQEAAA8AAAAAAAAAAAAAAAAAgwQAAGRy&#10;cy9kb3ducmV2LnhtbFBLBQYAAAAABAAEAPMAAACPBQAAAAA=&#10;" fillcolor="#00a933" strokecolor="#00a933" strokeweight=".51mm">
              <v:stroke endcap="square"/>
            </v:rect>
          </w:pict>
        </mc:Fallback>
      </mc:AlternateContent>
    </w:r>
    <w:r>
      <w:rPr>
        <w:noProof/>
      </w:rPr>
      <w:drawing>
        <wp:anchor distT="0" distB="0" distL="0" distR="0" simplePos="0" relativeHeight="251663872" behindDoc="0" locked="0" layoutInCell="1" allowOverlap="1" wp14:anchorId="6F1CDD0F" wp14:editId="41598488">
          <wp:simplePos x="0" y="0"/>
          <wp:positionH relativeFrom="column">
            <wp:posOffset>-161925</wp:posOffset>
          </wp:positionH>
          <wp:positionV relativeFrom="paragraph">
            <wp:posOffset>-180975</wp:posOffset>
          </wp:positionV>
          <wp:extent cx="1389380" cy="1200150"/>
          <wp:effectExtent l="0" t="0" r="1270" b="0"/>
          <wp:wrapSquare wrapText="largest"/>
          <wp:docPr id="8"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srcRect l="-96" t="-93" r="2394" b="18497"/>
                  <a:stretch>
                    <a:fillRect/>
                  </a:stretch>
                </pic:blipFill>
                <pic:spPr bwMode="auto">
                  <a:xfrm>
                    <a:off x="0" y="0"/>
                    <a:ext cx="1389380" cy="1200150"/>
                  </a:xfrm>
                  <a:prstGeom prst="rect">
                    <a:avLst/>
                  </a:prstGeom>
                  <a:solidFill>
                    <a:srgbClr val="FFFFFF">
                      <a:alpha val="0"/>
                    </a:srgbClr>
                  </a:solidFill>
                  <a:ln w="9525">
                    <a:noFill/>
                    <a:miter lim="800000"/>
                    <a:headEnd/>
                    <a:tailEnd/>
                  </a:ln>
                </pic:spPr>
              </pic:pic>
            </a:graphicData>
          </a:graphic>
        </wp:anchor>
      </w:drawing>
    </w:r>
    <w:r>
      <w:rPr>
        <w:rFonts w:ascii="Ecofont_Spranq_eco_Sans" w:hAnsi="Ecofont_Spranq_eco_Sans"/>
        <w:noProof/>
      </w:rPr>
      <mc:AlternateContent>
        <mc:Choice Requires="wps">
          <w:drawing>
            <wp:anchor distT="45720" distB="45720" distL="114935" distR="114935" simplePos="0" relativeHeight="251662848" behindDoc="0" locked="0" layoutInCell="1" allowOverlap="1" wp14:anchorId="223E32FE" wp14:editId="47370F18">
              <wp:simplePos x="0" y="0"/>
              <wp:positionH relativeFrom="column">
                <wp:posOffset>1198245</wp:posOffset>
              </wp:positionH>
              <wp:positionV relativeFrom="paragraph">
                <wp:posOffset>-45085</wp:posOffset>
              </wp:positionV>
              <wp:extent cx="4862195" cy="814070"/>
              <wp:effectExtent l="7620" t="2540" r="6985" b="2540"/>
              <wp:wrapSquare wrapText="bothSides"/>
              <wp:docPr id="6" name="Caixa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62195" cy="81407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FB71916" w14:textId="77777777" w:rsidR="00D72BD5" w:rsidRDefault="00D72BD5" w:rsidP="00D72BD5">
                          <w:pPr>
                            <w:jc w:val="center"/>
                          </w:pPr>
                          <w:r>
                            <w:rPr>
                              <w:rFonts w:ascii="Arial Rounded MT Bold" w:hAnsi="Arial Rounded MT Bold" w:cs="Arial Rounded MT Bold"/>
                              <w:color w:val="000000"/>
                              <w:sz w:val="32"/>
                              <w:szCs w:val="32"/>
                            </w:rPr>
                            <w:t>PREFEITURA DE SÃO LOURENÇO DA MATA</w:t>
                          </w:r>
                        </w:p>
                        <w:p w14:paraId="5E4A5B59" w14:textId="77777777" w:rsidR="00D72BD5" w:rsidRDefault="00D72BD5" w:rsidP="00D72BD5">
                          <w:pPr>
                            <w:pStyle w:val="Cabealho"/>
                            <w:spacing w:line="360" w:lineRule="auto"/>
                            <w:jc w:val="center"/>
                          </w:pPr>
                          <w:r>
                            <w:rPr>
                              <w:rFonts w:ascii="Arial Rounded MT Bold" w:hAnsi="Arial Rounded MT Bold" w:cs="Arial Rounded MT Bold"/>
                              <w:color w:val="000000"/>
                            </w:rPr>
                            <w:t>Paço Municipal</w:t>
                          </w:r>
                        </w:p>
                        <w:p w14:paraId="659F56FF" w14:textId="77777777" w:rsidR="00D72BD5" w:rsidRDefault="00D72BD5" w:rsidP="00D72BD5">
                          <w:pPr>
                            <w:rPr>
                              <w:rFonts w:ascii="Arial Rounded MT Bold" w:hAnsi="Arial Rounded MT Bold" w:cs="Arial Rounded MT Bold"/>
                              <w:color w:val="002060"/>
                            </w:rPr>
                          </w:pPr>
                        </w:p>
                      </w:txbxContent>
                    </wps:txbx>
                    <wps:bodyPr rot="0" vert="horz" wrap="square" lIns="96520" tIns="50800" rIns="96520" bIns="5080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23E32FE" id="_x0000_t202" coordsize="21600,21600" o:spt="202" path="m,l,21600r21600,l21600,xe">
              <v:stroke joinstyle="miter"/>
              <v:path gradientshapeok="t" o:connecttype="rect"/>
            </v:shapetype>
            <v:shape id="Caixa de texto 6" o:spid="_x0000_s1026" type="#_x0000_t202" style="position:absolute;left:0;text-align:left;margin-left:94.35pt;margin-top:-3.55pt;width:382.85pt;height:64.1pt;z-index:251662848;visibility:visible;mso-wrap-style:square;mso-width-percent:0;mso-height-percent:0;mso-wrap-distance-left:9.05pt;mso-wrap-distance-top:3.6pt;mso-wrap-distance-right:9.05pt;mso-wrap-distance-bottom:3.6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3eYJmAIAADIFAAAOAAAAZHJzL2Uyb0RvYy54bWysVNtu2zAMfR+wfxD0nvoCx42NOkWbLsOA&#10;7gJ0+wDGlmNhsqRJSuxu6L+PkpM07V6GYX6QdaEOechDXV2PvSB7ZixXsqLJRUwJk7VquNxW9NvX&#10;9WxBiXUgGxBKsoo+Mkuvl2/fXA26ZKnqlGiYIQgibTnoinbO6TKKbN2xHuyF0kziYatMDw6XZhs1&#10;BgZE70WUxnEeDco02qiaWYu7d9MhXQb8tmW1+9y2ljkiKoqxuTCaMG78GC2voNwa0B2vD2HAP0TR&#10;A5fo9AR1Bw7IzvA/oHpeG2VV6y5q1UeqbXnNAgdkk8Sv2Dx0oFnggsmx+pQm+/9g60/7L4bwpqI5&#10;JRJ6LNEK+AikYcSx0SmS+xwN2pZo+qDR2I23asRaB75W36v6uyVSrTqQW3ZjjBo6Bg3GmPib0dnV&#10;Ccd6kM3wUTXoDHZOBaCxNb1PIKaEIDrW6vFUH4yD1LiZLfI0KeaU1Hi2SLL4MhQwgvJ4Wxvr3jPV&#10;Ez+pqMH6B3TY31vno4HyaOKdWSV4s+ZChIXZblbCkD2gVtbhm+4K3cG0e3RnJ9OA9wJDSI8klcec&#10;3E07yAAD8GeeSxDGryJJs/g2LWbrfHE5y9bZfFZcxotZnBS3RR5nRXa3fvIRJFnZ8aZh8p5LdhRp&#10;kv2dCA7tMskryJQMFS3m6TyQexH9gdaBa+y/UMJXieq5w54VvMcinIyg9FV/JxukDaUDLqZ59DL8&#10;kDLMwfEfshI04mUxCcSNmxFRvHA2qnlEtRiFxURJ4EODk06Zn5QM2LQVtT92YBgl4oNExRX5PPVd&#10;HhbzGKOjxJyfbM5PQNYIVVFHyTRduell2GnDtx16mjQu1Q2qtOVBQM9RIQW/wMYMZA6PiO/883Ww&#10;en7qlr8BAAD//wMAUEsDBBQABgAIAAAAIQAs3I9v3wAAAAoBAAAPAAAAZHJzL2Rvd25yZXYueG1s&#10;TI/NTsMwEITvSLyDtUjcWidVaX6IUyEkUA9wIPAA23hJosR2Gjtt4OlZTnAczWjmm2K/mEGcafKd&#10;swridQSCbO10ZxsFH+9PqxSED2g1Ds6Sgi/ysC+vrwrMtbvYNzpXoRFcYn2OCtoQxlxKX7dk0K/d&#10;SJa9TzcZDCynRuoJL1xuBrmJop002FleaHGkx5bqvpoNj3RplR3wpa+/D0n/fHKvp3mXKXV7szzc&#10;gwi0hL8w/OIzOpTMdHSz1V4MrNM04aiCVRKD4EB2t92COLKziWOQZSH/Xyh/AAAA//8DAFBLAQIt&#10;ABQABgAIAAAAIQC2gziS/gAAAOEBAAATAAAAAAAAAAAAAAAAAAAAAABbQ29udGVudF9UeXBlc10u&#10;eG1sUEsBAi0AFAAGAAgAAAAhADj9If/WAAAAlAEAAAsAAAAAAAAAAAAAAAAALwEAAF9yZWxzLy5y&#10;ZWxzUEsBAi0AFAAGAAgAAAAhAMPd5gmYAgAAMgUAAA4AAAAAAAAAAAAAAAAALgIAAGRycy9lMm9E&#10;b2MueG1sUEsBAi0AFAAGAAgAAAAhACzcj2/fAAAACgEAAA8AAAAAAAAAAAAAAAAA8gQAAGRycy9k&#10;b3ducmV2LnhtbFBLBQYAAAAABAAEAPMAAAD+BQAAAAA=&#10;" stroked="f">
              <v:fill opacity="0"/>
              <v:textbox inset="7.6pt,4pt,7.6pt,4pt">
                <w:txbxContent>
                  <w:p w14:paraId="6FB71916" w14:textId="77777777" w:rsidR="00D72BD5" w:rsidRDefault="00D72BD5" w:rsidP="00D72BD5">
                    <w:pPr>
                      <w:jc w:val="center"/>
                    </w:pPr>
                    <w:r>
                      <w:rPr>
                        <w:rFonts w:ascii="Arial Rounded MT Bold" w:hAnsi="Arial Rounded MT Bold" w:cs="Arial Rounded MT Bold"/>
                        <w:color w:val="000000"/>
                        <w:sz w:val="32"/>
                        <w:szCs w:val="32"/>
                      </w:rPr>
                      <w:t>PREFEITURA DE SÃO LOURENÇO DA MATA</w:t>
                    </w:r>
                  </w:p>
                  <w:p w14:paraId="5E4A5B59" w14:textId="77777777" w:rsidR="00D72BD5" w:rsidRDefault="00D72BD5" w:rsidP="00D72BD5">
                    <w:pPr>
                      <w:pStyle w:val="Cabealho"/>
                      <w:spacing w:line="360" w:lineRule="auto"/>
                      <w:jc w:val="center"/>
                    </w:pPr>
                    <w:r>
                      <w:rPr>
                        <w:rFonts w:ascii="Arial Rounded MT Bold" w:hAnsi="Arial Rounded MT Bold" w:cs="Arial Rounded MT Bold"/>
                        <w:color w:val="000000"/>
                      </w:rPr>
                      <w:t>Paço Municipal</w:t>
                    </w:r>
                  </w:p>
                  <w:p w14:paraId="659F56FF" w14:textId="77777777" w:rsidR="00D72BD5" w:rsidRDefault="00D72BD5" w:rsidP="00D72BD5">
                    <w:pPr>
                      <w:rPr>
                        <w:rFonts w:ascii="Arial Rounded MT Bold" w:hAnsi="Arial Rounded MT Bold" w:cs="Arial Rounded MT Bold"/>
                        <w:color w:val="002060"/>
                      </w:rPr>
                    </w:pPr>
                  </w:p>
                </w:txbxContent>
              </v:textbox>
              <w10:wrap type="square"/>
            </v:shape>
          </w:pict>
        </mc:Fallback>
      </mc:AlternateContent>
    </w:r>
  </w:p>
  <w:p w14:paraId="2ACC2BA7" w14:textId="77777777" w:rsidR="00D72BD5" w:rsidRPr="00542CAD" w:rsidRDefault="00D72BD5" w:rsidP="00D72BD5">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AE1590" w14:textId="24C80070" w:rsidR="00542CAD" w:rsidRDefault="00542CAD" w:rsidP="00542CAD">
    <w:pPr>
      <w:pStyle w:val="Cabealho"/>
      <w:spacing w:line="360" w:lineRule="auto"/>
      <w:jc w:val="center"/>
      <w:rPr>
        <w:rFonts w:ascii="Arial Rounded MT Bold" w:hAnsi="Arial Rounded MT Bold" w:cs="Arial Rounded MT Bold"/>
        <w:color w:val="002060"/>
      </w:rPr>
    </w:pPr>
    <w:r>
      <w:rPr>
        <w:rFonts w:ascii="Ecofont_Spranq_eco_Sans" w:hAnsi="Ecofont_Spranq_eco_Sans"/>
        <w:noProof/>
      </w:rPr>
      <mc:AlternateContent>
        <mc:Choice Requires="wps">
          <w:drawing>
            <wp:anchor distT="0" distB="0" distL="114300" distR="114300" simplePos="0" relativeHeight="251660800" behindDoc="1" locked="0" layoutInCell="1" allowOverlap="1" wp14:anchorId="7CFF9FFB" wp14:editId="0F64E889">
              <wp:simplePos x="0" y="0"/>
              <wp:positionH relativeFrom="column">
                <wp:posOffset>1376680</wp:posOffset>
              </wp:positionH>
              <wp:positionV relativeFrom="paragraph">
                <wp:posOffset>241300</wp:posOffset>
              </wp:positionV>
              <wp:extent cx="4587240" cy="635"/>
              <wp:effectExtent l="0" t="0" r="22860" b="18415"/>
              <wp:wrapNone/>
              <wp:docPr id="7" name="Retâ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87240" cy="635"/>
                      </a:xfrm>
                      <a:prstGeom prst="rect">
                        <a:avLst/>
                      </a:prstGeom>
                      <a:solidFill>
                        <a:srgbClr val="00A933"/>
                      </a:solidFill>
                      <a:ln w="18360" cap="sq">
                        <a:solidFill>
                          <a:srgbClr val="00A933"/>
                        </a:solidFill>
                        <a:miter lim="800000"/>
                        <a:headEnd/>
                        <a:tailEnd/>
                      </a:ln>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51607D5F" id="Retângulo 7" o:spid="_x0000_s1026" style="position:absolute;margin-left:108.4pt;margin-top:19pt;width:361.2pt;height:.05pt;z-index:-2516490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UvKQIAAEQEAAAOAAAAZHJzL2Uyb0RvYy54bWysU12O0zAQfkfiDpbfafrfbtR0VXVZhLTA&#10;ioUDuI6TWDgeM3abLsfhKlyMsdMtXXhBiDxYnsz4m2++mVldH1vDDgq9Blvw0WDImbISSm3rgn/+&#10;dPtqyZkPwpbCgFUFf1SeX69fvlh1LldjaMCUChmBWJ93ruBNCC7PMi8b1Qo/AKcsOSvAVgQysc5K&#10;FB2htyYbD4fzrAMsHYJU3tPfm97J1wm/qpQMH6rKq8BMwYlbSCemcxfPbL0SeY3CNVqeaIh/YNEK&#10;bSnpGepGBMH2qP+AarVE8FCFgYQ2g6rSUqUaqJrR8LdqHhrhVKqFxPHuLJP/f7Dy/eEemS4LvuDM&#10;ipZa9FGFH99tvTfAFlGfzvmcwh7cPcYKvbsD+cUzC9tG2FptEKFrlCiJ1SjGZ88eRMPTU7br3kFJ&#10;8GIfIEl1rLCNgCQCO6aOPJ47oo6BSfo5nS0X4yk1TpJvPpklfJE/PXXowxsFLYuXgiO1O0GLw50P&#10;kYrIn0ISdTC6vNXGJAPr3dYgO4g4GsPN1WRyQveXYcayjgpbTuaRhaAR9V9TjmdR/u/AWh1o2o1u&#10;C74cxi9mFHlU77Ut0z0Ibfo7kTf2JGdUsO/EDspHUhOhH2VaPbo0gN8462iMC25pzzgzby3142o0&#10;jeKFZExnizEZeOnZXXqElQRUcBmQs97Yhn5X9g513VCmUardwoa6WOmkcexwz+pElkY1SX9aq7gL&#10;l3aK+rX8658AAAD//wMAUEsDBBQABgAIAAAAIQCugggB3wAAAAkBAAAPAAAAZHJzL2Rvd25yZXYu&#10;eG1sTI/NTsMwEITvSLyDtUjcqPMjqjbEqSokLhVCoXDh5sbbOG28jmK3DW/P9kSPszOa/aZcTa4X&#10;ZxxD50lBOktAIDXedNQq+P56e1qACFGT0b0nVPCLAVbV/V2pC+Mv9InnbWwFl1AotAIb41BIGRqL&#10;ToeZH5DY2/vR6chybKUZ9YXLXS+zJJlLpzviD1YP+GqxOW5PTkFt3p09+I96/VObfHqWcrNp90o9&#10;PkzrFxARp/gfhis+o0PFTDt/IhNEryBL54weFeQL3sSBZb7MQOyuhxRkVcrbBdUfAAAA//8DAFBL&#10;AQItABQABgAIAAAAIQC2gziS/gAAAOEBAAATAAAAAAAAAAAAAAAAAAAAAABbQ29udGVudF9UeXBl&#10;c10ueG1sUEsBAi0AFAAGAAgAAAAhADj9If/WAAAAlAEAAAsAAAAAAAAAAAAAAAAALwEAAF9yZWxz&#10;Ly5yZWxzUEsBAi0AFAAGAAgAAAAhAJBb5S8pAgAARAQAAA4AAAAAAAAAAAAAAAAALgIAAGRycy9l&#10;Mm9Eb2MueG1sUEsBAi0AFAAGAAgAAAAhAK6CCAHfAAAACQEAAA8AAAAAAAAAAAAAAAAAgwQAAGRy&#10;cy9kb3ducmV2LnhtbFBLBQYAAAAABAAEAPMAAACPBQAAAAA=&#10;" fillcolor="#00a933" strokecolor="#00a933" strokeweight=".51mm">
              <v:stroke endcap="square"/>
            </v:rect>
          </w:pict>
        </mc:Fallback>
      </mc:AlternateContent>
    </w:r>
    <w:r>
      <w:rPr>
        <w:noProof/>
      </w:rPr>
      <w:drawing>
        <wp:anchor distT="0" distB="0" distL="0" distR="0" simplePos="0" relativeHeight="251659776" behindDoc="0" locked="0" layoutInCell="1" allowOverlap="1" wp14:anchorId="4C0CFE4E" wp14:editId="2984DF3D">
          <wp:simplePos x="0" y="0"/>
          <wp:positionH relativeFrom="column">
            <wp:posOffset>-161925</wp:posOffset>
          </wp:positionH>
          <wp:positionV relativeFrom="paragraph">
            <wp:posOffset>-180975</wp:posOffset>
          </wp:positionV>
          <wp:extent cx="1389380" cy="1200150"/>
          <wp:effectExtent l="0" t="0" r="1270" b="0"/>
          <wp:wrapSquare wrapText="largest"/>
          <wp:docPr id="4"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srcRect l="-96" t="-93" r="2394" b="18497"/>
                  <a:stretch>
                    <a:fillRect/>
                  </a:stretch>
                </pic:blipFill>
                <pic:spPr bwMode="auto">
                  <a:xfrm>
                    <a:off x="0" y="0"/>
                    <a:ext cx="1389380" cy="1200150"/>
                  </a:xfrm>
                  <a:prstGeom prst="rect">
                    <a:avLst/>
                  </a:prstGeom>
                  <a:solidFill>
                    <a:srgbClr val="FFFFFF">
                      <a:alpha val="0"/>
                    </a:srgbClr>
                  </a:solidFill>
                  <a:ln w="9525">
                    <a:noFill/>
                    <a:miter lim="800000"/>
                    <a:headEnd/>
                    <a:tailEnd/>
                  </a:ln>
                </pic:spPr>
              </pic:pic>
            </a:graphicData>
          </a:graphic>
        </wp:anchor>
      </w:drawing>
    </w:r>
    <w:r>
      <w:rPr>
        <w:rFonts w:ascii="Ecofont_Spranq_eco_Sans" w:hAnsi="Ecofont_Spranq_eco_Sans"/>
        <w:noProof/>
      </w:rPr>
      <mc:AlternateContent>
        <mc:Choice Requires="wps">
          <w:drawing>
            <wp:anchor distT="45720" distB="45720" distL="114935" distR="114935" simplePos="0" relativeHeight="251658752" behindDoc="0" locked="0" layoutInCell="1" allowOverlap="1" wp14:anchorId="33090B34" wp14:editId="13218E7D">
              <wp:simplePos x="0" y="0"/>
              <wp:positionH relativeFrom="column">
                <wp:posOffset>1198245</wp:posOffset>
              </wp:positionH>
              <wp:positionV relativeFrom="paragraph">
                <wp:posOffset>-45085</wp:posOffset>
              </wp:positionV>
              <wp:extent cx="4862195" cy="814070"/>
              <wp:effectExtent l="7620" t="2540" r="6985" b="2540"/>
              <wp:wrapSquare wrapText="bothSides"/>
              <wp:docPr id="9" name="Caixa de texto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62195" cy="81407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5A95512" w14:textId="77777777" w:rsidR="00542CAD" w:rsidRDefault="00542CAD" w:rsidP="00542CAD">
                          <w:pPr>
                            <w:jc w:val="center"/>
                          </w:pPr>
                          <w:r>
                            <w:rPr>
                              <w:rFonts w:ascii="Arial Rounded MT Bold" w:hAnsi="Arial Rounded MT Bold" w:cs="Arial Rounded MT Bold"/>
                              <w:color w:val="000000"/>
                              <w:sz w:val="32"/>
                              <w:szCs w:val="32"/>
                            </w:rPr>
                            <w:t>PREFEITURA DE SÃO LOURENÇO DA MATA</w:t>
                          </w:r>
                        </w:p>
                        <w:p w14:paraId="7C317B29" w14:textId="77777777" w:rsidR="00542CAD" w:rsidRDefault="00542CAD" w:rsidP="00542CAD">
                          <w:pPr>
                            <w:pStyle w:val="Cabealho"/>
                            <w:spacing w:line="360" w:lineRule="auto"/>
                            <w:jc w:val="center"/>
                          </w:pPr>
                          <w:r>
                            <w:rPr>
                              <w:rFonts w:ascii="Arial Rounded MT Bold" w:hAnsi="Arial Rounded MT Bold" w:cs="Arial Rounded MT Bold"/>
                              <w:color w:val="000000"/>
                            </w:rPr>
                            <w:t>Paço Municipal</w:t>
                          </w:r>
                        </w:p>
                        <w:p w14:paraId="114EDC31" w14:textId="77777777" w:rsidR="00542CAD" w:rsidRDefault="00542CAD" w:rsidP="00542CAD">
                          <w:pPr>
                            <w:rPr>
                              <w:rFonts w:ascii="Arial Rounded MT Bold" w:hAnsi="Arial Rounded MT Bold" w:cs="Arial Rounded MT Bold"/>
                              <w:color w:val="002060"/>
                            </w:rPr>
                          </w:pPr>
                        </w:p>
                      </w:txbxContent>
                    </wps:txbx>
                    <wps:bodyPr rot="0" vert="horz" wrap="square" lIns="96520" tIns="50800" rIns="96520" bIns="5080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3090B34" id="_x0000_t202" coordsize="21600,21600" o:spt="202" path="m,l,21600r21600,l21600,xe">
              <v:stroke joinstyle="miter"/>
              <v:path gradientshapeok="t" o:connecttype="rect"/>
            </v:shapetype>
            <v:shape id="Caixa de texto 9" o:spid="_x0000_s1027" type="#_x0000_t202" style="position:absolute;left:0;text-align:left;margin-left:94.35pt;margin-top:-3.55pt;width:382.85pt;height:64.1pt;z-index:251658752;visibility:visible;mso-wrap-style:square;mso-width-percent:0;mso-height-percent:0;mso-wrap-distance-left:9.05pt;mso-wrap-distance-top:3.6pt;mso-wrap-distance-right:9.05pt;mso-wrap-distance-bottom:3.6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yYlmgIAADkFAAAOAAAAZHJzL2Uyb0RvYy54bWysVG1v2yAQ/j5p/wHxPbUdOWls1anadJkm&#10;dS9Stx9wMThGw8CAxO6m/vcdOEnT7ss0zR8wcMdz99w9cHU9dJLsuXVCq4pmFyklXNWaCbWt6Lev&#10;68mCEudBMZBa8Yo+ckevl2/fXPWm5FPdasm4JQiiXNmbirbemzJJXN3yDtyFNlyhsdG2A49Lu02Y&#10;hR7RO5lM03Se9NoyY3XNncPdu9FIlxG/aXjtPzeN457IimJuPo42jpswJssrKLcWTCvqQxrwD1l0&#10;IBQGPUHdgQeys+IPqE7UVjvd+Itad4luGlHzyAHZZOkrNg8tGB65YHGcOZXJ/T/Y+tP+iyWCVbSg&#10;REGHLVqBGIAwTjwfvCZFqFFvXImuDwad/XCrB+x15OvMva6/O6L0qgW15TfW6r7lwDDHLJxMzo6O&#10;OC6AbPqPmmEw2HkdgYbGdqGAWBKC6Nirx1N/MA9S42a+mE+zYkZJjbZFlqeXsYEJlMfTxjr/nuuO&#10;hElFLfY/osP+3vmQDZRHlxDMaSnYWkgZF3a7WUlL9oBaWcdvPCtNC+PuMZwbXSPeCwypApLSAXMM&#10;N+4gA0wg2AKXKIxfRTbN09tpMVnPF5eTfJ3PJsVlupikWXFbzNO8yO/WTyGDLC9bwRhX90Lxo0iz&#10;/O9EcLguo7yiTEmPzZ5NZ5Hci+wPtA5c0/DFFr4qVCc83lkpOmzCyQnK0PV3iiFtKD0IOc6Tl+nH&#10;kmENjv9YlaiRIItRIH7YDFGSUUBBPxvNHlE0VmNPURn43uCk1fYnJT3e3Yq6HzuwnBL5QaHwivls&#10;Gi57XMxSTJISe27ZnFtA1QhVUU/JOF358YHYGSu2LUYapa70DYq1EVFHz1khk7DA+xk5Hd6S8ACc&#10;r6PX84u3/A0AAP//AwBQSwMEFAAGAAgAAAAhACzcj2/fAAAACgEAAA8AAABkcnMvZG93bnJldi54&#10;bWxMj81OwzAQhO9IvIO1SNxaJ1VpfohTISRQD3Ag8ADbeEmixHYaO23g6VlOcBzNaOabYr+YQZxp&#10;8p2zCuJ1BIJs7XRnGwUf70+rFIQPaDUOzpKCL/KwL6+vCsy1u9g3OlehEVxifY4K2hDGXEpft2TQ&#10;r91Ilr1PNxkMLKdG6gkvXG4GuYminTTYWV5ocaTHluq+mg2PdGmVHfClr78PSf98cq+neZcpdXuz&#10;PNyDCLSEvzD84jM6lMx0dLPVXgys0zThqIJVEoPgQHa33YI4srOJY5BlIf9fKH8AAAD//wMAUEsB&#10;Ai0AFAAGAAgAAAAhALaDOJL+AAAA4QEAABMAAAAAAAAAAAAAAAAAAAAAAFtDb250ZW50X1R5cGVz&#10;XS54bWxQSwECLQAUAAYACAAAACEAOP0h/9YAAACUAQAACwAAAAAAAAAAAAAAAAAvAQAAX3JlbHMv&#10;LnJlbHNQSwECLQAUAAYACAAAACEAQi8mJZoCAAA5BQAADgAAAAAAAAAAAAAAAAAuAgAAZHJzL2Uy&#10;b0RvYy54bWxQSwECLQAUAAYACAAAACEALNyPb98AAAAKAQAADwAAAAAAAAAAAAAAAAD0BAAAZHJz&#10;L2Rvd25yZXYueG1sUEsFBgAAAAAEAAQA8wAAAAAGAAAAAA==&#10;" stroked="f">
              <v:fill opacity="0"/>
              <v:textbox inset="7.6pt,4pt,7.6pt,4pt">
                <w:txbxContent>
                  <w:p w14:paraId="75A95512" w14:textId="77777777" w:rsidR="00542CAD" w:rsidRDefault="00542CAD" w:rsidP="00542CAD">
                    <w:pPr>
                      <w:jc w:val="center"/>
                    </w:pPr>
                    <w:r>
                      <w:rPr>
                        <w:rFonts w:ascii="Arial Rounded MT Bold" w:hAnsi="Arial Rounded MT Bold" w:cs="Arial Rounded MT Bold"/>
                        <w:color w:val="000000"/>
                        <w:sz w:val="32"/>
                        <w:szCs w:val="32"/>
                      </w:rPr>
                      <w:t>PREFEITURA DE SÃO LOURENÇO DA MATA</w:t>
                    </w:r>
                  </w:p>
                  <w:p w14:paraId="7C317B29" w14:textId="77777777" w:rsidR="00542CAD" w:rsidRDefault="00542CAD" w:rsidP="00542CAD">
                    <w:pPr>
                      <w:pStyle w:val="Cabealho"/>
                      <w:spacing w:line="360" w:lineRule="auto"/>
                      <w:jc w:val="center"/>
                    </w:pPr>
                    <w:r>
                      <w:rPr>
                        <w:rFonts w:ascii="Arial Rounded MT Bold" w:hAnsi="Arial Rounded MT Bold" w:cs="Arial Rounded MT Bold"/>
                        <w:color w:val="000000"/>
                      </w:rPr>
                      <w:t>Paço Municipal</w:t>
                    </w:r>
                  </w:p>
                  <w:p w14:paraId="114EDC31" w14:textId="77777777" w:rsidR="00542CAD" w:rsidRDefault="00542CAD" w:rsidP="00542CAD">
                    <w:pPr>
                      <w:rPr>
                        <w:rFonts w:ascii="Arial Rounded MT Bold" w:hAnsi="Arial Rounded MT Bold" w:cs="Arial Rounded MT Bold"/>
                        <w:color w:val="002060"/>
                      </w:rPr>
                    </w:pPr>
                  </w:p>
                </w:txbxContent>
              </v:textbox>
              <w10:wrap type="square"/>
            </v:shape>
          </w:pict>
        </mc:Fallback>
      </mc:AlternateContent>
    </w:r>
  </w:p>
  <w:p w14:paraId="1DAFB12F" w14:textId="49775BA7" w:rsidR="00542CAD" w:rsidRPr="00542CAD" w:rsidRDefault="00542CAD" w:rsidP="00542CAD">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3D25E6"/>
    <w:multiLevelType w:val="multilevel"/>
    <w:tmpl w:val="6A2A6696"/>
    <w:lvl w:ilvl="0">
      <w:start w:val="3"/>
      <w:numFmt w:val="decimal"/>
      <w:lvlText w:val="%1."/>
      <w:lvlJc w:val="left"/>
      <w:pPr>
        <w:ind w:left="495" w:hanging="495"/>
      </w:pPr>
      <w:rPr>
        <w:rFonts w:hint="default"/>
      </w:rPr>
    </w:lvl>
    <w:lvl w:ilvl="1">
      <w:start w:val="8"/>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1BA65488"/>
    <w:multiLevelType w:val="multilevel"/>
    <w:tmpl w:val="6270C644"/>
    <w:lvl w:ilvl="0">
      <w:start w:val="1"/>
      <w:numFmt w:val="decimal"/>
      <w:lvlText w:val="%1"/>
      <w:lvlJc w:val="left"/>
      <w:pPr>
        <w:tabs>
          <w:tab w:val="num" w:pos="0"/>
        </w:tabs>
        <w:ind w:left="360" w:hanging="360"/>
      </w:pPr>
      <w:rPr>
        <w:rFonts w:eastAsia="WenQuanYi Micro Hei"/>
        <w:b w:val="0"/>
        <w:bCs/>
        <w:i w:val="0"/>
        <w:iCs w:val="0"/>
        <w:color w:val="auto"/>
      </w:rPr>
    </w:lvl>
    <w:lvl w:ilvl="1">
      <w:start w:val="1"/>
      <w:numFmt w:val="decimal"/>
      <w:lvlText w:val="%1.%2"/>
      <w:lvlJc w:val="left"/>
      <w:pPr>
        <w:tabs>
          <w:tab w:val="num" w:pos="0"/>
        </w:tabs>
        <w:ind w:left="1145" w:hanging="360"/>
      </w:pPr>
      <w:rPr>
        <w:rFonts w:ascii="Arial" w:eastAsia="WenQuanYi Micro Hei" w:hAnsi="Arial" w:cs="Arial"/>
        <w:b w:val="0"/>
        <w:bCs/>
        <w:i w:val="0"/>
        <w:iCs w:val="0"/>
        <w:color w:val="auto"/>
      </w:rPr>
    </w:lvl>
    <w:lvl w:ilvl="2">
      <w:start w:val="1"/>
      <w:numFmt w:val="decimal"/>
      <w:lvlText w:val="%1.%2.%3"/>
      <w:lvlJc w:val="left"/>
      <w:pPr>
        <w:tabs>
          <w:tab w:val="num" w:pos="0"/>
        </w:tabs>
        <w:ind w:left="2290" w:hanging="720"/>
      </w:pPr>
      <w:rPr>
        <w:rFonts w:ascii="Arial" w:eastAsia="WenQuanYi Micro Hei" w:hAnsi="Arial" w:cs="Arial" w:hint="default"/>
        <w:b w:val="0"/>
        <w:bCs/>
        <w:i w:val="0"/>
        <w:strike w:val="0"/>
        <w:dstrike w:val="0"/>
        <w:color w:val="000000"/>
        <w:sz w:val="20"/>
        <w:szCs w:val="20"/>
        <w:u w:val="none"/>
        <w:effect w:val="none"/>
      </w:rPr>
    </w:lvl>
    <w:lvl w:ilvl="3">
      <w:start w:val="1"/>
      <w:numFmt w:val="decimal"/>
      <w:lvlText w:val="%1.%2.%3.%4"/>
      <w:lvlJc w:val="left"/>
      <w:pPr>
        <w:tabs>
          <w:tab w:val="num" w:pos="0"/>
        </w:tabs>
        <w:ind w:left="3075" w:hanging="720"/>
      </w:pPr>
      <w:rPr>
        <w:rFonts w:eastAsia="WenQuanYi Micro Hei"/>
        <w:b w:val="0"/>
        <w:i w:val="0"/>
        <w:color w:val="000000"/>
      </w:rPr>
    </w:lvl>
    <w:lvl w:ilvl="4">
      <w:start w:val="1"/>
      <w:numFmt w:val="decimal"/>
      <w:lvlText w:val="%1.%2.%3.%4.%5"/>
      <w:lvlJc w:val="left"/>
      <w:pPr>
        <w:tabs>
          <w:tab w:val="num" w:pos="0"/>
        </w:tabs>
        <w:ind w:left="4220" w:hanging="1080"/>
      </w:pPr>
      <w:rPr>
        <w:rFonts w:eastAsia="WenQuanYi Micro Hei"/>
        <w:b w:val="0"/>
        <w:i w:val="0"/>
        <w:color w:val="000000"/>
      </w:rPr>
    </w:lvl>
    <w:lvl w:ilvl="5">
      <w:start w:val="1"/>
      <w:numFmt w:val="decimal"/>
      <w:lvlText w:val="%1.%2.%3.%4.%5.%6"/>
      <w:lvlJc w:val="left"/>
      <w:pPr>
        <w:tabs>
          <w:tab w:val="num" w:pos="0"/>
        </w:tabs>
        <w:ind w:left="5005" w:hanging="1080"/>
      </w:pPr>
      <w:rPr>
        <w:rFonts w:eastAsia="WenQuanYi Micro Hei"/>
        <w:b/>
        <w:i w:val="0"/>
        <w:color w:val="000000"/>
      </w:rPr>
    </w:lvl>
    <w:lvl w:ilvl="6">
      <w:start w:val="1"/>
      <w:numFmt w:val="decimal"/>
      <w:lvlText w:val="%1.%2.%3.%4.%5.%6.%7"/>
      <w:lvlJc w:val="left"/>
      <w:pPr>
        <w:tabs>
          <w:tab w:val="num" w:pos="0"/>
        </w:tabs>
        <w:ind w:left="6150" w:hanging="1440"/>
      </w:pPr>
      <w:rPr>
        <w:rFonts w:eastAsia="WenQuanYi Micro Hei"/>
        <w:b/>
        <w:i w:val="0"/>
        <w:color w:val="000000"/>
      </w:rPr>
    </w:lvl>
    <w:lvl w:ilvl="7">
      <w:start w:val="1"/>
      <w:numFmt w:val="decimal"/>
      <w:lvlText w:val="%1.%2.%3.%4.%5.%6.%7.%8"/>
      <w:lvlJc w:val="left"/>
      <w:pPr>
        <w:tabs>
          <w:tab w:val="num" w:pos="0"/>
        </w:tabs>
        <w:ind w:left="6935" w:hanging="1440"/>
      </w:pPr>
      <w:rPr>
        <w:rFonts w:eastAsia="WenQuanYi Micro Hei"/>
        <w:b/>
        <w:i w:val="0"/>
        <w:color w:val="000000"/>
      </w:rPr>
    </w:lvl>
    <w:lvl w:ilvl="8">
      <w:start w:val="1"/>
      <w:numFmt w:val="decimal"/>
      <w:lvlText w:val="%1.%2.%3.%4.%5.%6.%7.%8.%9"/>
      <w:lvlJc w:val="left"/>
      <w:pPr>
        <w:tabs>
          <w:tab w:val="num" w:pos="0"/>
        </w:tabs>
        <w:ind w:left="8080" w:hanging="1800"/>
      </w:pPr>
      <w:rPr>
        <w:rFonts w:eastAsia="WenQuanYi Micro Hei"/>
        <w:b/>
        <w:i w:val="0"/>
        <w:color w:val="000000"/>
      </w:rPr>
    </w:lvl>
  </w:abstractNum>
  <w:abstractNum w:abstractNumId="2">
    <w:nsid w:val="1D5C100D"/>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858"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299045B7"/>
    <w:multiLevelType w:val="multilevel"/>
    <w:tmpl w:val="6AE6963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nsid w:val="33632072"/>
    <w:multiLevelType w:val="multilevel"/>
    <w:tmpl w:val="EAF66AF0"/>
    <w:lvl w:ilvl="0">
      <w:start w:val="1"/>
      <w:numFmt w:val="decimal"/>
      <w:pStyle w:val="Ttulo1"/>
      <w:lvlText w:val="%1."/>
      <w:lvlJc w:val="left"/>
      <w:pPr>
        <w:tabs>
          <w:tab w:val="num" w:pos="0"/>
        </w:tabs>
        <w:ind w:left="360" w:hanging="360"/>
      </w:pPr>
      <w:rPr>
        <w:b/>
      </w:rPr>
    </w:lvl>
    <w:lvl w:ilvl="1">
      <w:start w:val="1"/>
      <w:numFmt w:val="decimal"/>
      <w:lvlText w:val="%1.%2."/>
      <w:lvlJc w:val="left"/>
      <w:pPr>
        <w:tabs>
          <w:tab w:val="num" w:pos="-142"/>
        </w:tabs>
        <w:ind w:left="716" w:hanging="432"/>
      </w:pPr>
      <w:rPr>
        <w:b w:val="0"/>
        <w:i w:val="0"/>
        <w:iCs/>
      </w:rPr>
    </w:lvl>
    <w:lvl w:ilvl="2">
      <w:start w:val="1"/>
      <w:numFmt w:val="decimal"/>
      <w:pStyle w:val="Nvel3-R"/>
      <w:lvlText w:val="%1.%2.%3."/>
      <w:lvlJc w:val="left"/>
      <w:pPr>
        <w:tabs>
          <w:tab w:val="num" w:pos="0"/>
        </w:tabs>
        <w:ind w:left="1224" w:hanging="504"/>
      </w:pPr>
      <w:rPr>
        <w:rFonts w:ascii="Arial" w:hAnsi="Arial" w:cs="Arial"/>
        <w:b w:val="0"/>
        <w:i w:val="0"/>
        <w:iCs/>
        <w:color w:val="auto"/>
      </w:rPr>
    </w:lvl>
    <w:lvl w:ilvl="3">
      <w:start w:val="1"/>
      <w:numFmt w:val="decimal"/>
      <w:pStyle w:val="Nvel4-R"/>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
    <w:nsid w:val="44DC6D46"/>
    <w:multiLevelType w:val="multilevel"/>
    <w:tmpl w:val="AAA4E14E"/>
    <w:lvl w:ilvl="0">
      <w:start w:val="1"/>
      <w:numFmt w:val="decimal"/>
      <w:lvlText w:val="%1)"/>
      <w:lvlJc w:val="left"/>
      <w:pPr>
        <w:tabs>
          <w:tab w:val="num" w:pos="0"/>
        </w:tabs>
        <w:ind w:left="720" w:hanging="360"/>
      </w:pPr>
      <w:rPr>
        <w:b/>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nsid w:val="45A920C4"/>
    <w:multiLevelType w:val="multilevel"/>
    <w:tmpl w:val="5172D31E"/>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lowerLetter"/>
      <w:lvlText w:val="%3)"/>
      <w:lvlJc w:val="left"/>
      <w:pPr>
        <w:tabs>
          <w:tab w:val="num" w:pos="0"/>
        </w:tabs>
        <w:ind w:left="1224" w:hanging="504"/>
      </w:pPr>
      <w:rPr>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7">
    <w:nsid w:val="4E636BDB"/>
    <w:multiLevelType w:val="hybridMultilevel"/>
    <w:tmpl w:val="091CEBB6"/>
    <w:lvl w:ilvl="0" w:tplc="0416000F">
      <w:start w:val="1"/>
      <w:numFmt w:val="decimal"/>
      <w:lvlText w:val="%1."/>
      <w:lvlJc w:val="left"/>
      <w:pPr>
        <w:ind w:left="1865" w:hanging="360"/>
      </w:pPr>
    </w:lvl>
    <w:lvl w:ilvl="1" w:tplc="04160019" w:tentative="1">
      <w:start w:val="1"/>
      <w:numFmt w:val="lowerLetter"/>
      <w:lvlText w:val="%2."/>
      <w:lvlJc w:val="left"/>
      <w:pPr>
        <w:ind w:left="2585" w:hanging="360"/>
      </w:pPr>
    </w:lvl>
    <w:lvl w:ilvl="2" w:tplc="0416001B" w:tentative="1">
      <w:start w:val="1"/>
      <w:numFmt w:val="lowerRoman"/>
      <w:lvlText w:val="%3."/>
      <w:lvlJc w:val="right"/>
      <w:pPr>
        <w:ind w:left="3305" w:hanging="180"/>
      </w:pPr>
    </w:lvl>
    <w:lvl w:ilvl="3" w:tplc="0416000F" w:tentative="1">
      <w:start w:val="1"/>
      <w:numFmt w:val="decimal"/>
      <w:lvlText w:val="%4."/>
      <w:lvlJc w:val="left"/>
      <w:pPr>
        <w:ind w:left="4025" w:hanging="360"/>
      </w:pPr>
    </w:lvl>
    <w:lvl w:ilvl="4" w:tplc="04160019" w:tentative="1">
      <w:start w:val="1"/>
      <w:numFmt w:val="lowerLetter"/>
      <w:lvlText w:val="%5."/>
      <w:lvlJc w:val="left"/>
      <w:pPr>
        <w:ind w:left="4745" w:hanging="360"/>
      </w:pPr>
    </w:lvl>
    <w:lvl w:ilvl="5" w:tplc="0416001B" w:tentative="1">
      <w:start w:val="1"/>
      <w:numFmt w:val="lowerRoman"/>
      <w:lvlText w:val="%6."/>
      <w:lvlJc w:val="right"/>
      <w:pPr>
        <w:ind w:left="5465" w:hanging="180"/>
      </w:pPr>
    </w:lvl>
    <w:lvl w:ilvl="6" w:tplc="0416000F" w:tentative="1">
      <w:start w:val="1"/>
      <w:numFmt w:val="decimal"/>
      <w:lvlText w:val="%7."/>
      <w:lvlJc w:val="left"/>
      <w:pPr>
        <w:ind w:left="6185" w:hanging="360"/>
      </w:pPr>
    </w:lvl>
    <w:lvl w:ilvl="7" w:tplc="04160019" w:tentative="1">
      <w:start w:val="1"/>
      <w:numFmt w:val="lowerLetter"/>
      <w:lvlText w:val="%8."/>
      <w:lvlJc w:val="left"/>
      <w:pPr>
        <w:ind w:left="6905" w:hanging="360"/>
      </w:pPr>
    </w:lvl>
    <w:lvl w:ilvl="8" w:tplc="0416001B" w:tentative="1">
      <w:start w:val="1"/>
      <w:numFmt w:val="lowerRoman"/>
      <w:lvlText w:val="%9."/>
      <w:lvlJc w:val="right"/>
      <w:pPr>
        <w:ind w:left="7625" w:hanging="180"/>
      </w:pPr>
    </w:lvl>
  </w:abstractNum>
  <w:abstractNum w:abstractNumId="8">
    <w:nsid w:val="519452EC"/>
    <w:multiLevelType w:val="multilevel"/>
    <w:tmpl w:val="00647BFC"/>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nsid w:val="56C80987"/>
    <w:multiLevelType w:val="multilevel"/>
    <w:tmpl w:val="689205FC"/>
    <w:lvl w:ilvl="0">
      <w:start w:val="4"/>
      <w:numFmt w:val="decimal"/>
      <w:lvlText w:val="%1"/>
      <w:lvlJc w:val="left"/>
      <w:pPr>
        <w:tabs>
          <w:tab w:val="num" w:pos="0"/>
        </w:tabs>
        <w:ind w:left="435" w:hanging="435"/>
      </w:pPr>
    </w:lvl>
    <w:lvl w:ilvl="1">
      <w:start w:val="4"/>
      <w:numFmt w:val="decimal"/>
      <w:lvlText w:val="%1.%2"/>
      <w:lvlJc w:val="left"/>
      <w:pPr>
        <w:tabs>
          <w:tab w:val="num" w:pos="0"/>
        </w:tabs>
        <w:ind w:left="1002" w:hanging="435"/>
      </w:pPr>
    </w:lvl>
    <w:lvl w:ilvl="2">
      <w:start w:val="1"/>
      <w:numFmt w:val="decimal"/>
      <w:lvlText w:val="%1.%2.%3"/>
      <w:lvlJc w:val="left"/>
      <w:pPr>
        <w:tabs>
          <w:tab w:val="num" w:pos="0"/>
        </w:tabs>
        <w:ind w:left="1854" w:hanging="720"/>
      </w:p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10">
    <w:nsid w:val="58BB4AF4"/>
    <w:multiLevelType w:val="multilevel"/>
    <w:tmpl w:val="6C044CDC"/>
    <w:lvl w:ilvl="0">
      <w:start w:val="1"/>
      <w:numFmt w:val="decimal"/>
      <w:pStyle w:val="TR-1"/>
      <w:lvlText w:val="%1."/>
      <w:lvlJc w:val="left"/>
      <w:pPr>
        <w:ind w:left="7023" w:hanging="360"/>
      </w:pPr>
      <w:rPr>
        <w:b/>
        <w:color w:val="auto"/>
      </w:rPr>
    </w:lvl>
    <w:lvl w:ilvl="1">
      <w:start w:val="1"/>
      <w:numFmt w:val="decimal"/>
      <w:pStyle w:val="TR-2"/>
      <w:lvlText w:val="%1.%2."/>
      <w:lvlJc w:val="left"/>
      <w:pPr>
        <w:ind w:left="1000" w:hanging="432"/>
      </w:pPr>
      <w:rPr>
        <w:b/>
        <w:i w:val="0"/>
        <w:iCs w:val="0"/>
      </w:rPr>
    </w:lvl>
    <w:lvl w:ilvl="2">
      <w:start w:val="1"/>
      <w:numFmt w:val="decimal"/>
      <w:pStyle w:val="TR-3"/>
      <w:lvlText w:val="%1.%2.%3."/>
      <w:lvlJc w:val="left"/>
      <w:pPr>
        <w:ind w:left="1224" w:hanging="504"/>
      </w:pPr>
      <w:rPr>
        <w:b/>
        <w:i w:val="0"/>
        <w:color w:val="auto"/>
      </w:rPr>
    </w:lvl>
    <w:lvl w:ilvl="3">
      <w:start w:val="1"/>
      <w:numFmt w:val="decimal"/>
      <w:pStyle w:val="TR-4"/>
      <w:lvlText w:val="%1.%2.%3.%4."/>
      <w:lvlJc w:val="left"/>
      <w:pPr>
        <w:ind w:left="1728" w:hanging="648"/>
      </w:pPr>
      <w:rPr>
        <w:b/>
      </w:rPr>
    </w:lvl>
    <w:lvl w:ilvl="4">
      <w:start w:val="1"/>
      <w:numFmt w:val="decimal"/>
      <w:pStyle w:val="TR-5"/>
      <w:lvlText w:val="%1.%2.%3.%4.%5."/>
      <w:lvlJc w:val="left"/>
      <w:pPr>
        <w:ind w:left="2232" w:hanging="792"/>
      </w:pPr>
      <w:rPr>
        <w:b/>
        <w:bCs/>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6218109A"/>
    <w:multiLevelType w:val="multilevel"/>
    <w:tmpl w:val="0A0E1A6E"/>
    <w:lvl w:ilvl="0">
      <w:start w:val="1"/>
      <w:numFmt w:val="decimal"/>
      <w:pStyle w:val="Nivel2"/>
      <w:lvlText w:val="%1."/>
      <w:lvlJc w:val="left"/>
      <w:pPr>
        <w:tabs>
          <w:tab w:val="num" w:pos="0"/>
        </w:tabs>
        <w:ind w:left="502" w:hanging="360"/>
      </w:pPr>
      <w:rPr>
        <w:b/>
        <w:i w:val="0"/>
        <w:strike w:val="0"/>
        <w:dstrike w:val="0"/>
      </w:rPr>
    </w:lvl>
    <w:lvl w:ilvl="1">
      <w:start w:val="1"/>
      <w:numFmt w:val="decimal"/>
      <w:lvlText w:val="%1.%2."/>
      <w:lvlJc w:val="left"/>
      <w:pPr>
        <w:tabs>
          <w:tab w:val="num" w:pos="0"/>
        </w:tabs>
        <w:ind w:left="858" w:hanging="432"/>
      </w:pPr>
      <w:rPr>
        <w:b w:val="0"/>
        <w:strike w:val="0"/>
        <w:dstrike w:val="0"/>
      </w:rPr>
    </w:lvl>
    <w:lvl w:ilvl="2">
      <w:start w:val="1"/>
      <w:numFmt w:val="decimal"/>
      <w:lvlText w:val="%1.%2.%3."/>
      <w:lvlJc w:val="left"/>
      <w:pPr>
        <w:tabs>
          <w:tab w:val="num" w:pos="0"/>
        </w:tabs>
        <w:ind w:left="1224" w:hanging="504"/>
      </w:pPr>
      <w:rPr>
        <w:i w:val="0"/>
        <w:strike w:val="0"/>
        <w:dstrike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4053"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2">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3">
    <w:nsid w:val="6CAD65A4"/>
    <w:multiLevelType w:val="multilevel"/>
    <w:tmpl w:val="0DC81D64"/>
    <w:lvl w:ilvl="0">
      <w:start w:val="9"/>
      <w:numFmt w:val="decimal"/>
      <w:lvlText w:val="%1"/>
      <w:lvlJc w:val="left"/>
      <w:pPr>
        <w:ind w:left="450" w:hanging="450"/>
      </w:pPr>
      <w:rPr>
        <w:rFonts w:hint="default"/>
      </w:rPr>
    </w:lvl>
    <w:lvl w:ilvl="1">
      <w:start w:val="5"/>
      <w:numFmt w:val="decimal"/>
      <w:lvlText w:val="%1.%2"/>
      <w:lvlJc w:val="left"/>
      <w:pPr>
        <w:ind w:left="662" w:hanging="450"/>
      </w:pPr>
      <w:rPr>
        <w:rFonts w:hint="default"/>
      </w:rPr>
    </w:lvl>
    <w:lvl w:ilvl="2">
      <w:start w:val="1"/>
      <w:numFmt w:val="decimal"/>
      <w:lvlText w:val="%1.%2.%3"/>
      <w:lvlJc w:val="left"/>
      <w:pPr>
        <w:ind w:left="1144" w:hanging="720"/>
      </w:pPr>
      <w:rPr>
        <w:rFonts w:hint="default"/>
      </w:r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496" w:hanging="1800"/>
      </w:pPr>
      <w:rPr>
        <w:rFonts w:hint="default"/>
      </w:rPr>
    </w:lvl>
  </w:abstractNum>
  <w:abstractNum w:abstractNumId="14">
    <w:nsid w:val="6E7A19B1"/>
    <w:multiLevelType w:val="multilevel"/>
    <w:tmpl w:val="7E22430E"/>
    <w:lvl w:ilvl="0">
      <w:start w:val="3"/>
      <w:numFmt w:val="decimal"/>
      <w:lvlText w:val="%1"/>
      <w:lvlJc w:val="left"/>
      <w:pPr>
        <w:ind w:left="360" w:hanging="360"/>
      </w:pPr>
      <w:rPr>
        <w:rFonts w:hint="default"/>
        <w:color w:val="000000"/>
      </w:rPr>
    </w:lvl>
    <w:lvl w:ilvl="1">
      <w:start w:val="8"/>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5">
    <w:nsid w:val="703029B4"/>
    <w:multiLevelType w:val="multilevel"/>
    <w:tmpl w:val="2EE0ACDE"/>
    <w:lvl w:ilvl="0">
      <w:start w:val="3"/>
      <w:numFmt w:val="decimal"/>
      <w:lvlText w:val="%1."/>
      <w:lvlJc w:val="left"/>
      <w:pPr>
        <w:ind w:left="495" w:hanging="495"/>
      </w:pPr>
      <w:rPr>
        <w:rFonts w:cs="Tahoma" w:hint="default"/>
        <w:color w:val="auto"/>
      </w:rPr>
    </w:lvl>
    <w:lvl w:ilvl="1">
      <w:start w:val="8"/>
      <w:numFmt w:val="decimal"/>
      <w:lvlText w:val="%1.%2."/>
      <w:lvlJc w:val="left"/>
      <w:pPr>
        <w:ind w:left="495" w:hanging="495"/>
      </w:pPr>
      <w:rPr>
        <w:rFonts w:cs="Tahoma" w:hint="default"/>
        <w:color w:val="auto"/>
      </w:rPr>
    </w:lvl>
    <w:lvl w:ilvl="2">
      <w:start w:val="4"/>
      <w:numFmt w:val="decimal"/>
      <w:lvlText w:val="%1.%2.%3."/>
      <w:lvlJc w:val="left"/>
      <w:pPr>
        <w:ind w:left="720" w:hanging="720"/>
      </w:pPr>
      <w:rPr>
        <w:rFonts w:cs="Tahoma" w:hint="default"/>
        <w:color w:val="auto"/>
      </w:rPr>
    </w:lvl>
    <w:lvl w:ilvl="3">
      <w:start w:val="1"/>
      <w:numFmt w:val="decimal"/>
      <w:lvlText w:val="%1.%2.%3.%4."/>
      <w:lvlJc w:val="left"/>
      <w:pPr>
        <w:ind w:left="720" w:hanging="720"/>
      </w:pPr>
      <w:rPr>
        <w:rFonts w:cs="Tahoma" w:hint="default"/>
        <w:color w:val="auto"/>
      </w:rPr>
    </w:lvl>
    <w:lvl w:ilvl="4">
      <w:start w:val="1"/>
      <w:numFmt w:val="decimal"/>
      <w:lvlText w:val="%1.%2.%3.%4.%5."/>
      <w:lvlJc w:val="left"/>
      <w:pPr>
        <w:ind w:left="1080" w:hanging="1080"/>
      </w:pPr>
      <w:rPr>
        <w:rFonts w:cs="Tahoma" w:hint="default"/>
        <w:color w:val="auto"/>
      </w:rPr>
    </w:lvl>
    <w:lvl w:ilvl="5">
      <w:start w:val="1"/>
      <w:numFmt w:val="decimal"/>
      <w:lvlText w:val="%1.%2.%3.%4.%5.%6."/>
      <w:lvlJc w:val="left"/>
      <w:pPr>
        <w:ind w:left="1080" w:hanging="1080"/>
      </w:pPr>
      <w:rPr>
        <w:rFonts w:cs="Tahoma" w:hint="default"/>
        <w:color w:val="auto"/>
      </w:rPr>
    </w:lvl>
    <w:lvl w:ilvl="6">
      <w:start w:val="1"/>
      <w:numFmt w:val="decimal"/>
      <w:lvlText w:val="%1.%2.%3.%4.%5.%6.%7."/>
      <w:lvlJc w:val="left"/>
      <w:pPr>
        <w:ind w:left="1440" w:hanging="1440"/>
      </w:pPr>
      <w:rPr>
        <w:rFonts w:cs="Tahoma" w:hint="default"/>
        <w:color w:val="auto"/>
      </w:rPr>
    </w:lvl>
    <w:lvl w:ilvl="7">
      <w:start w:val="1"/>
      <w:numFmt w:val="decimal"/>
      <w:lvlText w:val="%1.%2.%3.%4.%5.%6.%7.%8."/>
      <w:lvlJc w:val="left"/>
      <w:pPr>
        <w:ind w:left="1440" w:hanging="1440"/>
      </w:pPr>
      <w:rPr>
        <w:rFonts w:cs="Tahoma" w:hint="default"/>
        <w:color w:val="auto"/>
      </w:rPr>
    </w:lvl>
    <w:lvl w:ilvl="8">
      <w:start w:val="1"/>
      <w:numFmt w:val="decimal"/>
      <w:lvlText w:val="%1.%2.%3.%4.%5.%6.%7.%8.%9."/>
      <w:lvlJc w:val="left"/>
      <w:pPr>
        <w:ind w:left="1800" w:hanging="1800"/>
      </w:pPr>
      <w:rPr>
        <w:rFonts w:cs="Tahoma" w:hint="default"/>
        <w:color w:val="auto"/>
      </w:rPr>
    </w:lvl>
  </w:abstractNum>
  <w:abstractNum w:abstractNumId="16">
    <w:nsid w:val="73572754"/>
    <w:multiLevelType w:val="multilevel"/>
    <w:tmpl w:val="FDBE1F8C"/>
    <w:lvl w:ilvl="0">
      <w:start w:val="9"/>
      <w:numFmt w:val="decimal"/>
      <w:lvlText w:val="%1"/>
      <w:lvlJc w:val="left"/>
      <w:pPr>
        <w:ind w:left="450" w:hanging="450"/>
      </w:pPr>
      <w:rPr>
        <w:rFonts w:hint="default"/>
      </w:rPr>
    </w:lvl>
    <w:lvl w:ilvl="1">
      <w:start w:val="1"/>
      <w:numFmt w:val="decimal"/>
      <w:lvlText w:val="%1.%2"/>
      <w:lvlJc w:val="left"/>
      <w:pPr>
        <w:ind w:left="662" w:hanging="450"/>
      </w:pPr>
      <w:rPr>
        <w:rFonts w:hint="default"/>
      </w:rPr>
    </w:lvl>
    <w:lvl w:ilvl="2">
      <w:start w:val="1"/>
      <w:numFmt w:val="decimal"/>
      <w:lvlText w:val="%1.%2.%3"/>
      <w:lvlJc w:val="left"/>
      <w:pPr>
        <w:ind w:left="1144" w:hanging="720"/>
      </w:pPr>
      <w:rPr>
        <w:rFonts w:hint="default"/>
      </w:r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496" w:hanging="1800"/>
      </w:pPr>
      <w:rPr>
        <w:rFonts w:hint="default"/>
      </w:rPr>
    </w:lvl>
  </w:abstractNum>
  <w:abstractNum w:abstractNumId="17">
    <w:nsid w:val="75D833FC"/>
    <w:multiLevelType w:val="multilevel"/>
    <w:tmpl w:val="837E1676"/>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num w:numId="1">
    <w:abstractNumId w:val="4"/>
  </w:num>
  <w:num w:numId="2">
    <w:abstractNumId w:val="9"/>
  </w:num>
  <w:num w:numId="3">
    <w:abstractNumId w:val="11"/>
  </w:num>
  <w:num w:numId="4">
    <w:abstractNumId w:val="8"/>
  </w:num>
  <w:num w:numId="5">
    <w:abstractNumId w:val="6"/>
  </w:num>
  <w:num w:numId="6">
    <w:abstractNumId w:val="1"/>
  </w:num>
  <w:num w:numId="7">
    <w:abstractNumId w:val="5"/>
  </w:num>
  <w:num w:numId="8">
    <w:abstractNumId w:val="3"/>
  </w:num>
  <w:num w:numId="9">
    <w:abstractNumId w:val="7"/>
  </w:num>
  <w:num w:numId="10">
    <w:abstractNumId w:val="2"/>
  </w:num>
  <w:num w:numId="11">
    <w:abstractNumId w:val="12"/>
  </w:num>
  <w:num w:numId="12">
    <w:abstractNumId w:val="14"/>
  </w:num>
  <w:num w:numId="13">
    <w:abstractNumId w:val="0"/>
  </w:num>
  <w:num w:numId="14">
    <w:abstractNumId w:val="15"/>
  </w:num>
  <w:num w:numId="1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
    <w:lvlOverride w:ilvl="0">
      <w:startOverride w:val="9"/>
    </w:lvlOverride>
    <w:lvlOverride w:ilvl="1">
      <w:startOverride w:val="2"/>
    </w:lvlOverride>
    <w:lvlOverride w:ilvl="2">
      <w:startOverride w:val="1"/>
    </w:lvlOverride>
  </w:num>
  <w:num w:numId="17">
    <w:abstractNumId w:val="16"/>
  </w:num>
  <w:num w:numId="18">
    <w:abstractNumId w:val="13"/>
  </w:num>
  <w:num w:numId="19">
    <w:abstractNumId w:val="10"/>
  </w:num>
  <w:num w:numId="2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7"/>
  </w:num>
  <w:num w:numId="2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74DA"/>
    <w:rsid w:val="0000594B"/>
    <w:rsid w:val="00016510"/>
    <w:rsid w:val="00017D73"/>
    <w:rsid w:val="00037313"/>
    <w:rsid w:val="00040553"/>
    <w:rsid w:val="000414BB"/>
    <w:rsid w:val="00041FC4"/>
    <w:rsid w:val="000435AC"/>
    <w:rsid w:val="00053799"/>
    <w:rsid w:val="00065565"/>
    <w:rsid w:val="00065FAF"/>
    <w:rsid w:val="000726DE"/>
    <w:rsid w:val="0007324C"/>
    <w:rsid w:val="00082533"/>
    <w:rsid w:val="00082952"/>
    <w:rsid w:val="00087EBD"/>
    <w:rsid w:val="000907E1"/>
    <w:rsid w:val="00091BDC"/>
    <w:rsid w:val="00094C7C"/>
    <w:rsid w:val="00095D01"/>
    <w:rsid w:val="00097A7D"/>
    <w:rsid w:val="000A263E"/>
    <w:rsid w:val="000A6E4E"/>
    <w:rsid w:val="000B40D3"/>
    <w:rsid w:val="000C3502"/>
    <w:rsid w:val="000C7D67"/>
    <w:rsid w:val="000E1CA4"/>
    <w:rsid w:val="000E780D"/>
    <w:rsid w:val="000E7947"/>
    <w:rsid w:val="000F551B"/>
    <w:rsid w:val="000F7B98"/>
    <w:rsid w:val="001114AA"/>
    <w:rsid w:val="00114373"/>
    <w:rsid w:val="00114512"/>
    <w:rsid w:val="0012208D"/>
    <w:rsid w:val="001227BB"/>
    <w:rsid w:val="00122C32"/>
    <w:rsid w:val="001261C0"/>
    <w:rsid w:val="00127714"/>
    <w:rsid w:val="001307D7"/>
    <w:rsid w:val="00131D02"/>
    <w:rsid w:val="00135301"/>
    <w:rsid w:val="00152AC9"/>
    <w:rsid w:val="001631CB"/>
    <w:rsid w:val="0016421C"/>
    <w:rsid w:val="00165D76"/>
    <w:rsid w:val="00172A41"/>
    <w:rsid w:val="0017529F"/>
    <w:rsid w:val="00191ADD"/>
    <w:rsid w:val="00192319"/>
    <w:rsid w:val="00192417"/>
    <w:rsid w:val="001B0A83"/>
    <w:rsid w:val="001B32B2"/>
    <w:rsid w:val="001B3E19"/>
    <w:rsid w:val="001C72C7"/>
    <w:rsid w:val="001D0A65"/>
    <w:rsid w:val="001E31B4"/>
    <w:rsid w:val="001E32BA"/>
    <w:rsid w:val="001E5350"/>
    <w:rsid w:val="001E68C0"/>
    <w:rsid w:val="001F1DF8"/>
    <w:rsid w:val="001F4B92"/>
    <w:rsid w:val="001F7B1B"/>
    <w:rsid w:val="00200527"/>
    <w:rsid w:val="00205543"/>
    <w:rsid w:val="00205DA9"/>
    <w:rsid w:val="00206542"/>
    <w:rsid w:val="0020703B"/>
    <w:rsid w:val="002129E1"/>
    <w:rsid w:val="00217208"/>
    <w:rsid w:val="00226EC1"/>
    <w:rsid w:val="002300A3"/>
    <w:rsid w:val="00235207"/>
    <w:rsid w:val="00235912"/>
    <w:rsid w:val="002368AD"/>
    <w:rsid w:val="00236A74"/>
    <w:rsid w:val="00243835"/>
    <w:rsid w:val="00244CD2"/>
    <w:rsid w:val="00245F91"/>
    <w:rsid w:val="00247679"/>
    <w:rsid w:val="00250EBE"/>
    <w:rsid w:val="002572AB"/>
    <w:rsid w:val="0025798C"/>
    <w:rsid w:val="00262A68"/>
    <w:rsid w:val="00267C52"/>
    <w:rsid w:val="00272076"/>
    <w:rsid w:val="00275028"/>
    <w:rsid w:val="00275C38"/>
    <w:rsid w:val="00275FFE"/>
    <w:rsid w:val="002850E4"/>
    <w:rsid w:val="00287B4B"/>
    <w:rsid w:val="00292503"/>
    <w:rsid w:val="002A0FB2"/>
    <w:rsid w:val="002A7D85"/>
    <w:rsid w:val="002B4879"/>
    <w:rsid w:val="002B61DD"/>
    <w:rsid w:val="002C0718"/>
    <w:rsid w:val="002C26BB"/>
    <w:rsid w:val="002C3959"/>
    <w:rsid w:val="002D45D3"/>
    <w:rsid w:val="002D4E84"/>
    <w:rsid w:val="002D6074"/>
    <w:rsid w:val="002E1BDA"/>
    <w:rsid w:val="002E330D"/>
    <w:rsid w:val="002E384A"/>
    <w:rsid w:val="002E3CC3"/>
    <w:rsid w:val="002E5DF6"/>
    <w:rsid w:val="002F291B"/>
    <w:rsid w:val="002F2ADC"/>
    <w:rsid w:val="002F770C"/>
    <w:rsid w:val="003034A0"/>
    <w:rsid w:val="00304B4C"/>
    <w:rsid w:val="00304CA5"/>
    <w:rsid w:val="00312826"/>
    <w:rsid w:val="00320655"/>
    <w:rsid w:val="00324D2A"/>
    <w:rsid w:val="003254F6"/>
    <w:rsid w:val="00326264"/>
    <w:rsid w:val="003264BD"/>
    <w:rsid w:val="0032745E"/>
    <w:rsid w:val="00343925"/>
    <w:rsid w:val="00346032"/>
    <w:rsid w:val="00347131"/>
    <w:rsid w:val="0035571E"/>
    <w:rsid w:val="00357454"/>
    <w:rsid w:val="00360C0F"/>
    <w:rsid w:val="003621DD"/>
    <w:rsid w:val="003648CA"/>
    <w:rsid w:val="0036688A"/>
    <w:rsid w:val="0037530B"/>
    <w:rsid w:val="003860A3"/>
    <w:rsid w:val="003900B3"/>
    <w:rsid w:val="00390C1C"/>
    <w:rsid w:val="003A2726"/>
    <w:rsid w:val="003A313D"/>
    <w:rsid w:val="003A3FD7"/>
    <w:rsid w:val="003A77F1"/>
    <w:rsid w:val="003B51F1"/>
    <w:rsid w:val="003C5A32"/>
    <w:rsid w:val="003D2ABD"/>
    <w:rsid w:val="003E075B"/>
    <w:rsid w:val="003E79C6"/>
    <w:rsid w:val="003F2DC0"/>
    <w:rsid w:val="003F331F"/>
    <w:rsid w:val="003F56C2"/>
    <w:rsid w:val="004073B0"/>
    <w:rsid w:val="004170CF"/>
    <w:rsid w:val="00421172"/>
    <w:rsid w:val="00430046"/>
    <w:rsid w:val="00430497"/>
    <w:rsid w:val="00453072"/>
    <w:rsid w:val="00454205"/>
    <w:rsid w:val="004551EE"/>
    <w:rsid w:val="0045721D"/>
    <w:rsid w:val="004577F2"/>
    <w:rsid w:val="004727ED"/>
    <w:rsid w:val="00472E67"/>
    <w:rsid w:val="00476BD8"/>
    <w:rsid w:val="00482329"/>
    <w:rsid w:val="0049086A"/>
    <w:rsid w:val="004A14B9"/>
    <w:rsid w:val="004A1B74"/>
    <w:rsid w:val="004A27B0"/>
    <w:rsid w:val="004B204A"/>
    <w:rsid w:val="004B367C"/>
    <w:rsid w:val="004C064D"/>
    <w:rsid w:val="004D359C"/>
    <w:rsid w:val="004D3C0A"/>
    <w:rsid w:val="004D7ACD"/>
    <w:rsid w:val="004E0C33"/>
    <w:rsid w:val="004F035A"/>
    <w:rsid w:val="004F1ACA"/>
    <w:rsid w:val="004F5D4A"/>
    <w:rsid w:val="00512E62"/>
    <w:rsid w:val="005240A6"/>
    <w:rsid w:val="005330E3"/>
    <w:rsid w:val="005345E2"/>
    <w:rsid w:val="00536649"/>
    <w:rsid w:val="00536A11"/>
    <w:rsid w:val="00537248"/>
    <w:rsid w:val="00542CAD"/>
    <w:rsid w:val="00544B38"/>
    <w:rsid w:val="00546C3F"/>
    <w:rsid w:val="005540B2"/>
    <w:rsid w:val="005559B2"/>
    <w:rsid w:val="005634AF"/>
    <w:rsid w:val="005639CC"/>
    <w:rsid w:val="00564389"/>
    <w:rsid w:val="00572215"/>
    <w:rsid w:val="005722E5"/>
    <w:rsid w:val="005823B5"/>
    <w:rsid w:val="00590D16"/>
    <w:rsid w:val="00592D62"/>
    <w:rsid w:val="00596694"/>
    <w:rsid w:val="00596B90"/>
    <w:rsid w:val="005A4A43"/>
    <w:rsid w:val="005C1CA2"/>
    <w:rsid w:val="005C2F01"/>
    <w:rsid w:val="005C6619"/>
    <w:rsid w:val="005C6A23"/>
    <w:rsid w:val="005D1A69"/>
    <w:rsid w:val="005D406B"/>
    <w:rsid w:val="005F0BB8"/>
    <w:rsid w:val="005F13DF"/>
    <w:rsid w:val="00603188"/>
    <w:rsid w:val="006118AD"/>
    <w:rsid w:val="00624CE6"/>
    <w:rsid w:val="00626600"/>
    <w:rsid w:val="0062795F"/>
    <w:rsid w:val="006279A2"/>
    <w:rsid w:val="00644BA4"/>
    <w:rsid w:val="00645B40"/>
    <w:rsid w:val="00651FED"/>
    <w:rsid w:val="006520F2"/>
    <w:rsid w:val="0065619A"/>
    <w:rsid w:val="0065632E"/>
    <w:rsid w:val="00660757"/>
    <w:rsid w:val="00663AF4"/>
    <w:rsid w:val="00665CA8"/>
    <w:rsid w:val="00665FCE"/>
    <w:rsid w:val="00667285"/>
    <w:rsid w:val="00667C58"/>
    <w:rsid w:val="00675F72"/>
    <w:rsid w:val="00677521"/>
    <w:rsid w:val="006864A5"/>
    <w:rsid w:val="006869A9"/>
    <w:rsid w:val="00694A2F"/>
    <w:rsid w:val="00695241"/>
    <w:rsid w:val="006A36F9"/>
    <w:rsid w:val="006A49FE"/>
    <w:rsid w:val="006B15F7"/>
    <w:rsid w:val="006B16DC"/>
    <w:rsid w:val="006B4FC2"/>
    <w:rsid w:val="006B5101"/>
    <w:rsid w:val="006B5BE2"/>
    <w:rsid w:val="006B6548"/>
    <w:rsid w:val="006B6755"/>
    <w:rsid w:val="006B72C8"/>
    <w:rsid w:val="006C1186"/>
    <w:rsid w:val="006C407D"/>
    <w:rsid w:val="006C61F4"/>
    <w:rsid w:val="006D1F94"/>
    <w:rsid w:val="006D2C12"/>
    <w:rsid w:val="006D3242"/>
    <w:rsid w:val="006D37D8"/>
    <w:rsid w:val="006E2911"/>
    <w:rsid w:val="006E2EE6"/>
    <w:rsid w:val="006E3091"/>
    <w:rsid w:val="006E54E9"/>
    <w:rsid w:val="006F3924"/>
    <w:rsid w:val="006F4169"/>
    <w:rsid w:val="006F5EE4"/>
    <w:rsid w:val="007054A7"/>
    <w:rsid w:val="007064FE"/>
    <w:rsid w:val="007069F4"/>
    <w:rsid w:val="00706F9E"/>
    <w:rsid w:val="00711387"/>
    <w:rsid w:val="0071141D"/>
    <w:rsid w:val="0071152B"/>
    <w:rsid w:val="00740F2F"/>
    <w:rsid w:val="00743B1C"/>
    <w:rsid w:val="007454BD"/>
    <w:rsid w:val="00751402"/>
    <w:rsid w:val="00767B22"/>
    <w:rsid w:val="007709AE"/>
    <w:rsid w:val="00770F49"/>
    <w:rsid w:val="00770F5C"/>
    <w:rsid w:val="007817B3"/>
    <w:rsid w:val="00781AFF"/>
    <w:rsid w:val="007849A9"/>
    <w:rsid w:val="00785509"/>
    <w:rsid w:val="00785F02"/>
    <w:rsid w:val="0079155B"/>
    <w:rsid w:val="00791A5D"/>
    <w:rsid w:val="007923D0"/>
    <w:rsid w:val="00797BBA"/>
    <w:rsid w:val="007A0415"/>
    <w:rsid w:val="007A0EF7"/>
    <w:rsid w:val="007A4FF7"/>
    <w:rsid w:val="007A564C"/>
    <w:rsid w:val="007B10A2"/>
    <w:rsid w:val="007B439C"/>
    <w:rsid w:val="007B55E9"/>
    <w:rsid w:val="007D3643"/>
    <w:rsid w:val="007D4A73"/>
    <w:rsid w:val="007D7B5A"/>
    <w:rsid w:val="007E07DE"/>
    <w:rsid w:val="007E0956"/>
    <w:rsid w:val="007E4511"/>
    <w:rsid w:val="007E4FAF"/>
    <w:rsid w:val="007E7450"/>
    <w:rsid w:val="007E7E96"/>
    <w:rsid w:val="007F570C"/>
    <w:rsid w:val="008024D5"/>
    <w:rsid w:val="0081612E"/>
    <w:rsid w:val="00823DDB"/>
    <w:rsid w:val="00832EFF"/>
    <w:rsid w:val="00833265"/>
    <w:rsid w:val="008343CC"/>
    <w:rsid w:val="00835EAC"/>
    <w:rsid w:val="00836290"/>
    <w:rsid w:val="008421D5"/>
    <w:rsid w:val="00843089"/>
    <w:rsid w:val="00843A13"/>
    <w:rsid w:val="00845228"/>
    <w:rsid w:val="00852A52"/>
    <w:rsid w:val="0085324E"/>
    <w:rsid w:val="0085427A"/>
    <w:rsid w:val="00855A8A"/>
    <w:rsid w:val="00855FAB"/>
    <w:rsid w:val="008620CA"/>
    <w:rsid w:val="008665B4"/>
    <w:rsid w:val="00871D18"/>
    <w:rsid w:val="0087679E"/>
    <w:rsid w:val="0087778D"/>
    <w:rsid w:val="0088296C"/>
    <w:rsid w:val="0089148A"/>
    <w:rsid w:val="00892692"/>
    <w:rsid w:val="0089437D"/>
    <w:rsid w:val="008946DB"/>
    <w:rsid w:val="008A40EC"/>
    <w:rsid w:val="008A7180"/>
    <w:rsid w:val="008A7210"/>
    <w:rsid w:val="008C6A48"/>
    <w:rsid w:val="008C7F01"/>
    <w:rsid w:val="008D3B64"/>
    <w:rsid w:val="008E18B3"/>
    <w:rsid w:val="008E571B"/>
    <w:rsid w:val="008E7EF6"/>
    <w:rsid w:val="008F1898"/>
    <w:rsid w:val="008F2323"/>
    <w:rsid w:val="008F24DC"/>
    <w:rsid w:val="008F2506"/>
    <w:rsid w:val="008F5AD2"/>
    <w:rsid w:val="00900245"/>
    <w:rsid w:val="00900971"/>
    <w:rsid w:val="00912ADB"/>
    <w:rsid w:val="00916FB5"/>
    <w:rsid w:val="00917D4F"/>
    <w:rsid w:val="00922D33"/>
    <w:rsid w:val="00924020"/>
    <w:rsid w:val="0092451E"/>
    <w:rsid w:val="009257AD"/>
    <w:rsid w:val="00934039"/>
    <w:rsid w:val="00934E2A"/>
    <w:rsid w:val="00936ADE"/>
    <w:rsid w:val="00937679"/>
    <w:rsid w:val="009376E7"/>
    <w:rsid w:val="009502F1"/>
    <w:rsid w:val="00951F10"/>
    <w:rsid w:val="00954A5D"/>
    <w:rsid w:val="0095762B"/>
    <w:rsid w:val="00960496"/>
    <w:rsid w:val="00971B69"/>
    <w:rsid w:val="009726FE"/>
    <w:rsid w:val="00980DE6"/>
    <w:rsid w:val="009831C8"/>
    <w:rsid w:val="00997DAC"/>
    <w:rsid w:val="009A1B5C"/>
    <w:rsid w:val="009B2A25"/>
    <w:rsid w:val="009B688F"/>
    <w:rsid w:val="009C09A2"/>
    <w:rsid w:val="009D6775"/>
    <w:rsid w:val="009D71D4"/>
    <w:rsid w:val="009D7D20"/>
    <w:rsid w:val="009E7FBE"/>
    <w:rsid w:val="009F64E9"/>
    <w:rsid w:val="009F6CE4"/>
    <w:rsid w:val="00A1772F"/>
    <w:rsid w:val="00A22159"/>
    <w:rsid w:val="00A26026"/>
    <w:rsid w:val="00A42B45"/>
    <w:rsid w:val="00A431F6"/>
    <w:rsid w:val="00A47C33"/>
    <w:rsid w:val="00A50578"/>
    <w:rsid w:val="00A52D7A"/>
    <w:rsid w:val="00A530EA"/>
    <w:rsid w:val="00A54E7D"/>
    <w:rsid w:val="00A65EB2"/>
    <w:rsid w:val="00A67AEA"/>
    <w:rsid w:val="00A714E3"/>
    <w:rsid w:val="00A80F2C"/>
    <w:rsid w:val="00A81892"/>
    <w:rsid w:val="00A924D9"/>
    <w:rsid w:val="00A95167"/>
    <w:rsid w:val="00AA3E8C"/>
    <w:rsid w:val="00AA62C6"/>
    <w:rsid w:val="00AB43FD"/>
    <w:rsid w:val="00AB4723"/>
    <w:rsid w:val="00AD71CF"/>
    <w:rsid w:val="00AE1ECB"/>
    <w:rsid w:val="00AE656C"/>
    <w:rsid w:val="00B04592"/>
    <w:rsid w:val="00B1349C"/>
    <w:rsid w:val="00B14073"/>
    <w:rsid w:val="00B140D9"/>
    <w:rsid w:val="00B16466"/>
    <w:rsid w:val="00B24029"/>
    <w:rsid w:val="00B24853"/>
    <w:rsid w:val="00B25E3B"/>
    <w:rsid w:val="00B42ACA"/>
    <w:rsid w:val="00B43AA7"/>
    <w:rsid w:val="00B44A76"/>
    <w:rsid w:val="00B512F2"/>
    <w:rsid w:val="00B57E8D"/>
    <w:rsid w:val="00B62CA1"/>
    <w:rsid w:val="00B71130"/>
    <w:rsid w:val="00B77399"/>
    <w:rsid w:val="00B80FD6"/>
    <w:rsid w:val="00B85D5B"/>
    <w:rsid w:val="00B87589"/>
    <w:rsid w:val="00B91FB4"/>
    <w:rsid w:val="00B97D5F"/>
    <w:rsid w:val="00BB2980"/>
    <w:rsid w:val="00BC2240"/>
    <w:rsid w:val="00BC4FDE"/>
    <w:rsid w:val="00BD11F6"/>
    <w:rsid w:val="00BD16B6"/>
    <w:rsid w:val="00BD1DC4"/>
    <w:rsid w:val="00BE622E"/>
    <w:rsid w:val="00BF6609"/>
    <w:rsid w:val="00C00754"/>
    <w:rsid w:val="00C024BE"/>
    <w:rsid w:val="00C053B4"/>
    <w:rsid w:val="00C074DA"/>
    <w:rsid w:val="00C13114"/>
    <w:rsid w:val="00C156F6"/>
    <w:rsid w:val="00C157E7"/>
    <w:rsid w:val="00C236BB"/>
    <w:rsid w:val="00C352C3"/>
    <w:rsid w:val="00C40AB4"/>
    <w:rsid w:val="00C46B38"/>
    <w:rsid w:val="00C520C6"/>
    <w:rsid w:val="00C54A1B"/>
    <w:rsid w:val="00C55AF8"/>
    <w:rsid w:val="00C55EBA"/>
    <w:rsid w:val="00C5743C"/>
    <w:rsid w:val="00C607DE"/>
    <w:rsid w:val="00C61971"/>
    <w:rsid w:val="00C65850"/>
    <w:rsid w:val="00C7285C"/>
    <w:rsid w:val="00C757B6"/>
    <w:rsid w:val="00C871DD"/>
    <w:rsid w:val="00C92A02"/>
    <w:rsid w:val="00C933EC"/>
    <w:rsid w:val="00C941BF"/>
    <w:rsid w:val="00C96581"/>
    <w:rsid w:val="00CA4882"/>
    <w:rsid w:val="00CB236F"/>
    <w:rsid w:val="00CC0487"/>
    <w:rsid w:val="00CD3A43"/>
    <w:rsid w:val="00CD4321"/>
    <w:rsid w:val="00CE36D9"/>
    <w:rsid w:val="00CE5CE1"/>
    <w:rsid w:val="00CE5F94"/>
    <w:rsid w:val="00D05228"/>
    <w:rsid w:val="00D078A9"/>
    <w:rsid w:val="00D1106F"/>
    <w:rsid w:val="00D15774"/>
    <w:rsid w:val="00D205B5"/>
    <w:rsid w:val="00D22AA6"/>
    <w:rsid w:val="00D35041"/>
    <w:rsid w:val="00D41E91"/>
    <w:rsid w:val="00D4332D"/>
    <w:rsid w:val="00D44954"/>
    <w:rsid w:val="00D46353"/>
    <w:rsid w:val="00D47C9E"/>
    <w:rsid w:val="00D500B0"/>
    <w:rsid w:val="00D5125B"/>
    <w:rsid w:val="00D52B5C"/>
    <w:rsid w:val="00D64F5C"/>
    <w:rsid w:val="00D65A7D"/>
    <w:rsid w:val="00D71845"/>
    <w:rsid w:val="00D71C59"/>
    <w:rsid w:val="00D72BD5"/>
    <w:rsid w:val="00D734F3"/>
    <w:rsid w:val="00D76017"/>
    <w:rsid w:val="00D779F2"/>
    <w:rsid w:val="00D84CEF"/>
    <w:rsid w:val="00D938E8"/>
    <w:rsid w:val="00D93B2A"/>
    <w:rsid w:val="00D975FC"/>
    <w:rsid w:val="00DA1FB3"/>
    <w:rsid w:val="00DA6A99"/>
    <w:rsid w:val="00DA7306"/>
    <w:rsid w:val="00DB283B"/>
    <w:rsid w:val="00DC0050"/>
    <w:rsid w:val="00DC4BC3"/>
    <w:rsid w:val="00DD2A4A"/>
    <w:rsid w:val="00DE435B"/>
    <w:rsid w:val="00E02C55"/>
    <w:rsid w:val="00E04731"/>
    <w:rsid w:val="00E13BF7"/>
    <w:rsid w:val="00E15576"/>
    <w:rsid w:val="00E17CF4"/>
    <w:rsid w:val="00E2062E"/>
    <w:rsid w:val="00E23335"/>
    <w:rsid w:val="00E27B6A"/>
    <w:rsid w:val="00E3047D"/>
    <w:rsid w:val="00E312ED"/>
    <w:rsid w:val="00E3173D"/>
    <w:rsid w:val="00E32F8D"/>
    <w:rsid w:val="00E35D2C"/>
    <w:rsid w:val="00E45F9C"/>
    <w:rsid w:val="00E47333"/>
    <w:rsid w:val="00E5234F"/>
    <w:rsid w:val="00E552D2"/>
    <w:rsid w:val="00E57B23"/>
    <w:rsid w:val="00E60AD8"/>
    <w:rsid w:val="00E86A2A"/>
    <w:rsid w:val="00E912AF"/>
    <w:rsid w:val="00EA468D"/>
    <w:rsid w:val="00EA5430"/>
    <w:rsid w:val="00EA5551"/>
    <w:rsid w:val="00EA5B2E"/>
    <w:rsid w:val="00EB1AF7"/>
    <w:rsid w:val="00EB540C"/>
    <w:rsid w:val="00EB68AC"/>
    <w:rsid w:val="00EC6007"/>
    <w:rsid w:val="00ED7D2E"/>
    <w:rsid w:val="00EE0B62"/>
    <w:rsid w:val="00EE5D3C"/>
    <w:rsid w:val="00EE6D4B"/>
    <w:rsid w:val="00EF1074"/>
    <w:rsid w:val="00F12E6B"/>
    <w:rsid w:val="00F14A99"/>
    <w:rsid w:val="00F157E9"/>
    <w:rsid w:val="00F1617B"/>
    <w:rsid w:val="00F20C01"/>
    <w:rsid w:val="00F21934"/>
    <w:rsid w:val="00F21BF9"/>
    <w:rsid w:val="00F31285"/>
    <w:rsid w:val="00F37C6B"/>
    <w:rsid w:val="00F419C0"/>
    <w:rsid w:val="00F4238F"/>
    <w:rsid w:val="00F43368"/>
    <w:rsid w:val="00F437CF"/>
    <w:rsid w:val="00F54FDC"/>
    <w:rsid w:val="00F67805"/>
    <w:rsid w:val="00F67B43"/>
    <w:rsid w:val="00F733CD"/>
    <w:rsid w:val="00F73F69"/>
    <w:rsid w:val="00F775A1"/>
    <w:rsid w:val="00F81360"/>
    <w:rsid w:val="00F86E08"/>
    <w:rsid w:val="00F9211F"/>
    <w:rsid w:val="00F968E8"/>
    <w:rsid w:val="00F977C7"/>
    <w:rsid w:val="00FA35BE"/>
    <w:rsid w:val="00FB3D71"/>
    <w:rsid w:val="00FC40C7"/>
    <w:rsid w:val="00FD497B"/>
    <w:rsid w:val="00FD6B1A"/>
    <w:rsid w:val="00FD6E0A"/>
    <w:rsid w:val="00FD7C9B"/>
    <w:rsid w:val="00FE02E1"/>
    <w:rsid w:val="00FE0468"/>
    <w:rsid w:val="00FE0FEB"/>
    <w:rsid w:val="00FF1929"/>
    <w:rsid w:val="00FF26B0"/>
    <w:rsid w:val="00FF295B"/>
    <w:rsid w:val="00FF3E57"/>
    <w:rsid w:val="00FF3EDC"/>
    <w:rsid w:val="13DA1D92"/>
    <w:rsid w:val="195D89A9"/>
  </w:rsids>
  <m:mathPr>
    <m:mathFont m:val="Cambria Math"/>
    <m:brkBin m:val="before"/>
    <m:brkBinSub m:val="--"/>
    <m:smallFrac m:val="0"/>
    <m:dispDef/>
    <m:lMargin m:val="0"/>
    <m:rMargin m:val="0"/>
    <m:defJc m:val="centerGroup"/>
    <m:wrapIndent m:val="1440"/>
    <m:intLim m:val="subSup"/>
    <m:naryLim m:val="undOvr"/>
  </m:mathPr>
  <w:themeFontLang w:val="pt-BR"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0A6EF0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74DA"/>
    <w:pPr>
      <w:suppressAutoHyphens/>
      <w:spacing w:after="0" w:line="240" w:lineRule="auto"/>
    </w:pPr>
    <w:rPr>
      <w:rFonts w:ascii="Arial" w:eastAsia="Times New Roman" w:hAnsi="Arial" w:cs="Tahoma"/>
      <w:sz w:val="20"/>
      <w:szCs w:val="24"/>
      <w:lang w:eastAsia="pt-BR"/>
    </w:rPr>
  </w:style>
  <w:style w:type="paragraph" w:styleId="Ttulo1">
    <w:name w:val="heading 1"/>
    <w:basedOn w:val="PADRO"/>
    <w:next w:val="Normal"/>
    <w:link w:val="Ttulo1Char"/>
    <w:uiPriority w:val="9"/>
    <w:qFormat/>
    <w:rsid w:val="00781AFF"/>
    <w:pPr>
      <w:keepNext w:val="0"/>
      <w:widowControl/>
      <w:numPr>
        <w:numId w:val="1"/>
      </w:numPr>
      <w:shd w:val="clear" w:color="auto" w:fill="auto"/>
      <w:spacing w:before="120" w:after="120"/>
      <w:outlineLvl w:val="0"/>
    </w:pPr>
    <w:rPr>
      <w:rFonts w:ascii="Arial" w:hAnsi="Arial" w:cs="Arial"/>
      <w:b/>
    </w:rPr>
  </w:style>
  <w:style w:type="paragraph" w:styleId="Ttulo2">
    <w:name w:val="heading 2"/>
    <w:basedOn w:val="Normal"/>
    <w:next w:val="Normal"/>
    <w:link w:val="Ttulo2Char"/>
    <w:uiPriority w:val="9"/>
    <w:semiHidden/>
    <w:unhideWhenUsed/>
    <w:qFormat/>
    <w:rsid w:val="00F8136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har"/>
    <w:uiPriority w:val="9"/>
    <w:semiHidden/>
    <w:unhideWhenUsed/>
    <w:qFormat/>
    <w:rsid w:val="00F81360"/>
    <w:pPr>
      <w:keepNext/>
      <w:keepLines/>
      <w:spacing w:before="40"/>
      <w:outlineLvl w:val="2"/>
    </w:pPr>
    <w:rPr>
      <w:rFonts w:asciiTheme="majorHAnsi" w:eastAsiaTheme="majorEastAsia" w:hAnsiTheme="majorHAnsi" w:cstheme="majorBidi"/>
      <w:color w:val="1F4D78" w:themeColor="accent1" w:themeShade="7F"/>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781AFF"/>
    <w:rPr>
      <w:rFonts w:ascii="Arial" w:eastAsia="WenQuanYi Micro Hei" w:hAnsi="Arial" w:cs="Arial"/>
      <w:b/>
      <w:sz w:val="20"/>
      <w:szCs w:val="24"/>
      <w:lang w:eastAsia="zh-CN" w:bidi="hi-IN"/>
    </w:rPr>
  </w:style>
  <w:style w:type="character" w:customStyle="1" w:styleId="CitaoChar">
    <w:name w:val="Citação Char"/>
    <w:basedOn w:val="Fontepargpadro"/>
    <w:link w:val="Citao"/>
    <w:qFormat/>
    <w:rsid w:val="00C074DA"/>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
    <w:qFormat/>
    <w:rsid w:val="00C074DA"/>
    <w:rPr>
      <w:rFonts w:ascii="Arial" w:eastAsiaTheme="majorEastAsia" w:hAnsi="Arial" w:cs="Times New Roman"/>
      <w:b w:val="0"/>
      <w:bCs/>
      <w:color w:val="000000"/>
      <w:sz w:val="20"/>
      <w:szCs w:val="20"/>
      <w:lang w:eastAsia="pt-BR" w:bidi="hi-IN"/>
    </w:rPr>
  </w:style>
  <w:style w:type="character" w:customStyle="1" w:styleId="citao2Char">
    <w:name w:val="citação 2 Char"/>
    <w:basedOn w:val="CitaoChar"/>
    <w:qFormat/>
    <w:rsid w:val="00C074DA"/>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C074DA"/>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unhideWhenUsed/>
    <w:qFormat/>
    <w:rsid w:val="00C074DA"/>
    <w:rPr>
      <w:sz w:val="16"/>
      <w:szCs w:val="16"/>
    </w:rPr>
  </w:style>
  <w:style w:type="character" w:customStyle="1" w:styleId="TextodecomentrioChar">
    <w:name w:val="Texto de comentário Char"/>
    <w:basedOn w:val="Fontepargpadro"/>
    <w:link w:val="Textodecomentrio"/>
    <w:qFormat/>
    <w:rsid w:val="00C074DA"/>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semiHidden/>
    <w:qFormat/>
    <w:rsid w:val="00C074DA"/>
    <w:rPr>
      <w:rFonts w:ascii="Arial" w:eastAsia="Times New Roman" w:hAnsi="Arial" w:cs="Tahoma"/>
      <w:b/>
      <w:bCs/>
      <w:sz w:val="20"/>
      <w:szCs w:val="20"/>
      <w:lang w:eastAsia="pt-BR"/>
    </w:rPr>
  </w:style>
  <w:style w:type="character" w:customStyle="1" w:styleId="LinkdaInternet">
    <w:name w:val="Link da Internet"/>
    <w:rsid w:val="00C074DA"/>
    <w:rPr>
      <w:color w:val="000080"/>
      <w:u w:val="single"/>
    </w:rPr>
  </w:style>
  <w:style w:type="character" w:customStyle="1" w:styleId="Nivel4Char">
    <w:name w:val="Nivel 4 Char"/>
    <w:basedOn w:val="Fontepargpadro"/>
    <w:link w:val="Nivel4"/>
    <w:qFormat/>
    <w:rsid w:val="00C074DA"/>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uiPriority w:val="99"/>
    <w:semiHidden/>
    <w:qFormat/>
    <w:rsid w:val="00C074DA"/>
    <w:rPr>
      <w:rFonts w:ascii="Segoe UI" w:eastAsia="Times New Roman" w:hAnsi="Segoe UI" w:cs="Segoe UI"/>
      <w:sz w:val="18"/>
      <w:szCs w:val="18"/>
      <w:lang w:eastAsia="pt-BR"/>
    </w:rPr>
  </w:style>
  <w:style w:type="character" w:customStyle="1" w:styleId="CabealhoChar">
    <w:name w:val="Cabeçalho Char"/>
    <w:aliases w:val="Cabeçalho superior Char,Heading 1a Char,encabezado Char,hd Char,he Char"/>
    <w:basedOn w:val="Fontepargpadro"/>
    <w:link w:val="Cabealho"/>
    <w:uiPriority w:val="99"/>
    <w:qFormat/>
    <w:rsid w:val="00C074DA"/>
    <w:rPr>
      <w:rFonts w:ascii="Arial" w:eastAsia="Times New Roman" w:hAnsi="Arial" w:cs="Tahoma"/>
      <w:sz w:val="20"/>
      <w:szCs w:val="24"/>
      <w:lang w:eastAsia="pt-BR"/>
    </w:rPr>
  </w:style>
  <w:style w:type="character" w:customStyle="1" w:styleId="RodapChar">
    <w:name w:val="Rodapé Char"/>
    <w:basedOn w:val="Fontepargpadro"/>
    <w:link w:val="Rodap"/>
    <w:uiPriority w:val="99"/>
    <w:qFormat/>
    <w:rsid w:val="00C074DA"/>
    <w:rPr>
      <w:rFonts w:ascii="Arial" w:eastAsia="Times New Roman" w:hAnsi="Arial" w:cs="Tahoma"/>
      <w:sz w:val="20"/>
      <w:szCs w:val="24"/>
      <w:lang w:eastAsia="pt-BR"/>
    </w:rPr>
  </w:style>
  <w:style w:type="character" w:customStyle="1" w:styleId="Linkdainternetvisitado">
    <w:name w:val="Link da internet visitado"/>
    <w:basedOn w:val="Fontepargpadro"/>
    <w:uiPriority w:val="99"/>
    <w:semiHidden/>
    <w:unhideWhenUsed/>
    <w:rsid w:val="00C074DA"/>
    <w:rPr>
      <w:color w:val="954F72" w:themeColor="followedHyperlink"/>
      <w:u w:val="single"/>
    </w:rPr>
  </w:style>
  <w:style w:type="character" w:styleId="Forte">
    <w:name w:val="Strong"/>
    <w:basedOn w:val="Fontepargpadro"/>
    <w:uiPriority w:val="22"/>
    <w:qFormat/>
    <w:rsid w:val="00C074DA"/>
    <w:rPr>
      <w:b/>
      <w:bCs/>
    </w:rPr>
  </w:style>
  <w:style w:type="paragraph" w:styleId="Ttulo">
    <w:name w:val="Title"/>
    <w:basedOn w:val="Normal"/>
    <w:next w:val="Corpodetexto"/>
    <w:link w:val="TtuloChar"/>
    <w:qFormat/>
    <w:rsid w:val="00C074DA"/>
    <w:pPr>
      <w:keepNext/>
      <w:spacing w:before="240" w:after="120"/>
    </w:pPr>
    <w:rPr>
      <w:rFonts w:ascii="Liberation Sans" w:eastAsia="Noto Sans CJK SC" w:hAnsi="Liberation Sans" w:cs="FreeSans"/>
      <w:sz w:val="28"/>
      <w:szCs w:val="28"/>
    </w:rPr>
  </w:style>
  <w:style w:type="character" w:customStyle="1" w:styleId="TtuloChar">
    <w:name w:val="Título Char"/>
    <w:basedOn w:val="Fontepargpadro"/>
    <w:link w:val="Ttulo"/>
    <w:rsid w:val="00C074DA"/>
    <w:rPr>
      <w:rFonts w:ascii="Liberation Sans" w:eastAsia="Noto Sans CJK SC" w:hAnsi="Liberation Sans" w:cs="FreeSans"/>
      <w:sz w:val="28"/>
      <w:szCs w:val="28"/>
      <w:lang w:eastAsia="pt-BR"/>
    </w:rPr>
  </w:style>
  <w:style w:type="paragraph" w:styleId="Corpodetexto">
    <w:name w:val="Body Text"/>
    <w:basedOn w:val="Normal"/>
    <w:link w:val="CorpodetextoChar"/>
    <w:rsid w:val="00C074DA"/>
    <w:pPr>
      <w:spacing w:after="140" w:line="276" w:lineRule="auto"/>
    </w:pPr>
  </w:style>
  <w:style w:type="character" w:customStyle="1" w:styleId="CorpodetextoChar">
    <w:name w:val="Corpo de texto Char"/>
    <w:basedOn w:val="Fontepargpadro"/>
    <w:link w:val="Corpodetexto"/>
    <w:rsid w:val="00C074DA"/>
    <w:rPr>
      <w:rFonts w:ascii="Arial" w:eastAsia="Times New Roman" w:hAnsi="Arial" w:cs="Tahoma"/>
      <w:sz w:val="20"/>
      <w:szCs w:val="24"/>
      <w:lang w:eastAsia="pt-BR"/>
    </w:rPr>
  </w:style>
  <w:style w:type="paragraph" w:styleId="Lista">
    <w:name w:val="List"/>
    <w:basedOn w:val="Corpodetexto"/>
    <w:rsid w:val="00C074DA"/>
    <w:rPr>
      <w:rFonts w:cs="FreeSans"/>
    </w:rPr>
  </w:style>
  <w:style w:type="paragraph" w:styleId="Legenda">
    <w:name w:val="caption"/>
    <w:basedOn w:val="Normal"/>
    <w:qFormat/>
    <w:rsid w:val="00C074DA"/>
    <w:pPr>
      <w:suppressLineNumbers/>
      <w:spacing w:before="120" w:after="120"/>
    </w:pPr>
    <w:rPr>
      <w:rFonts w:cs="FreeSans"/>
      <w:i/>
      <w:iCs/>
      <w:sz w:val="24"/>
    </w:rPr>
  </w:style>
  <w:style w:type="paragraph" w:customStyle="1" w:styleId="ndice">
    <w:name w:val="Índice"/>
    <w:basedOn w:val="Normal"/>
    <w:qFormat/>
    <w:rsid w:val="00C074DA"/>
    <w:pPr>
      <w:suppressLineNumbers/>
    </w:pPr>
    <w:rPr>
      <w:rFonts w:cs="FreeSans"/>
    </w:rPr>
  </w:style>
  <w:style w:type="paragraph" w:styleId="Citao">
    <w:name w:val="Quote"/>
    <w:basedOn w:val="Normal"/>
    <w:next w:val="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1">
    <w:name w:val="Citação Char1"/>
    <w:basedOn w:val="Fontepargpadro"/>
    <w:uiPriority w:val="29"/>
    <w:rsid w:val="00C074DA"/>
    <w:rPr>
      <w:rFonts w:ascii="Arial" w:eastAsia="Times New Roman" w:hAnsi="Arial" w:cs="Tahoma"/>
      <w:i/>
      <w:iCs/>
      <w:color w:val="404040" w:themeColor="text1" w:themeTint="BF"/>
      <w:sz w:val="20"/>
      <w:szCs w:val="24"/>
      <w:lang w:eastAsia="pt-BR"/>
    </w:rPr>
  </w:style>
  <w:style w:type="paragraph" w:customStyle="1" w:styleId="Nivel01">
    <w:name w:val="Nivel 01"/>
    <w:basedOn w:val="Ttulo1"/>
    <w:next w:val="Normal"/>
    <w:link w:val="Nivel01Char"/>
    <w:qFormat/>
    <w:rsid w:val="00C074DA"/>
    <w:pPr>
      <w:spacing w:before="480"/>
      <w:ind w:right="-15"/>
    </w:pPr>
    <w:rPr>
      <w:rFonts w:cs="Times New Roman"/>
      <w:b w:val="0"/>
      <w:bCs/>
      <w:color w:val="000000"/>
      <w:szCs w:val="20"/>
    </w:rPr>
  </w:style>
  <w:style w:type="paragraph" w:customStyle="1" w:styleId="PADRO">
    <w:name w:val="PADRÃO"/>
    <w:qFormat/>
    <w:rsid w:val="00C074DA"/>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basedOn w:val="Normal"/>
    <w:uiPriority w:val="34"/>
    <w:qFormat/>
    <w:rsid w:val="00C074DA"/>
    <w:pPr>
      <w:ind w:left="720"/>
      <w:contextualSpacing/>
    </w:pPr>
  </w:style>
  <w:style w:type="paragraph" w:customStyle="1" w:styleId="citao2">
    <w:name w:val="citação 2"/>
    <w:basedOn w:val="Citao"/>
    <w:qFormat/>
    <w:rsid w:val="00C074DA"/>
    <w:rPr>
      <w:szCs w:val="20"/>
    </w:rPr>
  </w:style>
  <w:style w:type="paragraph" w:customStyle="1" w:styleId="Citao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har"/>
    <w:unhideWhenUsed/>
    <w:qFormat/>
    <w:rsid w:val="00C074DA"/>
    <w:rPr>
      <w:szCs w:val="20"/>
    </w:rPr>
  </w:style>
  <w:style w:type="character" w:customStyle="1" w:styleId="TextodecomentrioChar1">
    <w:name w:val="Texto de comentário Char1"/>
    <w:basedOn w:val="Fontepargpadro"/>
    <w:uiPriority w:val="99"/>
    <w:semiHidden/>
    <w:rsid w:val="00C074DA"/>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qFormat/>
    <w:rsid w:val="00C074DA"/>
    <w:rPr>
      <w:b/>
      <w:bCs/>
    </w:rPr>
  </w:style>
  <w:style w:type="character" w:customStyle="1" w:styleId="AssuntodocomentrioChar1">
    <w:name w:val="Assunto do comentário Char1"/>
    <w:basedOn w:val="TextodecomentrioChar1"/>
    <w:uiPriority w:val="99"/>
    <w:semiHidden/>
    <w:rsid w:val="00C074DA"/>
    <w:rPr>
      <w:rFonts w:ascii="Arial" w:eastAsia="Times New Roman" w:hAnsi="Arial" w:cs="Tahoma"/>
      <w:b/>
      <w:bCs/>
      <w:sz w:val="20"/>
      <w:szCs w:val="20"/>
      <w:lang w:eastAsia="pt-BR"/>
    </w:rPr>
  </w:style>
  <w:style w:type="paragraph" w:customStyle="1" w:styleId="Nivel1">
    <w:name w:val="Nivel1"/>
    <w:basedOn w:val="Ttulo1"/>
    <w:qFormat/>
    <w:rsid w:val="00C074DA"/>
    <w:pPr>
      <w:spacing w:before="480"/>
      <w:ind w:left="644"/>
    </w:pPr>
    <w:rPr>
      <w:rFonts w:cs="Times New Roman"/>
      <w:b w:val="0"/>
      <w:color w:val="000000"/>
      <w:szCs w:val="20"/>
    </w:rPr>
  </w:style>
  <w:style w:type="paragraph" w:customStyle="1" w:styleId="Nivel2">
    <w:name w:val="Nivel 2"/>
    <w:link w:val="Nivel2Char"/>
    <w:qFormat/>
    <w:rsid w:val="00C074DA"/>
    <w:pPr>
      <w:numPr>
        <w:numId w:val="3"/>
      </w:numPr>
      <w:suppressAutoHyphens/>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0">
    <w:name w:val="Nivel 1"/>
    <w:basedOn w:val="Nivel2"/>
    <w:next w:val="Nivel2"/>
    <w:qFormat/>
    <w:rsid w:val="00C074DA"/>
    <w:rPr>
      <w:rFonts w:cs="Arial"/>
      <w:b/>
    </w:rPr>
  </w:style>
  <w:style w:type="paragraph" w:customStyle="1" w:styleId="Nivel3">
    <w:name w:val="Nivel 3"/>
    <w:basedOn w:val="Nivel2"/>
    <w:qFormat/>
    <w:rsid w:val="00C074DA"/>
    <w:rPr>
      <w:rFonts w:cs="Arial"/>
      <w:color w:val="000000"/>
    </w:rPr>
  </w:style>
  <w:style w:type="paragraph" w:customStyle="1" w:styleId="Nivel4">
    <w:name w:val="Nivel 4"/>
    <w:basedOn w:val="Nivel3"/>
    <w:link w:val="Nivel4Char"/>
    <w:qFormat/>
    <w:rsid w:val="00C074DA"/>
    <w:rPr>
      <w:color w:val="auto"/>
    </w:rPr>
  </w:style>
  <w:style w:type="paragraph" w:customStyle="1" w:styleId="Nivel5">
    <w:name w:val="Nivel 5"/>
    <w:basedOn w:val="Nivel4"/>
    <w:qFormat/>
    <w:rsid w:val="00C074DA"/>
    <w:pPr>
      <w:tabs>
        <w:tab w:val="left" w:pos="360"/>
      </w:tabs>
    </w:pPr>
  </w:style>
  <w:style w:type="paragraph" w:styleId="Textodebalo">
    <w:name w:val="Balloon Text"/>
    <w:basedOn w:val="Normal"/>
    <w:link w:val="TextodebaloChar"/>
    <w:uiPriority w:val="99"/>
    <w:semiHidden/>
    <w:unhideWhenUsed/>
    <w:qFormat/>
    <w:rsid w:val="00C074DA"/>
    <w:rPr>
      <w:rFonts w:ascii="Segoe UI" w:hAnsi="Segoe UI" w:cs="Segoe UI"/>
      <w:sz w:val="18"/>
      <w:szCs w:val="18"/>
    </w:rPr>
  </w:style>
  <w:style w:type="character" w:customStyle="1" w:styleId="TextodebaloChar1">
    <w:name w:val="Texto de balão Char1"/>
    <w:basedOn w:val="Fontepargpadro"/>
    <w:uiPriority w:val="99"/>
    <w:semiHidden/>
    <w:rsid w:val="00C074DA"/>
    <w:rPr>
      <w:rFonts w:ascii="Segoe UI" w:eastAsia="Times New Roman" w:hAnsi="Segoe UI" w:cs="Segoe UI"/>
      <w:sz w:val="18"/>
      <w:szCs w:val="18"/>
      <w:lang w:eastAsia="pt-BR"/>
    </w:rPr>
  </w:style>
  <w:style w:type="paragraph" w:customStyle="1" w:styleId="CabealhoeRodap">
    <w:name w:val="Cabeçalho e Rodapé"/>
    <w:basedOn w:val="Normal"/>
    <w:qFormat/>
    <w:rsid w:val="00C074DA"/>
  </w:style>
  <w:style w:type="paragraph" w:styleId="Cabealho">
    <w:name w:val="header"/>
    <w:aliases w:val="Cabeçalho superior,Heading 1a,encabezado,hd,he"/>
    <w:basedOn w:val="Normal"/>
    <w:link w:val="CabealhoChar"/>
    <w:uiPriority w:val="99"/>
    <w:unhideWhenUsed/>
    <w:rsid w:val="00C074DA"/>
    <w:pPr>
      <w:tabs>
        <w:tab w:val="center" w:pos="4252"/>
        <w:tab w:val="right" w:pos="8504"/>
      </w:tabs>
    </w:pPr>
  </w:style>
  <w:style w:type="character" w:customStyle="1" w:styleId="CabealhoChar1">
    <w:name w:val="Cabeçalho Char1"/>
    <w:basedOn w:val="Fontepargpadro"/>
    <w:uiPriority w:val="99"/>
    <w:semiHidden/>
    <w:rsid w:val="00C074DA"/>
    <w:rPr>
      <w:rFonts w:ascii="Arial" w:eastAsia="Times New Roman" w:hAnsi="Arial" w:cs="Tahoma"/>
      <w:sz w:val="20"/>
      <w:szCs w:val="24"/>
      <w:lang w:eastAsia="pt-BR"/>
    </w:rPr>
  </w:style>
  <w:style w:type="paragraph" w:styleId="Rodap">
    <w:name w:val="footer"/>
    <w:basedOn w:val="Normal"/>
    <w:link w:val="RodapChar"/>
    <w:unhideWhenUsed/>
    <w:rsid w:val="00C074DA"/>
    <w:pPr>
      <w:tabs>
        <w:tab w:val="center" w:pos="4252"/>
        <w:tab w:val="right" w:pos="8504"/>
      </w:tabs>
    </w:pPr>
  </w:style>
  <w:style w:type="character" w:customStyle="1" w:styleId="RodapChar1">
    <w:name w:val="Rodapé Char1"/>
    <w:basedOn w:val="Fontepargpadro"/>
    <w:uiPriority w:val="99"/>
    <w:semiHidden/>
    <w:rsid w:val="00C074DA"/>
    <w:rPr>
      <w:rFonts w:ascii="Arial" w:eastAsia="Times New Roman" w:hAnsi="Arial" w:cs="Tahoma"/>
      <w:sz w:val="20"/>
      <w:szCs w:val="24"/>
      <w:lang w:eastAsia="pt-BR"/>
    </w:rPr>
  </w:style>
  <w:style w:type="paragraph" w:customStyle="1" w:styleId="Nivel01Titulo">
    <w:name w:val="Nivel_01_Titulo"/>
    <w:basedOn w:val="Ttulo1"/>
    <w:next w:val="Normal"/>
    <w:qFormat/>
    <w:rsid w:val="00C074DA"/>
    <w:pPr>
      <w:tabs>
        <w:tab w:val="left" w:pos="360"/>
        <w:tab w:val="left" w:pos="567"/>
      </w:tabs>
    </w:pPr>
    <w:rPr>
      <w:rFonts w:cs="Times New Roman"/>
      <w:b w:val="0"/>
      <w:bCs/>
      <w:szCs w:val="20"/>
    </w:rPr>
  </w:style>
  <w:style w:type="paragraph" w:styleId="Reviso">
    <w:name w:val="Revision"/>
    <w:uiPriority w:val="99"/>
    <w:semiHidden/>
    <w:qFormat/>
    <w:rsid w:val="00C074DA"/>
    <w:pPr>
      <w:suppressAutoHyphens/>
      <w:spacing w:after="0" w:line="240" w:lineRule="auto"/>
    </w:pPr>
    <w:rPr>
      <w:rFonts w:ascii="Arial" w:eastAsia="Times New Roman" w:hAnsi="Arial" w:cs="Tahoma"/>
      <w:sz w:val="20"/>
      <w:szCs w:val="24"/>
      <w:lang w:eastAsia="pt-BR"/>
    </w:rPr>
  </w:style>
  <w:style w:type="table" w:styleId="Tabelacomgrade">
    <w:name w:val="Table Grid"/>
    <w:basedOn w:val="Tabelanormal"/>
    <w:uiPriority w:val="39"/>
    <w:rsid w:val="00C074DA"/>
    <w:pPr>
      <w:suppressAutoHyphens/>
      <w:spacing w:after="0" w:line="240" w:lineRule="auto"/>
    </w:pPr>
    <w:rPr>
      <w:rFonts w:eastAsiaTheme="minorEastAsia"/>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f01">
    <w:name w:val="cf01"/>
    <w:basedOn w:val="Fontepargpadro"/>
    <w:rsid w:val="00C074DA"/>
    <w:rPr>
      <w:rFonts w:ascii="Segoe UI" w:hAnsi="Segoe UI" w:cs="Segoe UI" w:hint="default"/>
      <w:color w:val="555555"/>
      <w:sz w:val="18"/>
      <w:szCs w:val="18"/>
      <w:shd w:val="clear" w:color="auto" w:fill="FFFFFF"/>
    </w:rPr>
  </w:style>
  <w:style w:type="character" w:styleId="Hyperlink">
    <w:name w:val="Hyperlink"/>
    <w:basedOn w:val="Fontepargpadro"/>
    <w:uiPriority w:val="99"/>
    <w:unhideWhenUsed/>
    <w:rsid w:val="00C074DA"/>
    <w:rPr>
      <w:color w:val="0563C1" w:themeColor="hyperlink"/>
      <w:u w:val="single"/>
    </w:rPr>
  </w:style>
  <w:style w:type="character" w:customStyle="1" w:styleId="MenoPendente1">
    <w:name w:val="Menção Pendente1"/>
    <w:basedOn w:val="Fontepargpadro"/>
    <w:uiPriority w:val="99"/>
    <w:semiHidden/>
    <w:unhideWhenUsed/>
    <w:rsid w:val="00C074DA"/>
    <w:rPr>
      <w:color w:val="605E5C"/>
      <w:shd w:val="clear" w:color="auto" w:fill="E1DFDD"/>
    </w:rPr>
  </w:style>
  <w:style w:type="character" w:styleId="TextodoEspaoReservado">
    <w:name w:val="Placeholder Text"/>
    <w:basedOn w:val="Fontepargpadro"/>
    <w:uiPriority w:val="99"/>
    <w:semiHidden/>
    <w:rsid w:val="004D7ACD"/>
    <w:rPr>
      <w:color w:val="808080"/>
    </w:rPr>
  </w:style>
  <w:style w:type="character" w:customStyle="1" w:styleId="Estilo1">
    <w:name w:val="Estilo1"/>
    <w:basedOn w:val="Fontepargpadro"/>
    <w:uiPriority w:val="1"/>
    <w:qFormat/>
    <w:rsid w:val="004D7ACD"/>
    <w:rPr>
      <w:rFonts w:ascii="Arial" w:hAnsi="Arial"/>
      <w:b/>
      <w:color w:val="538135" w:themeColor="accent6" w:themeShade="BF"/>
      <w:sz w:val="24"/>
    </w:rPr>
  </w:style>
  <w:style w:type="character" w:customStyle="1" w:styleId="MenoPendente2">
    <w:name w:val="Menção Pendente2"/>
    <w:basedOn w:val="Fontepargpadro"/>
    <w:uiPriority w:val="99"/>
    <w:semiHidden/>
    <w:unhideWhenUsed/>
    <w:rsid w:val="004D7ACD"/>
    <w:rPr>
      <w:color w:val="605E5C"/>
      <w:shd w:val="clear" w:color="auto" w:fill="E1DFDD"/>
    </w:rPr>
  </w:style>
  <w:style w:type="character" w:styleId="HiperlinkVisitado">
    <w:name w:val="FollowedHyperlink"/>
    <w:basedOn w:val="Fontepargpadro"/>
    <w:uiPriority w:val="99"/>
    <w:semiHidden/>
    <w:unhideWhenUsed/>
    <w:rsid w:val="00A47C33"/>
    <w:rPr>
      <w:color w:val="954F72" w:themeColor="followedHyperlink"/>
      <w:u w:val="single"/>
    </w:rPr>
  </w:style>
  <w:style w:type="paragraph" w:styleId="CabealhodoSumrio">
    <w:name w:val="TOC Heading"/>
    <w:basedOn w:val="Ttulo1"/>
    <w:next w:val="Normal"/>
    <w:uiPriority w:val="39"/>
    <w:unhideWhenUsed/>
    <w:qFormat/>
    <w:rsid w:val="00781AFF"/>
    <w:pPr>
      <w:keepNext/>
      <w:keepLines/>
      <w:numPr>
        <w:numId w:val="0"/>
      </w:numPr>
      <w:suppressAutoHyphens w:val="0"/>
      <w:spacing w:before="240" w:after="0" w:line="259" w:lineRule="auto"/>
      <w:jc w:val="left"/>
      <w:textAlignment w:val="auto"/>
      <w:outlineLvl w:val="9"/>
    </w:pPr>
    <w:rPr>
      <w:rFonts w:asciiTheme="majorHAnsi" w:eastAsiaTheme="majorEastAsia" w:hAnsiTheme="majorHAnsi" w:cstheme="majorBidi"/>
      <w:b w:val="0"/>
      <w:color w:val="2E74B5" w:themeColor="accent1" w:themeShade="BF"/>
      <w:sz w:val="32"/>
      <w:szCs w:val="32"/>
      <w:lang w:eastAsia="pt-BR" w:bidi="ar-SA"/>
    </w:rPr>
  </w:style>
  <w:style w:type="paragraph" w:styleId="Sumrio1">
    <w:name w:val="toc 1"/>
    <w:basedOn w:val="Normal"/>
    <w:next w:val="Normal"/>
    <w:autoRedefine/>
    <w:uiPriority w:val="39"/>
    <w:unhideWhenUsed/>
    <w:rsid w:val="00F81360"/>
    <w:pPr>
      <w:tabs>
        <w:tab w:val="left" w:pos="440"/>
        <w:tab w:val="right" w:leader="dot" w:pos="8494"/>
      </w:tabs>
      <w:spacing w:after="100"/>
    </w:pPr>
    <w:rPr>
      <w:rFonts w:ascii="Cambria" w:hAnsi="Cambria"/>
      <w:sz w:val="24"/>
    </w:rPr>
  </w:style>
  <w:style w:type="character" w:customStyle="1" w:styleId="Nivel2Char">
    <w:name w:val="Nivel 2 Char"/>
    <w:basedOn w:val="Fontepargpadro"/>
    <w:link w:val="Nivel2"/>
    <w:locked/>
    <w:rsid w:val="00934039"/>
    <w:rPr>
      <w:rFonts w:ascii="Ecofont_Spranq_eco_Sans" w:eastAsia="Arial Unicode MS" w:hAnsi="Ecofont_Spranq_eco_Sans" w:cs="Times New Roman"/>
      <w:sz w:val="20"/>
      <w:szCs w:val="20"/>
      <w:lang w:eastAsia="pt-BR"/>
    </w:rPr>
  </w:style>
  <w:style w:type="paragraph" w:customStyle="1" w:styleId="Nvel3-R">
    <w:name w:val="Nível 3-R"/>
    <w:basedOn w:val="Nivel3"/>
    <w:link w:val="Nvel3-RChar"/>
    <w:qFormat/>
    <w:rsid w:val="0000594B"/>
    <w:pPr>
      <w:numPr>
        <w:ilvl w:val="2"/>
        <w:numId w:val="1"/>
      </w:numPr>
      <w:suppressAutoHyphens w:val="0"/>
      <w:ind w:left="284" w:firstLine="0"/>
    </w:pPr>
    <w:rPr>
      <w:rFonts w:ascii="Arial" w:eastAsiaTheme="minorEastAsia" w:hAnsi="Arial"/>
      <w:i/>
      <w:iCs/>
      <w:color w:val="FF0000"/>
    </w:rPr>
  </w:style>
  <w:style w:type="paragraph" w:customStyle="1" w:styleId="Nvel4-R">
    <w:name w:val="Nível 4-R"/>
    <w:basedOn w:val="Nivel4"/>
    <w:link w:val="Nvel4-RChar"/>
    <w:qFormat/>
    <w:rsid w:val="0000594B"/>
    <w:pPr>
      <w:numPr>
        <w:ilvl w:val="3"/>
        <w:numId w:val="1"/>
      </w:numPr>
      <w:suppressAutoHyphens w:val="0"/>
      <w:ind w:left="567" w:firstLine="0"/>
    </w:pPr>
    <w:rPr>
      <w:rFonts w:ascii="Arial" w:eastAsiaTheme="minorEastAsia" w:hAnsi="Arial"/>
      <w:i/>
      <w:iCs/>
      <w:color w:val="FF0000"/>
    </w:rPr>
  </w:style>
  <w:style w:type="character" w:customStyle="1" w:styleId="Nvel3-RChar">
    <w:name w:val="Nível 3-R Char"/>
    <w:basedOn w:val="Fontepargpadro"/>
    <w:link w:val="Nvel3-R"/>
    <w:rsid w:val="0000594B"/>
    <w:rPr>
      <w:rFonts w:ascii="Arial" w:eastAsiaTheme="minorEastAsia" w:hAnsi="Arial" w:cs="Arial"/>
      <w:i/>
      <w:iCs/>
      <w:color w:val="FF0000"/>
      <w:sz w:val="20"/>
      <w:szCs w:val="20"/>
      <w:lang w:eastAsia="pt-BR"/>
    </w:rPr>
  </w:style>
  <w:style w:type="character" w:customStyle="1" w:styleId="Nvel4-RChar">
    <w:name w:val="Nível 4-R Char"/>
    <w:basedOn w:val="Nivel4Char"/>
    <w:link w:val="Nvel4-R"/>
    <w:rsid w:val="0000594B"/>
    <w:rPr>
      <w:rFonts w:ascii="Arial" w:eastAsiaTheme="minorEastAsia" w:hAnsi="Arial" w:cs="Arial"/>
      <w:i/>
      <w:iCs/>
      <w:color w:val="FF0000"/>
      <w:sz w:val="20"/>
      <w:szCs w:val="20"/>
      <w:lang w:eastAsia="pt-BR"/>
    </w:rPr>
  </w:style>
  <w:style w:type="paragraph" w:customStyle="1" w:styleId="TR-1">
    <w:name w:val="TR-1"/>
    <w:basedOn w:val="PargrafodaLista"/>
    <w:link w:val="TR-1Char"/>
    <w:qFormat/>
    <w:rsid w:val="00065FAF"/>
    <w:pPr>
      <w:numPr>
        <w:numId w:val="19"/>
      </w:numPr>
      <w:suppressAutoHyphens w:val="0"/>
      <w:spacing w:after="160" w:line="259" w:lineRule="auto"/>
      <w:ind w:left="360"/>
      <w:jc w:val="both"/>
    </w:pPr>
    <w:rPr>
      <w:rFonts w:ascii="Cambria" w:eastAsiaTheme="minorHAnsi" w:hAnsi="Cambria" w:cstheme="minorBidi"/>
      <w:b/>
      <w:sz w:val="24"/>
      <w:lang w:eastAsia="en-US"/>
    </w:rPr>
  </w:style>
  <w:style w:type="paragraph" w:customStyle="1" w:styleId="TR-2">
    <w:name w:val="TR-2"/>
    <w:basedOn w:val="TR-1"/>
    <w:link w:val="TR-2Char"/>
    <w:qFormat/>
    <w:rsid w:val="00065FAF"/>
    <w:pPr>
      <w:numPr>
        <w:ilvl w:val="1"/>
      </w:numPr>
      <w:ind w:left="357" w:firstLine="0"/>
    </w:pPr>
    <w:rPr>
      <w:b w:val="0"/>
    </w:rPr>
  </w:style>
  <w:style w:type="character" w:customStyle="1" w:styleId="TR-1Char">
    <w:name w:val="TR-1 Char"/>
    <w:basedOn w:val="Fontepargpadro"/>
    <w:link w:val="TR-1"/>
    <w:rsid w:val="00065FAF"/>
    <w:rPr>
      <w:rFonts w:ascii="Cambria" w:hAnsi="Cambria"/>
      <w:b/>
      <w:sz w:val="24"/>
      <w:szCs w:val="24"/>
    </w:rPr>
  </w:style>
  <w:style w:type="paragraph" w:customStyle="1" w:styleId="TR-3">
    <w:name w:val="TR-3"/>
    <w:basedOn w:val="TR-2"/>
    <w:link w:val="TR-3Char"/>
    <w:qFormat/>
    <w:rsid w:val="00065FAF"/>
    <w:pPr>
      <w:numPr>
        <w:ilvl w:val="2"/>
      </w:numPr>
      <w:tabs>
        <w:tab w:val="num" w:pos="360"/>
      </w:tabs>
      <w:ind w:left="720" w:firstLine="0"/>
    </w:pPr>
  </w:style>
  <w:style w:type="character" w:customStyle="1" w:styleId="TR-2Char">
    <w:name w:val="TR-2 Char"/>
    <w:basedOn w:val="TR-1Char"/>
    <w:link w:val="TR-2"/>
    <w:rsid w:val="00065FAF"/>
    <w:rPr>
      <w:rFonts w:ascii="Cambria" w:hAnsi="Cambria"/>
      <w:b w:val="0"/>
      <w:sz w:val="24"/>
      <w:szCs w:val="24"/>
    </w:rPr>
  </w:style>
  <w:style w:type="paragraph" w:customStyle="1" w:styleId="TR-4">
    <w:name w:val="TR-4"/>
    <w:basedOn w:val="TR-3"/>
    <w:link w:val="TR-4Char"/>
    <w:qFormat/>
    <w:rsid w:val="00065FAF"/>
    <w:pPr>
      <w:numPr>
        <w:ilvl w:val="3"/>
      </w:numPr>
      <w:tabs>
        <w:tab w:val="num" w:pos="360"/>
      </w:tabs>
      <w:ind w:left="1077" w:firstLine="0"/>
    </w:pPr>
  </w:style>
  <w:style w:type="paragraph" w:customStyle="1" w:styleId="TR-5">
    <w:name w:val="TR-5"/>
    <w:basedOn w:val="TR-4"/>
    <w:link w:val="TR-5Char"/>
    <w:qFormat/>
    <w:rsid w:val="00065FAF"/>
    <w:pPr>
      <w:numPr>
        <w:ilvl w:val="4"/>
      </w:numPr>
      <w:tabs>
        <w:tab w:val="num" w:pos="360"/>
      </w:tabs>
      <w:ind w:left="1440" w:firstLine="0"/>
    </w:pPr>
  </w:style>
  <w:style w:type="character" w:customStyle="1" w:styleId="Ttulo3Char">
    <w:name w:val="Título 3 Char"/>
    <w:basedOn w:val="Fontepargpadro"/>
    <w:link w:val="Ttulo3"/>
    <w:uiPriority w:val="9"/>
    <w:semiHidden/>
    <w:rsid w:val="00F81360"/>
    <w:rPr>
      <w:rFonts w:asciiTheme="majorHAnsi" w:eastAsiaTheme="majorEastAsia" w:hAnsiTheme="majorHAnsi" w:cstheme="majorBidi"/>
      <w:color w:val="1F4D78" w:themeColor="accent1" w:themeShade="7F"/>
      <w:sz w:val="24"/>
      <w:szCs w:val="24"/>
      <w:lang w:eastAsia="pt-BR"/>
    </w:rPr>
  </w:style>
  <w:style w:type="character" w:customStyle="1" w:styleId="Ttulo2Char">
    <w:name w:val="Título 2 Char"/>
    <w:basedOn w:val="Fontepargpadro"/>
    <w:link w:val="Ttulo2"/>
    <w:uiPriority w:val="9"/>
    <w:semiHidden/>
    <w:rsid w:val="00F81360"/>
    <w:rPr>
      <w:rFonts w:asciiTheme="majorHAnsi" w:eastAsiaTheme="majorEastAsia" w:hAnsiTheme="majorHAnsi" w:cstheme="majorBidi"/>
      <w:color w:val="2E74B5" w:themeColor="accent1" w:themeShade="BF"/>
      <w:sz w:val="26"/>
      <w:szCs w:val="26"/>
      <w:lang w:eastAsia="pt-BR"/>
    </w:rPr>
  </w:style>
  <w:style w:type="paragraph" w:styleId="Sumrio2">
    <w:name w:val="toc 2"/>
    <w:basedOn w:val="Normal"/>
    <w:next w:val="Normal"/>
    <w:autoRedefine/>
    <w:uiPriority w:val="39"/>
    <w:unhideWhenUsed/>
    <w:rsid w:val="00F81360"/>
    <w:pPr>
      <w:spacing w:after="100"/>
      <w:ind w:left="200"/>
    </w:pPr>
  </w:style>
  <w:style w:type="paragraph" w:styleId="Sumrio3">
    <w:name w:val="toc 3"/>
    <w:basedOn w:val="Normal"/>
    <w:next w:val="Normal"/>
    <w:autoRedefine/>
    <w:uiPriority w:val="39"/>
    <w:unhideWhenUsed/>
    <w:rsid w:val="00F81360"/>
    <w:pPr>
      <w:spacing w:after="100"/>
      <w:ind w:left="400"/>
    </w:pPr>
  </w:style>
  <w:style w:type="paragraph" w:styleId="Sumrio4">
    <w:name w:val="toc 4"/>
    <w:basedOn w:val="Normal"/>
    <w:next w:val="Normal"/>
    <w:autoRedefine/>
    <w:uiPriority w:val="39"/>
    <w:unhideWhenUsed/>
    <w:rsid w:val="00F81360"/>
    <w:pPr>
      <w:spacing w:after="100"/>
      <w:ind w:left="600"/>
    </w:pPr>
  </w:style>
  <w:style w:type="paragraph" w:styleId="Sumrio5">
    <w:name w:val="toc 5"/>
    <w:basedOn w:val="Normal"/>
    <w:next w:val="Normal"/>
    <w:autoRedefine/>
    <w:uiPriority w:val="39"/>
    <w:unhideWhenUsed/>
    <w:rsid w:val="00F81360"/>
    <w:pPr>
      <w:suppressAutoHyphens w:val="0"/>
      <w:spacing w:after="100" w:line="259" w:lineRule="auto"/>
      <w:ind w:left="880"/>
    </w:pPr>
    <w:rPr>
      <w:rFonts w:asciiTheme="minorHAnsi" w:eastAsiaTheme="minorEastAsia" w:hAnsiTheme="minorHAnsi" w:cstheme="minorBidi"/>
      <w:sz w:val="22"/>
      <w:szCs w:val="22"/>
    </w:rPr>
  </w:style>
  <w:style w:type="paragraph" w:styleId="Sumrio6">
    <w:name w:val="toc 6"/>
    <w:basedOn w:val="Normal"/>
    <w:next w:val="Normal"/>
    <w:autoRedefine/>
    <w:uiPriority w:val="39"/>
    <w:unhideWhenUsed/>
    <w:rsid w:val="00F81360"/>
    <w:pPr>
      <w:suppressAutoHyphens w:val="0"/>
      <w:spacing w:after="100" w:line="259" w:lineRule="auto"/>
      <w:ind w:left="1100"/>
    </w:pPr>
    <w:rPr>
      <w:rFonts w:asciiTheme="minorHAnsi" w:eastAsiaTheme="minorEastAsia" w:hAnsiTheme="minorHAnsi" w:cstheme="minorBidi"/>
      <w:sz w:val="22"/>
      <w:szCs w:val="22"/>
    </w:rPr>
  </w:style>
  <w:style w:type="paragraph" w:styleId="Sumrio7">
    <w:name w:val="toc 7"/>
    <w:basedOn w:val="Normal"/>
    <w:next w:val="Normal"/>
    <w:autoRedefine/>
    <w:uiPriority w:val="39"/>
    <w:unhideWhenUsed/>
    <w:rsid w:val="00F81360"/>
    <w:pPr>
      <w:suppressAutoHyphens w:val="0"/>
      <w:spacing w:after="100" w:line="259" w:lineRule="auto"/>
      <w:ind w:left="1320"/>
    </w:pPr>
    <w:rPr>
      <w:rFonts w:asciiTheme="minorHAnsi" w:eastAsiaTheme="minorEastAsia" w:hAnsiTheme="minorHAnsi" w:cstheme="minorBidi"/>
      <w:sz w:val="22"/>
      <w:szCs w:val="22"/>
    </w:rPr>
  </w:style>
  <w:style w:type="paragraph" w:styleId="Sumrio8">
    <w:name w:val="toc 8"/>
    <w:basedOn w:val="Normal"/>
    <w:next w:val="Normal"/>
    <w:autoRedefine/>
    <w:uiPriority w:val="39"/>
    <w:unhideWhenUsed/>
    <w:rsid w:val="00F81360"/>
    <w:pPr>
      <w:suppressAutoHyphens w:val="0"/>
      <w:spacing w:after="100" w:line="259" w:lineRule="auto"/>
      <w:ind w:left="1540"/>
    </w:pPr>
    <w:rPr>
      <w:rFonts w:asciiTheme="minorHAnsi" w:eastAsiaTheme="minorEastAsia" w:hAnsiTheme="minorHAnsi" w:cstheme="minorBidi"/>
      <w:sz w:val="22"/>
      <w:szCs w:val="22"/>
    </w:rPr>
  </w:style>
  <w:style w:type="paragraph" w:styleId="Sumrio9">
    <w:name w:val="toc 9"/>
    <w:basedOn w:val="Normal"/>
    <w:next w:val="Normal"/>
    <w:autoRedefine/>
    <w:uiPriority w:val="39"/>
    <w:unhideWhenUsed/>
    <w:rsid w:val="00F81360"/>
    <w:pPr>
      <w:suppressAutoHyphens w:val="0"/>
      <w:spacing w:after="100" w:line="259" w:lineRule="auto"/>
      <w:ind w:left="1760"/>
    </w:pPr>
    <w:rPr>
      <w:rFonts w:asciiTheme="minorHAnsi" w:eastAsiaTheme="minorEastAsia" w:hAnsiTheme="minorHAnsi" w:cstheme="minorBidi"/>
      <w:sz w:val="22"/>
      <w:szCs w:val="22"/>
    </w:rPr>
  </w:style>
  <w:style w:type="character" w:customStyle="1" w:styleId="normaltextrun">
    <w:name w:val="normaltextrun"/>
    <w:basedOn w:val="Fontepargpadro"/>
    <w:rsid w:val="00082952"/>
  </w:style>
  <w:style w:type="paragraph" w:customStyle="1" w:styleId="Nvel1-SemNum">
    <w:name w:val="Nível 1-Sem Num"/>
    <w:basedOn w:val="Nivel01"/>
    <w:link w:val="Nvel1-SemNumChar"/>
    <w:autoRedefine/>
    <w:qFormat/>
    <w:rsid w:val="00082952"/>
    <w:pPr>
      <w:keepNext/>
      <w:keepLines/>
      <w:numPr>
        <w:numId w:val="0"/>
      </w:numPr>
      <w:tabs>
        <w:tab w:val="left" w:pos="567"/>
      </w:tabs>
      <w:suppressAutoHyphens w:val="0"/>
      <w:spacing w:before="240"/>
      <w:ind w:right="0"/>
      <w:textAlignment w:val="auto"/>
      <w:outlineLvl w:val="1"/>
    </w:pPr>
    <w:rPr>
      <w:rFonts w:eastAsiaTheme="majorEastAsia" w:cs="Arial"/>
      <w:b/>
      <w:sz w:val="24"/>
      <w:szCs w:val="24"/>
      <w:lang w:eastAsia="pt-BR"/>
    </w:rPr>
  </w:style>
  <w:style w:type="character" w:customStyle="1" w:styleId="Nvel1-SemNumChar">
    <w:name w:val="Nível 1-Sem Num Char"/>
    <w:basedOn w:val="Nivel01Char"/>
    <w:link w:val="Nvel1-SemNum"/>
    <w:rsid w:val="00082952"/>
    <w:rPr>
      <w:rFonts w:ascii="Arial" w:eastAsiaTheme="majorEastAsia" w:hAnsi="Arial" w:cs="Arial"/>
      <w:b/>
      <w:bCs/>
      <w:color w:val="000000"/>
      <w:sz w:val="24"/>
      <w:szCs w:val="24"/>
      <w:lang w:eastAsia="pt-BR" w:bidi="hi-IN"/>
    </w:rPr>
  </w:style>
  <w:style w:type="character" w:customStyle="1" w:styleId="findhit">
    <w:name w:val="findhit"/>
    <w:basedOn w:val="Fontepargpadro"/>
    <w:rsid w:val="00082952"/>
  </w:style>
  <w:style w:type="paragraph" w:customStyle="1" w:styleId="Nvel1-SemNumPreto">
    <w:name w:val="Nível 1-Sem Num Preto"/>
    <w:basedOn w:val="Nvel1-SemNum"/>
    <w:link w:val="Nvel1-SemNumPretoChar"/>
    <w:qFormat/>
    <w:rsid w:val="00082952"/>
    <w:rPr>
      <w:lang w:eastAsia="zh-CN"/>
    </w:rPr>
  </w:style>
  <w:style w:type="character" w:customStyle="1" w:styleId="Nvel1-SemNumPretoChar">
    <w:name w:val="Nível 1-Sem Num Preto Char"/>
    <w:basedOn w:val="Nvel1-SemNumChar"/>
    <w:link w:val="Nvel1-SemNumPreto"/>
    <w:rsid w:val="00082952"/>
    <w:rPr>
      <w:rFonts w:ascii="Arial" w:eastAsiaTheme="majorEastAsia" w:hAnsi="Arial" w:cs="Arial"/>
      <w:b/>
      <w:bCs/>
      <w:color w:val="000000"/>
      <w:sz w:val="24"/>
      <w:szCs w:val="24"/>
      <w:lang w:eastAsia="zh-CN" w:bidi="hi-IN"/>
    </w:rPr>
  </w:style>
  <w:style w:type="table" w:customStyle="1" w:styleId="TableGrid">
    <w:name w:val="TableGrid"/>
    <w:rsid w:val="00082952"/>
    <w:pPr>
      <w:spacing w:after="0" w:line="240" w:lineRule="auto"/>
    </w:pPr>
    <w:rPr>
      <w:rFonts w:eastAsiaTheme="minorEastAsia"/>
      <w:kern w:val="2"/>
      <w:lang w:eastAsia="pt-BR"/>
      <w14:ligatures w14:val="standardContextual"/>
    </w:rPr>
    <w:tblPr>
      <w:tblCellMar>
        <w:top w:w="0" w:type="dxa"/>
        <w:left w:w="0" w:type="dxa"/>
        <w:bottom w:w="0" w:type="dxa"/>
        <w:right w:w="0" w:type="dxa"/>
      </w:tblCellMar>
    </w:tblPr>
  </w:style>
  <w:style w:type="character" w:customStyle="1" w:styleId="TR-3Char">
    <w:name w:val="TR-3 Char"/>
    <w:basedOn w:val="TR-2Char"/>
    <w:link w:val="TR-3"/>
    <w:rsid w:val="00082952"/>
    <w:rPr>
      <w:rFonts w:ascii="Cambria" w:hAnsi="Cambria"/>
      <w:b w:val="0"/>
      <w:sz w:val="24"/>
      <w:szCs w:val="24"/>
    </w:rPr>
  </w:style>
  <w:style w:type="character" w:customStyle="1" w:styleId="TR-4Char">
    <w:name w:val="TR-4 Char"/>
    <w:basedOn w:val="TR-3Char"/>
    <w:link w:val="TR-4"/>
    <w:rsid w:val="00082952"/>
    <w:rPr>
      <w:rFonts w:ascii="Cambria" w:hAnsi="Cambria"/>
      <w:b w:val="0"/>
      <w:sz w:val="24"/>
      <w:szCs w:val="24"/>
    </w:rPr>
  </w:style>
  <w:style w:type="character" w:customStyle="1" w:styleId="TR-5Char">
    <w:name w:val="TR-5 Char"/>
    <w:basedOn w:val="TR-4Char"/>
    <w:link w:val="TR-5"/>
    <w:rsid w:val="00082952"/>
    <w:rPr>
      <w:rFonts w:ascii="Cambria" w:hAnsi="Cambria"/>
      <w:b w:val="0"/>
      <w:sz w:val="24"/>
      <w:szCs w:val="24"/>
    </w:rPr>
  </w:style>
  <w:style w:type="character" w:customStyle="1" w:styleId="apple-style-span">
    <w:name w:val="apple-style-span"/>
    <w:basedOn w:val="Fontepargpadro"/>
    <w:qFormat/>
    <w:rsid w:val="00FE0468"/>
  </w:style>
  <w:style w:type="paragraph" w:styleId="NormalWeb">
    <w:name w:val="Normal (Web)"/>
    <w:basedOn w:val="Normal"/>
    <w:qFormat/>
    <w:rsid w:val="003A313D"/>
    <w:pPr>
      <w:suppressAutoHyphens w:val="0"/>
      <w:spacing w:before="100" w:beforeAutospacing="1" w:after="100" w:afterAutospacing="1"/>
    </w:pPr>
    <w:rPr>
      <w:rFonts w:ascii="Times New Roman" w:eastAsiaTheme="minorEastAsia" w:hAnsi="Times New Roman" w:cs="Times New Roman"/>
      <w:sz w:val="24"/>
    </w:rPr>
  </w:style>
  <w:style w:type="paragraph" w:customStyle="1" w:styleId="Prembulo">
    <w:name w:val="Preâmbulo"/>
    <w:basedOn w:val="Normal"/>
    <w:link w:val="PrembuloChar"/>
    <w:qFormat/>
    <w:rsid w:val="003A313D"/>
    <w:pPr>
      <w:suppressAutoHyphens w:val="0"/>
      <w:spacing w:before="480" w:after="120" w:line="360" w:lineRule="auto"/>
      <w:ind w:left="4253" w:right="-17"/>
      <w:jc w:val="both"/>
    </w:pPr>
    <w:rPr>
      <w:rFonts w:eastAsia="Arial" w:cs="Arial"/>
      <w:bCs/>
      <w:szCs w:val="20"/>
    </w:rPr>
  </w:style>
  <w:style w:type="character" w:customStyle="1" w:styleId="PrembuloChar">
    <w:name w:val="Preâmbulo Char"/>
    <w:basedOn w:val="Fontepargpadro"/>
    <w:link w:val="Prembulo"/>
    <w:rsid w:val="003A313D"/>
    <w:rPr>
      <w:rFonts w:ascii="Arial" w:eastAsia="Arial" w:hAnsi="Arial" w:cs="Arial"/>
      <w:bCs/>
      <w:sz w:val="20"/>
      <w:szCs w:val="20"/>
      <w:lang w:eastAsia="pt-BR"/>
    </w:rPr>
  </w:style>
  <w:style w:type="paragraph" w:customStyle="1" w:styleId="Ttulo10">
    <w:name w:val="Título1"/>
    <w:basedOn w:val="Normal"/>
    <w:next w:val="Corpodetexto"/>
    <w:qFormat/>
    <w:rsid w:val="003A313D"/>
    <w:pPr>
      <w:jc w:val="center"/>
    </w:pPr>
    <w:rPr>
      <w:rFonts w:ascii="Times New Roman" w:hAnsi="Times New Roman" w:cs="Times New Roman"/>
      <w:b/>
      <w:sz w:val="24"/>
      <w:szCs w:val="20"/>
      <w:u w:val="single"/>
      <w:lang w:eastAsia="zh-CN"/>
    </w:rPr>
  </w:style>
  <w:style w:type="paragraph" w:customStyle="1" w:styleId="msonormal0">
    <w:name w:val="msonormal"/>
    <w:basedOn w:val="Normal"/>
    <w:rsid w:val="001F1DF8"/>
    <w:pPr>
      <w:suppressAutoHyphens w:val="0"/>
      <w:spacing w:before="100" w:beforeAutospacing="1" w:after="100" w:afterAutospacing="1"/>
    </w:pPr>
    <w:rPr>
      <w:rFonts w:ascii="Times New Roman" w:hAnsi="Times New Roman" w:cs="Times New Roman"/>
      <w:sz w:val="24"/>
    </w:rPr>
  </w:style>
  <w:style w:type="paragraph" w:customStyle="1" w:styleId="font5">
    <w:name w:val="font5"/>
    <w:basedOn w:val="Normal"/>
    <w:rsid w:val="001F1DF8"/>
    <w:pPr>
      <w:suppressAutoHyphens w:val="0"/>
      <w:spacing w:before="100" w:beforeAutospacing="1" w:after="100" w:afterAutospacing="1"/>
    </w:pPr>
    <w:rPr>
      <w:rFonts w:ascii="Cambria" w:hAnsi="Cambria" w:cs="Times New Roman"/>
      <w:color w:val="000000"/>
      <w:szCs w:val="20"/>
    </w:rPr>
  </w:style>
  <w:style w:type="paragraph" w:customStyle="1" w:styleId="font6">
    <w:name w:val="font6"/>
    <w:basedOn w:val="Normal"/>
    <w:rsid w:val="001F1DF8"/>
    <w:pPr>
      <w:suppressAutoHyphens w:val="0"/>
      <w:spacing w:before="100" w:beforeAutospacing="1" w:after="100" w:afterAutospacing="1"/>
    </w:pPr>
    <w:rPr>
      <w:rFonts w:ascii="Cambria" w:hAnsi="Cambria" w:cs="Times New Roman"/>
      <w:b/>
      <w:bCs/>
      <w:color w:val="000000"/>
      <w:szCs w:val="20"/>
    </w:rPr>
  </w:style>
  <w:style w:type="paragraph" w:customStyle="1" w:styleId="xl65">
    <w:name w:val="xl65"/>
    <w:basedOn w:val="Normal"/>
    <w:rsid w:val="001F1DF8"/>
    <w:pPr>
      <w:pBdr>
        <w:top w:val="single" w:sz="4" w:space="0" w:color="auto"/>
        <w:left w:val="single" w:sz="4" w:space="0" w:color="auto"/>
        <w:bottom w:val="single" w:sz="4" w:space="0" w:color="auto"/>
        <w:right w:val="single" w:sz="4" w:space="0" w:color="auto"/>
      </w:pBdr>
      <w:shd w:val="clear" w:color="000000" w:fill="DAEEF3"/>
      <w:suppressAutoHyphens w:val="0"/>
      <w:spacing w:before="100" w:beforeAutospacing="1" w:after="100" w:afterAutospacing="1"/>
      <w:jc w:val="center"/>
      <w:textAlignment w:val="center"/>
    </w:pPr>
    <w:rPr>
      <w:rFonts w:ascii="Cambria" w:hAnsi="Cambria" w:cs="Times New Roman"/>
      <w:b/>
      <w:bCs/>
      <w:color w:val="000000"/>
      <w:szCs w:val="20"/>
    </w:rPr>
  </w:style>
  <w:style w:type="paragraph" w:customStyle="1" w:styleId="xl66">
    <w:name w:val="xl66"/>
    <w:basedOn w:val="Normal"/>
    <w:rsid w:val="001F1DF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mbria" w:hAnsi="Cambria" w:cs="Times New Roman"/>
      <w:szCs w:val="20"/>
    </w:rPr>
  </w:style>
  <w:style w:type="paragraph" w:customStyle="1" w:styleId="xl67">
    <w:name w:val="xl67"/>
    <w:basedOn w:val="Normal"/>
    <w:rsid w:val="001F1DF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mbria" w:hAnsi="Cambria" w:cs="Times New Roman"/>
      <w:szCs w:val="20"/>
    </w:rPr>
  </w:style>
  <w:style w:type="paragraph" w:customStyle="1" w:styleId="xl68">
    <w:name w:val="xl68"/>
    <w:basedOn w:val="Normal"/>
    <w:rsid w:val="001F1DF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mbria" w:hAnsi="Cambria" w:cs="Times New Roman"/>
      <w:szCs w:val="20"/>
    </w:rPr>
  </w:style>
  <w:style w:type="paragraph" w:customStyle="1" w:styleId="xl69">
    <w:name w:val="xl69"/>
    <w:basedOn w:val="Normal"/>
    <w:rsid w:val="001F1DF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mbria" w:hAnsi="Cambria" w:cs="Times New Roman"/>
      <w:color w:val="000000"/>
      <w:szCs w:val="20"/>
    </w:rPr>
  </w:style>
  <w:style w:type="paragraph" w:customStyle="1" w:styleId="xl70">
    <w:name w:val="xl70"/>
    <w:basedOn w:val="Normal"/>
    <w:rsid w:val="001F1DF8"/>
    <w:pPr>
      <w:pBdr>
        <w:top w:val="single" w:sz="4" w:space="0" w:color="auto"/>
        <w:left w:val="single" w:sz="4" w:space="0" w:color="auto"/>
        <w:bottom w:val="single" w:sz="4" w:space="0" w:color="auto"/>
        <w:right w:val="single" w:sz="4" w:space="0" w:color="auto"/>
      </w:pBdr>
      <w:shd w:val="clear" w:color="000000" w:fill="DAEEF3"/>
      <w:suppressAutoHyphens w:val="0"/>
      <w:spacing w:before="100" w:beforeAutospacing="1" w:after="100" w:afterAutospacing="1"/>
      <w:jc w:val="center"/>
      <w:textAlignment w:val="center"/>
    </w:pPr>
    <w:rPr>
      <w:rFonts w:ascii="Cambria" w:hAnsi="Cambria" w:cs="Times New Roman"/>
      <w:b/>
      <w:bCs/>
      <w:color w:val="000000"/>
      <w:szCs w:val="20"/>
    </w:rPr>
  </w:style>
  <w:style w:type="paragraph" w:customStyle="1" w:styleId="xl71">
    <w:name w:val="xl71"/>
    <w:basedOn w:val="Normal"/>
    <w:rsid w:val="001F1DF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Cambria" w:hAnsi="Cambria" w:cs="Times New Roman"/>
      <w:b/>
      <w:bCs/>
      <w:szCs w:val="20"/>
    </w:rPr>
  </w:style>
  <w:style w:type="paragraph" w:customStyle="1" w:styleId="xl72">
    <w:name w:val="xl72"/>
    <w:basedOn w:val="Normal"/>
    <w:rsid w:val="001F1DF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mbria" w:hAnsi="Cambria" w:cs="Times New Roman"/>
      <w:szCs w:val="20"/>
    </w:rPr>
  </w:style>
  <w:style w:type="paragraph" w:customStyle="1" w:styleId="xl73">
    <w:name w:val="xl73"/>
    <w:basedOn w:val="Normal"/>
    <w:rsid w:val="001F1DF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Cambria" w:hAnsi="Cambria" w:cs="Times New Roman"/>
      <w:b/>
      <w:bCs/>
      <w:szCs w:val="20"/>
    </w:rPr>
  </w:style>
  <w:style w:type="paragraph" w:customStyle="1" w:styleId="xl74">
    <w:name w:val="xl74"/>
    <w:basedOn w:val="Normal"/>
    <w:rsid w:val="001F1DF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mbria" w:hAnsi="Cambria" w:cs="Times New Roman"/>
      <w:color w:val="000000"/>
      <w:szCs w:val="20"/>
    </w:rPr>
  </w:style>
  <w:style w:type="paragraph" w:customStyle="1" w:styleId="xl75">
    <w:name w:val="xl75"/>
    <w:basedOn w:val="Normal"/>
    <w:rsid w:val="001F1DF8"/>
    <w:pPr>
      <w:pBdr>
        <w:top w:val="single" w:sz="4" w:space="0" w:color="auto"/>
        <w:left w:val="single" w:sz="4" w:space="0" w:color="auto"/>
        <w:bottom w:val="single" w:sz="4" w:space="0" w:color="auto"/>
      </w:pBdr>
      <w:shd w:val="clear" w:color="000000" w:fill="D9E1F2"/>
      <w:suppressAutoHyphens w:val="0"/>
      <w:spacing w:before="100" w:beforeAutospacing="1" w:after="100" w:afterAutospacing="1"/>
      <w:jc w:val="center"/>
      <w:textAlignment w:val="center"/>
    </w:pPr>
    <w:rPr>
      <w:rFonts w:ascii="Cambria" w:hAnsi="Cambria" w:cs="Times New Roman"/>
      <w:b/>
      <w:bCs/>
      <w:color w:val="000000"/>
      <w:szCs w:val="20"/>
    </w:rPr>
  </w:style>
  <w:style w:type="paragraph" w:customStyle="1" w:styleId="xl76">
    <w:name w:val="xl76"/>
    <w:basedOn w:val="Normal"/>
    <w:rsid w:val="001F1DF8"/>
    <w:pPr>
      <w:pBdr>
        <w:top w:val="single" w:sz="4" w:space="0" w:color="auto"/>
        <w:bottom w:val="single" w:sz="4" w:space="0" w:color="auto"/>
      </w:pBdr>
      <w:shd w:val="clear" w:color="000000" w:fill="D9E1F2"/>
      <w:suppressAutoHyphens w:val="0"/>
      <w:spacing w:before="100" w:beforeAutospacing="1" w:after="100" w:afterAutospacing="1"/>
      <w:jc w:val="center"/>
      <w:textAlignment w:val="center"/>
    </w:pPr>
    <w:rPr>
      <w:rFonts w:ascii="Cambria" w:hAnsi="Cambria" w:cs="Times New Roman"/>
      <w:b/>
      <w:bCs/>
      <w:color w:val="000000"/>
      <w:szCs w:val="20"/>
    </w:rPr>
  </w:style>
  <w:style w:type="paragraph" w:customStyle="1" w:styleId="xl77">
    <w:name w:val="xl77"/>
    <w:basedOn w:val="Normal"/>
    <w:rsid w:val="001F1DF8"/>
    <w:pPr>
      <w:pBdr>
        <w:top w:val="single" w:sz="4" w:space="0" w:color="auto"/>
        <w:bottom w:val="single" w:sz="4" w:space="0" w:color="auto"/>
        <w:right w:val="single" w:sz="4" w:space="0" w:color="auto"/>
      </w:pBdr>
      <w:shd w:val="clear" w:color="000000" w:fill="D9E1F2"/>
      <w:suppressAutoHyphens w:val="0"/>
      <w:spacing w:before="100" w:beforeAutospacing="1" w:after="100" w:afterAutospacing="1"/>
      <w:jc w:val="center"/>
      <w:textAlignment w:val="center"/>
    </w:pPr>
    <w:rPr>
      <w:rFonts w:ascii="Cambria" w:hAnsi="Cambria" w:cs="Times New Roman"/>
      <w:b/>
      <w:bCs/>
      <w:color w:val="000000"/>
      <w:szCs w:val="20"/>
    </w:rPr>
  </w:style>
  <w:style w:type="paragraph" w:customStyle="1" w:styleId="xl78">
    <w:name w:val="xl78"/>
    <w:basedOn w:val="Normal"/>
    <w:rsid w:val="001F1DF8"/>
    <w:pPr>
      <w:pBdr>
        <w:left w:val="single" w:sz="4" w:space="0" w:color="auto"/>
        <w:bottom w:val="single" w:sz="4" w:space="0" w:color="auto"/>
        <w:right w:val="single" w:sz="4" w:space="0" w:color="auto"/>
      </w:pBdr>
      <w:shd w:val="clear" w:color="000000" w:fill="D9E1F2"/>
      <w:suppressAutoHyphens w:val="0"/>
      <w:spacing w:before="100" w:beforeAutospacing="1" w:after="100" w:afterAutospacing="1"/>
      <w:textAlignment w:val="center"/>
    </w:pPr>
    <w:rPr>
      <w:rFonts w:ascii="Cambria" w:hAnsi="Cambria" w:cs="Times New Roman"/>
      <w:b/>
      <w:bCs/>
      <w:color w:val="000000"/>
      <w:szCs w:val="20"/>
    </w:rPr>
  </w:style>
  <w:style w:type="paragraph" w:customStyle="1" w:styleId="xl79">
    <w:name w:val="xl79"/>
    <w:basedOn w:val="Normal"/>
    <w:rsid w:val="001F1DF8"/>
    <w:pPr>
      <w:pBdr>
        <w:top w:val="single" w:sz="4" w:space="0" w:color="auto"/>
        <w:left w:val="single" w:sz="4" w:space="0" w:color="auto"/>
        <w:bottom w:val="single" w:sz="4" w:space="0" w:color="auto"/>
        <w:right w:val="single" w:sz="4" w:space="0" w:color="auto"/>
      </w:pBdr>
      <w:shd w:val="clear" w:color="000000" w:fill="D9E1F2"/>
      <w:suppressAutoHyphens w:val="0"/>
      <w:spacing w:before="100" w:beforeAutospacing="1" w:after="100" w:afterAutospacing="1"/>
      <w:textAlignment w:val="center"/>
    </w:pPr>
    <w:rPr>
      <w:rFonts w:ascii="Cambria" w:hAnsi="Cambria" w:cs="Times New Roman"/>
      <w:color w:val="000000"/>
      <w:szCs w:val="20"/>
    </w:rPr>
  </w:style>
  <w:style w:type="paragraph" w:customStyle="1" w:styleId="xl80">
    <w:name w:val="xl80"/>
    <w:basedOn w:val="Normal"/>
    <w:rsid w:val="001F1DF8"/>
    <w:pPr>
      <w:suppressAutoHyphens w:val="0"/>
      <w:spacing w:before="100" w:beforeAutospacing="1" w:after="100" w:afterAutospacing="1"/>
    </w:pPr>
    <w:rPr>
      <w:rFonts w:ascii="Cambria" w:hAnsi="Cambria" w:cs="Times New Roman"/>
      <w:szCs w:val="20"/>
    </w:rPr>
  </w:style>
  <w:style w:type="paragraph" w:customStyle="1" w:styleId="xl63">
    <w:name w:val="xl63"/>
    <w:basedOn w:val="Normal"/>
    <w:rsid w:val="004D359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mbria" w:hAnsi="Cambria" w:cs="Times New Roman"/>
      <w:szCs w:val="20"/>
    </w:rPr>
  </w:style>
  <w:style w:type="paragraph" w:customStyle="1" w:styleId="xl64">
    <w:name w:val="xl64"/>
    <w:basedOn w:val="Normal"/>
    <w:rsid w:val="004D359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mbria" w:hAnsi="Cambria" w:cs="Times New Roman"/>
      <w:color w:val="000000"/>
      <w:szCs w:val="20"/>
    </w:rPr>
  </w:style>
  <w:style w:type="paragraph" w:customStyle="1" w:styleId="xl81">
    <w:name w:val="xl81"/>
    <w:basedOn w:val="Normal"/>
    <w:rsid w:val="004D359C"/>
    <w:pPr>
      <w:pBdr>
        <w:top w:val="single" w:sz="4" w:space="0" w:color="auto"/>
        <w:bottom w:val="single" w:sz="4" w:space="0" w:color="auto"/>
      </w:pBdr>
      <w:shd w:val="clear" w:color="000000" w:fill="D7F5F4"/>
      <w:suppressAutoHyphens w:val="0"/>
      <w:spacing w:before="100" w:beforeAutospacing="1" w:after="100" w:afterAutospacing="1"/>
      <w:jc w:val="right"/>
      <w:textAlignment w:val="center"/>
    </w:pPr>
    <w:rPr>
      <w:rFonts w:ascii="Cambria" w:hAnsi="Cambria" w:cs="Times New Roman"/>
      <w:b/>
      <w:bCs/>
      <w:color w:val="000000"/>
      <w:szCs w:val="20"/>
    </w:rPr>
  </w:style>
  <w:style w:type="paragraph" w:customStyle="1" w:styleId="xl82">
    <w:name w:val="xl82"/>
    <w:basedOn w:val="Normal"/>
    <w:rsid w:val="004D359C"/>
    <w:pPr>
      <w:pBdr>
        <w:top w:val="single" w:sz="4" w:space="0" w:color="auto"/>
        <w:bottom w:val="single" w:sz="4" w:space="0" w:color="auto"/>
        <w:right w:val="single" w:sz="4" w:space="0" w:color="auto"/>
      </w:pBdr>
      <w:shd w:val="clear" w:color="000000" w:fill="D7F5F4"/>
      <w:suppressAutoHyphens w:val="0"/>
      <w:spacing w:before="100" w:beforeAutospacing="1" w:after="100" w:afterAutospacing="1"/>
      <w:jc w:val="right"/>
      <w:textAlignment w:val="center"/>
    </w:pPr>
    <w:rPr>
      <w:rFonts w:ascii="Cambria" w:hAnsi="Cambria" w:cs="Times New Roman"/>
      <w:b/>
      <w:bCs/>
      <w:color w:val="000000"/>
      <w:szCs w:val="20"/>
    </w:rPr>
  </w:style>
  <w:style w:type="paragraph" w:customStyle="1" w:styleId="xl83">
    <w:name w:val="xl83"/>
    <w:basedOn w:val="Normal"/>
    <w:rsid w:val="004D359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Cambria" w:hAnsi="Cambria" w:cs="Times New Roman"/>
      <w:color w:val="00000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1003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_ato2011-2014/2013/lei/l12846.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s://www.planalto.gov.br/ccivil_03/_ato2011-2014/2012/decreto/d7724.htm" TargetMode="External"/><Relationship Id="rId55" Type="http://schemas.openxmlformats.org/officeDocument/2006/relationships/header" Target="header2.xml"/><Relationship Id="rId7" Type="http://schemas.openxmlformats.org/officeDocument/2006/relationships/settings" Target="setting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25art159"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planalto.gov.br/ccivil_03/_ato2011-2014/2013/lei/l12846.htm" TargetMode="External"/><Relationship Id="rId37" Type="http://schemas.openxmlformats.org/officeDocument/2006/relationships/hyperlink" Target="https://www.gov.br/compras/pt-br/acesso-a-informacao/legislacao/instrucoes-normativas/instrucao-normativa-seges-me-no-26-de-13-de-abril-de-2022"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s://www.planalto.gov.br/ccivil_03/leis/l8078compilado.htm" TargetMode="External"/><Relationship Id="rId53" Type="http://schemas.openxmlformats.org/officeDocument/2006/relationships/header" Target="header1.xml"/><Relationship Id="rId58"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www.planalto.gov.br/ccivil_03/_ato2011-2014/2011/lei/l12527.htm" TargetMode="External"/><Relationship Id="rId57"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footer" Target="footer2.xml"/><Relationship Id="rId8" Type="http://schemas.openxmlformats.org/officeDocument/2006/relationships/webSettings" Target="webSettings.xml"/><Relationship Id="rId51" Type="http://schemas.openxmlformats.org/officeDocument/2006/relationships/hyperlink" Target="http://www.planalto.gov.br/ccivil_03/_ato2019-2022/2021/lei/L14133.htm" TargetMode="External"/><Relationship Id="rId3"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11" ma:contentTypeDescription="Create a new document." ma:contentTypeScope="" ma:versionID="e70127738e827533416543845b966220">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e774a8ad599c2eba4965911a776cf057"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B32C83-6180-429F-9AAF-89D28309A30E}">
  <ds:schemaRefs>
    <ds:schemaRef ds:uri="http://schemas.microsoft.com/sharepoint/v3/contenttype/forms"/>
  </ds:schemaRefs>
</ds:datastoreItem>
</file>

<file path=customXml/itemProps2.xml><?xml version="1.0" encoding="utf-8"?>
<ds:datastoreItem xmlns:ds="http://schemas.openxmlformats.org/officeDocument/2006/customXml" ds:itemID="{EC732244-8EEB-40C8-A9DE-CA133F64753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91A1F48-A4CA-4CF4-AAA3-A5F79FD27E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39E9A47-71CC-49B9-9682-0E17441B18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4324</Words>
  <Characters>23353</Characters>
  <Application>Microsoft Office Word</Application>
  <DocSecurity>0</DocSecurity>
  <Lines>194</Lines>
  <Paragraphs>55</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27622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2023-12-27T18:13:00Z</dcterms:created>
  <dcterms:modified xsi:type="dcterms:W3CDTF">2026-02-05T06:48:00Z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