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4A9F6" w14:textId="77777777" w:rsidR="006030CD" w:rsidRPr="006030CD" w:rsidRDefault="006030CD" w:rsidP="006030CD">
      <w:pPr>
        <w:spacing w:before="280" w:after="120"/>
        <w:ind w:left="284" w:hanging="142"/>
        <w:jc w:val="center"/>
        <w:rPr>
          <w:rFonts w:ascii="Times New Roman" w:hAnsi="Times New Roman" w:cs="Times New Roman"/>
          <w:color w:val="000000" w:themeColor="text1"/>
          <w:sz w:val="24"/>
          <w:szCs w:val="24"/>
        </w:rPr>
      </w:pPr>
      <w:r w:rsidRPr="006030CD">
        <w:rPr>
          <w:rFonts w:ascii="Times New Roman" w:eastAsia="Arial" w:hAnsi="Times New Roman" w:cs="Times New Roman"/>
          <w:b/>
          <w:bCs/>
          <w:caps/>
          <w:color w:val="000000" w:themeColor="text1"/>
          <w:sz w:val="24"/>
          <w:szCs w:val="24"/>
        </w:rPr>
        <w:t>MINUTA DE AVISO DE CONTRATAÇÃO DIRETA</w:t>
      </w:r>
    </w:p>
    <w:p w14:paraId="0B092952" w14:textId="3642EF91" w:rsidR="006030CD" w:rsidRPr="006030CD" w:rsidRDefault="006030CD" w:rsidP="006030CD">
      <w:pPr>
        <w:spacing w:before="80" w:after="80"/>
        <w:ind w:left="284" w:hanging="142"/>
        <w:jc w:val="center"/>
        <w:rPr>
          <w:rFonts w:ascii="Times New Roman" w:hAnsi="Times New Roman" w:cs="Times New Roman"/>
          <w:color w:val="000000" w:themeColor="text1"/>
          <w:sz w:val="24"/>
          <w:szCs w:val="24"/>
        </w:rPr>
      </w:pPr>
      <w:r w:rsidRPr="006030CD">
        <w:rPr>
          <w:rFonts w:ascii="Times New Roman" w:eastAsia="Arial" w:hAnsi="Times New Roman" w:cs="Times New Roman"/>
          <w:b/>
          <w:bCs/>
          <w:color w:val="000000" w:themeColor="text1"/>
          <w:sz w:val="24"/>
          <w:szCs w:val="24"/>
        </w:rPr>
        <w:t xml:space="preserve">DISPENSA ELETRÔNICA </w:t>
      </w:r>
      <w:r w:rsidR="00807BAE">
        <w:rPr>
          <w:rFonts w:ascii="Times New Roman" w:eastAsia="Arial" w:hAnsi="Times New Roman" w:cs="Times New Roman"/>
          <w:b/>
          <w:bCs/>
          <w:color w:val="000000" w:themeColor="text1"/>
          <w:sz w:val="24"/>
          <w:szCs w:val="24"/>
        </w:rPr>
        <w:t>38</w:t>
      </w:r>
      <w:r w:rsidRPr="006030CD">
        <w:rPr>
          <w:rFonts w:ascii="Times New Roman" w:eastAsia="Arial" w:hAnsi="Times New Roman" w:cs="Times New Roman"/>
          <w:b/>
          <w:bCs/>
          <w:color w:val="000000" w:themeColor="text1"/>
          <w:sz w:val="24"/>
          <w:szCs w:val="24"/>
        </w:rPr>
        <w:t>/2026</w:t>
      </w:r>
    </w:p>
    <w:p w14:paraId="7982F84A" w14:textId="77777777" w:rsidR="006030CD" w:rsidRPr="006030CD" w:rsidRDefault="006030CD" w:rsidP="006030CD">
      <w:pPr>
        <w:spacing w:before="80" w:after="80"/>
        <w:ind w:left="284" w:hanging="142"/>
        <w:jc w:val="center"/>
        <w:rPr>
          <w:rFonts w:ascii="Times New Roman" w:hAnsi="Times New Roman" w:cs="Times New Roman"/>
          <w:color w:val="000000" w:themeColor="text1"/>
          <w:sz w:val="24"/>
          <w:szCs w:val="24"/>
        </w:rPr>
      </w:pPr>
      <w:r w:rsidRPr="006030CD">
        <w:rPr>
          <w:rFonts w:ascii="Times New Roman" w:eastAsia="Arial" w:hAnsi="Times New Roman" w:cs="Times New Roman"/>
          <w:b/>
          <w:bCs/>
          <w:color w:val="000000" w:themeColor="text1"/>
          <w:sz w:val="24"/>
          <w:szCs w:val="24"/>
        </w:rPr>
        <w:t>Nº Processo Administrativo: 2036/2026</w:t>
      </w:r>
    </w:p>
    <w:p w14:paraId="307C365B" w14:textId="77777777" w:rsidR="006030CD" w:rsidRPr="006030CD" w:rsidRDefault="006030CD" w:rsidP="006030CD">
      <w:pPr>
        <w:spacing w:before="60" w:after="60"/>
        <w:ind w:left="284" w:hanging="142"/>
        <w:rPr>
          <w:rFonts w:ascii="Times New Roman" w:hAnsi="Times New Roman" w:cs="Times New Roman"/>
          <w:sz w:val="24"/>
          <w:szCs w:val="24"/>
        </w:rPr>
      </w:pPr>
    </w:p>
    <w:p w14:paraId="283E041F"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 xml:space="preserve">Torna-se público que a </w:t>
      </w:r>
      <w:r w:rsidRPr="006030CD">
        <w:rPr>
          <w:rFonts w:ascii="Times New Roman" w:eastAsia="Arial" w:hAnsi="Times New Roman" w:cs="Times New Roman"/>
          <w:b/>
          <w:bCs/>
          <w:sz w:val="24"/>
          <w:szCs w:val="24"/>
        </w:rPr>
        <w:t>Secretaria Municipal de Promoção Social</w:t>
      </w:r>
      <w:r w:rsidRPr="006030CD">
        <w:rPr>
          <w:rFonts w:ascii="Times New Roman" w:eastAsia="Arial" w:hAnsi="Times New Roman" w:cs="Times New Roman"/>
          <w:sz w:val="24"/>
          <w:szCs w:val="24"/>
        </w:rPr>
        <w:t xml:space="preserve"> do Município de Santa Helena de Goiás, por meio do Setor de Compras, realizará </w:t>
      </w:r>
      <w:r w:rsidRPr="006030CD">
        <w:rPr>
          <w:rFonts w:ascii="Times New Roman" w:eastAsia="Arial" w:hAnsi="Times New Roman" w:cs="Times New Roman"/>
          <w:b/>
          <w:bCs/>
          <w:sz w:val="24"/>
          <w:szCs w:val="24"/>
        </w:rPr>
        <w:t>Dispensa Eletrônica</w:t>
      </w:r>
      <w:r w:rsidRPr="006030CD">
        <w:rPr>
          <w:rFonts w:ascii="Times New Roman" w:eastAsia="Arial" w:hAnsi="Times New Roman" w:cs="Times New Roman"/>
          <w:sz w:val="24"/>
          <w:szCs w:val="24"/>
        </w:rPr>
        <w:t xml:space="preserve"> com critério de julgamento </w:t>
      </w:r>
      <w:r w:rsidRPr="006030CD">
        <w:rPr>
          <w:rFonts w:ascii="Times New Roman" w:eastAsia="Arial" w:hAnsi="Times New Roman" w:cs="Times New Roman"/>
          <w:b/>
          <w:bCs/>
          <w:sz w:val="24"/>
          <w:szCs w:val="24"/>
        </w:rPr>
        <w:t>menor preço por item</w:t>
      </w:r>
      <w:r w:rsidRPr="006030CD">
        <w:rPr>
          <w:rFonts w:ascii="Times New Roman" w:eastAsia="Arial" w:hAnsi="Times New Roman" w:cs="Times New Roman"/>
          <w:sz w:val="24"/>
          <w:szCs w:val="24"/>
        </w:rPr>
        <w:t xml:space="preserve">, na hipótese do art. 75, inciso II, nos termos da </w:t>
      </w:r>
      <w:r w:rsidRPr="006030CD">
        <w:rPr>
          <w:rFonts w:ascii="Times New Roman" w:eastAsia="Arial" w:hAnsi="Times New Roman" w:cs="Times New Roman"/>
          <w:b/>
          <w:bCs/>
          <w:sz w:val="24"/>
          <w:szCs w:val="24"/>
        </w:rPr>
        <w:t>Lei nº 14.133, de 1º de abril de 2021</w:t>
      </w:r>
      <w:r w:rsidRPr="006030CD">
        <w:rPr>
          <w:rFonts w:ascii="Times New Roman" w:eastAsia="Arial" w:hAnsi="Times New Roman" w:cs="Times New Roman"/>
          <w:sz w:val="24"/>
          <w:szCs w:val="24"/>
        </w:rPr>
        <w:t>, do Decreto nº 035/2025 e demais legislação aplicável.</w:t>
      </w:r>
    </w:p>
    <w:p w14:paraId="6E30E28A" w14:textId="192595FC"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b/>
          <w:bCs/>
          <w:sz w:val="24"/>
          <w:szCs w:val="24"/>
        </w:rPr>
        <w:t>Data da sessão:</w:t>
      </w:r>
      <w:r w:rsidRPr="006030CD">
        <w:rPr>
          <w:rFonts w:ascii="Times New Roman" w:eastAsia="Arial" w:hAnsi="Times New Roman" w:cs="Times New Roman"/>
          <w:sz w:val="24"/>
          <w:szCs w:val="24"/>
        </w:rPr>
        <w:t xml:space="preserve"> </w:t>
      </w:r>
      <w:r w:rsidR="00807BAE">
        <w:rPr>
          <w:rFonts w:ascii="Times New Roman" w:eastAsia="Arial" w:hAnsi="Times New Roman" w:cs="Times New Roman"/>
          <w:sz w:val="24"/>
          <w:szCs w:val="24"/>
        </w:rPr>
        <w:t>26</w:t>
      </w:r>
      <w:r w:rsidRPr="006030CD">
        <w:rPr>
          <w:rFonts w:ascii="Times New Roman" w:eastAsia="Arial" w:hAnsi="Times New Roman" w:cs="Times New Roman"/>
          <w:sz w:val="24"/>
          <w:szCs w:val="24"/>
        </w:rPr>
        <w:t>/</w:t>
      </w:r>
      <w:r w:rsidR="00807BAE">
        <w:rPr>
          <w:rFonts w:ascii="Times New Roman" w:eastAsia="Arial" w:hAnsi="Times New Roman" w:cs="Times New Roman"/>
          <w:sz w:val="24"/>
          <w:szCs w:val="24"/>
        </w:rPr>
        <w:t>06</w:t>
      </w:r>
      <w:r w:rsidRPr="006030CD">
        <w:rPr>
          <w:rFonts w:ascii="Times New Roman" w:eastAsia="Arial" w:hAnsi="Times New Roman" w:cs="Times New Roman"/>
          <w:sz w:val="24"/>
          <w:szCs w:val="24"/>
        </w:rPr>
        <w:t>/2026</w:t>
      </w:r>
    </w:p>
    <w:p w14:paraId="646FBAB2"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b/>
          <w:bCs/>
          <w:sz w:val="24"/>
          <w:szCs w:val="24"/>
        </w:rPr>
        <w:t>Link:</w:t>
      </w:r>
      <w:r w:rsidRPr="006030CD">
        <w:rPr>
          <w:rFonts w:ascii="Times New Roman" w:eastAsia="Arial" w:hAnsi="Times New Roman" w:cs="Times New Roman"/>
          <w:sz w:val="24"/>
          <w:szCs w:val="24"/>
        </w:rPr>
        <w:t xml:space="preserve"> https://portal.licitanet.com.br/</w:t>
      </w:r>
    </w:p>
    <w:p w14:paraId="2D5A3487"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b/>
          <w:bCs/>
          <w:sz w:val="24"/>
          <w:szCs w:val="24"/>
        </w:rPr>
        <w:t>Horário da Fase de Lances:</w:t>
      </w:r>
      <w:r w:rsidRPr="006030CD">
        <w:rPr>
          <w:rFonts w:ascii="Times New Roman" w:eastAsia="Arial" w:hAnsi="Times New Roman" w:cs="Times New Roman"/>
          <w:sz w:val="24"/>
          <w:szCs w:val="24"/>
        </w:rPr>
        <w:t xml:space="preserve"> 08:00 (horário de Brasília)</w:t>
      </w:r>
    </w:p>
    <w:p w14:paraId="789DEE2A" w14:textId="77777777" w:rsidR="006030CD" w:rsidRPr="006030CD" w:rsidRDefault="006030CD" w:rsidP="006030CD">
      <w:pPr>
        <w:spacing w:before="320"/>
        <w:ind w:left="284" w:hanging="142"/>
        <w:rPr>
          <w:rFonts w:ascii="Times New Roman" w:hAnsi="Times New Roman" w:cs="Times New Roman"/>
          <w:color w:val="000000" w:themeColor="text1"/>
          <w:sz w:val="24"/>
          <w:szCs w:val="24"/>
        </w:rPr>
      </w:pPr>
      <w:r w:rsidRPr="006030CD">
        <w:rPr>
          <w:rFonts w:ascii="Times New Roman" w:eastAsia="Arial" w:hAnsi="Times New Roman" w:cs="Times New Roman"/>
          <w:b/>
          <w:bCs/>
          <w:caps/>
          <w:color w:val="000000" w:themeColor="text1"/>
          <w:sz w:val="24"/>
          <w:szCs w:val="24"/>
        </w:rPr>
        <w:t>1. OBJETO DA CONTRATAÇÃO DIRETA</w:t>
      </w:r>
    </w:p>
    <w:p w14:paraId="5DC6BA44" w14:textId="77777777" w:rsidR="006030CD" w:rsidRPr="006030CD" w:rsidRDefault="006030CD" w:rsidP="006030CD">
      <w:pPr>
        <w:spacing w:before="80" w:after="80" w:line="276" w:lineRule="auto"/>
        <w:ind w:left="284" w:hanging="142"/>
        <w:jc w:val="both"/>
        <w:rPr>
          <w:rFonts w:ascii="Times New Roman" w:hAnsi="Times New Roman" w:cs="Times New Roman"/>
          <w:color w:val="0D0D0D" w:themeColor="text1" w:themeTint="F2"/>
          <w:sz w:val="24"/>
          <w:szCs w:val="24"/>
        </w:rPr>
      </w:pPr>
      <w:r w:rsidRPr="006030CD">
        <w:rPr>
          <w:rFonts w:ascii="Times New Roman" w:eastAsia="Arial" w:hAnsi="Times New Roman" w:cs="Times New Roman"/>
          <w:color w:val="0D0D0D" w:themeColor="text1" w:themeTint="F2"/>
          <w:sz w:val="24"/>
          <w:szCs w:val="24"/>
        </w:rPr>
        <w:t xml:space="preserve">  O objeto da presente dispensa é a </w:t>
      </w:r>
      <w:r w:rsidRPr="006030CD">
        <w:rPr>
          <w:rFonts w:ascii="Times New Roman" w:hAnsi="Times New Roman" w:cs="Times New Roman"/>
          <w:sz w:val="24"/>
          <w:szCs w:val="24"/>
        </w:rPr>
        <w:t>contratação de empresa especializada na prestação de serviços técnicos de manutenção preventiva, corretiva e limpeza de bebedouros e purificadores de água, incluindo o fornecimento de todo o material de limpeza necessário para viabilizar os trabalhos dos profissionais envolvidos. O escopo abrange também o fornecimento e a substituição de filtros e peças danificadas, com o objetivo de atender às necessidades das unidades vinculadas ao Fundo Municipal de Saúde de Santa Helena de Goiás/GO</w:t>
      </w:r>
      <w:r w:rsidRPr="006030CD">
        <w:rPr>
          <w:rFonts w:ascii="Times New Roman" w:eastAsia="Arial" w:hAnsi="Times New Roman" w:cs="Times New Roman"/>
          <w:color w:val="0D0D0D" w:themeColor="text1" w:themeTint="F2"/>
          <w:sz w:val="24"/>
          <w:szCs w:val="24"/>
        </w:rPr>
        <w:t>, conforme condições, quantidades e exigências estabelecidas neste Aviso de Contratação Direta e seus Anexos.</w:t>
      </w:r>
    </w:p>
    <w:p w14:paraId="2BE4AA08" w14:textId="77777777" w:rsidR="006030CD" w:rsidRPr="006030CD" w:rsidRDefault="006030CD" w:rsidP="006030CD">
      <w:pPr>
        <w:spacing w:before="80" w:after="80" w:line="276" w:lineRule="auto"/>
        <w:ind w:left="284" w:hanging="142"/>
        <w:jc w:val="both"/>
        <w:rPr>
          <w:rFonts w:ascii="Times New Roman" w:eastAsia="Arial" w:hAnsi="Times New Roman" w:cs="Times New Roman"/>
          <w:sz w:val="24"/>
          <w:szCs w:val="24"/>
        </w:rPr>
      </w:pPr>
      <w:r w:rsidRPr="006030CD">
        <w:rPr>
          <w:rFonts w:ascii="Times New Roman" w:eastAsia="Arial" w:hAnsi="Times New Roman" w:cs="Times New Roman"/>
          <w:sz w:val="24"/>
          <w:szCs w:val="24"/>
        </w:rPr>
        <w:t>A contratação será julgada pelo critério de menor valor global, conforme tabela abaixo:</w:t>
      </w:r>
    </w:p>
    <w:p w14:paraId="7E5BBAE3" w14:textId="77777777" w:rsidR="006030CD" w:rsidRPr="006030CD" w:rsidRDefault="006030CD" w:rsidP="006030CD">
      <w:pPr>
        <w:spacing w:before="80" w:after="80" w:line="276" w:lineRule="auto"/>
        <w:ind w:left="284" w:hanging="142"/>
        <w:jc w:val="both"/>
        <w:rPr>
          <w:rFonts w:ascii="Times New Roman" w:eastAsia="Arial" w:hAnsi="Times New Roman" w:cs="Times New Roman"/>
          <w:sz w:val="24"/>
          <w:szCs w:val="24"/>
        </w:rPr>
      </w:pPr>
    </w:p>
    <w:p w14:paraId="201D8955" w14:textId="77777777" w:rsidR="006030CD" w:rsidRPr="006030CD" w:rsidRDefault="006030CD" w:rsidP="006030CD">
      <w:pPr>
        <w:tabs>
          <w:tab w:val="left" w:pos="1134"/>
        </w:tabs>
        <w:jc w:val="both"/>
        <w:rPr>
          <w:rFonts w:ascii="Times New Roman" w:hAnsi="Times New Roman" w:cs="Times New Roman"/>
          <w:b/>
          <w:color w:val="000000" w:themeColor="text1"/>
          <w:sz w:val="20"/>
          <w:szCs w:val="20"/>
        </w:rPr>
      </w:pPr>
      <w:r w:rsidRPr="006030CD">
        <w:rPr>
          <w:rFonts w:ascii="Times New Roman" w:hAnsi="Times New Roman" w:cs="Times New Roman"/>
          <w:b/>
          <w:color w:val="000000" w:themeColor="text1"/>
          <w:sz w:val="24"/>
          <w:szCs w:val="24"/>
        </w:rPr>
        <w:t>Lote 1</w:t>
      </w:r>
    </w:p>
    <w:tbl>
      <w:tblPr>
        <w:tblW w:w="9050" w:type="dxa"/>
        <w:tblCellMar>
          <w:left w:w="70" w:type="dxa"/>
          <w:right w:w="70" w:type="dxa"/>
        </w:tblCellMar>
        <w:tblLook w:val="04A0" w:firstRow="1" w:lastRow="0" w:firstColumn="1" w:lastColumn="0" w:noHBand="0" w:noVBand="1"/>
      </w:tblPr>
      <w:tblGrid>
        <w:gridCol w:w="660"/>
        <w:gridCol w:w="3446"/>
        <w:gridCol w:w="1460"/>
        <w:gridCol w:w="1160"/>
        <w:gridCol w:w="1066"/>
        <w:gridCol w:w="1240"/>
        <w:gridCol w:w="18"/>
      </w:tblGrid>
      <w:tr w:rsidR="006030CD" w:rsidRPr="006030CD" w14:paraId="23D7227B" w14:textId="77777777" w:rsidTr="002C2E0E">
        <w:trPr>
          <w:gridAfter w:val="1"/>
          <w:wAfter w:w="18" w:type="dxa"/>
          <w:trHeight w:val="705"/>
        </w:trPr>
        <w:tc>
          <w:tcPr>
            <w:tcW w:w="660" w:type="dxa"/>
            <w:tcBorders>
              <w:top w:val="single" w:sz="4" w:space="0" w:color="auto"/>
              <w:left w:val="single" w:sz="4" w:space="0" w:color="auto"/>
              <w:bottom w:val="single" w:sz="4" w:space="0" w:color="auto"/>
              <w:right w:val="single" w:sz="4" w:space="0" w:color="auto"/>
            </w:tcBorders>
            <w:shd w:val="clear" w:color="auto" w:fill="70AD47" w:themeFill="accent6"/>
            <w:noWrap/>
            <w:vAlign w:val="center"/>
            <w:hideMark/>
          </w:tcPr>
          <w:p w14:paraId="282A46E4"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Item</w:t>
            </w:r>
          </w:p>
        </w:tc>
        <w:tc>
          <w:tcPr>
            <w:tcW w:w="3446" w:type="dxa"/>
            <w:tcBorders>
              <w:top w:val="single" w:sz="4" w:space="0" w:color="auto"/>
              <w:left w:val="nil"/>
              <w:bottom w:val="single" w:sz="4" w:space="0" w:color="auto"/>
              <w:right w:val="single" w:sz="4" w:space="0" w:color="auto"/>
            </w:tcBorders>
            <w:shd w:val="clear" w:color="auto" w:fill="70AD47" w:themeFill="accent6"/>
            <w:vAlign w:val="center"/>
            <w:hideMark/>
          </w:tcPr>
          <w:p w14:paraId="78EE5777" w14:textId="77777777" w:rsidR="006030CD" w:rsidRPr="006030CD" w:rsidRDefault="006030CD" w:rsidP="002C2E0E">
            <w:pPr>
              <w:jc w:val="both"/>
              <w:rPr>
                <w:rFonts w:ascii="Times New Roman" w:hAnsi="Times New Roman" w:cs="Times New Roman"/>
                <w:color w:val="000000"/>
                <w:sz w:val="20"/>
                <w:szCs w:val="20"/>
              </w:rPr>
            </w:pPr>
            <w:r w:rsidRPr="006030CD">
              <w:rPr>
                <w:rFonts w:ascii="Times New Roman" w:hAnsi="Times New Roman" w:cs="Times New Roman"/>
                <w:color w:val="000000"/>
                <w:sz w:val="20"/>
                <w:szCs w:val="20"/>
              </w:rPr>
              <w:t xml:space="preserve">Objeto </w:t>
            </w:r>
          </w:p>
        </w:tc>
        <w:tc>
          <w:tcPr>
            <w:tcW w:w="1460" w:type="dxa"/>
            <w:tcBorders>
              <w:top w:val="single" w:sz="4" w:space="0" w:color="auto"/>
              <w:left w:val="nil"/>
              <w:bottom w:val="single" w:sz="4" w:space="0" w:color="auto"/>
              <w:right w:val="single" w:sz="4" w:space="0" w:color="auto"/>
            </w:tcBorders>
            <w:shd w:val="clear" w:color="auto" w:fill="70AD47" w:themeFill="accent6"/>
            <w:noWrap/>
            <w:vAlign w:val="center"/>
            <w:hideMark/>
          </w:tcPr>
          <w:p w14:paraId="6A9E6ABC"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Un. Medida</w:t>
            </w:r>
          </w:p>
        </w:tc>
        <w:tc>
          <w:tcPr>
            <w:tcW w:w="1160" w:type="dxa"/>
            <w:tcBorders>
              <w:top w:val="single" w:sz="4" w:space="0" w:color="auto"/>
              <w:left w:val="nil"/>
              <w:bottom w:val="single" w:sz="4" w:space="0" w:color="auto"/>
              <w:right w:val="single" w:sz="4" w:space="0" w:color="auto"/>
            </w:tcBorders>
            <w:shd w:val="clear" w:color="auto" w:fill="70AD47" w:themeFill="accent6"/>
            <w:noWrap/>
            <w:vAlign w:val="center"/>
            <w:hideMark/>
          </w:tcPr>
          <w:p w14:paraId="5A71ADE6"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Quantidade</w:t>
            </w:r>
          </w:p>
        </w:tc>
        <w:tc>
          <w:tcPr>
            <w:tcW w:w="1066" w:type="dxa"/>
            <w:tcBorders>
              <w:top w:val="single" w:sz="4" w:space="0" w:color="auto"/>
              <w:left w:val="nil"/>
              <w:bottom w:val="single" w:sz="4" w:space="0" w:color="auto"/>
              <w:right w:val="single" w:sz="4" w:space="0" w:color="auto"/>
            </w:tcBorders>
            <w:shd w:val="clear" w:color="auto" w:fill="70AD47" w:themeFill="accent6"/>
            <w:noWrap/>
            <w:vAlign w:val="center"/>
            <w:hideMark/>
          </w:tcPr>
          <w:p w14:paraId="56293735"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Media</w:t>
            </w:r>
          </w:p>
        </w:tc>
        <w:tc>
          <w:tcPr>
            <w:tcW w:w="1240" w:type="dxa"/>
            <w:tcBorders>
              <w:top w:val="single" w:sz="4" w:space="0" w:color="auto"/>
              <w:left w:val="nil"/>
              <w:bottom w:val="single" w:sz="4" w:space="0" w:color="auto"/>
              <w:right w:val="single" w:sz="4" w:space="0" w:color="auto"/>
            </w:tcBorders>
            <w:shd w:val="clear" w:color="auto" w:fill="70AD47" w:themeFill="accent6"/>
            <w:noWrap/>
            <w:vAlign w:val="center"/>
            <w:hideMark/>
          </w:tcPr>
          <w:p w14:paraId="0637C041" w14:textId="77777777" w:rsidR="006030CD" w:rsidRPr="006030CD" w:rsidRDefault="006030CD" w:rsidP="002C2E0E">
            <w:pPr>
              <w:jc w:val="right"/>
              <w:rPr>
                <w:rFonts w:ascii="Times New Roman" w:hAnsi="Times New Roman" w:cs="Times New Roman"/>
                <w:color w:val="000000"/>
                <w:sz w:val="20"/>
                <w:szCs w:val="20"/>
              </w:rPr>
            </w:pPr>
            <w:r w:rsidRPr="006030CD">
              <w:rPr>
                <w:rFonts w:ascii="Times New Roman" w:hAnsi="Times New Roman" w:cs="Times New Roman"/>
                <w:color w:val="000000"/>
                <w:sz w:val="20"/>
                <w:szCs w:val="20"/>
              </w:rPr>
              <w:t>Valor Total</w:t>
            </w:r>
          </w:p>
        </w:tc>
      </w:tr>
      <w:tr w:rsidR="006030CD" w:rsidRPr="006030CD" w14:paraId="4398E57E" w14:textId="77777777" w:rsidTr="002C2E0E">
        <w:trPr>
          <w:gridAfter w:val="1"/>
          <w:wAfter w:w="18" w:type="dxa"/>
          <w:trHeight w:val="1800"/>
        </w:trPr>
        <w:tc>
          <w:tcPr>
            <w:tcW w:w="660" w:type="dxa"/>
            <w:tcBorders>
              <w:top w:val="nil"/>
              <w:left w:val="single" w:sz="4" w:space="0" w:color="auto"/>
              <w:bottom w:val="single" w:sz="4" w:space="0" w:color="auto"/>
              <w:right w:val="single" w:sz="4" w:space="0" w:color="auto"/>
            </w:tcBorders>
            <w:shd w:val="clear" w:color="auto" w:fill="538135" w:themeFill="accent6" w:themeFillShade="BF"/>
            <w:noWrap/>
            <w:vAlign w:val="center"/>
            <w:hideMark/>
          </w:tcPr>
          <w:p w14:paraId="0F528A40"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w:t>
            </w:r>
          </w:p>
        </w:tc>
        <w:tc>
          <w:tcPr>
            <w:tcW w:w="3446" w:type="dxa"/>
            <w:tcBorders>
              <w:top w:val="nil"/>
              <w:left w:val="nil"/>
              <w:bottom w:val="single" w:sz="4" w:space="0" w:color="auto"/>
              <w:right w:val="single" w:sz="4" w:space="0" w:color="auto"/>
            </w:tcBorders>
            <w:shd w:val="clear" w:color="auto" w:fill="auto"/>
            <w:vAlign w:val="center"/>
            <w:hideMark/>
          </w:tcPr>
          <w:p w14:paraId="6C8E6A40" w14:textId="77777777" w:rsidR="006030CD" w:rsidRPr="006030CD" w:rsidRDefault="006030CD" w:rsidP="002C2E0E">
            <w:pPr>
              <w:jc w:val="both"/>
              <w:rPr>
                <w:rFonts w:ascii="Times New Roman" w:hAnsi="Times New Roman" w:cs="Times New Roman"/>
                <w:color w:val="000000"/>
                <w:sz w:val="20"/>
                <w:szCs w:val="20"/>
              </w:rPr>
            </w:pPr>
            <w:r w:rsidRPr="006030CD">
              <w:rPr>
                <w:rFonts w:ascii="Times New Roman" w:hAnsi="Times New Roman" w:cs="Times New Roman"/>
                <w:color w:val="000000"/>
                <w:sz w:val="20"/>
                <w:szCs w:val="20"/>
              </w:rPr>
              <w:t>Manutenção preventiva em bebedouro industrial e purificadores de água, contemplando fornecimento de mão de obra, limpeza e higienização interna e externa, testes elétricos, reaperto e substituição de filtro.</w:t>
            </w:r>
          </w:p>
        </w:tc>
        <w:tc>
          <w:tcPr>
            <w:tcW w:w="1460" w:type="dxa"/>
            <w:tcBorders>
              <w:top w:val="nil"/>
              <w:left w:val="nil"/>
              <w:bottom w:val="single" w:sz="4" w:space="0" w:color="auto"/>
              <w:right w:val="single" w:sz="4" w:space="0" w:color="auto"/>
            </w:tcBorders>
            <w:shd w:val="clear" w:color="auto" w:fill="auto"/>
            <w:noWrap/>
            <w:vAlign w:val="center"/>
            <w:hideMark/>
          </w:tcPr>
          <w:p w14:paraId="2E8F1183"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 xml:space="preserve">Serviço </w:t>
            </w:r>
          </w:p>
        </w:tc>
        <w:tc>
          <w:tcPr>
            <w:tcW w:w="1160" w:type="dxa"/>
            <w:tcBorders>
              <w:top w:val="nil"/>
              <w:left w:val="nil"/>
              <w:bottom w:val="single" w:sz="4" w:space="0" w:color="auto"/>
              <w:right w:val="single" w:sz="4" w:space="0" w:color="auto"/>
            </w:tcBorders>
            <w:shd w:val="clear" w:color="auto" w:fill="auto"/>
            <w:noWrap/>
            <w:vAlign w:val="center"/>
            <w:hideMark/>
          </w:tcPr>
          <w:p w14:paraId="419F9699"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64</w:t>
            </w:r>
          </w:p>
        </w:tc>
        <w:tc>
          <w:tcPr>
            <w:tcW w:w="1066" w:type="dxa"/>
            <w:tcBorders>
              <w:top w:val="nil"/>
              <w:left w:val="nil"/>
              <w:bottom w:val="single" w:sz="4" w:space="0" w:color="auto"/>
              <w:right w:val="single" w:sz="4" w:space="0" w:color="auto"/>
            </w:tcBorders>
            <w:shd w:val="clear" w:color="auto" w:fill="auto"/>
            <w:noWrap/>
            <w:vAlign w:val="center"/>
            <w:hideMark/>
          </w:tcPr>
          <w:p w14:paraId="2261346A"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155,03</w:t>
            </w:r>
          </w:p>
        </w:tc>
        <w:tc>
          <w:tcPr>
            <w:tcW w:w="1240" w:type="dxa"/>
            <w:tcBorders>
              <w:top w:val="nil"/>
              <w:left w:val="nil"/>
              <w:bottom w:val="single" w:sz="4" w:space="0" w:color="auto"/>
              <w:right w:val="single" w:sz="4" w:space="0" w:color="auto"/>
            </w:tcBorders>
            <w:shd w:val="clear" w:color="auto" w:fill="auto"/>
            <w:noWrap/>
            <w:vAlign w:val="center"/>
            <w:hideMark/>
          </w:tcPr>
          <w:p w14:paraId="06248F44" w14:textId="77777777" w:rsidR="006030CD" w:rsidRPr="006030CD" w:rsidRDefault="006030CD" w:rsidP="002C2E0E">
            <w:pPr>
              <w:jc w:val="right"/>
              <w:rPr>
                <w:rFonts w:ascii="Times New Roman" w:hAnsi="Times New Roman" w:cs="Times New Roman"/>
                <w:color w:val="000000"/>
                <w:sz w:val="20"/>
                <w:szCs w:val="20"/>
              </w:rPr>
            </w:pPr>
            <w:r w:rsidRPr="006030CD">
              <w:rPr>
                <w:rFonts w:ascii="Times New Roman" w:hAnsi="Times New Roman" w:cs="Times New Roman"/>
                <w:color w:val="000000"/>
                <w:sz w:val="20"/>
                <w:szCs w:val="20"/>
              </w:rPr>
              <w:t>9.921,92</w:t>
            </w:r>
          </w:p>
        </w:tc>
      </w:tr>
      <w:tr w:rsidR="006030CD" w:rsidRPr="006030CD" w14:paraId="08DF5AB3" w14:textId="77777777" w:rsidTr="002C2E0E">
        <w:trPr>
          <w:gridAfter w:val="1"/>
          <w:wAfter w:w="18" w:type="dxa"/>
          <w:trHeight w:val="1290"/>
        </w:trPr>
        <w:tc>
          <w:tcPr>
            <w:tcW w:w="660" w:type="dxa"/>
            <w:tcBorders>
              <w:top w:val="nil"/>
              <w:left w:val="single" w:sz="4" w:space="0" w:color="auto"/>
              <w:bottom w:val="single" w:sz="4" w:space="0" w:color="auto"/>
              <w:right w:val="single" w:sz="4" w:space="0" w:color="auto"/>
            </w:tcBorders>
            <w:shd w:val="clear" w:color="auto" w:fill="538135" w:themeFill="accent6" w:themeFillShade="BF"/>
            <w:noWrap/>
            <w:vAlign w:val="center"/>
            <w:hideMark/>
          </w:tcPr>
          <w:p w14:paraId="5BA8D8AE"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2</w:t>
            </w:r>
          </w:p>
        </w:tc>
        <w:tc>
          <w:tcPr>
            <w:tcW w:w="3446" w:type="dxa"/>
            <w:tcBorders>
              <w:top w:val="nil"/>
              <w:left w:val="nil"/>
              <w:bottom w:val="single" w:sz="4" w:space="0" w:color="auto"/>
              <w:right w:val="single" w:sz="4" w:space="0" w:color="auto"/>
            </w:tcBorders>
            <w:shd w:val="clear" w:color="auto" w:fill="auto"/>
            <w:vAlign w:val="center"/>
            <w:hideMark/>
          </w:tcPr>
          <w:p w14:paraId="778D771B" w14:textId="77777777" w:rsidR="006030CD" w:rsidRPr="006030CD" w:rsidRDefault="006030CD" w:rsidP="002C2E0E">
            <w:pPr>
              <w:jc w:val="both"/>
              <w:rPr>
                <w:rFonts w:ascii="Times New Roman" w:hAnsi="Times New Roman" w:cs="Times New Roman"/>
                <w:color w:val="000000"/>
                <w:sz w:val="20"/>
                <w:szCs w:val="20"/>
              </w:rPr>
            </w:pPr>
            <w:r w:rsidRPr="006030CD">
              <w:rPr>
                <w:rFonts w:ascii="Times New Roman" w:hAnsi="Times New Roman" w:cs="Times New Roman"/>
                <w:color w:val="000000"/>
                <w:sz w:val="20"/>
                <w:szCs w:val="20"/>
              </w:rPr>
              <w:t xml:space="preserve">Manutenção corretiva em bebedouro industrial e purificadores de água, contemplando o fornecimento de mão de obra e de possíveis peças de reposição. </w:t>
            </w:r>
          </w:p>
        </w:tc>
        <w:tc>
          <w:tcPr>
            <w:tcW w:w="1460" w:type="dxa"/>
            <w:tcBorders>
              <w:top w:val="nil"/>
              <w:left w:val="nil"/>
              <w:bottom w:val="single" w:sz="4" w:space="0" w:color="auto"/>
              <w:right w:val="single" w:sz="4" w:space="0" w:color="auto"/>
            </w:tcBorders>
            <w:shd w:val="clear" w:color="auto" w:fill="auto"/>
            <w:noWrap/>
            <w:vAlign w:val="center"/>
            <w:hideMark/>
          </w:tcPr>
          <w:p w14:paraId="091F363B"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 xml:space="preserve">Serviço </w:t>
            </w:r>
          </w:p>
        </w:tc>
        <w:tc>
          <w:tcPr>
            <w:tcW w:w="1160" w:type="dxa"/>
            <w:tcBorders>
              <w:top w:val="nil"/>
              <w:left w:val="nil"/>
              <w:bottom w:val="single" w:sz="4" w:space="0" w:color="auto"/>
              <w:right w:val="single" w:sz="4" w:space="0" w:color="auto"/>
            </w:tcBorders>
            <w:shd w:val="clear" w:color="auto" w:fill="auto"/>
            <w:noWrap/>
            <w:vAlign w:val="center"/>
            <w:hideMark/>
          </w:tcPr>
          <w:p w14:paraId="0D702CCF"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32</w:t>
            </w:r>
          </w:p>
        </w:tc>
        <w:tc>
          <w:tcPr>
            <w:tcW w:w="1066" w:type="dxa"/>
            <w:tcBorders>
              <w:top w:val="nil"/>
              <w:left w:val="nil"/>
              <w:bottom w:val="single" w:sz="4" w:space="0" w:color="auto"/>
              <w:right w:val="single" w:sz="4" w:space="0" w:color="auto"/>
            </w:tcBorders>
            <w:shd w:val="clear" w:color="auto" w:fill="auto"/>
            <w:noWrap/>
            <w:vAlign w:val="center"/>
            <w:hideMark/>
          </w:tcPr>
          <w:p w14:paraId="2373BD98"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146,69</w:t>
            </w:r>
          </w:p>
        </w:tc>
        <w:tc>
          <w:tcPr>
            <w:tcW w:w="1240" w:type="dxa"/>
            <w:tcBorders>
              <w:top w:val="nil"/>
              <w:left w:val="nil"/>
              <w:bottom w:val="single" w:sz="4" w:space="0" w:color="auto"/>
              <w:right w:val="single" w:sz="4" w:space="0" w:color="auto"/>
            </w:tcBorders>
            <w:shd w:val="clear" w:color="auto" w:fill="auto"/>
            <w:noWrap/>
            <w:vAlign w:val="center"/>
            <w:hideMark/>
          </w:tcPr>
          <w:p w14:paraId="2A3D3322" w14:textId="77777777" w:rsidR="006030CD" w:rsidRPr="006030CD" w:rsidRDefault="006030CD" w:rsidP="002C2E0E">
            <w:pPr>
              <w:jc w:val="right"/>
              <w:rPr>
                <w:rFonts w:ascii="Times New Roman" w:hAnsi="Times New Roman" w:cs="Times New Roman"/>
                <w:color w:val="000000"/>
                <w:sz w:val="20"/>
                <w:szCs w:val="20"/>
              </w:rPr>
            </w:pPr>
            <w:r w:rsidRPr="006030CD">
              <w:rPr>
                <w:rFonts w:ascii="Times New Roman" w:hAnsi="Times New Roman" w:cs="Times New Roman"/>
                <w:color w:val="000000"/>
                <w:sz w:val="20"/>
                <w:szCs w:val="20"/>
              </w:rPr>
              <w:t>4.547,39</w:t>
            </w:r>
          </w:p>
        </w:tc>
      </w:tr>
      <w:tr w:rsidR="006030CD" w:rsidRPr="006030CD" w14:paraId="586087D8" w14:textId="77777777" w:rsidTr="002C2E0E">
        <w:trPr>
          <w:trHeight w:val="510"/>
        </w:trPr>
        <w:tc>
          <w:tcPr>
            <w:tcW w:w="9050" w:type="dxa"/>
            <w:gridSpan w:val="7"/>
            <w:tcBorders>
              <w:top w:val="nil"/>
              <w:left w:val="nil"/>
              <w:bottom w:val="single" w:sz="4" w:space="0" w:color="auto"/>
              <w:right w:val="nil"/>
            </w:tcBorders>
            <w:shd w:val="clear" w:color="auto" w:fill="auto"/>
            <w:vAlign w:val="center"/>
            <w:hideMark/>
          </w:tcPr>
          <w:p w14:paraId="7BA7331B" w14:textId="77777777" w:rsidR="006030CD" w:rsidRPr="006030CD" w:rsidRDefault="006030CD" w:rsidP="002C2E0E">
            <w:pPr>
              <w:rPr>
                <w:rFonts w:ascii="Times New Roman" w:hAnsi="Times New Roman" w:cs="Times New Roman"/>
                <w:b/>
                <w:bCs/>
                <w:color w:val="000000"/>
                <w:sz w:val="20"/>
                <w:szCs w:val="20"/>
              </w:rPr>
            </w:pPr>
            <w:r w:rsidRPr="006030CD">
              <w:rPr>
                <w:rFonts w:ascii="Times New Roman" w:hAnsi="Times New Roman" w:cs="Times New Roman"/>
                <w:b/>
                <w:bCs/>
                <w:color w:val="000000"/>
                <w:sz w:val="20"/>
                <w:szCs w:val="20"/>
              </w:rPr>
              <w:lastRenderedPageBreak/>
              <w:t>Peças para reposição</w:t>
            </w:r>
          </w:p>
        </w:tc>
      </w:tr>
      <w:tr w:rsidR="006030CD" w:rsidRPr="006030CD" w14:paraId="29C6E44A" w14:textId="77777777" w:rsidTr="002C2E0E">
        <w:trPr>
          <w:gridAfter w:val="1"/>
          <w:wAfter w:w="18" w:type="dxa"/>
          <w:trHeight w:val="900"/>
        </w:trPr>
        <w:tc>
          <w:tcPr>
            <w:tcW w:w="660" w:type="dxa"/>
            <w:tcBorders>
              <w:top w:val="nil"/>
              <w:left w:val="single" w:sz="4" w:space="0" w:color="auto"/>
              <w:bottom w:val="single" w:sz="4" w:space="0" w:color="auto"/>
              <w:right w:val="single" w:sz="4" w:space="0" w:color="auto"/>
            </w:tcBorders>
            <w:shd w:val="clear" w:color="auto" w:fill="538135" w:themeFill="accent6" w:themeFillShade="BF"/>
            <w:vAlign w:val="center"/>
            <w:hideMark/>
          </w:tcPr>
          <w:p w14:paraId="0A485F2F"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3</w:t>
            </w:r>
          </w:p>
        </w:tc>
        <w:tc>
          <w:tcPr>
            <w:tcW w:w="3446" w:type="dxa"/>
            <w:tcBorders>
              <w:top w:val="nil"/>
              <w:left w:val="nil"/>
              <w:bottom w:val="single" w:sz="4" w:space="0" w:color="auto"/>
              <w:right w:val="single" w:sz="4" w:space="0" w:color="auto"/>
            </w:tcBorders>
            <w:shd w:val="clear" w:color="auto" w:fill="auto"/>
            <w:vAlign w:val="center"/>
            <w:hideMark/>
          </w:tcPr>
          <w:p w14:paraId="15784F44" w14:textId="77777777" w:rsidR="006030CD" w:rsidRPr="006030CD" w:rsidRDefault="006030CD" w:rsidP="002C2E0E">
            <w:pPr>
              <w:rPr>
                <w:rFonts w:ascii="Times New Roman" w:hAnsi="Times New Roman" w:cs="Times New Roman"/>
                <w:color w:val="000000"/>
                <w:sz w:val="20"/>
                <w:szCs w:val="20"/>
              </w:rPr>
            </w:pPr>
            <w:r w:rsidRPr="006030CD">
              <w:rPr>
                <w:rFonts w:ascii="Times New Roman" w:hAnsi="Times New Roman" w:cs="Times New Roman"/>
                <w:color w:val="000000"/>
                <w:sz w:val="20"/>
                <w:szCs w:val="20"/>
              </w:rPr>
              <w:t>Compressor hermético para bebedouro industrial ate 200 litros</w:t>
            </w:r>
          </w:p>
        </w:tc>
        <w:tc>
          <w:tcPr>
            <w:tcW w:w="1460" w:type="dxa"/>
            <w:tcBorders>
              <w:top w:val="nil"/>
              <w:left w:val="nil"/>
              <w:bottom w:val="single" w:sz="4" w:space="0" w:color="auto"/>
              <w:right w:val="single" w:sz="4" w:space="0" w:color="auto"/>
            </w:tcBorders>
            <w:shd w:val="clear" w:color="auto" w:fill="auto"/>
            <w:vAlign w:val="center"/>
            <w:hideMark/>
          </w:tcPr>
          <w:p w14:paraId="4385983A"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Unidade</w:t>
            </w:r>
          </w:p>
        </w:tc>
        <w:tc>
          <w:tcPr>
            <w:tcW w:w="1160" w:type="dxa"/>
            <w:tcBorders>
              <w:top w:val="nil"/>
              <w:left w:val="nil"/>
              <w:bottom w:val="single" w:sz="4" w:space="0" w:color="auto"/>
              <w:right w:val="single" w:sz="4" w:space="0" w:color="auto"/>
            </w:tcBorders>
            <w:shd w:val="clear" w:color="auto" w:fill="auto"/>
            <w:vAlign w:val="center"/>
            <w:hideMark/>
          </w:tcPr>
          <w:p w14:paraId="772DCF92"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5</w:t>
            </w:r>
          </w:p>
        </w:tc>
        <w:tc>
          <w:tcPr>
            <w:tcW w:w="1066" w:type="dxa"/>
            <w:tcBorders>
              <w:top w:val="nil"/>
              <w:left w:val="nil"/>
              <w:bottom w:val="single" w:sz="4" w:space="0" w:color="auto"/>
              <w:right w:val="single" w:sz="4" w:space="0" w:color="auto"/>
            </w:tcBorders>
            <w:shd w:val="clear" w:color="auto" w:fill="auto"/>
            <w:vAlign w:val="center"/>
            <w:hideMark/>
          </w:tcPr>
          <w:p w14:paraId="33810076"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987,54</w:t>
            </w:r>
          </w:p>
        </w:tc>
        <w:tc>
          <w:tcPr>
            <w:tcW w:w="1240" w:type="dxa"/>
            <w:tcBorders>
              <w:top w:val="nil"/>
              <w:left w:val="nil"/>
              <w:bottom w:val="single" w:sz="4" w:space="0" w:color="auto"/>
              <w:right w:val="single" w:sz="4" w:space="0" w:color="auto"/>
            </w:tcBorders>
            <w:shd w:val="clear" w:color="auto" w:fill="auto"/>
            <w:vAlign w:val="center"/>
            <w:hideMark/>
          </w:tcPr>
          <w:p w14:paraId="76FB8269" w14:textId="77777777" w:rsidR="006030CD" w:rsidRPr="006030CD" w:rsidRDefault="006030CD" w:rsidP="002C2E0E">
            <w:pPr>
              <w:jc w:val="right"/>
              <w:rPr>
                <w:rFonts w:ascii="Times New Roman" w:hAnsi="Times New Roman" w:cs="Times New Roman"/>
                <w:color w:val="000000"/>
                <w:sz w:val="20"/>
                <w:szCs w:val="20"/>
              </w:rPr>
            </w:pPr>
            <w:r w:rsidRPr="006030CD">
              <w:rPr>
                <w:rFonts w:ascii="Times New Roman" w:hAnsi="Times New Roman" w:cs="Times New Roman"/>
                <w:color w:val="000000"/>
                <w:sz w:val="20"/>
                <w:szCs w:val="20"/>
              </w:rPr>
              <w:t>4.937,70</w:t>
            </w:r>
          </w:p>
        </w:tc>
      </w:tr>
      <w:tr w:rsidR="006030CD" w:rsidRPr="006030CD" w14:paraId="672F8F8C" w14:textId="77777777" w:rsidTr="002C2E0E">
        <w:trPr>
          <w:gridAfter w:val="1"/>
          <w:wAfter w:w="18" w:type="dxa"/>
          <w:trHeight w:val="645"/>
        </w:trPr>
        <w:tc>
          <w:tcPr>
            <w:tcW w:w="660" w:type="dxa"/>
            <w:tcBorders>
              <w:top w:val="nil"/>
              <w:left w:val="single" w:sz="4" w:space="0" w:color="auto"/>
              <w:bottom w:val="single" w:sz="4" w:space="0" w:color="auto"/>
              <w:right w:val="single" w:sz="4" w:space="0" w:color="auto"/>
            </w:tcBorders>
            <w:shd w:val="clear" w:color="auto" w:fill="538135" w:themeFill="accent6" w:themeFillShade="BF"/>
            <w:noWrap/>
            <w:vAlign w:val="center"/>
            <w:hideMark/>
          </w:tcPr>
          <w:p w14:paraId="4E30C552"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4</w:t>
            </w:r>
          </w:p>
        </w:tc>
        <w:tc>
          <w:tcPr>
            <w:tcW w:w="3446" w:type="dxa"/>
            <w:tcBorders>
              <w:top w:val="nil"/>
              <w:left w:val="nil"/>
              <w:bottom w:val="single" w:sz="4" w:space="0" w:color="auto"/>
              <w:right w:val="single" w:sz="4" w:space="0" w:color="auto"/>
            </w:tcBorders>
            <w:shd w:val="clear" w:color="auto" w:fill="auto"/>
            <w:vAlign w:val="center"/>
            <w:hideMark/>
          </w:tcPr>
          <w:p w14:paraId="400EBDD8" w14:textId="77777777" w:rsidR="006030CD" w:rsidRPr="006030CD" w:rsidRDefault="006030CD" w:rsidP="002C2E0E">
            <w:pPr>
              <w:rPr>
                <w:rFonts w:ascii="Times New Roman" w:hAnsi="Times New Roman" w:cs="Times New Roman"/>
                <w:color w:val="000000"/>
                <w:sz w:val="20"/>
                <w:szCs w:val="20"/>
              </w:rPr>
            </w:pPr>
            <w:r w:rsidRPr="006030CD">
              <w:rPr>
                <w:rFonts w:ascii="Times New Roman" w:hAnsi="Times New Roman" w:cs="Times New Roman"/>
                <w:color w:val="000000"/>
                <w:sz w:val="20"/>
                <w:szCs w:val="20"/>
              </w:rPr>
              <w:t>Compressor hermético para purificador de água</w:t>
            </w:r>
          </w:p>
        </w:tc>
        <w:tc>
          <w:tcPr>
            <w:tcW w:w="1460" w:type="dxa"/>
            <w:tcBorders>
              <w:top w:val="nil"/>
              <w:left w:val="nil"/>
              <w:bottom w:val="single" w:sz="4" w:space="0" w:color="auto"/>
              <w:right w:val="single" w:sz="4" w:space="0" w:color="auto"/>
            </w:tcBorders>
            <w:shd w:val="clear" w:color="auto" w:fill="auto"/>
            <w:vAlign w:val="center"/>
            <w:hideMark/>
          </w:tcPr>
          <w:p w14:paraId="1095E642"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61AF1CD5"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5</w:t>
            </w:r>
          </w:p>
        </w:tc>
        <w:tc>
          <w:tcPr>
            <w:tcW w:w="1066" w:type="dxa"/>
            <w:tcBorders>
              <w:top w:val="nil"/>
              <w:left w:val="nil"/>
              <w:bottom w:val="single" w:sz="4" w:space="0" w:color="auto"/>
              <w:right w:val="single" w:sz="4" w:space="0" w:color="auto"/>
            </w:tcBorders>
            <w:shd w:val="clear" w:color="auto" w:fill="auto"/>
            <w:noWrap/>
            <w:vAlign w:val="center"/>
            <w:hideMark/>
          </w:tcPr>
          <w:p w14:paraId="15F213B0"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577,67</w:t>
            </w:r>
          </w:p>
        </w:tc>
        <w:tc>
          <w:tcPr>
            <w:tcW w:w="1240" w:type="dxa"/>
            <w:tcBorders>
              <w:top w:val="nil"/>
              <w:left w:val="nil"/>
              <w:bottom w:val="single" w:sz="4" w:space="0" w:color="auto"/>
              <w:right w:val="single" w:sz="4" w:space="0" w:color="auto"/>
            </w:tcBorders>
            <w:shd w:val="clear" w:color="auto" w:fill="auto"/>
            <w:noWrap/>
            <w:vAlign w:val="center"/>
            <w:hideMark/>
          </w:tcPr>
          <w:p w14:paraId="02EA0788" w14:textId="77777777" w:rsidR="006030CD" w:rsidRPr="006030CD" w:rsidRDefault="006030CD" w:rsidP="002C2E0E">
            <w:pPr>
              <w:jc w:val="right"/>
              <w:rPr>
                <w:rFonts w:ascii="Times New Roman" w:hAnsi="Times New Roman" w:cs="Times New Roman"/>
                <w:color w:val="000000"/>
                <w:sz w:val="20"/>
                <w:szCs w:val="20"/>
              </w:rPr>
            </w:pPr>
            <w:r w:rsidRPr="006030CD">
              <w:rPr>
                <w:rFonts w:ascii="Times New Roman" w:hAnsi="Times New Roman" w:cs="Times New Roman"/>
                <w:color w:val="000000"/>
                <w:sz w:val="20"/>
                <w:szCs w:val="20"/>
              </w:rPr>
              <w:t>2.888,35</w:t>
            </w:r>
          </w:p>
        </w:tc>
      </w:tr>
      <w:tr w:rsidR="006030CD" w:rsidRPr="006030CD" w14:paraId="0D7803FD" w14:textId="77777777" w:rsidTr="002C2E0E">
        <w:trPr>
          <w:gridAfter w:val="1"/>
          <w:wAfter w:w="18" w:type="dxa"/>
          <w:trHeight w:val="585"/>
        </w:trPr>
        <w:tc>
          <w:tcPr>
            <w:tcW w:w="660" w:type="dxa"/>
            <w:tcBorders>
              <w:top w:val="nil"/>
              <w:left w:val="single" w:sz="4" w:space="0" w:color="auto"/>
              <w:bottom w:val="single" w:sz="4" w:space="0" w:color="auto"/>
              <w:right w:val="single" w:sz="4" w:space="0" w:color="auto"/>
            </w:tcBorders>
            <w:shd w:val="clear" w:color="auto" w:fill="538135" w:themeFill="accent6" w:themeFillShade="BF"/>
            <w:vAlign w:val="center"/>
            <w:hideMark/>
          </w:tcPr>
          <w:p w14:paraId="26A2CEF8"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5</w:t>
            </w:r>
          </w:p>
        </w:tc>
        <w:tc>
          <w:tcPr>
            <w:tcW w:w="3446" w:type="dxa"/>
            <w:tcBorders>
              <w:top w:val="nil"/>
              <w:left w:val="nil"/>
              <w:bottom w:val="single" w:sz="4" w:space="0" w:color="auto"/>
              <w:right w:val="single" w:sz="4" w:space="0" w:color="auto"/>
            </w:tcBorders>
            <w:shd w:val="clear" w:color="auto" w:fill="auto"/>
            <w:vAlign w:val="center"/>
            <w:hideMark/>
          </w:tcPr>
          <w:p w14:paraId="4EEADA28" w14:textId="77777777" w:rsidR="006030CD" w:rsidRPr="006030CD" w:rsidRDefault="006030CD" w:rsidP="002C2E0E">
            <w:pPr>
              <w:rPr>
                <w:rFonts w:ascii="Times New Roman" w:hAnsi="Times New Roman" w:cs="Times New Roman"/>
                <w:color w:val="000000"/>
                <w:sz w:val="20"/>
                <w:szCs w:val="20"/>
              </w:rPr>
            </w:pPr>
            <w:r w:rsidRPr="006030CD">
              <w:rPr>
                <w:rFonts w:ascii="Times New Roman" w:hAnsi="Times New Roman" w:cs="Times New Roman"/>
                <w:color w:val="000000"/>
                <w:sz w:val="20"/>
                <w:szCs w:val="20"/>
              </w:rPr>
              <w:t xml:space="preserve">Kit Boia para bebedouro industrial </w:t>
            </w:r>
          </w:p>
        </w:tc>
        <w:tc>
          <w:tcPr>
            <w:tcW w:w="1460" w:type="dxa"/>
            <w:tcBorders>
              <w:top w:val="nil"/>
              <w:left w:val="nil"/>
              <w:bottom w:val="single" w:sz="4" w:space="0" w:color="auto"/>
              <w:right w:val="single" w:sz="4" w:space="0" w:color="auto"/>
            </w:tcBorders>
            <w:shd w:val="clear" w:color="auto" w:fill="auto"/>
            <w:vAlign w:val="center"/>
            <w:hideMark/>
          </w:tcPr>
          <w:p w14:paraId="22C0171C"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Kit</w:t>
            </w:r>
          </w:p>
        </w:tc>
        <w:tc>
          <w:tcPr>
            <w:tcW w:w="1160" w:type="dxa"/>
            <w:tcBorders>
              <w:top w:val="nil"/>
              <w:left w:val="nil"/>
              <w:bottom w:val="single" w:sz="4" w:space="0" w:color="auto"/>
              <w:right w:val="single" w:sz="4" w:space="0" w:color="auto"/>
            </w:tcBorders>
            <w:shd w:val="clear" w:color="auto" w:fill="auto"/>
            <w:vAlign w:val="center"/>
            <w:hideMark/>
          </w:tcPr>
          <w:p w14:paraId="3E435A33"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10</w:t>
            </w:r>
          </w:p>
        </w:tc>
        <w:tc>
          <w:tcPr>
            <w:tcW w:w="1066" w:type="dxa"/>
            <w:tcBorders>
              <w:top w:val="nil"/>
              <w:left w:val="nil"/>
              <w:bottom w:val="single" w:sz="4" w:space="0" w:color="auto"/>
              <w:right w:val="single" w:sz="4" w:space="0" w:color="auto"/>
            </w:tcBorders>
            <w:shd w:val="clear" w:color="auto" w:fill="auto"/>
            <w:vAlign w:val="center"/>
            <w:hideMark/>
          </w:tcPr>
          <w:p w14:paraId="38E825E1"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96,73</w:t>
            </w:r>
          </w:p>
        </w:tc>
        <w:tc>
          <w:tcPr>
            <w:tcW w:w="1240" w:type="dxa"/>
            <w:tcBorders>
              <w:top w:val="nil"/>
              <w:left w:val="nil"/>
              <w:bottom w:val="single" w:sz="4" w:space="0" w:color="auto"/>
              <w:right w:val="single" w:sz="4" w:space="0" w:color="auto"/>
            </w:tcBorders>
            <w:shd w:val="clear" w:color="auto" w:fill="auto"/>
            <w:vAlign w:val="center"/>
            <w:hideMark/>
          </w:tcPr>
          <w:p w14:paraId="3D01E9ED" w14:textId="77777777" w:rsidR="006030CD" w:rsidRPr="006030CD" w:rsidRDefault="006030CD" w:rsidP="002C2E0E">
            <w:pPr>
              <w:jc w:val="right"/>
              <w:rPr>
                <w:rFonts w:ascii="Times New Roman" w:hAnsi="Times New Roman" w:cs="Times New Roman"/>
                <w:color w:val="000000"/>
                <w:sz w:val="20"/>
                <w:szCs w:val="20"/>
              </w:rPr>
            </w:pPr>
            <w:r w:rsidRPr="006030CD">
              <w:rPr>
                <w:rFonts w:ascii="Times New Roman" w:hAnsi="Times New Roman" w:cs="Times New Roman"/>
                <w:color w:val="000000"/>
                <w:sz w:val="20"/>
                <w:szCs w:val="20"/>
              </w:rPr>
              <w:t>967,30</w:t>
            </w:r>
          </w:p>
        </w:tc>
      </w:tr>
      <w:tr w:rsidR="006030CD" w:rsidRPr="006030CD" w14:paraId="0724906D" w14:textId="77777777" w:rsidTr="002C2E0E">
        <w:trPr>
          <w:gridAfter w:val="1"/>
          <w:wAfter w:w="18" w:type="dxa"/>
          <w:trHeight w:val="585"/>
        </w:trPr>
        <w:tc>
          <w:tcPr>
            <w:tcW w:w="660" w:type="dxa"/>
            <w:tcBorders>
              <w:top w:val="nil"/>
              <w:left w:val="single" w:sz="4" w:space="0" w:color="auto"/>
              <w:bottom w:val="single" w:sz="4" w:space="0" w:color="auto"/>
              <w:right w:val="single" w:sz="4" w:space="0" w:color="auto"/>
            </w:tcBorders>
            <w:shd w:val="clear" w:color="auto" w:fill="538135" w:themeFill="accent6" w:themeFillShade="BF"/>
            <w:noWrap/>
            <w:vAlign w:val="center"/>
            <w:hideMark/>
          </w:tcPr>
          <w:p w14:paraId="503DC10C"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6</w:t>
            </w:r>
          </w:p>
        </w:tc>
        <w:tc>
          <w:tcPr>
            <w:tcW w:w="3446" w:type="dxa"/>
            <w:tcBorders>
              <w:top w:val="nil"/>
              <w:left w:val="nil"/>
              <w:bottom w:val="single" w:sz="4" w:space="0" w:color="auto"/>
              <w:right w:val="single" w:sz="4" w:space="0" w:color="auto"/>
            </w:tcBorders>
            <w:shd w:val="clear" w:color="auto" w:fill="auto"/>
            <w:vAlign w:val="center"/>
            <w:hideMark/>
          </w:tcPr>
          <w:p w14:paraId="6C23D5C7" w14:textId="77777777" w:rsidR="006030CD" w:rsidRPr="006030CD" w:rsidRDefault="006030CD" w:rsidP="002C2E0E">
            <w:pPr>
              <w:jc w:val="both"/>
              <w:rPr>
                <w:rFonts w:ascii="Times New Roman" w:hAnsi="Times New Roman" w:cs="Times New Roman"/>
                <w:color w:val="000000"/>
                <w:sz w:val="20"/>
                <w:szCs w:val="20"/>
              </w:rPr>
            </w:pPr>
            <w:r w:rsidRPr="006030CD">
              <w:rPr>
                <w:rFonts w:ascii="Times New Roman" w:hAnsi="Times New Roman" w:cs="Times New Roman"/>
                <w:color w:val="000000"/>
                <w:sz w:val="20"/>
                <w:szCs w:val="20"/>
              </w:rPr>
              <w:t>Kit Boia para purificador de água</w:t>
            </w:r>
          </w:p>
        </w:tc>
        <w:tc>
          <w:tcPr>
            <w:tcW w:w="1460" w:type="dxa"/>
            <w:tcBorders>
              <w:top w:val="nil"/>
              <w:left w:val="nil"/>
              <w:bottom w:val="single" w:sz="4" w:space="0" w:color="auto"/>
              <w:right w:val="single" w:sz="4" w:space="0" w:color="auto"/>
            </w:tcBorders>
            <w:shd w:val="clear" w:color="auto" w:fill="auto"/>
            <w:vAlign w:val="center"/>
            <w:hideMark/>
          </w:tcPr>
          <w:p w14:paraId="35CD2D21"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Kit</w:t>
            </w:r>
          </w:p>
        </w:tc>
        <w:tc>
          <w:tcPr>
            <w:tcW w:w="1160" w:type="dxa"/>
            <w:tcBorders>
              <w:top w:val="nil"/>
              <w:left w:val="nil"/>
              <w:bottom w:val="single" w:sz="4" w:space="0" w:color="auto"/>
              <w:right w:val="single" w:sz="4" w:space="0" w:color="auto"/>
            </w:tcBorders>
            <w:shd w:val="clear" w:color="auto" w:fill="auto"/>
            <w:noWrap/>
            <w:vAlign w:val="center"/>
            <w:hideMark/>
          </w:tcPr>
          <w:p w14:paraId="1B490BF4"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5</w:t>
            </w:r>
          </w:p>
        </w:tc>
        <w:tc>
          <w:tcPr>
            <w:tcW w:w="1066" w:type="dxa"/>
            <w:tcBorders>
              <w:top w:val="nil"/>
              <w:left w:val="nil"/>
              <w:bottom w:val="single" w:sz="4" w:space="0" w:color="auto"/>
              <w:right w:val="single" w:sz="4" w:space="0" w:color="auto"/>
            </w:tcBorders>
            <w:shd w:val="clear" w:color="auto" w:fill="auto"/>
            <w:noWrap/>
            <w:vAlign w:val="center"/>
            <w:hideMark/>
          </w:tcPr>
          <w:p w14:paraId="5C5C559F"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85,95</w:t>
            </w:r>
          </w:p>
        </w:tc>
        <w:tc>
          <w:tcPr>
            <w:tcW w:w="1240" w:type="dxa"/>
            <w:tcBorders>
              <w:top w:val="nil"/>
              <w:left w:val="nil"/>
              <w:bottom w:val="single" w:sz="4" w:space="0" w:color="auto"/>
              <w:right w:val="single" w:sz="4" w:space="0" w:color="auto"/>
            </w:tcBorders>
            <w:shd w:val="clear" w:color="auto" w:fill="auto"/>
            <w:noWrap/>
            <w:vAlign w:val="center"/>
            <w:hideMark/>
          </w:tcPr>
          <w:p w14:paraId="5D4DA7A0" w14:textId="77777777" w:rsidR="006030CD" w:rsidRPr="006030CD" w:rsidRDefault="006030CD" w:rsidP="002C2E0E">
            <w:pPr>
              <w:jc w:val="right"/>
              <w:rPr>
                <w:rFonts w:ascii="Times New Roman" w:hAnsi="Times New Roman" w:cs="Times New Roman"/>
                <w:color w:val="000000"/>
                <w:sz w:val="20"/>
                <w:szCs w:val="20"/>
              </w:rPr>
            </w:pPr>
            <w:r w:rsidRPr="006030CD">
              <w:rPr>
                <w:rFonts w:ascii="Times New Roman" w:hAnsi="Times New Roman" w:cs="Times New Roman"/>
                <w:color w:val="000000"/>
                <w:sz w:val="20"/>
                <w:szCs w:val="20"/>
              </w:rPr>
              <w:t>429,75</w:t>
            </w:r>
          </w:p>
        </w:tc>
      </w:tr>
      <w:tr w:rsidR="006030CD" w:rsidRPr="006030CD" w14:paraId="0EE133C1" w14:textId="77777777" w:rsidTr="002C2E0E">
        <w:trPr>
          <w:gridAfter w:val="1"/>
          <w:wAfter w:w="18" w:type="dxa"/>
          <w:trHeight w:val="720"/>
        </w:trPr>
        <w:tc>
          <w:tcPr>
            <w:tcW w:w="660" w:type="dxa"/>
            <w:tcBorders>
              <w:top w:val="nil"/>
              <w:left w:val="single" w:sz="4" w:space="0" w:color="auto"/>
              <w:bottom w:val="single" w:sz="4" w:space="0" w:color="auto"/>
              <w:right w:val="single" w:sz="4" w:space="0" w:color="auto"/>
            </w:tcBorders>
            <w:shd w:val="clear" w:color="auto" w:fill="538135" w:themeFill="accent6" w:themeFillShade="BF"/>
            <w:vAlign w:val="center"/>
            <w:hideMark/>
          </w:tcPr>
          <w:p w14:paraId="20C55D46"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7</w:t>
            </w:r>
          </w:p>
        </w:tc>
        <w:tc>
          <w:tcPr>
            <w:tcW w:w="3446" w:type="dxa"/>
            <w:tcBorders>
              <w:top w:val="nil"/>
              <w:left w:val="nil"/>
              <w:bottom w:val="single" w:sz="4" w:space="0" w:color="auto"/>
              <w:right w:val="single" w:sz="4" w:space="0" w:color="auto"/>
            </w:tcBorders>
            <w:shd w:val="clear" w:color="auto" w:fill="auto"/>
            <w:vAlign w:val="center"/>
            <w:hideMark/>
          </w:tcPr>
          <w:p w14:paraId="4E97F855" w14:textId="77777777" w:rsidR="006030CD" w:rsidRPr="006030CD" w:rsidRDefault="006030CD" w:rsidP="002C2E0E">
            <w:pPr>
              <w:jc w:val="both"/>
              <w:rPr>
                <w:rFonts w:ascii="Times New Roman" w:hAnsi="Times New Roman" w:cs="Times New Roman"/>
                <w:color w:val="000000"/>
                <w:sz w:val="20"/>
                <w:szCs w:val="20"/>
              </w:rPr>
            </w:pPr>
            <w:r w:rsidRPr="006030CD">
              <w:rPr>
                <w:rFonts w:ascii="Times New Roman" w:hAnsi="Times New Roman" w:cs="Times New Roman"/>
                <w:color w:val="000000"/>
                <w:sz w:val="20"/>
                <w:szCs w:val="20"/>
              </w:rPr>
              <w:t xml:space="preserve">Kit mangueira e adaptadores para instalação de bebedouro industrial </w:t>
            </w:r>
          </w:p>
        </w:tc>
        <w:tc>
          <w:tcPr>
            <w:tcW w:w="1460" w:type="dxa"/>
            <w:tcBorders>
              <w:top w:val="nil"/>
              <w:left w:val="nil"/>
              <w:bottom w:val="single" w:sz="4" w:space="0" w:color="auto"/>
              <w:right w:val="single" w:sz="4" w:space="0" w:color="auto"/>
            </w:tcBorders>
            <w:shd w:val="clear" w:color="auto" w:fill="auto"/>
            <w:vAlign w:val="center"/>
            <w:hideMark/>
          </w:tcPr>
          <w:p w14:paraId="371EADAB"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Kit</w:t>
            </w:r>
          </w:p>
        </w:tc>
        <w:tc>
          <w:tcPr>
            <w:tcW w:w="1160" w:type="dxa"/>
            <w:tcBorders>
              <w:top w:val="nil"/>
              <w:left w:val="nil"/>
              <w:bottom w:val="single" w:sz="4" w:space="0" w:color="auto"/>
              <w:right w:val="single" w:sz="4" w:space="0" w:color="auto"/>
            </w:tcBorders>
            <w:shd w:val="clear" w:color="auto" w:fill="auto"/>
            <w:vAlign w:val="center"/>
            <w:hideMark/>
          </w:tcPr>
          <w:p w14:paraId="2EF95C54"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12</w:t>
            </w:r>
          </w:p>
        </w:tc>
        <w:tc>
          <w:tcPr>
            <w:tcW w:w="1066" w:type="dxa"/>
            <w:tcBorders>
              <w:top w:val="nil"/>
              <w:left w:val="nil"/>
              <w:bottom w:val="single" w:sz="4" w:space="0" w:color="auto"/>
              <w:right w:val="single" w:sz="4" w:space="0" w:color="auto"/>
            </w:tcBorders>
            <w:shd w:val="clear" w:color="auto" w:fill="auto"/>
            <w:vAlign w:val="center"/>
            <w:hideMark/>
          </w:tcPr>
          <w:p w14:paraId="2F57C8E0"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77,33</w:t>
            </w:r>
          </w:p>
        </w:tc>
        <w:tc>
          <w:tcPr>
            <w:tcW w:w="1240" w:type="dxa"/>
            <w:tcBorders>
              <w:top w:val="nil"/>
              <w:left w:val="nil"/>
              <w:bottom w:val="single" w:sz="4" w:space="0" w:color="auto"/>
              <w:right w:val="single" w:sz="4" w:space="0" w:color="auto"/>
            </w:tcBorders>
            <w:shd w:val="clear" w:color="auto" w:fill="auto"/>
            <w:vAlign w:val="center"/>
            <w:hideMark/>
          </w:tcPr>
          <w:p w14:paraId="55C2025B" w14:textId="77777777" w:rsidR="006030CD" w:rsidRPr="006030CD" w:rsidRDefault="006030CD" w:rsidP="002C2E0E">
            <w:pPr>
              <w:jc w:val="right"/>
              <w:rPr>
                <w:rFonts w:ascii="Times New Roman" w:hAnsi="Times New Roman" w:cs="Times New Roman"/>
                <w:color w:val="000000"/>
                <w:sz w:val="20"/>
                <w:szCs w:val="20"/>
              </w:rPr>
            </w:pPr>
            <w:r w:rsidRPr="006030CD">
              <w:rPr>
                <w:rFonts w:ascii="Times New Roman" w:hAnsi="Times New Roman" w:cs="Times New Roman"/>
                <w:color w:val="000000"/>
                <w:sz w:val="20"/>
                <w:szCs w:val="20"/>
              </w:rPr>
              <w:t>927,96</w:t>
            </w:r>
          </w:p>
        </w:tc>
      </w:tr>
      <w:tr w:rsidR="006030CD" w:rsidRPr="006030CD" w14:paraId="116920E0" w14:textId="77777777" w:rsidTr="002C2E0E">
        <w:trPr>
          <w:gridAfter w:val="1"/>
          <w:wAfter w:w="18" w:type="dxa"/>
          <w:trHeight w:val="555"/>
        </w:trPr>
        <w:tc>
          <w:tcPr>
            <w:tcW w:w="660" w:type="dxa"/>
            <w:tcBorders>
              <w:top w:val="nil"/>
              <w:left w:val="single" w:sz="4" w:space="0" w:color="auto"/>
              <w:bottom w:val="single" w:sz="4" w:space="0" w:color="auto"/>
              <w:right w:val="single" w:sz="4" w:space="0" w:color="auto"/>
            </w:tcBorders>
            <w:shd w:val="clear" w:color="auto" w:fill="538135" w:themeFill="accent6" w:themeFillShade="BF"/>
            <w:noWrap/>
            <w:vAlign w:val="center"/>
            <w:hideMark/>
          </w:tcPr>
          <w:p w14:paraId="708B2CA8"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8</w:t>
            </w:r>
          </w:p>
        </w:tc>
        <w:tc>
          <w:tcPr>
            <w:tcW w:w="3446" w:type="dxa"/>
            <w:tcBorders>
              <w:top w:val="nil"/>
              <w:left w:val="nil"/>
              <w:bottom w:val="single" w:sz="4" w:space="0" w:color="auto"/>
              <w:right w:val="single" w:sz="4" w:space="0" w:color="auto"/>
            </w:tcBorders>
            <w:shd w:val="clear" w:color="auto" w:fill="auto"/>
            <w:vAlign w:val="center"/>
            <w:hideMark/>
          </w:tcPr>
          <w:p w14:paraId="263D160E" w14:textId="77777777" w:rsidR="006030CD" w:rsidRPr="006030CD" w:rsidRDefault="006030CD" w:rsidP="002C2E0E">
            <w:pPr>
              <w:jc w:val="both"/>
              <w:rPr>
                <w:rFonts w:ascii="Times New Roman" w:hAnsi="Times New Roman" w:cs="Times New Roman"/>
                <w:color w:val="000000"/>
                <w:sz w:val="20"/>
                <w:szCs w:val="20"/>
              </w:rPr>
            </w:pPr>
            <w:r w:rsidRPr="006030CD">
              <w:rPr>
                <w:rFonts w:ascii="Times New Roman" w:hAnsi="Times New Roman" w:cs="Times New Roman"/>
                <w:color w:val="000000"/>
                <w:sz w:val="20"/>
                <w:szCs w:val="20"/>
              </w:rPr>
              <w:t>Kit Torneira para purificador de água</w:t>
            </w:r>
          </w:p>
        </w:tc>
        <w:tc>
          <w:tcPr>
            <w:tcW w:w="1460" w:type="dxa"/>
            <w:tcBorders>
              <w:top w:val="nil"/>
              <w:left w:val="nil"/>
              <w:bottom w:val="single" w:sz="4" w:space="0" w:color="auto"/>
              <w:right w:val="single" w:sz="4" w:space="0" w:color="auto"/>
            </w:tcBorders>
            <w:shd w:val="clear" w:color="auto" w:fill="auto"/>
            <w:vAlign w:val="center"/>
            <w:hideMark/>
          </w:tcPr>
          <w:p w14:paraId="1083D5A7"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Kit</w:t>
            </w:r>
          </w:p>
        </w:tc>
        <w:tc>
          <w:tcPr>
            <w:tcW w:w="1160" w:type="dxa"/>
            <w:tcBorders>
              <w:top w:val="nil"/>
              <w:left w:val="nil"/>
              <w:bottom w:val="single" w:sz="4" w:space="0" w:color="auto"/>
              <w:right w:val="single" w:sz="4" w:space="0" w:color="auto"/>
            </w:tcBorders>
            <w:shd w:val="clear" w:color="auto" w:fill="auto"/>
            <w:vAlign w:val="center"/>
            <w:hideMark/>
          </w:tcPr>
          <w:p w14:paraId="2CA834D8"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8</w:t>
            </w:r>
          </w:p>
        </w:tc>
        <w:tc>
          <w:tcPr>
            <w:tcW w:w="1066" w:type="dxa"/>
            <w:tcBorders>
              <w:top w:val="nil"/>
              <w:left w:val="nil"/>
              <w:bottom w:val="single" w:sz="4" w:space="0" w:color="auto"/>
              <w:right w:val="single" w:sz="4" w:space="0" w:color="auto"/>
            </w:tcBorders>
            <w:shd w:val="clear" w:color="auto" w:fill="auto"/>
            <w:vAlign w:val="center"/>
            <w:hideMark/>
          </w:tcPr>
          <w:p w14:paraId="4C001FC1"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55,83</w:t>
            </w:r>
          </w:p>
        </w:tc>
        <w:tc>
          <w:tcPr>
            <w:tcW w:w="1240" w:type="dxa"/>
            <w:tcBorders>
              <w:top w:val="nil"/>
              <w:left w:val="nil"/>
              <w:bottom w:val="single" w:sz="4" w:space="0" w:color="auto"/>
              <w:right w:val="single" w:sz="4" w:space="0" w:color="auto"/>
            </w:tcBorders>
            <w:shd w:val="clear" w:color="auto" w:fill="auto"/>
            <w:vAlign w:val="center"/>
            <w:hideMark/>
          </w:tcPr>
          <w:p w14:paraId="3BCF0E6C" w14:textId="77777777" w:rsidR="006030CD" w:rsidRPr="006030CD" w:rsidRDefault="006030CD" w:rsidP="002C2E0E">
            <w:pPr>
              <w:jc w:val="right"/>
              <w:rPr>
                <w:rFonts w:ascii="Times New Roman" w:hAnsi="Times New Roman" w:cs="Times New Roman"/>
                <w:color w:val="000000"/>
                <w:sz w:val="20"/>
                <w:szCs w:val="20"/>
              </w:rPr>
            </w:pPr>
            <w:r w:rsidRPr="006030CD">
              <w:rPr>
                <w:rFonts w:ascii="Times New Roman" w:hAnsi="Times New Roman" w:cs="Times New Roman"/>
                <w:color w:val="000000"/>
                <w:sz w:val="20"/>
                <w:szCs w:val="20"/>
              </w:rPr>
              <w:t>446,64</w:t>
            </w:r>
          </w:p>
        </w:tc>
      </w:tr>
      <w:tr w:rsidR="006030CD" w:rsidRPr="006030CD" w14:paraId="1492A96D" w14:textId="77777777" w:rsidTr="002C2E0E">
        <w:trPr>
          <w:gridAfter w:val="1"/>
          <w:wAfter w:w="18" w:type="dxa"/>
          <w:trHeight w:val="750"/>
        </w:trPr>
        <w:tc>
          <w:tcPr>
            <w:tcW w:w="660" w:type="dxa"/>
            <w:tcBorders>
              <w:top w:val="nil"/>
              <w:left w:val="single" w:sz="4" w:space="0" w:color="auto"/>
              <w:bottom w:val="single" w:sz="4" w:space="0" w:color="auto"/>
              <w:right w:val="single" w:sz="4" w:space="0" w:color="auto"/>
            </w:tcBorders>
            <w:shd w:val="clear" w:color="auto" w:fill="538135" w:themeFill="accent6" w:themeFillShade="BF"/>
            <w:vAlign w:val="center"/>
            <w:hideMark/>
          </w:tcPr>
          <w:p w14:paraId="091EEA79"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9</w:t>
            </w:r>
          </w:p>
        </w:tc>
        <w:tc>
          <w:tcPr>
            <w:tcW w:w="3446" w:type="dxa"/>
            <w:tcBorders>
              <w:top w:val="nil"/>
              <w:left w:val="nil"/>
              <w:bottom w:val="single" w:sz="4" w:space="0" w:color="auto"/>
              <w:right w:val="single" w:sz="4" w:space="0" w:color="auto"/>
            </w:tcBorders>
            <w:shd w:val="clear" w:color="auto" w:fill="auto"/>
            <w:vAlign w:val="center"/>
            <w:hideMark/>
          </w:tcPr>
          <w:p w14:paraId="0215E72C" w14:textId="77777777" w:rsidR="006030CD" w:rsidRPr="006030CD" w:rsidRDefault="006030CD" w:rsidP="002C2E0E">
            <w:pPr>
              <w:jc w:val="both"/>
              <w:rPr>
                <w:rFonts w:ascii="Times New Roman" w:hAnsi="Times New Roman" w:cs="Times New Roman"/>
                <w:color w:val="000000"/>
                <w:sz w:val="20"/>
                <w:szCs w:val="20"/>
              </w:rPr>
            </w:pPr>
            <w:r w:rsidRPr="006030CD">
              <w:rPr>
                <w:rFonts w:ascii="Times New Roman" w:hAnsi="Times New Roman" w:cs="Times New Roman"/>
                <w:color w:val="000000"/>
                <w:sz w:val="20"/>
                <w:szCs w:val="20"/>
              </w:rPr>
              <w:t xml:space="preserve">Kit mangueira corrugada e adaptadores para escoamento de água para bebedouro industrial </w:t>
            </w:r>
          </w:p>
        </w:tc>
        <w:tc>
          <w:tcPr>
            <w:tcW w:w="1460" w:type="dxa"/>
            <w:tcBorders>
              <w:top w:val="nil"/>
              <w:left w:val="nil"/>
              <w:bottom w:val="single" w:sz="4" w:space="0" w:color="auto"/>
              <w:right w:val="single" w:sz="4" w:space="0" w:color="auto"/>
            </w:tcBorders>
            <w:shd w:val="clear" w:color="auto" w:fill="auto"/>
            <w:vAlign w:val="center"/>
            <w:hideMark/>
          </w:tcPr>
          <w:p w14:paraId="1D5233D7"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Kit</w:t>
            </w:r>
          </w:p>
        </w:tc>
        <w:tc>
          <w:tcPr>
            <w:tcW w:w="1160" w:type="dxa"/>
            <w:tcBorders>
              <w:top w:val="nil"/>
              <w:left w:val="nil"/>
              <w:bottom w:val="single" w:sz="4" w:space="0" w:color="auto"/>
              <w:right w:val="single" w:sz="4" w:space="0" w:color="auto"/>
            </w:tcBorders>
            <w:shd w:val="clear" w:color="auto" w:fill="auto"/>
            <w:vAlign w:val="center"/>
            <w:hideMark/>
          </w:tcPr>
          <w:p w14:paraId="759B8311"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10</w:t>
            </w:r>
          </w:p>
        </w:tc>
        <w:tc>
          <w:tcPr>
            <w:tcW w:w="1066" w:type="dxa"/>
            <w:tcBorders>
              <w:top w:val="nil"/>
              <w:left w:val="nil"/>
              <w:bottom w:val="single" w:sz="4" w:space="0" w:color="auto"/>
              <w:right w:val="single" w:sz="4" w:space="0" w:color="auto"/>
            </w:tcBorders>
            <w:shd w:val="clear" w:color="auto" w:fill="auto"/>
            <w:vAlign w:val="center"/>
            <w:hideMark/>
          </w:tcPr>
          <w:p w14:paraId="6A000A5A"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54,29</w:t>
            </w:r>
          </w:p>
        </w:tc>
        <w:tc>
          <w:tcPr>
            <w:tcW w:w="1240" w:type="dxa"/>
            <w:tcBorders>
              <w:top w:val="nil"/>
              <w:left w:val="nil"/>
              <w:bottom w:val="single" w:sz="4" w:space="0" w:color="auto"/>
              <w:right w:val="single" w:sz="4" w:space="0" w:color="auto"/>
            </w:tcBorders>
            <w:shd w:val="clear" w:color="auto" w:fill="auto"/>
            <w:vAlign w:val="center"/>
            <w:hideMark/>
          </w:tcPr>
          <w:p w14:paraId="1E99FD2F" w14:textId="77777777" w:rsidR="006030CD" w:rsidRPr="006030CD" w:rsidRDefault="006030CD" w:rsidP="002C2E0E">
            <w:pPr>
              <w:jc w:val="right"/>
              <w:rPr>
                <w:rFonts w:ascii="Times New Roman" w:hAnsi="Times New Roman" w:cs="Times New Roman"/>
                <w:color w:val="000000"/>
                <w:sz w:val="20"/>
                <w:szCs w:val="20"/>
              </w:rPr>
            </w:pPr>
            <w:r w:rsidRPr="006030CD">
              <w:rPr>
                <w:rFonts w:ascii="Times New Roman" w:hAnsi="Times New Roman" w:cs="Times New Roman"/>
                <w:color w:val="000000"/>
                <w:sz w:val="20"/>
                <w:szCs w:val="20"/>
              </w:rPr>
              <w:t>542,90</w:t>
            </w:r>
          </w:p>
        </w:tc>
      </w:tr>
      <w:tr w:rsidR="006030CD" w:rsidRPr="006030CD" w14:paraId="7BB4690D" w14:textId="77777777" w:rsidTr="002C2E0E">
        <w:trPr>
          <w:gridAfter w:val="1"/>
          <w:wAfter w:w="18" w:type="dxa"/>
          <w:trHeight w:val="585"/>
        </w:trPr>
        <w:tc>
          <w:tcPr>
            <w:tcW w:w="660" w:type="dxa"/>
            <w:tcBorders>
              <w:top w:val="nil"/>
              <w:left w:val="single" w:sz="4" w:space="0" w:color="auto"/>
              <w:bottom w:val="single" w:sz="4" w:space="0" w:color="auto"/>
              <w:right w:val="single" w:sz="4" w:space="0" w:color="auto"/>
            </w:tcBorders>
            <w:shd w:val="clear" w:color="auto" w:fill="538135" w:themeFill="accent6" w:themeFillShade="BF"/>
            <w:noWrap/>
            <w:vAlign w:val="center"/>
            <w:hideMark/>
          </w:tcPr>
          <w:p w14:paraId="597A7AA9"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10</w:t>
            </w:r>
          </w:p>
        </w:tc>
        <w:tc>
          <w:tcPr>
            <w:tcW w:w="3446" w:type="dxa"/>
            <w:tcBorders>
              <w:top w:val="nil"/>
              <w:left w:val="nil"/>
              <w:bottom w:val="single" w:sz="4" w:space="0" w:color="auto"/>
              <w:right w:val="single" w:sz="4" w:space="0" w:color="auto"/>
            </w:tcBorders>
            <w:shd w:val="clear" w:color="auto" w:fill="auto"/>
            <w:vAlign w:val="center"/>
            <w:hideMark/>
          </w:tcPr>
          <w:p w14:paraId="4AC08AD9" w14:textId="77777777" w:rsidR="006030CD" w:rsidRPr="006030CD" w:rsidRDefault="006030CD" w:rsidP="002C2E0E">
            <w:pPr>
              <w:jc w:val="both"/>
              <w:rPr>
                <w:rFonts w:ascii="Times New Roman" w:hAnsi="Times New Roman" w:cs="Times New Roman"/>
                <w:color w:val="000000"/>
                <w:sz w:val="20"/>
                <w:szCs w:val="20"/>
              </w:rPr>
            </w:pPr>
            <w:r w:rsidRPr="006030CD">
              <w:rPr>
                <w:rFonts w:ascii="Times New Roman" w:hAnsi="Times New Roman" w:cs="Times New Roman"/>
                <w:color w:val="000000"/>
                <w:sz w:val="20"/>
                <w:szCs w:val="20"/>
              </w:rPr>
              <w:t xml:space="preserve">Refil (elemento filtrante) </w:t>
            </w:r>
          </w:p>
        </w:tc>
        <w:tc>
          <w:tcPr>
            <w:tcW w:w="1460" w:type="dxa"/>
            <w:tcBorders>
              <w:top w:val="nil"/>
              <w:left w:val="nil"/>
              <w:bottom w:val="single" w:sz="4" w:space="0" w:color="auto"/>
              <w:right w:val="single" w:sz="4" w:space="0" w:color="auto"/>
            </w:tcBorders>
            <w:shd w:val="clear" w:color="auto" w:fill="auto"/>
            <w:vAlign w:val="center"/>
            <w:hideMark/>
          </w:tcPr>
          <w:p w14:paraId="579B7E6C"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Unidade</w:t>
            </w:r>
          </w:p>
        </w:tc>
        <w:tc>
          <w:tcPr>
            <w:tcW w:w="1160" w:type="dxa"/>
            <w:tcBorders>
              <w:top w:val="nil"/>
              <w:left w:val="nil"/>
              <w:bottom w:val="single" w:sz="4" w:space="0" w:color="auto"/>
              <w:right w:val="single" w:sz="4" w:space="0" w:color="auto"/>
            </w:tcBorders>
            <w:shd w:val="clear" w:color="auto" w:fill="auto"/>
            <w:vAlign w:val="center"/>
            <w:hideMark/>
          </w:tcPr>
          <w:p w14:paraId="034DDC0A"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64</w:t>
            </w:r>
          </w:p>
        </w:tc>
        <w:tc>
          <w:tcPr>
            <w:tcW w:w="1066" w:type="dxa"/>
            <w:tcBorders>
              <w:top w:val="nil"/>
              <w:left w:val="nil"/>
              <w:bottom w:val="single" w:sz="4" w:space="0" w:color="auto"/>
              <w:right w:val="single" w:sz="4" w:space="0" w:color="auto"/>
            </w:tcBorders>
            <w:shd w:val="clear" w:color="auto" w:fill="auto"/>
            <w:vAlign w:val="center"/>
            <w:hideMark/>
          </w:tcPr>
          <w:p w14:paraId="5CFF2733"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156,67</w:t>
            </w:r>
          </w:p>
        </w:tc>
        <w:tc>
          <w:tcPr>
            <w:tcW w:w="1240" w:type="dxa"/>
            <w:tcBorders>
              <w:top w:val="nil"/>
              <w:left w:val="nil"/>
              <w:bottom w:val="single" w:sz="4" w:space="0" w:color="auto"/>
              <w:right w:val="single" w:sz="4" w:space="0" w:color="auto"/>
            </w:tcBorders>
            <w:shd w:val="clear" w:color="auto" w:fill="auto"/>
            <w:vAlign w:val="center"/>
            <w:hideMark/>
          </w:tcPr>
          <w:p w14:paraId="438FB8E1" w14:textId="77777777" w:rsidR="006030CD" w:rsidRPr="006030CD" w:rsidRDefault="006030CD" w:rsidP="002C2E0E">
            <w:pPr>
              <w:jc w:val="right"/>
              <w:rPr>
                <w:rFonts w:ascii="Times New Roman" w:hAnsi="Times New Roman" w:cs="Times New Roman"/>
                <w:color w:val="000000"/>
                <w:sz w:val="20"/>
                <w:szCs w:val="20"/>
              </w:rPr>
            </w:pPr>
            <w:r w:rsidRPr="006030CD">
              <w:rPr>
                <w:rFonts w:ascii="Times New Roman" w:hAnsi="Times New Roman" w:cs="Times New Roman"/>
                <w:color w:val="000000"/>
                <w:sz w:val="20"/>
                <w:szCs w:val="20"/>
              </w:rPr>
              <w:t>10.026,88</w:t>
            </w:r>
          </w:p>
        </w:tc>
      </w:tr>
      <w:tr w:rsidR="006030CD" w:rsidRPr="006030CD" w14:paraId="654A0AFD" w14:textId="77777777" w:rsidTr="002C2E0E">
        <w:trPr>
          <w:gridAfter w:val="1"/>
          <w:wAfter w:w="18" w:type="dxa"/>
          <w:trHeight w:val="510"/>
        </w:trPr>
        <w:tc>
          <w:tcPr>
            <w:tcW w:w="660" w:type="dxa"/>
            <w:tcBorders>
              <w:top w:val="nil"/>
              <w:left w:val="single" w:sz="4" w:space="0" w:color="auto"/>
              <w:bottom w:val="single" w:sz="4" w:space="0" w:color="auto"/>
              <w:right w:val="single" w:sz="4" w:space="0" w:color="auto"/>
            </w:tcBorders>
            <w:shd w:val="clear" w:color="auto" w:fill="538135" w:themeFill="accent6" w:themeFillShade="BF"/>
            <w:vAlign w:val="center"/>
            <w:hideMark/>
          </w:tcPr>
          <w:p w14:paraId="532F0558"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11</w:t>
            </w:r>
          </w:p>
        </w:tc>
        <w:tc>
          <w:tcPr>
            <w:tcW w:w="3446" w:type="dxa"/>
            <w:tcBorders>
              <w:top w:val="nil"/>
              <w:left w:val="nil"/>
              <w:bottom w:val="single" w:sz="4" w:space="0" w:color="auto"/>
              <w:right w:val="single" w:sz="4" w:space="0" w:color="auto"/>
            </w:tcBorders>
            <w:shd w:val="clear" w:color="auto" w:fill="auto"/>
            <w:vAlign w:val="center"/>
            <w:hideMark/>
          </w:tcPr>
          <w:p w14:paraId="4DECD0EB" w14:textId="77777777" w:rsidR="006030CD" w:rsidRPr="006030CD" w:rsidRDefault="006030CD" w:rsidP="002C2E0E">
            <w:pPr>
              <w:jc w:val="both"/>
              <w:rPr>
                <w:rFonts w:ascii="Times New Roman" w:hAnsi="Times New Roman" w:cs="Times New Roman"/>
                <w:color w:val="000000"/>
                <w:sz w:val="20"/>
                <w:szCs w:val="20"/>
              </w:rPr>
            </w:pPr>
            <w:r w:rsidRPr="006030CD">
              <w:rPr>
                <w:rFonts w:ascii="Times New Roman" w:hAnsi="Times New Roman" w:cs="Times New Roman"/>
                <w:color w:val="000000"/>
                <w:sz w:val="20"/>
                <w:szCs w:val="20"/>
              </w:rPr>
              <w:t xml:space="preserve">Serpentina para bebedouro industrial </w:t>
            </w:r>
          </w:p>
        </w:tc>
        <w:tc>
          <w:tcPr>
            <w:tcW w:w="1460" w:type="dxa"/>
            <w:tcBorders>
              <w:top w:val="nil"/>
              <w:left w:val="nil"/>
              <w:bottom w:val="single" w:sz="4" w:space="0" w:color="auto"/>
              <w:right w:val="single" w:sz="4" w:space="0" w:color="auto"/>
            </w:tcBorders>
            <w:shd w:val="clear" w:color="auto" w:fill="auto"/>
            <w:vAlign w:val="center"/>
            <w:hideMark/>
          </w:tcPr>
          <w:p w14:paraId="111799F2"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Unidade</w:t>
            </w:r>
          </w:p>
        </w:tc>
        <w:tc>
          <w:tcPr>
            <w:tcW w:w="1160" w:type="dxa"/>
            <w:tcBorders>
              <w:top w:val="nil"/>
              <w:left w:val="nil"/>
              <w:bottom w:val="single" w:sz="4" w:space="0" w:color="auto"/>
              <w:right w:val="single" w:sz="4" w:space="0" w:color="auto"/>
            </w:tcBorders>
            <w:shd w:val="clear" w:color="auto" w:fill="auto"/>
            <w:vAlign w:val="center"/>
            <w:hideMark/>
          </w:tcPr>
          <w:p w14:paraId="517992D5"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10</w:t>
            </w:r>
          </w:p>
        </w:tc>
        <w:tc>
          <w:tcPr>
            <w:tcW w:w="1066" w:type="dxa"/>
            <w:tcBorders>
              <w:top w:val="nil"/>
              <w:left w:val="nil"/>
              <w:bottom w:val="single" w:sz="4" w:space="0" w:color="auto"/>
              <w:right w:val="single" w:sz="4" w:space="0" w:color="auto"/>
            </w:tcBorders>
            <w:shd w:val="clear" w:color="auto" w:fill="auto"/>
            <w:vAlign w:val="center"/>
            <w:hideMark/>
          </w:tcPr>
          <w:p w14:paraId="4002DEE1"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244,30</w:t>
            </w:r>
          </w:p>
        </w:tc>
        <w:tc>
          <w:tcPr>
            <w:tcW w:w="1240" w:type="dxa"/>
            <w:tcBorders>
              <w:top w:val="nil"/>
              <w:left w:val="nil"/>
              <w:bottom w:val="single" w:sz="4" w:space="0" w:color="auto"/>
              <w:right w:val="single" w:sz="4" w:space="0" w:color="auto"/>
            </w:tcBorders>
            <w:shd w:val="clear" w:color="auto" w:fill="auto"/>
            <w:vAlign w:val="center"/>
            <w:hideMark/>
          </w:tcPr>
          <w:p w14:paraId="492D2DFC" w14:textId="77777777" w:rsidR="006030CD" w:rsidRPr="006030CD" w:rsidRDefault="006030CD" w:rsidP="002C2E0E">
            <w:pPr>
              <w:jc w:val="right"/>
              <w:rPr>
                <w:rFonts w:ascii="Times New Roman" w:hAnsi="Times New Roman" w:cs="Times New Roman"/>
                <w:color w:val="000000"/>
                <w:sz w:val="20"/>
                <w:szCs w:val="20"/>
              </w:rPr>
            </w:pPr>
            <w:r w:rsidRPr="006030CD">
              <w:rPr>
                <w:rFonts w:ascii="Times New Roman" w:hAnsi="Times New Roman" w:cs="Times New Roman"/>
                <w:color w:val="000000"/>
                <w:sz w:val="20"/>
                <w:szCs w:val="20"/>
              </w:rPr>
              <w:t>2.443,00</w:t>
            </w:r>
          </w:p>
        </w:tc>
      </w:tr>
      <w:tr w:rsidR="006030CD" w:rsidRPr="006030CD" w14:paraId="2A639241" w14:textId="77777777" w:rsidTr="002C2E0E">
        <w:trPr>
          <w:gridAfter w:val="1"/>
          <w:wAfter w:w="18" w:type="dxa"/>
          <w:trHeight w:val="750"/>
        </w:trPr>
        <w:tc>
          <w:tcPr>
            <w:tcW w:w="660" w:type="dxa"/>
            <w:tcBorders>
              <w:top w:val="nil"/>
              <w:left w:val="single" w:sz="4" w:space="0" w:color="auto"/>
              <w:bottom w:val="single" w:sz="4" w:space="0" w:color="auto"/>
              <w:right w:val="single" w:sz="4" w:space="0" w:color="auto"/>
            </w:tcBorders>
            <w:shd w:val="clear" w:color="auto" w:fill="538135" w:themeFill="accent6" w:themeFillShade="BF"/>
            <w:vAlign w:val="center"/>
            <w:hideMark/>
          </w:tcPr>
          <w:p w14:paraId="64948212"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13</w:t>
            </w:r>
          </w:p>
        </w:tc>
        <w:tc>
          <w:tcPr>
            <w:tcW w:w="3446" w:type="dxa"/>
            <w:tcBorders>
              <w:top w:val="nil"/>
              <w:left w:val="nil"/>
              <w:bottom w:val="single" w:sz="4" w:space="0" w:color="auto"/>
              <w:right w:val="single" w:sz="4" w:space="0" w:color="auto"/>
            </w:tcBorders>
            <w:shd w:val="clear" w:color="auto" w:fill="auto"/>
            <w:vAlign w:val="center"/>
            <w:hideMark/>
          </w:tcPr>
          <w:p w14:paraId="304ED78A" w14:textId="77777777" w:rsidR="006030CD" w:rsidRPr="006030CD" w:rsidRDefault="006030CD" w:rsidP="002C2E0E">
            <w:pPr>
              <w:jc w:val="both"/>
              <w:rPr>
                <w:rFonts w:ascii="Times New Roman" w:hAnsi="Times New Roman" w:cs="Times New Roman"/>
                <w:color w:val="000000"/>
                <w:sz w:val="20"/>
                <w:szCs w:val="20"/>
              </w:rPr>
            </w:pPr>
            <w:r w:rsidRPr="006030CD">
              <w:rPr>
                <w:rFonts w:ascii="Times New Roman" w:hAnsi="Times New Roman" w:cs="Times New Roman"/>
                <w:color w:val="000000"/>
                <w:sz w:val="20"/>
                <w:szCs w:val="20"/>
              </w:rPr>
              <w:t xml:space="preserve">Torneira cromada para bebedouro industrial, instalação 1/2 - 3/4 </w:t>
            </w:r>
          </w:p>
        </w:tc>
        <w:tc>
          <w:tcPr>
            <w:tcW w:w="1460" w:type="dxa"/>
            <w:tcBorders>
              <w:top w:val="nil"/>
              <w:left w:val="nil"/>
              <w:bottom w:val="single" w:sz="4" w:space="0" w:color="auto"/>
              <w:right w:val="single" w:sz="4" w:space="0" w:color="auto"/>
            </w:tcBorders>
            <w:shd w:val="clear" w:color="auto" w:fill="auto"/>
            <w:vAlign w:val="center"/>
            <w:hideMark/>
          </w:tcPr>
          <w:p w14:paraId="5BAF8B4B"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Unidade</w:t>
            </w:r>
          </w:p>
        </w:tc>
        <w:tc>
          <w:tcPr>
            <w:tcW w:w="1160" w:type="dxa"/>
            <w:tcBorders>
              <w:top w:val="nil"/>
              <w:left w:val="nil"/>
              <w:bottom w:val="single" w:sz="4" w:space="0" w:color="auto"/>
              <w:right w:val="single" w:sz="4" w:space="0" w:color="auto"/>
            </w:tcBorders>
            <w:shd w:val="clear" w:color="auto" w:fill="auto"/>
            <w:vAlign w:val="center"/>
            <w:hideMark/>
          </w:tcPr>
          <w:p w14:paraId="787FA4FE"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10</w:t>
            </w:r>
          </w:p>
        </w:tc>
        <w:tc>
          <w:tcPr>
            <w:tcW w:w="1066" w:type="dxa"/>
            <w:tcBorders>
              <w:top w:val="nil"/>
              <w:left w:val="nil"/>
              <w:bottom w:val="single" w:sz="4" w:space="0" w:color="auto"/>
              <w:right w:val="single" w:sz="4" w:space="0" w:color="auto"/>
            </w:tcBorders>
            <w:shd w:val="clear" w:color="auto" w:fill="auto"/>
            <w:vAlign w:val="center"/>
            <w:hideMark/>
          </w:tcPr>
          <w:p w14:paraId="53E9A1ED"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47,34</w:t>
            </w:r>
          </w:p>
        </w:tc>
        <w:tc>
          <w:tcPr>
            <w:tcW w:w="1240" w:type="dxa"/>
            <w:tcBorders>
              <w:top w:val="nil"/>
              <w:left w:val="nil"/>
              <w:bottom w:val="single" w:sz="4" w:space="0" w:color="auto"/>
              <w:right w:val="single" w:sz="4" w:space="0" w:color="auto"/>
            </w:tcBorders>
            <w:shd w:val="clear" w:color="auto" w:fill="auto"/>
            <w:vAlign w:val="center"/>
            <w:hideMark/>
          </w:tcPr>
          <w:p w14:paraId="44F5F277" w14:textId="77777777" w:rsidR="006030CD" w:rsidRPr="006030CD" w:rsidRDefault="006030CD" w:rsidP="002C2E0E">
            <w:pPr>
              <w:jc w:val="right"/>
              <w:rPr>
                <w:rFonts w:ascii="Times New Roman" w:hAnsi="Times New Roman" w:cs="Times New Roman"/>
                <w:color w:val="000000"/>
                <w:sz w:val="20"/>
                <w:szCs w:val="20"/>
              </w:rPr>
            </w:pPr>
            <w:r w:rsidRPr="006030CD">
              <w:rPr>
                <w:rFonts w:ascii="Times New Roman" w:hAnsi="Times New Roman" w:cs="Times New Roman"/>
                <w:color w:val="000000"/>
                <w:sz w:val="20"/>
                <w:szCs w:val="20"/>
              </w:rPr>
              <w:t>473,40</w:t>
            </w:r>
          </w:p>
        </w:tc>
      </w:tr>
      <w:tr w:rsidR="006030CD" w:rsidRPr="006030CD" w14:paraId="34DB1B27" w14:textId="77777777" w:rsidTr="002C2E0E">
        <w:trPr>
          <w:gridAfter w:val="1"/>
          <w:wAfter w:w="18" w:type="dxa"/>
          <w:trHeight w:val="525"/>
        </w:trPr>
        <w:tc>
          <w:tcPr>
            <w:tcW w:w="660" w:type="dxa"/>
            <w:tcBorders>
              <w:top w:val="nil"/>
              <w:left w:val="single" w:sz="4" w:space="0" w:color="auto"/>
              <w:bottom w:val="single" w:sz="4" w:space="0" w:color="auto"/>
              <w:right w:val="single" w:sz="4" w:space="0" w:color="auto"/>
            </w:tcBorders>
            <w:shd w:val="clear" w:color="auto" w:fill="538135" w:themeFill="accent6" w:themeFillShade="BF"/>
            <w:noWrap/>
            <w:vAlign w:val="center"/>
            <w:hideMark/>
          </w:tcPr>
          <w:p w14:paraId="48EE84FB"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14</w:t>
            </w:r>
          </w:p>
        </w:tc>
        <w:tc>
          <w:tcPr>
            <w:tcW w:w="3446" w:type="dxa"/>
            <w:tcBorders>
              <w:top w:val="nil"/>
              <w:left w:val="nil"/>
              <w:bottom w:val="single" w:sz="4" w:space="0" w:color="auto"/>
              <w:right w:val="single" w:sz="4" w:space="0" w:color="auto"/>
            </w:tcBorders>
            <w:shd w:val="clear" w:color="auto" w:fill="auto"/>
            <w:vAlign w:val="center"/>
            <w:hideMark/>
          </w:tcPr>
          <w:p w14:paraId="017061F6" w14:textId="77777777" w:rsidR="006030CD" w:rsidRPr="006030CD" w:rsidRDefault="006030CD" w:rsidP="002C2E0E">
            <w:pPr>
              <w:jc w:val="both"/>
              <w:rPr>
                <w:rFonts w:ascii="Times New Roman" w:hAnsi="Times New Roman" w:cs="Times New Roman"/>
                <w:color w:val="000000"/>
                <w:sz w:val="20"/>
                <w:szCs w:val="20"/>
              </w:rPr>
            </w:pPr>
            <w:r w:rsidRPr="006030CD">
              <w:rPr>
                <w:rFonts w:ascii="Times New Roman" w:hAnsi="Times New Roman" w:cs="Times New Roman"/>
                <w:color w:val="000000"/>
                <w:sz w:val="20"/>
                <w:szCs w:val="20"/>
              </w:rPr>
              <w:t xml:space="preserve">Termostato </w:t>
            </w:r>
          </w:p>
        </w:tc>
        <w:tc>
          <w:tcPr>
            <w:tcW w:w="1460" w:type="dxa"/>
            <w:tcBorders>
              <w:top w:val="nil"/>
              <w:left w:val="nil"/>
              <w:bottom w:val="single" w:sz="4" w:space="0" w:color="auto"/>
              <w:right w:val="single" w:sz="4" w:space="0" w:color="auto"/>
            </w:tcBorders>
            <w:shd w:val="clear" w:color="auto" w:fill="auto"/>
            <w:vAlign w:val="center"/>
            <w:hideMark/>
          </w:tcPr>
          <w:p w14:paraId="4F6AC680"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Unidade</w:t>
            </w:r>
          </w:p>
        </w:tc>
        <w:tc>
          <w:tcPr>
            <w:tcW w:w="1160" w:type="dxa"/>
            <w:tcBorders>
              <w:top w:val="nil"/>
              <w:left w:val="nil"/>
              <w:bottom w:val="single" w:sz="4" w:space="0" w:color="auto"/>
              <w:right w:val="single" w:sz="4" w:space="0" w:color="auto"/>
            </w:tcBorders>
            <w:shd w:val="clear" w:color="auto" w:fill="auto"/>
            <w:vAlign w:val="center"/>
            <w:hideMark/>
          </w:tcPr>
          <w:p w14:paraId="4E4DF5D1"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12</w:t>
            </w:r>
          </w:p>
        </w:tc>
        <w:tc>
          <w:tcPr>
            <w:tcW w:w="1066" w:type="dxa"/>
            <w:tcBorders>
              <w:top w:val="nil"/>
              <w:left w:val="nil"/>
              <w:bottom w:val="single" w:sz="4" w:space="0" w:color="auto"/>
              <w:right w:val="single" w:sz="4" w:space="0" w:color="auto"/>
            </w:tcBorders>
            <w:shd w:val="clear" w:color="auto" w:fill="auto"/>
            <w:vAlign w:val="center"/>
            <w:hideMark/>
          </w:tcPr>
          <w:p w14:paraId="1FDC25A6"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47,74</w:t>
            </w:r>
          </w:p>
        </w:tc>
        <w:tc>
          <w:tcPr>
            <w:tcW w:w="1240" w:type="dxa"/>
            <w:tcBorders>
              <w:top w:val="nil"/>
              <w:left w:val="nil"/>
              <w:bottom w:val="single" w:sz="4" w:space="0" w:color="auto"/>
              <w:right w:val="single" w:sz="4" w:space="0" w:color="auto"/>
            </w:tcBorders>
            <w:shd w:val="clear" w:color="auto" w:fill="auto"/>
            <w:vAlign w:val="center"/>
            <w:hideMark/>
          </w:tcPr>
          <w:p w14:paraId="5B9D1929" w14:textId="77777777" w:rsidR="006030CD" w:rsidRPr="006030CD" w:rsidRDefault="006030CD" w:rsidP="002C2E0E">
            <w:pPr>
              <w:jc w:val="right"/>
              <w:rPr>
                <w:rFonts w:ascii="Times New Roman" w:hAnsi="Times New Roman" w:cs="Times New Roman"/>
                <w:color w:val="000000"/>
                <w:sz w:val="20"/>
                <w:szCs w:val="20"/>
              </w:rPr>
            </w:pPr>
            <w:r w:rsidRPr="006030CD">
              <w:rPr>
                <w:rFonts w:ascii="Times New Roman" w:hAnsi="Times New Roman" w:cs="Times New Roman"/>
                <w:color w:val="000000"/>
                <w:sz w:val="20"/>
                <w:szCs w:val="20"/>
              </w:rPr>
              <w:t>572,88</w:t>
            </w:r>
          </w:p>
        </w:tc>
      </w:tr>
    </w:tbl>
    <w:p w14:paraId="54AD782A" w14:textId="77777777" w:rsidR="006030CD" w:rsidRPr="006030CD" w:rsidRDefault="006030CD" w:rsidP="006030CD">
      <w:pPr>
        <w:rPr>
          <w:rFonts w:ascii="Times New Roman" w:hAnsi="Times New Roman" w:cs="Times New Roman"/>
          <w:sz w:val="20"/>
          <w:szCs w:val="20"/>
        </w:rPr>
      </w:pPr>
    </w:p>
    <w:tbl>
      <w:tblPr>
        <w:tblW w:w="9050" w:type="dxa"/>
        <w:tblCellMar>
          <w:left w:w="70" w:type="dxa"/>
          <w:right w:w="70" w:type="dxa"/>
        </w:tblCellMar>
        <w:tblLook w:val="04A0" w:firstRow="1" w:lastRow="0" w:firstColumn="1" w:lastColumn="0" w:noHBand="0" w:noVBand="1"/>
      </w:tblPr>
      <w:tblGrid>
        <w:gridCol w:w="660"/>
        <w:gridCol w:w="3446"/>
        <w:gridCol w:w="1460"/>
        <w:gridCol w:w="1160"/>
        <w:gridCol w:w="1066"/>
        <w:gridCol w:w="1240"/>
        <w:gridCol w:w="18"/>
      </w:tblGrid>
      <w:tr w:rsidR="006030CD" w:rsidRPr="006030CD" w14:paraId="60568258" w14:textId="77777777" w:rsidTr="002C2E0E">
        <w:trPr>
          <w:trHeight w:val="525"/>
        </w:trPr>
        <w:tc>
          <w:tcPr>
            <w:tcW w:w="9050" w:type="dxa"/>
            <w:gridSpan w:val="7"/>
            <w:tcBorders>
              <w:top w:val="single" w:sz="4" w:space="0" w:color="auto"/>
              <w:left w:val="single" w:sz="4" w:space="0" w:color="auto"/>
              <w:bottom w:val="single" w:sz="4" w:space="0" w:color="auto"/>
              <w:right w:val="single" w:sz="4" w:space="0" w:color="auto"/>
            </w:tcBorders>
            <w:shd w:val="clear" w:color="auto" w:fill="70AD47" w:themeFill="accent6"/>
            <w:vAlign w:val="center"/>
            <w:hideMark/>
          </w:tcPr>
          <w:p w14:paraId="1DE7CAA9" w14:textId="77777777" w:rsidR="006030CD" w:rsidRPr="006030CD" w:rsidRDefault="006030CD" w:rsidP="002C2E0E">
            <w:pPr>
              <w:rPr>
                <w:rFonts w:ascii="Times New Roman" w:hAnsi="Times New Roman" w:cs="Times New Roman"/>
                <w:b/>
                <w:bCs/>
                <w:color w:val="000000"/>
                <w:sz w:val="20"/>
                <w:szCs w:val="20"/>
              </w:rPr>
            </w:pPr>
            <w:r w:rsidRPr="006030CD">
              <w:rPr>
                <w:rFonts w:ascii="Times New Roman" w:hAnsi="Times New Roman" w:cs="Times New Roman"/>
                <w:b/>
                <w:bCs/>
                <w:color w:val="000000"/>
                <w:sz w:val="20"/>
                <w:szCs w:val="20"/>
              </w:rPr>
              <w:t>Lote 2</w:t>
            </w:r>
          </w:p>
        </w:tc>
      </w:tr>
      <w:tr w:rsidR="006030CD" w:rsidRPr="006030CD" w14:paraId="49561A13" w14:textId="77777777" w:rsidTr="002C2E0E">
        <w:trPr>
          <w:gridAfter w:val="1"/>
          <w:wAfter w:w="18" w:type="dxa"/>
          <w:trHeight w:val="540"/>
        </w:trPr>
        <w:tc>
          <w:tcPr>
            <w:tcW w:w="660" w:type="dxa"/>
            <w:tcBorders>
              <w:top w:val="nil"/>
              <w:left w:val="single" w:sz="4" w:space="0" w:color="auto"/>
              <w:bottom w:val="single" w:sz="4" w:space="0" w:color="auto"/>
              <w:right w:val="single" w:sz="4" w:space="0" w:color="auto"/>
            </w:tcBorders>
            <w:shd w:val="clear" w:color="auto" w:fill="538135" w:themeFill="accent6" w:themeFillShade="BF"/>
            <w:noWrap/>
            <w:vAlign w:val="center"/>
            <w:hideMark/>
          </w:tcPr>
          <w:p w14:paraId="71D358B6"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w:t>
            </w:r>
          </w:p>
        </w:tc>
        <w:tc>
          <w:tcPr>
            <w:tcW w:w="3446" w:type="dxa"/>
            <w:tcBorders>
              <w:top w:val="nil"/>
              <w:left w:val="nil"/>
              <w:bottom w:val="single" w:sz="4" w:space="0" w:color="auto"/>
              <w:right w:val="single" w:sz="4" w:space="0" w:color="auto"/>
            </w:tcBorders>
            <w:shd w:val="clear" w:color="auto" w:fill="auto"/>
            <w:noWrap/>
            <w:vAlign w:val="center"/>
            <w:hideMark/>
          </w:tcPr>
          <w:p w14:paraId="53FF29CA" w14:textId="77777777" w:rsidR="006030CD" w:rsidRPr="006030CD" w:rsidRDefault="006030CD" w:rsidP="002C2E0E">
            <w:pPr>
              <w:jc w:val="both"/>
              <w:rPr>
                <w:rFonts w:ascii="Times New Roman" w:hAnsi="Times New Roman" w:cs="Times New Roman"/>
                <w:color w:val="000000"/>
                <w:sz w:val="20"/>
                <w:szCs w:val="20"/>
              </w:rPr>
            </w:pPr>
            <w:r w:rsidRPr="006030CD">
              <w:rPr>
                <w:rFonts w:ascii="Times New Roman" w:hAnsi="Times New Roman" w:cs="Times New Roman"/>
                <w:color w:val="000000"/>
                <w:sz w:val="20"/>
                <w:szCs w:val="20"/>
              </w:rPr>
              <w:t>Bebedouro industrial 25 litros com 2 torneiras</w:t>
            </w:r>
          </w:p>
        </w:tc>
        <w:tc>
          <w:tcPr>
            <w:tcW w:w="1460" w:type="dxa"/>
            <w:tcBorders>
              <w:top w:val="nil"/>
              <w:left w:val="nil"/>
              <w:bottom w:val="single" w:sz="4" w:space="0" w:color="auto"/>
              <w:right w:val="single" w:sz="4" w:space="0" w:color="auto"/>
            </w:tcBorders>
            <w:shd w:val="clear" w:color="auto" w:fill="auto"/>
            <w:noWrap/>
            <w:vAlign w:val="center"/>
            <w:hideMark/>
          </w:tcPr>
          <w:p w14:paraId="7EF304F8"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4C128F16"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1</w:t>
            </w:r>
          </w:p>
        </w:tc>
        <w:tc>
          <w:tcPr>
            <w:tcW w:w="1066" w:type="dxa"/>
            <w:tcBorders>
              <w:top w:val="nil"/>
              <w:left w:val="nil"/>
              <w:bottom w:val="single" w:sz="4" w:space="0" w:color="auto"/>
              <w:right w:val="single" w:sz="4" w:space="0" w:color="auto"/>
            </w:tcBorders>
            <w:shd w:val="clear" w:color="auto" w:fill="auto"/>
            <w:noWrap/>
            <w:vAlign w:val="center"/>
            <w:hideMark/>
          </w:tcPr>
          <w:p w14:paraId="7F081588" w14:textId="77777777" w:rsidR="006030CD" w:rsidRPr="006030CD" w:rsidRDefault="006030CD" w:rsidP="002C2E0E">
            <w:pPr>
              <w:jc w:val="center"/>
              <w:rPr>
                <w:rFonts w:ascii="Times New Roman" w:hAnsi="Times New Roman" w:cs="Times New Roman"/>
                <w:color w:val="000000"/>
                <w:sz w:val="20"/>
                <w:szCs w:val="20"/>
              </w:rPr>
            </w:pPr>
            <w:r w:rsidRPr="006030CD">
              <w:rPr>
                <w:rFonts w:ascii="Times New Roman" w:hAnsi="Times New Roman" w:cs="Times New Roman"/>
                <w:color w:val="000000"/>
                <w:sz w:val="20"/>
                <w:szCs w:val="20"/>
              </w:rPr>
              <w:t>2.338,00</w:t>
            </w:r>
          </w:p>
        </w:tc>
        <w:tc>
          <w:tcPr>
            <w:tcW w:w="1240" w:type="dxa"/>
            <w:tcBorders>
              <w:top w:val="nil"/>
              <w:left w:val="nil"/>
              <w:bottom w:val="single" w:sz="4" w:space="0" w:color="auto"/>
              <w:right w:val="single" w:sz="4" w:space="0" w:color="auto"/>
            </w:tcBorders>
            <w:shd w:val="clear" w:color="auto" w:fill="auto"/>
            <w:noWrap/>
            <w:vAlign w:val="center"/>
            <w:hideMark/>
          </w:tcPr>
          <w:p w14:paraId="742EFABD" w14:textId="77777777" w:rsidR="006030CD" w:rsidRPr="006030CD" w:rsidRDefault="006030CD" w:rsidP="002C2E0E">
            <w:pPr>
              <w:jc w:val="right"/>
              <w:rPr>
                <w:rFonts w:ascii="Times New Roman" w:hAnsi="Times New Roman" w:cs="Times New Roman"/>
                <w:color w:val="000000"/>
                <w:sz w:val="20"/>
                <w:szCs w:val="20"/>
              </w:rPr>
            </w:pPr>
            <w:r w:rsidRPr="006030CD">
              <w:rPr>
                <w:rFonts w:ascii="Times New Roman" w:hAnsi="Times New Roman" w:cs="Times New Roman"/>
                <w:color w:val="000000"/>
                <w:sz w:val="20"/>
                <w:szCs w:val="20"/>
              </w:rPr>
              <w:t>2.338,00</w:t>
            </w:r>
          </w:p>
        </w:tc>
      </w:tr>
    </w:tbl>
    <w:p w14:paraId="073316A9" w14:textId="77777777" w:rsidR="006030CD" w:rsidRPr="006030CD" w:rsidRDefault="006030CD" w:rsidP="006030CD">
      <w:pPr>
        <w:spacing w:before="80" w:after="80" w:line="276" w:lineRule="auto"/>
        <w:ind w:left="284" w:hanging="142"/>
        <w:jc w:val="both"/>
        <w:rPr>
          <w:rFonts w:ascii="Times New Roman" w:hAnsi="Times New Roman" w:cs="Times New Roman"/>
          <w:sz w:val="20"/>
          <w:szCs w:val="20"/>
        </w:rPr>
      </w:pPr>
    </w:p>
    <w:p w14:paraId="4DF8F702"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1.1 Havendo mais de um item ou lote, faculta-se ao fornecedor a participação em quantos forem de seu interesse. Optando por participar de um lote, deve o fornecedor enviar proposta para todos os itens que o compõem.</w:t>
      </w:r>
    </w:p>
    <w:p w14:paraId="6328E89B"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1.2 O critério de julgamento adotado será o menor preço por item, observadas as exigências contidas neste Aviso de Contratação Direta e seus Anexos.</w:t>
      </w:r>
    </w:p>
    <w:p w14:paraId="33707D31" w14:textId="77777777" w:rsidR="006030CD" w:rsidRPr="006030CD" w:rsidRDefault="006030CD" w:rsidP="006030CD">
      <w:pPr>
        <w:spacing w:before="80" w:after="80" w:line="276" w:lineRule="auto"/>
        <w:ind w:left="284" w:hanging="142"/>
        <w:jc w:val="both"/>
        <w:rPr>
          <w:rFonts w:ascii="Times New Roman" w:hAnsi="Times New Roman" w:cs="Times New Roman"/>
          <w:color w:val="000000" w:themeColor="text1"/>
          <w:sz w:val="24"/>
          <w:szCs w:val="24"/>
        </w:rPr>
      </w:pPr>
      <w:r w:rsidRPr="006030CD">
        <w:rPr>
          <w:rFonts w:ascii="Times New Roman" w:eastAsia="Arial" w:hAnsi="Times New Roman" w:cs="Times New Roman"/>
          <w:sz w:val="24"/>
          <w:szCs w:val="24"/>
        </w:rPr>
        <w:t xml:space="preserve">1.3 Pedidos de esclarecimento poderão ser encaminhados ao Setor de Compras da Secretaria </w:t>
      </w:r>
      <w:r w:rsidRPr="006030CD">
        <w:rPr>
          <w:rFonts w:ascii="Times New Roman" w:eastAsia="Arial" w:hAnsi="Times New Roman" w:cs="Times New Roman"/>
          <w:color w:val="000000" w:themeColor="text1"/>
          <w:sz w:val="24"/>
          <w:szCs w:val="24"/>
        </w:rPr>
        <w:t xml:space="preserve">Municipal de Promoção Social pelo e-mail: </w:t>
      </w:r>
      <w:r w:rsidRPr="006030CD">
        <w:rPr>
          <w:rFonts w:ascii="Times New Roman" w:eastAsia="Arial" w:hAnsi="Times New Roman" w:cs="Times New Roman"/>
          <w:b/>
          <w:bCs/>
          <w:color w:val="000000" w:themeColor="text1"/>
          <w:sz w:val="24"/>
          <w:szCs w:val="24"/>
        </w:rPr>
        <w:t>admsaude@santahelena.go.gov.br</w:t>
      </w:r>
    </w:p>
    <w:p w14:paraId="7D7F9671" w14:textId="77777777" w:rsidR="006030CD" w:rsidRPr="006030CD" w:rsidRDefault="006030CD" w:rsidP="006030CD">
      <w:pPr>
        <w:spacing w:before="320"/>
        <w:ind w:left="284" w:hanging="142"/>
        <w:rPr>
          <w:rFonts w:ascii="Times New Roman" w:eastAsia="Arial" w:hAnsi="Times New Roman" w:cs="Times New Roman"/>
          <w:b/>
          <w:bCs/>
          <w:caps/>
          <w:color w:val="000000" w:themeColor="text1"/>
          <w:sz w:val="24"/>
          <w:szCs w:val="24"/>
        </w:rPr>
      </w:pPr>
      <w:r w:rsidRPr="006030CD">
        <w:rPr>
          <w:rFonts w:ascii="Times New Roman" w:eastAsia="Arial" w:hAnsi="Times New Roman" w:cs="Times New Roman"/>
          <w:b/>
          <w:bCs/>
          <w:caps/>
          <w:color w:val="000000" w:themeColor="text1"/>
          <w:sz w:val="24"/>
          <w:szCs w:val="24"/>
        </w:rPr>
        <w:lastRenderedPageBreak/>
        <w:t>2. PARTICIPAÇÃO NA DISPENSA ELETRÔNICA</w:t>
      </w:r>
    </w:p>
    <w:p w14:paraId="22BB5E7F"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2.1 A participação ocorrerá exclusivamente por meio do Sistema de Dispensa Eletrônica LICITANET, no endereço eletrônico https://licitanet.com.br/fornecedor.</w:t>
      </w:r>
    </w:p>
    <w:p w14:paraId="0924E1EA"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Dúvidas sobre acesso e treinamentos podem ser solicitadas pelos telefones (34) 2512-6500, (34) 3014-6633 ou pelo e-mail fornecedor@licitanet.com.br.</w:t>
      </w:r>
    </w:p>
    <w:p w14:paraId="66FB9530"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2.2 A participação é exclusiva a microempresas e empresas de pequeno porte, nos termos do art. 49, inciso IV, c/c o art. 48, inciso I, da Lei Complementar nº 123/2006.</w:t>
      </w:r>
    </w:p>
    <w:p w14:paraId="5C9741B4"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2.3 Será concedido tratamento favorecido para microempresas, empresas de pequeno porte, sociedades cooperativas (art. 16 da Lei nº 14.133/2021), agricultor familiar, produtor rural pessoa física e MEI, nos limites da Lei Complementar nº 123/2006.</w:t>
      </w:r>
    </w:p>
    <w:p w14:paraId="31C08C7B"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Não poderão participar desta dispensa os fornecedores que:</w:t>
      </w:r>
    </w:p>
    <w:p w14:paraId="42DA085A" w14:textId="77777777" w:rsidR="006030CD" w:rsidRPr="006030CD" w:rsidRDefault="006030CD" w:rsidP="006030CD">
      <w:pPr>
        <w:pStyle w:val="PargrafodaLista"/>
        <w:numPr>
          <w:ilvl w:val="0"/>
          <w:numId w:val="38"/>
        </w:numPr>
        <w:spacing w:before="60" w:after="60"/>
        <w:ind w:left="284" w:hanging="142"/>
        <w:contextualSpacing w:val="0"/>
        <w:jc w:val="both"/>
        <w:rPr>
          <w:rFonts w:ascii="Times New Roman" w:hAnsi="Times New Roman" w:cs="Times New Roman"/>
          <w:sz w:val="24"/>
          <w:szCs w:val="24"/>
        </w:rPr>
      </w:pPr>
      <w:r w:rsidRPr="006030CD">
        <w:rPr>
          <w:rFonts w:ascii="Times New Roman" w:eastAsia="Arial" w:hAnsi="Times New Roman" w:cs="Times New Roman"/>
          <w:sz w:val="24"/>
          <w:szCs w:val="24"/>
        </w:rPr>
        <w:t>Não atendam às condições deste Aviso e seus Anexos;</w:t>
      </w:r>
    </w:p>
    <w:p w14:paraId="417F2AFA" w14:textId="77777777" w:rsidR="006030CD" w:rsidRPr="006030CD" w:rsidRDefault="006030CD" w:rsidP="006030CD">
      <w:pPr>
        <w:pStyle w:val="PargrafodaLista"/>
        <w:numPr>
          <w:ilvl w:val="0"/>
          <w:numId w:val="38"/>
        </w:numPr>
        <w:spacing w:before="60" w:after="60"/>
        <w:ind w:left="284" w:hanging="142"/>
        <w:contextualSpacing w:val="0"/>
        <w:jc w:val="both"/>
        <w:rPr>
          <w:rFonts w:ascii="Times New Roman" w:hAnsi="Times New Roman" w:cs="Times New Roman"/>
          <w:sz w:val="24"/>
          <w:szCs w:val="24"/>
        </w:rPr>
      </w:pPr>
      <w:r w:rsidRPr="006030CD">
        <w:rPr>
          <w:rFonts w:ascii="Times New Roman" w:eastAsia="Arial" w:hAnsi="Times New Roman" w:cs="Times New Roman"/>
          <w:sz w:val="24"/>
          <w:szCs w:val="24"/>
        </w:rPr>
        <w:t>Sejam estrangeiros sem representação legal no Brasil;</w:t>
      </w:r>
    </w:p>
    <w:p w14:paraId="46A0A132" w14:textId="77777777" w:rsidR="006030CD" w:rsidRPr="006030CD" w:rsidRDefault="006030CD" w:rsidP="006030CD">
      <w:pPr>
        <w:pStyle w:val="PargrafodaLista"/>
        <w:numPr>
          <w:ilvl w:val="0"/>
          <w:numId w:val="38"/>
        </w:numPr>
        <w:spacing w:before="60" w:after="60"/>
        <w:ind w:left="284" w:hanging="142"/>
        <w:contextualSpacing w:val="0"/>
        <w:jc w:val="both"/>
        <w:rPr>
          <w:rFonts w:ascii="Times New Roman" w:hAnsi="Times New Roman" w:cs="Times New Roman"/>
          <w:sz w:val="24"/>
          <w:szCs w:val="24"/>
        </w:rPr>
      </w:pPr>
      <w:r w:rsidRPr="006030CD">
        <w:rPr>
          <w:rFonts w:ascii="Times New Roman" w:eastAsia="Arial" w:hAnsi="Times New Roman" w:cs="Times New Roman"/>
          <w:sz w:val="24"/>
          <w:szCs w:val="24"/>
        </w:rPr>
        <w:t>Se enquadrem nas vedações do art. 14 da Lei nº 14.133/2021:</w:t>
      </w:r>
    </w:p>
    <w:p w14:paraId="1B54D5FB" w14:textId="77777777" w:rsidR="006030CD" w:rsidRPr="006030CD" w:rsidRDefault="006030CD" w:rsidP="006030CD">
      <w:pPr>
        <w:spacing w:before="60" w:after="6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a) Autor do anteprojeto, projeto básico ou executivo, quando a contratação versar sobre objeto a ele relacionado;</w:t>
      </w:r>
    </w:p>
    <w:p w14:paraId="20A1B75B" w14:textId="77777777" w:rsidR="006030CD" w:rsidRPr="006030CD" w:rsidRDefault="006030CD" w:rsidP="006030CD">
      <w:pPr>
        <w:spacing w:before="60" w:after="6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b) Empresa responsável pela elaboração do projeto ou que tenha o autor do projeto como dirigente, gerente, controlador ou acionista de mais de 5% do capital;</w:t>
      </w:r>
    </w:p>
    <w:p w14:paraId="7703E83C" w14:textId="77777777" w:rsidR="006030CD" w:rsidRPr="006030CD" w:rsidRDefault="006030CD" w:rsidP="006030CD">
      <w:pPr>
        <w:spacing w:before="60" w:after="6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c) Pessoa física ou jurídica impedida de contratar em razão de sanção vigente;</w:t>
      </w:r>
    </w:p>
    <w:p w14:paraId="6BF13F41" w14:textId="77777777" w:rsidR="006030CD" w:rsidRPr="006030CD" w:rsidRDefault="006030CD" w:rsidP="006030CD">
      <w:pPr>
        <w:spacing w:before="60" w:after="6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d) Aquele com vínculo com dirigente do órgão contratante ou agente público envolvido na licitação, até o terceiro grau por afinidade;</w:t>
      </w:r>
    </w:p>
    <w:p w14:paraId="21148B63" w14:textId="77777777" w:rsidR="006030CD" w:rsidRPr="006030CD" w:rsidRDefault="006030CD" w:rsidP="006030CD">
      <w:pPr>
        <w:spacing w:before="60" w:after="6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e) Empresas controladoras, controladas ou coligadas, concorrendo entre si;</w:t>
      </w:r>
    </w:p>
    <w:p w14:paraId="2C3428A9" w14:textId="77777777" w:rsidR="006030CD" w:rsidRPr="006030CD" w:rsidRDefault="006030CD" w:rsidP="006030CD">
      <w:pPr>
        <w:spacing w:before="60" w:after="6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f) Pessoa condenada judicialmente, nos últimos 5 anos, por trabalho infantil ou análogo à escravidão.</w:t>
      </w:r>
    </w:p>
    <w:p w14:paraId="6808B11C"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2.4 Não poderá participar agente público do órgão contratante, conforme §1º do art. 9º da Lei nº 14.133/2021.</w:t>
      </w:r>
    </w:p>
    <w:p w14:paraId="307F7795" w14:textId="77777777" w:rsidR="006030CD" w:rsidRPr="006030CD" w:rsidRDefault="006030CD" w:rsidP="006030CD">
      <w:pPr>
        <w:spacing w:before="320"/>
        <w:ind w:left="284" w:hanging="142"/>
        <w:rPr>
          <w:rFonts w:ascii="Times New Roman" w:hAnsi="Times New Roman" w:cs="Times New Roman"/>
          <w:color w:val="000000" w:themeColor="text1"/>
          <w:sz w:val="24"/>
          <w:szCs w:val="24"/>
        </w:rPr>
      </w:pPr>
      <w:r w:rsidRPr="006030CD">
        <w:rPr>
          <w:rFonts w:ascii="Times New Roman" w:eastAsia="Arial" w:hAnsi="Times New Roman" w:cs="Times New Roman"/>
          <w:b/>
          <w:bCs/>
          <w:caps/>
          <w:color w:val="000000" w:themeColor="text1"/>
          <w:sz w:val="24"/>
          <w:szCs w:val="24"/>
        </w:rPr>
        <w:t>3. INGRESSO E CADASTRAMENTO DA PROPOSTA INICIAL</w:t>
      </w:r>
    </w:p>
    <w:p w14:paraId="251B6500"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3.1 O ingresso do fornecedor na disputa se dará com o cadastramento de sua proposta inicial, exclusivamente pelo sistema eletrônico, com a descrição do objeto, marca (quando aplicável) e preço, até o horário estabelecido.</w:t>
      </w:r>
    </w:p>
    <w:p w14:paraId="26FE6A9F"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3.2 Nos valores propostos deverão estar inclusos todos os custos operacionais, encargos previdenciários, trabalhistas, tributários, comerciais e quaisquer outros que incidam direta ou indiretamente no fornecimento dos bens.</w:t>
      </w:r>
    </w:p>
    <w:p w14:paraId="094D2364"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3.3 Os preços ofertados, tanto na proposta inicial quanto na fase de lances, são de exclusiva responsabilidade do fornecedor.</w:t>
      </w:r>
    </w:p>
    <w:p w14:paraId="6F536DB2"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lastRenderedPageBreak/>
        <w:t>3.4 No cadastramento da proposta inicial, o fornecedor deverá assinalar "sim" ou "não" em campo próprio do sistema quanto às seguintes declarações:</w:t>
      </w:r>
    </w:p>
    <w:p w14:paraId="6EA4329B" w14:textId="77777777" w:rsidR="006030CD" w:rsidRPr="006030CD" w:rsidRDefault="006030CD" w:rsidP="006030CD">
      <w:pPr>
        <w:pStyle w:val="PargrafodaLista"/>
        <w:numPr>
          <w:ilvl w:val="0"/>
          <w:numId w:val="38"/>
        </w:numPr>
        <w:spacing w:before="60" w:after="60"/>
        <w:ind w:left="284" w:hanging="142"/>
        <w:contextualSpacing w:val="0"/>
        <w:jc w:val="both"/>
        <w:rPr>
          <w:rFonts w:ascii="Times New Roman" w:hAnsi="Times New Roman" w:cs="Times New Roman"/>
          <w:sz w:val="24"/>
          <w:szCs w:val="24"/>
        </w:rPr>
      </w:pPr>
      <w:r w:rsidRPr="006030CD">
        <w:rPr>
          <w:rFonts w:ascii="Times New Roman" w:eastAsia="Arial" w:hAnsi="Times New Roman" w:cs="Times New Roman"/>
          <w:sz w:val="24"/>
          <w:szCs w:val="24"/>
        </w:rPr>
        <w:t>Inexistência de fatos impeditivos para sua habilitação no certame;</w:t>
      </w:r>
    </w:p>
    <w:p w14:paraId="2C3668B5" w14:textId="77777777" w:rsidR="006030CD" w:rsidRPr="006030CD" w:rsidRDefault="006030CD" w:rsidP="006030CD">
      <w:pPr>
        <w:pStyle w:val="PargrafodaLista"/>
        <w:numPr>
          <w:ilvl w:val="0"/>
          <w:numId w:val="38"/>
        </w:numPr>
        <w:spacing w:before="60" w:after="60"/>
        <w:ind w:left="284" w:hanging="142"/>
        <w:contextualSpacing w:val="0"/>
        <w:jc w:val="both"/>
        <w:rPr>
          <w:rFonts w:ascii="Times New Roman" w:hAnsi="Times New Roman" w:cs="Times New Roman"/>
          <w:sz w:val="24"/>
          <w:szCs w:val="24"/>
        </w:rPr>
      </w:pPr>
      <w:r w:rsidRPr="006030CD">
        <w:rPr>
          <w:rFonts w:ascii="Times New Roman" w:eastAsia="Arial" w:hAnsi="Times New Roman" w:cs="Times New Roman"/>
          <w:sz w:val="24"/>
          <w:szCs w:val="24"/>
        </w:rPr>
        <w:t>Ciência e concordância com as condições contidas neste Aviso e seus Anexos;</w:t>
      </w:r>
    </w:p>
    <w:p w14:paraId="3E5BC018" w14:textId="77777777" w:rsidR="006030CD" w:rsidRPr="006030CD" w:rsidRDefault="006030CD" w:rsidP="006030CD">
      <w:pPr>
        <w:pStyle w:val="PargrafodaLista"/>
        <w:numPr>
          <w:ilvl w:val="0"/>
          <w:numId w:val="38"/>
        </w:numPr>
        <w:spacing w:before="60" w:after="60"/>
        <w:ind w:left="284" w:hanging="142"/>
        <w:contextualSpacing w:val="0"/>
        <w:jc w:val="both"/>
        <w:rPr>
          <w:rFonts w:ascii="Times New Roman" w:hAnsi="Times New Roman" w:cs="Times New Roman"/>
          <w:sz w:val="24"/>
          <w:szCs w:val="24"/>
        </w:rPr>
      </w:pPr>
      <w:r w:rsidRPr="006030CD">
        <w:rPr>
          <w:rFonts w:ascii="Times New Roman" w:eastAsia="Arial" w:hAnsi="Times New Roman" w:cs="Times New Roman"/>
          <w:sz w:val="24"/>
          <w:szCs w:val="24"/>
        </w:rPr>
        <w:t>Responsabilidade pelas transações efetuadas no sistema;</w:t>
      </w:r>
    </w:p>
    <w:p w14:paraId="60E5387A" w14:textId="77777777" w:rsidR="006030CD" w:rsidRPr="006030CD" w:rsidRDefault="006030CD" w:rsidP="006030CD">
      <w:pPr>
        <w:pStyle w:val="PargrafodaLista"/>
        <w:numPr>
          <w:ilvl w:val="0"/>
          <w:numId w:val="38"/>
        </w:numPr>
        <w:spacing w:before="60" w:after="60"/>
        <w:ind w:left="284" w:hanging="142"/>
        <w:contextualSpacing w:val="0"/>
        <w:jc w:val="both"/>
        <w:rPr>
          <w:rFonts w:ascii="Times New Roman" w:hAnsi="Times New Roman" w:cs="Times New Roman"/>
          <w:sz w:val="24"/>
          <w:szCs w:val="24"/>
        </w:rPr>
      </w:pPr>
      <w:r w:rsidRPr="006030CD">
        <w:rPr>
          <w:rFonts w:ascii="Times New Roman" w:eastAsia="Arial" w:hAnsi="Times New Roman" w:cs="Times New Roman"/>
          <w:sz w:val="24"/>
          <w:szCs w:val="24"/>
        </w:rPr>
        <w:t>Cumprimento das exigências de reserva de cargos para pessoa com deficiência (art. 93 da Lei nº 8.213/91);</w:t>
      </w:r>
    </w:p>
    <w:p w14:paraId="54B47F67" w14:textId="77777777" w:rsidR="006030CD" w:rsidRPr="006030CD" w:rsidRDefault="006030CD" w:rsidP="006030CD">
      <w:pPr>
        <w:pStyle w:val="PargrafodaLista"/>
        <w:numPr>
          <w:ilvl w:val="0"/>
          <w:numId w:val="38"/>
        </w:numPr>
        <w:spacing w:before="60" w:after="60"/>
        <w:ind w:left="284" w:hanging="142"/>
        <w:contextualSpacing w:val="0"/>
        <w:jc w:val="both"/>
        <w:rPr>
          <w:rFonts w:ascii="Times New Roman" w:hAnsi="Times New Roman" w:cs="Times New Roman"/>
          <w:sz w:val="24"/>
          <w:szCs w:val="24"/>
        </w:rPr>
      </w:pPr>
      <w:r w:rsidRPr="006030CD">
        <w:rPr>
          <w:rFonts w:ascii="Times New Roman" w:eastAsia="Arial" w:hAnsi="Times New Roman" w:cs="Times New Roman"/>
          <w:sz w:val="24"/>
          <w:szCs w:val="24"/>
        </w:rPr>
        <w:t>Não emprego de menor de 18 anos em trabalho noturno, perigoso ou insalubre, e não emprego de menor de 16 anos, salvo aprendiz a partir de 14 anos (art. 7º, XXXIII, CF).</w:t>
      </w:r>
    </w:p>
    <w:p w14:paraId="2B887F84" w14:textId="77777777" w:rsidR="006030CD" w:rsidRPr="006030CD" w:rsidRDefault="006030CD" w:rsidP="006030CD">
      <w:pPr>
        <w:spacing w:before="320"/>
        <w:ind w:left="284" w:hanging="142"/>
        <w:rPr>
          <w:rFonts w:ascii="Times New Roman" w:hAnsi="Times New Roman" w:cs="Times New Roman"/>
          <w:color w:val="000000" w:themeColor="text1"/>
          <w:sz w:val="24"/>
          <w:szCs w:val="24"/>
        </w:rPr>
      </w:pPr>
      <w:r w:rsidRPr="006030CD">
        <w:rPr>
          <w:rFonts w:ascii="Times New Roman" w:eastAsia="Arial" w:hAnsi="Times New Roman" w:cs="Times New Roman"/>
          <w:b/>
          <w:bCs/>
          <w:caps/>
          <w:color w:val="000000" w:themeColor="text1"/>
          <w:sz w:val="24"/>
          <w:szCs w:val="24"/>
        </w:rPr>
        <w:t>4. FASE DE LANCES</w:t>
      </w:r>
    </w:p>
    <w:p w14:paraId="2E90B06A" w14:textId="77777777" w:rsidR="006030CD" w:rsidRPr="006030CD" w:rsidRDefault="006030CD" w:rsidP="006030CD">
      <w:pPr>
        <w:spacing w:before="80" w:after="80" w:line="276" w:lineRule="auto"/>
        <w:ind w:left="284" w:hanging="142"/>
        <w:jc w:val="both"/>
        <w:rPr>
          <w:rFonts w:ascii="Times New Roman" w:hAnsi="Times New Roman" w:cs="Times New Roman"/>
          <w:color w:val="000000" w:themeColor="text1"/>
          <w:sz w:val="24"/>
          <w:szCs w:val="24"/>
        </w:rPr>
      </w:pPr>
      <w:r w:rsidRPr="006030CD">
        <w:rPr>
          <w:rFonts w:ascii="Times New Roman" w:eastAsia="Arial" w:hAnsi="Times New Roman" w:cs="Times New Roman"/>
          <w:color w:val="000000" w:themeColor="text1"/>
          <w:sz w:val="24"/>
          <w:szCs w:val="24"/>
        </w:rPr>
        <w:t>4.1 A sessão pública será aberta pelo sistema para envio de lances públicos e sucessivos, exclusivamente por meio eletrônico, sendo encerrada no horário de finalização previsto.</w:t>
      </w:r>
    </w:p>
    <w:p w14:paraId="7FCC9497" w14:textId="77777777" w:rsidR="006030CD" w:rsidRPr="006030CD" w:rsidRDefault="006030CD" w:rsidP="006030CD">
      <w:pPr>
        <w:spacing w:before="80" w:after="80" w:line="276" w:lineRule="auto"/>
        <w:ind w:left="284" w:hanging="142"/>
        <w:jc w:val="both"/>
        <w:rPr>
          <w:rFonts w:ascii="Times New Roman" w:hAnsi="Times New Roman" w:cs="Times New Roman"/>
          <w:color w:val="000000" w:themeColor="text1"/>
          <w:sz w:val="24"/>
          <w:szCs w:val="24"/>
        </w:rPr>
      </w:pPr>
      <w:r w:rsidRPr="006030CD">
        <w:rPr>
          <w:rFonts w:ascii="Times New Roman" w:eastAsia="Arial" w:hAnsi="Times New Roman" w:cs="Times New Roman"/>
          <w:color w:val="000000" w:themeColor="text1"/>
          <w:sz w:val="24"/>
          <w:szCs w:val="24"/>
        </w:rPr>
        <w:t>4.2 O lance deverá ser ofertado pelo valor unitário do item. O fornecedor somente poderá oferecer valor inferior ao seu último lance registrado. O intervalo mínimo de diferença percentual entre os lances é de 2% (dois por cento).</w:t>
      </w:r>
    </w:p>
    <w:p w14:paraId="666D6D00" w14:textId="77777777" w:rsidR="006030CD" w:rsidRPr="006030CD" w:rsidRDefault="006030CD" w:rsidP="006030CD">
      <w:pPr>
        <w:spacing w:before="80" w:after="80" w:line="276" w:lineRule="auto"/>
        <w:ind w:left="284" w:hanging="142"/>
        <w:jc w:val="both"/>
        <w:rPr>
          <w:rFonts w:ascii="Times New Roman" w:hAnsi="Times New Roman" w:cs="Times New Roman"/>
          <w:color w:val="000000" w:themeColor="text1"/>
          <w:sz w:val="24"/>
          <w:szCs w:val="24"/>
        </w:rPr>
      </w:pPr>
      <w:r w:rsidRPr="006030CD">
        <w:rPr>
          <w:rFonts w:ascii="Times New Roman" w:eastAsia="Arial" w:hAnsi="Times New Roman" w:cs="Times New Roman"/>
          <w:color w:val="000000" w:themeColor="text1"/>
          <w:sz w:val="24"/>
          <w:szCs w:val="24"/>
        </w:rPr>
        <w:t>4.3 O encerramento da fase de lances ocorrerá de forma automática e pontual, sem possibilidade de prorrogação ou tempo aleatório.</w:t>
      </w:r>
    </w:p>
    <w:p w14:paraId="0EFB747E" w14:textId="77777777" w:rsidR="006030CD" w:rsidRPr="006030CD" w:rsidRDefault="006030CD" w:rsidP="006030CD">
      <w:pPr>
        <w:spacing w:before="320"/>
        <w:ind w:left="284" w:hanging="142"/>
        <w:rPr>
          <w:rFonts w:ascii="Times New Roman" w:hAnsi="Times New Roman" w:cs="Times New Roman"/>
          <w:color w:val="000000" w:themeColor="text1"/>
          <w:sz w:val="24"/>
          <w:szCs w:val="24"/>
        </w:rPr>
      </w:pPr>
      <w:r w:rsidRPr="006030CD">
        <w:rPr>
          <w:rFonts w:ascii="Times New Roman" w:eastAsia="Arial" w:hAnsi="Times New Roman" w:cs="Times New Roman"/>
          <w:b/>
          <w:bCs/>
          <w:caps/>
          <w:color w:val="000000" w:themeColor="text1"/>
          <w:sz w:val="24"/>
          <w:szCs w:val="24"/>
        </w:rPr>
        <w:t>5. JULGAMENTO DAS PROPOSTAS</w:t>
      </w:r>
    </w:p>
    <w:p w14:paraId="5FB0B0EE"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5.1 Encerrada a fase de lances, será verificada a conformidade da proposta classificada em primeiro lugar quanto à adequação do objeto e compatibilidade do preço estimado.</w:t>
      </w:r>
    </w:p>
    <w:p w14:paraId="18808C48"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5.2 Quando a proposta do primeiro colocado permanecer acima do preço máximo, o Agente de Compras poderá negociar condições mais vantajosas, com prazo de resposta de 20 minutos.</w:t>
      </w:r>
    </w:p>
    <w:p w14:paraId="16925643"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5.3 O prazo de validade da proposta não será inferior a 30 (trinta) dias, a contar da data de sua apresentação.</w:t>
      </w:r>
    </w:p>
    <w:p w14:paraId="07041359"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5.4 Será desclassificada a proposta que: contiver vícios insanáveis; não obedecer às especificações técnicas; apresentar preços inexequíveis; ou apresentar desconformidade insanável com as exigências do aviso.</w:t>
      </w:r>
    </w:p>
    <w:p w14:paraId="4266E9FD" w14:textId="77777777" w:rsidR="006030CD" w:rsidRPr="006030CD" w:rsidRDefault="006030CD" w:rsidP="006030CD">
      <w:pPr>
        <w:spacing w:before="320"/>
        <w:ind w:left="284" w:hanging="142"/>
        <w:rPr>
          <w:rFonts w:ascii="Times New Roman" w:hAnsi="Times New Roman" w:cs="Times New Roman"/>
          <w:color w:val="000000" w:themeColor="text1"/>
          <w:sz w:val="24"/>
          <w:szCs w:val="24"/>
        </w:rPr>
      </w:pPr>
      <w:r w:rsidRPr="006030CD">
        <w:rPr>
          <w:rFonts w:ascii="Times New Roman" w:eastAsia="Arial" w:hAnsi="Times New Roman" w:cs="Times New Roman"/>
          <w:b/>
          <w:bCs/>
          <w:caps/>
          <w:color w:val="000000" w:themeColor="text1"/>
          <w:sz w:val="24"/>
          <w:szCs w:val="24"/>
        </w:rPr>
        <w:t>6. HABILITAÇÃO</w:t>
      </w:r>
    </w:p>
    <w:p w14:paraId="012B72A5"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6.1 Os documentos exigidos para habilitação constam do ANEXO I deste aviso e serão solicitados do fornecedor mais bem classificado.</w:t>
      </w:r>
    </w:p>
    <w:p w14:paraId="7AD9CE59" w14:textId="77777777" w:rsidR="006030CD" w:rsidRPr="006030CD" w:rsidRDefault="006030CD" w:rsidP="006030CD">
      <w:pPr>
        <w:spacing w:before="80" w:after="80" w:line="276" w:lineRule="auto"/>
        <w:ind w:left="284" w:hanging="142"/>
        <w:jc w:val="both"/>
        <w:rPr>
          <w:rFonts w:ascii="Times New Roman" w:eastAsia="Arial" w:hAnsi="Times New Roman" w:cs="Times New Roman"/>
          <w:color w:val="000000" w:themeColor="text1"/>
          <w:sz w:val="24"/>
          <w:szCs w:val="24"/>
        </w:rPr>
      </w:pPr>
      <w:r w:rsidRPr="006030CD">
        <w:rPr>
          <w:rFonts w:ascii="Times New Roman" w:eastAsia="Arial" w:hAnsi="Times New Roman" w:cs="Times New Roman"/>
          <w:color w:val="000000" w:themeColor="text1"/>
          <w:sz w:val="24"/>
          <w:szCs w:val="24"/>
        </w:rPr>
        <w:t xml:space="preserve">6.2. Os documentos de habilitação serão solicitados, por meio da plataforma </w:t>
      </w:r>
      <w:r w:rsidRPr="006030CD">
        <w:rPr>
          <w:rFonts w:ascii="Times New Roman" w:eastAsia="Arial" w:hAnsi="Times New Roman" w:cs="Times New Roman"/>
          <w:b/>
          <w:bCs/>
          <w:color w:val="000000" w:themeColor="text1"/>
          <w:sz w:val="24"/>
          <w:szCs w:val="24"/>
        </w:rPr>
        <w:t>LICITANET</w:t>
      </w:r>
      <w:r w:rsidRPr="006030CD">
        <w:rPr>
          <w:rFonts w:ascii="Times New Roman" w:eastAsia="Arial" w:hAnsi="Times New Roman" w:cs="Times New Roman"/>
          <w:color w:val="000000" w:themeColor="text1"/>
          <w:sz w:val="24"/>
          <w:szCs w:val="24"/>
        </w:rPr>
        <w:t>.</w:t>
      </w:r>
    </w:p>
    <w:p w14:paraId="10CE2532"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6.3 Havendo necessidade de documentos complementares, o fornecedor será convocado a encaminhá-los em formato digital, no prazo de 02 (duas) horas, sob pena de inabilitação.</w:t>
      </w:r>
    </w:p>
    <w:p w14:paraId="4F75ADBB" w14:textId="77777777" w:rsidR="006030CD" w:rsidRPr="006030CD" w:rsidRDefault="006030CD" w:rsidP="006030CD">
      <w:pPr>
        <w:spacing w:before="320"/>
        <w:ind w:left="284" w:hanging="142"/>
        <w:rPr>
          <w:rFonts w:ascii="Times New Roman" w:hAnsi="Times New Roman" w:cs="Times New Roman"/>
          <w:color w:val="000000" w:themeColor="text1"/>
          <w:sz w:val="24"/>
          <w:szCs w:val="24"/>
        </w:rPr>
      </w:pPr>
      <w:r w:rsidRPr="006030CD">
        <w:rPr>
          <w:rFonts w:ascii="Times New Roman" w:eastAsia="Arial" w:hAnsi="Times New Roman" w:cs="Times New Roman"/>
          <w:b/>
          <w:bCs/>
          <w:caps/>
          <w:color w:val="000000" w:themeColor="text1"/>
          <w:sz w:val="24"/>
          <w:szCs w:val="24"/>
        </w:rPr>
        <w:lastRenderedPageBreak/>
        <w:t>7. ADJUDICAÇÃO E HOMOLOGAÇÃO</w:t>
      </w:r>
    </w:p>
    <w:p w14:paraId="7096AC1B" w14:textId="77777777" w:rsidR="006030CD" w:rsidRPr="006030CD" w:rsidRDefault="006030CD" w:rsidP="006030CD">
      <w:pPr>
        <w:spacing w:before="80" w:after="80" w:line="276" w:lineRule="auto"/>
        <w:ind w:left="284" w:hanging="142"/>
        <w:jc w:val="both"/>
        <w:rPr>
          <w:rFonts w:ascii="Times New Roman" w:hAnsi="Times New Roman" w:cs="Times New Roman"/>
          <w:color w:val="000000" w:themeColor="text1"/>
          <w:sz w:val="24"/>
          <w:szCs w:val="24"/>
        </w:rPr>
      </w:pPr>
      <w:r w:rsidRPr="006030CD">
        <w:rPr>
          <w:rFonts w:ascii="Times New Roman" w:eastAsia="Arial" w:hAnsi="Times New Roman" w:cs="Times New Roman"/>
          <w:color w:val="000000" w:themeColor="text1"/>
          <w:sz w:val="24"/>
          <w:szCs w:val="24"/>
        </w:rPr>
        <w:t>7.1 Encerradas as etapas de julgamento e habilitação, o processo será encaminhado à autoridade competente para adjudicação e homologação.</w:t>
      </w:r>
    </w:p>
    <w:p w14:paraId="5F558B75" w14:textId="77777777" w:rsidR="006030CD" w:rsidRPr="006030CD" w:rsidRDefault="006030CD" w:rsidP="006030CD">
      <w:pPr>
        <w:spacing w:before="80" w:after="80" w:line="276" w:lineRule="auto"/>
        <w:ind w:left="284" w:hanging="142"/>
        <w:jc w:val="both"/>
        <w:rPr>
          <w:rFonts w:ascii="Times New Roman" w:hAnsi="Times New Roman" w:cs="Times New Roman"/>
          <w:color w:val="000000" w:themeColor="text1"/>
          <w:sz w:val="24"/>
          <w:szCs w:val="24"/>
        </w:rPr>
      </w:pPr>
      <w:r w:rsidRPr="006030CD">
        <w:rPr>
          <w:rFonts w:ascii="Times New Roman" w:eastAsia="Arial" w:hAnsi="Times New Roman" w:cs="Times New Roman"/>
          <w:color w:val="000000" w:themeColor="text1"/>
          <w:sz w:val="24"/>
          <w:szCs w:val="24"/>
        </w:rPr>
        <w:t>7.2 Como condição para adjudicação/homologação, o fornecedor classificado em primeiro lugar deverá realizar Cadastro de Fornecedor junto ao Município de Santa Helena de Goiás, no prazo de 02 (dois) dias úteis a partir da notificação.</w:t>
      </w:r>
    </w:p>
    <w:p w14:paraId="6FD3E6E3" w14:textId="77777777" w:rsidR="006030CD" w:rsidRPr="006030CD" w:rsidRDefault="006030CD" w:rsidP="006030CD">
      <w:pPr>
        <w:spacing w:before="80" w:after="80" w:line="276" w:lineRule="auto"/>
        <w:ind w:left="284" w:hanging="142"/>
        <w:jc w:val="both"/>
        <w:rPr>
          <w:rFonts w:ascii="Times New Roman" w:hAnsi="Times New Roman" w:cs="Times New Roman"/>
          <w:color w:val="000000" w:themeColor="text1"/>
          <w:sz w:val="24"/>
          <w:szCs w:val="24"/>
        </w:rPr>
      </w:pPr>
      <w:r w:rsidRPr="006030CD">
        <w:rPr>
          <w:rFonts w:ascii="Times New Roman" w:eastAsia="Arial" w:hAnsi="Times New Roman" w:cs="Times New Roman"/>
          <w:b/>
          <w:bCs/>
          <w:caps/>
          <w:color w:val="000000" w:themeColor="text1"/>
          <w:sz w:val="24"/>
          <w:szCs w:val="24"/>
        </w:rPr>
        <w:t>8. CONTRATAÇÃO</w:t>
      </w:r>
    </w:p>
    <w:p w14:paraId="2F4D7512" w14:textId="77777777" w:rsidR="006030CD" w:rsidRPr="006030CD" w:rsidRDefault="006030CD" w:rsidP="006030CD">
      <w:pPr>
        <w:spacing w:before="80" w:after="80" w:line="276" w:lineRule="auto"/>
        <w:ind w:left="284" w:hanging="142"/>
        <w:jc w:val="both"/>
        <w:rPr>
          <w:rFonts w:ascii="Times New Roman" w:hAnsi="Times New Roman" w:cs="Times New Roman"/>
          <w:color w:val="000000" w:themeColor="text1"/>
          <w:sz w:val="24"/>
          <w:szCs w:val="24"/>
        </w:rPr>
      </w:pPr>
      <w:r w:rsidRPr="006030CD">
        <w:rPr>
          <w:rFonts w:ascii="Times New Roman" w:eastAsia="Arial" w:hAnsi="Times New Roman" w:cs="Times New Roman"/>
          <w:color w:val="000000" w:themeColor="text1"/>
          <w:sz w:val="24"/>
          <w:szCs w:val="24"/>
        </w:rPr>
        <w:t>8.1 Após a homologação e adjudicação, será firmado Termo de Contrato ou emitido instrumento equivalente (Nota de Empenho/Carta Contrato/Ordem de Fornecimento).</w:t>
      </w:r>
    </w:p>
    <w:p w14:paraId="49910EE0" w14:textId="77777777" w:rsidR="006030CD" w:rsidRPr="006030CD" w:rsidRDefault="006030CD" w:rsidP="006030CD">
      <w:pPr>
        <w:spacing w:before="80" w:after="80" w:line="276" w:lineRule="auto"/>
        <w:ind w:left="284" w:hanging="142"/>
        <w:jc w:val="both"/>
        <w:rPr>
          <w:rFonts w:ascii="Times New Roman" w:hAnsi="Times New Roman" w:cs="Times New Roman"/>
          <w:color w:val="000000" w:themeColor="text1"/>
          <w:sz w:val="24"/>
          <w:szCs w:val="24"/>
        </w:rPr>
      </w:pPr>
      <w:r w:rsidRPr="006030CD">
        <w:rPr>
          <w:rFonts w:ascii="Times New Roman" w:eastAsia="Arial" w:hAnsi="Times New Roman" w:cs="Times New Roman"/>
          <w:color w:val="000000" w:themeColor="text1"/>
          <w:sz w:val="24"/>
          <w:szCs w:val="24"/>
        </w:rPr>
        <w:t>8.2 O adjudicatário terá prazo de 02 (dois) dias úteis, contados da convocação, para assinar o Termo de Contrato ou aceitar instrumento equivalente, sob pena de decair do direito à contratação.</w:t>
      </w:r>
    </w:p>
    <w:p w14:paraId="5CF49152" w14:textId="77777777" w:rsidR="006030CD" w:rsidRPr="006030CD" w:rsidRDefault="006030CD" w:rsidP="006030CD">
      <w:pPr>
        <w:spacing w:before="80" w:after="80" w:line="276" w:lineRule="auto"/>
        <w:ind w:left="284" w:hanging="142"/>
        <w:jc w:val="both"/>
        <w:rPr>
          <w:rFonts w:ascii="Times New Roman" w:hAnsi="Times New Roman" w:cs="Times New Roman"/>
          <w:color w:val="000000" w:themeColor="text1"/>
          <w:sz w:val="24"/>
          <w:szCs w:val="24"/>
        </w:rPr>
      </w:pPr>
      <w:r w:rsidRPr="006030CD">
        <w:rPr>
          <w:rFonts w:ascii="Times New Roman" w:eastAsia="Arial" w:hAnsi="Times New Roman" w:cs="Times New Roman"/>
          <w:color w:val="000000" w:themeColor="text1"/>
          <w:sz w:val="24"/>
          <w:szCs w:val="24"/>
        </w:rPr>
        <w:t>8.3 O prazo previsto para assinatura poderá ser prorrogado 1 (uma) vez, por igual período, por solicitação justificada do adjudicatário aceita pela Administração.</w:t>
      </w:r>
    </w:p>
    <w:p w14:paraId="2D77F0D9" w14:textId="77777777" w:rsidR="006030CD" w:rsidRPr="006030CD" w:rsidRDefault="006030CD" w:rsidP="006030CD">
      <w:pPr>
        <w:spacing w:before="320"/>
        <w:ind w:left="284" w:hanging="142"/>
        <w:rPr>
          <w:rFonts w:ascii="Times New Roman" w:hAnsi="Times New Roman" w:cs="Times New Roman"/>
          <w:color w:val="000000" w:themeColor="text1"/>
          <w:sz w:val="24"/>
          <w:szCs w:val="24"/>
        </w:rPr>
      </w:pPr>
      <w:r w:rsidRPr="006030CD">
        <w:rPr>
          <w:rFonts w:ascii="Times New Roman" w:eastAsia="Arial" w:hAnsi="Times New Roman" w:cs="Times New Roman"/>
          <w:b/>
          <w:bCs/>
          <w:caps/>
          <w:color w:val="000000" w:themeColor="text1"/>
          <w:sz w:val="24"/>
          <w:szCs w:val="24"/>
        </w:rPr>
        <w:t>9. SANÇÕES ADMINISTRATIVAS</w:t>
      </w:r>
    </w:p>
    <w:p w14:paraId="6D5F8A8C" w14:textId="77777777" w:rsidR="006030CD" w:rsidRPr="006030CD" w:rsidRDefault="006030CD" w:rsidP="006030CD">
      <w:pPr>
        <w:spacing w:before="80" w:after="8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9.1 Comete infração administrativa o fornecedor que cometer quaisquer das infrações previstas no art. 155 da Lei nº 14.133/2021, sujeitando-se às seguintes sanções:</w:t>
      </w:r>
    </w:p>
    <w:p w14:paraId="05531546" w14:textId="77777777" w:rsidR="006030CD" w:rsidRPr="006030CD" w:rsidRDefault="006030CD" w:rsidP="006030CD">
      <w:pPr>
        <w:spacing w:before="60" w:after="6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a) Advertência, quando não se justificar penalidade mais grave;</w:t>
      </w:r>
    </w:p>
    <w:p w14:paraId="5F63CE02" w14:textId="77777777" w:rsidR="006030CD" w:rsidRPr="006030CD" w:rsidRDefault="006030CD" w:rsidP="006030CD">
      <w:pPr>
        <w:spacing w:before="60" w:after="6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b) Multa de 2% a 10% sobre o valor estimado do(s) item(s) prejudicado(s);</w:t>
      </w:r>
    </w:p>
    <w:p w14:paraId="12E309AE" w14:textId="77777777" w:rsidR="006030CD" w:rsidRPr="006030CD" w:rsidRDefault="006030CD" w:rsidP="006030CD">
      <w:pPr>
        <w:spacing w:before="60" w:after="6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c) Impedimento de licitar e contratar com a Administração Pública, pelo prazo máximo de 3 (três) anos;</w:t>
      </w:r>
    </w:p>
    <w:p w14:paraId="2AF721B8" w14:textId="77777777" w:rsidR="006030CD" w:rsidRPr="006030CD" w:rsidRDefault="006030CD" w:rsidP="006030CD">
      <w:pPr>
        <w:spacing w:before="60" w:after="60" w:line="276" w:lineRule="auto"/>
        <w:ind w:left="284" w:hanging="142"/>
        <w:jc w:val="both"/>
        <w:rPr>
          <w:rFonts w:ascii="Times New Roman" w:hAnsi="Times New Roman" w:cs="Times New Roman"/>
          <w:sz w:val="24"/>
          <w:szCs w:val="24"/>
        </w:rPr>
      </w:pPr>
      <w:r w:rsidRPr="006030CD">
        <w:rPr>
          <w:rFonts w:ascii="Times New Roman" w:eastAsia="Arial" w:hAnsi="Times New Roman" w:cs="Times New Roman"/>
          <w:sz w:val="24"/>
          <w:szCs w:val="24"/>
        </w:rPr>
        <w:t>d) Declaração de inidoneidade para licitar ou contratar, pelo prazo mínimo de 3 (três) e máximo de 6 (seis) anos.</w:t>
      </w:r>
    </w:p>
    <w:p w14:paraId="65D54A96" w14:textId="77777777" w:rsidR="006030CD" w:rsidRPr="006030CD" w:rsidRDefault="006030CD" w:rsidP="006030CD">
      <w:pPr>
        <w:spacing w:before="80" w:after="80" w:line="276" w:lineRule="auto"/>
        <w:ind w:left="284" w:hanging="142"/>
        <w:jc w:val="both"/>
        <w:rPr>
          <w:rFonts w:ascii="Times New Roman" w:hAnsi="Times New Roman" w:cs="Times New Roman"/>
          <w:color w:val="000000" w:themeColor="text1"/>
          <w:sz w:val="24"/>
          <w:szCs w:val="24"/>
        </w:rPr>
      </w:pPr>
      <w:r w:rsidRPr="006030CD">
        <w:rPr>
          <w:rFonts w:ascii="Times New Roman" w:eastAsia="Arial" w:hAnsi="Times New Roman" w:cs="Times New Roman"/>
          <w:sz w:val="24"/>
          <w:szCs w:val="24"/>
        </w:rPr>
        <w:t xml:space="preserve">9.2 A aplicação de qualquer penalidade será realizada em processo administrativo que assegure o </w:t>
      </w:r>
      <w:r w:rsidRPr="006030CD">
        <w:rPr>
          <w:rFonts w:ascii="Times New Roman" w:eastAsia="Arial" w:hAnsi="Times New Roman" w:cs="Times New Roman"/>
          <w:color w:val="000000" w:themeColor="text1"/>
          <w:sz w:val="24"/>
          <w:szCs w:val="24"/>
        </w:rPr>
        <w:t>contraditório e a ampla defesa ao fornecedor/adjudicatário, conforme art. 158 da Lei nº 14.133/2021.</w:t>
      </w:r>
    </w:p>
    <w:p w14:paraId="429B45EB" w14:textId="77777777" w:rsidR="006030CD" w:rsidRPr="006030CD" w:rsidRDefault="006030CD" w:rsidP="006030CD">
      <w:pPr>
        <w:spacing w:before="320"/>
        <w:ind w:left="284" w:hanging="142"/>
        <w:rPr>
          <w:rFonts w:ascii="Times New Roman" w:hAnsi="Times New Roman" w:cs="Times New Roman"/>
          <w:color w:val="000000" w:themeColor="text1"/>
          <w:sz w:val="24"/>
          <w:szCs w:val="24"/>
        </w:rPr>
      </w:pPr>
      <w:r w:rsidRPr="006030CD">
        <w:rPr>
          <w:rFonts w:ascii="Times New Roman" w:eastAsia="Arial" w:hAnsi="Times New Roman" w:cs="Times New Roman"/>
          <w:b/>
          <w:bCs/>
          <w:caps/>
          <w:color w:val="000000" w:themeColor="text1"/>
          <w:sz w:val="24"/>
          <w:szCs w:val="24"/>
        </w:rPr>
        <w:t>10. DISPOSIÇÕES GERAIS</w:t>
      </w:r>
    </w:p>
    <w:p w14:paraId="59D611A6" w14:textId="77777777" w:rsidR="006030CD" w:rsidRPr="006030CD" w:rsidRDefault="006030CD" w:rsidP="006030CD">
      <w:pPr>
        <w:spacing w:before="80" w:after="80" w:line="276" w:lineRule="auto"/>
        <w:ind w:left="284" w:hanging="142"/>
        <w:jc w:val="both"/>
        <w:rPr>
          <w:rFonts w:ascii="Times New Roman" w:hAnsi="Times New Roman" w:cs="Times New Roman"/>
          <w:color w:val="000000" w:themeColor="text1"/>
          <w:sz w:val="24"/>
          <w:szCs w:val="24"/>
        </w:rPr>
      </w:pPr>
      <w:r w:rsidRPr="006030CD">
        <w:rPr>
          <w:rFonts w:ascii="Times New Roman" w:eastAsia="Arial" w:hAnsi="Times New Roman" w:cs="Times New Roman"/>
          <w:color w:val="000000" w:themeColor="text1"/>
          <w:sz w:val="24"/>
          <w:szCs w:val="24"/>
        </w:rPr>
        <w:t>10.1 Em caso de procedimento fracassado ou deserto, a Administração poderá republicar o aviso com nova data ou valer-se de proposta obtida em pesquisa de preços.</w:t>
      </w:r>
    </w:p>
    <w:p w14:paraId="046FFFE0" w14:textId="77777777" w:rsidR="006030CD" w:rsidRPr="006030CD" w:rsidRDefault="006030CD" w:rsidP="006030CD">
      <w:pPr>
        <w:spacing w:before="80" w:after="80" w:line="276" w:lineRule="auto"/>
        <w:ind w:left="284" w:hanging="142"/>
        <w:jc w:val="both"/>
        <w:rPr>
          <w:rFonts w:ascii="Times New Roman" w:hAnsi="Times New Roman" w:cs="Times New Roman"/>
          <w:color w:val="000000" w:themeColor="text1"/>
          <w:sz w:val="24"/>
          <w:szCs w:val="24"/>
        </w:rPr>
      </w:pPr>
      <w:r w:rsidRPr="006030CD">
        <w:rPr>
          <w:rFonts w:ascii="Times New Roman" w:eastAsia="Arial" w:hAnsi="Times New Roman" w:cs="Times New Roman"/>
          <w:color w:val="000000" w:themeColor="text1"/>
          <w:sz w:val="24"/>
          <w:szCs w:val="24"/>
        </w:rPr>
        <w:t>10.2 Os horários estabelecidos observarão o horário de Brasília-DF. Em caso de divergência entre este Aviso e seus Anexos, prevalecerão as disposições deste Aviso.</w:t>
      </w:r>
    </w:p>
    <w:p w14:paraId="57B7DD6F" w14:textId="77777777" w:rsidR="006030CD" w:rsidRPr="006030CD" w:rsidRDefault="006030CD" w:rsidP="006030CD">
      <w:pPr>
        <w:spacing w:before="80" w:after="80" w:line="276" w:lineRule="auto"/>
        <w:ind w:left="284" w:hanging="142"/>
        <w:jc w:val="both"/>
        <w:rPr>
          <w:rFonts w:ascii="Times New Roman" w:hAnsi="Times New Roman" w:cs="Times New Roman"/>
          <w:color w:val="000000" w:themeColor="text1"/>
          <w:sz w:val="24"/>
          <w:szCs w:val="24"/>
        </w:rPr>
      </w:pPr>
      <w:r w:rsidRPr="006030CD">
        <w:rPr>
          <w:rFonts w:ascii="Times New Roman" w:eastAsia="Arial" w:hAnsi="Times New Roman" w:cs="Times New Roman"/>
          <w:color w:val="000000" w:themeColor="text1"/>
          <w:sz w:val="24"/>
          <w:szCs w:val="24"/>
        </w:rPr>
        <w:t>Integram este Aviso de Contratação Direta, para todos os fins e efeitos, os seguintes Anexos:</w:t>
      </w:r>
    </w:p>
    <w:p w14:paraId="43B6D9D8" w14:textId="77777777" w:rsidR="006030CD" w:rsidRPr="006030CD" w:rsidRDefault="006030CD" w:rsidP="006030CD">
      <w:pPr>
        <w:pStyle w:val="PargrafodaLista"/>
        <w:numPr>
          <w:ilvl w:val="0"/>
          <w:numId w:val="38"/>
        </w:numPr>
        <w:spacing w:before="60" w:after="60"/>
        <w:ind w:left="284" w:hanging="142"/>
        <w:contextualSpacing w:val="0"/>
        <w:jc w:val="both"/>
        <w:rPr>
          <w:rFonts w:ascii="Times New Roman" w:hAnsi="Times New Roman" w:cs="Times New Roman"/>
          <w:color w:val="000000" w:themeColor="text1"/>
          <w:sz w:val="24"/>
          <w:szCs w:val="24"/>
        </w:rPr>
      </w:pPr>
      <w:r w:rsidRPr="006030CD">
        <w:rPr>
          <w:rFonts w:ascii="Times New Roman" w:eastAsia="Arial" w:hAnsi="Times New Roman" w:cs="Times New Roman"/>
          <w:color w:val="000000" w:themeColor="text1"/>
          <w:sz w:val="24"/>
          <w:szCs w:val="24"/>
        </w:rPr>
        <w:t>ANEXO I – Documentação Exigida para Habilitação</w:t>
      </w:r>
    </w:p>
    <w:p w14:paraId="58D00A3C" w14:textId="77777777" w:rsidR="006030CD" w:rsidRPr="006030CD" w:rsidRDefault="006030CD" w:rsidP="006030CD">
      <w:pPr>
        <w:pStyle w:val="PargrafodaLista"/>
        <w:numPr>
          <w:ilvl w:val="0"/>
          <w:numId w:val="38"/>
        </w:numPr>
        <w:spacing w:before="60" w:after="60"/>
        <w:ind w:left="284" w:hanging="142"/>
        <w:contextualSpacing w:val="0"/>
        <w:jc w:val="both"/>
        <w:rPr>
          <w:rFonts w:ascii="Times New Roman" w:hAnsi="Times New Roman" w:cs="Times New Roman"/>
          <w:color w:val="000000" w:themeColor="text1"/>
          <w:sz w:val="24"/>
          <w:szCs w:val="24"/>
        </w:rPr>
      </w:pPr>
      <w:r w:rsidRPr="006030CD">
        <w:rPr>
          <w:rFonts w:ascii="Times New Roman" w:eastAsia="Arial" w:hAnsi="Times New Roman" w:cs="Times New Roman"/>
          <w:color w:val="000000" w:themeColor="text1"/>
          <w:sz w:val="24"/>
          <w:szCs w:val="24"/>
        </w:rPr>
        <w:t>ANEXO II – Termo de Referência</w:t>
      </w:r>
    </w:p>
    <w:p w14:paraId="402586AC" w14:textId="77777777" w:rsidR="006030CD" w:rsidRPr="006030CD" w:rsidRDefault="006030CD" w:rsidP="006030CD">
      <w:pPr>
        <w:pStyle w:val="PargrafodaLista"/>
        <w:numPr>
          <w:ilvl w:val="0"/>
          <w:numId w:val="38"/>
        </w:numPr>
        <w:spacing w:before="60" w:after="60"/>
        <w:ind w:left="284" w:hanging="142"/>
        <w:contextualSpacing w:val="0"/>
        <w:jc w:val="both"/>
        <w:rPr>
          <w:rFonts w:ascii="Times New Roman" w:hAnsi="Times New Roman" w:cs="Times New Roman"/>
          <w:color w:val="000000" w:themeColor="text1"/>
          <w:sz w:val="24"/>
          <w:szCs w:val="24"/>
        </w:rPr>
      </w:pPr>
      <w:r w:rsidRPr="006030CD">
        <w:rPr>
          <w:rFonts w:ascii="Times New Roman" w:hAnsi="Times New Roman" w:cs="Times New Roman"/>
          <w:color w:val="000000" w:themeColor="text1"/>
          <w:sz w:val="24"/>
          <w:szCs w:val="24"/>
        </w:rPr>
        <w:lastRenderedPageBreak/>
        <w:t>ANEXO III –  Minuta de Contrato</w:t>
      </w:r>
    </w:p>
    <w:p w14:paraId="7AAC5D61" w14:textId="416CF920" w:rsidR="006030CD" w:rsidRPr="006030CD" w:rsidRDefault="006030CD" w:rsidP="006030CD">
      <w:pPr>
        <w:spacing w:before="200" w:after="80"/>
        <w:ind w:left="284" w:hanging="142"/>
        <w:jc w:val="right"/>
        <w:rPr>
          <w:rFonts w:ascii="Times New Roman" w:eastAsia="Arial" w:hAnsi="Times New Roman" w:cs="Times New Roman"/>
          <w:sz w:val="24"/>
          <w:szCs w:val="24"/>
        </w:rPr>
      </w:pPr>
      <w:r w:rsidRPr="006030CD">
        <w:rPr>
          <w:rFonts w:ascii="Times New Roman" w:eastAsia="Arial" w:hAnsi="Times New Roman" w:cs="Times New Roman"/>
          <w:sz w:val="24"/>
          <w:szCs w:val="24"/>
        </w:rPr>
        <w:t xml:space="preserve">Santa Helena de Goiás – GO, </w:t>
      </w:r>
      <w:r w:rsidR="00807BAE">
        <w:rPr>
          <w:rFonts w:ascii="Times New Roman" w:eastAsia="Arial" w:hAnsi="Times New Roman" w:cs="Times New Roman"/>
          <w:sz w:val="24"/>
          <w:szCs w:val="24"/>
        </w:rPr>
        <w:t>10</w:t>
      </w:r>
      <w:r w:rsidRPr="006030CD">
        <w:rPr>
          <w:rFonts w:ascii="Times New Roman" w:eastAsia="Arial" w:hAnsi="Times New Roman" w:cs="Times New Roman"/>
          <w:sz w:val="24"/>
          <w:szCs w:val="24"/>
        </w:rPr>
        <w:t xml:space="preserve"> de </w:t>
      </w:r>
      <w:r w:rsidR="00807BAE">
        <w:rPr>
          <w:rFonts w:ascii="Times New Roman" w:eastAsia="Arial" w:hAnsi="Times New Roman" w:cs="Times New Roman"/>
          <w:sz w:val="24"/>
          <w:szCs w:val="24"/>
        </w:rPr>
        <w:t>junho</w:t>
      </w:r>
      <w:r w:rsidRPr="006030CD">
        <w:rPr>
          <w:rFonts w:ascii="Times New Roman" w:eastAsia="Arial" w:hAnsi="Times New Roman" w:cs="Times New Roman"/>
          <w:sz w:val="24"/>
          <w:szCs w:val="24"/>
        </w:rPr>
        <w:t xml:space="preserve"> de 2026.</w:t>
      </w:r>
    </w:p>
    <w:p w14:paraId="41875DD4" w14:textId="77777777" w:rsidR="006030CD" w:rsidRPr="006030CD" w:rsidRDefault="006030CD" w:rsidP="006030CD">
      <w:pPr>
        <w:spacing w:after="80"/>
        <w:ind w:left="284" w:hanging="142"/>
        <w:jc w:val="center"/>
        <w:rPr>
          <w:rFonts w:ascii="Times New Roman" w:eastAsia="Arial" w:hAnsi="Times New Roman" w:cs="Times New Roman"/>
          <w:sz w:val="24"/>
          <w:szCs w:val="24"/>
        </w:rPr>
      </w:pPr>
    </w:p>
    <w:p w14:paraId="01277725" w14:textId="77777777" w:rsidR="006030CD" w:rsidRPr="006030CD" w:rsidRDefault="006030CD" w:rsidP="006030CD">
      <w:pPr>
        <w:spacing w:after="80"/>
        <w:ind w:left="284" w:hanging="142"/>
        <w:jc w:val="center"/>
        <w:rPr>
          <w:rFonts w:ascii="Times New Roman" w:eastAsia="Arial" w:hAnsi="Times New Roman" w:cs="Times New Roman"/>
          <w:sz w:val="24"/>
          <w:szCs w:val="24"/>
        </w:rPr>
      </w:pPr>
    </w:p>
    <w:p w14:paraId="621273D9" w14:textId="2E6C0D95" w:rsidR="006030CD" w:rsidRPr="006030CD" w:rsidRDefault="00807BAE" w:rsidP="006030CD">
      <w:pPr>
        <w:spacing w:after="80"/>
        <w:ind w:left="284" w:hanging="142"/>
        <w:jc w:val="center"/>
        <w:rPr>
          <w:rFonts w:ascii="Times New Roman" w:eastAsia="Arial" w:hAnsi="Times New Roman" w:cs="Times New Roman"/>
          <w:sz w:val="24"/>
          <w:szCs w:val="24"/>
        </w:rPr>
      </w:pPr>
      <w:r>
        <w:rPr>
          <w:rFonts w:ascii="Times New Roman" w:eastAsia="Arial" w:hAnsi="Times New Roman" w:cs="Times New Roman"/>
          <w:sz w:val="24"/>
          <w:szCs w:val="24"/>
        </w:rPr>
        <w:t>Muriele Souza Vieira</w:t>
      </w:r>
    </w:p>
    <w:p w14:paraId="78F32884" w14:textId="77777777" w:rsidR="006030CD" w:rsidRPr="006030CD" w:rsidRDefault="006030CD" w:rsidP="006030CD">
      <w:pPr>
        <w:spacing w:after="80"/>
        <w:ind w:left="284" w:hanging="142"/>
        <w:jc w:val="center"/>
        <w:rPr>
          <w:rFonts w:ascii="Times New Roman" w:hAnsi="Times New Roman" w:cs="Times New Roman"/>
          <w:sz w:val="24"/>
          <w:szCs w:val="24"/>
        </w:rPr>
      </w:pPr>
      <w:r w:rsidRPr="006030CD">
        <w:rPr>
          <w:rFonts w:ascii="Times New Roman" w:eastAsia="Arial" w:hAnsi="Times New Roman" w:cs="Times New Roman"/>
          <w:sz w:val="24"/>
          <w:szCs w:val="24"/>
        </w:rPr>
        <w:t>Agente de Contratações</w:t>
      </w:r>
    </w:p>
    <w:p w14:paraId="009FFFA8" w14:textId="77777777" w:rsidR="0000559A" w:rsidRPr="0000559A" w:rsidRDefault="0000559A" w:rsidP="0000559A">
      <w:pPr>
        <w:pageBreakBefore/>
        <w:spacing w:after="120"/>
        <w:ind w:left="284" w:hanging="142"/>
        <w:jc w:val="center"/>
        <w:rPr>
          <w:rFonts w:ascii="Times New Roman" w:hAnsi="Times New Roman" w:cs="Times New Roman"/>
          <w:sz w:val="24"/>
          <w:szCs w:val="24"/>
        </w:rPr>
      </w:pPr>
      <w:r w:rsidRPr="0000559A">
        <w:rPr>
          <w:rFonts w:ascii="Times New Roman" w:eastAsia="Arial" w:hAnsi="Times New Roman" w:cs="Times New Roman"/>
          <w:b/>
          <w:bCs/>
          <w:caps/>
          <w:color w:val="1A5C1A"/>
          <w:sz w:val="24"/>
          <w:szCs w:val="24"/>
        </w:rPr>
        <w:lastRenderedPageBreak/>
        <w:t>ANEXO I</w:t>
      </w:r>
    </w:p>
    <w:p w14:paraId="151F7293" w14:textId="77777777" w:rsidR="0000559A" w:rsidRPr="0000559A" w:rsidRDefault="0000559A" w:rsidP="0000559A">
      <w:pPr>
        <w:spacing w:before="80" w:after="200"/>
        <w:ind w:left="284" w:hanging="142"/>
        <w:jc w:val="center"/>
        <w:rPr>
          <w:rFonts w:ascii="Times New Roman" w:hAnsi="Times New Roman" w:cs="Times New Roman"/>
          <w:sz w:val="24"/>
          <w:szCs w:val="24"/>
        </w:rPr>
      </w:pPr>
      <w:r w:rsidRPr="0000559A">
        <w:rPr>
          <w:rFonts w:ascii="Times New Roman" w:eastAsia="Arial" w:hAnsi="Times New Roman" w:cs="Times New Roman"/>
          <w:b/>
          <w:bCs/>
          <w:caps/>
          <w:color w:val="1A5C1A"/>
          <w:sz w:val="24"/>
          <w:szCs w:val="24"/>
        </w:rPr>
        <w:t>DOCUMENTAÇÃO EXIGIDA PARA HABILITAÇÃO</w:t>
      </w:r>
    </w:p>
    <w:p w14:paraId="727B4120" w14:textId="77777777" w:rsidR="0000559A" w:rsidRPr="0000559A" w:rsidRDefault="0000559A" w:rsidP="0000559A">
      <w:pPr>
        <w:spacing w:before="60" w:after="60"/>
        <w:ind w:left="284" w:hanging="142"/>
        <w:rPr>
          <w:rFonts w:ascii="Times New Roman" w:hAnsi="Times New Roman" w:cs="Times New Roman"/>
          <w:sz w:val="24"/>
          <w:szCs w:val="24"/>
        </w:rPr>
      </w:pPr>
    </w:p>
    <w:tbl>
      <w:tblPr>
        <w:tblW w:w="902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026"/>
      </w:tblGrid>
      <w:tr w:rsidR="0000559A" w:rsidRPr="0000559A" w14:paraId="2385C997" w14:textId="77777777" w:rsidTr="00B83FC9">
        <w:tc>
          <w:tcPr>
            <w:tcW w:w="9026" w:type="dxa"/>
            <w:tcBorders>
              <w:top w:val="single" w:sz="4" w:space="0" w:color="2E7D32"/>
              <w:left w:val="single" w:sz="4" w:space="0" w:color="2E7D32"/>
              <w:bottom w:val="single" w:sz="4" w:space="0" w:color="2E7D32"/>
              <w:right w:val="single" w:sz="4" w:space="0" w:color="2E7D32"/>
            </w:tcBorders>
            <w:shd w:val="clear" w:color="auto" w:fill="E8F5E9"/>
            <w:tcMar>
              <w:top w:w="120" w:type="dxa"/>
              <w:left w:w="180" w:type="dxa"/>
              <w:bottom w:w="120" w:type="dxa"/>
              <w:right w:w="180" w:type="dxa"/>
            </w:tcMar>
          </w:tcPr>
          <w:p w14:paraId="7D7E5827" w14:textId="77777777" w:rsidR="0000559A" w:rsidRPr="0000559A" w:rsidRDefault="0000559A" w:rsidP="00B83FC9">
            <w:pPr>
              <w:spacing w:before="60" w:after="100"/>
              <w:ind w:left="284" w:hanging="142"/>
              <w:rPr>
                <w:rFonts w:ascii="Times New Roman" w:hAnsi="Times New Roman" w:cs="Times New Roman"/>
                <w:sz w:val="24"/>
                <w:szCs w:val="24"/>
              </w:rPr>
            </w:pPr>
            <w:r w:rsidRPr="0000559A">
              <w:rPr>
                <w:rFonts w:ascii="Times New Roman" w:eastAsia="Arial" w:hAnsi="Times New Roman" w:cs="Times New Roman"/>
                <w:b/>
                <w:bCs/>
                <w:color w:val="1A5C1A"/>
                <w:sz w:val="24"/>
                <w:szCs w:val="24"/>
              </w:rPr>
              <w:t>DOCUMENTAÇÃO EXIGIDA PARA HABILITAÇÃO</w:t>
            </w:r>
          </w:p>
          <w:p w14:paraId="7308CB92" w14:textId="77777777" w:rsidR="0000559A" w:rsidRPr="0000559A" w:rsidRDefault="0000559A" w:rsidP="0000559A">
            <w:pPr>
              <w:pStyle w:val="PargrafodaLista"/>
              <w:numPr>
                <w:ilvl w:val="0"/>
                <w:numId w:val="39"/>
              </w:numPr>
              <w:spacing w:before="40" w:after="40" w:line="240" w:lineRule="auto"/>
              <w:ind w:left="284" w:hanging="142"/>
              <w:contextualSpacing w:val="0"/>
              <w:rPr>
                <w:rFonts w:ascii="Times New Roman" w:hAnsi="Times New Roman" w:cs="Times New Roman"/>
                <w:sz w:val="24"/>
                <w:szCs w:val="24"/>
              </w:rPr>
            </w:pPr>
            <w:r w:rsidRPr="0000559A">
              <w:rPr>
                <w:rFonts w:ascii="Times New Roman" w:eastAsia="Arial" w:hAnsi="Times New Roman" w:cs="Times New Roman"/>
                <w:sz w:val="24"/>
                <w:szCs w:val="24"/>
              </w:rPr>
              <w:t>Contrato Social ou instrumento equivalente;</w:t>
            </w:r>
          </w:p>
          <w:p w14:paraId="3376A689" w14:textId="77777777" w:rsidR="0000559A" w:rsidRPr="0000559A" w:rsidRDefault="0000559A" w:rsidP="0000559A">
            <w:pPr>
              <w:pStyle w:val="PargrafodaLista"/>
              <w:numPr>
                <w:ilvl w:val="0"/>
                <w:numId w:val="39"/>
              </w:numPr>
              <w:spacing w:before="40" w:after="40" w:line="240" w:lineRule="auto"/>
              <w:ind w:left="284" w:hanging="142"/>
              <w:contextualSpacing w:val="0"/>
              <w:rPr>
                <w:rFonts w:ascii="Times New Roman" w:hAnsi="Times New Roman" w:cs="Times New Roman"/>
                <w:sz w:val="24"/>
                <w:szCs w:val="24"/>
              </w:rPr>
            </w:pPr>
            <w:r w:rsidRPr="0000559A">
              <w:rPr>
                <w:rFonts w:ascii="Times New Roman" w:eastAsia="Arial" w:hAnsi="Times New Roman" w:cs="Times New Roman"/>
                <w:sz w:val="24"/>
                <w:szCs w:val="24"/>
              </w:rPr>
              <w:t>Documento de identidade dos sócios;</w:t>
            </w:r>
          </w:p>
          <w:p w14:paraId="69DFB168" w14:textId="77777777" w:rsidR="0000559A" w:rsidRPr="0000559A" w:rsidRDefault="0000559A" w:rsidP="0000559A">
            <w:pPr>
              <w:pStyle w:val="PargrafodaLista"/>
              <w:numPr>
                <w:ilvl w:val="0"/>
                <w:numId w:val="39"/>
              </w:numPr>
              <w:spacing w:before="40" w:after="40" w:line="240" w:lineRule="auto"/>
              <w:ind w:left="284" w:hanging="142"/>
              <w:contextualSpacing w:val="0"/>
              <w:rPr>
                <w:rFonts w:ascii="Times New Roman" w:hAnsi="Times New Roman" w:cs="Times New Roman"/>
                <w:sz w:val="24"/>
                <w:szCs w:val="24"/>
              </w:rPr>
            </w:pPr>
            <w:r w:rsidRPr="0000559A">
              <w:rPr>
                <w:rFonts w:ascii="Times New Roman" w:eastAsia="Arial" w:hAnsi="Times New Roman" w:cs="Times New Roman"/>
                <w:sz w:val="24"/>
                <w:szCs w:val="24"/>
              </w:rPr>
              <w:t>Prova de inscrição no Cadastro Nacional de Pessoas Jurídicas (CNPJ);</w:t>
            </w:r>
          </w:p>
          <w:p w14:paraId="45A5C23D" w14:textId="77777777" w:rsidR="0000559A" w:rsidRPr="0000559A" w:rsidRDefault="0000559A" w:rsidP="0000559A">
            <w:pPr>
              <w:pStyle w:val="PargrafodaLista"/>
              <w:numPr>
                <w:ilvl w:val="0"/>
                <w:numId w:val="39"/>
              </w:numPr>
              <w:spacing w:before="40" w:after="40" w:line="240" w:lineRule="auto"/>
              <w:ind w:left="284" w:hanging="142"/>
              <w:contextualSpacing w:val="0"/>
              <w:rPr>
                <w:rFonts w:ascii="Times New Roman" w:hAnsi="Times New Roman" w:cs="Times New Roman"/>
                <w:sz w:val="24"/>
                <w:szCs w:val="24"/>
              </w:rPr>
            </w:pPr>
            <w:r w:rsidRPr="0000559A">
              <w:rPr>
                <w:rFonts w:ascii="Times New Roman" w:eastAsia="Arial" w:hAnsi="Times New Roman" w:cs="Times New Roman"/>
                <w:sz w:val="24"/>
                <w:szCs w:val="24"/>
              </w:rPr>
              <w:t>Certidão Negativa de Débitos Federais (Certidão Conjunta Federal Unificada) – www.receita.fazenda.gov.br;</w:t>
            </w:r>
          </w:p>
          <w:p w14:paraId="031987BD" w14:textId="77777777" w:rsidR="0000559A" w:rsidRPr="0000559A" w:rsidRDefault="0000559A" w:rsidP="0000559A">
            <w:pPr>
              <w:pStyle w:val="PargrafodaLista"/>
              <w:numPr>
                <w:ilvl w:val="0"/>
                <w:numId w:val="39"/>
              </w:numPr>
              <w:spacing w:before="40" w:after="40" w:line="240" w:lineRule="auto"/>
              <w:ind w:left="284" w:hanging="142"/>
              <w:contextualSpacing w:val="0"/>
              <w:rPr>
                <w:rFonts w:ascii="Times New Roman" w:hAnsi="Times New Roman" w:cs="Times New Roman"/>
                <w:sz w:val="24"/>
                <w:szCs w:val="24"/>
              </w:rPr>
            </w:pPr>
            <w:r w:rsidRPr="0000559A">
              <w:rPr>
                <w:rFonts w:ascii="Times New Roman" w:eastAsia="Arial" w:hAnsi="Times New Roman" w:cs="Times New Roman"/>
                <w:sz w:val="24"/>
                <w:szCs w:val="24"/>
              </w:rPr>
              <w:t>Certidão Negativa com a Fazenda Estadual – www.sefaz.go.gov.br;</w:t>
            </w:r>
          </w:p>
          <w:p w14:paraId="05790E84" w14:textId="77777777" w:rsidR="0000559A" w:rsidRPr="0000559A" w:rsidRDefault="0000559A" w:rsidP="0000559A">
            <w:pPr>
              <w:pStyle w:val="PargrafodaLista"/>
              <w:numPr>
                <w:ilvl w:val="0"/>
                <w:numId w:val="39"/>
              </w:numPr>
              <w:spacing w:before="40" w:after="40" w:line="240" w:lineRule="auto"/>
              <w:ind w:left="284" w:hanging="142"/>
              <w:contextualSpacing w:val="0"/>
              <w:rPr>
                <w:rFonts w:ascii="Times New Roman" w:hAnsi="Times New Roman" w:cs="Times New Roman"/>
                <w:sz w:val="24"/>
                <w:szCs w:val="24"/>
              </w:rPr>
            </w:pPr>
            <w:r w:rsidRPr="0000559A">
              <w:rPr>
                <w:rFonts w:ascii="Times New Roman" w:eastAsia="Arial" w:hAnsi="Times New Roman" w:cs="Times New Roman"/>
                <w:sz w:val="24"/>
                <w:szCs w:val="24"/>
              </w:rPr>
              <w:t>Certidão Negativa de Tributos com a Fazenda Municipal de Santa Helena de Goiás;</w:t>
            </w:r>
          </w:p>
          <w:p w14:paraId="102EA1EB" w14:textId="77777777" w:rsidR="0000559A" w:rsidRPr="0000559A" w:rsidRDefault="0000559A" w:rsidP="0000559A">
            <w:pPr>
              <w:pStyle w:val="PargrafodaLista"/>
              <w:numPr>
                <w:ilvl w:val="0"/>
                <w:numId w:val="39"/>
              </w:numPr>
              <w:spacing w:before="40" w:after="40" w:line="240" w:lineRule="auto"/>
              <w:ind w:left="284" w:hanging="142"/>
              <w:contextualSpacing w:val="0"/>
              <w:rPr>
                <w:rFonts w:ascii="Times New Roman" w:hAnsi="Times New Roman" w:cs="Times New Roman"/>
                <w:sz w:val="24"/>
                <w:szCs w:val="24"/>
              </w:rPr>
            </w:pPr>
            <w:r w:rsidRPr="0000559A">
              <w:rPr>
                <w:rFonts w:ascii="Times New Roman" w:eastAsia="Arial" w:hAnsi="Times New Roman" w:cs="Times New Roman"/>
                <w:sz w:val="24"/>
                <w:szCs w:val="24"/>
              </w:rPr>
              <w:t>Certificado de Regularidade do FGTS – www.caixa.gov.br;</w:t>
            </w:r>
          </w:p>
          <w:p w14:paraId="6806752C" w14:textId="77777777" w:rsidR="0000559A" w:rsidRPr="0000559A" w:rsidRDefault="0000559A" w:rsidP="0000559A">
            <w:pPr>
              <w:pStyle w:val="PargrafodaLista"/>
              <w:numPr>
                <w:ilvl w:val="0"/>
                <w:numId w:val="39"/>
              </w:numPr>
              <w:spacing w:before="40" w:after="40" w:line="240" w:lineRule="auto"/>
              <w:ind w:left="284" w:hanging="142"/>
              <w:contextualSpacing w:val="0"/>
              <w:rPr>
                <w:rFonts w:ascii="Times New Roman" w:hAnsi="Times New Roman" w:cs="Times New Roman"/>
                <w:sz w:val="24"/>
                <w:szCs w:val="24"/>
              </w:rPr>
            </w:pPr>
            <w:r w:rsidRPr="0000559A">
              <w:rPr>
                <w:rFonts w:ascii="Times New Roman" w:eastAsia="Arial" w:hAnsi="Times New Roman" w:cs="Times New Roman"/>
                <w:sz w:val="24"/>
                <w:szCs w:val="24"/>
              </w:rPr>
              <w:t xml:space="preserve">Certidão Negativa de Débitos Trabalhistas – </w:t>
            </w:r>
            <w:hyperlink r:id="rId8" w:history="1">
              <w:r w:rsidRPr="0000559A">
                <w:rPr>
                  <w:rStyle w:val="Hyperlink"/>
                  <w:rFonts w:ascii="Times New Roman" w:eastAsia="Arial" w:hAnsi="Times New Roman" w:cs="Times New Roman"/>
                  <w:sz w:val="24"/>
                  <w:szCs w:val="24"/>
                </w:rPr>
                <w:t>www.tst.jus.br</w:t>
              </w:r>
            </w:hyperlink>
            <w:r w:rsidRPr="0000559A">
              <w:rPr>
                <w:rFonts w:ascii="Times New Roman" w:eastAsia="Arial" w:hAnsi="Times New Roman" w:cs="Times New Roman"/>
                <w:sz w:val="24"/>
                <w:szCs w:val="24"/>
              </w:rPr>
              <w:t>;</w:t>
            </w:r>
          </w:p>
          <w:p w14:paraId="5ACA0E82" w14:textId="77777777" w:rsidR="0000559A" w:rsidRPr="0000559A" w:rsidRDefault="0000559A" w:rsidP="0000559A">
            <w:pPr>
              <w:pStyle w:val="PargrafodaLista"/>
              <w:numPr>
                <w:ilvl w:val="0"/>
                <w:numId w:val="39"/>
              </w:numPr>
              <w:spacing w:before="40" w:after="40" w:line="240" w:lineRule="auto"/>
              <w:ind w:left="284" w:hanging="142"/>
              <w:contextualSpacing w:val="0"/>
              <w:rPr>
                <w:rFonts w:ascii="Times New Roman" w:eastAsia="Arial" w:hAnsi="Times New Roman" w:cs="Times New Roman"/>
                <w:sz w:val="24"/>
                <w:szCs w:val="24"/>
              </w:rPr>
            </w:pPr>
            <w:r w:rsidRPr="0000559A">
              <w:rPr>
                <w:rFonts w:ascii="Times New Roman" w:eastAsia="Arial" w:hAnsi="Times New Roman" w:cs="Times New Roman"/>
                <w:sz w:val="24"/>
                <w:szCs w:val="24"/>
              </w:rPr>
              <w:t>Comprovação de aptidão para o fornecimento de bens similares,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149B7A94" w14:textId="77777777" w:rsidR="0000559A" w:rsidRPr="0000559A" w:rsidRDefault="0000559A" w:rsidP="00B83FC9">
            <w:pPr>
              <w:pStyle w:val="Nivel3"/>
              <w:spacing w:before="0" w:after="0"/>
              <w:ind w:left="0" w:right="424" w:firstLine="567"/>
              <w:rPr>
                <w:rFonts w:ascii="Times New Roman" w:hAnsi="Times New Roman" w:cs="Times New Roman"/>
                <w:i/>
                <w:iCs/>
                <w:color w:val="auto"/>
                <w:sz w:val="24"/>
                <w:szCs w:val="24"/>
              </w:rPr>
            </w:pPr>
            <w:r w:rsidRPr="0000559A">
              <w:rPr>
                <w:rFonts w:ascii="Times New Roman" w:hAnsi="Times New Roman" w:cs="Times New Roman"/>
                <w:iCs/>
                <w:color w:val="auto"/>
                <w:sz w:val="24"/>
                <w:szCs w:val="24"/>
              </w:rPr>
              <w:t xml:space="preserve"> Os atestados de capacidade técnica poderão ser apresentados em nome da matriz ou da filial do fornecedor.</w:t>
            </w:r>
          </w:p>
          <w:p w14:paraId="2BBA4214" w14:textId="77777777" w:rsidR="0000559A" w:rsidRPr="0000559A" w:rsidRDefault="0000559A" w:rsidP="0000559A">
            <w:pPr>
              <w:pStyle w:val="PargrafodaLista"/>
              <w:numPr>
                <w:ilvl w:val="0"/>
                <w:numId w:val="39"/>
              </w:numPr>
              <w:spacing w:before="40" w:after="40" w:line="240" w:lineRule="auto"/>
              <w:ind w:left="284" w:hanging="142"/>
              <w:contextualSpacing w:val="0"/>
              <w:rPr>
                <w:rFonts w:ascii="Times New Roman" w:hAnsi="Times New Roman" w:cs="Times New Roman"/>
                <w:sz w:val="24"/>
                <w:szCs w:val="24"/>
              </w:rPr>
            </w:pPr>
            <w:r w:rsidRPr="0000559A">
              <w:rPr>
                <w:rFonts w:ascii="Times New Roman" w:eastAsia="Arial" w:hAnsi="Times New Roman" w:cs="Times New Roman"/>
                <w:sz w:val="24"/>
                <w:szCs w:val="24"/>
              </w:rPr>
              <w:t>Declaração de cumprimento ao disposto no inciso XXXIII do art. 7º da Constituição Federal (vedação ao trabalho infantil).</w:t>
            </w:r>
          </w:p>
        </w:tc>
      </w:tr>
    </w:tbl>
    <w:p w14:paraId="5E9374E7" w14:textId="77777777" w:rsidR="0000559A" w:rsidRPr="0000559A" w:rsidRDefault="0000559A" w:rsidP="0000559A">
      <w:pPr>
        <w:spacing w:before="60" w:after="60"/>
        <w:ind w:left="284" w:hanging="142"/>
        <w:rPr>
          <w:rFonts w:ascii="Times New Roman" w:hAnsi="Times New Roman" w:cs="Times New Roman"/>
          <w:sz w:val="24"/>
          <w:szCs w:val="24"/>
        </w:rPr>
      </w:pPr>
    </w:p>
    <w:p w14:paraId="59F8B3F5" w14:textId="77777777" w:rsidR="0000559A" w:rsidRPr="0000559A" w:rsidRDefault="0000559A" w:rsidP="0000559A">
      <w:pPr>
        <w:spacing w:before="80" w:after="80" w:line="276" w:lineRule="auto"/>
        <w:ind w:left="284"/>
        <w:jc w:val="both"/>
        <w:rPr>
          <w:rFonts w:ascii="Times New Roman" w:hAnsi="Times New Roman" w:cs="Times New Roman"/>
          <w:sz w:val="24"/>
          <w:szCs w:val="24"/>
        </w:rPr>
      </w:pPr>
      <w:r w:rsidRPr="0000559A">
        <w:rPr>
          <w:rFonts w:ascii="Times New Roman" w:eastAsia="Arial" w:hAnsi="Times New Roman" w:cs="Times New Roman"/>
          <w:sz w:val="24"/>
          <w:szCs w:val="24"/>
        </w:rPr>
        <w:t>Observação: O fornecedor enquadrado como Microempreendedor Individual (MEI) estará dispensado da prova de inscrição nos cadastros de contribuintes estadual e municipal, bem como da apresentação de balanço patrimonial.</w:t>
      </w:r>
    </w:p>
    <w:p w14:paraId="351CA961" w14:textId="77777777" w:rsidR="0000559A" w:rsidRPr="0000559A" w:rsidRDefault="0000559A" w:rsidP="0000559A">
      <w:pPr>
        <w:spacing w:before="60" w:after="60"/>
        <w:ind w:left="284" w:hanging="142"/>
        <w:rPr>
          <w:rFonts w:ascii="Times New Roman" w:hAnsi="Times New Roman" w:cs="Times New Roman"/>
          <w:sz w:val="24"/>
          <w:szCs w:val="24"/>
        </w:rPr>
      </w:pPr>
    </w:p>
    <w:p w14:paraId="279AACE1" w14:textId="1733001F" w:rsidR="0000559A" w:rsidRDefault="0000559A" w:rsidP="0000559A">
      <w:pPr>
        <w:spacing w:before="60" w:after="60"/>
        <w:ind w:left="284" w:hanging="142"/>
        <w:rPr>
          <w:rFonts w:ascii="Times New Roman" w:hAnsi="Times New Roman" w:cs="Times New Roman"/>
          <w:sz w:val="24"/>
          <w:szCs w:val="24"/>
        </w:rPr>
      </w:pPr>
    </w:p>
    <w:p w14:paraId="1A9857FE" w14:textId="617474A0" w:rsidR="0000559A" w:rsidRDefault="0000559A" w:rsidP="0000559A">
      <w:pPr>
        <w:spacing w:before="60" w:after="60"/>
        <w:ind w:left="284" w:hanging="142"/>
        <w:rPr>
          <w:rFonts w:ascii="Times New Roman" w:hAnsi="Times New Roman" w:cs="Times New Roman"/>
          <w:sz w:val="24"/>
          <w:szCs w:val="24"/>
        </w:rPr>
      </w:pPr>
    </w:p>
    <w:p w14:paraId="4BAB17A9" w14:textId="7DB779B2" w:rsidR="0000559A" w:rsidRDefault="0000559A" w:rsidP="0000559A">
      <w:pPr>
        <w:spacing w:before="60" w:after="60"/>
        <w:ind w:left="284" w:hanging="142"/>
        <w:rPr>
          <w:rFonts w:ascii="Times New Roman" w:hAnsi="Times New Roman" w:cs="Times New Roman"/>
          <w:sz w:val="24"/>
          <w:szCs w:val="24"/>
        </w:rPr>
      </w:pPr>
    </w:p>
    <w:p w14:paraId="02C49090" w14:textId="49EA9132" w:rsidR="0000559A" w:rsidRDefault="0000559A" w:rsidP="0000559A">
      <w:pPr>
        <w:spacing w:before="60" w:after="60"/>
        <w:ind w:left="284" w:hanging="142"/>
        <w:rPr>
          <w:rFonts w:ascii="Times New Roman" w:hAnsi="Times New Roman" w:cs="Times New Roman"/>
          <w:sz w:val="24"/>
          <w:szCs w:val="24"/>
        </w:rPr>
      </w:pPr>
    </w:p>
    <w:p w14:paraId="46D0FD70" w14:textId="5A978D19" w:rsidR="0000559A" w:rsidRDefault="0000559A" w:rsidP="0000559A">
      <w:pPr>
        <w:spacing w:before="60" w:after="60"/>
        <w:ind w:left="284" w:hanging="142"/>
        <w:rPr>
          <w:rFonts w:ascii="Times New Roman" w:hAnsi="Times New Roman" w:cs="Times New Roman"/>
          <w:sz w:val="24"/>
          <w:szCs w:val="24"/>
        </w:rPr>
      </w:pPr>
    </w:p>
    <w:p w14:paraId="030CE901" w14:textId="21537493" w:rsidR="0000559A" w:rsidRDefault="0000559A" w:rsidP="0000559A">
      <w:pPr>
        <w:spacing w:before="60" w:after="60"/>
        <w:ind w:left="284" w:hanging="142"/>
        <w:rPr>
          <w:rFonts w:ascii="Times New Roman" w:hAnsi="Times New Roman" w:cs="Times New Roman"/>
          <w:sz w:val="24"/>
          <w:szCs w:val="24"/>
        </w:rPr>
      </w:pPr>
    </w:p>
    <w:p w14:paraId="19AC0180" w14:textId="77777777" w:rsidR="0000559A" w:rsidRPr="0000559A" w:rsidRDefault="0000559A" w:rsidP="0000559A">
      <w:pPr>
        <w:spacing w:before="60" w:after="60"/>
        <w:ind w:left="284" w:hanging="142"/>
        <w:rPr>
          <w:rFonts w:ascii="Times New Roman" w:hAnsi="Times New Roman" w:cs="Times New Roman"/>
          <w:sz w:val="24"/>
          <w:szCs w:val="24"/>
        </w:rPr>
      </w:pPr>
    </w:p>
    <w:p w14:paraId="2DEDFEEC" w14:textId="3A7BC4D3" w:rsidR="0000559A" w:rsidRPr="0000559A" w:rsidRDefault="0000559A" w:rsidP="0000559A">
      <w:pPr>
        <w:pStyle w:val="WW-Padro"/>
        <w:rPr>
          <w:b/>
          <w:bCs/>
        </w:rPr>
      </w:pPr>
    </w:p>
    <w:p w14:paraId="393AA899" w14:textId="77777777" w:rsidR="0000559A" w:rsidRPr="0000559A" w:rsidRDefault="0000559A" w:rsidP="00394EE9">
      <w:pPr>
        <w:pStyle w:val="WW-Padro"/>
        <w:jc w:val="center"/>
        <w:rPr>
          <w:b/>
          <w:bCs/>
        </w:rPr>
      </w:pPr>
    </w:p>
    <w:p w14:paraId="65D51461" w14:textId="77777777" w:rsidR="0000559A" w:rsidRPr="0000559A" w:rsidRDefault="0000559A" w:rsidP="00394EE9">
      <w:pPr>
        <w:pStyle w:val="WW-Padro"/>
        <w:jc w:val="center"/>
        <w:rPr>
          <w:b/>
          <w:bCs/>
        </w:rPr>
      </w:pPr>
    </w:p>
    <w:p w14:paraId="1D9BD450" w14:textId="1E59606E" w:rsidR="00FA6B10" w:rsidRPr="0000559A" w:rsidRDefault="00FA6B10" w:rsidP="00394EE9">
      <w:pPr>
        <w:pStyle w:val="WW-Padro"/>
        <w:jc w:val="center"/>
        <w:rPr>
          <w:b/>
          <w:bCs/>
        </w:rPr>
      </w:pPr>
      <w:r w:rsidRPr="0000559A">
        <w:rPr>
          <w:b/>
          <w:bCs/>
        </w:rPr>
        <w:t>TERMO DE REFERÊNCIA</w:t>
      </w:r>
    </w:p>
    <w:p w14:paraId="41DEF0CB" w14:textId="20C86FBE" w:rsidR="00D06A1D" w:rsidRPr="0000559A" w:rsidRDefault="00D06A1D" w:rsidP="00394EE9">
      <w:pPr>
        <w:pStyle w:val="WW-Padro"/>
        <w:jc w:val="center"/>
        <w:rPr>
          <w:b/>
          <w:bCs/>
        </w:rPr>
      </w:pPr>
    </w:p>
    <w:p w14:paraId="44739740" w14:textId="77777777" w:rsidR="00D06A1D" w:rsidRPr="0000559A" w:rsidRDefault="00D06A1D" w:rsidP="00394EE9">
      <w:pPr>
        <w:pStyle w:val="WW-Padro"/>
        <w:jc w:val="center"/>
        <w:rPr>
          <w:b/>
          <w:bCs/>
        </w:rPr>
      </w:pPr>
    </w:p>
    <w:p w14:paraId="54F95F87" w14:textId="77777777" w:rsidR="00FA6B10" w:rsidRPr="0000559A" w:rsidRDefault="00FA6B10" w:rsidP="00394EE9">
      <w:pPr>
        <w:spacing w:after="0" w:line="240" w:lineRule="auto"/>
        <w:ind w:left="142" w:right="-2"/>
        <w:jc w:val="both"/>
        <w:rPr>
          <w:rFonts w:ascii="Times New Roman" w:hAnsi="Times New Roman" w:cs="Times New Roman"/>
          <w:sz w:val="24"/>
          <w:szCs w:val="24"/>
        </w:rPr>
      </w:pPr>
    </w:p>
    <w:p w14:paraId="0BCA905F" w14:textId="4EF7876C" w:rsidR="00CE521F" w:rsidRPr="0000559A" w:rsidRDefault="001F3271" w:rsidP="00F37BC0">
      <w:pPr>
        <w:numPr>
          <w:ilvl w:val="0"/>
          <w:numId w:val="12"/>
        </w:numPr>
        <w:ind w:left="284" w:hanging="284"/>
        <w:jc w:val="both"/>
        <w:rPr>
          <w:rFonts w:ascii="Times New Roman" w:hAnsi="Times New Roman" w:cs="Times New Roman"/>
          <w:b/>
          <w:sz w:val="24"/>
          <w:szCs w:val="24"/>
        </w:rPr>
      </w:pPr>
      <w:r w:rsidRPr="0000559A">
        <w:rPr>
          <w:rFonts w:ascii="Times New Roman" w:hAnsi="Times New Roman" w:cs="Times New Roman"/>
          <w:b/>
          <w:bCs/>
          <w:sz w:val="24"/>
          <w:szCs w:val="24"/>
        </w:rPr>
        <w:t>OBJETO</w:t>
      </w:r>
    </w:p>
    <w:p w14:paraId="4B851820" w14:textId="46BDD0BA" w:rsidR="0012596A" w:rsidRPr="0000559A" w:rsidRDefault="001F3271" w:rsidP="00F173D8">
      <w:pPr>
        <w:numPr>
          <w:ilvl w:val="1"/>
          <w:numId w:val="12"/>
        </w:numPr>
        <w:tabs>
          <w:tab w:val="left" w:pos="426"/>
        </w:tabs>
        <w:spacing w:after="0" w:line="240" w:lineRule="auto"/>
        <w:ind w:left="0" w:firstLine="0"/>
        <w:jc w:val="both"/>
        <w:rPr>
          <w:rFonts w:ascii="Times New Roman" w:hAnsi="Times New Roman" w:cs="Times New Roman"/>
          <w:sz w:val="24"/>
          <w:szCs w:val="24"/>
        </w:rPr>
      </w:pPr>
      <w:r w:rsidRPr="0000559A">
        <w:rPr>
          <w:rFonts w:ascii="Times New Roman" w:hAnsi="Times New Roman" w:cs="Times New Roman"/>
          <w:sz w:val="24"/>
          <w:szCs w:val="24"/>
        </w:rPr>
        <w:t xml:space="preserve">O presente Termo de Referência visa a contratação de empresa especializada na prestação de serviços técnicos de manutenção preventiva, corretiva e limpeza de bebedouros e purificadores de água, incluindo o fornecimento de todo o material de limpeza necessário para viabilizar os trabalhos dos profissionais envolvidos. O escopo abrange também o fornecimento e a substituição de filtros e peças danificadas, com o objetivo de atender às necessidades </w:t>
      </w:r>
      <w:r w:rsidR="00F173D8" w:rsidRPr="0000559A">
        <w:rPr>
          <w:rFonts w:ascii="Times New Roman" w:hAnsi="Times New Roman" w:cs="Times New Roman"/>
          <w:sz w:val="24"/>
          <w:szCs w:val="24"/>
        </w:rPr>
        <w:t>das unidades vinculadas ao Fundo Municipal de Saúde de Santa Helena de Goiás/GO</w:t>
      </w:r>
      <w:r w:rsidRPr="0000559A">
        <w:rPr>
          <w:rFonts w:ascii="Times New Roman" w:hAnsi="Times New Roman" w:cs="Times New Roman"/>
          <w:sz w:val="24"/>
          <w:szCs w:val="24"/>
        </w:rPr>
        <w:t>.</w:t>
      </w:r>
    </w:p>
    <w:p w14:paraId="7AFD401D" w14:textId="6091A2DA" w:rsidR="00F173D8" w:rsidRPr="0000559A" w:rsidRDefault="00F173D8" w:rsidP="00F173D8">
      <w:pPr>
        <w:spacing w:after="0" w:line="240" w:lineRule="auto"/>
        <w:jc w:val="both"/>
        <w:rPr>
          <w:rFonts w:ascii="Times New Roman" w:hAnsi="Times New Roman" w:cs="Times New Roman"/>
          <w:sz w:val="24"/>
          <w:szCs w:val="24"/>
        </w:rPr>
      </w:pPr>
    </w:p>
    <w:p w14:paraId="4E216B06" w14:textId="65BB7FFE" w:rsidR="00F173D8" w:rsidRPr="0000559A" w:rsidRDefault="00F173D8" w:rsidP="00F173D8">
      <w:pPr>
        <w:spacing w:after="0" w:line="240" w:lineRule="auto"/>
        <w:jc w:val="both"/>
        <w:rPr>
          <w:rFonts w:ascii="Times New Roman" w:hAnsi="Times New Roman" w:cs="Times New Roman"/>
          <w:sz w:val="24"/>
          <w:szCs w:val="24"/>
        </w:rPr>
      </w:pPr>
      <w:r w:rsidRPr="0000559A">
        <w:rPr>
          <w:rFonts w:ascii="Times New Roman" w:hAnsi="Times New Roman" w:cs="Times New Roman"/>
          <w:sz w:val="24"/>
          <w:szCs w:val="24"/>
        </w:rPr>
        <w:t xml:space="preserve">1.2 </w:t>
      </w:r>
      <w:r w:rsidR="00FE55A4" w:rsidRPr="0000559A">
        <w:rPr>
          <w:rFonts w:ascii="Times New Roman" w:hAnsi="Times New Roman" w:cs="Times New Roman"/>
          <w:sz w:val="24"/>
          <w:szCs w:val="24"/>
        </w:rPr>
        <w:t>Adicionalmente, contempla-se a aquisição e instalação de 01 (um) purificador de água industrial, confeccionado em aço inox, com reservatório de 25 litros, equipado com sistema de refrigeração por compressor, apto a fornecer água gelada e purificada, contendo filtro e kit completo de instalação, com tensão de 220 V, destinado a atender a demanda da Farmácia Pública Municipal.</w:t>
      </w:r>
    </w:p>
    <w:p w14:paraId="652A1EF2" w14:textId="1DA52657" w:rsidR="00D06A1D" w:rsidRPr="0000559A" w:rsidRDefault="00D06A1D" w:rsidP="00F173D8">
      <w:pPr>
        <w:spacing w:after="0" w:line="240" w:lineRule="auto"/>
        <w:jc w:val="both"/>
        <w:rPr>
          <w:rFonts w:ascii="Times New Roman" w:hAnsi="Times New Roman" w:cs="Times New Roman"/>
          <w:sz w:val="24"/>
          <w:szCs w:val="24"/>
        </w:rPr>
      </w:pPr>
    </w:p>
    <w:p w14:paraId="63BC90EC" w14:textId="461D43CD" w:rsidR="007D7A47" w:rsidRPr="0000559A" w:rsidRDefault="007D7A47" w:rsidP="00F173D8">
      <w:pPr>
        <w:spacing w:after="0" w:line="240" w:lineRule="auto"/>
        <w:jc w:val="both"/>
        <w:rPr>
          <w:rFonts w:ascii="Times New Roman" w:hAnsi="Times New Roman" w:cs="Times New Roman"/>
          <w:b/>
          <w:bCs/>
          <w:sz w:val="24"/>
          <w:szCs w:val="24"/>
        </w:rPr>
      </w:pPr>
      <w:r w:rsidRPr="0000559A">
        <w:rPr>
          <w:rFonts w:ascii="Times New Roman" w:hAnsi="Times New Roman" w:cs="Times New Roman"/>
          <w:b/>
          <w:bCs/>
          <w:sz w:val="24"/>
          <w:szCs w:val="24"/>
        </w:rPr>
        <w:t>Lote 1</w:t>
      </w:r>
    </w:p>
    <w:p w14:paraId="37DF3CFC" w14:textId="0A33645F" w:rsidR="001F3271" w:rsidRPr="0000559A" w:rsidRDefault="001F3271" w:rsidP="00A4015F">
      <w:pPr>
        <w:spacing w:after="0" w:line="240" w:lineRule="auto"/>
        <w:jc w:val="both"/>
        <w:rPr>
          <w:rFonts w:ascii="Times New Roman" w:hAnsi="Times New Roman" w:cs="Times New Roman"/>
          <w:sz w:val="24"/>
          <w:szCs w:val="24"/>
        </w:rPr>
      </w:pPr>
    </w:p>
    <w:tbl>
      <w:tblPr>
        <w:tblStyle w:val="Tabelacomgrade"/>
        <w:tblW w:w="9859" w:type="dxa"/>
        <w:tblLayout w:type="fixed"/>
        <w:tblLook w:val="04A0" w:firstRow="1" w:lastRow="0" w:firstColumn="1" w:lastColumn="0" w:noHBand="0" w:noVBand="1"/>
      </w:tblPr>
      <w:tblGrid>
        <w:gridCol w:w="921"/>
        <w:gridCol w:w="6095"/>
        <w:gridCol w:w="1460"/>
        <w:gridCol w:w="1375"/>
        <w:gridCol w:w="8"/>
      </w:tblGrid>
      <w:tr w:rsidR="004776A7" w:rsidRPr="0000559A" w14:paraId="51CE69A5" w14:textId="77777777" w:rsidTr="00E20E78">
        <w:trPr>
          <w:gridAfter w:val="1"/>
          <w:wAfter w:w="8" w:type="dxa"/>
          <w:trHeight w:val="454"/>
        </w:trPr>
        <w:tc>
          <w:tcPr>
            <w:tcW w:w="921" w:type="dxa"/>
            <w:noWrap/>
            <w:hideMark/>
          </w:tcPr>
          <w:p w14:paraId="56A9A23B" w14:textId="77777777" w:rsidR="004776A7" w:rsidRPr="0000559A" w:rsidRDefault="004776A7" w:rsidP="004776A7">
            <w:pPr>
              <w:jc w:val="both"/>
              <w:rPr>
                <w:rFonts w:ascii="Times New Roman" w:hAnsi="Times New Roman" w:cs="Times New Roman"/>
                <w:sz w:val="24"/>
                <w:szCs w:val="24"/>
              </w:rPr>
            </w:pPr>
            <w:bookmarkStart w:id="0" w:name="_Hlk228350671"/>
            <w:r w:rsidRPr="0000559A">
              <w:rPr>
                <w:rFonts w:ascii="Times New Roman" w:hAnsi="Times New Roman" w:cs="Times New Roman"/>
                <w:sz w:val="24"/>
                <w:szCs w:val="24"/>
              </w:rPr>
              <w:t>Item</w:t>
            </w:r>
          </w:p>
        </w:tc>
        <w:tc>
          <w:tcPr>
            <w:tcW w:w="6095" w:type="dxa"/>
            <w:hideMark/>
          </w:tcPr>
          <w:p w14:paraId="44C18D5F"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 xml:space="preserve">Objeto </w:t>
            </w:r>
          </w:p>
        </w:tc>
        <w:tc>
          <w:tcPr>
            <w:tcW w:w="1460" w:type="dxa"/>
            <w:noWrap/>
            <w:hideMark/>
          </w:tcPr>
          <w:p w14:paraId="50594A7B"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Un. Medida</w:t>
            </w:r>
          </w:p>
        </w:tc>
        <w:tc>
          <w:tcPr>
            <w:tcW w:w="1375" w:type="dxa"/>
            <w:noWrap/>
            <w:hideMark/>
          </w:tcPr>
          <w:p w14:paraId="0C8B29C7"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Quantidade</w:t>
            </w:r>
          </w:p>
        </w:tc>
      </w:tr>
      <w:tr w:rsidR="004776A7" w:rsidRPr="0000559A" w14:paraId="65526D08" w14:textId="77777777" w:rsidTr="00E20E78">
        <w:trPr>
          <w:gridAfter w:val="1"/>
          <w:wAfter w:w="8" w:type="dxa"/>
          <w:trHeight w:val="1134"/>
        </w:trPr>
        <w:tc>
          <w:tcPr>
            <w:tcW w:w="921" w:type="dxa"/>
            <w:noWrap/>
            <w:vAlign w:val="center"/>
            <w:hideMark/>
          </w:tcPr>
          <w:p w14:paraId="76B7BB2D" w14:textId="77777777" w:rsidR="004776A7" w:rsidRPr="0000559A" w:rsidRDefault="004776A7" w:rsidP="007D7A47">
            <w:pPr>
              <w:jc w:val="center"/>
              <w:rPr>
                <w:rFonts w:ascii="Times New Roman" w:hAnsi="Times New Roman" w:cs="Times New Roman"/>
                <w:sz w:val="24"/>
                <w:szCs w:val="24"/>
              </w:rPr>
            </w:pPr>
            <w:r w:rsidRPr="0000559A">
              <w:rPr>
                <w:rFonts w:ascii="Times New Roman" w:hAnsi="Times New Roman" w:cs="Times New Roman"/>
                <w:sz w:val="24"/>
                <w:szCs w:val="24"/>
              </w:rPr>
              <w:t>1</w:t>
            </w:r>
          </w:p>
        </w:tc>
        <w:tc>
          <w:tcPr>
            <w:tcW w:w="6095" w:type="dxa"/>
            <w:hideMark/>
          </w:tcPr>
          <w:p w14:paraId="01949E32"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Manutenção preventiva em bebedouro industrial e purificadores de água, contemplando fornecimento de mão de obra, limpeza e higienização interna e externa, testes elétricos, reaperto e substituição de filtro.</w:t>
            </w:r>
          </w:p>
        </w:tc>
        <w:tc>
          <w:tcPr>
            <w:tcW w:w="1460" w:type="dxa"/>
            <w:noWrap/>
            <w:vAlign w:val="center"/>
            <w:hideMark/>
          </w:tcPr>
          <w:p w14:paraId="3D85868E"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Serviço</w:t>
            </w:r>
          </w:p>
        </w:tc>
        <w:tc>
          <w:tcPr>
            <w:tcW w:w="1375" w:type="dxa"/>
            <w:noWrap/>
            <w:vAlign w:val="center"/>
            <w:hideMark/>
          </w:tcPr>
          <w:p w14:paraId="4687DDBD" w14:textId="77777777" w:rsidR="004776A7" w:rsidRPr="0000559A" w:rsidRDefault="004776A7" w:rsidP="004776A7">
            <w:pPr>
              <w:jc w:val="center"/>
              <w:rPr>
                <w:rFonts w:ascii="Times New Roman" w:hAnsi="Times New Roman" w:cs="Times New Roman"/>
                <w:sz w:val="24"/>
                <w:szCs w:val="24"/>
              </w:rPr>
            </w:pPr>
            <w:r w:rsidRPr="0000559A">
              <w:rPr>
                <w:rFonts w:ascii="Times New Roman" w:hAnsi="Times New Roman" w:cs="Times New Roman"/>
                <w:sz w:val="24"/>
                <w:szCs w:val="24"/>
              </w:rPr>
              <w:t>64</w:t>
            </w:r>
          </w:p>
        </w:tc>
      </w:tr>
      <w:tr w:rsidR="004776A7" w:rsidRPr="0000559A" w14:paraId="20D93414" w14:textId="77777777" w:rsidTr="00E20E78">
        <w:trPr>
          <w:gridAfter w:val="1"/>
          <w:wAfter w:w="8" w:type="dxa"/>
          <w:trHeight w:val="907"/>
        </w:trPr>
        <w:tc>
          <w:tcPr>
            <w:tcW w:w="921" w:type="dxa"/>
            <w:noWrap/>
            <w:vAlign w:val="center"/>
            <w:hideMark/>
          </w:tcPr>
          <w:p w14:paraId="262DAFCA" w14:textId="77777777" w:rsidR="004776A7" w:rsidRPr="0000559A" w:rsidRDefault="004776A7" w:rsidP="007D7A47">
            <w:pPr>
              <w:jc w:val="center"/>
              <w:rPr>
                <w:rFonts w:ascii="Times New Roman" w:hAnsi="Times New Roman" w:cs="Times New Roman"/>
                <w:sz w:val="24"/>
                <w:szCs w:val="24"/>
              </w:rPr>
            </w:pPr>
            <w:r w:rsidRPr="0000559A">
              <w:rPr>
                <w:rFonts w:ascii="Times New Roman" w:hAnsi="Times New Roman" w:cs="Times New Roman"/>
                <w:sz w:val="24"/>
                <w:szCs w:val="24"/>
              </w:rPr>
              <w:t>2</w:t>
            </w:r>
          </w:p>
        </w:tc>
        <w:tc>
          <w:tcPr>
            <w:tcW w:w="6095" w:type="dxa"/>
            <w:hideMark/>
          </w:tcPr>
          <w:p w14:paraId="41BD90BB"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 xml:space="preserve">Manutenção corretiva em bebedouro industrial e purificadores de água, contemplando o fornecimento de mão de obra e de possíveis peças de reposição. </w:t>
            </w:r>
          </w:p>
        </w:tc>
        <w:tc>
          <w:tcPr>
            <w:tcW w:w="1460" w:type="dxa"/>
            <w:noWrap/>
            <w:vAlign w:val="center"/>
            <w:hideMark/>
          </w:tcPr>
          <w:p w14:paraId="20662031"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Serviço</w:t>
            </w:r>
          </w:p>
        </w:tc>
        <w:tc>
          <w:tcPr>
            <w:tcW w:w="1375" w:type="dxa"/>
            <w:noWrap/>
            <w:vAlign w:val="center"/>
            <w:hideMark/>
          </w:tcPr>
          <w:p w14:paraId="08EDAB81" w14:textId="7BEBB8E0" w:rsidR="004776A7" w:rsidRPr="0000559A" w:rsidRDefault="004776A7" w:rsidP="00022AB2">
            <w:pPr>
              <w:jc w:val="center"/>
              <w:rPr>
                <w:rFonts w:ascii="Times New Roman" w:hAnsi="Times New Roman" w:cs="Times New Roman"/>
                <w:sz w:val="24"/>
                <w:szCs w:val="24"/>
              </w:rPr>
            </w:pPr>
            <w:r w:rsidRPr="0000559A">
              <w:rPr>
                <w:rFonts w:ascii="Times New Roman" w:hAnsi="Times New Roman" w:cs="Times New Roman"/>
                <w:sz w:val="24"/>
                <w:szCs w:val="24"/>
              </w:rPr>
              <w:t>3</w:t>
            </w:r>
            <w:r w:rsidR="007D7A47" w:rsidRPr="0000559A">
              <w:rPr>
                <w:rFonts w:ascii="Times New Roman" w:hAnsi="Times New Roman" w:cs="Times New Roman"/>
                <w:sz w:val="24"/>
                <w:szCs w:val="24"/>
              </w:rPr>
              <w:t>2</w:t>
            </w:r>
          </w:p>
        </w:tc>
      </w:tr>
      <w:tr w:rsidR="004776A7" w:rsidRPr="0000559A" w14:paraId="3A0AFC99" w14:textId="77777777" w:rsidTr="00E20E78">
        <w:trPr>
          <w:trHeight w:val="510"/>
        </w:trPr>
        <w:tc>
          <w:tcPr>
            <w:tcW w:w="9859" w:type="dxa"/>
            <w:gridSpan w:val="5"/>
            <w:hideMark/>
          </w:tcPr>
          <w:p w14:paraId="47AFB04B" w14:textId="77777777" w:rsidR="004776A7" w:rsidRPr="0000559A" w:rsidRDefault="004776A7" w:rsidP="004776A7">
            <w:pPr>
              <w:jc w:val="both"/>
              <w:rPr>
                <w:rFonts w:ascii="Times New Roman" w:hAnsi="Times New Roman" w:cs="Times New Roman"/>
                <w:b/>
                <w:bCs/>
                <w:sz w:val="24"/>
                <w:szCs w:val="24"/>
              </w:rPr>
            </w:pPr>
            <w:r w:rsidRPr="0000559A">
              <w:rPr>
                <w:rFonts w:ascii="Times New Roman" w:hAnsi="Times New Roman" w:cs="Times New Roman"/>
                <w:b/>
                <w:bCs/>
                <w:sz w:val="24"/>
                <w:szCs w:val="24"/>
              </w:rPr>
              <w:t>Peças para reposição</w:t>
            </w:r>
          </w:p>
        </w:tc>
      </w:tr>
      <w:tr w:rsidR="004776A7" w:rsidRPr="0000559A" w14:paraId="01CD1579" w14:textId="77777777" w:rsidTr="00E20E78">
        <w:trPr>
          <w:gridAfter w:val="1"/>
          <w:wAfter w:w="8" w:type="dxa"/>
          <w:trHeight w:val="397"/>
        </w:trPr>
        <w:tc>
          <w:tcPr>
            <w:tcW w:w="921" w:type="dxa"/>
            <w:vAlign w:val="center"/>
            <w:hideMark/>
          </w:tcPr>
          <w:p w14:paraId="52893AC5" w14:textId="77777777" w:rsidR="004776A7" w:rsidRPr="0000559A" w:rsidRDefault="004776A7" w:rsidP="007D7A47">
            <w:pPr>
              <w:jc w:val="center"/>
              <w:rPr>
                <w:rFonts w:ascii="Times New Roman" w:hAnsi="Times New Roman" w:cs="Times New Roman"/>
                <w:sz w:val="24"/>
                <w:szCs w:val="24"/>
              </w:rPr>
            </w:pPr>
            <w:r w:rsidRPr="0000559A">
              <w:rPr>
                <w:rFonts w:ascii="Times New Roman" w:hAnsi="Times New Roman" w:cs="Times New Roman"/>
                <w:sz w:val="24"/>
                <w:szCs w:val="24"/>
              </w:rPr>
              <w:t>3</w:t>
            </w:r>
          </w:p>
        </w:tc>
        <w:tc>
          <w:tcPr>
            <w:tcW w:w="6095" w:type="dxa"/>
            <w:hideMark/>
          </w:tcPr>
          <w:p w14:paraId="75A07274"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Compressor hermético para bebedouro industrial ate 200 litros</w:t>
            </w:r>
          </w:p>
        </w:tc>
        <w:tc>
          <w:tcPr>
            <w:tcW w:w="1460" w:type="dxa"/>
            <w:vAlign w:val="center"/>
            <w:hideMark/>
          </w:tcPr>
          <w:p w14:paraId="2753B2A5"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Unidade</w:t>
            </w:r>
          </w:p>
        </w:tc>
        <w:tc>
          <w:tcPr>
            <w:tcW w:w="1375" w:type="dxa"/>
            <w:vAlign w:val="center"/>
            <w:hideMark/>
          </w:tcPr>
          <w:p w14:paraId="50F92A00" w14:textId="77777777" w:rsidR="004776A7" w:rsidRPr="0000559A" w:rsidRDefault="004776A7" w:rsidP="004776A7">
            <w:pPr>
              <w:jc w:val="center"/>
              <w:rPr>
                <w:rFonts w:ascii="Times New Roman" w:hAnsi="Times New Roman" w:cs="Times New Roman"/>
                <w:sz w:val="24"/>
                <w:szCs w:val="24"/>
              </w:rPr>
            </w:pPr>
            <w:r w:rsidRPr="0000559A">
              <w:rPr>
                <w:rFonts w:ascii="Times New Roman" w:hAnsi="Times New Roman" w:cs="Times New Roman"/>
                <w:sz w:val="24"/>
                <w:szCs w:val="24"/>
              </w:rPr>
              <w:t>5</w:t>
            </w:r>
          </w:p>
        </w:tc>
      </w:tr>
      <w:tr w:rsidR="004776A7" w:rsidRPr="0000559A" w14:paraId="604F646F" w14:textId="77777777" w:rsidTr="00E20E78">
        <w:trPr>
          <w:gridAfter w:val="1"/>
          <w:wAfter w:w="8" w:type="dxa"/>
          <w:trHeight w:val="397"/>
        </w:trPr>
        <w:tc>
          <w:tcPr>
            <w:tcW w:w="921" w:type="dxa"/>
            <w:noWrap/>
            <w:vAlign w:val="center"/>
            <w:hideMark/>
          </w:tcPr>
          <w:p w14:paraId="33BD83C5" w14:textId="77777777" w:rsidR="004776A7" w:rsidRPr="0000559A" w:rsidRDefault="004776A7" w:rsidP="007D7A47">
            <w:pPr>
              <w:jc w:val="center"/>
              <w:rPr>
                <w:rFonts w:ascii="Times New Roman" w:hAnsi="Times New Roman" w:cs="Times New Roman"/>
                <w:sz w:val="24"/>
                <w:szCs w:val="24"/>
              </w:rPr>
            </w:pPr>
            <w:r w:rsidRPr="0000559A">
              <w:rPr>
                <w:rFonts w:ascii="Times New Roman" w:hAnsi="Times New Roman" w:cs="Times New Roman"/>
                <w:sz w:val="24"/>
                <w:szCs w:val="24"/>
              </w:rPr>
              <w:t>4</w:t>
            </w:r>
          </w:p>
        </w:tc>
        <w:tc>
          <w:tcPr>
            <w:tcW w:w="6095" w:type="dxa"/>
            <w:hideMark/>
          </w:tcPr>
          <w:p w14:paraId="0874FAFB"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Compressor hermético para purificador de água</w:t>
            </w:r>
          </w:p>
        </w:tc>
        <w:tc>
          <w:tcPr>
            <w:tcW w:w="1460" w:type="dxa"/>
            <w:vAlign w:val="center"/>
            <w:hideMark/>
          </w:tcPr>
          <w:p w14:paraId="0ACD3492"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Unidade</w:t>
            </w:r>
          </w:p>
        </w:tc>
        <w:tc>
          <w:tcPr>
            <w:tcW w:w="1375" w:type="dxa"/>
            <w:noWrap/>
            <w:vAlign w:val="center"/>
            <w:hideMark/>
          </w:tcPr>
          <w:p w14:paraId="7D668027" w14:textId="77777777" w:rsidR="004776A7" w:rsidRPr="0000559A" w:rsidRDefault="004776A7" w:rsidP="004776A7">
            <w:pPr>
              <w:jc w:val="center"/>
              <w:rPr>
                <w:rFonts w:ascii="Times New Roman" w:hAnsi="Times New Roman" w:cs="Times New Roman"/>
                <w:sz w:val="24"/>
                <w:szCs w:val="24"/>
              </w:rPr>
            </w:pPr>
            <w:r w:rsidRPr="0000559A">
              <w:rPr>
                <w:rFonts w:ascii="Times New Roman" w:hAnsi="Times New Roman" w:cs="Times New Roman"/>
                <w:sz w:val="24"/>
                <w:szCs w:val="24"/>
              </w:rPr>
              <w:t>5</w:t>
            </w:r>
          </w:p>
        </w:tc>
      </w:tr>
      <w:tr w:rsidR="004776A7" w:rsidRPr="0000559A" w14:paraId="03989CE5" w14:textId="77777777" w:rsidTr="00E20E78">
        <w:trPr>
          <w:gridAfter w:val="1"/>
          <w:wAfter w:w="8" w:type="dxa"/>
          <w:trHeight w:val="397"/>
        </w:trPr>
        <w:tc>
          <w:tcPr>
            <w:tcW w:w="921" w:type="dxa"/>
            <w:vAlign w:val="center"/>
            <w:hideMark/>
          </w:tcPr>
          <w:p w14:paraId="60CCD15C" w14:textId="77777777" w:rsidR="004776A7" w:rsidRPr="0000559A" w:rsidRDefault="004776A7" w:rsidP="007D7A47">
            <w:pPr>
              <w:jc w:val="center"/>
              <w:rPr>
                <w:rFonts w:ascii="Times New Roman" w:hAnsi="Times New Roman" w:cs="Times New Roman"/>
                <w:sz w:val="24"/>
                <w:szCs w:val="24"/>
              </w:rPr>
            </w:pPr>
            <w:r w:rsidRPr="0000559A">
              <w:rPr>
                <w:rFonts w:ascii="Times New Roman" w:hAnsi="Times New Roman" w:cs="Times New Roman"/>
                <w:sz w:val="24"/>
                <w:szCs w:val="24"/>
              </w:rPr>
              <w:t>5</w:t>
            </w:r>
          </w:p>
        </w:tc>
        <w:tc>
          <w:tcPr>
            <w:tcW w:w="6095" w:type="dxa"/>
            <w:hideMark/>
          </w:tcPr>
          <w:p w14:paraId="2C88AADD"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 xml:space="preserve">Kit Boia para bebedouro industrial </w:t>
            </w:r>
          </w:p>
        </w:tc>
        <w:tc>
          <w:tcPr>
            <w:tcW w:w="1460" w:type="dxa"/>
            <w:vAlign w:val="center"/>
            <w:hideMark/>
          </w:tcPr>
          <w:p w14:paraId="120F9E1B"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Kit</w:t>
            </w:r>
          </w:p>
        </w:tc>
        <w:tc>
          <w:tcPr>
            <w:tcW w:w="1375" w:type="dxa"/>
            <w:vAlign w:val="center"/>
            <w:hideMark/>
          </w:tcPr>
          <w:p w14:paraId="7C311FA9" w14:textId="77777777" w:rsidR="004776A7" w:rsidRPr="0000559A" w:rsidRDefault="004776A7" w:rsidP="004776A7">
            <w:pPr>
              <w:jc w:val="center"/>
              <w:rPr>
                <w:rFonts w:ascii="Times New Roman" w:hAnsi="Times New Roman" w:cs="Times New Roman"/>
                <w:sz w:val="24"/>
                <w:szCs w:val="24"/>
              </w:rPr>
            </w:pPr>
            <w:r w:rsidRPr="0000559A">
              <w:rPr>
                <w:rFonts w:ascii="Times New Roman" w:hAnsi="Times New Roman" w:cs="Times New Roman"/>
                <w:sz w:val="24"/>
                <w:szCs w:val="24"/>
              </w:rPr>
              <w:t>10</w:t>
            </w:r>
          </w:p>
        </w:tc>
      </w:tr>
      <w:tr w:rsidR="004776A7" w:rsidRPr="0000559A" w14:paraId="3D648829" w14:textId="77777777" w:rsidTr="00E20E78">
        <w:trPr>
          <w:gridAfter w:val="1"/>
          <w:wAfter w:w="8" w:type="dxa"/>
          <w:trHeight w:val="397"/>
        </w:trPr>
        <w:tc>
          <w:tcPr>
            <w:tcW w:w="921" w:type="dxa"/>
            <w:noWrap/>
            <w:vAlign w:val="center"/>
            <w:hideMark/>
          </w:tcPr>
          <w:p w14:paraId="10C7B278" w14:textId="77777777" w:rsidR="004776A7" w:rsidRPr="0000559A" w:rsidRDefault="004776A7" w:rsidP="007D7A47">
            <w:pPr>
              <w:jc w:val="center"/>
              <w:rPr>
                <w:rFonts w:ascii="Times New Roman" w:hAnsi="Times New Roman" w:cs="Times New Roman"/>
                <w:sz w:val="24"/>
                <w:szCs w:val="24"/>
              </w:rPr>
            </w:pPr>
            <w:r w:rsidRPr="0000559A">
              <w:rPr>
                <w:rFonts w:ascii="Times New Roman" w:hAnsi="Times New Roman" w:cs="Times New Roman"/>
                <w:sz w:val="24"/>
                <w:szCs w:val="24"/>
              </w:rPr>
              <w:t>6</w:t>
            </w:r>
          </w:p>
        </w:tc>
        <w:tc>
          <w:tcPr>
            <w:tcW w:w="6095" w:type="dxa"/>
            <w:hideMark/>
          </w:tcPr>
          <w:p w14:paraId="58165EB0"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Kit Boia para purificador de água</w:t>
            </w:r>
          </w:p>
        </w:tc>
        <w:tc>
          <w:tcPr>
            <w:tcW w:w="1460" w:type="dxa"/>
            <w:vAlign w:val="center"/>
            <w:hideMark/>
          </w:tcPr>
          <w:p w14:paraId="6D3B6F82"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Kit</w:t>
            </w:r>
          </w:p>
        </w:tc>
        <w:tc>
          <w:tcPr>
            <w:tcW w:w="1375" w:type="dxa"/>
            <w:noWrap/>
            <w:vAlign w:val="center"/>
            <w:hideMark/>
          </w:tcPr>
          <w:p w14:paraId="1C31CBCF" w14:textId="77777777" w:rsidR="004776A7" w:rsidRPr="0000559A" w:rsidRDefault="004776A7" w:rsidP="004776A7">
            <w:pPr>
              <w:jc w:val="center"/>
              <w:rPr>
                <w:rFonts w:ascii="Times New Roman" w:hAnsi="Times New Roman" w:cs="Times New Roman"/>
                <w:sz w:val="24"/>
                <w:szCs w:val="24"/>
              </w:rPr>
            </w:pPr>
            <w:r w:rsidRPr="0000559A">
              <w:rPr>
                <w:rFonts w:ascii="Times New Roman" w:hAnsi="Times New Roman" w:cs="Times New Roman"/>
                <w:sz w:val="24"/>
                <w:szCs w:val="24"/>
              </w:rPr>
              <w:t>5</w:t>
            </w:r>
          </w:p>
        </w:tc>
      </w:tr>
      <w:tr w:rsidR="004776A7" w:rsidRPr="0000559A" w14:paraId="77B94B94" w14:textId="77777777" w:rsidTr="00E20E78">
        <w:trPr>
          <w:gridAfter w:val="1"/>
          <w:wAfter w:w="8" w:type="dxa"/>
          <w:trHeight w:val="624"/>
        </w:trPr>
        <w:tc>
          <w:tcPr>
            <w:tcW w:w="921" w:type="dxa"/>
            <w:vAlign w:val="center"/>
            <w:hideMark/>
          </w:tcPr>
          <w:p w14:paraId="54C85D11" w14:textId="77777777" w:rsidR="004776A7" w:rsidRPr="0000559A" w:rsidRDefault="004776A7" w:rsidP="007D7A47">
            <w:pPr>
              <w:jc w:val="center"/>
              <w:rPr>
                <w:rFonts w:ascii="Times New Roman" w:hAnsi="Times New Roman" w:cs="Times New Roman"/>
                <w:sz w:val="24"/>
                <w:szCs w:val="24"/>
              </w:rPr>
            </w:pPr>
            <w:r w:rsidRPr="0000559A">
              <w:rPr>
                <w:rFonts w:ascii="Times New Roman" w:hAnsi="Times New Roman" w:cs="Times New Roman"/>
                <w:sz w:val="24"/>
                <w:szCs w:val="24"/>
              </w:rPr>
              <w:t>7</w:t>
            </w:r>
          </w:p>
        </w:tc>
        <w:tc>
          <w:tcPr>
            <w:tcW w:w="6095" w:type="dxa"/>
            <w:hideMark/>
          </w:tcPr>
          <w:p w14:paraId="25A73CA7"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 xml:space="preserve">Kit mangueira e adaptadores para instalação de bebedouro industrial </w:t>
            </w:r>
          </w:p>
        </w:tc>
        <w:tc>
          <w:tcPr>
            <w:tcW w:w="1460" w:type="dxa"/>
            <w:vAlign w:val="center"/>
            <w:hideMark/>
          </w:tcPr>
          <w:p w14:paraId="1BCEA697"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Kit</w:t>
            </w:r>
          </w:p>
        </w:tc>
        <w:tc>
          <w:tcPr>
            <w:tcW w:w="1375" w:type="dxa"/>
            <w:vAlign w:val="center"/>
            <w:hideMark/>
          </w:tcPr>
          <w:p w14:paraId="61D9B31D" w14:textId="77777777" w:rsidR="004776A7" w:rsidRPr="0000559A" w:rsidRDefault="004776A7" w:rsidP="004776A7">
            <w:pPr>
              <w:jc w:val="center"/>
              <w:rPr>
                <w:rFonts w:ascii="Times New Roman" w:hAnsi="Times New Roman" w:cs="Times New Roman"/>
                <w:sz w:val="24"/>
                <w:szCs w:val="24"/>
              </w:rPr>
            </w:pPr>
            <w:r w:rsidRPr="0000559A">
              <w:rPr>
                <w:rFonts w:ascii="Times New Roman" w:hAnsi="Times New Roman" w:cs="Times New Roman"/>
                <w:sz w:val="24"/>
                <w:szCs w:val="24"/>
              </w:rPr>
              <w:t>12</w:t>
            </w:r>
          </w:p>
        </w:tc>
      </w:tr>
      <w:tr w:rsidR="004776A7" w:rsidRPr="0000559A" w14:paraId="55966559" w14:textId="77777777" w:rsidTr="00E20E78">
        <w:trPr>
          <w:gridAfter w:val="1"/>
          <w:wAfter w:w="8" w:type="dxa"/>
          <w:trHeight w:val="397"/>
        </w:trPr>
        <w:tc>
          <w:tcPr>
            <w:tcW w:w="921" w:type="dxa"/>
            <w:noWrap/>
            <w:vAlign w:val="center"/>
            <w:hideMark/>
          </w:tcPr>
          <w:p w14:paraId="1A956A20" w14:textId="77777777" w:rsidR="004776A7" w:rsidRPr="0000559A" w:rsidRDefault="004776A7" w:rsidP="007D7A47">
            <w:pPr>
              <w:jc w:val="center"/>
              <w:rPr>
                <w:rFonts w:ascii="Times New Roman" w:hAnsi="Times New Roman" w:cs="Times New Roman"/>
                <w:sz w:val="24"/>
                <w:szCs w:val="24"/>
              </w:rPr>
            </w:pPr>
            <w:r w:rsidRPr="0000559A">
              <w:rPr>
                <w:rFonts w:ascii="Times New Roman" w:hAnsi="Times New Roman" w:cs="Times New Roman"/>
                <w:sz w:val="24"/>
                <w:szCs w:val="24"/>
              </w:rPr>
              <w:t>8</w:t>
            </w:r>
          </w:p>
        </w:tc>
        <w:tc>
          <w:tcPr>
            <w:tcW w:w="6095" w:type="dxa"/>
            <w:hideMark/>
          </w:tcPr>
          <w:p w14:paraId="7114FCC1"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Kit Torneira para purificador de água</w:t>
            </w:r>
          </w:p>
        </w:tc>
        <w:tc>
          <w:tcPr>
            <w:tcW w:w="1460" w:type="dxa"/>
            <w:vAlign w:val="center"/>
            <w:hideMark/>
          </w:tcPr>
          <w:p w14:paraId="4D315B9E"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Kit</w:t>
            </w:r>
          </w:p>
        </w:tc>
        <w:tc>
          <w:tcPr>
            <w:tcW w:w="1375" w:type="dxa"/>
            <w:vAlign w:val="center"/>
            <w:hideMark/>
          </w:tcPr>
          <w:p w14:paraId="79949EA0" w14:textId="77777777" w:rsidR="004776A7" w:rsidRPr="0000559A" w:rsidRDefault="004776A7" w:rsidP="004776A7">
            <w:pPr>
              <w:jc w:val="center"/>
              <w:rPr>
                <w:rFonts w:ascii="Times New Roman" w:hAnsi="Times New Roman" w:cs="Times New Roman"/>
                <w:sz w:val="24"/>
                <w:szCs w:val="24"/>
              </w:rPr>
            </w:pPr>
            <w:r w:rsidRPr="0000559A">
              <w:rPr>
                <w:rFonts w:ascii="Times New Roman" w:hAnsi="Times New Roman" w:cs="Times New Roman"/>
                <w:sz w:val="24"/>
                <w:szCs w:val="24"/>
              </w:rPr>
              <w:t>8</w:t>
            </w:r>
          </w:p>
        </w:tc>
      </w:tr>
      <w:tr w:rsidR="004776A7" w:rsidRPr="0000559A" w14:paraId="5570E41C" w14:textId="77777777" w:rsidTr="00E20E78">
        <w:trPr>
          <w:gridAfter w:val="1"/>
          <w:wAfter w:w="8" w:type="dxa"/>
          <w:trHeight w:val="624"/>
        </w:trPr>
        <w:tc>
          <w:tcPr>
            <w:tcW w:w="921" w:type="dxa"/>
            <w:vAlign w:val="center"/>
            <w:hideMark/>
          </w:tcPr>
          <w:p w14:paraId="05BADFAD" w14:textId="77777777" w:rsidR="004776A7" w:rsidRPr="0000559A" w:rsidRDefault="004776A7" w:rsidP="007D7A47">
            <w:pPr>
              <w:jc w:val="center"/>
              <w:rPr>
                <w:rFonts w:ascii="Times New Roman" w:hAnsi="Times New Roman" w:cs="Times New Roman"/>
                <w:sz w:val="24"/>
                <w:szCs w:val="24"/>
              </w:rPr>
            </w:pPr>
            <w:r w:rsidRPr="0000559A">
              <w:rPr>
                <w:rFonts w:ascii="Times New Roman" w:hAnsi="Times New Roman" w:cs="Times New Roman"/>
                <w:sz w:val="24"/>
                <w:szCs w:val="24"/>
              </w:rPr>
              <w:t>9</w:t>
            </w:r>
          </w:p>
        </w:tc>
        <w:tc>
          <w:tcPr>
            <w:tcW w:w="6095" w:type="dxa"/>
            <w:hideMark/>
          </w:tcPr>
          <w:p w14:paraId="6D23A93E"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 xml:space="preserve">Kit mangueira corrugada e adaptadores para escoamento de água para bebedouro industrial </w:t>
            </w:r>
          </w:p>
        </w:tc>
        <w:tc>
          <w:tcPr>
            <w:tcW w:w="1460" w:type="dxa"/>
            <w:vAlign w:val="center"/>
            <w:hideMark/>
          </w:tcPr>
          <w:p w14:paraId="0C208E9C"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Kit</w:t>
            </w:r>
          </w:p>
        </w:tc>
        <w:tc>
          <w:tcPr>
            <w:tcW w:w="1375" w:type="dxa"/>
            <w:vAlign w:val="center"/>
            <w:hideMark/>
          </w:tcPr>
          <w:p w14:paraId="580BBD7A" w14:textId="77777777" w:rsidR="004776A7" w:rsidRPr="0000559A" w:rsidRDefault="004776A7" w:rsidP="004776A7">
            <w:pPr>
              <w:jc w:val="center"/>
              <w:rPr>
                <w:rFonts w:ascii="Times New Roman" w:hAnsi="Times New Roman" w:cs="Times New Roman"/>
                <w:sz w:val="24"/>
                <w:szCs w:val="24"/>
              </w:rPr>
            </w:pPr>
            <w:r w:rsidRPr="0000559A">
              <w:rPr>
                <w:rFonts w:ascii="Times New Roman" w:hAnsi="Times New Roman" w:cs="Times New Roman"/>
                <w:sz w:val="24"/>
                <w:szCs w:val="24"/>
              </w:rPr>
              <w:t>10</w:t>
            </w:r>
          </w:p>
        </w:tc>
      </w:tr>
      <w:tr w:rsidR="004776A7" w:rsidRPr="0000559A" w14:paraId="77DD2DCE" w14:textId="77777777" w:rsidTr="00E20E78">
        <w:trPr>
          <w:gridAfter w:val="1"/>
          <w:wAfter w:w="8" w:type="dxa"/>
          <w:trHeight w:val="454"/>
        </w:trPr>
        <w:tc>
          <w:tcPr>
            <w:tcW w:w="921" w:type="dxa"/>
            <w:noWrap/>
            <w:vAlign w:val="center"/>
            <w:hideMark/>
          </w:tcPr>
          <w:p w14:paraId="66EBEA80" w14:textId="77777777" w:rsidR="004776A7" w:rsidRPr="0000559A" w:rsidRDefault="004776A7" w:rsidP="007D7A47">
            <w:pPr>
              <w:jc w:val="center"/>
              <w:rPr>
                <w:rFonts w:ascii="Times New Roman" w:hAnsi="Times New Roman" w:cs="Times New Roman"/>
                <w:sz w:val="24"/>
                <w:szCs w:val="24"/>
              </w:rPr>
            </w:pPr>
            <w:r w:rsidRPr="0000559A">
              <w:rPr>
                <w:rFonts w:ascii="Times New Roman" w:hAnsi="Times New Roman" w:cs="Times New Roman"/>
                <w:sz w:val="24"/>
                <w:szCs w:val="24"/>
              </w:rPr>
              <w:lastRenderedPageBreak/>
              <w:t>10</w:t>
            </w:r>
          </w:p>
        </w:tc>
        <w:tc>
          <w:tcPr>
            <w:tcW w:w="6095" w:type="dxa"/>
            <w:hideMark/>
          </w:tcPr>
          <w:p w14:paraId="039012A9"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 xml:space="preserve">Refil (elemento filtrante) </w:t>
            </w:r>
          </w:p>
        </w:tc>
        <w:tc>
          <w:tcPr>
            <w:tcW w:w="1460" w:type="dxa"/>
            <w:vAlign w:val="center"/>
            <w:hideMark/>
          </w:tcPr>
          <w:p w14:paraId="49288EEC"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Unidade</w:t>
            </w:r>
          </w:p>
        </w:tc>
        <w:tc>
          <w:tcPr>
            <w:tcW w:w="1375" w:type="dxa"/>
            <w:vAlign w:val="center"/>
            <w:hideMark/>
          </w:tcPr>
          <w:p w14:paraId="33FFD00C" w14:textId="77777777" w:rsidR="004776A7" w:rsidRPr="0000559A" w:rsidRDefault="004776A7" w:rsidP="004776A7">
            <w:pPr>
              <w:jc w:val="center"/>
              <w:rPr>
                <w:rFonts w:ascii="Times New Roman" w:hAnsi="Times New Roman" w:cs="Times New Roman"/>
                <w:sz w:val="24"/>
                <w:szCs w:val="24"/>
              </w:rPr>
            </w:pPr>
            <w:r w:rsidRPr="0000559A">
              <w:rPr>
                <w:rFonts w:ascii="Times New Roman" w:hAnsi="Times New Roman" w:cs="Times New Roman"/>
                <w:sz w:val="24"/>
                <w:szCs w:val="24"/>
              </w:rPr>
              <w:t>64</w:t>
            </w:r>
          </w:p>
        </w:tc>
      </w:tr>
      <w:tr w:rsidR="004776A7" w:rsidRPr="0000559A" w14:paraId="5AC33ADD" w14:textId="77777777" w:rsidTr="00E20E78">
        <w:trPr>
          <w:gridAfter w:val="1"/>
          <w:wAfter w:w="8" w:type="dxa"/>
          <w:trHeight w:val="454"/>
        </w:trPr>
        <w:tc>
          <w:tcPr>
            <w:tcW w:w="921" w:type="dxa"/>
            <w:vAlign w:val="center"/>
            <w:hideMark/>
          </w:tcPr>
          <w:p w14:paraId="7B3322AE" w14:textId="77777777" w:rsidR="004776A7" w:rsidRPr="0000559A" w:rsidRDefault="004776A7" w:rsidP="007D7A47">
            <w:pPr>
              <w:jc w:val="center"/>
              <w:rPr>
                <w:rFonts w:ascii="Times New Roman" w:hAnsi="Times New Roman" w:cs="Times New Roman"/>
                <w:sz w:val="24"/>
                <w:szCs w:val="24"/>
              </w:rPr>
            </w:pPr>
            <w:r w:rsidRPr="0000559A">
              <w:rPr>
                <w:rFonts w:ascii="Times New Roman" w:hAnsi="Times New Roman" w:cs="Times New Roman"/>
                <w:sz w:val="24"/>
                <w:szCs w:val="24"/>
              </w:rPr>
              <w:t>11</w:t>
            </w:r>
          </w:p>
        </w:tc>
        <w:tc>
          <w:tcPr>
            <w:tcW w:w="6095" w:type="dxa"/>
            <w:hideMark/>
          </w:tcPr>
          <w:p w14:paraId="73C66E4F"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 xml:space="preserve">Serpentina para bebedouro industrial </w:t>
            </w:r>
          </w:p>
        </w:tc>
        <w:tc>
          <w:tcPr>
            <w:tcW w:w="1460" w:type="dxa"/>
            <w:vAlign w:val="center"/>
            <w:hideMark/>
          </w:tcPr>
          <w:p w14:paraId="1E82CBB4"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Unidade</w:t>
            </w:r>
          </w:p>
        </w:tc>
        <w:tc>
          <w:tcPr>
            <w:tcW w:w="1375" w:type="dxa"/>
            <w:vAlign w:val="center"/>
            <w:hideMark/>
          </w:tcPr>
          <w:p w14:paraId="1ACD8DBD" w14:textId="77777777" w:rsidR="004776A7" w:rsidRPr="0000559A" w:rsidRDefault="004776A7" w:rsidP="004776A7">
            <w:pPr>
              <w:jc w:val="center"/>
              <w:rPr>
                <w:rFonts w:ascii="Times New Roman" w:hAnsi="Times New Roman" w:cs="Times New Roman"/>
                <w:sz w:val="24"/>
                <w:szCs w:val="24"/>
              </w:rPr>
            </w:pPr>
            <w:r w:rsidRPr="0000559A">
              <w:rPr>
                <w:rFonts w:ascii="Times New Roman" w:hAnsi="Times New Roman" w:cs="Times New Roman"/>
                <w:sz w:val="24"/>
                <w:szCs w:val="24"/>
              </w:rPr>
              <w:t>10</w:t>
            </w:r>
          </w:p>
        </w:tc>
      </w:tr>
      <w:tr w:rsidR="004776A7" w:rsidRPr="0000559A" w14:paraId="7483169C" w14:textId="77777777" w:rsidTr="00E20E78">
        <w:trPr>
          <w:gridAfter w:val="1"/>
          <w:wAfter w:w="8" w:type="dxa"/>
          <w:trHeight w:val="510"/>
        </w:trPr>
        <w:tc>
          <w:tcPr>
            <w:tcW w:w="921" w:type="dxa"/>
            <w:vAlign w:val="center"/>
            <w:hideMark/>
          </w:tcPr>
          <w:p w14:paraId="0EB61AC3" w14:textId="77777777" w:rsidR="004776A7" w:rsidRPr="0000559A" w:rsidRDefault="004776A7" w:rsidP="007D7A47">
            <w:pPr>
              <w:jc w:val="center"/>
              <w:rPr>
                <w:rFonts w:ascii="Times New Roman" w:hAnsi="Times New Roman" w:cs="Times New Roman"/>
                <w:sz w:val="24"/>
                <w:szCs w:val="24"/>
              </w:rPr>
            </w:pPr>
            <w:r w:rsidRPr="0000559A">
              <w:rPr>
                <w:rFonts w:ascii="Times New Roman" w:hAnsi="Times New Roman" w:cs="Times New Roman"/>
                <w:sz w:val="24"/>
                <w:szCs w:val="24"/>
              </w:rPr>
              <w:t>13</w:t>
            </w:r>
          </w:p>
        </w:tc>
        <w:tc>
          <w:tcPr>
            <w:tcW w:w="6095" w:type="dxa"/>
            <w:vAlign w:val="center"/>
            <w:hideMark/>
          </w:tcPr>
          <w:p w14:paraId="7B2D6295"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Torneira cromada para bebedouro industrial, instalação 1/2 - 3/4</w:t>
            </w:r>
          </w:p>
        </w:tc>
        <w:tc>
          <w:tcPr>
            <w:tcW w:w="1460" w:type="dxa"/>
            <w:vAlign w:val="center"/>
            <w:hideMark/>
          </w:tcPr>
          <w:p w14:paraId="172BF3BB"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Unidade</w:t>
            </w:r>
          </w:p>
        </w:tc>
        <w:tc>
          <w:tcPr>
            <w:tcW w:w="1375" w:type="dxa"/>
            <w:vAlign w:val="center"/>
            <w:hideMark/>
          </w:tcPr>
          <w:p w14:paraId="0C31FB51" w14:textId="77777777" w:rsidR="004776A7" w:rsidRPr="0000559A" w:rsidRDefault="004776A7" w:rsidP="004776A7">
            <w:pPr>
              <w:jc w:val="center"/>
              <w:rPr>
                <w:rFonts w:ascii="Times New Roman" w:hAnsi="Times New Roman" w:cs="Times New Roman"/>
                <w:sz w:val="24"/>
                <w:szCs w:val="24"/>
              </w:rPr>
            </w:pPr>
            <w:r w:rsidRPr="0000559A">
              <w:rPr>
                <w:rFonts w:ascii="Times New Roman" w:hAnsi="Times New Roman" w:cs="Times New Roman"/>
                <w:sz w:val="24"/>
                <w:szCs w:val="24"/>
              </w:rPr>
              <w:t>10</w:t>
            </w:r>
          </w:p>
        </w:tc>
      </w:tr>
      <w:tr w:rsidR="004776A7" w:rsidRPr="0000559A" w14:paraId="3160A833" w14:textId="77777777" w:rsidTr="00E20E78">
        <w:trPr>
          <w:gridAfter w:val="1"/>
          <w:wAfter w:w="8" w:type="dxa"/>
          <w:trHeight w:val="340"/>
        </w:trPr>
        <w:tc>
          <w:tcPr>
            <w:tcW w:w="921" w:type="dxa"/>
            <w:noWrap/>
            <w:vAlign w:val="center"/>
            <w:hideMark/>
          </w:tcPr>
          <w:p w14:paraId="640743C0" w14:textId="77777777" w:rsidR="004776A7" w:rsidRPr="0000559A" w:rsidRDefault="004776A7" w:rsidP="007D7A47">
            <w:pPr>
              <w:jc w:val="center"/>
              <w:rPr>
                <w:rFonts w:ascii="Times New Roman" w:hAnsi="Times New Roman" w:cs="Times New Roman"/>
                <w:sz w:val="24"/>
                <w:szCs w:val="24"/>
              </w:rPr>
            </w:pPr>
            <w:r w:rsidRPr="0000559A">
              <w:rPr>
                <w:rFonts w:ascii="Times New Roman" w:hAnsi="Times New Roman" w:cs="Times New Roman"/>
                <w:sz w:val="24"/>
                <w:szCs w:val="24"/>
              </w:rPr>
              <w:t>14</w:t>
            </w:r>
          </w:p>
        </w:tc>
        <w:tc>
          <w:tcPr>
            <w:tcW w:w="6095" w:type="dxa"/>
            <w:vAlign w:val="center"/>
            <w:hideMark/>
          </w:tcPr>
          <w:p w14:paraId="05BEF7F1"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Termostato</w:t>
            </w:r>
          </w:p>
        </w:tc>
        <w:tc>
          <w:tcPr>
            <w:tcW w:w="1460" w:type="dxa"/>
            <w:vAlign w:val="center"/>
            <w:hideMark/>
          </w:tcPr>
          <w:p w14:paraId="0A3A8E34"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Unidade</w:t>
            </w:r>
          </w:p>
        </w:tc>
        <w:tc>
          <w:tcPr>
            <w:tcW w:w="1375" w:type="dxa"/>
            <w:vAlign w:val="center"/>
            <w:hideMark/>
          </w:tcPr>
          <w:p w14:paraId="036E1678" w14:textId="77777777" w:rsidR="004776A7" w:rsidRPr="0000559A" w:rsidRDefault="004776A7" w:rsidP="004776A7">
            <w:pPr>
              <w:jc w:val="center"/>
              <w:rPr>
                <w:rFonts w:ascii="Times New Roman" w:hAnsi="Times New Roman" w:cs="Times New Roman"/>
                <w:sz w:val="24"/>
                <w:szCs w:val="24"/>
              </w:rPr>
            </w:pPr>
            <w:r w:rsidRPr="0000559A">
              <w:rPr>
                <w:rFonts w:ascii="Times New Roman" w:hAnsi="Times New Roman" w:cs="Times New Roman"/>
                <w:sz w:val="24"/>
                <w:szCs w:val="24"/>
              </w:rPr>
              <w:t>12</w:t>
            </w:r>
          </w:p>
        </w:tc>
      </w:tr>
    </w:tbl>
    <w:p w14:paraId="6BBEDD05" w14:textId="77777777" w:rsidR="007D7A47" w:rsidRPr="0000559A" w:rsidRDefault="007D7A47">
      <w:pPr>
        <w:rPr>
          <w:rFonts w:ascii="Times New Roman" w:hAnsi="Times New Roman" w:cs="Times New Roman"/>
        </w:rPr>
      </w:pPr>
    </w:p>
    <w:tbl>
      <w:tblPr>
        <w:tblStyle w:val="Tabelacomgrade"/>
        <w:tblW w:w="9859" w:type="dxa"/>
        <w:tblLayout w:type="fixed"/>
        <w:tblLook w:val="04A0" w:firstRow="1" w:lastRow="0" w:firstColumn="1" w:lastColumn="0" w:noHBand="0" w:noVBand="1"/>
      </w:tblPr>
      <w:tblGrid>
        <w:gridCol w:w="921"/>
        <w:gridCol w:w="6095"/>
        <w:gridCol w:w="1460"/>
        <w:gridCol w:w="1375"/>
        <w:gridCol w:w="8"/>
      </w:tblGrid>
      <w:tr w:rsidR="004776A7" w:rsidRPr="0000559A" w14:paraId="750FD71C" w14:textId="77777777" w:rsidTr="00E20E78">
        <w:trPr>
          <w:trHeight w:val="525"/>
        </w:trPr>
        <w:tc>
          <w:tcPr>
            <w:tcW w:w="9859" w:type="dxa"/>
            <w:gridSpan w:val="5"/>
            <w:hideMark/>
          </w:tcPr>
          <w:p w14:paraId="6421859D" w14:textId="7F1168AC" w:rsidR="004776A7" w:rsidRPr="0000559A" w:rsidRDefault="007D7A47" w:rsidP="004776A7">
            <w:pPr>
              <w:jc w:val="both"/>
              <w:rPr>
                <w:rFonts w:ascii="Times New Roman" w:hAnsi="Times New Roman" w:cs="Times New Roman"/>
                <w:b/>
                <w:bCs/>
                <w:sz w:val="24"/>
                <w:szCs w:val="24"/>
              </w:rPr>
            </w:pPr>
            <w:r w:rsidRPr="0000559A">
              <w:rPr>
                <w:rFonts w:ascii="Times New Roman" w:hAnsi="Times New Roman" w:cs="Times New Roman"/>
                <w:b/>
                <w:bCs/>
                <w:sz w:val="24"/>
                <w:szCs w:val="24"/>
              </w:rPr>
              <w:t xml:space="preserve">Lote </w:t>
            </w:r>
            <w:r w:rsidR="000D08A8" w:rsidRPr="0000559A">
              <w:rPr>
                <w:rFonts w:ascii="Times New Roman" w:hAnsi="Times New Roman" w:cs="Times New Roman"/>
                <w:b/>
                <w:bCs/>
                <w:sz w:val="24"/>
                <w:szCs w:val="24"/>
              </w:rPr>
              <w:t>2</w:t>
            </w:r>
          </w:p>
        </w:tc>
      </w:tr>
      <w:tr w:rsidR="004776A7" w:rsidRPr="0000559A" w14:paraId="09DED6FB" w14:textId="77777777" w:rsidTr="00E20E78">
        <w:trPr>
          <w:gridAfter w:val="1"/>
          <w:wAfter w:w="8" w:type="dxa"/>
          <w:trHeight w:val="340"/>
        </w:trPr>
        <w:tc>
          <w:tcPr>
            <w:tcW w:w="921" w:type="dxa"/>
            <w:noWrap/>
            <w:vAlign w:val="center"/>
            <w:hideMark/>
          </w:tcPr>
          <w:p w14:paraId="7BBC4FC5" w14:textId="0EB813D9" w:rsidR="004776A7" w:rsidRPr="0000559A" w:rsidRDefault="004776A7" w:rsidP="007D7A47">
            <w:pPr>
              <w:jc w:val="center"/>
              <w:rPr>
                <w:rFonts w:ascii="Times New Roman" w:hAnsi="Times New Roman" w:cs="Times New Roman"/>
                <w:sz w:val="24"/>
                <w:szCs w:val="24"/>
              </w:rPr>
            </w:pPr>
            <w:r w:rsidRPr="0000559A">
              <w:rPr>
                <w:rFonts w:ascii="Times New Roman" w:hAnsi="Times New Roman" w:cs="Times New Roman"/>
                <w:sz w:val="24"/>
                <w:szCs w:val="24"/>
              </w:rPr>
              <w:t>1</w:t>
            </w:r>
          </w:p>
        </w:tc>
        <w:tc>
          <w:tcPr>
            <w:tcW w:w="6095" w:type="dxa"/>
            <w:noWrap/>
            <w:hideMark/>
          </w:tcPr>
          <w:p w14:paraId="024D297D"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Bebedouro industrial 25 litros com 2 torneiras</w:t>
            </w:r>
          </w:p>
        </w:tc>
        <w:tc>
          <w:tcPr>
            <w:tcW w:w="1460" w:type="dxa"/>
            <w:noWrap/>
            <w:vAlign w:val="center"/>
            <w:hideMark/>
          </w:tcPr>
          <w:p w14:paraId="653D49B2" w14:textId="77777777" w:rsidR="004776A7" w:rsidRPr="0000559A" w:rsidRDefault="004776A7" w:rsidP="004776A7">
            <w:pPr>
              <w:jc w:val="both"/>
              <w:rPr>
                <w:rFonts w:ascii="Times New Roman" w:hAnsi="Times New Roman" w:cs="Times New Roman"/>
                <w:sz w:val="24"/>
                <w:szCs w:val="24"/>
              </w:rPr>
            </w:pPr>
            <w:r w:rsidRPr="0000559A">
              <w:rPr>
                <w:rFonts w:ascii="Times New Roman" w:hAnsi="Times New Roman" w:cs="Times New Roman"/>
                <w:sz w:val="24"/>
                <w:szCs w:val="24"/>
              </w:rPr>
              <w:t>Unidade</w:t>
            </w:r>
          </w:p>
        </w:tc>
        <w:tc>
          <w:tcPr>
            <w:tcW w:w="1375" w:type="dxa"/>
            <w:noWrap/>
            <w:vAlign w:val="center"/>
            <w:hideMark/>
          </w:tcPr>
          <w:p w14:paraId="7B410EB9" w14:textId="77777777" w:rsidR="004776A7" w:rsidRPr="0000559A" w:rsidRDefault="004776A7" w:rsidP="004776A7">
            <w:pPr>
              <w:jc w:val="center"/>
              <w:rPr>
                <w:rFonts w:ascii="Times New Roman" w:hAnsi="Times New Roman" w:cs="Times New Roman"/>
                <w:sz w:val="24"/>
                <w:szCs w:val="24"/>
              </w:rPr>
            </w:pPr>
            <w:r w:rsidRPr="0000559A">
              <w:rPr>
                <w:rFonts w:ascii="Times New Roman" w:hAnsi="Times New Roman" w:cs="Times New Roman"/>
                <w:sz w:val="24"/>
                <w:szCs w:val="24"/>
              </w:rPr>
              <w:t>1</w:t>
            </w:r>
          </w:p>
        </w:tc>
      </w:tr>
      <w:bookmarkEnd w:id="0"/>
    </w:tbl>
    <w:p w14:paraId="709E354D" w14:textId="006FABEF" w:rsidR="001F3271" w:rsidRPr="0000559A" w:rsidRDefault="001F3271" w:rsidP="00A4015F">
      <w:pPr>
        <w:spacing w:after="0" w:line="240" w:lineRule="auto"/>
        <w:jc w:val="both"/>
        <w:rPr>
          <w:rFonts w:ascii="Times New Roman" w:hAnsi="Times New Roman" w:cs="Times New Roman"/>
          <w:sz w:val="24"/>
          <w:szCs w:val="24"/>
        </w:rPr>
      </w:pPr>
    </w:p>
    <w:p w14:paraId="3E6C962C" w14:textId="77777777" w:rsidR="001F3271" w:rsidRPr="0000559A" w:rsidRDefault="001F3271" w:rsidP="00A4015F">
      <w:pPr>
        <w:spacing w:after="0" w:line="240" w:lineRule="auto"/>
        <w:jc w:val="both"/>
        <w:rPr>
          <w:rFonts w:ascii="Times New Roman" w:hAnsi="Times New Roman" w:cs="Times New Roman"/>
          <w:sz w:val="24"/>
          <w:szCs w:val="24"/>
        </w:rPr>
      </w:pPr>
    </w:p>
    <w:p w14:paraId="0615BD63" w14:textId="596E5EDD" w:rsidR="00CE521F" w:rsidRPr="0000559A" w:rsidRDefault="00CE521F" w:rsidP="008F71DE">
      <w:pPr>
        <w:tabs>
          <w:tab w:val="left" w:pos="142"/>
        </w:tabs>
        <w:autoSpaceDE w:val="0"/>
        <w:autoSpaceDN w:val="0"/>
        <w:adjustRightInd w:val="0"/>
        <w:spacing w:line="240" w:lineRule="auto"/>
        <w:contextualSpacing/>
        <w:jc w:val="both"/>
        <w:rPr>
          <w:rFonts w:ascii="Times New Roman" w:hAnsi="Times New Roman" w:cs="Times New Roman"/>
          <w:sz w:val="24"/>
          <w:szCs w:val="24"/>
        </w:rPr>
      </w:pPr>
      <w:r w:rsidRPr="0000559A">
        <w:rPr>
          <w:rFonts w:ascii="Times New Roman" w:hAnsi="Times New Roman" w:cs="Times New Roman"/>
          <w:sz w:val="24"/>
          <w:szCs w:val="24"/>
        </w:rPr>
        <w:t>1.</w:t>
      </w:r>
      <w:r w:rsidR="004776A7" w:rsidRPr="0000559A">
        <w:rPr>
          <w:rFonts w:ascii="Times New Roman" w:hAnsi="Times New Roman" w:cs="Times New Roman"/>
          <w:sz w:val="24"/>
          <w:szCs w:val="24"/>
        </w:rPr>
        <w:t>3</w:t>
      </w:r>
      <w:r w:rsidRPr="0000559A">
        <w:rPr>
          <w:rFonts w:ascii="Times New Roman" w:hAnsi="Times New Roman" w:cs="Times New Roman"/>
          <w:sz w:val="24"/>
          <w:szCs w:val="24"/>
        </w:rPr>
        <w:t>. Os bens</w:t>
      </w:r>
      <w:r w:rsidR="000B7325" w:rsidRPr="0000559A">
        <w:rPr>
          <w:rFonts w:ascii="Times New Roman" w:hAnsi="Times New Roman" w:cs="Times New Roman"/>
          <w:sz w:val="24"/>
          <w:szCs w:val="24"/>
        </w:rPr>
        <w:t xml:space="preserve"> e serviços</w:t>
      </w:r>
      <w:r w:rsidRPr="0000559A">
        <w:rPr>
          <w:rFonts w:ascii="Times New Roman" w:hAnsi="Times New Roman" w:cs="Times New Roman"/>
          <w:sz w:val="24"/>
          <w:szCs w:val="24"/>
        </w:rPr>
        <w:t xml:space="preserve"> objeto desta contratação são considerados como comuns, conforme justificativa constante do Estudo Técnico Preliminar.</w:t>
      </w:r>
    </w:p>
    <w:p w14:paraId="0288A943" w14:textId="77777777" w:rsidR="008F71DE" w:rsidRPr="0000559A" w:rsidRDefault="008F71DE" w:rsidP="008F71DE">
      <w:pPr>
        <w:tabs>
          <w:tab w:val="left" w:pos="284"/>
        </w:tabs>
        <w:autoSpaceDE w:val="0"/>
        <w:autoSpaceDN w:val="0"/>
        <w:adjustRightInd w:val="0"/>
        <w:spacing w:after="0" w:line="240" w:lineRule="auto"/>
        <w:jc w:val="both"/>
        <w:rPr>
          <w:rFonts w:ascii="Times New Roman" w:hAnsi="Times New Roman" w:cs="Times New Roman"/>
          <w:sz w:val="24"/>
          <w:szCs w:val="24"/>
        </w:rPr>
      </w:pPr>
    </w:p>
    <w:p w14:paraId="7E3F25E3" w14:textId="08EE93B0" w:rsidR="00127DCE" w:rsidRPr="0000559A" w:rsidRDefault="00CE521F" w:rsidP="008F71DE">
      <w:pPr>
        <w:tabs>
          <w:tab w:val="left" w:pos="284"/>
        </w:tabs>
        <w:autoSpaceDE w:val="0"/>
        <w:autoSpaceDN w:val="0"/>
        <w:adjustRightInd w:val="0"/>
        <w:spacing w:after="0" w:line="240" w:lineRule="auto"/>
        <w:jc w:val="both"/>
        <w:rPr>
          <w:rFonts w:ascii="Times New Roman" w:hAnsi="Times New Roman" w:cs="Times New Roman"/>
          <w:sz w:val="24"/>
          <w:szCs w:val="24"/>
        </w:rPr>
      </w:pPr>
      <w:r w:rsidRPr="0000559A">
        <w:rPr>
          <w:rFonts w:ascii="Times New Roman" w:hAnsi="Times New Roman" w:cs="Times New Roman"/>
          <w:sz w:val="24"/>
          <w:szCs w:val="24"/>
        </w:rPr>
        <w:t>1.</w:t>
      </w:r>
      <w:r w:rsidR="004776A7" w:rsidRPr="0000559A">
        <w:rPr>
          <w:rFonts w:ascii="Times New Roman" w:hAnsi="Times New Roman" w:cs="Times New Roman"/>
          <w:sz w:val="24"/>
          <w:szCs w:val="24"/>
        </w:rPr>
        <w:t>4</w:t>
      </w:r>
      <w:r w:rsidRPr="0000559A">
        <w:rPr>
          <w:rFonts w:ascii="Times New Roman" w:hAnsi="Times New Roman" w:cs="Times New Roman"/>
          <w:sz w:val="24"/>
          <w:szCs w:val="24"/>
        </w:rPr>
        <w:t>.</w:t>
      </w:r>
      <w:r w:rsidRPr="0000559A">
        <w:rPr>
          <w:rFonts w:ascii="Times New Roman" w:hAnsi="Times New Roman" w:cs="Times New Roman"/>
          <w:b/>
          <w:bCs/>
          <w:sz w:val="24"/>
          <w:szCs w:val="24"/>
        </w:rPr>
        <w:t xml:space="preserve"> </w:t>
      </w:r>
      <w:r w:rsidRPr="0000559A">
        <w:rPr>
          <w:rFonts w:ascii="Times New Roman" w:hAnsi="Times New Roman" w:cs="Times New Roman"/>
          <w:sz w:val="24"/>
          <w:szCs w:val="24"/>
        </w:rPr>
        <w:t>O objeto desta contratação não se enquadra como bem de luxo, nos termos do artigo 38 do Decreto Municipal nº 035/2025.</w:t>
      </w:r>
    </w:p>
    <w:p w14:paraId="4DAAE549" w14:textId="77777777" w:rsidR="008F71DE" w:rsidRPr="0000559A" w:rsidRDefault="008F71DE" w:rsidP="008F71DE">
      <w:pPr>
        <w:tabs>
          <w:tab w:val="left" w:pos="284"/>
        </w:tabs>
        <w:autoSpaceDE w:val="0"/>
        <w:autoSpaceDN w:val="0"/>
        <w:adjustRightInd w:val="0"/>
        <w:spacing w:after="0" w:line="240" w:lineRule="auto"/>
        <w:jc w:val="both"/>
        <w:rPr>
          <w:rFonts w:ascii="Times New Roman" w:hAnsi="Times New Roman" w:cs="Times New Roman"/>
          <w:iCs/>
          <w:sz w:val="24"/>
          <w:szCs w:val="24"/>
        </w:rPr>
      </w:pPr>
    </w:p>
    <w:p w14:paraId="5DB45EB6" w14:textId="0E26727A" w:rsidR="0012596A" w:rsidRPr="0000559A" w:rsidRDefault="00CE521F" w:rsidP="008F71DE">
      <w:pPr>
        <w:tabs>
          <w:tab w:val="left" w:pos="284"/>
        </w:tabs>
        <w:autoSpaceDE w:val="0"/>
        <w:autoSpaceDN w:val="0"/>
        <w:adjustRightInd w:val="0"/>
        <w:spacing w:after="0" w:line="240" w:lineRule="auto"/>
        <w:jc w:val="both"/>
        <w:rPr>
          <w:rFonts w:ascii="Times New Roman" w:eastAsia="Times New Roman" w:hAnsi="Times New Roman" w:cs="Times New Roman"/>
          <w:sz w:val="24"/>
          <w:szCs w:val="24"/>
        </w:rPr>
      </w:pPr>
      <w:r w:rsidRPr="0000559A">
        <w:rPr>
          <w:rFonts w:ascii="Times New Roman" w:hAnsi="Times New Roman" w:cs="Times New Roman"/>
          <w:iCs/>
          <w:sz w:val="24"/>
          <w:szCs w:val="24"/>
        </w:rPr>
        <w:t>1.</w:t>
      </w:r>
      <w:r w:rsidR="008B4997" w:rsidRPr="0000559A">
        <w:rPr>
          <w:rFonts w:ascii="Times New Roman" w:hAnsi="Times New Roman" w:cs="Times New Roman"/>
          <w:iCs/>
          <w:sz w:val="24"/>
          <w:szCs w:val="24"/>
        </w:rPr>
        <w:t>5</w:t>
      </w:r>
      <w:r w:rsidRPr="0000559A">
        <w:rPr>
          <w:rFonts w:ascii="Times New Roman" w:hAnsi="Times New Roman" w:cs="Times New Roman"/>
          <w:iCs/>
          <w:sz w:val="24"/>
          <w:szCs w:val="24"/>
        </w:rPr>
        <w:t xml:space="preserve">. </w:t>
      </w:r>
      <w:r w:rsidR="004776A7" w:rsidRPr="0000559A">
        <w:rPr>
          <w:rFonts w:ascii="Times New Roman" w:hAnsi="Times New Roman" w:cs="Times New Roman"/>
          <w:iCs/>
          <w:sz w:val="24"/>
          <w:szCs w:val="24"/>
        </w:rPr>
        <w:t xml:space="preserve">O prazo de vigência do contrato decorrente deste Termo de Referência será </w:t>
      </w:r>
      <w:r w:rsidR="000B7325" w:rsidRPr="0000559A">
        <w:rPr>
          <w:rFonts w:ascii="Times New Roman" w:hAnsi="Times New Roman" w:cs="Times New Roman"/>
          <w:iCs/>
          <w:sz w:val="24"/>
          <w:szCs w:val="24"/>
        </w:rPr>
        <w:t>o mês 12/2026</w:t>
      </w:r>
      <w:r w:rsidR="004776A7" w:rsidRPr="0000559A">
        <w:rPr>
          <w:rFonts w:ascii="Times New Roman" w:hAnsi="Times New Roman" w:cs="Times New Roman"/>
          <w:iCs/>
          <w:sz w:val="24"/>
          <w:szCs w:val="24"/>
        </w:rPr>
        <w:t>, contados a partir da data de sua assinatura, podendo ser prorrogado sucessivamente, desde que demonstrada a vantajosidade para a Administração, nos termos dos arts. 106 e 107 da Lei nº 14.133/2021</w:t>
      </w:r>
      <w:r w:rsidR="004360D0" w:rsidRPr="0000559A">
        <w:rPr>
          <w:rFonts w:ascii="Times New Roman" w:eastAsia="Times New Roman" w:hAnsi="Times New Roman" w:cs="Times New Roman"/>
          <w:sz w:val="24"/>
          <w:szCs w:val="24"/>
        </w:rPr>
        <w:t>.</w:t>
      </w:r>
      <w:bookmarkStart w:id="1" w:name="_Hlk201069913"/>
    </w:p>
    <w:p w14:paraId="2237713E" w14:textId="6606DC43" w:rsidR="008B4997" w:rsidRPr="0000559A" w:rsidRDefault="008B4997" w:rsidP="008F71DE">
      <w:pPr>
        <w:tabs>
          <w:tab w:val="left" w:pos="284"/>
        </w:tabs>
        <w:autoSpaceDE w:val="0"/>
        <w:autoSpaceDN w:val="0"/>
        <w:adjustRightInd w:val="0"/>
        <w:spacing w:after="0" w:line="240" w:lineRule="auto"/>
        <w:jc w:val="both"/>
        <w:rPr>
          <w:rFonts w:ascii="Times New Roman" w:eastAsia="Times New Roman" w:hAnsi="Times New Roman" w:cs="Times New Roman"/>
          <w:sz w:val="24"/>
          <w:szCs w:val="24"/>
        </w:rPr>
      </w:pPr>
    </w:p>
    <w:p w14:paraId="303CF545" w14:textId="48F5CE16" w:rsidR="008B4997" w:rsidRPr="0000559A" w:rsidRDefault="008B4997" w:rsidP="008F71DE">
      <w:pPr>
        <w:tabs>
          <w:tab w:val="left" w:pos="284"/>
        </w:tabs>
        <w:autoSpaceDE w:val="0"/>
        <w:autoSpaceDN w:val="0"/>
        <w:adjustRightInd w:val="0"/>
        <w:spacing w:after="0" w:line="240" w:lineRule="auto"/>
        <w:jc w:val="both"/>
        <w:rPr>
          <w:rFonts w:ascii="Times New Roman" w:eastAsia="Times New Roman" w:hAnsi="Times New Roman" w:cs="Times New Roman"/>
          <w:b/>
          <w:bCs/>
          <w:sz w:val="24"/>
          <w:szCs w:val="24"/>
        </w:rPr>
      </w:pPr>
      <w:r w:rsidRPr="0000559A">
        <w:rPr>
          <w:rFonts w:ascii="Times New Roman" w:eastAsia="Times New Roman" w:hAnsi="Times New Roman" w:cs="Times New Roman"/>
          <w:b/>
          <w:bCs/>
          <w:sz w:val="24"/>
          <w:szCs w:val="24"/>
        </w:rPr>
        <w:t>1.6 Justificativa por lotes</w:t>
      </w:r>
    </w:p>
    <w:p w14:paraId="18EFF1C2" w14:textId="77777777" w:rsidR="008B4997" w:rsidRPr="0000559A" w:rsidRDefault="008B4997" w:rsidP="008F71DE">
      <w:pPr>
        <w:tabs>
          <w:tab w:val="left" w:pos="284"/>
        </w:tabs>
        <w:autoSpaceDE w:val="0"/>
        <w:autoSpaceDN w:val="0"/>
        <w:adjustRightInd w:val="0"/>
        <w:spacing w:after="0" w:line="240" w:lineRule="auto"/>
        <w:jc w:val="both"/>
        <w:rPr>
          <w:rFonts w:ascii="Times New Roman" w:eastAsia="Times New Roman" w:hAnsi="Times New Roman" w:cs="Times New Roman"/>
          <w:b/>
          <w:bCs/>
          <w:sz w:val="24"/>
          <w:szCs w:val="24"/>
        </w:rPr>
      </w:pPr>
    </w:p>
    <w:p w14:paraId="59E14708" w14:textId="09A496CD" w:rsidR="008B4997" w:rsidRPr="0000559A" w:rsidRDefault="008B4997" w:rsidP="008B4997">
      <w:pPr>
        <w:tabs>
          <w:tab w:val="left" w:pos="284"/>
        </w:tabs>
        <w:autoSpaceDE w:val="0"/>
        <w:autoSpaceDN w:val="0"/>
        <w:adjustRightInd w:val="0"/>
        <w:spacing w:after="0" w:line="240" w:lineRule="auto"/>
        <w:jc w:val="both"/>
        <w:rPr>
          <w:rFonts w:ascii="Times New Roman" w:eastAsia="Times New Roman" w:hAnsi="Times New Roman" w:cs="Times New Roman"/>
          <w:sz w:val="24"/>
          <w:szCs w:val="24"/>
        </w:rPr>
      </w:pPr>
      <w:r w:rsidRPr="0000559A">
        <w:rPr>
          <w:rFonts w:ascii="Times New Roman" w:eastAsia="Times New Roman" w:hAnsi="Times New Roman" w:cs="Times New Roman"/>
          <w:sz w:val="24"/>
          <w:szCs w:val="24"/>
        </w:rPr>
        <w:t>1.6.1 A adoção do critério de julgamento por lotes mostra-se tecnicamente e economicamente mais vantajosa para a Administração, considerando a natureza dos objetos a serem contratados e a necessidade de garantir maior eficiência na execução contratual.</w:t>
      </w:r>
    </w:p>
    <w:p w14:paraId="0A39F80A" w14:textId="77777777" w:rsidR="008B4997" w:rsidRPr="0000559A" w:rsidRDefault="008B4997" w:rsidP="008B4997">
      <w:pPr>
        <w:tabs>
          <w:tab w:val="left" w:pos="284"/>
        </w:tabs>
        <w:autoSpaceDE w:val="0"/>
        <w:autoSpaceDN w:val="0"/>
        <w:adjustRightInd w:val="0"/>
        <w:spacing w:after="0" w:line="240" w:lineRule="auto"/>
        <w:jc w:val="both"/>
        <w:rPr>
          <w:rFonts w:ascii="Times New Roman" w:eastAsia="Times New Roman" w:hAnsi="Times New Roman" w:cs="Times New Roman"/>
          <w:sz w:val="24"/>
          <w:szCs w:val="24"/>
        </w:rPr>
      </w:pPr>
    </w:p>
    <w:p w14:paraId="326EE9D7" w14:textId="1A863041" w:rsidR="008B4997" w:rsidRPr="0000559A" w:rsidRDefault="008B4997" w:rsidP="008B4997">
      <w:pPr>
        <w:tabs>
          <w:tab w:val="left" w:pos="284"/>
        </w:tabs>
        <w:autoSpaceDE w:val="0"/>
        <w:autoSpaceDN w:val="0"/>
        <w:adjustRightInd w:val="0"/>
        <w:spacing w:after="0" w:line="240" w:lineRule="auto"/>
        <w:jc w:val="both"/>
        <w:rPr>
          <w:rFonts w:ascii="Times New Roman" w:eastAsia="Times New Roman" w:hAnsi="Times New Roman" w:cs="Times New Roman"/>
          <w:sz w:val="24"/>
          <w:szCs w:val="24"/>
        </w:rPr>
      </w:pPr>
      <w:r w:rsidRPr="0000559A">
        <w:rPr>
          <w:rFonts w:ascii="Times New Roman" w:eastAsia="Times New Roman" w:hAnsi="Times New Roman" w:cs="Times New Roman"/>
          <w:sz w:val="24"/>
          <w:szCs w:val="24"/>
        </w:rPr>
        <w:t>1.6.2 No presente processo, os serviços de manutenção preventiva e corretiva, juntamente com o fornecimento de peças e acessórios, possuem relação direta e elevada interdependência técnica, uma vez que a execução dos serviços depende do fornecimento imediato de componentes compatíveis com os equipamentos existentes. Dessa forma, a reunião desses itens em um único lote visa assegurar maior agilidade na execução, padronização dos serviços, melhor controle contratual e definição clara das responsabilidades da contratada.</w:t>
      </w:r>
    </w:p>
    <w:p w14:paraId="28F5F326" w14:textId="77777777" w:rsidR="008B4997" w:rsidRPr="0000559A" w:rsidRDefault="008B4997" w:rsidP="008B4997">
      <w:pPr>
        <w:tabs>
          <w:tab w:val="left" w:pos="284"/>
        </w:tabs>
        <w:autoSpaceDE w:val="0"/>
        <w:autoSpaceDN w:val="0"/>
        <w:adjustRightInd w:val="0"/>
        <w:spacing w:after="0" w:line="240" w:lineRule="auto"/>
        <w:jc w:val="both"/>
        <w:rPr>
          <w:rFonts w:ascii="Times New Roman" w:eastAsia="Times New Roman" w:hAnsi="Times New Roman" w:cs="Times New Roman"/>
          <w:sz w:val="24"/>
          <w:szCs w:val="24"/>
        </w:rPr>
      </w:pPr>
    </w:p>
    <w:p w14:paraId="640DBCDD" w14:textId="64A20A47" w:rsidR="008B4997" w:rsidRPr="0000559A" w:rsidRDefault="008B4997" w:rsidP="008B4997">
      <w:pPr>
        <w:tabs>
          <w:tab w:val="left" w:pos="284"/>
        </w:tabs>
        <w:autoSpaceDE w:val="0"/>
        <w:autoSpaceDN w:val="0"/>
        <w:adjustRightInd w:val="0"/>
        <w:spacing w:after="0" w:line="240" w:lineRule="auto"/>
        <w:jc w:val="both"/>
        <w:rPr>
          <w:rFonts w:ascii="Times New Roman" w:eastAsia="Times New Roman" w:hAnsi="Times New Roman" w:cs="Times New Roman"/>
          <w:sz w:val="24"/>
          <w:szCs w:val="24"/>
        </w:rPr>
      </w:pPr>
      <w:r w:rsidRPr="0000559A">
        <w:rPr>
          <w:rFonts w:ascii="Times New Roman" w:eastAsia="Times New Roman" w:hAnsi="Times New Roman" w:cs="Times New Roman"/>
          <w:sz w:val="24"/>
          <w:szCs w:val="24"/>
        </w:rPr>
        <w:t>1.6.3 Além disso, a contratação conjunta dos serviços e peças reduz riscos de incompatibilidade entre componentes, evita conflitos entre fornecedores distintos e proporciona maior eficiência operacional, especialmente em situações que demandem manutenção corretiva emergencial.</w:t>
      </w:r>
    </w:p>
    <w:p w14:paraId="37713763" w14:textId="77777777" w:rsidR="008B4997" w:rsidRPr="0000559A" w:rsidRDefault="008B4997" w:rsidP="008B4997">
      <w:pPr>
        <w:tabs>
          <w:tab w:val="left" w:pos="284"/>
        </w:tabs>
        <w:autoSpaceDE w:val="0"/>
        <w:autoSpaceDN w:val="0"/>
        <w:adjustRightInd w:val="0"/>
        <w:spacing w:after="0" w:line="240" w:lineRule="auto"/>
        <w:jc w:val="both"/>
        <w:rPr>
          <w:rFonts w:ascii="Times New Roman" w:eastAsia="Times New Roman" w:hAnsi="Times New Roman" w:cs="Times New Roman"/>
          <w:sz w:val="24"/>
          <w:szCs w:val="24"/>
        </w:rPr>
      </w:pPr>
    </w:p>
    <w:p w14:paraId="7E13495E" w14:textId="0463E453" w:rsidR="008B4997" w:rsidRPr="0000559A" w:rsidRDefault="008B4997" w:rsidP="008B4997">
      <w:pPr>
        <w:tabs>
          <w:tab w:val="left" w:pos="284"/>
        </w:tabs>
        <w:autoSpaceDE w:val="0"/>
        <w:autoSpaceDN w:val="0"/>
        <w:adjustRightInd w:val="0"/>
        <w:spacing w:after="0" w:line="240" w:lineRule="auto"/>
        <w:jc w:val="both"/>
        <w:rPr>
          <w:rFonts w:ascii="Times New Roman" w:eastAsia="Times New Roman" w:hAnsi="Times New Roman" w:cs="Times New Roman"/>
          <w:sz w:val="24"/>
          <w:szCs w:val="24"/>
        </w:rPr>
      </w:pPr>
      <w:r w:rsidRPr="0000559A">
        <w:rPr>
          <w:rFonts w:ascii="Times New Roman" w:eastAsia="Times New Roman" w:hAnsi="Times New Roman" w:cs="Times New Roman"/>
          <w:sz w:val="24"/>
          <w:szCs w:val="24"/>
        </w:rPr>
        <w:t>1.6.4 Por outro lado, a aquisição do bebedouro industrial foi mantida em lote separado, por possuir natureza distinta dos serviços de manutenção, tratando-se de fornecimento de bem permanente. A segregação deste item amplia a competitividade, permitindo a participação de fornecedores especializados apenas no fornecimento de equipamentos, sem comprometer a execução do objeto principal.</w:t>
      </w:r>
    </w:p>
    <w:p w14:paraId="073AE74C" w14:textId="77777777" w:rsidR="008B4997" w:rsidRPr="0000559A" w:rsidRDefault="008B4997" w:rsidP="008B4997">
      <w:pPr>
        <w:tabs>
          <w:tab w:val="left" w:pos="284"/>
        </w:tabs>
        <w:autoSpaceDE w:val="0"/>
        <w:autoSpaceDN w:val="0"/>
        <w:adjustRightInd w:val="0"/>
        <w:spacing w:after="0" w:line="240" w:lineRule="auto"/>
        <w:jc w:val="both"/>
        <w:rPr>
          <w:rFonts w:ascii="Times New Roman" w:eastAsia="Times New Roman" w:hAnsi="Times New Roman" w:cs="Times New Roman"/>
          <w:sz w:val="24"/>
          <w:szCs w:val="24"/>
        </w:rPr>
      </w:pPr>
    </w:p>
    <w:p w14:paraId="768B9242" w14:textId="108EBE1F" w:rsidR="009F5B56" w:rsidRPr="0000559A" w:rsidRDefault="009F5B56" w:rsidP="008F71DE">
      <w:pPr>
        <w:tabs>
          <w:tab w:val="left" w:pos="284"/>
        </w:tabs>
        <w:autoSpaceDE w:val="0"/>
        <w:autoSpaceDN w:val="0"/>
        <w:adjustRightInd w:val="0"/>
        <w:spacing w:after="0" w:line="240" w:lineRule="auto"/>
        <w:jc w:val="both"/>
        <w:rPr>
          <w:rFonts w:ascii="Times New Roman" w:eastAsia="Times New Roman" w:hAnsi="Times New Roman" w:cs="Times New Roman"/>
          <w:sz w:val="24"/>
          <w:szCs w:val="24"/>
        </w:rPr>
      </w:pPr>
    </w:p>
    <w:p w14:paraId="3EF44BDC" w14:textId="57CB0B3B" w:rsidR="00D649A5" w:rsidRPr="0000559A" w:rsidRDefault="00D649A5" w:rsidP="00F37BC0">
      <w:pPr>
        <w:numPr>
          <w:ilvl w:val="0"/>
          <w:numId w:val="12"/>
        </w:numPr>
        <w:ind w:left="284" w:hanging="284"/>
        <w:rPr>
          <w:rFonts w:ascii="Times New Roman" w:hAnsi="Times New Roman" w:cs="Times New Roman"/>
          <w:b/>
          <w:sz w:val="24"/>
          <w:szCs w:val="24"/>
        </w:rPr>
      </w:pPr>
      <w:r w:rsidRPr="0000559A">
        <w:rPr>
          <w:rFonts w:ascii="Times New Roman" w:hAnsi="Times New Roman" w:cs="Times New Roman"/>
          <w:b/>
          <w:bCs/>
          <w:sz w:val="24"/>
          <w:szCs w:val="24"/>
        </w:rPr>
        <w:t xml:space="preserve">FUNDAMENTAÇÃO E DESCRIÇÃO DA NECESSIDADE </w:t>
      </w:r>
    </w:p>
    <w:p w14:paraId="61BDEB9D" w14:textId="5A1E244A" w:rsidR="00960A53" w:rsidRPr="0000559A" w:rsidRDefault="00ED5CBB" w:rsidP="00960A53">
      <w:pPr>
        <w:pStyle w:val="NormalWeb"/>
        <w:spacing w:before="0" w:beforeAutospacing="0" w:after="0" w:afterAutospacing="0"/>
        <w:jc w:val="both"/>
      </w:pPr>
      <w:r w:rsidRPr="0000559A">
        <w:t>2.1</w:t>
      </w:r>
      <w:r w:rsidR="00960A53" w:rsidRPr="0000559A">
        <w:t xml:space="preserve"> A contratação de empresa especializada na prestação de serviços técnicos de manutenção preventiva e corretiva, limpeza, higienização e substituição de filtros dos bebedouros e purificadores de água instalados nos diversos setores vinculados ao Fundo Municipal de Saúde justifica-se pela necessidade de assegurar o fornecimento contínuo de água potável, em condições adequadas de qualidade, higiene e segurança, aos servidores, pacientes e demais usuários dos serviços públicos de saúde.</w:t>
      </w:r>
    </w:p>
    <w:p w14:paraId="392D2C89" w14:textId="77777777" w:rsidR="00960A53" w:rsidRPr="0000559A" w:rsidRDefault="00960A53" w:rsidP="00960A53">
      <w:pPr>
        <w:pStyle w:val="NormalWeb"/>
        <w:spacing w:before="0" w:beforeAutospacing="0" w:after="0" w:afterAutospacing="0"/>
        <w:jc w:val="both"/>
      </w:pPr>
    </w:p>
    <w:p w14:paraId="4E04C605" w14:textId="1F53CF23" w:rsidR="00960A53" w:rsidRPr="0000559A" w:rsidRDefault="00960A53" w:rsidP="00960A53">
      <w:pPr>
        <w:pStyle w:val="NormalWeb"/>
        <w:spacing w:before="0" w:beforeAutospacing="0" w:after="0" w:afterAutospacing="0"/>
        <w:jc w:val="both"/>
      </w:pPr>
      <w:r w:rsidRPr="0000559A">
        <w:t>2.2 Adicionalmente, justifica-se a aquisição e instalação de 01 (um) purificador de água industrial, com capacidade de 25 litros e 02 (duas) torneiras, destinado ao atendimento da demanda da Farmácia Pública Municipal, tendo em vista o fluxo contínuo de usuários e a necessidade de disponibilização de água potável em quantidade suficiente, com qualidade e segurança sanitária.</w:t>
      </w:r>
    </w:p>
    <w:p w14:paraId="6D3E294F" w14:textId="77777777" w:rsidR="00960A53" w:rsidRPr="0000559A" w:rsidRDefault="00960A53" w:rsidP="00960A53">
      <w:pPr>
        <w:pStyle w:val="NormalWeb"/>
        <w:spacing w:before="0" w:beforeAutospacing="0" w:after="0" w:afterAutospacing="0"/>
        <w:jc w:val="both"/>
      </w:pPr>
    </w:p>
    <w:p w14:paraId="282D7B72" w14:textId="027C11E4" w:rsidR="00960A53" w:rsidRPr="0000559A" w:rsidRDefault="00960A53" w:rsidP="00960A53">
      <w:pPr>
        <w:pStyle w:val="NormalWeb"/>
        <w:spacing w:before="0" w:beforeAutospacing="0" w:after="0" w:afterAutospacing="0"/>
        <w:jc w:val="both"/>
      </w:pPr>
      <w:r w:rsidRPr="0000559A">
        <w:t>2.3 O uso contínuo dos bebedouros e purificadores de água acarreta desgaste natural de seus componentes, podendo ocasionar falhas técnicas, vazamentos, perda de eficiência no sistema de refrigeração e comprometimento da qualidade da água fornecida. Nesse contexto, a realização periódica de manutenção preventiva e corretiva torna-se indispensável para garantir o adequado funcionamento dos equipamentos, evitando interrupções no serviço e riscos à saúde dos usuários.</w:t>
      </w:r>
    </w:p>
    <w:p w14:paraId="2BA799E6" w14:textId="77777777" w:rsidR="00960A53" w:rsidRPr="0000559A" w:rsidRDefault="00960A53" w:rsidP="00960A53">
      <w:pPr>
        <w:pStyle w:val="NormalWeb"/>
        <w:spacing w:before="0" w:beforeAutospacing="0" w:after="0" w:afterAutospacing="0"/>
        <w:jc w:val="both"/>
      </w:pPr>
    </w:p>
    <w:p w14:paraId="4AC18FDA" w14:textId="77777777" w:rsidR="00960A53" w:rsidRPr="0000559A" w:rsidRDefault="00960A53" w:rsidP="00960A53">
      <w:pPr>
        <w:pStyle w:val="NormalWeb"/>
        <w:spacing w:before="0" w:beforeAutospacing="0" w:after="0" w:afterAutospacing="0"/>
        <w:jc w:val="both"/>
      </w:pPr>
      <w:r w:rsidRPr="0000559A">
        <w:t xml:space="preserve">2.4 A manutenção preventiva, realizada de forma programada, permite a identificação antecipada de falhas, contribuindo para a durabilidade dos equipamentos e redução de custos com reparos emergenciais ou substituições. </w:t>
      </w:r>
    </w:p>
    <w:p w14:paraId="06EA370C" w14:textId="77777777" w:rsidR="00960A53" w:rsidRPr="0000559A" w:rsidRDefault="00960A53" w:rsidP="00960A53">
      <w:pPr>
        <w:pStyle w:val="NormalWeb"/>
        <w:spacing w:before="0" w:beforeAutospacing="0" w:after="0" w:afterAutospacing="0"/>
        <w:jc w:val="both"/>
      </w:pPr>
    </w:p>
    <w:p w14:paraId="73E57EC8" w14:textId="3EC4ADF2" w:rsidR="00960A53" w:rsidRPr="0000559A" w:rsidRDefault="00960A53" w:rsidP="00960A53">
      <w:pPr>
        <w:pStyle w:val="NormalWeb"/>
        <w:spacing w:before="0" w:beforeAutospacing="0" w:after="0" w:afterAutospacing="0"/>
        <w:jc w:val="both"/>
      </w:pPr>
      <w:r w:rsidRPr="0000559A">
        <w:t>2.5 Já a manutenção corretiva visa restabelecer o funcionamento pleno dos equipamentos em caso de falhas ou defeitos, assegurando a continuidade dos serviços.</w:t>
      </w:r>
    </w:p>
    <w:p w14:paraId="1A51E1C7" w14:textId="77777777" w:rsidR="00960A53" w:rsidRPr="0000559A" w:rsidRDefault="00960A53" w:rsidP="00960A53">
      <w:pPr>
        <w:pStyle w:val="NormalWeb"/>
        <w:spacing w:before="0" w:beforeAutospacing="0" w:after="0" w:afterAutospacing="0"/>
        <w:jc w:val="both"/>
      </w:pPr>
    </w:p>
    <w:p w14:paraId="463DAB9A" w14:textId="74C7F3E0" w:rsidR="00960A53" w:rsidRPr="0000559A" w:rsidRDefault="00960A53" w:rsidP="00960A53">
      <w:pPr>
        <w:pStyle w:val="NormalWeb"/>
        <w:spacing w:before="0" w:beforeAutospacing="0" w:after="0" w:afterAutospacing="0"/>
        <w:jc w:val="both"/>
      </w:pPr>
      <w:r w:rsidRPr="0000559A">
        <w:t>2.6 Destaca-se, ainda, que a simples limpeza externa dos equipamentos não é suficiente para garantir condições adequadas de uso, sendo necessária a realização de higienização técnica periódica, com desmontagem, limpeza interna e substituição de filtros, no mínimo a cada seis meses, a fim de evitar a proliferação de microrganismos, como bactérias e fungos, que podem comprometer a qualidade da água e a saúde dos usuários.</w:t>
      </w:r>
    </w:p>
    <w:p w14:paraId="35E3C5D9" w14:textId="77777777" w:rsidR="00960A53" w:rsidRPr="0000559A" w:rsidRDefault="00960A53" w:rsidP="00960A53">
      <w:pPr>
        <w:pStyle w:val="NormalWeb"/>
        <w:spacing w:before="0" w:beforeAutospacing="0" w:after="0" w:afterAutospacing="0"/>
        <w:jc w:val="both"/>
      </w:pPr>
    </w:p>
    <w:p w14:paraId="46ED10FB" w14:textId="2FB3A6C8" w:rsidR="00960A53" w:rsidRPr="0000559A" w:rsidRDefault="00960A53" w:rsidP="00960A53">
      <w:pPr>
        <w:pStyle w:val="NormalWeb"/>
        <w:spacing w:before="0" w:beforeAutospacing="0" w:after="0" w:afterAutospacing="0"/>
        <w:jc w:val="both"/>
      </w:pPr>
      <w:r w:rsidRPr="0000559A">
        <w:t>2.7 A contratação de empresa especializada assegura a execução adequada dos serviços, com utilização de técnicas e procedimentos apropriados, incluindo: limpeza e esterilização completas; desmontagem e higienização das torneiras; substituição e/ou limpeza de filtros; lubrificação; manutenção preventiva; e verificação da necessidade de substituição de componentes, como compressores, termostatos, mangueiras, placas e demais peças.</w:t>
      </w:r>
    </w:p>
    <w:p w14:paraId="1A120AFE" w14:textId="77777777" w:rsidR="00960A53" w:rsidRPr="0000559A" w:rsidRDefault="00960A53" w:rsidP="00960A53">
      <w:pPr>
        <w:pStyle w:val="NormalWeb"/>
        <w:spacing w:before="0" w:beforeAutospacing="0" w:after="0" w:afterAutospacing="0"/>
        <w:jc w:val="both"/>
      </w:pPr>
    </w:p>
    <w:p w14:paraId="53421496" w14:textId="7D427C7A" w:rsidR="00960A53" w:rsidRPr="0000559A" w:rsidRDefault="00960A53" w:rsidP="00960A53">
      <w:pPr>
        <w:pStyle w:val="NormalWeb"/>
        <w:spacing w:before="0" w:beforeAutospacing="0" w:after="0" w:afterAutospacing="0"/>
        <w:jc w:val="both"/>
      </w:pPr>
      <w:r w:rsidRPr="0000559A">
        <w:t>2.8 Diante do exposto, conclui-se que a contratação pretendida é indispensável para garantir a eficiência, segurança e continuidade dos serviços, bem como a qualidade da água fornecida, atendendo ao interesse público e às necessidades da Administração, em conformidade com os princípios da economicidade, eficiência e proteção à saúde coletiva.</w:t>
      </w:r>
    </w:p>
    <w:p w14:paraId="49E61E83" w14:textId="291CAB84" w:rsidR="00960A53" w:rsidRPr="0000559A" w:rsidRDefault="00960A53" w:rsidP="00960A53">
      <w:pPr>
        <w:pStyle w:val="NormalWeb"/>
        <w:spacing w:before="0" w:beforeAutospacing="0" w:after="0" w:afterAutospacing="0"/>
        <w:jc w:val="both"/>
      </w:pPr>
    </w:p>
    <w:p w14:paraId="5FC6F5FC" w14:textId="77777777" w:rsidR="006261E1" w:rsidRPr="0000559A" w:rsidRDefault="006261E1" w:rsidP="00F37BC0">
      <w:pPr>
        <w:numPr>
          <w:ilvl w:val="0"/>
          <w:numId w:val="12"/>
        </w:numPr>
        <w:ind w:left="284" w:hanging="284"/>
        <w:rPr>
          <w:rFonts w:ascii="Times New Roman" w:hAnsi="Times New Roman" w:cs="Times New Roman"/>
          <w:b/>
          <w:sz w:val="24"/>
          <w:szCs w:val="24"/>
        </w:rPr>
      </w:pPr>
      <w:r w:rsidRPr="0000559A">
        <w:rPr>
          <w:rFonts w:ascii="Times New Roman" w:hAnsi="Times New Roman" w:cs="Times New Roman"/>
          <w:b/>
          <w:bCs/>
          <w:sz w:val="24"/>
          <w:szCs w:val="24"/>
        </w:rPr>
        <w:lastRenderedPageBreak/>
        <w:t>DESCRIÇÃO DA SOLUÇÃO COMO UM TODO CONSIDERADO O CICLO DE VIDA DO OBJETO E ESPECIFICAÇÃO DO PRODUTO</w:t>
      </w:r>
    </w:p>
    <w:p w14:paraId="49C833EA" w14:textId="630D5010" w:rsidR="00B1357C" w:rsidRPr="0000559A" w:rsidRDefault="00B1357C" w:rsidP="00272F89">
      <w:pPr>
        <w:tabs>
          <w:tab w:val="left" w:pos="142"/>
          <w:tab w:val="left" w:pos="567"/>
          <w:tab w:val="left" w:pos="1134"/>
        </w:tabs>
        <w:jc w:val="both"/>
        <w:rPr>
          <w:rFonts w:ascii="Times New Roman" w:hAnsi="Times New Roman" w:cs="Times New Roman"/>
          <w:iCs/>
          <w:sz w:val="24"/>
          <w:szCs w:val="24"/>
        </w:rPr>
      </w:pPr>
      <w:r w:rsidRPr="0000559A">
        <w:rPr>
          <w:rFonts w:ascii="Times New Roman" w:hAnsi="Times New Roman" w:cs="Times New Roman"/>
          <w:iCs/>
          <w:sz w:val="24"/>
          <w:szCs w:val="24"/>
        </w:rPr>
        <w:t xml:space="preserve">3.1 </w:t>
      </w:r>
      <w:r w:rsidR="000077A8" w:rsidRPr="0000559A">
        <w:rPr>
          <w:rFonts w:ascii="Times New Roman" w:hAnsi="Times New Roman" w:cs="Times New Roman"/>
          <w:iCs/>
          <w:sz w:val="24"/>
          <w:szCs w:val="24"/>
        </w:rPr>
        <w:t>A solução proposta consiste na contratação de empresa especializada para prestação de serviços técnicos continuados de manutenção preventiva e corretiva, higienização, limpeza e substituição de filtros dos bebedouros e purificadores de água instalados nas unidades vinculadas à Secretaria Municipal de Saúde, bem como na aquisição e instalação de 01 (um) purificador de água industrial, destinado à Farmácia Pública Municipal.</w:t>
      </w:r>
    </w:p>
    <w:p w14:paraId="10C55773" w14:textId="0C4705EC" w:rsidR="000077A8" w:rsidRPr="0000559A" w:rsidRDefault="000077A8" w:rsidP="00272F89">
      <w:pPr>
        <w:tabs>
          <w:tab w:val="left" w:pos="142"/>
          <w:tab w:val="left" w:pos="567"/>
          <w:tab w:val="left" w:pos="1134"/>
        </w:tabs>
        <w:jc w:val="both"/>
        <w:rPr>
          <w:rFonts w:ascii="Times New Roman" w:hAnsi="Times New Roman" w:cs="Times New Roman"/>
          <w:iCs/>
          <w:sz w:val="24"/>
          <w:szCs w:val="24"/>
        </w:rPr>
      </w:pPr>
      <w:r w:rsidRPr="0000559A">
        <w:rPr>
          <w:rFonts w:ascii="Times New Roman" w:hAnsi="Times New Roman" w:cs="Times New Roman"/>
          <w:iCs/>
          <w:sz w:val="24"/>
          <w:szCs w:val="24"/>
        </w:rPr>
        <w:t>3.2 Quanto ao ciclo de vida do produto, considera-se que o equipamento deverá possuir durabilidade compatível com sua finalidade, sendo submetido a manutenções periódicas que assegurem sua conservação e funcionamento eficiente ao longo do tempo. A empresa contratada deverá orientar quanto ao uso adequado e às rotinas de manutenção necessárias.</w:t>
      </w:r>
    </w:p>
    <w:p w14:paraId="1BBAE4E9" w14:textId="3837B12F" w:rsidR="000077A8" w:rsidRPr="0000559A" w:rsidRDefault="000077A8" w:rsidP="00272F89">
      <w:pPr>
        <w:tabs>
          <w:tab w:val="left" w:pos="142"/>
          <w:tab w:val="left" w:pos="567"/>
          <w:tab w:val="left" w:pos="1134"/>
        </w:tabs>
        <w:jc w:val="both"/>
        <w:rPr>
          <w:rFonts w:ascii="Times New Roman" w:hAnsi="Times New Roman" w:cs="Times New Roman"/>
          <w:iCs/>
          <w:sz w:val="24"/>
          <w:szCs w:val="24"/>
        </w:rPr>
      </w:pPr>
      <w:r w:rsidRPr="0000559A">
        <w:rPr>
          <w:rFonts w:ascii="Times New Roman" w:hAnsi="Times New Roman" w:cs="Times New Roman"/>
          <w:iCs/>
          <w:sz w:val="24"/>
          <w:szCs w:val="24"/>
        </w:rPr>
        <w:t>3.3 Dessa forma, a contratação proposta apresenta-se como a alternativa mais adequada para atender às necessidades da Administração, considerando aspectos técnicos, operacionais, sanitários e de economicidade, em conformidade com as diretrizes da Lei nº 14.133/2021.</w:t>
      </w:r>
    </w:p>
    <w:p w14:paraId="6ED7B370" w14:textId="6B0AA666" w:rsidR="006261E1" w:rsidRPr="0000559A" w:rsidRDefault="006261E1" w:rsidP="00853F95">
      <w:pPr>
        <w:tabs>
          <w:tab w:val="left" w:pos="567"/>
          <w:tab w:val="left" w:pos="1134"/>
        </w:tabs>
        <w:spacing w:after="0"/>
        <w:jc w:val="both"/>
        <w:rPr>
          <w:rFonts w:ascii="Times New Roman" w:hAnsi="Times New Roman" w:cs="Times New Roman"/>
          <w:iCs/>
          <w:sz w:val="24"/>
          <w:szCs w:val="24"/>
        </w:rPr>
      </w:pPr>
    </w:p>
    <w:p w14:paraId="65044036" w14:textId="77777777" w:rsidR="006261E1" w:rsidRPr="0000559A" w:rsidRDefault="006261E1" w:rsidP="00853F95">
      <w:pPr>
        <w:numPr>
          <w:ilvl w:val="0"/>
          <w:numId w:val="12"/>
        </w:numPr>
        <w:tabs>
          <w:tab w:val="left" w:pos="284"/>
        </w:tabs>
        <w:ind w:left="0" w:firstLine="0"/>
        <w:jc w:val="both"/>
        <w:rPr>
          <w:rFonts w:ascii="Times New Roman" w:hAnsi="Times New Roman" w:cs="Times New Roman"/>
          <w:b/>
          <w:bCs/>
          <w:sz w:val="24"/>
          <w:szCs w:val="24"/>
        </w:rPr>
      </w:pPr>
      <w:r w:rsidRPr="0000559A">
        <w:rPr>
          <w:rFonts w:ascii="Times New Roman" w:hAnsi="Times New Roman" w:cs="Times New Roman"/>
          <w:b/>
          <w:bCs/>
          <w:sz w:val="24"/>
          <w:szCs w:val="24"/>
        </w:rPr>
        <w:t>REQUISITOS DA CONTRATAÇÃO</w:t>
      </w:r>
    </w:p>
    <w:p w14:paraId="753C58CF" w14:textId="607F2D39" w:rsidR="00791A40" w:rsidRPr="0000559A" w:rsidRDefault="00791A40" w:rsidP="00791A40">
      <w:pPr>
        <w:spacing w:after="0" w:line="240" w:lineRule="auto"/>
        <w:jc w:val="both"/>
        <w:rPr>
          <w:rFonts w:ascii="Times New Roman" w:hAnsi="Times New Roman" w:cs="Times New Roman"/>
          <w:sz w:val="24"/>
          <w:szCs w:val="24"/>
        </w:rPr>
      </w:pPr>
      <w:r w:rsidRPr="0000559A">
        <w:rPr>
          <w:rFonts w:ascii="Times New Roman" w:hAnsi="Times New Roman" w:cs="Times New Roman"/>
          <w:sz w:val="24"/>
          <w:szCs w:val="24"/>
        </w:rPr>
        <w:t>4.1 Os requisitos da presente contratação encontram-se devidamente detalhados e fundamentados no Estudo Técnico Preliminar – ETP, elaborado previamente, o qual analisou as necessidades da Administração, as alternativas disponíveis no mercado e definiu a solução mais adequada para atendimento da demanda.</w:t>
      </w:r>
    </w:p>
    <w:p w14:paraId="2727FE3A" w14:textId="77777777" w:rsidR="00791A40" w:rsidRPr="0000559A" w:rsidRDefault="00791A40" w:rsidP="00791A40">
      <w:pPr>
        <w:spacing w:after="0" w:line="240" w:lineRule="auto"/>
        <w:jc w:val="both"/>
        <w:rPr>
          <w:rFonts w:ascii="Times New Roman" w:hAnsi="Times New Roman" w:cs="Times New Roman"/>
          <w:sz w:val="24"/>
          <w:szCs w:val="24"/>
        </w:rPr>
      </w:pPr>
    </w:p>
    <w:p w14:paraId="409985E4" w14:textId="3A731A20" w:rsidR="003F0830" w:rsidRPr="0000559A" w:rsidRDefault="00791A40" w:rsidP="0023528F">
      <w:pPr>
        <w:spacing w:after="0" w:line="240" w:lineRule="auto"/>
        <w:jc w:val="both"/>
        <w:rPr>
          <w:rFonts w:ascii="Times New Roman" w:hAnsi="Times New Roman" w:cs="Times New Roman"/>
          <w:sz w:val="24"/>
          <w:szCs w:val="24"/>
        </w:rPr>
      </w:pPr>
      <w:r w:rsidRPr="0000559A">
        <w:rPr>
          <w:rFonts w:ascii="Times New Roman" w:hAnsi="Times New Roman" w:cs="Times New Roman"/>
          <w:sz w:val="24"/>
          <w:szCs w:val="24"/>
        </w:rPr>
        <w:t>4.2 Dessa forma, para fins deste Termo de Referência, consideram-se como requisitos da contratação aqueles já estabelecidos no ETP, os quais passam a integrar este instrumento para todos os efeitos, evitando duplicidade de informações e assegurando coerência entre as fases do planejamento da contratação.</w:t>
      </w:r>
    </w:p>
    <w:p w14:paraId="6CBE216D" w14:textId="77777777" w:rsidR="004F1BFC" w:rsidRPr="0000559A" w:rsidRDefault="004F1BFC" w:rsidP="0023528F">
      <w:pPr>
        <w:spacing w:after="0" w:line="240" w:lineRule="auto"/>
        <w:jc w:val="both"/>
        <w:rPr>
          <w:rFonts w:ascii="Times New Roman" w:hAnsi="Times New Roman" w:cs="Times New Roman"/>
          <w:sz w:val="24"/>
          <w:szCs w:val="24"/>
        </w:rPr>
      </w:pPr>
    </w:p>
    <w:p w14:paraId="2C5D372A" w14:textId="77777777" w:rsidR="00C6469E" w:rsidRPr="0000559A" w:rsidRDefault="00C6469E" w:rsidP="006261E1">
      <w:pPr>
        <w:pBdr>
          <w:top w:val="nil"/>
          <w:left w:val="nil"/>
          <w:bottom w:val="nil"/>
          <w:right w:val="nil"/>
          <w:between w:val="nil"/>
        </w:pBdr>
        <w:suppressAutoHyphens/>
        <w:spacing w:after="0" w:line="240" w:lineRule="auto"/>
        <w:jc w:val="both"/>
        <w:textDirection w:val="btLr"/>
        <w:textAlignment w:val="top"/>
        <w:outlineLvl w:val="0"/>
        <w:rPr>
          <w:rFonts w:ascii="Times New Roman" w:hAnsi="Times New Roman" w:cs="Times New Roman"/>
        </w:rPr>
      </w:pPr>
    </w:p>
    <w:p w14:paraId="148A57A0" w14:textId="11D3C56C" w:rsidR="006261E1" w:rsidRPr="0000559A" w:rsidRDefault="006261E1" w:rsidP="00726462">
      <w:pPr>
        <w:rPr>
          <w:rFonts w:ascii="Times New Roman" w:hAnsi="Times New Roman" w:cs="Times New Roman"/>
          <w:b/>
          <w:sz w:val="24"/>
          <w:szCs w:val="24"/>
        </w:rPr>
      </w:pPr>
      <w:r w:rsidRPr="0000559A">
        <w:rPr>
          <w:rFonts w:ascii="Times New Roman" w:hAnsi="Times New Roman" w:cs="Times New Roman"/>
          <w:b/>
          <w:bCs/>
          <w:sz w:val="24"/>
          <w:szCs w:val="24"/>
        </w:rPr>
        <w:t>5. MODELO DE EXECUÇÃO DO OBJETO</w:t>
      </w:r>
    </w:p>
    <w:p w14:paraId="0EA9C480" w14:textId="43409140" w:rsidR="004F1BFC" w:rsidRPr="0000559A" w:rsidRDefault="00FB7CC9" w:rsidP="004F1BFC">
      <w:pPr>
        <w:tabs>
          <w:tab w:val="left" w:pos="1134"/>
        </w:tabs>
        <w:spacing w:after="0"/>
        <w:jc w:val="both"/>
        <w:rPr>
          <w:rFonts w:ascii="Times New Roman" w:hAnsi="Times New Roman" w:cs="Times New Roman"/>
          <w:iCs/>
          <w:color w:val="000000"/>
          <w:sz w:val="24"/>
          <w:szCs w:val="24"/>
        </w:rPr>
      </w:pPr>
      <w:r w:rsidRPr="0000559A">
        <w:rPr>
          <w:rFonts w:ascii="Times New Roman" w:eastAsia="Times New Roman" w:hAnsi="Times New Roman" w:cs="Times New Roman"/>
          <w:iCs/>
          <w:color w:val="000000"/>
          <w:sz w:val="24"/>
          <w:szCs w:val="24"/>
        </w:rPr>
        <w:t>5.1</w:t>
      </w:r>
      <w:r w:rsidR="004F1BFC" w:rsidRPr="0000559A">
        <w:rPr>
          <w:rFonts w:ascii="Times New Roman" w:eastAsia="Times New Roman" w:hAnsi="Times New Roman" w:cs="Times New Roman"/>
          <w:iCs/>
          <w:color w:val="000000"/>
          <w:sz w:val="24"/>
          <w:szCs w:val="24"/>
        </w:rPr>
        <w:t xml:space="preserve">   </w:t>
      </w:r>
      <w:r w:rsidR="004F1BFC" w:rsidRPr="0000559A">
        <w:rPr>
          <w:rFonts w:ascii="Times New Roman" w:hAnsi="Times New Roman" w:cs="Times New Roman"/>
          <w:iCs/>
          <w:color w:val="000000"/>
          <w:sz w:val="24"/>
          <w:szCs w:val="24"/>
        </w:rPr>
        <w:t>A execução do objeto consistirá na prestação de serviços técnicos especializados de manutenção preventiva e corretiva, higienização, limpeza e substituição de filtros dos bebedouros e purificadores de água instalados nas unidades da Secretaria Municipal de Saúde, bem como no fornecimento e instalação de 01 (um) purificador de água industrial de 25 litros, com 02 torneiras, destinado à Farmácia Pública Municipal.</w:t>
      </w:r>
    </w:p>
    <w:p w14:paraId="1F110A63" w14:textId="77777777" w:rsidR="004F1BFC" w:rsidRPr="0000559A" w:rsidRDefault="004F1BFC" w:rsidP="004F1BFC">
      <w:pPr>
        <w:tabs>
          <w:tab w:val="left" w:pos="1134"/>
        </w:tabs>
        <w:spacing w:after="0"/>
        <w:jc w:val="both"/>
        <w:rPr>
          <w:rFonts w:ascii="Times New Roman" w:hAnsi="Times New Roman" w:cs="Times New Roman"/>
          <w:iCs/>
          <w:color w:val="000000"/>
          <w:sz w:val="24"/>
          <w:szCs w:val="24"/>
        </w:rPr>
      </w:pPr>
    </w:p>
    <w:p w14:paraId="21E40C03" w14:textId="3831411D" w:rsidR="004F1BFC" w:rsidRPr="0000559A" w:rsidRDefault="004F1BFC" w:rsidP="004F1BFC">
      <w:pPr>
        <w:tabs>
          <w:tab w:val="left" w:pos="1134"/>
        </w:tabs>
        <w:spacing w:after="0"/>
        <w:jc w:val="both"/>
        <w:rPr>
          <w:rFonts w:ascii="Times New Roman" w:eastAsia="Times New Roman" w:hAnsi="Times New Roman" w:cs="Times New Roman"/>
          <w:iCs/>
          <w:color w:val="000000"/>
          <w:sz w:val="24"/>
          <w:szCs w:val="24"/>
        </w:rPr>
      </w:pPr>
      <w:r w:rsidRPr="0000559A">
        <w:rPr>
          <w:rFonts w:ascii="Times New Roman" w:eastAsia="Times New Roman" w:hAnsi="Times New Roman" w:cs="Times New Roman"/>
          <w:iCs/>
          <w:color w:val="000000"/>
          <w:sz w:val="24"/>
          <w:szCs w:val="24"/>
        </w:rPr>
        <w:t>5.2 Os serviços serão executados de forma contínua, mediante cronograma de manutenção preventiva previamente definido pela Administração e atendimento sob demanda para manutenção corretiva, sempre que houver falhas ou necessidade de reparo. A higienização completa dos equipamentos e a substituição de filtros deverão ocorrer periodicamente, conforme recomendações técnicas e normas sanitárias vigentes.</w:t>
      </w:r>
    </w:p>
    <w:p w14:paraId="794E5EAF" w14:textId="77777777" w:rsidR="004F1BFC" w:rsidRPr="0000559A" w:rsidRDefault="004F1BFC" w:rsidP="004F1BFC">
      <w:pPr>
        <w:tabs>
          <w:tab w:val="left" w:pos="1134"/>
        </w:tabs>
        <w:spacing w:after="0"/>
        <w:jc w:val="both"/>
        <w:rPr>
          <w:rFonts w:ascii="Times New Roman" w:eastAsia="Times New Roman" w:hAnsi="Times New Roman" w:cs="Times New Roman"/>
          <w:iCs/>
          <w:color w:val="000000"/>
          <w:sz w:val="24"/>
          <w:szCs w:val="24"/>
        </w:rPr>
      </w:pPr>
    </w:p>
    <w:p w14:paraId="44AD9AB1" w14:textId="0D23C38F" w:rsidR="004F1BFC" w:rsidRDefault="004F1BFC" w:rsidP="004F1BFC">
      <w:pPr>
        <w:tabs>
          <w:tab w:val="left" w:pos="1134"/>
        </w:tabs>
        <w:spacing w:after="0"/>
        <w:jc w:val="both"/>
        <w:rPr>
          <w:rFonts w:ascii="Times New Roman" w:eastAsia="Times New Roman" w:hAnsi="Times New Roman" w:cs="Times New Roman"/>
          <w:iCs/>
          <w:color w:val="000000"/>
          <w:sz w:val="24"/>
          <w:szCs w:val="24"/>
        </w:rPr>
      </w:pPr>
      <w:r w:rsidRPr="0000559A">
        <w:rPr>
          <w:rFonts w:ascii="Times New Roman" w:eastAsia="Times New Roman" w:hAnsi="Times New Roman" w:cs="Times New Roman"/>
          <w:iCs/>
          <w:color w:val="000000"/>
          <w:sz w:val="24"/>
          <w:szCs w:val="24"/>
        </w:rPr>
        <w:lastRenderedPageBreak/>
        <w:t>5.3 A contratada deverá disponibilizar profissionais qualificados, fornecendo todos os materiais, ferramentas e insumos necessários à execução dos serviços, responsabilizando-se pela adequada realização dos procedimentos técnicos, incluindo desmontagem, limpeza interna, testes de funcionamento e eventual substituição de peças, garantindo o pleno funcionamento dos equipamentos.</w:t>
      </w:r>
    </w:p>
    <w:p w14:paraId="3011F4D4" w14:textId="77777777" w:rsidR="005F7952" w:rsidRDefault="005F7952" w:rsidP="004F1BFC">
      <w:pPr>
        <w:tabs>
          <w:tab w:val="left" w:pos="1134"/>
        </w:tabs>
        <w:spacing w:after="0"/>
        <w:jc w:val="both"/>
        <w:rPr>
          <w:rFonts w:ascii="Times New Roman" w:eastAsia="Times New Roman" w:hAnsi="Times New Roman" w:cs="Times New Roman"/>
          <w:iCs/>
          <w:color w:val="000000"/>
          <w:sz w:val="24"/>
          <w:szCs w:val="24"/>
        </w:rPr>
      </w:pPr>
    </w:p>
    <w:p w14:paraId="7A0A19FC" w14:textId="7093E243" w:rsidR="005F7952" w:rsidRDefault="005F7952" w:rsidP="004F1BFC">
      <w:pPr>
        <w:tabs>
          <w:tab w:val="left" w:pos="1134"/>
        </w:tabs>
        <w:spacing w:after="0"/>
        <w:jc w:val="both"/>
        <w:rPr>
          <w:rFonts w:ascii="Times New Roman" w:eastAsia="Times New Roman" w:hAnsi="Times New Roman" w:cs="Times New Roman"/>
          <w:iCs/>
          <w:color w:val="000000"/>
          <w:sz w:val="24"/>
          <w:szCs w:val="24"/>
        </w:rPr>
      </w:pPr>
    </w:p>
    <w:p w14:paraId="745C1F25" w14:textId="77777777" w:rsidR="005F7952" w:rsidRPr="0000559A" w:rsidRDefault="005F7952" w:rsidP="004F1BFC">
      <w:pPr>
        <w:tabs>
          <w:tab w:val="left" w:pos="1134"/>
        </w:tabs>
        <w:spacing w:after="0"/>
        <w:jc w:val="both"/>
        <w:rPr>
          <w:rFonts w:ascii="Times New Roman" w:eastAsia="Times New Roman" w:hAnsi="Times New Roman" w:cs="Times New Roman"/>
          <w:iCs/>
          <w:color w:val="000000"/>
          <w:sz w:val="24"/>
          <w:szCs w:val="24"/>
        </w:rPr>
      </w:pPr>
    </w:p>
    <w:p w14:paraId="1842459D" w14:textId="77777777" w:rsidR="00787C83" w:rsidRPr="0000559A" w:rsidRDefault="00787C83" w:rsidP="004F1BFC">
      <w:pPr>
        <w:tabs>
          <w:tab w:val="left" w:pos="1134"/>
        </w:tabs>
        <w:spacing w:after="0"/>
        <w:jc w:val="both"/>
        <w:rPr>
          <w:rFonts w:ascii="Times New Roman" w:eastAsia="Times New Roman" w:hAnsi="Times New Roman" w:cs="Times New Roman"/>
          <w:iCs/>
          <w:color w:val="000000"/>
          <w:sz w:val="24"/>
          <w:szCs w:val="24"/>
        </w:rPr>
      </w:pPr>
    </w:p>
    <w:p w14:paraId="0120AFA5" w14:textId="77777777" w:rsidR="00787C83" w:rsidRPr="0000559A" w:rsidRDefault="00787C83" w:rsidP="004F1BFC">
      <w:pPr>
        <w:tabs>
          <w:tab w:val="left" w:pos="1134"/>
        </w:tabs>
        <w:spacing w:after="0"/>
        <w:jc w:val="both"/>
        <w:rPr>
          <w:rFonts w:ascii="Times New Roman" w:eastAsia="Times New Roman" w:hAnsi="Times New Roman" w:cs="Times New Roman"/>
          <w:iCs/>
          <w:color w:val="000000"/>
          <w:sz w:val="24"/>
          <w:szCs w:val="24"/>
        </w:rPr>
      </w:pPr>
    </w:p>
    <w:p w14:paraId="6CAEDC31" w14:textId="77777777" w:rsidR="00787C83" w:rsidRPr="0000559A" w:rsidRDefault="00787C83" w:rsidP="004F1BFC">
      <w:pPr>
        <w:tabs>
          <w:tab w:val="left" w:pos="1134"/>
        </w:tabs>
        <w:spacing w:after="0"/>
        <w:jc w:val="both"/>
        <w:rPr>
          <w:rFonts w:ascii="Times New Roman" w:eastAsia="Times New Roman" w:hAnsi="Times New Roman" w:cs="Times New Roman"/>
          <w:iCs/>
          <w:color w:val="000000"/>
          <w:sz w:val="24"/>
          <w:szCs w:val="24"/>
        </w:rPr>
      </w:pPr>
    </w:p>
    <w:p w14:paraId="040D3C05" w14:textId="77777777" w:rsidR="00787C83" w:rsidRPr="0000559A" w:rsidRDefault="00787C83" w:rsidP="004F1BFC">
      <w:pPr>
        <w:tabs>
          <w:tab w:val="left" w:pos="1134"/>
        </w:tabs>
        <w:spacing w:after="0"/>
        <w:jc w:val="both"/>
        <w:rPr>
          <w:rFonts w:ascii="Times New Roman" w:eastAsia="Times New Roman" w:hAnsi="Times New Roman" w:cs="Times New Roman"/>
          <w:iCs/>
          <w:color w:val="000000"/>
          <w:sz w:val="24"/>
          <w:szCs w:val="24"/>
        </w:rPr>
      </w:pPr>
    </w:p>
    <w:p w14:paraId="24D41C65" w14:textId="77777777" w:rsidR="00787C83" w:rsidRPr="0000559A" w:rsidRDefault="00787C83" w:rsidP="004F1BFC">
      <w:pPr>
        <w:tabs>
          <w:tab w:val="left" w:pos="1134"/>
        </w:tabs>
        <w:spacing w:after="0"/>
        <w:jc w:val="both"/>
        <w:rPr>
          <w:rFonts w:ascii="Times New Roman" w:eastAsia="Times New Roman" w:hAnsi="Times New Roman" w:cs="Times New Roman"/>
          <w:iCs/>
          <w:color w:val="000000"/>
          <w:sz w:val="24"/>
          <w:szCs w:val="24"/>
        </w:rPr>
      </w:pPr>
    </w:p>
    <w:p w14:paraId="06C347A7" w14:textId="5836EE81" w:rsidR="00716FCC" w:rsidRPr="0000559A" w:rsidRDefault="00716FCC" w:rsidP="00D06A1D">
      <w:pPr>
        <w:tabs>
          <w:tab w:val="left" w:pos="1134"/>
        </w:tabs>
        <w:spacing w:after="0"/>
        <w:jc w:val="both"/>
        <w:rPr>
          <w:rFonts w:ascii="Times New Roman" w:eastAsia="Times New Roman" w:hAnsi="Times New Roman" w:cs="Times New Roman"/>
          <w:iCs/>
          <w:color w:val="000000"/>
          <w:sz w:val="24"/>
          <w:szCs w:val="24"/>
        </w:rPr>
      </w:pPr>
    </w:p>
    <w:tbl>
      <w:tblPr>
        <w:tblpPr w:leftFromText="141" w:rightFromText="141" w:vertAnchor="page" w:horzAnchor="margin" w:tblpY="3782"/>
        <w:tblW w:w="977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91"/>
        <w:gridCol w:w="1001"/>
        <w:gridCol w:w="2782"/>
        <w:gridCol w:w="3005"/>
        <w:gridCol w:w="2197"/>
      </w:tblGrid>
      <w:tr w:rsidR="00716FCC" w:rsidRPr="0000559A" w14:paraId="665C2D07" w14:textId="77777777" w:rsidTr="00787C83">
        <w:trPr>
          <w:trHeight w:val="15"/>
          <w:tblHeader/>
          <w:tblCellSpacing w:w="15" w:type="dxa"/>
        </w:trPr>
        <w:tc>
          <w:tcPr>
            <w:tcW w:w="4529" w:type="dxa"/>
            <w:gridSpan w:val="3"/>
            <w:shd w:val="clear" w:color="auto" w:fill="F2F2F2"/>
            <w:vAlign w:val="center"/>
          </w:tcPr>
          <w:p w14:paraId="4C77FD4A" w14:textId="77777777" w:rsidR="00716FCC" w:rsidRPr="0000559A" w:rsidRDefault="00716FCC"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 xml:space="preserve">Unidade de Saúde </w:t>
            </w:r>
          </w:p>
        </w:tc>
        <w:tc>
          <w:tcPr>
            <w:tcW w:w="5157" w:type="dxa"/>
            <w:gridSpan w:val="2"/>
            <w:shd w:val="clear" w:color="auto" w:fill="F2F2F2"/>
            <w:vAlign w:val="center"/>
          </w:tcPr>
          <w:p w14:paraId="323CECFB" w14:textId="77777777" w:rsidR="00716FCC" w:rsidRPr="0000559A" w:rsidRDefault="00716FCC"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716FCC" w:rsidRPr="0000559A" w14:paraId="2BEFDA93" w14:textId="77777777" w:rsidTr="00787C83">
        <w:trPr>
          <w:trHeight w:val="15"/>
          <w:tblHeader/>
          <w:tblCellSpacing w:w="15" w:type="dxa"/>
        </w:trPr>
        <w:tc>
          <w:tcPr>
            <w:tcW w:w="4529" w:type="dxa"/>
            <w:gridSpan w:val="3"/>
            <w:shd w:val="clear" w:color="auto" w:fill="F2F2F2"/>
            <w:vAlign w:val="center"/>
          </w:tcPr>
          <w:p w14:paraId="79384932" w14:textId="77777777" w:rsidR="00716FCC" w:rsidRPr="0000559A" w:rsidRDefault="00716FCC"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Calibri" w:hAnsi="Times New Roman" w:cs="Times New Roman"/>
                <w:b/>
                <w:bCs/>
                <w:sz w:val="20"/>
                <w:szCs w:val="20"/>
              </w:rPr>
              <w:t>Centro de Atenção Psicossocial - CAPS</w:t>
            </w:r>
          </w:p>
        </w:tc>
        <w:tc>
          <w:tcPr>
            <w:tcW w:w="5157" w:type="dxa"/>
            <w:gridSpan w:val="2"/>
            <w:shd w:val="clear" w:color="auto" w:fill="F2F2F2"/>
            <w:vAlign w:val="center"/>
          </w:tcPr>
          <w:p w14:paraId="7F5CF354" w14:textId="77777777" w:rsidR="00716FCC" w:rsidRPr="0000559A" w:rsidRDefault="00716FCC"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Av. Joaqui Ferreira de Mendonça, 487, Centro</w:t>
            </w:r>
          </w:p>
        </w:tc>
      </w:tr>
      <w:tr w:rsidR="00716FCC" w:rsidRPr="0000559A" w14:paraId="41FBEBA2" w14:textId="77777777" w:rsidTr="00787C83">
        <w:trPr>
          <w:trHeight w:val="15"/>
          <w:tblHeader/>
          <w:tblCellSpacing w:w="15" w:type="dxa"/>
        </w:trPr>
        <w:tc>
          <w:tcPr>
            <w:tcW w:w="746" w:type="dxa"/>
            <w:shd w:val="clear" w:color="auto" w:fill="F2F2F2"/>
            <w:vAlign w:val="center"/>
          </w:tcPr>
          <w:p w14:paraId="2BA0F306" w14:textId="77777777" w:rsidR="00716FCC" w:rsidRPr="0000559A" w:rsidRDefault="00716FCC"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F2F2F2"/>
            <w:vAlign w:val="center"/>
          </w:tcPr>
          <w:p w14:paraId="5897FACE" w14:textId="77777777" w:rsidR="00716FCC" w:rsidRPr="0000559A" w:rsidRDefault="00716FCC"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F2F2F2"/>
            <w:vAlign w:val="center"/>
          </w:tcPr>
          <w:p w14:paraId="597D9191" w14:textId="77777777" w:rsidR="00716FCC" w:rsidRPr="0000559A" w:rsidRDefault="00716FCC"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F2F2F2"/>
            <w:vAlign w:val="center"/>
          </w:tcPr>
          <w:p w14:paraId="4146549F" w14:textId="77777777" w:rsidR="00716FCC" w:rsidRPr="0000559A" w:rsidRDefault="00716FCC"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F2F2F2"/>
            <w:vAlign w:val="center"/>
          </w:tcPr>
          <w:p w14:paraId="422935A6" w14:textId="77777777" w:rsidR="00716FCC" w:rsidRPr="0000559A" w:rsidRDefault="00716FCC"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716FCC" w:rsidRPr="0000559A" w14:paraId="5086DF5E" w14:textId="77777777" w:rsidTr="00787C83">
        <w:trPr>
          <w:trHeight w:val="15"/>
          <w:tblCellSpacing w:w="15" w:type="dxa"/>
        </w:trPr>
        <w:tc>
          <w:tcPr>
            <w:tcW w:w="746" w:type="dxa"/>
            <w:shd w:val="clear" w:color="auto" w:fill="F2F2F2"/>
            <w:vAlign w:val="center"/>
            <w:hideMark/>
          </w:tcPr>
          <w:p w14:paraId="788B86E1" w14:textId="77777777" w:rsidR="00716FCC" w:rsidRPr="0000559A" w:rsidRDefault="00716FCC"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01</w:t>
            </w:r>
          </w:p>
        </w:tc>
        <w:tc>
          <w:tcPr>
            <w:tcW w:w="971" w:type="dxa"/>
            <w:shd w:val="clear" w:color="auto" w:fill="F2F2F2"/>
            <w:vAlign w:val="center"/>
            <w:hideMark/>
          </w:tcPr>
          <w:p w14:paraId="1BC26E8F" w14:textId="77777777" w:rsidR="00716FCC" w:rsidRPr="0000559A" w:rsidRDefault="00716FCC"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Colormaq</w:t>
            </w:r>
          </w:p>
        </w:tc>
        <w:tc>
          <w:tcPr>
            <w:tcW w:w="2752" w:type="dxa"/>
            <w:shd w:val="clear" w:color="auto" w:fill="F2F2F2"/>
            <w:vAlign w:val="center"/>
            <w:hideMark/>
          </w:tcPr>
          <w:p w14:paraId="0D183181" w14:textId="77777777" w:rsidR="00716FCC" w:rsidRPr="0000559A" w:rsidRDefault="00716FCC"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garrafão 20L</w:t>
            </w:r>
          </w:p>
        </w:tc>
        <w:tc>
          <w:tcPr>
            <w:tcW w:w="2975" w:type="dxa"/>
            <w:shd w:val="clear" w:color="auto" w:fill="F2F2F2"/>
            <w:vAlign w:val="center"/>
            <w:hideMark/>
          </w:tcPr>
          <w:p w14:paraId="742FD543" w14:textId="77777777" w:rsidR="00716FCC" w:rsidRPr="0000559A" w:rsidRDefault="00716FCC"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Premium 662.1.220</w:t>
            </w:r>
          </w:p>
        </w:tc>
        <w:tc>
          <w:tcPr>
            <w:tcW w:w="2152" w:type="dxa"/>
            <w:shd w:val="clear" w:color="auto" w:fill="F2F2F2"/>
            <w:vAlign w:val="center"/>
            <w:hideMark/>
          </w:tcPr>
          <w:p w14:paraId="6A155C68" w14:textId="77777777" w:rsidR="00716FCC" w:rsidRPr="0000559A" w:rsidRDefault="00716FCC"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716FCC" w:rsidRPr="0000559A" w14:paraId="7318327E" w14:textId="77777777" w:rsidTr="00787C83">
        <w:trPr>
          <w:trHeight w:val="15"/>
          <w:tblCellSpacing w:w="15" w:type="dxa"/>
        </w:trPr>
        <w:tc>
          <w:tcPr>
            <w:tcW w:w="746" w:type="dxa"/>
            <w:shd w:val="clear" w:color="auto" w:fill="F2F2F2"/>
            <w:vAlign w:val="center"/>
            <w:hideMark/>
          </w:tcPr>
          <w:p w14:paraId="6133EDF7" w14:textId="3713AC57" w:rsidR="00716FCC" w:rsidRPr="0000559A" w:rsidRDefault="00716FCC"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2</w:t>
            </w:r>
          </w:p>
        </w:tc>
        <w:tc>
          <w:tcPr>
            <w:tcW w:w="971" w:type="dxa"/>
            <w:shd w:val="clear" w:color="auto" w:fill="F2F2F2"/>
            <w:vAlign w:val="center"/>
            <w:hideMark/>
          </w:tcPr>
          <w:p w14:paraId="203D0E40" w14:textId="77777777" w:rsidR="00716FCC" w:rsidRPr="0000559A" w:rsidRDefault="00716FCC"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Knox</w:t>
            </w:r>
          </w:p>
        </w:tc>
        <w:tc>
          <w:tcPr>
            <w:tcW w:w="2752" w:type="dxa"/>
            <w:shd w:val="clear" w:color="auto" w:fill="F2F2F2"/>
            <w:vAlign w:val="center"/>
            <w:hideMark/>
          </w:tcPr>
          <w:p w14:paraId="615867D8" w14:textId="77777777" w:rsidR="00716FCC" w:rsidRPr="0000559A" w:rsidRDefault="00716FCC"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industrial 200L – 04 torneiras</w:t>
            </w:r>
          </w:p>
        </w:tc>
        <w:tc>
          <w:tcPr>
            <w:tcW w:w="2975" w:type="dxa"/>
            <w:shd w:val="clear" w:color="auto" w:fill="F2F2F2"/>
            <w:vAlign w:val="center"/>
            <w:hideMark/>
          </w:tcPr>
          <w:p w14:paraId="1794A4F6" w14:textId="77777777" w:rsidR="00716FCC" w:rsidRPr="0000559A" w:rsidRDefault="00716FCC"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KX20</w:t>
            </w:r>
          </w:p>
        </w:tc>
        <w:tc>
          <w:tcPr>
            <w:tcW w:w="2152" w:type="dxa"/>
            <w:shd w:val="clear" w:color="auto" w:fill="F2F2F2"/>
            <w:vAlign w:val="center"/>
            <w:hideMark/>
          </w:tcPr>
          <w:p w14:paraId="3C891C87" w14:textId="77777777" w:rsidR="00716FCC" w:rsidRPr="0000559A" w:rsidRDefault="00716FCC"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716FCC" w:rsidRPr="0000559A" w14:paraId="2166A8D4" w14:textId="77777777" w:rsidTr="00787C83">
        <w:trPr>
          <w:trHeight w:val="15"/>
          <w:tblCellSpacing w:w="15" w:type="dxa"/>
        </w:trPr>
        <w:tc>
          <w:tcPr>
            <w:tcW w:w="4529" w:type="dxa"/>
            <w:gridSpan w:val="3"/>
            <w:vAlign w:val="center"/>
          </w:tcPr>
          <w:p w14:paraId="0256089C" w14:textId="77777777" w:rsidR="00716FCC" w:rsidRPr="0000559A" w:rsidRDefault="00716FCC"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vAlign w:val="center"/>
          </w:tcPr>
          <w:p w14:paraId="3994ED76" w14:textId="77777777" w:rsidR="00716FCC" w:rsidRPr="0000559A" w:rsidRDefault="00716FCC"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716FCC" w:rsidRPr="0000559A" w14:paraId="238520B8" w14:textId="77777777" w:rsidTr="00787C83">
        <w:trPr>
          <w:trHeight w:val="15"/>
          <w:tblCellSpacing w:w="15" w:type="dxa"/>
        </w:trPr>
        <w:tc>
          <w:tcPr>
            <w:tcW w:w="4529" w:type="dxa"/>
            <w:gridSpan w:val="3"/>
            <w:vAlign w:val="center"/>
          </w:tcPr>
          <w:p w14:paraId="7A679924" w14:textId="77777777" w:rsidR="00716FCC" w:rsidRPr="0000559A" w:rsidRDefault="00716FCC" w:rsidP="00787C83">
            <w:pPr>
              <w:spacing w:after="0" w:line="240" w:lineRule="auto"/>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Hospital Municipal</w:t>
            </w:r>
          </w:p>
        </w:tc>
        <w:tc>
          <w:tcPr>
            <w:tcW w:w="5157" w:type="dxa"/>
            <w:gridSpan w:val="2"/>
            <w:vAlign w:val="center"/>
          </w:tcPr>
          <w:p w14:paraId="736AE8E5" w14:textId="77777777" w:rsidR="00716FCC" w:rsidRPr="0000559A" w:rsidRDefault="00716FCC"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Avenida Joaquim José de Azevedo s/n Bairro Lucilene</w:t>
            </w:r>
          </w:p>
          <w:p w14:paraId="67758BE8" w14:textId="77777777" w:rsidR="00716FCC" w:rsidRPr="0000559A" w:rsidRDefault="00716FCC" w:rsidP="00787C83">
            <w:pPr>
              <w:spacing w:after="0" w:line="240" w:lineRule="auto"/>
              <w:jc w:val="center"/>
              <w:rPr>
                <w:rFonts w:ascii="Times New Roman" w:eastAsia="Times New Roman" w:hAnsi="Times New Roman" w:cs="Times New Roman"/>
                <w:b/>
                <w:bCs/>
                <w:kern w:val="0"/>
                <w:sz w:val="20"/>
                <w:szCs w:val="20"/>
                <w:lang w:eastAsia="pt-BR"/>
                <w14:ligatures w14:val="none"/>
              </w:rPr>
            </w:pPr>
          </w:p>
        </w:tc>
      </w:tr>
      <w:tr w:rsidR="00716FCC" w:rsidRPr="0000559A" w14:paraId="37ED8FFC" w14:textId="77777777" w:rsidTr="00787C83">
        <w:trPr>
          <w:trHeight w:val="15"/>
          <w:tblCellSpacing w:w="15" w:type="dxa"/>
        </w:trPr>
        <w:tc>
          <w:tcPr>
            <w:tcW w:w="746" w:type="dxa"/>
            <w:shd w:val="clear" w:color="auto" w:fill="auto"/>
            <w:vAlign w:val="center"/>
          </w:tcPr>
          <w:p w14:paraId="4544F9BA" w14:textId="77777777" w:rsidR="00716FCC" w:rsidRPr="0000559A" w:rsidRDefault="00716FCC"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auto"/>
            <w:vAlign w:val="center"/>
          </w:tcPr>
          <w:p w14:paraId="022D27F8" w14:textId="77777777" w:rsidR="00716FCC" w:rsidRPr="0000559A" w:rsidRDefault="00716FCC"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auto"/>
            <w:vAlign w:val="center"/>
          </w:tcPr>
          <w:p w14:paraId="19630EF1" w14:textId="77777777" w:rsidR="00716FCC" w:rsidRPr="0000559A" w:rsidRDefault="00716FCC"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auto"/>
            <w:vAlign w:val="center"/>
          </w:tcPr>
          <w:p w14:paraId="0840EFB9" w14:textId="77777777" w:rsidR="00716FCC" w:rsidRPr="0000559A" w:rsidRDefault="00716FCC"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auto"/>
            <w:vAlign w:val="center"/>
          </w:tcPr>
          <w:p w14:paraId="3E395137" w14:textId="77777777" w:rsidR="00716FCC" w:rsidRPr="0000559A" w:rsidRDefault="00716FCC"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C32F90" w:rsidRPr="0000559A" w14:paraId="17A7624E" w14:textId="77777777" w:rsidTr="00787C83">
        <w:trPr>
          <w:trHeight w:val="15"/>
          <w:tblCellSpacing w:w="15" w:type="dxa"/>
        </w:trPr>
        <w:tc>
          <w:tcPr>
            <w:tcW w:w="746" w:type="dxa"/>
            <w:vAlign w:val="center"/>
          </w:tcPr>
          <w:p w14:paraId="3BCC574A" w14:textId="624999BC" w:rsidR="00C32F90" w:rsidRPr="0000559A" w:rsidRDefault="00C32F90"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1</w:t>
            </w:r>
          </w:p>
        </w:tc>
        <w:tc>
          <w:tcPr>
            <w:tcW w:w="971" w:type="dxa"/>
            <w:vAlign w:val="center"/>
          </w:tcPr>
          <w:p w14:paraId="293D911E" w14:textId="0E92128D" w:rsidR="00C32F90" w:rsidRPr="0000559A" w:rsidRDefault="00C32F90"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Karina</w:t>
            </w:r>
          </w:p>
        </w:tc>
        <w:tc>
          <w:tcPr>
            <w:tcW w:w="2752" w:type="dxa"/>
            <w:vAlign w:val="center"/>
          </w:tcPr>
          <w:p w14:paraId="39F50091" w14:textId="14DE5303" w:rsidR="00C32F90" w:rsidRPr="0000559A" w:rsidRDefault="00C32F90" w:rsidP="00787C83">
            <w:pPr>
              <w:spacing w:after="0" w:line="240" w:lineRule="auto"/>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industrial 200L – 04 torneiras</w:t>
            </w:r>
          </w:p>
        </w:tc>
        <w:tc>
          <w:tcPr>
            <w:tcW w:w="2975" w:type="dxa"/>
            <w:vAlign w:val="center"/>
          </w:tcPr>
          <w:p w14:paraId="07239E42" w14:textId="30235EE0" w:rsidR="00C32F90" w:rsidRPr="0000559A" w:rsidRDefault="00C32F90"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K40I</w:t>
            </w:r>
          </w:p>
        </w:tc>
        <w:tc>
          <w:tcPr>
            <w:tcW w:w="2152" w:type="dxa"/>
            <w:vAlign w:val="center"/>
          </w:tcPr>
          <w:p w14:paraId="7C7B0CCF" w14:textId="57FB8779" w:rsidR="00C32F90" w:rsidRPr="0000559A" w:rsidRDefault="00C32F90"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E220B5" w:rsidRPr="0000559A" w14:paraId="0863E1A9" w14:textId="77777777" w:rsidTr="00787C83">
        <w:trPr>
          <w:trHeight w:val="15"/>
          <w:tblCellSpacing w:w="15" w:type="dxa"/>
        </w:trPr>
        <w:tc>
          <w:tcPr>
            <w:tcW w:w="746" w:type="dxa"/>
            <w:vAlign w:val="center"/>
          </w:tcPr>
          <w:p w14:paraId="2FB98AB1" w14:textId="3887404B" w:rsidR="00C32F90" w:rsidRPr="0000559A" w:rsidRDefault="00C32F90"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2</w:t>
            </w:r>
          </w:p>
        </w:tc>
        <w:tc>
          <w:tcPr>
            <w:tcW w:w="971" w:type="dxa"/>
            <w:vAlign w:val="center"/>
          </w:tcPr>
          <w:p w14:paraId="7C0A8176" w14:textId="6A8A4EC4" w:rsidR="00C32F90" w:rsidRPr="0000559A" w:rsidRDefault="00C32F90"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Frisbel</w:t>
            </w:r>
          </w:p>
        </w:tc>
        <w:tc>
          <w:tcPr>
            <w:tcW w:w="2752" w:type="dxa"/>
            <w:vAlign w:val="center"/>
          </w:tcPr>
          <w:p w14:paraId="3A1591EA" w14:textId="56FCA359" w:rsidR="00C32F90" w:rsidRPr="0000559A" w:rsidRDefault="00C32F90"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industrial 25L – 02 torneiras</w:t>
            </w:r>
          </w:p>
        </w:tc>
        <w:tc>
          <w:tcPr>
            <w:tcW w:w="2975" w:type="dxa"/>
            <w:vAlign w:val="center"/>
          </w:tcPr>
          <w:p w14:paraId="688B9632" w14:textId="3513679F" w:rsidR="00C32F90" w:rsidRPr="0000559A" w:rsidRDefault="00C32F90"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RA0252T</w:t>
            </w:r>
          </w:p>
        </w:tc>
        <w:tc>
          <w:tcPr>
            <w:tcW w:w="2152" w:type="dxa"/>
            <w:vAlign w:val="center"/>
          </w:tcPr>
          <w:p w14:paraId="4E0DF459" w14:textId="06F349D6" w:rsidR="00C32F90" w:rsidRPr="0000559A" w:rsidRDefault="00C32F90"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2</w:t>
            </w:r>
          </w:p>
        </w:tc>
      </w:tr>
      <w:tr w:rsidR="0030389A" w:rsidRPr="0000559A" w14:paraId="2185B36F" w14:textId="77777777" w:rsidTr="00787C83">
        <w:trPr>
          <w:trHeight w:val="15"/>
          <w:tblCellSpacing w:w="15" w:type="dxa"/>
        </w:trPr>
        <w:tc>
          <w:tcPr>
            <w:tcW w:w="746" w:type="dxa"/>
            <w:vAlign w:val="center"/>
          </w:tcPr>
          <w:p w14:paraId="44446847" w14:textId="012D69DE" w:rsidR="0030389A" w:rsidRPr="0000559A" w:rsidRDefault="0030389A"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3</w:t>
            </w:r>
          </w:p>
        </w:tc>
        <w:tc>
          <w:tcPr>
            <w:tcW w:w="971" w:type="dxa"/>
            <w:vAlign w:val="center"/>
          </w:tcPr>
          <w:p w14:paraId="0F6145EF" w14:textId="19A98ACA" w:rsidR="0030389A" w:rsidRPr="0000559A" w:rsidRDefault="0030389A"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Everest</w:t>
            </w:r>
          </w:p>
        </w:tc>
        <w:tc>
          <w:tcPr>
            <w:tcW w:w="2752" w:type="dxa"/>
            <w:vAlign w:val="center"/>
          </w:tcPr>
          <w:p w14:paraId="21C4A902" w14:textId="183E2CC5" w:rsidR="0030389A" w:rsidRPr="0000559A" w:rsidRDefault="0030389A"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Purificador de água</w:t>
            </w:r>
          </w:p>
        </w:tc>
        <w:tc>
          <w:tcPr>
            <w:tcW w:w="2975" w:type="dxa"/>
            <w:vAlign w:val="center"/>
          </w:tcPr>
          <w:p w14:paraId="10947AA3" w14:textId="24483CB0" w:rsidR="0030389A" w:rsidRPr="0000559A" w:rsidRDefault="0030389A"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Soft Star</w:t>
            </w:r>
          </w:p>
        </w:tc>
        <w:tc>
          <w:tcPr>
            <w:tcW w:w="2152" w:type="dxa"/>
            <w:vAlign w:val="center"/>
          </w:tcPr>
          <w:p w14:paraId="2B316894" w14:textId="017FD181" w:rsidR="0030389A" w:rsidRPr="0000559A" w:rsidRDefault="0030389A"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3</w:t>
            </w:r>
          </w:p>
        </w:tc>
      </w:tr>
      <w:tr w:rsidR="008066E3" w:rsidRPr="0000559A" w14:paraId="4048A62F" w14:textId="77777777" w:rsidTr="00787C83">
        <w:trPr>
          <w:trHeight w:val="15"/>
          <w:tblCellSpacing w:w="15" w:type="dxa"/>
        </w:trPr>
        <w:tc>
          <w:tcPr>
            <w:tcW w:w="746" w:type="dxa"/>
            <w:vAlign w:val="center"/>
          </w:tcPr>
          <w:p w14:paraId="6C9C63F5" w14:textId="785DC606" w:rsidR="008066E3" w:rsidRPr="0000559A" w:rsidRDefault="00D06A1D"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04</w:t>
            </w:r>
          </w:p>
        </w:tc>
        <w:tc>
          <w:tcPr>
            <w:tcW w:w="971" w:type="dxa"/>
            <w:vAlign w:val="center"/>
          </w:tcPr>
          <w:p w14:paraId="46B3A07F" w14:textId="3DEECF5A"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Libell</w:t>
            </w:r>
          </w:p>
        </w:tc>
        <w:tc>
          <w:tcPr>
            <w:tcW w:w="2752" w:type="dxa"/>
            <w:vAlign w:val="center"/>
          </w:tcPr>
          <w:p w14:paraId="7420F097" w14:textId="0D958B1C"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Purificador de água</w:t>
            </w:r>
          </w:p>
        </w:tc>
        <w:tc>
          <w:tcPr>
            <w:tcW w:w="2975" w:type="dxa"/>
            <w:vAlign w:val="center"/>
          </w:tcPr>
          <w:p w14:paraId="2EBAC37F" w14:textId="3D067BBA"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Acqua Flex</w:t>
            </w:r>
          </w:p>
        </w:tc>
        <w:tc>
          <w:tcPr>
            <w:tcW w:w="2152" w:type="dxa"/>
            <w:vAlign w:val="center"/>
          </w:tcPr>
          <w:p w14:paraId="4DEAB5AE" w14:textId="380D89DE"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2</w:t>
            </w:r>
          </w:p>
        </w:tc>
      </w:tr>
      <w:tr w:rsidR="008066E3" w:rsidRPr="0000559A" w14:paraId="5D31F21D" w14:textId="77777777" w:rsidTr="00787C83">
        <w:trPr>
          <w:trHeight w:val="15"/>
          <w:tblCellSpacing w:w="15" w:type="dxa"/>
        </w:trPr>
        <w:tc>
          <w:tcPr>
            <w:tcW w:w="4529" w:type="dxa"/>
            <w:gridSpan w:val="3"/>
            <w:shd w:val="clear" w:color="auto" w:fill="F2F2F2" w:themeFill="background1" w:themeFillShade="F2"/>
            <w:vAlign w:val="center"/>
          </w:tcPr>
          <w:p w14:paraId="731C6C9E" w14:textId="15C050D5"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shd w:val="clear" w:color="auto" w:fill="F2F2F2" w:themeFill="background1" w:themeFillShade="F2"/>
            <w:vAlign w:val="center"/>
          </w:tcPr>
          <w:p w14:paraId="5970F348" w14:textId="0DE9AD49"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8066E3" w:rsidRPr="0000559A" w14:paraId="2673B415" w14:textId="77777777" w:rsidTr="00787C83">
        <w:trPr>
          <w:trHeight w:val="15"/>
          <w:tblCellSpacing w:w="15" w:type="dxa"/>
        </w:trPr>
        <w:tc>
          <w:tcPr>
            <w:tcW w:w="4529" w:type="dxa"/>
            <w:gridSpan w:val="3"/>
            <w:shd w:val="clear" w:color="auto" w:fill="F2F2F2" w:themeFill="background1" w:themeFillShade="F2"/>
            <w:vAlign w:val="center"/>
          </w:tcPr>
          <w:p w14:paraId="4F4363EF" w14:textId="03D0752F"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 xml:space="preserve">Unidade de Pronto Atendimento 24hs – UPA </w:t>
            </w:r>
          </w:p>
        </w:tc>
        <w:tc>
          <w:tcPr>
            <w:tcW w:w="5157" w:type="dxa"/>
            <w:gridSpan w:val="2"/>
            <w:shd w:val="clear" w:color="auto" w:fill="F2F2F2" w:themeFill="background1" w:themeFillShade="F2"/>
            <w:vAlign w:val="center"/>
          </w:tcPr>
          <w:p w14:paraId="7904D61E" w14:textId="77777777" w:rsidR="008066E3" w:rsidRPr="0000559A" w:rsidRDefault="008066E3"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Avenida Joaquim José de Azevedo s/n Bairro Lucilene</w:t>
            </w:r>
          </w:p>
          <w:p w14:paraId="0C57FC38"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p>
        </w:tc>
      </w:tr>
      <w:tr w:rsidR="008066E3" w:rsidRPr="0000559A" w14:paraId="725D97C4" w14:textId="77777777" w:rsidTr="00787C83">
        <w:trPr>
          <w:trHeight w:val="15"/>
          <w:tblCellSpacing w:w="15" w:type="dxa"/>
        </w:trPr>
        <w:tc>
          <w:tcPr>
            <w:tcW w:w="746" w:type="dxa"/>
            <w:shd w:val="clear" w:color="auto" w:fill="F2F2F2" w:themeFill="background1" w:themeFillShade="F2"/>
            <w:vAlign w:val="center"/>
          </w:tcPr>
          <w:p w14:paraId="08E70615" w14:textId="77903488"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1</w:t>
            </w:r>
          </w:p>
        </w:tc>
        <w:tc>
          <w:tcPr>
            <w:tcW w:w="971" w:type="dxa"/>
            <w:shd w:val="clear" w:color="auto" w:fill="F2F2F2" w:themeFill="background1" w:themeFillShade="F2"/>
            <w:vAlign w:val="center"/>
          </w:tcPr>
          <w:p w14:paraId="21E111AC" w14:textId="6D5B31A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Frisbel</w:t>
            </w:r>
          </w:p>
        </w:tc>
        <w:tc>
          <w:tcPr>
            <w:tcW w:w="2752" w:type="dxa"/>
            <w:shd w:val="clear" w:color="auto" w:fill="F2F2F2" w:themeFill="background1" w:themeFillShade="F2"/>
            <w:vAlign w:val="center"/>
          </w:tcPr>
          <w:p w14:paraId="526FB63F" w14:textId="5E8CCB1A"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industrial 25L – 02 torneiras</w:t>
            </w:r>
          </w:p>
        </w:tc>
        <w:tc>
          <w:tcPr>
            <w:tcW w:w="2975" w:type="dxa"/>
            <w:shd w:val="clear" w:color="auto" w:fill="F2F2F2" w:themeFill="background1" w:themeFillShade="F2"/>
            <w:vAlign w:val="center"/>
          </w:tcPr>
          <w:p w14:paraId="22AF62A9" w14:textId="5A5892F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RA0252T</w:t>
            </w:r>
          </w:p>
        </w:tc>
        <w:tc>
          <w:tcPr>
            <w:tcW w:w="2152" w:type="dxa"/>
            <w:shd w:val="clear" w:color="auto" w:fill="F2F2F2" w:themeFill="background1" w:themeFillShade="F2"/>
            <w:vAlign w:val="center"/>
          </w:tcPr>
          <w:p w14:paraId="3D68A3B8" w14:textId="130AE480"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2</w:t>
            </w:r>
          </w:p>
        </w:tc>
      </w:tr>
      <w:tr w:rsidR="008066E3" w:rsidRPr="0000559A" w14:paraId="3751AB4F" w14:textId="77777777" w:rsidTr="00787C83">
        <w:trPr>
          <w:trHeight w:val="15"/>
          <w:tblCellSpacing w:w="15" w:type="dxa"/>
        </w:trPr>
        <w:tc>
          <w:tcPr>
            <w:tcW w:w="746" w:type="dxa"/>
            <w:shd w:val="clear" w:color="auto" w:fill="F2F2F2" w:themeFill="background1" w:themeFillShade="F2"/>
            <w:vAlign w:val="center"/>
          </w:tcPr>
          <w:p w14:paraId="21EE9D2D" w14:textId="0E7515C5"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2</w:t>
            </w:r>
          </w:p>
        </w:tc>
        <w:tc>
          <w:tcPr>
            <w:tcW w:w="971" w:type="dxa"/>
            <w:shd w:val="clear" w:color="auto" w:fill="F2F2F2" w:themeFill="background1" w:themeFillShade="F2"/>
            <w:vAlign w:val="center"/>
          </w:tcPr>
          <w:p w14:paraId="5A108610" w14:textId="0BB8BE4B"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Frisbel</w:t>
            </w:r>
          </w:p>
        </w:tc>
        <w:tc>
          <w:tcPr>
            <w:tcW w:w="2752" w:type="dxa"/>
            <w:shd w:val="clear" w:color="auto" w:fill="F2F2F2" w:themeFill="background1" w:themeFillShade="F2"/>
            <w:vAlign w:val="center"/>
          </w:tcPr>
          <w:p w14:paraId="46F3EEED" w14:textId="49690AF4"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industrial 25L – 03 torneiras</w:t>
            </w:r>
          </w:p>
        </w:tc>
        <w:tc>
          <w:tcPr>
            <w:tcW w:w="2975" w:type="dxa"/>
            <w:shd w:val="clear" w:color="auto" w:fill="F2F2F2" w:themeFill="background1" w:themeFillShade="F2"/>
            <w:vAlign w:val="center"/>
          </w:tcPr>
          <w:p w14:paraId="1721CF25" w14:textId="5DD605F6"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RA10</w:t>
            </w:r>
          </w:p>
        </w:tc>
        <w:tc>
          <w:tcPr>
            <w:tcW w:w="2152" w:type="dxa"/>
            <w:shd w:val="clear" w:color="auto" w:fill="F2F2F2" w:themeFill="background1" w:themeFillShade="F2"/>
            <w:vAlign w:val="center"/>
          </w:tcPr>
          <w:p w14:paraId="07147824" w14:textId="76AF879B"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8066E3" w:rsidRPr="0000559A" w14:paraId="3FCF2508" w14:textId="77777777" w:rsidTr="00787C83">
        <w:trPr>
          <w:trHeight w:val="15"/>
          <w:tblCellSpacing w:w="15" w:type="dxa"/>
        </w:trPr>
        <w:tc>
          <w:tcPr>
            <w:tcW w:w="4529" w:type="dxa"/>
            <w:gridSpan w:val="3"/>
            <w:shd w:val="clear" w:color="auto" w:fill="auto"/>
            <w:vAlign w:val="center"/>
          </w:tcPr>
          <w:p w14:paraId="7AD4D660" w14:textId="77777777"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shd w:val="clear" w:color="auto" w:fill="auto"/>
            <w:vAlign w:val="center"/>
          </w:tcPr>
          <w:p w14:paraId="523113BD"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8066E3" w:rsidRPr="0000559A" w14:paraId="72B5EC8B" w14:textId="77777777" w:rsidTr="00787C83">
        <w:trPr>
          <w:trHeight w:val="15"/>
          <w:tblCellSpacing w:w="15" w:type="dxa"/>
        </w:trPr>
        <w:tc>
          <w:tcPr>
            <w:tcW w:w="4529" w:type="dxa"/>
            <w:gridSpan w:val="3"/>
            <w:shd w:val="clear" w:color="auto" w:fill="auto"/>
            <w:vAlign w:val="center"/>
          </w:tcPr>
          <w:p w14:paraId="08CC88EA" w14:textId="74130429" w:rsidR="008066E3" w:rsidRPr="0000559A" w:rsidRDefault="008066E3" w:rsidP="00787C83">
            <w:pPr>
              <w:spacing w:after="0" w:line="240" w:lineRule="auto"/>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Centro Especializado em Reabilitação - CER</w:t>
            </w:r>
          </w:p>
        </w:tc>
        <w:tc>
          <w:tcPr>
            <w:tcW w:w="5157" w:type="dxa"/>
            <w:gridSpan w:val="2"/>
            <w:shd w:val="clear" w:color="auto" w:fill="auto"/>
            <w:vAlign w:val="center"/>
          </w:tcPr>
          <w:p w14:paraId="1758A7AC" w14:textId="77777777" w:rsidR="008066E3" w:rsidRPr="0000559A" w:rsidRDefault="008066E3"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Avenida Uirapuru Qd. 45 Lt. 1 s/n, Parque Residencial Isaura</w:t>
            </w:r>
          </w:p>
          <w:p w14:paraId="29AD26CA" w14:textId="77777777" w:rsidR="008066E3" w:rsidRPr="0000559A" w:rsidRDefault="008066E3" w:rsidP="00787C83">
            <w:pPr>
              <w:spacing w:after="0" w:line="240" w:lineRule="auto"/>
              <w:jc w:val="center"/>
              <w:rPr>
                <w:rFonts w:ascii="Times New Roman" w:eastAsia="Times New Roman" w:hAnsi="Times New Roman" w:cs="Times New Roman"/>
                <w:b/>
                <w:bCs/>
                <w:kern w:val="0"/>
                <w:sz w:val="20"/>
                <w:szCs w:val="20"/>
                <w:lang w:eastAsia="pt-BR"/>
                <w14:ligatures w14:val="none"/>
              </w:rPr>
            </w:pPr>
          </w:p>
        </w:tc>
      </w:tr>
      <w:tr w:rsidR="00E220B5" w:rsidRPr="0000559A" w14:paraId="0DD898CB" w14:textId="77777777" w:rsidTr="00787C83">
        <w:trPr>
          <w:trHeight w:val="15"/>
          <w:tblCellSpacing w:w="15" w:type="dxa"/>
        </w:trPr>
        <w:tc>
          <w:tcPr>
            <w:tcW w:w="746" w:type="dxa"/>
            <w:shd w:val="clear" w:color="auto" w:fill="auto"/>
            <w:vAlign w:val="center"/>
          </w:tcPr>
          <w:p w14:paraId="4840968B"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auto"/>
            <w:vAlign w:val="center"/>
          </w:tcPr>
          <w:p w14:paraId="70DC2AAF"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auto"/>
            <w:vAlign w:val="center"/>
          </w:tcPr>
          <w:p w14:paraId="495E73C2" w14:textId="77777777"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auto"/>
            <w:vAlign w:val="center"/>
          </w:tcPr>
          <w:p w14:paraId="478BC0CD"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auto"/>
            <w:vAlign w:val="center"/>
          </w:tcPr>
          <w:p w14:paraId="577064D1"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8066E3" w:rsidRPr="0000559A" w14:paraId="13AD75FA" w14:textId="77777777" w:rsidTr="00787C83">
        <w:trPr>
          <w:trHeight w:val="15"/>
          <w:tblCellSpacing w:w="15" w:type="dxa"/>
        </w:trPr>
        <w:tc>
          <w:tcPr>
            <w:tcW w:w="746" w:type="dxa"/>
            <w:shd w:val="clear" w:color="auto" w:fill="auto"/>
            <w:vAlign w:val="center"/>
          </w:tcPr>
          <w:p w14:paraId="496A68AE" w14:textId="31A03CCF"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1</w:t>
            </w:r>
          </w:p>
        </w:tc>
        <w:tc>
          <w:tcPr>
            <w:tcW w:w="971" w:type="dxa"/>
            <w:shd w:val="clear" w:color="auto" w:fill="auto"/>
            <w:vAlign w:val="center"/>
          </w:tcPr>
          <w:p w14:paraId="123EB940"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Karina</w:t>
            </w:r>
          </w:p>
        </w:tc>
        <w:tc>
          <w:tcPr>
            <w:tcW w:w="2752" w:type="dxa"/>
            <w:shd w:val="clear" w:color="auto" w:fill="auto"/>
            <w:vAlign w:val="center"/>
          </w:tcPr>
          <w:p w14:paraId="0B557E28" w14:textId="77777777"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industrial 200L – 04 torneiras</w:t>
            </w:r>
          </w:p>
        </w:tc>
        <w:tc>
          <w:tcPr>
            <w:tcW w:w="2975" w:type="dxa"/>
            <w:shd w:val="clear" w:color="auto" w:fill="auto"/>
            <w:vAlign w:val="center"/>
          </w:tcPr>
          <w:p w14:paraId="69D576F5"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K40I</w:t>
            </w:r>
          </w:p>
        </w:tc>
        <w:tc>
          <w:tcPr>
            <w:tcW w:w="2152" w:type="dxa"/>
            <w:shd w:val="clear" w:color="auto" w:fill="auto"/>
            <w:vAlign w:val="center"/>
          </w:tcPr>
          <w:p w14:paraId="3D417836"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2</w:t>
            </w:r>
          </w:p>
        </w:tc>
      </w:tr>
    </w:tbl>
    <w:p w14:paraId="16390FD1" w14:textId="77777777" w:rsidR="00787C83" w:rsidRPr="0000559A" w:rsidRDefault="00787C83">
      <w:pPr>
        <w:rPr>
          <w:rFonts w:ascii="Times New Roman" w:hAnsi="Times New Roman" w:cs="Times New Roman"/>
        </w:rPr>
      </w:pPr>
    </w:p>
    <w:tbl>
      <w:tblPr>
        <w:tblpPr w:leftFromText="141" w:rightFromText="141" w:vertAnchor="page" w:horzAnchor="margin" w:tblpY="3782"/>
        <w:tblW w:w="977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91"/>
        <w:gridCol w:w="1001"/>
        <w:gridCol w:w="2782"/>
        <w:gridCol w:w="3005"/>
        <w:gridCol w:w="2197"/>
      </w:tblGrid>
      <w:tr w:rsidR="008066E3" w:rsidRPr="0000559A" w14:paraId="01338713" w14:textId="77777777" w:rsidTr="00787C83">
        <w:trPr>
          <w:trHeight w:val="15"/>
          <w:tblCellSpacing w:w="15" w:type="dxa"/>
        </w:trPr>
        <w:tc>
          <w:tcPr>
            <w:tcW w:w="4529" w:type="dxa"/>
            <w:gridSpan w:val="3"/>
            <w:shd w:val="clear" w:color="auto" w:fill="F2F2F2" w:themeFill="background1" w:themeFillShade="F2"/>
            <w:vAlign w:val="center"/>
          </w:tcPr>
          <w:p w14:paraId="2C5E2AD1" w14:textId="444056C5" w:rsidR="008066E3" w:rsidRPr="0000559A" w:rsidRDefault="008066E3" w:rsidP="00787C83">
            <w:pPr>
              <w:spacing w:after="0" w:line="240" w:lineRule="auto"/>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shd w:val="clear" w:color="auto" w:fill="F2F2F2" w:themeFill="background1" w:themeFillShade="F2"/>
            <w:vAlign w:val="center"/>
          </w:tcPr>
          <w:p w14:paraId="37F65BFB" w14:textId="734DA798" w:rsidR="008066E3" w:rsidRPr="0000559A" w:rsidRDefault="008066E3"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8066E3" w:rsidRPr="0000559A" w14:paraId="3284B27E" w14:textId="77777777" w:rsidTr="00787C83">
        <w:trPr>
          <w:trHeight w:val="15"/>
          <w:tblCellSpacing w:w="15" w:type="dxa"/>
        </w:trPr>
        <w:tc>
          <w:tcPr>
            <w:tcW w:w="4529" w:type="dxa"/>
            <w:gridSpan w:val="3"/>
            <w:shd w:val="clear" w:color="auto" w:fill="F2F2F2" w:themeFill="background1" w:themeFillShade="F2"/>
            <w:vAlign w:val="center"/>
          </w:tcPr>
          <w:p w14:paraId="7BE330F4" w14:textId="6D9B7342" w:rsidR="008066E3" w:rsidRPr="0000559A" w:rsidRDefault="008066E3" w:rsidP="00787C83">
            <w:pPr>
              <w:spacing w:after="0" w:line="240" w:lineRule="auto"/>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 xml:space="preserve">Ubs Dr. Carlos Augusto </w:t>
            </w:r>
          </w:p>
          <w:p w14:paraId="0CC479A5" w14:textId="77777777" w:rsidR="008066E3" w:rsidRPr="0000559A" w:rsidRDefault="008066E3" w:rsidP="00787C83">
            <w:pPr>
              <w:spacing w:after="0" w:line="240" w:lineRule="auto"/>
              <w:rPr>
                <w:rFonts w:ascii="Times New Roman" w:eastAsia="Times New Roman" w:hAnsi="Times New Roman" w:cs="Times New Roman"/>
                <w:b/>
                <w:bCs/>
                <w:kern w:val="0"/>
                <w:sz w:val="20"/>
                <w:szCs w:val="20"/>
                <w:lang w:eastAsia="pt-BR"/>
                <w14:ligatures w14:val="none"/>
              </w:rPr>
            </w:pPr>
          </w:p>
        </w:tc>
        <w:tc>
          <w:tcPr>
            <w:tcW w:w="5157" w:type="dxa"/>
            <w:gridSpan w:val="2"/>
            <w:shd w:val="clear" w:color="auto" w:fill="F2F2F2" w:themeFill="background1" w:themeFillShade="F2"/>
            <w:vAlign w:val="center"/>
          </w:tcPr>
          <w:p w14:paraId="6C55513D" w14:textId="77777777" w:rsidR="008066E3" w:rsidRPr="0000559A" w:rsidRDefault="008066E3" w:rsidP="00787C83">
            <w:pPr>
              <w:spacing w:after="0" w:line="240" w:lineRule="auto"/>
              <w:jc w:val="center"/>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Rua José Pereira da Silva Ad. 39 Lt. 02, Bairro Rodrigues</w:t>
            </w:r>
          </w:p>
          <w:p w14:paraId="5F64A116" w14:textId="77777777" w:rsidR="008066E3" w:rsidRPr="0000559A" w:rsidRDefault="008066E3" w:rsidP="00787C83">
            <w:pPr>
              <w:spacing w:after="0" w:line="240" w:lineRule="auto"/>
              <w:jc w:val="center"/>
              <w:rPr>
                <w:rFonts w:ascii="Times New Roman" w:eastAsia="Times New Roman" w:hAnsi="Times New Roman" w:cs="Times New Roman"/>
                <w:b/>
                <w:bCs/>
                <w:kern w:val="0"/>
                <w:sz w:val="20"/>
                <w:szCs w:val="20"/>
                <w:lang w:eastAsia="pt-BR"/>
                <w14:ligatures w14:val="none"/>
              </w:rPr>
            </w:pPr>
          </w:p>
        </w:tc>
      </w:tr>
      <w:tr w:rsidR="008066E3" w:rsidRPr="0000559A" w14:paraId="2CD436AA" w14:textId="77777777" w:rsidTr="00787C83">
        <w:trPr>
          <w:trHeight w:val="15"/>
          <w:tblCellSpacing w:w="15" w:type="dxa"/>
        </w:trPr>
        <w:tc>
          <w:tcPr>
            <w:tcW w:w="746" w:type="dxa"/>
            <w:shd w:val="clear" w:color="auto" w:fill="F2F2F2" w:themeFill="background1" w:themeFillShade="F2"/>
            <w:vAlign w:val="center"/>
          </w:tcPr>
          <w:p w14:paraId="01207FAD" w14:textId="40EB9F1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F2F2F2" w:themeFill="background1" w:themeFillShade="F2"/>
            <w:vAlign w:val="center"/>
          </w:tcPr>
          <w:p w14:paraId="56CEC113" w14:textId="2A4308FA"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F2F2F2" w:themeFill="background1" w:themeFillShade="F2"/>
            <w:vAlign w:val="center"/>
          </w:tcPr>
          <w:p w14:paraId="54D1DCB4" w14:textId="68BC2D91"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F2F2F2" w:themeFill="background1" w:themeFillShade="F2"/>
            <w:vAlign w:val="center"/>
          </w:tcPr>
          <w:p w14:paraId="120CD2CA" w14:textId="162D1036"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F2F2F2" w:themeFill="background1" w:themeFillShade="F2"/>
            <w:vAlign w:val="center"/>
          </w:tcPr>
          <w:p w14:paraId="10FF4A5B" w14:textId="59D396BF"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8066E3" w:rsidRPr="0000559A" w14:paraId="7004D716" w14:textId="77777777" w:rsidTr="00787C83">
        <w:trPr>
          <w:trHeight w:val="15"/>
          <w:tblCellSpacing w:w="15" w:type="dxa"/>
        </w:trPr>
        <w:tc>
          <w:tcPr>
            <w:tcW w:w="746" w:type="dxa"/>
            <w:shd w:val="clear" w:color="auto" w:fill="F2F2F2" w:themeFill="background1" w:themeFillShade="F2"/>
            <w:vAlign w:val="center"/>
          </w:tcPr>
          <w:p w14:paraId="3C65CD10" w14:textId="038CB7CF"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1</w:t>
            </w:r>
          </w:p>
        </w:tc>
        <w:tc>
          <w:tcPr>
            <w:tcW w:w="971" w:type="dxa"/>
            <w:shd w:val="clear" w:color="auto" w:fill="F2F2F2" w:themeFill="background1" w:themeFillShade="F2"/>
            <w:vAlign w:val="center"/>
          </w:tcPr>
          <w:p w14:paraId="2878C611" w14:textId="06312135"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Knox</w:t>
            </w:r>
          </w:p>
        </w:tc>
        <w:tc>
          <w:tcPr>
            <w:tcW w:w="2752" w:type="dxa"/>
            <w:shd w:val="clear" w:color="auto" w:fill="F2F2F2" w:themeFill="background1" w:themeFillShade="F2"/>
            <w:vAlign w:val="center"/>
          </w:tcPr>
          <w:p w14:paraId="3C533931" w14:textId="25D39033"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industrial 25L – 02 torneiras</w:t>
            </w:r>
          </w:p>
        </w:tc>
        <w:tc>
          <w:tcPr>
            <w:tcW w:w="2975" w:type="dxa"/>
            <w:shd w:val="clear" w:color="auto" w:fill="F2F2F2" w:themeFill="background1" w:themeFillShade="F2"/>
            <w:vAlign w:val="center"/>
          </w:tcPr>
          <w:p w14:paraId="5FC5DD6C" w14:textId="404FB2DE"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KF02</w:t>
            </w:r>
          </w:p>
        </w:tc>
        <w:tc>
          <w:tcPr>
            <w:tcW w:w="2152" w:type="dxa"/>
            <w:shd w:val="clear" w:color="auto" w:fill="F2F2F2" w:themeFill="background1" w:themeFillShade="F2"/>
            <w:vAlign w:val="center"/>
          </w:tcPr>
          <w:p w14:paraId="44CC6328" w14:textId="64102C36"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8066E3" w:rsidRPr="0000559A" w14:paraId="514654C3" w14:textId="77777777" w:rsidTr="00787C83">
        <w:trPr>
          <w:trHeight w:val="15"/>
          <w:tblCellSpacing w:w="15" w:type="dxa"/>
        </w:trPr>
        <w:tc>
          <w:tcPr>
            <w:tcW w:w="746" w:type="dxa"/>
            <w:shd w:val="clear" w:color="auto" w:fill="F2F2F2" w:themeFill="background1" w:themeFillShade="F2"/>
            <w:vAlign w:val="center"/>
          </w:tcPr>
          <w:p w14:paraId="11BBC4FC" w14:textId="2E313709"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2</w:t>
            </w:r>
          </w:p>
        </w:tc>
        <w:tc>
          <w:tcPr>
            <w:tcW w:w="971" w:type="dxa"/>
            <w:shd w:val="clear" w:color="auto" w:fill="F2F2F2" w:themeFill="background1" w:themeFillShade="F2"/>
            <w:vAlign w:val="center"/>
          </w:tcPr>
          <w:p w14:paraId="6B80A63A" w14:textId="54F29FD4"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Frisbel</w:t>
            </w:r>
          </w:p>
        </w:tc>
        <w:tc>
          <w:tcPr>
            <w:tcW w:w="2752" w:type="dxa"/>
            <w:shd w:val="clear" w:color="auto" w:fill="F2F2F2" w:themeFill="background1" w:themeFillShade="F2"/>
            <w:vAlign w:val="center"/>
          </w:tcPr>
          <w:p w14:paraId="4175DF21" w14:textId="7AEA7AF4"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industrial 25L – 02 torneiras</w:t>
            </w:r>
          </w:p>
        </w:tc>
        <w:tc>
          <w:tcPr>
            <w:tcW w:w="2975" w:type="dxa"/>
            <w:shd w:val="clear" w:color="auto" w:fill="F2F2F2" w:themeFill="background1" w:themeFillShade="F2"/>
            <w:vAlign w:val="center"/>
          </w:tcPr>
          <w:p w14:paraId="61FDC9BB" w14:textId="107BD4E9"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RA0252T</w:t>
            </w:r>
          </w:p>
        </w:tc>
        <w:tc>
          <w:tcPr>
            <w:tcW w:w="2152" w:type="dxa"/>
            <w:shd w:val="clear" w:color="auto" w:fill="F2F2F2" w:themeFill="background1" w:themeFillShade="F2"/>
            <w:vAlign w:val="center"/>
          </w:tcPr>
          <w:p w14:paraId="6030F57B" w14:textId="79A3A244"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8066E3" w:rsidRPr="0000559A" w14:paraId="491F0E55" w14:textId="77777777" w:rsidTr="00787C83">
        <w:trPr>
          <w:trHeight w:val="15"/>
          <w:tblCellSpacing w:w="15" w:type="dxa"/>
        </w:trPr>
        <w:tc>
          <w:tcPr>
            <w:tcW w:w="4529" w:type="dxa"/>
            <w:gridSpan w:val="3"/>
            <w:shd w:val="clear" w:color="auto" w:fill="FFFFFF" w:themeFill="background1"/>
            <w:vAlign w:val="center"/>
          </w:tcPr>
          <w:p w14:paraId="0C462BDC" w14:textId="5B6CB2E0"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shd w:val="clear" w:color="auto" w:fill="FFFFFF" w:themeFill="background1"/>
            <w:vAlign w:val="center"/>
          </w:tcPr>
          <w:p w14:paraId="4867972A" w14:textId="0415AAC9"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8066E3" w:rsidRPr="0000559A" w14:paraId="71519EB7" w14:textId="77777777" w:rsidTr="00787C83">
        <w:trPr>
          <w:trHeight w:val="15"/>
          <w:tblCellSpacing w:w="15" w:type="dxa"/>
        </w:trPr>
        <w:tc>
          <w:tcPr>
            <w:tcW w:w="4529" w:type="dxa"/>
            <w:gridSpan w:val="3"/>
            <w:shd w:val="clear" w:color="auto" w:fill="FFFFFF" w:themeFill="background1"/>
            <w:vAlign w:val="center"/>
          </w:tcPr>
          <w:p w14:paraId="3E9112BB" w14:textId="0F91AAEF" w:rsidR="008066E3" w:rsidRPr="0000559A" w:rsidRDefault="008066E3" w:rsidP="00787C83">
            <w:pPr>
              <w:spacing w:after="0" w:line="240" w:lineRule="auto"/>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Usb Dona Nicolina</w:t>
            </w:r>
          </w:p>
          <w:p w14:paraId="289AA626" w14:textId="1876C65B"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p>
        </w:tc>
        <w:tc>
          <w:tcPr>
            <w:tcW w:w="5157" w:type="dxa"/>
            <w:gridSpan w:val="2"/>
            <w:shd w:val="clear" w:color="auto" w:fill="FFFFFF" w:themeFill="background1"/>
            <w:vAlign w:val="center"/>
          </w:tcPr>
          <w:p w14:paraId="43FEC543"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Rua Mineiros Qd. 36 Lt. 16 e 17, Bairro Brasil</w:t>
            </w:r>
          </w:p>
          <w:p w14:paraId="17D213E3"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p>
        </w:tc>
      </w:tr>
      <w:tr w:rsidR="00E220B5" w:rsidRPr="0000559A" w14:paraId="5628E0A9" w14:textId="77777777" w:rsidTr="00787C83">
        <w:trPr>
          <w:trHeight w:val="15"/>
          <w:tblCellSpacing w:w="15" w:type="dxa"/>
        </w:trPr>
        <w:tc>
          <w:tcPr>
            <w:tcW w:w="746" w:type="dxa"/>
            <w:shd w:val="clear" w:color="auto" w:fill="FFFFFF" w:themeFill="background1"/>
            <w:vAlign w:val="center"/>
          </w:tcPr>
          <w:p w14:paraId="332C0D81" w14:textId="19F23BCF"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FFFFFF" w:themeFill="background1"/>
            <w:vAlign w:val="center"/>
          </w:tcPr>
          <w:p w14:paraId="3C0EE920" w14:textId="7CED3742"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FFFFFF" w:themeFill="background1"/>
            <w:vAlign w:val="center"/>
          </w:tcPr>
          <w:p w14:paraId="2312539B" w14:textId="336DCE9F"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FFFFFF" w:themeFill="background1"/>
            <w:vAlign w:val="center"/>
          </w:tcPr>
          <w:p w14:paraId="111E3921" w14:textId="169C761E"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FFFFFF" w:themeFill="background1"/>
            <w:vAlign w:val="center"/>
          </w:tcPr>
          <w:p w14:paraId="4F8255F8" w14:textId="0B6C13E6"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8066E3" w:rsidRPr="0000559A" w14:paraId="6FDABA56" w14:textId="77777777" w:rsidTr="00787C83">
        <w:trPr>
          <w:trHeight w:val="15"/>
          <w:tblCellSpacing w:w="15" w:type="dxa"/>
        </w:trPr>
        <w:tc>
          <w:tcPr>
            <w:tcW w:w="746" w:type="dxa"/>
            <w:shd w:val="clear" w:color="auto" w:fill="FFFFFF" w:themeFill="background1"/>
            <w:vAlign w:val="center"/>
          </w:tcPr>
          <w:p w14:paraId="3F790EFB" w14:textId="2DCB7CB1"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1</w:t>
            </w:r>
          </w:p>
        </w:tc>
        <w:tc>
          <w:tcPr>
            <w:tcW w:w="971" w:type="dxa"/>
            <w:shd w:val="clear" w:color="auto" w:fill="FFFFFF" w:themeFill="background1"/>
            <w:vAlign w:val="center"/>
          </w:tcPr>
          <w:p w14:paraId="22408EF9" w14:textId="54FDF699"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Knox</w:t>
            </w:r>
          </w:p>
        </w:tc>
        <w:tc>
          <w:tcPr>
            <w:tcW w:w="2752" w:type="dxa"/>
            <w:shd w:val="clear" w:color="auto" w:fill="FFFFFF" w:themeFill="background1"/>
            <w:vAlign w:val="center"/>
          </w:tcPr>
          <w:p w14:paraId="21B9AD7E" w14:textId="2DEA36F5"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industrial 25L – 02 torneiras</w:t>
            </w:r>
          </w:p>
        </w:tc>
        <w:tc>
          <w:tcPr>
            <w:tcW w:w="2975" w:type="dxa"/>
            <w:shd w:val="clear" w:color="auto" w:fill="FFFFFF" w:themeFill="background1"/>
            <w:vAlign w:val="center"/>
          </w:tcPr>
          <w:p w14:paraId="6B4175BD" w14:textId="0D4B13A6"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KF02</w:t>
            </w:r>
          </w:p>
        </w:tc>
        <w:tc>
          <w:tcPr>
            <w:tcW w:w="2152" w:type="dxa"/>
            <w:shd w:val="clear" w:color="auto" w:fill="FFFFFF" w:themeFill="background1"/>
            <w:vAlign w:val="center"/>
          </w:tcPr>
          <w:p w14:paraId="494ED1FD" w14:textId="682C13EF"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8066E3" w:rsidRPr="0000559A" w14:paraId="6BF8B7B4" w14:textId="77777777" w:rsidTr="00787C83">
        <w:trPr>
          <w:trHeight w:val="15"/>
          <w:tblCellSpacing w:w="15" w:type="dxa"/>
        </w:trPr>
        <w:tc>
          <w:tcPr>
            <w:tcW w:w="4529" w:type="dxa"/>
            <w:gridSpan w:val="3"/>
            <w:shd w:val="clear" w:color="auto" w:fill="F2F2F2" w:themeFill="background1" w:themeFillShade="F2"/>
            <w:vAlign w:val="center"/>
          </w:tcPr>
          <w:p w14:paraId="334220C1" w14:textId="4013883A"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shd w:val="clear" w:color="auto" w:fill="F2F2F2" w:themeFill="background1" w:themeFillShade="F2"/>
            <w:vAlign w:val="center"/>
          </w:tcPr>
          <w:p w14:paraId="19D71977" w14:textId="485DED3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8066E3" w:rsidRPr="0000559A" w14:paraId="228870AA" w14:textId="77777777" w:rsidTr="00787C83">
        <w:trPr>
          <w:trHeight w:val="15"/>
          <w:tblCellSpacing w:w="15" w:type="dxa"/>
        </w:trPr>
        <w:tc>
          <w:tcPr>
            <w:tcW w:w="4529" w:type="dxa"/>
            <w:gridSpan w:val="3"/>
            <w:shd w:val="clear" w:color="auto" w:fill="F2F2F2" w:themeFill="background1" w:themeFillShade="F2"/>
            <w:vAlign w:val="center"/>
          </w:tcPr>
          <w:p w14:paraId="0FDDDB21" w14:textId="3328AE95" w:rsidR="008066E3" w:rsidRPr="0000559A" w:rsidRDefault="008066E3" w:rsidP="00787C83">
            <w:pPr>
              <w:spacing w:after="0" w:line="240" w:lineRule="auto"/>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Ubs Paulo Seroni</w:t>
            </w:r>
          </w:p>
          <w:p w14:paraId="05849A71" w14:textId="77777777"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p>
        </w:tc>
        <w:tc>
          <w:tcPr>
            <w:tcW w:w="5157" w:type="dxa"/>
            <w:gridSpan w:val="2"/>
            <w:shd w:val="clear" w:color="auto" w:fill="F2F2F2" w:themeFill="background1" w:themeFillShade="F2"/>
            <w:vAlign w:val="center"/>
          </w:tcPr>
          <w:p w14:paraId="3A4D9BEE"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Avenida Uirapuru nº 52044 Qd. 11, Parque Residencial Isaura</w:t>
            </w:r>
          </w:p>
          <w:p w14:paraId="7A6F7FD8"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p>
        </w:tc>
      </w:tr>
      <w:tr w:rsidR="008066E3" w:rsidRPr="0000559A" w14:paraId="109A8124" w14:textId="77777777" w:rsidTr="00787C83">
        <w:trPr>
          <w:trHeight w:val="15"/>
          <w:tblCellSpacing w:w="15" w:type="dxa"/>
        </w:trPr>
        <w:tc>
          <w:tcPr>
            <w:tcW w:w="746" w:type="dxa"/>
            <w:shd w:val="clear" w:color="auto" w:fill="F2F2F2" w:themeFill="background1" w:themeFillShade="F2"/>
            <w:vAlign w:val="center"/>
          </w:tcPr>
          <w:p w14:paraId="41C1FB90" w14:textId="26493CEC"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F2F2F2" w:themeFill="background1" w:themeFillShade="F2"/>
            <w:vAlign w:val="center"/>
          </w:tcPr>
          <w:p w14:paraId="49DC98CE" w14:textId="62B2E1A1"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F2F2F2" w:themeFill="background1" w:themeFillShade="F2"/>
            <w:vAlign w:val="center"/>
          </w:tcPr>
          <w:p w14:paraId="2EDEFA58" w14:textId="0386CAAA"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F2F2F2" w:themeFill="background1" w:themeFillShade="F2"/>
            <w:vAlign w:val="center"/>
          </w:tcPr>
          <w:p w14:paraId="3B36BDD6" w14:textId="651981D2"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F2F2F2" w:themeFill="background1" w:themeFillShade="F2"/>
            <w:vAlign w:val="center"/>
          </w:tcPr>
          <w:p w14:paraId="3E1D999A" w14:textId="1E96399F"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8066E3" w:rsidRPr="0000559A" w14:paraId="7897D322" w14:textId="77777777" w:rsidTr="00787C83">
        <w:trPr>
          <w:trHeight w:val="15"/>
          <w:tblCellSpacing w:w="15" w:type="dxa"/>
        </w:trPr>
        <w:tc>
          <w:tcPr>
            <w:tcW w:w="746" w:type="dxa"/>
            <w:shd w:val="clear" w:color="auto" w:fill="F2F2F2" w:themeFill="background1" w:themeFillShade="F2"/>
            <w:vAlign w:val="center"/>
          </w:tcPr>
          <w:p w14:paraId="483F39E7" w14:textId="45A344F8"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1</w:t>
            </w:r>
          </w:p>
        </w:tc>
        <w:tc>
          <w:tcPr>
            <w:tcW w:w="971" w:type="dxa"/>
            <w:shd w:val="clear" w:color="auto" w:fill="F2F2F2" w:themeFill="background1" w:themeFillShade="F2"/>
            <w:vAlign w:val="center"/>
          </w:tcPr>
          <w:p w14:paraId="3C9D33E0" w14:textId="59C2AE2D"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Knox</w:t>
            </w:r>
          </w:p>
        </w:tc>
        <w:tc>
          <w:tcPr>
            <w:tcW w:w="2752" w:type="dxa"/>
            <w:shd w:val="clear" w:color="auto" w:fill="F2F2F2" w:themeFill="background1" w:themeFillShade="F2"/>
            <w:vAlign w:val="center"/>
          </w:tcPr>
          <w:p w14:paraId="75DBF3DC" w14:textId="1CA0D741"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industrial 25L – 02 torneiras</w:t>
            </w:r>
          </w:p>
        </w:tc>
        <w:tc>
          <w:tcPr>
            <w:tcW w:w="2975" w:type="dxa"/>
            <w:shd w:val="clear" w:color="auto" w:fill="F2F2F2" w:themeFill="background1" w:themeFillShade="F2"/>
            <w:vAlign w:val="center"/>
          </w:tcPr>
          <w:p w14:paraId="122736CF" w14:textId="616EA976"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KF02</w:t>
            </w:r>
          </w:p>
        </w:tc>
        <w:tc>
          <w:tcPr>
            <w:tcW w:w="2152" w:type="dxa"/>
            <w:shd w:val="clear" w:color="auto" w:fill="F2F2F2" w:themeFill="background1" w:themeFillShade="F2"/>
            <w:vAlign w:val="center"/>
          </w:tcPr>
          <w:p w14:paraId="056E6EA8" w14:textId="6D67ED54"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8066E3" w:rsidRPr="0000559A" w14:paraId="502369FF" w14:textId="77777777" w:rsidTr="00787C83">
        <w:trPr>
          <w:trHeight w:val="15"/>
          <w:tblCellSpacing w:w="15" w:type="dxa"/>
        </w:trPr>
        <w:tc>
          <w:tcPr>
            <w:tcW w:w="4529" w:type="dxa"/>
            <w:gridSpan w:val="3"/>
            <w:shd w:val="clear" w:color="auto" w:fill="FFFFFF" w:themeFill="background1"/>
            <w:vAlign w:val="center"/>
          </w:tcPr>
          <w:p w14:paraId="562C2C30" w14:textId="1CDCCEFF"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shd w:val="clear" w:color="auto" w:fill="FFFFFF" w:themeFill="background1"/>
            <w:vAlign w:val="center"/>
          </w:tcPr>
          <w:p w14:paraId="06178A5B" w14:textId="5DFDD34C"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8066E3" w:rsidRPr="0000559A" w14:paraId="14E3D66B" w14:textId="77777777" w:rsidTr="00787C83">
        <w:trPr>
          <w:trHeight w:val="15"/>
          <w:tblCellSpacing w:w="15" w:type="dxa"/>
        </w:trPr>
        <w:tc>
          <w:tcPr>
            <w:tcW w:w="4529" w:type="dxa"/>
            <w:gridSpan w:val="3"/>
            <w:vAlign w:val="center"/>
          </w:tcPr>
          <w:p w14:paraId="3BEB7397" w14:textId="2C389226" w:rsidR="008066E3" w:rsidRPr="0000559A" w:rsidRDefault="008066E3" w:rsidP="00787C83">
            <w:pPr>
              <w:spacing w:after="0" w:line="240" w:lineRule="auto"/>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Ubs Dr. Almério</w:t>
            </w:r>
          </w:p>
          <w:p w14:paraId="14AEC52A" w14:textId="77777777"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p>
        </w:tc>
        <w:tc>
          <w:tcPr>
            <w:tcW w:w="5157" w:type="dxa"/>
            <w:gridSpan w:val="2"/>
            <w:vAlign w:val="center"/>
          </w:tcPr>
          <w:p w14:paraId="3080842A"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Rua Flauzino Luiz de Freitas Qd. 32 nº 670, Bairro Arantes</w:t>
            </w:r>
          </w:p>
          <w:p w14:paraId="014D7DE8"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p>
        </w:tc>
      </w:tr>
      <w:tr w:rsidR="008066E3" w:rsidRPr="0000559A" w14:paraId="1350F064" w14:textId="77777777" w:rsidTr="00787C83">
        <w:trPr>
          <w:trHeight w:val="15"/>
          <w:tblCellSpacing w:w="15" w:type="dxa"/>
        </w:trPr>
        <w:tc>
          <w:tcPr>
            <w:tcW w:w="746" w:type="dxa"/>
            <w:shd w:val="clear" w:color="auto" w:fill="auto"/>
            <w:vAlign w:val="center"/>
          </w:tcPr>
          <w:p w14:paraId="475F6117" w14:textId="06DDE72B"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auto"/>
            <w:vAlign w:val="center"/>
          </w:tcPr>
          <w:p w14:paraId="311C8620" w14:textId="09FA0B61"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auto"/>
            <w:vAlign w:val="center"/>
          </w:tcPr>
          <w:p w14:paraId="2E523A24" w14:textId="589348E6"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auto"/>
            <w:vAlign w:val="center"/>
          </w:tcPr>
          <w:p w14:paraId="238D399E" w14:textId="25609665"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auto"/>
            <w:vAlign w:val="center"/>
          </w:tcPr>
          <w:p w14:paraId="7BE82143" w14:textId="05765751"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8066E3" w:rsidRPr="0000559A" w14:paraId="22991DEC" w14:textId="77777777" w:rsidTr="00787C83">
        <w:trPr>
          <w:trHeight w:val="15"/>
          <w:tblCellSpacing w:w="15" w:type="dxa"/>
        </w:trPr>
        <w:tc>
          <w:tcPr>
            <w:tcW w:w="746" w:type="dxa"/>
            <w:vAlign w:val="center"/>
          </w:tcPr>
          <w:p w14:paraId="53C958E6" w14:textId="5C2392A2"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1</w:t>
            </w:r>
          </w:p>
        </w:tc>
        <w:tc>
          <w:tcPr>
            <w:tcW w:w="971" w:type="dxa"/>
            <w:vAlign w:val="center"/>
          </w:tcPr>
          <w:p w14:paraId="6E644006" w14:textId="484D8C72"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Frisbel</w:t>
            </w:r>
          </w:p>
        </w:tc>
        <w:tc>
          <w:tcPr>
            <w:tcW w:w="2752" w:type="dxa"/>
            <w:vAlign w:val="center"/>
          </w:tcPr>
          <w:p w14:paraId="16F92988" w14:textId="6211C316"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industrial 25L – 02 torneiras</w:t>
            </w:r>
          </w:p>
        </w:tc>
        <w:tc>
          <w:tcPr>
            <w:tcW w:w="2975" w:type="dxa"/>
            <w:vAlign w:val="center"/>
          </w:tcPr>
          <w:p w14:paraId="6FBB09EA" w14:textId="5E75FC61"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RA0252T</w:t>
            </w:r>
          </w:p>
        </w:tc>
        <w:tc>
          <w:tcPr>
            <w:tcW w:w="2152" w:type="dxa"/>
            <w:vAlign w:val="center"/>
          </w:tcPr>
          <w:p w14:paraId="75784918" w14:textId="5265D5C4"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8066E3" w:rsidRPr="0000559A" w14:paraId="4E4C8314" w14:textId="77777777" w:rsidTr="00787C83">
        <w:trPr>
          <w:trHeight w:val="15"/>
          <w:tblCellSpacing w:w="15" w:type="dxa"/>
        </w:trPr>
        <w:tc>
          <w:tcPr>
            <w:tcW w:w="4529" w:type="dxa"/>
            <w:gridSpan w:val="3"/>
            <w:shd w:val="clear" w:color="auto" w:fill="F2F2F2" w:themeFill="background1" w:themeFillShade="F2"/>
            <w:vAlign w:val="center"/>
          </w:tcPr>
          <w:p w14:paraId="5A63E742" w14:textId="166FFAC6"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shd w:val="clear" w:color="auto" w:fill="F2F2F2" w:themeFill="background1" w:themeFillShade="F2"/>
            <w:vAlign w:val="center"/>
          </w:tcPr>
          <w:p w14:paraId="64BD5400" w14:textId="60F4341A"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8066E3" w:rsidRPr="0000559A" w14:paraId="373C82E1" w14:textId="77777777" w:rsidTr="00787C83">
        <w:trPr>
          <w:trHeight w:val="15"/>
          <w:tblCellSpacing w:w="15" w:type="dxa"/>
        </w:trPr>
        <w:tc>
          <w:tcPr>
            <w:tcW w:w="4529" w:type="dxa"/>
            <w:gridSpan w:val="3"/>
            <w:shd w:val="clear" w:color="auto" w:fill="F2F2F2" w:themeFill="background1" w:themeFillShade="F2"/>
            <w:vAlign w:val="center"/>
          </w:tcPr>
          <w:p w14:paraId="6310F592" w14:textId="7684CB73" w:rsidR="008066E3" w:rsidRPr="0000559A" w:rsidRDefault="008066E3" w:rsidP="00787C83">
            <w:pPr>
              <w:spacing w:after="0" w:line="240" w:lineRule="auto"/>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Ubs Jhon Derick</w:t>
            </w:r>
          </w:p>
          <w:p w14:paraId="4AA3A248" w14:textId="77777777"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p>
        </w:tc>
        <w:tc>
          <w:tcPr>
            <w:tcW w:w="5157" w:type="dxa"/>
            <w:gridSpan w:val="2"/>
            <w:shd w:val="clear" w:color="auto" w:fill="F2F2F2" w:themeFill="background1" w:themeFillShade="F2"/>
            <w:vAlign w:val="center"/>
          </w:tcPr>
          <w:p w14:paraId="3B2C25E6"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 xml:space="preserve">Rua S-03 com a Avenida Francisco L. Goulart Qd. 04, Conjunto Ipeguary </w:t>
            </w:r>
          </w:p>
          <w:p w14:paraId="3D85207F"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p>
        </w:tc>
      </w:tr>
      <w:tr w:rsidR="008066E3" w:rsidRPr="0000559A" w14:paraId="0BE06540" w14:textId="77777777" w:rsidTr="00787C83">
        <w:trPr>
          <w:trHeight w:val="15"/>
          <w:tblCellSpacing w:w="15" w:type="dxa"/>
        </w:trPr>
        <w:tc>
          <w:tcPr>
            <w:tcW w:w="746" w:type="dxa"/>
            <w:shd w:val="clear" w:color="auto" w:fill="F2F2F2" w:themeFill="background1" w:themeFillShade="F2"/>
            <w:vAlign w:val="center"/>
          </w:tcPr>
          <w:p w14:paraId="250D7C3E" w14:textId="12D76D80"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F2F2F2" w:themeFill="background1" w:themeFillShade="F2"/>
            <w:vAlign w:val="center"/>
          </w:tcPr>
          <w:p w14:paraId="11641A90" w14:textId="6D90833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F2F2F2" w:themeFill="background1" w:themeFillShade="F2"/>
            <w:vAlign w:val="center"/>
          </w:tcPr>
          <w:p w14:paraId="485BB717" w14:textId="5C06CC44"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F2F2F2" w:themeFill="background1" w:themeFillShade="F2"/>
            <w:vAlign w:val="center"/>
          </w:tcPr>
          <w:p w14:paraId="018BD0B7" w14:textId="0BD72D24"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F2F2F2" w:themeFill="background1" w:themeFillShade="F2"/>
            <w:vAlign w:val="center"/>
          </w:tcPr>
          <w:p w14:paraId="6BD2AA69" w14:textId="58EB68C9"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8066E3" w:rsidRPr="0000559A" w14:paraId="686AD39D" w14:textId="77777777" w:rsidTr="00787C83">
        <w:trPr>
          <w:trHeight w:val="15"/>
          <w:tblCellSpacing w:w="15" w:type="dxa"/>
        </w:trPr>
        <w:tc>
          <w:tcPr>
            <w:tcW w:w="746" w:type="dxa"/>
            <w:shd w:val="clear" w:color="auto" w:fill="F2F2F2" w:themeFill="background1" w:themeFillShade="F2"/>
            <w:vAlign w:val="center"/>
          </w:tcPr>
          <w:p w14:paraId="5251F808" w14:textId="02E7DC4E"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1</w:t>
            </w:r>
          </w:p>
        </w:tc>
        <w:tc>
          <w:tcPr>
            <w:tcW w:w="971" w:type="dxa"/>
            <w:shd w:val="clear" w:color="auto" w:fill="F2F2F2" w:themeFill="background1" w:themeFillShade="F2"/>
            <w:vAlign w:val="center"/>
          </w:tcPr>
          <w:p w14:paraId="2DA53DEC" w14:textId="103F052A"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Frisbel</w:t>
            </w:r>
          </w:p>
        </w:tc>
        <w:tc>
          <w:tcPr>
            <w:tcW w:w="2752" w:type="dxa"/>
            <w:shd w:val="clear" w:color="auto" w:fill="F2F2F2" w:themeFill="background1" w:themeFillShade="F2"/>
            <w:vAlign w:val="center"/>
          </w:tcPr>
          <w:p w14:paraId="3745599B" w14:textId="5CB5D99F"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industrial 25L – 02 torneiras</w:t>
            </w:r>
          </w:p>
        </w:tc>
        <w:tc>
          <w:tcPr>
            <w:tcW w:w="2975" w:type="dxa"/>
            <w:shd w:val="clear" w:color="auto" w:fill="F2F2F2" w:themeFill="background1" w:themeFillShade="F2"/>
            <w:vAlign w:val="center"/>
          </w:tcPr>
          <w:p w14:paraId="7A8B6519" w14:textId="476A9FE6"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RA0252T</w:t>
            </w:r>
          </w:p>
        </w:tc>
        <w:tc>
          <w:tcPr>
            <w:tcW w:w="2152" w:type="dxa"/>
            <w:shd w:val="clear" w:color="auto" w:fill="F2F2F2" w:themeFill="background1" w:themeFillShade="F2"/>
            <w:vAlign w:val="center"/>
          </w:tcPr>
          <w:p w14:paraId="50B26F76" w14:textId="6B528509"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8066E3" w:rsidRPr="0000559A" w14:paraId="243FA5C9" w14:textId="77777777" w:rsidTr="00787C83">
        <w:trPr>
          <w:trHeight w:val="15"/>
          <w:tblCellSpacing w:w="15" w:type="dxa"/>
        </w:trPr>
        <w:tc>
          <w:tcPr>
            <w:tcW w:w="4529" w:type="dxa"/>
            <w:gridSpan w:val="3"/>
            <w:shd w:val="clear" w:color="auto" w:fill="auto"/>
            <w:vAlign w:val="center"/>
          </w:tcPr>
          <w:p w14:paraId="39E1DE2B" w14:textId="5529855C"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shd w:val="clear" w:color="auto" w:fill="auto"/>
            <w:vAlign w:val="center"/>
          </w:tcPr>
          <w:p w14:paraId="2257FADD" w14:textId="32FB684D"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8066E3" w:rsidRPr="0000559A" w14:paraId="4F80983B" w14:textId="77777777" w:rsidTr="00787C83">
        <w:trPr>
          <w:trHeight w:val="15"/>
          <w:tblCellSpacing w:w="15" w:type="dxa"/>
        </w:trPr>
        <w:tc>
          <w:tcPr>
            <w:tcW w:w="4529" w:type="dxa"/>
            <w:gridSpan w:val="3"/>
            <w:shd w:val="clear" w:color="auto" w:fill="auto"/>
            <w:vAlign w:val="center"/>
          </w:tcPr>
          <w:p w14:paraId="4717A7FB" w14:textId="0B5CC832" w:rsidR="008066E3" w:rsidRPr="0000559A" w:rsidRDefault="008066E3" w:rsidP="00787C83">
            <w:pPr>
              <w:spacing w:after="0" w:line="240" w:lineRule="auto"/>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Ubs Rui Carlos</w:t>
            </w:r>
          </w:p>
          <w:p w14:paraId="269D611E" w14:textId="77777777"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p>
        </w:tc>
        <w:tc>
          <w:tcPr>
            <w:tcW w:w="5157" w:type="dxa"/>
            <w:gridSpan w:val="2"/>
            <w:shd w:val="clear" w:color="auto" w:fill="auto"/>
            <w:vAlign w:val="center"/>
          </w:tcPr>
          <w:p w14:paraId="4FDAE739"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Rua Paulo Lopes nº 166, Centro</w:t>
            </w:r>
          </w:p>
          <w:p w14:paraId="63FF2D7A"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p>
        </w:tc>
      </w:tr>
      <w:tr w:rsidR="008066E3" w:rsidRPr="0000559A" w14:paraId="5C312F0B" w14:textId="77777777" w:rsidTr="00787C83">
        <w:trPr>
          <w:trHeight w:val="15"/>
          <w:tblCellSpacing w:w="15" w:type="dxa"/>
        </w:trPr>
        <w:tc>
          <w:tcPr>
            <w:tcW w:w="746" w:type="dxa"/>
            <w:shd w:val="clear" w:color="auto" w:fill="auto"/>
            <w:vAlign w:val="center"/>
          </w:tcPr>
          <w:p w14:paraId="075C1671" w14:textId="7B3B8D36"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auto"/>
            <w:vAlign w:val="center"/>
          </w:tcPr>
          <w:p w14:paraId="72D58F4A" w14:textId="36A54462"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auto"/>
            <w:vAlign w:val="center"/>
          </w:tcPr>
          <w:p w14:paraId="05E70A77" w14:textId="7D3D2F80"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auto"/>
            <w:vAlign w:val="center"/>
          </w:tcPr>
          <w:p w14:paraId="0B891F05" w14:textId="2F5441C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auto"/>
            <w:vAlign w:val="center"/>
          </w:tcPr>
          <w:p w14:paraId="2677C79A" w14:textId="4E6C47EF"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8066E3" w:rsidRPr="0000559A" w14:paraId="32FA5852" w14:textId="77777777" w:rsidTr="00787C83">
        <w:trPr>
          <w:trHeight w:val="15"/>
          <w:tblCellSpacing w:w="15" w:type="dxa"/>
        </w:trPr>
        <w:tc>
          <w:tcPr>
            <w:tcW w:w="746" w:type="dxa"/>
            <w:shd w:val="clear" w:color="auto" w:fill="auto"/>
            <w:vAlign w:val="center"/>
          </w:tcPr>
          <w:p w14:paraId="66617B92" w14:textId="18663ADA"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1</w:t>
            </w:r>
          </w:p>
        </w:tc>
        <w:tc>
          <w:tcPr>
            <w:tcW w:w="971" w:type="dxa"/>
            <w:shd w:val="clear" w:color="auto" w:fill="auto"/>
            <w:vAlign w:val="center"/>
          </w:tcPr>
          <w:p w14:paraId="44CE89F3" w14:textId="7ED23DE3"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Frisbel</w:t>
            </w:r>
          </w:p>
        </w:tc>
        <w:tc>
          <w:tcPr>
            <w:tcW w:w="2752" w:type="dxa"/>
            <w:shd w:val="clear" w:color="auto" w:fill="auto"/>
            <w:vAlign w:val="center"/>
          </w:tcPr>
          <w:p w14:paraId="428EF70F" w14:textId="629D1936"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industrial 25L – 02 torneiras</w:t>
            </w:r>
          </w:p>
        </w:tc>
        <w:tc>
          <w:tcPr>
            <w:tcW w:w="2975" w:type="dxa"/>
            <w:shd w:val="clear" w:color="auto" w:fill="auto"/>
            <w:vAlign w:val="center"/>
          </w:tcPr>
          <w:p w14:paraId="01A8D4BE" w14:textId="3FDD252D"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RA0252T</w:t>
            </w:r>
          </w:p>
        </w:tc>
        <w:tc>
          <w:tcPr>
            <w:tcW w:w="2152" w:type="dxa"/>
            <w:shd w:val="clear" w:color="auto" w:fill="auto"/>
            <w:vAlign w:val="center"/>
          </w:tcPr>
          <w:p w14:paraId="44F62BC7" w14:textId="21E81328"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8066E3" w:rsidRPr="0000559A" w14:paraId="17865AE5" w14:textId="77777777" w:rsidTr="00787C83">
        <w:trPr>
          <w:trHeight w:val="15"/>
          <w:tblCellSpacing w:w="15" w:type="dxa"/>
        </w:trPr>
        <w:tc>
          <w:tcPr>
            <w:tcW w:w="4529" w:type="dxa"/>
            <w:gridSpan w:val="3"/>
            <w:shd w:val="clear" w:color="auto" w:fill="F2F2F2" w:themeFill="background1" w:themeFillShade="F2"/>
            <w:vAlign w:val="center"/>
          </w:tcPr>
          <w:p w14:paraId="7E51EE59" w14:textId="3E1B842E"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shd w:val="clear" w:color="auto" w:fill="F2F2F2" w:themeFill="background1" w:themeFillShade="F2"/>
            <w:vAlign w:val="center"/>
          </w:tcPr>
          <w:p w14:paraId="198ED4CC" w14:textId="40AAC0C9"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8066E3" w:rsidRPr="0000559A" w14:paraId="20B6D44B" w14:textId="77777777" w:rsidTr="00787C83">
        <w:trPr>
          <w:trHeight w:val="15"/>
          <w:tblCellSpacing w:w="15" w:type="dxa"/>
        </w:trPr>
        <w:tc>
          <w:tcPr>
            <w:tcW w:w="4529" w:type="dxa"/>
            <w:gridSpan w:val="3"/>
            <w:shd w:val="clear" w:color="auto" w:fill="F2F2F2" w:themeFill="background1" w:themeFillShade="F2"/>
            <w:vAlign w:val="center"/>
          </w:tcPr>
          <w:p w14:paraId="550986DD" w14:textId="5C4EF9CE" w:rsidR="008066E3" w:rsidRPr="0000559A" w:rsidRDefault="008066E3" w:rsidP="00787C83">
            <w:pPr>
              <w:spacing w:after="0" w:line="240" w:lineRule="auto"/>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lastRenderedPageBreak/>
              <w:t>Ubs Dr. Enio Silva Cardoso</w:t>
            </w:r>
          </w:p>
          <w:p w14:paraId="4C9FE4D9" w14:textId="77777777"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p>
        </w:tc>
        <w:tc>
          <w:tcPr>
            <w:tcW w:w="5157" w:type="dxa"/>
            <w:gridSpan w:val="2"/>
            <w:shd w:val="clear" w:color="auto" w:fill="F2F2F2" w:themeFill="background1" w:themeFillShade="F2"/>
            <w:vAlign w:val="center"/>
          </w:tcPr>
          <w:p w14:paraId="54B7D53C"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Avenida B. Qd. 20 Lt. 02, Jardim Oeste</w:t>
            </w:r>
          </w:p>
          <w:p w14:paraId="0590D7E3"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p>
        </w:tc>
      </w:tr>
      <w:tr w:rsidR="008066E3" w:rsidRPr="0000559A" w14:paraId="16CC570B" w14:textId="77777777" w:rsidTr="00787C83">
        <w:trPr>
          <w:trHeight w:val="15"/>
          <w:tblCellSpacing w:w="15" w:type="dxa"/>
        </w:trPr>
        <w:tc>
          <w:tcPr>
            <w:tcW w:w="746" w:type="dxa"/>
            <w:shd w:val="clear" w:color="auto" w:fill="F2F2F2" w:themeFill="background1" w:themeFillShade="F2"/>
            <w:vAlign w:val="center"/>
          </w:tcPr>
          <w:p w14:paraId="41E3E076" w14:textId="05DC167A"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F2F2F2" w:themeFill="background1" w:themeFillShade="F2"/>
            <w:vAlign w:val="center"/>
          </w:tcPr>
          <w:p w14:paraId="5E26F5D1" w14:textId="6756F825"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F2F2F2" w:themeFill="background1" w:themeFillShade="F2"/>
            <w:vAlign w:val="center"/>
          </w:tcPr>
          <w:p w14:paraId="17B142CC" w14:textId="0E7A9BA1"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F2F2F2" w:themeFill="background1" w:themeFillShade="F2"/>
            <w:vAlign w:val="center"/>
          </w:tcPr>
          <w:p w14:paraId="065C46DB" w14:textId="10B13074"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F2F2F2" w:themeFill="background1" w:themeFillShade="F2"/>
            <w:vAlign w:val="center"/>
          </w:tcPr>
          <w:p w14:paraId="1D17029F" w14:textId="789C981F"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8066E3" w:rsidRPr="0000559A" w14:paraId="28ADAF26" w14:textId="77777777" w:rsidTr="00787C83">
        <w:trPr>
          <w:trHeight w:val="15"/>
          <w:tblCellSpacing w:w="15" w:type="dxa"/>
        </w:trPr>
        <w:tc>
          <w:tcPr>
            <w:tcW w:w="746" w:type="dxa"/>
            <w:shd w:val="clear" w:color="auto" w:fill="F2F2F2" w:themeFill="background1" w:themeFillShade="F2"/>
            <w:vAlign w:val="center"/>
          </w:tcPr>
          <w:p w14:paraId="1A5BB369" w14:textId="1F8E326F"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1</w:t>
            </w:r>
          </w:p>
        </w:tc>
        <w:tc>
          <w:tcPr>
            <w:tcW w:w="971" w:type="dxa"/>
            <w:shd w:val="clear" w:color="auto" w:fill="F2F2F2" w:themeFill="background1" w:themeFillShade="F2"/>
            <w:vAlign w:val="center"/>
          </w:tcPr>
          <w:p w14:paraId="4AFE9052" w14:textId="443146FF"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Frisbel</w:t>
            </w:r>
          </w:p>
        </w:tc>
        <w:tc>
          <w:tcPr>
            <w:tcW w:w="2752" w:type="dxa"/>
            <w:shd w:val="clear" w:color="auto" w:fill="F2F2F2" w:themeFill="background1" w:themeFillShade="F2"/>
            <w:vAlign w:val="center"/>
          </w:tcPr>
          <w:p w14:paraId="22F37714" w14:textId="317D89A4"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industrial 25L – 02 torneiras</w:t>
            </w:r>
          </w:p>
        </w:tc>
        <w:tc>
          <w:tcPr>
            <w:tcW w:w="2975" w:type="dxa"/>
            <w:shd w:val="clear" w:color="auto" w:fill="F2F2F2" w:themeFill="background1" w:themeFillShade="F2"/>
            <w:vAlign w:val="center"/>
          </w:tcPr>
          <w:p w14:paraId="712BF335" w14:textId="38162CB9"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RA0252T</w:t>
            </w:r>
          </w:p>
        </w:tc>
        <w:tc>
          <w:tcPr>
            <w:tcW w:w="2152" w:type="dxa"/>
            <w:shd w:val="clear" w:color="auto" w:fill="F2F2F2" w:themeFill="background1" w:themeFillShade="F2"/>
            <w:vAlign w:val="center"/>
          </w:tcPr>
          <w:p w14:paraId="3E1E3A41" w14:textId="45BE8E5F"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8066E3" w:rsidRPr="0000559A" w14:paraId="1498F515" w14:textId="77777777" w:rsidTr="00787C83">
        <w:trPr>
          <w:trHeight w:val="15"/>
          <w:tblCellSpacing w:w="15" w:type="dxa"/>
        </w:trPr>
        <w:tc>
          <w:tcPr>
            <w:tcW w:w="4529" w:type="dxa"/>
            <w:gridSpan w:val="3"/>
            <w:shd w:val="clear" w:color="auto" w:fill="auto"/>
            <w:vAlign w:val="center"/>
          </w:tcPr>
          <w:p w14:paraId="2470BC45" w14:textId="1AD07DBA"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shd w:val="clear" w:color="auto" w:fill="auto"/>
            <w:vAlign w:val="center"/>
          </w:tcPr>
          <w:p w14:paraId="7B234EF5" w14:textId="4B73FC58"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8066E3" w:rsidRPr="0000559A" w14:paraId="08FCE578" w14:textId="77777777" w:rsidTr="00787C83">
        <w:trPr>
          <w:trHeight w:val="15"/>
          <w:tblCellSpacing w:w="15" w:type="dxa"/>
        </w:trPr>
        <w:tc>
          <w:tcPr>
            <w:tcW w:w="4529" w:type="dxa"/>
            <w:gridSpan w:val="3"/>
            <w:shd w:val="clear" w:color="auto" w:fill="auto"/>
            <w:vAlign w:val="center"/>
          </w:tcPr>
          <w:p w14:paraId="476FC8A5" w14:textId="32B25444" w:rsidR="008066E3" w:rsidRPr="0000559A" w:rsidRDefault="008066E3" w:rsidP="00787C83">
            <w:pPr>
              <w:spacing w:after="0" w:line="240" w:lineRule="auto"/>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 xml:space="preserve">Ubs Dr. Silvio Ferreira Diniz </w:t>
            </w:r>
          </w:p>
          <w:p w14:paraId="40AEBBD0" w14:textId="77777777"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p>
        </w:tc>
        <w:tc>
          <w:tcPr>
            <w:tcW w:w="5157" w:type="dxa"/>
            <w:gridSpan w:val="2"/>
            <w:shd w:val="clear" w:color="auto" w:fill="auto"/>
            <w:vAlign w:val="center"/>
          </w:tcPr>
          <w:p w14:paraId="04FD1CCC" w14:textId="3AF65E5A"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Rua João Ferreira Caetano Qd. 45 Lt. 04, Bairro Brasil</w:t>
            </w:r>
          </w:p>
          <w:p w14:paraId="516E2136"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p>
        </w:tc>
      </w:tr>
      <w:tr w:rsidR="008066E3" w:rsidRPr="0000559A" w14:paraId="5E97BA75" w14:textId="77777777" w:rsidTr="00787C83">
        <w:trPr>
          <w:trHeight w:val="15"/>
          <w:tblCellSpacing w:w="15" w:type="dxa"/>
        </w:trPr>
        <w:tc>
          <w:tcPr>
            <w:tcW w:w="746" w:type="dxa"/>
            <w:shd w:val="clear" w:color="auto" w:fill="auto"/>
            <w:vAlign w:val="center"/>
          </w:tcPr>
          <w:p w14:paraId="38C7DE05" w14:textId="644D2AF8"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auto"/>
            <w:vAlign w:val="center"/>
          </w:tcPr>
          <w:p w14:paraId="669D4306" w14:textId="7F7668FF"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auto"/>
            <w:vAlign w:val="center"/>
          </w:tcPr>
          <w:p w14:paraId="3A213BE2" w14:textId="7CA6F6F8"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auto"/>
            <w:vAlign w:val="center"/>
          </w:tcPr>
          <w:p w14:paraId="28032CDD" w14:textId="2C5D7D82"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auto"/>
            <w:vAlign w:val="center"/>
          </w:tcPr>
          <w:p w14:paraId="1CDCD302" w14:textId="19A4AFFB"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8066E3" w:rsidRPr="0000559A" w14:paraId="04EE246E" w14:textId="77777777" w:rsidTr="00787C83">
        <w:trPr>
          <w:trHeight w:val="15"/>
          <w:tblCellSpacing w:w="15" w:type="dxa"/>
        </w:trPr>
        <w:tc>
          <w:tcPr>
            <w:tcW w:w="746" w:type="dxa"/>
            <w:shd w:val="clear" w:color="auto" w:fill="auto"/>
            <w:vAlign w:val="center"/>
          </w:tcPr>
          <w:p w14:paraId="7DD90653" w14:textId="5EAA7106"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1</w:t>
            </w:r>
          </w:p>
        </w:tc>
        <w:tc>
          <w:tcPr>
            <w:tcW w:w="971" w:type="dxa"/>
            <w:shd w:val="clear" w:color="auto" w:fill="auto"/>
            <w:vAlign w:val="center"/>
          </w:tcPr>
          <w:p w14:paraId="09D4869B" w14:textId="407991C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Frisbel</w:t>
            </w:r>
          </w:p>
        </w:tc>
        <w:tc>
          <w:tcPr>
            <w:tcW w:w="2752" w:type="dxa"/>
            <w:shd w:val="clear" w:color="auto" w:fill="auto"/>
            <w:vAlign w:val="center"/>
          </w:tcPr>
          <w:p w14:paraId="393CA3E1" w14:textId="12DA53D1"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Bebedouro industrial 25L – 02 torneiras</w:t>
            </w:r>
          </w:p>
        </w:tc>
        <w:tc>
          <w:tcPr>
            <w:tcW w:w="2975" w:type="dxa"/>
            <w:shd w:val="clear" w:color="auto" w:fill="auto"/>
            <w:vAlign w:val="center"/>
          </w:tcPr>
          <w:p w14:paraId="6667B1B9" w14:textId="5CCE2834"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RA0252T</w:t>
            </w:r>
          </w:p>
        </w:tc>
        <w:tc>
          <w:tcPr>
            <w:tcW w:w="2152" w:type="dxa"/>
            <w:shd w:val="clear" w:color="auto" w:fill="auto"/>
            <w:vAlign w:val="center"/>
          </w:tcPr>
          <w:p w14:paraId="3319EEE2" w14:textId="6BE94454"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8066E3" w:rsidRPr="0000559A" w14:paraId="68F23A23" w14:textId="77777777" w:rsidTr="00787C83">
        <w:trPr>
          <w:trHeight w:val="15"/>
          <w:tblCellSpacing w:w="15" w:type="dxa"/>
        </w:trPr>
        <w:tc>
          <w:tcPr>
            <w:tcW w:w="4529" w:type="dxa"/>
            <w:gridSpan w:val="3"/>
            <w:shd w:val="clear" w:color="auto" w:fill="F2F2F2" w:themeFill="background1" w:themeFillShade="F2"/>
            <w:vAlign w:val="center"/>
          </w:tcPr>
          <w:p w14:paraId="44B054F2" w14:textId="14808F10"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shd w:val="clear" w:color="auto" w:fill="F2F2F2" w:themeFill="background1" w:themeFillShade="F2"/>
            <w:vAlign w:val="center"/>
          </w:tcPr>
          <w:p w14:paraId="0DC5664C" w14:textId="22FD07F2"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8066E3" w:rsidRPr="0000559A" w14:paraId="2899CB78" w14:textId="77777777" w:rsidTr="00787C83">
        <w:trPr>
          <w:trHeight w:val="15"/>
          <w:tblCellSpacing w:w="15" w:type="dxa"/>
        </w:trPr>
        <w:tc>
          <w:tcPr>
            <w:tcW w:w="4529" w:type="dxa"/>
            <w:gridSpan w:val="3"/>
            <w:shd w:val="clear" w:color="auto" w:fill="F2F2F2" w:themeFill="background1" w:themeFillShade="F2"/>
            <w:vAlign w:val="center"/>
          </w:tcPr>
          <w:p w14:paraId="3F618E10" w14:textId="298073AB" w:rsidR="008066E3" w:rsidRPr="0000559A" w:rsidRDefault="008066E3" w:rsidP="00787C83">
            <w:pPr>
              <w:spacing w:after="0" w:line="240" w:lineRule="auto"/>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 xml:space="preserve">Centro Especializado Em Odontologia - CEO </w:t>
            </w:r>
          </w:p>
          <w:p w14:paraId="6A7383F3" w14:textId="77777777"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p>
        </w:tc>
        <w:tc>
          <w:tcPr>
            <w:tcW w:w="5157" w:type="dxa"/>
            <w:gridSpan w:val="2"/>
            <w:shd w:val="clear" w:color="auto" w:fill="F2F2F2" w:themeFill="background1" w:themeFillShade="F2"/>
            <w:vAlign w:val="center"/>
          </w:tcPr>
          <w:p w14:paraId="62A270A3"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Rua Pedro Romualdo Cabral nº 247, Centro</w:t>
            </w:r>
          </w:p>
          <w:p w14:paraId="68F8B738"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p>
        </w:tc>
      </w:tr>
      <w:tr w:rsidR="008066E3" w:rsidRPr="0000559A" w14:paraId="0DDF7A34" w14:textId="77777777" w:rsidTr="00787C83">
        <w:trPr>
          <w:trHeight w:val="15"/>
          <w:tblCellSpacing w:w="15" w:type="dxa"/>
        </w:trPr>
        <w:tc>
          <w:tcPr>
            <w:tcW w:w="746" w:type="dxa"/>
            <w:shd w:val="clear" w:color="auto" w:fill="F2F2F2" w:themeFill="background1" w:themeFillShade="F2"/>
            <w:vAlign w:val="center"/>
          </w:tcPr>
          <w:p w14:paraId="1481352A" w14:textId="3B9DEAA1"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F2F2F2" w:themeFill="background1" w:themeFillShade="F2"/>
            <w:vAlign w:val="center"/>
          </w:tcPr>
          <w:p w14:paraId="3BE150F8" w14:textId="343F01CC"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F2F2F2" w:themeFill="background1" w:themeFillShade="F2"/>
            <w:vAlign w:val="center"/>
          </w:tcPr>
          <w:p w14:paraId="4DEC0339" w14:textId="7034CABE"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F2F2F2" w:themeFill="background1" w:themeFillShade="F2"/>
            <w:vAlign w:val="center"/>
          </w:tcPr>
          <w:p w14:paraId="72448655" w14:textId="3452E0D9"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F2F2F2" w:themeFill="background1" w:themeFillShade="F2"/>
            <w:vAlign w:val="center"/>
          </w:tcPr>
          <w:p w14:paraId="49E268E8" w14:textId="6A88A831"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8066E3" w:rsidRPr="0000559A" w14:paraId="0A191C14" w14:textId="77777777" w:rsidTr="00787C83">
        <w:trPr>
          <w:trHeight w:val="15"/>
          <w:tblCellSpacing w:w="15" w:type="dxa"/>
        </w:trPr>
        <w:tc>
          <w:tcPr>
            <w:tcW w:w="746" w:type="dxa"/>
            <w:shd w:val="clear" w:color="auto" w:fill="F2F2F2" w:themeFill="background1" w:themeFillShade="F2"/>
            <w:vAlign w:val="center"/>
          </w:tcPr>
          <w:p w14:paraId="27C3ABF4" w14:textId="73027C85"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1</w:t>
            </w:r>
          </w:p>
        </w:tc>
        <w:tc>
          <w:tcPr>
            <w:tcW w:w="971" w:type="dxa"/>
            <w:shd w:val="clear" w:color="auto" w:fill="F2F2F2" w:themeFill="background1" w:themeFillShade="F2"/>
            <w:vAlign w:val="center"/>
          </w:tcPr>
          <w:p w14:paraId="18A86F7B" w14:textId="0B581D08"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Everest</w:t>
            </w:r>
          </w:p>
        </w:tc>
        <w:tc>
          <w:tcPr>
            <w:tcW w:w="2752" w:type="dxa"/>
            <w:shd w:val="clear" w:color="auto" w:fill="F2F2F2" w:themeFill="background1" w:themeFillShade="F2"/>
            <w:vAlign w:val="center"/>
          </w:tcPr>
          <w:p w14:paraId="10C9923C" w14:textId="4E5E7154"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Purificador de água</w:t>
            </w:r>
          </w:p>
        </w:tc>
        <w:tc>
          <w:tcPr>
            <w:tcW w:w="2975" w:type="dxa"/>
            <w:shd w:val="clear" w:color="auto" w:fill="F2F2F2" w:themeFill="background1" w:themeFillShade="F2"/>
            <w:vAlign w:val="center"/>
          </w:tcPr>
          <w:p w14:paraId="1FFBC564" w14:textId="182E90EA"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Soft Star</w:t>
            </w:r>
          </w:p>
        </w:tc>
        <w:tc>
          <w:tcPr>
            <w:tcW w:w="2152" w:type="dxa"/>
            <w:shd w:val="clear" w:color="auto" w:fill="F2F2F2" w:themeFill="background1" w:themeFillShade="F2"/>
            <w:vAlign w:val="center"/>
          </w:tcPr>
          <w:p w14:paraId="18D04CA5" w14:textId="6B3A990A"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8066E3" w:rsidRPr="0000559A" w14:paraId="3AB26F55" w14:textId="77777777" w:rsidTr="00787C83">
        <w:trPr>
          <w:trHeight w:val="15"/>
          <w:tblCellSpacing w:w="15" w:type="dxa"/>
        </w:trPr>
        <w:tc>
          <w:tcPr>
            <w:tcW w:w="746" w:type="dxa"/>
            <w:shd w:val="clear" w:color="auto" w:fill="F2F2F2" w:themeFill="background1" w:themeFillShade="F2"/>
            <w:vAlign w:val="center"/>
          </w:tcPr>
          <w:p w14:paraId="55FF0D05" w14:textId="3360126C" w:rsidR="008066E3" w:rsidRPr="0000559A" w:rsidRDefault="00D06A1D"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02</w:t>
            </w:r>
          </w:p>
        </w:tc>
        <w:tc>
          <w:tcPr>
            <w:tcW w:w="971" w:type="dxa"/>
            <w:shd w:val="clear" w:color="auto" w:fill="F2F2F2" w:themeFill="background1" w:themeFillShade="F2"/>
            <w:vAlign w:val="center"/>
          </w:tcPr>
          <w:p w14:paraId="34A3640A" w14:textId="786E0016"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Libell</w:t>
            </w:r>
          </w:p>
        </w:tc>
        <w:tc>
          <w:tcPr>
            <w:tcW w:w="2752" w:type="dxa"/>
            <w:shd w:val="clear" w:color="auto" w:fill="F2F2F2" w:themeFill="background1" w:themeFillShade="F2"/>
            <w:vAlign w:val="center"/>
          </w:tcPr>
          <w:p w14:paraId="7B41AAB2" w14:textId="2F06550A"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Purificador de água</w:t>
            </w:r>
          </w:p>
        </w:tc>
        <w:tc>
          <w:tcPr>
            <w:tcW w:w="2975" w:type="dxa"/>
            <w:shd w:val="clear" w:color="auto" w:fill="F2F2F2" w:themeFill="background1" w:themeFillShade="F2"/>
            <w:vAlign w:val="center"/>
          </w:tcPr>
          <w:p w14:paraId="213E716B" w14:textId="20F91CA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Acqua Flex</w:t>
            </w:r>
          </w:p>
        </w:tc>
        <w:tc>
          <w:tcPr>
            <w:tcW w:w="2152" w:type="dxa"/>
            <w:shd w:val="clear" w:color="auto" w:fill="F2F2F2" w:themeFill="background1" w:themeFillShade="F2"/>
            <w:vAlign w:val="center"/>
          </w:tcPr>
          <w:p w14:paraId="7391C7FF" w14:textId="6DD03743"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8066E3" w:rsidRPr="0000559A" w14:paraId="354E5446" w14:textId="77777777" w:rsidTr="00787C83">
        <w:trPr>
          <w:trHeight w:val="15"/>
          <w:tblCellSpacing w:w="15" w:type="dxa"/>
        </w:trPr>
        <w:tc>
          <w:tcPr>
            <w:tcW w:w="4529" w:type="dxa"/>
            <w:gridSpan w:val="3"/>
            <w:shd w:val="clear" w:color="auto" w:fill="auto"/>
            <w:vAlign w:val="center"/>
          </w:tcPr>
          <w:p w14:paraId="0DB71629" w14:textId="5D77949C"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shd w:val="clear" w:color="auto" w:fill="auto"/>
            <w:vAlign w:val="center"/>
          </w:tcPr>
          <w:p w14:paraId="15CB5A27" w14:textId="4F8D015C"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8066E3" w:rsidRPr="0000559A" w14:paraId="235DFEF0" w14:textId="77777777" w:rsidTr="00787C83">
        <w:trPr>
          <w:trHeight w:val="15"/>
          <w:tblCellSpacing w:w="15" w:type="dxa"/>
        </w:trPr>
        <w:tc>
          <w:tcPr>
            <w:tcW w:w="4529" w:type="dxa"/>
            <w:gridSpan w:val="3"/>
            <w:shd w:val="clear" w:color="auto" w:fill="auto"/>
            <w:vAlign w:val="center"/>
          </w:tcPr>
          <w:p w14:paraId="024ACEE4" w14:textId="54B1D52A" w:rsidR="008066E3" w:rsidRPr="0000559A" w:rsidRDefault="008066E3" w:rsidP="00787C83">
            <w:pPr>
              <w:spacing w:after="0" w:line="240" w:lineRule="auto"/>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Central de Abastecimento Farmacêutico – CAF</w:t>
            </w:r>
          </w:p>
          <w:p w14:paraId="4042D4C3" w14:textId="77777777"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p>
        </w:tc>
        <w:tc>
          <w:tcPr>
            <w:tcW w:w="5157" w:type="dxa"/>
            <w:gridSpan w:val="2"/>
            <w:shd w:val="clear" w:color="auto" w:fill="auto"/>
            <w:vAlign w:val="center"/>
          </w:tcPr>
          <w:p w14:paraId="349FD093"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Rua Jose da Silva Galvão nº 165, Centro</w:t>
            </w:r>
          </w:p>
          <w:p w14:paraId="2C466358"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p>
        </w:tc>
      </w:tr>
      <w:tr w:rsidR="008066E3" w:rsidRPr="0000559A" w14:paraId="0670805C" w14:textId="77777777" w:rsidTr="00787C83">
        <w:trPr>
          <w:trHeight w:val="15"/>
          <w:tblCellSpacing w:w="15" w:type="dxa"/>
        </w:trPr>
        <w:tc>
          <w:tcPr>
            <w:tcW w:w="746" w:type="dxa"/>
            <w:shd w:val="clear" w:color="auto" w:fill="auto"/>
            <w:vAlign w:val="center"/>
          </w:tcPr>
          <w:p w14:paraId="11A18D55" w14:textId="1328B3DB"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auto"/>
            <w:vAlign w:val="center"/>
          </w:tcPr>
          <w:p w14:paraId="7DB7A3BB" w14:textId="1B8885D1"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auto"/>
            <w:vAlign w:val="center"/>
          </w:tcPr>
          <w:p w14:paraId="0911436F" w14:textId="5F8271AC"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auto"/>
            <w:vAlign w:val="center"/>
          </w:tcPr>
          <w:p w14:paraId="7654AE98" w14:textId="2A4FD004"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auto"/>
            <w:vAlign w:val="center"/>
          </w:tcPr>
          <w:p w14:paraId="29BB030B" w14:textId="52EBFEF2"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8066E3" w:rsidRPr="0000559A" w14:paraId="25C5D8C5" w14:textId="77777777" w:rsidTr="00787C83">
        <w:trPr>
          <w:trHeight w:val="15"/>
          <w:tblCellSpacing w:w="15" w:type="dxa"/>
        </w:trPr>
        <w:tc>
          <w:tcPr>
            <w:tcW w:w="746" w:type="dxa"/>
            <w:vAlign w:val="center"/>
          </w:tcPr>
          <w:p w14:paraId="1521CB4A" w14:textId="729954E1"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1</w:t>
            </w:r>
          </w:p>
        </w:tc>
        <w:tc>
          <w:tcPr>
            <w:tcW w:w="971" w:type="dxa"/>
            <w:vAlign w:val="center"/>
          </w:tcPr>
          <w:p w14:paraId="4C8091AD" w14:textId="5229E492"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Everest</w:t>
            </w:r>
          </w:p>
        </w:tc>
        <w:tc>
          <w:tcPr>
            <w:tcW w:w="2752" w:type="dxa"/>
            <w:shd w:val="clear" w:color="auto" w:fill="auto"/>
            <w:vAlign w:val="center"/>
          </w:tcPr>
          <w:p w14:paraId="7B6171BC" w14:textId="2C32A5F5"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Purificador de água</w:t>
            </w:r>
          </w:p>
        </w:tc>
        <w:tc>
          <w:tcPr>
            <w:tcW w:w="2975" w:type="dxa"/>
            <w:shd w:val="clear" w:color="auto" w:fill="auto"/>
            <w:vAlign w:val="center"/>
          </w:tcPr>
          <w:p w14:paraId="64553BF8" w14:textId="2E157794"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Soft Star</w:t>
            </w:r>
          </w:p>
        </w:tc>
        <w:tc>
          <w:tcPr>
            <w:tcW w:w="2152" w:type="dxa"/>
            <w:shd w:val="clear" w:color="auto" w:fill="auto"/>
            <w:vAlign w:val="center"/>
          </w:tcPr>
          <w:p w14:paraId="34EA90E8" w14:textId="2CB8DBBD"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8066E3" w:rsidRPr="0000559A" w14:paraId="6F5C82A9" w14:textId="77777777" w:rsidTr="00787C83">
        <w:trPr>
          <w:trHeight w:val="15"/>
          <w:tblCellSpacing w:w="15" w:type="dxa"/>
        </w:trPr>
        <w:tc>
          <w:tcPr>
            <w:tcW w:w="4529" w:type="dxa"/>
            <w:gridSpan w:val="3"/>
            <w:shd w:val="clear" w:color="auto" w:fill="F2F2F2" w:themeFill="background1" w:themeFillShade="F2"/>
            <w:vAlign w:val="center"/>
          </w:tcPr>
          <w:p w14:paraId="689D0B27" w14:textId="00AA08DC"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shd w:val="clear" w:color="auto" w:fill="F2F2F2" w:themeFill="background1" w:themeFillShade="F2"/>
            <w:vAlign w:val="center"/>
          </w:tcPr>
          <w:p w14:paraId="019940ED" w14:textId="16228218"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8066E3" w:rsidRPr="0000559A" w14:paraId="665791C5" w14:textId="77777777" w:rsidTr="00787C83">
        <w:trPr>
          <w:trHeight w:val="15"/>
          <w:tblCellSpacing w:w="15" w:type="dxa"/>
        </w:trPr>
        <w:tc>
          <w:tcPr>
            <w:tcW w:w="4529" w:type="dxa"/>
            <w:gridSpan w:val="3"/>
            <w:shd w:val="clear" w:color="auto" w:fill="F2F2F2" w:themeFill="background1" w:themeFillShade="F2"/>
            <w:vAlign w:val="center"/>
          </w:tcPr>
          <w:p w14:paraId="75DA69B0" w14:textId="7105E4B7"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SAMU</w:t>
            </w:r>
          </w:p>
        </w:tc>
        <w:tc>
          <w:tcPr>
            <w:tcW w:w="5157" w:type="dxa"/>
            <w:gridSpan w:val="2"/>
            <w:shd w:val="clear" w:color="auto" w:fill="F2F2F2" w:themeFill="background1" w:themeFillShade="F2"/>
            <w:vAlign w:val="center"/>
          </w:tcPr>
          <w:p w14:paraId="75CFA368"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 xml:space="preserve">Rua Geraldo Martins Rosa Nº 246, Centro  </w:t>
            </w:r>
          </w:p>
          <w:p w14:paraId="6C968ACB"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p>
        </w:tc>
      </w:tr>
      <w:tr w:rsidR="008066E3" w:rsidRPr="0000559A" w14:paraId="50CF8ACF" w14:textId="77777777" w:rsidTr="00787C83">
        <w:trPr>
          <w:trHeight w:val="15"/>
          <w:tblCellSpacing w:w="15" w:type="dxa"/>
        </w:trPr>
        <w:tc>
          <w:tcPr>
            <w:tcW w:w="746" w:type="dxa"/>
            <w:shd w:val="clear" w:color="auto" w:fill="F2F2F2" w:themeFill="background1" w:themeFillShade="F2"/>
            <w:vAlign w:val="center"/>
          </w:tcPr>
          <w:p w14:paraId="1FE46A05" w14:textId="17F72E82"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F2F2F2" w:themeFill="background1" w:themeFillShade="F2"/>
            <w:vAlign w:val="center"/>
          </w:tcPr>
          <w:p w14:paraId="18C415F7" w14:textId="00BFEF92"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F2F2F2" w:themeFill="background1" w:themeFillShade="F2"/>
            <w:vAlign w:val="center"/>
          </w:tcPr>
          <w:p w14:paraId="358B5788" w14:textId="5E566C4F"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F2F2F2" w:themeFill="background1" w:themeFillShade="F2"/>
            <w:vAlign w:val="center"/>
          </w:tcPr>
          <w:p w14:paraId="3DA9DC17" w14:textId="3485FC5A"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F2F2F2" w:themeFill="background1" w:themeFillShade="F2"/>
            <w:vAlign w:val="center"/>
          </w:tcPr>
          <w:p w14:paraId="386D3679" w14:textId="132ECBFC"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8066E3" w:rsidRPr="0000559A" w14:paraId="7D69F3AE" w14:textId="77777777" w:rsidTr="00787C83">
        <w:trPr>
          <w:trHeight w:val="15"/>
          <w:tblCellSpacing w:w="15" w:type="dxa"/>
        </w:trPr>
        <w:tc>
          <w:tcPr>
            <w:tcW w:w="746" w:type="dxa"/>
            <w:shd w:val="clear" w:color="auto" w:fill="F2F2F2" w:themeFill="background1" w:themeFillShade="F2"/>
            <w:vAlign w:val="center"/>
          </w:tcPr>
          <w:p w14:paraId="0FCF72CD" w14:textId="3FC96B9E"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1</w:t>
            </w:r>
          </w:p>
        </w:tc>
        <w:tc>
          <w:tcPr>
            <w:tcW w:w="971" w:type="dxa"/>
            <w:shd w:val="clear" w:color="auto" w:fill="F2F2F2" w:themeFill="background1" w:themeFillShade="F2"/>
            <w:vAlign w:val="center"/>
          </w:tcPr>
          <w:p w14:paraId="2473D19B" w14:textId="6E281070"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Soft</w:t>
            </w:r>
          </w:p>
        </w:tc>
        <w:tc>
          <w:tcPr>
            <w:tcW w:w="2752" w:type="dxa"/>
            <w:shd w:val="clear" w:color="auto" w:fill="F2F2F2" w:themeFill="background1" w:themeFillShade="F2"/>
            <w:vAlign w:val="center"/>
          </w:tcPr>
          <w:p w14:paraId="0A3CE474" w14:textId="120B8064"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Purificador de água</w:t>
            </w:r>
          </w:p>
        </w:tc>
        <w:tc>
          <w:tcPr>
            <w:tcW w:w="2975" w:type="dxa"/>
            <w:shd w:val="clear" w:color="auto" w:fill="F2F2F2" w:themeFill="background1" w:themeFillShade="F2"/>
            <w:vAlign w:val="center"/>
          </w:tcPr>
          <w:p w14:paraId="5D14F202" w14:textId="5E494A54"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Plus</w:t>
            </w:r>
          </w:p>
        </w:tc>
        <w:tc>
          <w:tcPr>
            <w:tcW w:w="2152" w:type="dxa"/>
            <w:shd w:val="clear" w:color="auto" w:fill="F2F2F2" w:themeFill="background1" w:themeFillShade="F2"/>
            <w:vAlign w:val="center"/>
          </w:tcPr>
          <w:p w14:paraId="07951597" w14:textId="3EC7B99D"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r w:rsidR="008066E3" w:rsidRPr="0000559A" w14:paraId="25333474" w14:textId="77777777" w:rsidTr="00787C83">
        <w:trPr>
          <w:trHeight w:val="15"/>
          <w:tblCellSpacing w:w="15" w:type="dxa"/>
        </w:trPr>
        <w:tc>
          <w:tcPr>
            <w:tcW w:w="4529" w:type="dxa"/>
            <w:gridSpan w:val="3"/>
            <w:shd w:val="clear" w:color="auto" w:fill="auto"/>
            <w:vAlign w:val="center"/>
          </w:tcPr>
          <w:p w14:paraId="5AEA5DA4" w14:textId="48BD822A"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bookmarkStart w:id="2" w:name="_Hlk228456172"/>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shd w:val="clear" w:color="auto" w:fill="auto"/>
            <w:vAlign w:val="center"/>
          </w:tcPr>
          <w:p w14:paraId="53F97CBD" w14:textId="29376338"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8066E3" w:rsidRPr="0000559A" w14:paraId="7E2CFF9B" w14:textId="77777777" w:rsidTr="00787C83">
        <w:trPr>
          <w:trHeight w:val="15"/>
          <w:tblCellSpacing w:w="15" w:type="dxa"/>
        </w:trPr>
        <w:tc>
          <w:tcPr>
            <w:tcW w:w="4529" w:type="dxa"/>
            <w:gridSpan w:val="3"/>
            <w:vAlign w:val="center"/>
          </w:tcPr>
          <w:p w14:paraId="354B6C7D" w14:textId="3286B11A" w:rsidR="008066E3" w:rsidRPr="0000559A" w:rsidRDefault="008066E3" w:rsidP="00787C83">
            <w:pPr>
              <w:spacing w:after="0" w:line="240" w:lineRule="auto"/>
              <w:rPr>
                <w:rFonts w:ascii="Times New Roman" w:eastAsia="Times New Roman" w:hAnsi="Times New Roman" w:cs="Times New Roman"/>
                <w:b/>
                <w:bCs/>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Farmácia Publica Municipal</w:t>
            </w:r>
          </w:p>
          <w:p w14:paraId="3ABCCB1B" w14:textId="77777777"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p>
        </w:tc>
        <w:tc>
          <w:tcPr>
            <w:tcW w:w="5157" w:type="dxa"/>
            <w:gridSpan w:val="2"/>
            <w:vAlign w:val="center"/>
          </w:tcPr>
          <w:p w14:paraId="1420EA4B"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Rua Pedro Romualdo Cabral Qd. 01 Lt. 03, Centro</w:t>
            </w:r>
          </w:p>
          <w:p w14:paraId="678F43E8"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p>
        </w:tc>
      </w:tr>
      <w:tr w:rsidR="008066E3" w:rsidRPr="0000559A" w14:paraId="436AA8E2" w14:textId="77777777" w:rsidTr="00787C83">
        <w:trPr>
          <w:trHeight w:val="15"/>
          <w:tblCellSpacing w:w="15" w:type="dxa"/>
        </w:trPr>
        <w:tc>
          <w:tcPr>
            <w:tcW w:w="746" w:type="dxa"/>
            <w:shd w:val="clear" w:color="auto" w:fill="auto"/>
            <w:vAlign w:val="center"/>
          </w:tcPr>
          <w:p w14:paraId="3D342C80" w14:textId="0D11DE3B"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auto"/>
            <w:vAlign w:val="center"/>
          </w:tcPr>
          <w:p w14:paraId="159BEFA9" w14:textId="01873230"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auto"/>
            <w:vAlign w:val="center"/>
          </w:tcPr>
          <w:p w14:paraId="1A45F2F9" w14:textId="3A9D0A1E"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auto"/>
            <w:vAlign w:val="center"/>
          </w:tcPr>
          <w:p w14:paraId="0887065D" w14:textId="359A00F5"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auto"/>
            <w:vAlign w:val="center"/>
          </w:tcPr>
          <w:p w14:paraId="3F0BD156" w14:textId="7023970F"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8066E3" w:rsidRPr="0000559A" w14:paraId="231F3A78" w14:textId="77777777" w:rsidTr="00787C83">
        <w:trPr>
          <w:trHeight w:val="15"/>
          <w:tblCellSpacing w:w="15" w:type="dxa"/>
        </w:trPr>
        <w:tc>
          <w:tcPr>
            <w:tcW w:w="746" w:type="dxa"/>
            <w:tcBorders>
              <w:top w:val="single" w:sz="4" w:space="0" w:color="auto"/>
              <w:left w:val="single" w:sz="4" w:space="0" w:color="auto"/>
              <w:bottom w:val="single" w:sz="4" w:space="0" w:color="auto"/>
              <w:right w:val="single" w:sz="4" w:space="0" w:color="auto"/>
            </w:tcBorders>
            <w:vAlign w:val="center"/>
          </w:tcPr>
          <w:p w14:paraId="6CB892C9" w14:textId="7FC89801"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w:t>
            </w:r>
            <w:r w:rsidR="00D06A1D" w:rsidRPr="0000559A">
              <w:rPr>
                <w:rFonts w:ascii="Times New Roman" w:eastAsia="Times New Roman" w:hAnsi="Times New Roman" w:cs="Times New Roman"/>
                <w:kern w:val="0"/>
                <w:sz w:val="20"/>
                <w:szCs w:val="20"/>
                <w:lang w:eastAsia="pt-BR"/>
                <w14:ligatures w14:val="none"/>
              </w:rPr>
              <w:t>1</w:t>
            </w:r>
          </w:p>
        </w:tc>
        <w:tc>
          <w:tcPr>
            <w:tcW w:w="971" w:type="dxa"/>
            <w:tcBorders>
              <w:top w:val="single" w:sz="4" w:space="0" w:color="auto"/>
              <w:left w:val="single" w:sz="4" w:space="0" w:color="auto"/>
              <w:bottom w:val="single" w:sz="4" w:space="0" w:color="auto"/>
              <w:right w:val="single" w:sz="4" w:space="0" w:color="auto"/>
            </w:tcBorders>
            <w:vAlign w:val="center"/>
          </w:tcPr>
          <w:p w14:paraId="7FE41B82"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Colormaq</w:t>
            </w:r>
          </w:p>
        </w:tc>
        <w:tc>
          <w:tcPr>
            <w:tcW w:w="2752" w:type="dxa"/>
            <w:tcBorders>
              <w:top w:val="single" w:sz="4" w:space="0" w:color="auto"/>
              <w:left w:val="single" w:sz="4" w:space="0" w:color="auto"/>
              <w:bottom w:val="single" w:sz="4" w:space="0" w:color="auto"/>
              <w:right w:val="single" w:sz="4" w:space="0" w:color="auto"/>
            </w:tcBorders>
            <w:vAlign w:val="center"/>
          </w:tcPr>
          <w:p w14:paraId="6D00390B" w14:textId="77777777"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Purificador de água</w:t>
            </w:r>
          </w:p>
        </w:tc>
        <w:tc>
          <w:tcPr>
            <w:tcW w:w="2975" w:type="dxa"/>
            <w:tcBorders>
              <w:top w:val="single" w:sz="4" w:space="0" w:color="auto"/>
              <w:left w:val="single" w:sz="4" w:space="0" w:color="auto"/>
              <w:bottom w:val="single" w:sz="4" w:space="0" w:color="auto"/>
              <w:right w:val="single" w:sz="4" w:space="0" w:color="auto"/>
            </w:tcBorders>
            <w:vAlign w:val="center"/>
          </w:tcPr>
          <w:p w14:paraId="3C994DB6"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Aqua Premium BR 220V (CPUHFBBI)</w:t>
            </w:r>
          </w:p>
        </w:tc>
        <w:tc>
          <w:tcPr>
            <w:tcW w:w="2152" w:type="dxa"/>
            <w:tcBorders>
              <w:top w:val="single" w:sz="4" w:space="0" w:color="auto"/>
              <w:left w:val="single" w:sz="4" w:space="0" w:color="auto"/>
              <w:bottom w:val="single" w:sz="4" w:space="0" w:color="auto"/>
              <w:right w:val="single" w:sz="4" w:space="0" w:color="auto"/>
            </w:tcBorders>
            <w:vAlign w:val="center"/>
          </w:tcPr>
          <w:p w14:paraId="60471C8D" w14:textId="77777777"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2</w:t>
            </w:r>
          </w:p>
        </w:tc>
      </w:tr>
      <w:tr w:rsidR="008066E3" w:rsidRPr="0000559A" w14:paraId="29F54B74" w14:textId="77777777" w:rsidTr="00787C83">
        <w:trPr>
          <w:trHeight w:val="15"/>
          <w:tblCellSpacing w:w="15" w:type="dxa"/>
        </w:trPr>
        <w:tc>
          <w:tcPr>
            <w:tcW w:w="746" w:type="dxa"/>
            <w:vAlign w:val="center"/>
          </w:tcPr>
          <w:p w14:paraId="75A4452E" w14:textId="61BBF3CE" w:rsidR="008066E3" w:rsidRPr="0000559A" w:rsidRDefault="00D06A1D"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2</w:t>
            </w:r>
          </w:p>
        </w:tc>
        <w:tc>
          <w:tcPr>
            <w:tcW w:w="971" w:type="dxa"/>
            <w:vAlign w:val="center"/>
          </w:tcPr>
          <w:p w14:paraId="39FEEA3A" w14:textId="0541B043"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Soft</w:t>
            </w:r>
          </w:p>
        </w:tc>
        <w:tc>
          <w:tcPr>
            <w:tcW w:w="2752" w:type="dxa"/>
            <w:vAlign w:val="center"/>
          </w:tcPr>
          <w:p w14:paraId="036C77EF" w14:textId="4413A3DA" w:rsidR="008066E3" w:rsidRPr="0000559A" w:rsidRDefault="008066E3"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Purificador de água</w:t>
            </w:r>
          </w:p>
        </w:tc>
        <w:tc>
          <w:tcPr>
            <w:tcW w:w="2975" w:type="dxa"/>
            <w:vAlign w:val="center"/>
          </w:tcPr>
          <w:p w14:paraId="7341BC86" w14:textId="4081ADCC"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Plus</w:t>
            </w:r>
          </w:p>
        </w:tc>
        <w:tc>
          <w:tcPr>
            <w:tcW w:w="2152" w:type="dxa"/>
            <w:vAlign w:val="center"/>
          </w:tcPr>
          <w:p w14:paraId="3BEA636E" w14:textId="68646940" w:rsidR="008066E3" w:rsidRPr="0000559A" w:rsidRDefault="008066E3"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bookmarkEnd w:id="2"/>
      <w:tr w:rsidR="00DE7B7B" w:rsidRPr="0000559A" w14:paraId="6E8889B8" w14:textId="77777777" w:rsidTr="00787C83">
        <w:trPr>
          <w:trHeight w:val="15"/>
          <w:tblCellSpacing w:w="15" w:type="dxa"/>
        </w:trPr>
        <w:tc>
          <w:tcPr>
            <w:tcW w:w="4529" w:type="dxa"/>
            <w:gridSpan w:val="3"/>
            <w:shd w:val="clear" w:color="auto" w:fill="F2F2F2" w:themeFill="background1" w:themeFillShade="F2"/>
            <w:vAlign w:val="center"/>
          </w:tcPr>
          <w:p w14:paraId="51413664" w14:textId="00268C55" w:rsidR="00DE7B7B" w:rsidRPr="0000559A" w:rsidRDefault="00DE7B7B"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Unidade de Saúde</w:t>
            </w:r>
          </w:p>
        </w:tc>
        <w:tc>
          <w:tcPr>
            <w:tcW w:w="5157" w:type="dxa"/>
            <w:gridSpan w:val="2"/>
            <w:shd w:val="clear" w:color="auto" w:fill="F2F2F2" w:themeFill="background1" w:themeFillShade="F2"/>
            <w:vAlign w:val="center"/>
          </w:tcPr>
          <w:p w14:paraId="53AEA8A4" w14:textId="61E2520C" w:rsidR="00DE7B7B" w:rsidRPr="0000559A" w:rsidRDefault="00DE7B7B"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Endereço</w:t>
            </w:r>
          </w:p>
        </w:tc>
      </w:tr>
      <w:tr w:rsidR="00DE7B7B" w:rsidRPr="0000559A" w14:paraId="30BC88FF" w14:textId="77777777" w:rsidTr="00787C83">
        <w:trPr>
          <w:trHeight w:val="15"/>
          <w:tblCellSpacing w:w="15" w:type="dxa"/>
        </w:trPr>
        <w:tc>
          <w:tcPr>
            <w:tcW w:w="4529" w:type="dxa"/>
            <w:gridSpan w:val="3"/>
            <w:shd w:val="clear" w:color="auto" w:fill="F2F2F2" w:themeFill="background1" w:themeFillShade="F2"/>
            <w:vAlign w:val="center"/>
          </w:tcPr>
          <w:p w14:paraId="77C6C14B" w14:textId="5EA5B5B2" w:rsidR="00DE7B7B" w:rsidRPr="0000559A" w:rsidRDefault="00DE7B7B"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Laboratorio de Analises Clinica</w:t>
            </w:r>
          </w:p>
        </w:tc>
        <w:tc>
          <w:tcPr>
            <w:tcW w:w="5157" w:type="dxa"/>
            <w:gridSpan w:val="2"/>
            <w:shd w:val="clear" w:color="auto" w:fill="F2F2F2" w:themeFill="background1" w:themeFillShade="F2"/>
            <w:vAlign w:val="center"/>
          </w:tcPr>
          <w:p w14:paraId="5993D846" w14:textId="77777777" w:rsidR="00DE7B7B" w:rsidRPr="0000559A" w:rsidRDefault="00DE7B7B"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Rua Paulo Lopes nº 166, Centro</w:t>
            </w:r>
          </w:p>
          <w:p w14:paraId="4EB92B3C" w14:textId="77777777" w:rsidR="00DE7B7B" w:rsidRPr="0000559A" w:rsidRDefault="00DE7B7B" w:rsidP="00787C83">
            <w:pPr>
              <w:spacing w:after="0" w:line="240" w:lineRule="auto"/>
              <w:jc w:val="center"/>
              <w:rPr>
                <w:rFonts w:ascii="Times New Roman" w:eastAsia="Times New Roman" w:hAnsi="Times New Roman" w:cs="Times New Roman"/>
                <w:kern w:val="0"/>
                <w:sz w:val="20"/>
                <w:szCs w:val="20"/>
                <w:lang w:eastAsia="pt-BR"/>
                <w14:ligatures w14:val="none"/>
              </w:rPr>
            </w:pPr>
          </w:p>
        </w:tc>
      </w:tr>
      <w:tr w:rsidR="00DE7B7B" w:rsidRPr="0000559A" w14:paraId="5A8DA190" w14:textId="77777777" w:rsidTr="00787C83">
        <w:trPr>
          <w:trHeight w:val="15"/>
          <w:tblCellSpacing w:w="15" w:type="dxa"/>
        </w:trPr>
        <w:tc>
          <w:tcPr>
            <w:tcW w:w="746" w:type="dxa"/>
            <w:shd w:val="clear" w:color="auto" w:fill="F2F2F2" w:themeFill="background1" w:themeFillShade="F2"/>
            <w:vAlign w:val="center"/>
          </w:tcPr>
          <w:p w14:paraId="4E705DE5" w14:textId="6E322764" w:rsidR="00DE7B7B" w:rsidRPr="0000559A" w:rsidRDefault="00DE7B7B"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Item</w:t>
            </w:r>
          </w:p>
        </w:tc>
        <w:tc>
          <w:tcPr>
            <w:tcW w:w="971" w:type="dxa"/>
            <w:shd w:val="clear" w:color="auto" w:fill="F2F2F2" w:themeFill="background1" w:themeFillShade="F2"/>
            <w:vAlign w:val="center"/>
          </w:tcPr>
          <w:p w14:paraId="47CF0424" w14:textId="151E26EF" w:rsidR="00DE7B7B" w:rsidRPr="0000559A" w:rsidRDefault="00DE7B7B"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Marca</w:t>
            </w:r>
          </w:p>
        </w:tc>
        <w:tc>
          <w:tcPr>
            <w:tcW w:w="2752" w:type="dxa"/>
            <w:shd w:val="clear" w:color="auto" w:fill="F2F2F2" w:themeFill="background1" w:themeFillShade="F2"/>
            <w:vAlign w:val="center"/>
          </w:tcPr>
          <w:p w14:paraId="6BDEACC5" w14:textId="40C85F30" w:rsidR="00DE7B7B" w:rsidRPr="0000559A" w:rsidRDefault="00DE7B7B"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Tipo de Equipamento</w:t>
            </w:r>
          </w:p>
        </w:tc>
        <w:tc>
          <w:tcPr>
            <w:tcW w:w="2975" w:type="dxa"/>
            <w:shd w:val="clear" w:color="auto" w:fill="F2F2F2" w:themeFill="background1" w:themeFillShade="F2"/>
            <w:vAlign w:val="center"/>
          </w:tcPr>
          <w:p w14:paraId="5896FDA5" w14:textId="61F88F66" w:rsidR="00DE7B7B" w:rsidRPr="0000559A" w:rsidRDefault="00DE7B7B"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Modelo</w:t>
            </w:r>
          </w:p>
        </w:tc>
        <w:tc>
          <w:tcPr>
            <w:tcW w:w="2152" w:type="dxa"/>
            <w:shd w:val="clear" w:color="auto" w:fill="F2F2F2" w:themeFill="background1" w:themeFillShade="F2"/>
            <w:vAlign w:val="center"/>
          </w:tcPr>
          <w:p w14:paraId="338D9B5A" w14:textId="17A22987" w:rsidR="00DE7B7B" w:rsidRPr="0000559A" w:rsidRDefault="00DE7B7B"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b/>
                <w:bCs/>
                <w:kern w:val="0"/>
                <w:sz w:val="20"/>
                <w:szCs w:val="20"/>
                <w:lang w:eastAsia="pt-BR"/>
                <w14:ligatures w14:val="none"/>
              </w:rPr>
              <w:t>Quantidade</w:t>
            </w:r>
          </w:p>
        </w:tc>
      </w:tr>
      <w:tr w:rsidR="00DE7B7B" w:rsidRPr="0000559A" w14:paraId="72D7088C" w14:textId="77777777" w:rsidTr="00787C83">
        <w:trPr>
          <w:trHeight w:val="15"/>
          <w:tblCellSpacing w:w="15" w:type="dxa"/>
        </w:trPr>
        <w:tc>
          <w:tcPr>
            <w:tcW w:w="746" w:type="dxa"/>
            <w:shd w:val="clear" w:color="auto" w:fill="F2F2F2" w:themeFill="background1" w:themeFillShade="F2"/>
            <w:vAlign w:val="center"/>
          </w:tcPr>
          <w:p w14:paraId="4B0E7A41" w14:textId="3EFFDA3C" w:rsidR="00DE7B7B" w:rsidRPr="0000559A" w:rsidRDefault="00D06A1D"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01</w:t>
            </w:r>
          </w:p>
        </w:tc>
        <w:tc>
          <w:tcPr>
            <w:tcW w:w="971" w:type="dxa"/>
            <w:shd w:val="clear" w:color="auto" w:fill="F2F2F2" w:themeFill="background1" w:themeFillShade="F2"/>
            <w:vAlign w:val="center"/>
          </w:tcPr>
          <w:p w14:paraId="0574EF60" w14:textId="69CCFEF2" w:rsidR="00DE7B7B" w:rsidRPr="0000559A" w:rsidRDefault="00DE7B7B"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Libell</w:t>
            </w:r>
          </w:p>
        </w:tc>
        <w:tc>
          <w:tcPr>
            <w:tcW w:w="2752" w:type="dxa"/>
            <w:shd w:val="clear" w:color="auto" w:fill="F2F2F2" w:themeFill="background1" w:themeFillShade="F2"/>
            <w:vAlign w:val="center"/>
          </w:tcPr>
          <w:p w14:paraId="720FEE98" w14:textId="785D6CD1" w:rsidR="00DE7B7B" w:rsidRPr="0000559A" w:rsidRDefault="00DE7B7B" w:rsidP="00787C83">
            <w:pPr>
              <w:spacing w:after="0" w:line="240" w:lineRule="auto"/>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Purificador de água</w:t>
            </w:r>
          </w:p>
        </w:tc>
        <w:tc>
          <w:tcPr>
            <w:tcW w:w="2975" w:type="dxa"/>
            <w:shd w:val="clear" w:color="auto" w:fill="F2F2F2" w:themeFill="background1" w:themeFillShade="F2"/>
            <w:vAlign w:val="center"/>
          </w:tcPr>
          <w:p w14:paraId="68412A50" w14:textId="33248523" w:rsidR="00DE7B7B" w:rsidRPr="0000559A" w:rsidRDefault="00DE7B7B"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Acqua Flex</w:t>
            </w:r>
          </w:p>
        </w:tc>
        <w:tc>
          <w:tcPr>
            <w:tcW w:w="2152" w:type="dxa"/>
            <w:shd w:val="clear" w:color="auto" w:fill="F2F2F2" w:themeFill="background1" w:themeFillShade="F2"/>
            <w:vAlign w:val="center"/>
          </w:tcPr>
          <w:p w14:paraId="27012AE3" w14:textId="1B146942" w:rsidR="00DE7B7B" w:rsidRPr="0000559A" w:rsidRDefault="00DE7B7B" w:rsidP="00787C83">
            <w:pPr>
              <w:spacing w:after="0" w:line="240" w:lineRule="auto"/>
              <w:jc w:val="center"/>
              <w:rPr>
                <w:rFonts w:ascii="Times New Roman" w:eastAsia="Times New Roman" w:hAnsi="Times New Roman" w:cs="Times New Roman"/>
                <w:kern w:val="0"/>
                <w:sz w:val="20"/>
                <w:szCs w:val="20"/>
                <w:lang w:eastAsia="pt-BR"/>
                <w14:ligatures w14:val="none"/>
              </w:rPr>
            </w:pPr>
            <w:r w:rsidRPr="0000559A">
              <w:rPr>
                <w:rFonts w:ascii="Times New Roman" w:eastAsia="Times New Roman" w:hAnsi="Times New Roman" w:cs="Times New Roman"/>
                <w:kern w:val="0"/>
                <w:sz w:val="20"/>
                <w:szCs w:val="20"/>
                <w:lang w:eastAsia="pt-BR"/>
                <w14:ligatures w14:val="none"/>
              </w:rPr>
              <w:t>1</w:t>
            </w:r>
          </w:p>
        </w:tc>
      </w:tr>
    </w:tbl>
    <w:p w14:paraId="07FDAD24" w14:textId="29E7E20C" w:rsidR="00716FCC" w:rsidRPr="0000559A" w:rsidRDefault="00716FCC" w:rsidP="00EA4172">
      <w:pPr>
        <w:tabs>
          <w:tab w:val="left" w:pos="0"/>
          <w:tab w:val="left" w:pos="426"/>
        </w:tabs>
        <w:spacing w:after="0"/>
        <w:jc w:val="both"/>
        <w:rPr>
          <w:rFonts w:ascii="Times New Roman" w:eastAsia="Times New Roman" w:hAnsi="Times New Roman" w:cs="Times New Roman"/>
          <w:iCs/>
          <w:color w:val="000000"/>
          <w:sz w:val="24"/>
          <w:szCs w:val="24"/>
        </w:rPr>
      </w:pPr>
    </w:p>
    <w:p w14:paraId="3FD7A107" w14:textId="4E496C00" w:rsidR="00716FCC" w:rsidRPr="0000559A" w:rsidRDefault="00716FCC" w:rsidP="00EA4172">
      <w:pPr>
        <w:tabs>
          <w:tab w:val="left" w:pos="0"/>
          <w:tab w:val="left" w:pos="426"/>
        </w:tabs>
        <w:spacing w:after="0"/>
        <w:jc w:val="both"/>
        <w:rPr>
          <w:rFonts w:ascii="Times New Roman" w:eastAsia="Times New Roman" w:hAnsi="Times New Roman" w:cs="Times New Roman"/>
          <w:iCs/>
          <w:color w:val="000000"/>
          <w:sz w:val="24"/>
          <w:szCs w:val="24"/>
        </w:rPr>
      </w:pPr>
    </w:p>
    <w:p w14:paraId="699B850B" w14:textId="0D143758" w:rsidR="006261E1" w:rsidRPr="0000559A" w:rsidRDefault="006261E1" w:rsidP="006261E1">
      <w:pPr>
        <w:spacing w:after="0"/>
        <w:rPr>
          <w:rFonts w:ascii="Times New Roman" w:hAnsi="Times New Roman" w:cs="Times New Roman"/>
          <w:b/>
          <w:bCs/>
          <w:sz w:val="24"/>
          <w:szCs w:val="24"/>
        </w:rPr>
      </w:pPr>
      <w:r w:rsidRPr="0000559A">
        <w:rPr>
          <w:rFonts w:ascii="Times New Roman" w:hAnsi="Times New Roman" w:cs="Times New Roman"/>
          <w:b/>
          <w:bCs/>
          <w:sz w:val="24"/>
          <w:szCs w:val="24"/>
        </w:rPr>
        <w:t>6. DA GESTÃO DO CONTRATO</w:t>
      </w:r>
    </w:p>
    <w:p w14:paraId="0E4BEFC9" w14:textId="77777777" w:rsidR="006261E1" w:rsidRPr="0000559A" w:rsidRDefault="006261E1" w:rsidP="006261E1">
      <w:pPr>
        <w:tabs>
          <w:tab w:val="left" w:pos="567"/>
        </w:tabs>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lastRenderedPageBreak/>
        <w:t>6.1 O contrato deverá ser executado fielmente pelas partes, de acordo com as cláusulas avençadas e as normas da Lei nº 14.133, de 2021, e cada parte responderá pelas consequências de sua inexecução total ou parcial.</w:t>
      </w:r>
    </w:p>
    <w:p w14:paraId="73A5BA91" w14:textId="77777777" w:rsidR="00E162D6" w:rsidRPr="0000559A" w:rsidRDefault="00E162D6"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123A9E01" w14:textId="389628BD"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6.2 Em caso de impedimento, ordem de paralisação ou suspensão do contrato, o cronograma de execução será prorrogado automaticamente pelo tempo correspondente, anotadas tais circunstâncias mediante simples apostila.</w:t>
      </w:r>
    </w:p>
    <w:p w14:paraId="08F94699" w14:textId="77777777" w:rsidR="00E162D6" w:rsidRPr="0000559A" w:rsidRDefault="00E162D6"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6DCC57BD" w14:textId="37F339B3"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6.3 As comunicações entre o órgão ou entidade e a contratada devem ser realizadas por escrito sempre que o ato exigir tal formalidade, admitindo-se o uso de mensagem eletrônica para esse fim.</w:t>
      </w:r>
    </w:p>
    <w:p w14:paraId="0D66B9FB" w14:textId="77777777" w:rsidR="00E162D6" w:rsidRPr="0000559A" w:rsidRDefault="00E162D6"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534EE386" w14:textId="5E160265"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6.4 O órgão ou entidade poderá convocar representante da empresa para adoção de providências que devam ser cumpridas de imediato.</w:t>
      </w:r>
    </w:p>
    <w:p w14:paraId="4EC14D9F" w14:textId="77777777" w:rsidR="00133BDA" w:rsidRPr="0000559A" w:rsidRDefault="00133BDA"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147B5AE2" w14:textId="0A3D1668" w:rsidR="006261E1" w:rsidRPr="0000559A" w:rsidRDefault="00127DCE" w:rsidP="006261E1">
      <w:pPr>
        <w:pBdr>
          <w:top w:val="nil"/>
          <w:left w:val="nil"/>
          <w:bottom w:val="nil"/>
          <w:right w:val="nil"/>
          <w:between w:val="nil"/>
        </w:pBdr>
        <w:suppressAutoHyphens/>
        <w:spacing w:after="0" w:line="240" w:lineRule="auto"/>
        <w:jc w:val="both"/>
        <w:textDirection w:val="btLr"/>
        <w:textAlignment w:val="top"/>
        <w:outlineLvl w:val="0"/>
        <w:rPr>
          <w:rFonts w:ascii="Times New Roman" w:eastAsia="Times New Roman" w:hAnsi="Times New Roman" w:cs="Times New Roman"/>
          <w:b/>
          <w:bCs/>
          <w:iCs/>
          <w:sz w:val="24"/>
          <w:szCs w:val="24"/>
        </w:rPr>
      </w:pPr>
      <w:r w:rsidRPr="0000559A">
        <w:rPr>
          <w:rFonts w:ascii="Times New Roman" w:eastAsia="Times New Roman" w:hAnsi="Times New Roman" w:cs="Times New Roman"/>
          <w:b/>
          <w:bCs/>
          <w:iCs/>
          <w:sz w:val="24"/>
          <w:szCs w:val="24"/>
        </w:rPr>
        <w:t xml:space="preserve">6.5 </w:t>
      </w:r>
      <w:r w:rsidR="006261E1" w:rsidRPr="0000559A">
        <w:rPr>
          <w:rFonts w:ascii="Times New Roman" w:eastAsia="Times New Roman" w:hAnsi="Times New Roman" w:cs="Times New Roman"/>
          <w:b/>
          <w:bCs/>
          <w:iCs/>
          <w:sz w:val="24"/>
          <w:szCs w:val="24"/>
        </w:rPr>
        <w:t>Fiscalização</w:t>
      </w:r>
    </w:p>
    <w:p w14:paraId="585B4CA0" w14:textId="77777777" w:rsidR="00E162D6" w:rsidRPr="0000559A" w:rsidRDefault="006261E1" w:rsidP="006261E1">
      <w:pPr>
        <w:pBdr>
          <w:top w:val="nil"/>
          <w:left w:val="nil"/>
          <w:bottom w:val="nil"/>
          <w:right w:val="nil"/>
          <w:between w:val="nil"/>
        </w:pBdr>
        <w:suppressAutoHyphens/>
        <w:spacing w:after="0" w:line="240" w:lineRule="auto"/>
        <w:contextualSpacing/>
        <w:jc w:val="both"/>
        <w:textDirection w:val="btLr"/>
        <w:textAlignment w:val="top"/>
        <w:outlineLvl w:val="0"/>
        <w:rPr>
          <w:rFonts w:ascii="Times New Roman" w:eastAsia="Times New Roman" w:hAnsi="Times New Roman" w:cs="Times New Roman"/>
          <w:iCs/>
          <w:sz w:val="24"/>
          <w:szCs w:val="24"/>
        </w:rPr>
      </w:pPr>
      <w:r w:rsidRPr="0000559A">
        <w:rPr>
          <w:rFonts w:ascii="Times New Roman" w:eastAsia="Times New Roman" w:hAnsi="Times New Roman" w:cs="Times New Roman"/>
          <w:iCs/>
          <w:sz w:val="24"/>
          <w:szCs w:val="24"/>
        </w:rPr>
        <w:t>6.5</w:t>
      </w:r>
      <w:r w:rsidR="00127DCE" w:rsidRPr="0000559A">
        <w:rPr>
          <w:rFonts w:ascii="Times New Roman" w:eastAsia="Times New Roman" w:hAnsi="Times New Roman" w:cs="Times New Roman"/>
          <w:iCs/>
          <w:sz w:val="24"/>
          <w:szCs w:val="24"/>
        </w:rPr>
        <w:t>.1</w:t>
      </w:r>
      <w:r w:rsidRPr="0000559A">
        <w:rPr>
          <w:rFonts w:ascii="Times New Roman" w:eastAsia="Times New Roman" w:hAnsi="Times New Roman" w:cs="Times New Roman"/>
          <w:iCs/>
          <w:sz w:val="24"/>
          <w:szCs w:val="24"/>
        </w:rPr>
        <w:t xml:space="preserve"> A execução do contrato deverá ser acompanhada e fiscalizada pelo(s) fiscal(is) do contrato, </w:t>
      </w:r>
    </w:p>
    <w:p w14:paraId="5B5A435A" w14:textId="38F98B21" w:rsidR="006261E1" w:rsidRPr="0000559A" w:rsidRDefault="006261E1" w:rsidP="006261E1">
      <w:pPr>
        <w:pBdr>
          <w:top w:val="nil"/>
          <w:left w:val="nil"/>
          <w:bottom w:val="nil"/>
          <w:right w:val="nil"/>
          <w:between w:val="nil"/>
        </w:pBdr>
        <w:suppressAutoHyphens/>
        <w:spacing w:after="0" w:line="240" w:lineRule="auto"/>
        <w:contextualSpacing/>
        <w:jc w:val="both"/>
        <w:textDirection w:val="btLr"/>
        <w:textAlignment w:val="top"/>
        <w:outlineLvl w:val="0"/>
        <w:rPr>
          <w:rFonts w:ascii="Times New Roman" w:eastAsia="Times New Roman" w:hAnsi="Times New Roman" w:cs="Times New Roman"/>
          <w:iCs/>
          <w:sz w:val="24"/>
          <w:szCs w:val="24"/>
        </w:rPr>
      </w:pPr>
      <w:r w:rsidRPr="0000559A">
        <w:rPr>
          <w:rFonts w:ascii="Times New Roman" w:eastAsia="Times New Roman" w:hAnsi="Times New Roman" w:cs="Times New Roman"/>
          <w:iCs/>
          <w:sz w:val="24"/>
          <w:szCs w:val="24"/>
        </w:rPr>
        <w:t>ou pelos respectivos substitutos.</w:t>
      </w:r>
    </w:p>
    <w:p w14:paraId="6A86BEB3" w14:textId="77777777" w:rsidR="00E162D6" w:rsidRPr="0000559A" w:rsidRDefault="00E162D6"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30D6B6D4" w14:textId="41977595"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6.</w:t>
      </w:r>
      <w:r w:rsidR="00127DCE" w:rsidRPr="0000559A">
        <w:rPr>
          <w:rFonts w:ascii="Times New Roman" w:eastAsia="Arial" w:hAnsi="Times New Roman" w:cs="Times New Roman"/>
          <w:iCs/>
          <w:kern w:val="0"/>
          <w:sz w:val="24"/>
          <w:szCs w:val="24"/>
          <w:lang w:eastAsia="pt-BR"/>
          <w14:ligatures w14:val="none"/>
        </w:rPr>
        <w:t>5.2</w:t>
      </w:r>
      <w:r w:rsidRPr="0000559A">
        <w:rPr>
          <w:rFonts w:ascii="Times New Roman" w:eastAsia="Arial" w:hAnsi="Times New Roman" w:cs="Times New Roman"/>
          <w:iCs/>
          <w:kern w:val="0"/>
          <w:sz w:val="24"/>
          <w:szCs w:val="24"/>
          <w:lang w:eastAsia="pt-BR"/>
          <w14:ligatures w14:val="none"/>
        </w:rPr>
        <w:t xml:space="preserve"> O fiscal do contrato acompanhará a execução do contrato, para que sejam cumpridas todas as condições estabelecidas no contrato, de modo a assegurar os melhores resultados para a Administração.</w:t>
      </w:r>
    </w:p>
    <w:p w14:paraId="418BE2A2" w14:textId="77777777" w:rsidR="00E162D6" w:rsidRPr="0000559A" w:rsidRDefault="00E162D6"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3830A268" w14:textId="4E4ED69B"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6.</w:t>
      </w:r>
      <w:r w:rsidR="00127DCE" w:rsidRPr="0000559A">
        <w:rPr>
          <w:rFonts w:ascii="Times New Roman" w:eastAsia="Arial" w:hAnsi="Times New Roman" w:cs="Times New Roman"/>
          <w:iCs/>
          <w:kern w:val="0"/>
          <w:sz w:val="24"/>
          <w:szCs w:val="24"/>
          <w:lang w:eastAsia="pt-BR"/>
          <w14:ligatures w14:val="none"/>
        </w:rPr>
        <w:t>5.3</w:t>
      </w:r>
      <w:r w:rsidRPr="0000559A">
        <w:rPr>
          <w:rFonts w:ascii="Times New Roman" w:eastAsia="Arial" w:hAnsi="Times New Roman" w:cs="Times New Roman"/>
          <w:iCs/>
          <w:kern w:val="0"/>
          <w:sz w:val="24"/>
          <w:szCs w:val="24"/>
          <w:lang w:eastAsia="pt-BR"/>
          <w14:ligatures w14:val="none"/>
        </w:rPr>
        <w:t xml:space="preserve"> O fiscal do contrato anotará no histórico de gerenciamento do contrato todas as ocorrências relacionadas à execução do contrato, com a descrição do que for necessário para a regularização das faltas ou dos defeitos observados.</w:t>
      </w:r>
    </w:p>
    <w:p w14:paraId="539F9AA8" w14:textId="77777777" w:rsidR="00E162D6" w:rsidRPr="0000559A" w:rsidRDefault="00E162D6"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3CD33CE2" w14:textId="2E823107"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6.</w:t>
      </w:r>
      <w:r w:rsidR="00127DCE" w:rsidRPr="0000559A">
        <w:rPr>
          <w:rFonts w:ascii="Times New Roman" w:eastAsia="Arial" w:hAnsi="Times New Roman" w:cs="Times New Roman"/>
          <w:iCs/>
          <w:kern w:val="0"/>
          <w:sz w:val="24"/>
          <w:szCs w:val="24"/>
          <w:lang w:eastAsia="pt-BR"/>
          <w14:ligatures w14:val="none"/>
        </w:rPr>
        <w:t>5.4</w:t>
      </w:r>
      <w:r w:rsidRPr="0000559A">
        <w:rPr>
          <w:rFonts w:ascii="Times New Roman" w:eastAsia="Arial" w:hAnsi="Times New Roman" w:cs="Times New Roman"/>
          <w:iCs/>
          <w:kern w:val="0"/>
          <w:sz w:val="24"/>
          <w:szCs w:val="24"/>
          <w:lang w:eastAsia="pt-BR"/>
          <w14:ligatures w14:val="none"/>
        </w:rPr>
        <w:t xml:space="preserve"> Identificada qualquer inexatidão ou irregularidade, o fiscal do contrato emitirá notificações para a correção da execução do contrato, determinando prazo para a correção.</w:t>
      </w:r>
    </w:p>
    <w:p w14:paraId="7F013EE6" w14:textId="77777777" w:rsidR="00E162D6" w:rsidRPr="0000559A" w:rsidRDefault="00E162D6"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0ED3806C" w14:textId="2CFCF2F4"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6.</w:t>
      </w:r>
      <w:r w:rsidR="00127DCE" w:rsidRPr="0000559A">
        <w:rPr>
          <w:rFonts w:ascii="Times New Roman" w:eastAsia="Arial" w:hAnsi="Times New Roman" w:cs="Times New Roman"/>
          <w:iCs/>
          <w:kern w:val="0"/>
          <w:sz w:val="24"/>
          <w:szCs w:val="24"/>
          <w:lang w:eastAsia="pt-BR"/>
          <w14:ligatures w14:val="none"/>
        </w:rPr>
        <w:t>5.5</w:t>
      </w:r>
      <w:r w:rsidRPr="0000559A">
        <w:rPr>
          <w:rFonts w:ascii="Times New Roman" w:eastAsia="Arial" w:hAnsi="Times New Roman" w:cs="Times New Roman"/>
          <w:iCs/>
          <w:kern w:val="0"/>
          <w:sz w:val="24"/>
          <w:szCs w:val="24"/>
          <w:lang w:eastAsia="pt-BR"/>
          <w14:ligatures w14:val="none"/>
        </w:rPr>
        <w:t xml:space="preserve"> O fiscal do contrato informará ao gestor do contato, em tempo hábil, a situação que demandar decisão ou adoção de medidas que ultrapassem sua competência, para que adote as medidas necessárias e saneadoras, se for o caso.</w:t>
      </w:r>
    </w:p>
    <w:p w14:paraId="68CC9016" w14:textId="77777777" w:rsidR="00E162D6" w:rsidRPr="0000559A" w:rsidRDefault="00E162D6"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62F26C4D" w14:textId="40A1C77B"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6.</w:t>
      </w:r>
      <w:r w:rsidR="00127DCE" w:rsidRPr="0000559A">
        <w:rPr>
          <w:rFonts w:ascii="Times New Roman" w:eastAsia="Arial" w:hAnsi="Times New Roman" w:cs="Times New Roman"/>
          <w:iCs/>
          <w:kern w:val="0"/>
          <w:sz w:val="24"/>
          <w:szCs w:val="24"/>
          <w:lang w:eastAsia="pt-BR"/>
          <w14:ligatures w14:val="none"/>
        </w:rPr>
        <w:t>5.</w:t>
      </w:r>
      <w:r w:rsidR="0056533C" w:rsidRPr="0000559A">
        <w:rPr>
          <w:rFonts w:ascii="Times New Roman" w:eastAsia="Arial" w:hAnsi="Times New Roman" w:cs="Times New Roman"/>
          <w:iCs/>
          <w:kern w:val="0"/>
          <w:sz w:val="24"/>
          <w:szCs w:val="24"/>
          <w:lang w:eastAsia="pt-BR"/>
          <w14:ligatures w14:val="none"/>
        </w:rPr>
        <w:t>6. No</w:t>
      </w:r>
      <w:r w:rsidRPr="0000559A">
        <w:rPr>
          <w:rFonts w:ascii="Times New Roman" w:eastAsia="Arial" w:hAnsi="Times New Roman" w:cs="Times New Roman"/>
          <w:iCs/>
          <w:kern w:val="0"/>
          <w:sz w:val="24"/>
          <w:szCs w:val="24"/>
          <w:lang w:eastAsia="pt-BR"/>
          <w14:ligatures w14:val="none"/>
        </w:rPr>
        <w:t xml:space="preserve"> caso de ocorrências que possam inviabilizar a execução do contrato nas datas aprazadas, o fiscal do contrato comunicará o fato imediatamente ao gestor do contrato.</w:t>
      </w:r>
    </w:p>
    <w:p w14:paraId="15E52D80" w14:textId="77777777" w:rsidR="00E162D6" w:rsidRPr="0000559A" w:rsidRDefault="00E162D6"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0931A13D" w14:textId="0AC07F6D"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6.</w:t>
      </w:r>
      <w:r w:rsidR="00127DCE" w:rsidRPr="0000559A">
        <w:rPr>
          <w:rFonts w:ascii="Times New Roman" w:eastAsia="Arial" w:hAnsi="Times New Roman" w:cs="Times New Roman"/>
          <w:iCs/>
          <w:kern w:val="0"/>
          <w:sz w:val="24"/>
          <w:szCs w:val="24"/>
          <w:lang w:eastAsia="pt-BR"/>
          <w14:ligatures w14:val="none"/>
        </w:rPr>
        <w:t>5.7</w:t>
      </w:r>
      <w:r w:rsidRPr="0000559A">
        <w:rPr>
          <w:rFonts w:ascii="Times New Roman" w:eastAsia="Arial" w:hAnsi="Times New Roman" w:cs="Times New Roman"/>
          <w:iCs/>
          <w:kern w:val="0"/>
          <w:sz w:val="24"/>
          <w:szCs w:val="24"/>
          <w:lang w:eastAsia="pt-BR"/>
          <w14:ligatures w14:val="none"/>
        </w:rPr>
        <w:t xml:space="preserve"> O fiscal do contrato comunicará ao gestor do contrato, em tempo hábil, o término do contrato sob sua responsabilidade, com vistas à renovação tempestiva ou à prorrogação contratual.</w:t>
      </w:r>
    </w:p>
    <w:p w14:paraId="28B50AB7" w14:textId="77777777" w:rsidR="00E162D6" w:rsidRPr="0000559A" w:rsidRDefault="00E162D6"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50035DC7" w14:textId="140F441F"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6.</w:t>
      </w:r>
      <w:r w:rsidR="00127DCE" w:rsidRPr="0000559A">
        <w:rPr>
          <w:rFonts w:ascii="Times New Roman" w:eastAsia="Arial" w:hAnsi="Times New Roman" w:cs="Times New Roman"/>
          <w:iCs/>
          <w:kern w:val="0"/>
          <w:sz w:val="24"/>
          <w:szCs w:val="24"/>
          <w:lang w:eastAsia="pt-BR"/>
          <w14:ligatures w14:val="none"/>
        </w:rPr>
        <w:t>5.8</w:t>
      </w:r>
      <w:r w:rsidRPr="0000559A">
        <w:rPr>
          <w:rFonts w:ascii="Times New Roman" w:eastAsia="Arial" w:hAnsi="Times New Roman" w:cs="Times New Roman"/>
          <w:iCs/>
          <w:kern w:val="0"/>
          <w:sz w:val="24"/>
          <w:szCs w:val="24"/>
          <w:lang w:eastAsia="pt-BR"/>
          <w14:ligatures w14:val="none"/>
        </w:rPr>
        <w:t xml:space="preserve"> O fiscal do contrato também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6F8EB39" w14:textId="77777777" w:rsidR="00E162D6" w:rsidRPr="0000559A" w:rsidRDefault="00E162D6"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2C31731C" w14:textId="4468E3D3"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lastRenderedPageBreak/>
        <w:t>6.</w:t>
      </w:r>
      <w:r w:rsidR="00127DCE" w:rsidRPr="0000559A">
        <w:rPr>
          <w:rFonts w:ascii="Times New Roman" w:eastAsia="Arial" w:hAnsi="Times New Roman" w:cs="Times New Roman"/>
          <w:iCs/>
          <w:kern w:val="0"/>
          <w:sz w:val="24"/>
          <w:szCs w:val="24"/>
          <w:lang w:eastAsia="pt-BR"/>
          <w14:ligatures w14:val="none"/>
        </w:rPr>
        <w:t>5.9</w:t>
      </w:r>
      <w:r w:rsidRPr="0000559A">
        <w:rPr>
          <w:rFonts w:ascii="Times New Roman" w:eastAsia="Arial" w:hAnsi="Times New Roman" w:cs="Times New Roman"/>
          <w:iCs/>
          <w:kern w:val="0"/>
          <w:sz w:val="24"/>
          <w:szCs w:val="24"/>
          <w:lang w:eastAsia="pt-BR"/>
          <w14:ligatures w14:val="none"/>
        </w:rPr>
        <w:t xml:space="preserve"> Caso ocorra descumprimento das obrigações contratuais, o fiscal do contrato atuará tempestivamente na solução do problema, reportando ao gestor do contrato para que tome as providências cabíveis, quando ultrapassar a sua competência.</w:t>
      </w:r>
    </w:p>
    <w:p w14:paraId="2F6D0909" w14:textId="77777777" w:rsidR="00E162D6" w:rsidRPr="0000559A" w:rsidRDefault="00E162D6"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7B272A43" w14:textId="1664ADD2" w:rsidR="00133BDA"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6.</w:t>
      </w:r>
      <w:r w:rsidR="00127DCE" w:rsidRPr="0000559A">
        <w:rPr>
          <w:rFonts w:ascii="Times New Roman" w:eastAsia="Arial" w:hAnsi="Times New Roman" w:cs="Times New Roman"/>
          <w:iCs/>
          <w:kern w:val="0"/>
          <w:sz w:val="24"/>
          <w:szCs w:val="24"/>
          <w:lang w:eastAsia="pt-BR"/>
          <w14:ligatures w14:val="none"/>
        </w:rPr>
        <w:t>5.10</w:t>
      </w:r>
      <w:r w:rsidRPr="0000559A">
        <w:rPr>
          <w:rFonts w:ascii="Times New Roman" w:eastAsia="Arial" w:hAnsi="Times New Roman" w:cs="Times New Roman"/>
          <w:iCs/>
          <w:kern w:val="0"/>
          <w:sz w:val="24"/>
          <w:szCs w:val="24"/>
          <w:lang w:eastAsia="pt-BR"/>
          <w14:ligatures w14:val="none"/>
        </w:rPr>
        <w:t xml:space="preserve"> A fiscalização de que trata esta cláusula não exclui nem reduz a responsabilidade do </w:t>
      </w:r>
      <w:r w:rsidR="006431DB" w:rsidRPr="0000559A">
        <w:rPr>
          <w:rFonts w:ascii="Times New Roman" w:eastAsia="Arial" w:hAnsi="Times New Roman" w:cs="Times New Roman"/>
          <w:iCs/>
          <w:kern w:val="0"/>
          <w:sz w:val="24"/>
          <w:szCs w:val="24"/>
          <w:lang w:eastAsia="pt-BR"/>
          <w14:ligatures w14:val="none"/>
        </w:rPr>
        <w:t>c</w:t>
      </w:r>
      <w:r w:rsidRPr="0000559A">
        <w:rPr>
          <w:rFonts w:ascii="Times New Roman" w:eastAsia="Arial" w:hAnsi="Times New Roman" w:cs="Times New Roman"/>
          <w:iCs/>
          <w:kern w:val="0"/>
          <w:sz w:val="24"/>
          <w:szCs w:val="24"/>
          <w:lang w:eastAsia="pt-BR"/>
          <w14:ligatures w14:val="none"/>
        </w:rPr>
        <w:t>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0019CE85" w14:textId="19DAD4EC"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 xml:space="preserve"> </w:t>
      </w:r>
    </w:p>
    <w:p w14:paraId="79147385" w14:textId="63F54C88" w:rsidR="006261E1" w:rsidRPr="0000559A" w:rsidRDefault="00127DCE" w:rsidP="006261E1">
      <w:pPr>
        <w:spacing w:after="0" w:line="240" w:lineRule="auto"/>
        <w:jc w:val="both"/>
        <w:outlineLvl w:val="1"/>
        <w:rPr>
          <w:rFonts w:ascii="Times New Roman" w:eastAsia="Arial" w:hAnsi="Times New Roman" w:cs="Times New Roman"/>
          <w:b/>
          <w:kern w:val="0"/>
          <w:sz w:val="24"/>
          <w:szCs w:val="24"/>
          <w:lang w:eastAsia="pt-BR"/>
          <w14:ligatures w14:val="none"/>
        </w:rPr>
      </w:pPr>
      <w:r w:rsidRPr="0000559A">
        <w:rPr>
          <w:rFonts w:ascii="Times New Roman" w:eastAsia="Arial" w:hAnsi="Times New Roman" w:cs="Times New Roman"/>
          <w:b/>
          <w:kern w:val="0"/>
          <w:sz w:val="24"/>
          <w:szCs w:val="24"/>
          <w:lang w:eastAsia="pt-BR"/>
          <w14:ligatures w14:val="none"/>
        </w:rPr>
        <w:t xml:space="preserve">6.6 </w:t>
      </w:r>
      <w:r w:rsidR="006261E1" w:rsidRPr="0000559A">
        <w:rPr>
          <w:rFonts w:ascii="Times New Roman" w:eastAsia="Arial" w:hAnsi="Times New Roman" w:cs="Times New Roman"/>
          <w:b/>
          <w:kern w:val="0"/>
          <w:sz w:val="24"/>
          <w:szCs w:val="24"/>
          <w:lang w:eastAsia="pt-BR"/>
          <w14:ligatures w14:val="none"/>
        </w:rPr>
        <w:t>Gestor do Contrato</w:t>
      </w:r>
    </w:p>
    <w:p w14:paraId="20A09FCB" w14:textId="4AD96122"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6</w:t>
      </w:r>
      <w:r w:rsidR="00127DCE" w:rsidRPr="0000559A">
        <w:rPr>
          <w:rFonts w:ascii="Times New Roman" w:eastAsia="Arial" w:hAnsi="Times New Roman" w:cs="Times New Roman"/>
          <w:iCs/>
          <w:kern w:val="0"/>
          <w:sz w:val="24"/>
          <w:szCs w:val="24"/>
          <w:lang w:eastAsia="pt-BR"/>
          <w14:ligatures w14:val="none"/>
        </w:rPr>
        <w:t>.6.1</w:t>
      </w:r>
      <w:r w:rsidRPr="0000559A">
        <w:rPr>
          <w:rFonts w:ascii="Times New Roman" w:eastAsia="Arial" w:hAnsi="Times New Roman" w:cs="Times New Roman"/>
          <w:iCs/>
          <w:kern w:val="0"/>
          <w:sz w:val="24"/>
          <w:szCs w:val="24"/>
          <w:lang w:eastAsia="pt-BR"/>
          <w14:ligatures w14:val="none"/>
        </w:rPr>
        <w:t xml:space="preserve"> Cabe ao gestor do contrato </w:t>
      </w:r>
      <w:r w:rsidRPr="0000559A">
        <w:rPr>
          <w:rFonts w:ascii="Times New Roman" w:eastAsiaTheme="minorEastAsia" w:hAnsi="Times New Roman" w:cs="Times New Roman"/>
          <w:kern w:val="0"/>
          <w:sz w:val="24"/>
          <w:szCs w:val="24"/>
          <w:lang w:eastAsia="pt-BR"/>
          <w14:ligatures w14:val="none"/>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EDB9287" w14:textId="77777777" w:rsidR="00E162D6" w:rsidRPr="0000559A" w:rsidRDefault="00E162D6" w:rsidP="006261E1">
      <w:pPr>
        <w:spacing w:after="0" w:line="240" w:lineRule="auto"/>
        <w:jc w:val="both"/>
        <w:rPr>
          <w:rFonts w:ascii="Times New Roman" w:eastAsiaTheme="minorEastAsia" w:hAnsi="Times New Roman" w:cs="Times New Roman"/>
          <w:kern w:val="0"/>
          <w:sz w:val="24"/>
          <w:szCs w:val="24"/>
          <w:lang w:eastAsia="pt-BR"/>
          <w14:ligatures w14:val="none"/>
        </w:rPr>
      </w:pPr>
    </w:p>
    <w:p w14:paraId="4D1EF434" w14:textId="05007D82" w:rsidR="006261E1" w:rsidRPr="0000559A" w:rsidRDefault="006261E1" w:rsidP="006261E1">
      <w:pPr>
        <w:spacing w:after="0" w:line="240" w:lineRule="auto"/>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6.6</w:t>
      </w:r>
      <w:r w:rsidR="00127DCE" w:rsidRPr="0000559A">
        <w:rPr>
          <w:rFonts w:ascii="Times New Roman" w:eastAsiaTheme="minorEastAsia" w:hAnsi="Times New Roman" w:cs="Times New Roman"/>
          <w:kern w:val="0"/>
          <w:sz w:val="24"/>
          <w:szCs w:val="24"/>
          <w:lang w:eastAsia="pt-BR"/>
          <w14:ligatures w14:val="none"/>
        </w:rPr>
        <w:t>.2</w:t>
      </w:r>
      <w:r w:rsidRPr="0000559A">
        <w:rPr>
          <w:rFonts w:ascii="Times New Roman" w:eastAsiaTheme="minorEastAsia" w:hAnsi="Times New Roman" w:cs="Times New Roman"/>
          <w:kern w:val="0"/>
          <w:sz w:val="24"/>
          <w:szCs w:val="24"/>
          <w:lang w:eastAsia="pt-BR"/>
          <w14:ligatures w14:val="none"/>
        </w:rPr>
        <w:t xml:space="preserve"> acompanhar os registros realizados pelo(s) fiscal(is) do contrato, de todas as ocorrências relacionadas à execução do contrato e as medidas adotadas, informando, se for o caso, à autoridade superior àquelas que ultrapassarem a sua competência.</w:t>
      </w:r>
    </w:p>
    <w:p w14:paraId="099002D3" w14:textId="77777777" w:rsidR="00E162D6" w:rsidRPr="0000559A" w:rsidRDefault="00E162D6" w:rsidP="006261E1">
      <w:pPr>
        <w:spacing w:after="0" w:line="240" w:lineRule="auto"/>
        <w:jc w:val="both"/>
        <w:rPr>
          <w:rFonts w:ascii="Times New Roman" w:eastAsiaTheme="minorEastAsia" w:hAnsi="Times New Roman" w:cs="Times New Roman"/>
          <w:kern w:val="0"/>
          <w:sz w:val="24"/>
          <w:szCs w:val="24"/>
          <w:lang w:eastAsia="pt-BR"/>
          <w14:ligatures w14:val="none"/>
        </w:rPr>
      </w:pPr>
    </w:p>
    <w:p w14:paraId="378B5757" w14:textId="48914EFC" w:rsidR="006261E1" w:rsidRPr="0000559A" w:rsidRDefault="006261E1" w:rsidP="006261E1">
      <w:pPr>
        <w:spacing w:after="0" w:line="240" w:lineRule="auto"/>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6.</w:t>
      </w:r>
      <w:r w:rsidR="00127DCE" w:rsidRPr="0000559A">
        <w:rPr>
          <w:rFonts w:ascii="Times New Roman" w:eastAsiaTheme="minorEastAsia" w:hAnsi="Times New Roman" w:cs="Times New Roman"/>
          <w:kern w:val="0"/>
          <w:sz w:val="24"/>
          <w:szCs w:val="24"/>
          <w:lang w:eastAsia="pt-BR"/>
          <w14:ligatures w14:val="none"/>
        </w:rPr>
        <w:t>6.3</w:t>
      </w:r>
      <w:r w:rsidRPr="0000559A">
        <w:rPr>
          <w:rFonts w:ascii="Times New Roman" w:eastAsiaTheme="minorEastAsia" w:hAnsi="Times New Roman" w:cs="Times New Roman"/>
          <w:kern w:val="0"/>
          <w:sz w:val="24"/>
          <w:szCs w:val="24"/>
          <w:lang w:eastAsia="pt-BR"/>
          <w14:ligatures w14:val="none"/>
        </w:rPr>
        <w:t xml:space="preserve"> acompanhar a manutenção das condições de habilitação da contratada, para fins de empenho de despesa e pagamento, e anotará os problemas que obstem o fluxo normal da liquidação e do pagamento da despesa no relatório de riscos eventuais.</w:t>
      </w:r>
    </w:p>
    <w:p w14:paraId="6110F214" w14:textId="77777777" w:rsidR="00E162D6" w:rsidRPr="0000559A" w:rsidRDefault="00E162D6" w:rsidP="006261E1">
      <w:pPr>
        <w:spacing w:after="0" w:line="240" w:lineRule="auto"/>
        <w:jc w:val="both"/>
        <w:rPr>
          <w:rFonts w:ascii="Times New Roman" w:eastAsiaTheme="minorEastAsia" w:hAnsi="Times New Roman" w:cs="Times New Roman"/>
          <w:kern w:val="0"/>
          <w:sz w:val="24"/>
          <w:szCs w:val="24"/>
          <w:lang w:eastAsia="pt-BR"/>
          <w14:ligatures w14:val="none"/>
        </w:rPr>
      </w:pPr>
    </w:p>
    <w:p w14:paraId="77A28662" w14:textId="74C913FE" w:rsidR="006261E1" w:rsidRPr="0000559A" w:rsidRDefault="006261E1" w:rsidP="006261E1">
      <w:pPr>
        <w:spacing w:after="0" w:line="240" w:lineRule="auto"/>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6.</w:t>
      </w:r>
      <w:r w:rsidR="00127DCE" w:rsidRPr="0000559A">
        <w:rPr>
          <w:rFonts w:ascii="Times New Roman" w:eastAsiaTheme="minorEastAsia" w:hAnsi="Times New Roman" w:cs="Times New Roman"/>
          <w:kern w:val="0"/>
          <w:sz w:val="24"/>
          <w:szCs w:val="24"/>
          <w:lang w:eastAsia="pt-BR"/>
          <w14:ligatures w14:val="none"/>
        </w:rPr>
        <w:t>6.4</w:t>
      </w:r>
      <w:r w:rsidRPr="0000559A">
        <w:rPr>
          <w:rFonts w:ascii="Times New Roman" w:eastAsiaTheme="minorEastAsia" w:hAnsi="Times New Roman" w:cs="Times New Roman"/>
          <w:kern w:val="0"/>
          <w:sz w:val="24"/>
          <w:szCs w:val="24"/>
          <w:lang w:eastAsia="pt-BR"/>
          <w14:ligatures w14:val="none"/>
        </w:rPr>
        <w:t xml:space="preserve"> emitir documento comprobatório da avaliação realizada pelo(s) fiscal(is)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5170569" w14:textId="77777777" w:rsidR="00E162D6" w:rsidRPr="0000559A" w:rsidRDefault="00E162D6" w:rsidP="006261E1">
      <w:pPr>
        <w:spacing w:after="0" w:line="240" w:lineRule="auto"/>
        <w:jc w:val="both"/>
        <w:rPr>
          <w:rFonts w:ascii="Times New Roman" w:eastAsiaTheme="minorEastAsia" w:hAnsi="Times New Roman" w:cs="Times New Roman"/>
          <w:kern w:val="0"/>
          <w:sz w:val="24"/>
          <w:szCs w:val="24"/>
          <w:lang w:eastAsia="pt-BR"/>
          <w14:ligatures w14:val="none"/>
        </w:rPr>
      </w:pPr>
    </w:p>
    <w:p w14:paraId="310A5F61" w14:textId="6223DE60" w:rsidR="006261E1" w:rsidRPr="0000559A" w:rsidRDefault="006261E1" w:rsidP="006261E1">
      <w:pPr>
        <w:spacing w:after="0" w:line="240" w:lineRule="auto"/>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6.</w:t>
      </w:r>
      <w:r w:rsidR="00127DCE" w:rsidRPr="0000559A">
        <w:rPr>
          <w:rFonts w:ascii="Times New Roman" w:eastAsiaTheme="minorEastAsia" w:hAnsi="Times New Roman" w:cs="Times New Roman"/>
          <w:kern w:val="0"/>
          <w:sz w:val="24"/>
          <w:szCs w:val="24"/>
          <w:lang w:eastAsia="pt-BR"/>
          <w14:ligatures w14:val="none"/>
        </w:rPr>
        <w:t>6.5</w:t>
      </w:r>
      <w:r w:rsidRPr="0000559A">
        <w:rPr>
          <w:rFonts w:ascii="Times New Roman" w:eastAsiaTheme="minorEastAsia" w:hAnsi="Times New Roman" w:cs="Times New Roman"/>
          <w:kern w:val="0"/>
          <w:sz w:val="24"/>
          <w:szCs w:val="24"/>
          <w:lang w:eastAsia="pt-BR"/>
          <w14:ligatures w14:val="none"/>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5102CEE" w14:textId="77777777" w:rsidR="00E162D6" w:rsidRPr="0000559A" w:rsidRDefault="00E162D6" w:rsidP="006261E1">
      <w:pPr>
        <w:spacing w:after="0" w:line="240" w:lineRule="auto"/>
        <w:jc w:val="both"/>
        <w:rPr>
          <w:rFonts w:ascii="Times New Roman" w:eastAsiaTheme="minorEastAsia" w:hAnsi="Times New Roman" w:cs="Times New Roman"/>
          <w:kern w:val="0"/>
          <w:sz w:val="24"/>
          <w:szCs w:val="24"/>
          <w:lang w:eastAsia="pt-BR"/>
          <w14:ligatures w14:val="none"/>
        </w:rPr>
      </w:pPr>
    </w:p>
    <w:p w14:paraId="75F9D6CA" w14:textId="2F373C47" w:rsidR="006261E1" w:rsidRPr="0000559A" w:rsidRDefault="006261E1" w:rsidP="006261E1">
      <w:pPr>
        <w:spacing w:after="0" w:line="240" w:lineRule="auto"/>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6.</w:t>
      </w:r>
      <w:r w:rsidR="00823072" w:rsidRPr="0000559A">
        <w:rPr>
          <w:rFonts w:ascii="Times New Roman" w:eastAsiaTheme="minorEastAsia" w:hAnsi="Times New Roman" w:cs="Times New Roman"/>
          <w:kern w:val="0"/>
          <w:sz w:val="24"/>
          <w:szCs w:val="24"/>
          <w:lang w:eastAsia="pt-BR"/>
          <w14:ligatures w14:val="none"/>
        </w:rPr>
        <w:t>6.6</w:t>
      </w:r>
      <w:r w:rsidRPr="0000559A">
        <w:rPr>
          <w:rFonts w:ascii="Times New Roman" w:eastAsiaTheme="minorEastAsia" w:hAnsi="Times New Roman" w:cs="Times New Roman"/>
          <w:kern w:val="0"/>
          <w:sz w:val="24"/>
          <w:szCs w:val="24"/>
          <w:lang w:eastAsia="pt-BR"/>
          <w14:ligatures w14:val="none"/>
        </w:rPr>
        <w:t xml:space="preserve"> elaborar relatório final com informações sobre a consecução dos objetivos que tenham justificado a contratação e eventuais condutas a serem adotadas para o aprimoramento das atividades da Administração.</w:t>
      </w:r>
    </w:p>
    <w:p w14:paraId="64808B05" w14:textId="77777777" w:rsidR="00E162D6" w:rsidRPr="0000559A" w:rsidRDefault="00E162D6" w:rsidP="00757112">
      <w:pPr>
        <w:tabs>
          <w:tab w:val="left" w:pos="1134"/>
        </w:tabs>
        <w:spacing w:line="240" w:lineRule="auto"/>
        <w:jc w:val="both"/>
        <w:rPr>
          <w:rFonts w:ascii="Times New Roman" w:hAnsi="Times New Roman" w:cs="Times New Roman"/>
          <w:sz w:val="24"/>
        </w:rPr>
      </w:pPr>
    </w:p>
    <w:p w14:paraId="22B69509" w14:textId="1BF2046E" w:rsidR="006261E1" w:rsidRPr="0000559A" w:rsidRDefault="006261E1" w:rsidP="00757112">
      <w:pPr>
        <w:tabs>
          <w:tab w:val="left" w:pos="1134"/>
        </w:tabs>
        <w:spacing w:line="240" w:lineRule="auto"/>
        <w:jc w:val="both"/>
        <w:rPr>
          <w:rFonts w:ascii="Times New Roman" w:hAnsi="Times New Roman" w:cs="Times New Roman"/>
          <w:sz w:val="24"/>
        </w:rPr>
      </w:pPr>
      <w:r w:rsidRPr="0000559A">
        <w:rPr>
          <w:rFonts w:ascii="Times New Roman" w:hAnsi="Times New Roman" w:cs="Times New Roman"/>
          <w:sz w:val="24"/>
        </w:rPr>
        <w:t>6.</w:t>
      </w:r>
      <w:r w:rsidR="00823072" w:rsidRPr="0000559A">
        <w:rPr>
          <w:rFonts w:ascii="Times New Roman" w:hAnsi="Times New Roman" w:cs="Times New Roman"/>
          <w:sz w:val="24"/>
        </w:rPr>
        <w:t>6.7</w:t>
      </w:r>
      <w:r w:rsidRPr="0000559A">
        <w:rPr>
          <w:rFonts w:ascii="Times New Roman" w:hAnsi="Times New Roman" w:cs="Times New Roman"/>
          <w:sz w:val="24"/>
        </w:rPr>
        <w:t xml:space="preserve"> enviar a documentação pertinente ao setor de contratos para a formalização dos procedimentos de liquidação e pagamento, no valor dimensionado pela fiscalização e gestão nos termos do contrato.</w:t>
      </w:r>
    </w:p>
    <w:p w14:paraId="2EA0B39F" w14:textId="77777777" w:rsidR="00D06A1D" w:rsidRPr="0000559A" w:rsidRDefault="00D06A1D" w:rsidP="00757112">
      <w:pPr>
        <w:tabs>
          <w:tab w:val="left" w:pos="1134"/>
        </w:tabs>
        <w:spacing w:line="240" w:lineRule="auto"/>
        <w:jc w:val="both"/>
        <w:rPr>
          <w:rFonts w:ascii="Times New Roman" w:hAnsi="Times New Roman" w:cs="Times New Roman"/>
          <w:b/>
          <w:bCs/>
          <w:sz w:val="24"/>
          <w:szCs w:val="24"/>
        </w:rPr>
      </w:pPr>
    </w:p>
    <w:p w14:paraId="5180305E" w14:textId="77777777" w:rsidR="006261E1" w:rsidRPr="0000559A" w:rsidRDefault="006261E1" w:rsidP="006261E1">
      <w:pPr>
        <w:rPr>
          <w:rFonts w:ascii="Times New Roman" w:hAnsi="Times New Roman" w:cs="Times New Roman"/>
          <w:b/>
          <w:bCs/>
          <w:iCs/>
          <w:sz w:val="24"/>
          <w:szCs w:val="24"/>
        </w:rPr>
      </w:pPr>
      <w:r w:rsidRPr="0000559A">
        <w:rPr>
          <w:rFonts w:ascii="Times New Roman" w:hAnsi="Times New Roman" w:cs="Times New Roman"/>
          <w:b/>
          <w:bCs/>
          <w:sz w:val="24"/>
          <w:szCs w:val="24"/>
        </w:rPr>
        <w:t xml:space="preserve">7. </w:t>
      </w:r>
      <w:r w:rsidRPr="0000559A">
        <w:rPr>
          <w:rFonts w:ascii="Times New Roman" w:hAnsi="Times New Roman" w:cs="Times New Roman"/>
          <w:b/>
          <w:bCs/>
          <w:iCs/>
          <w:sz w:val="24"/>
          <w:szCs w:val="24"/>
        </w:rPr>
        <w:t>INFRAÇÕES E SANÇÕES ADMINISTRATIVAS</w:t>
      </w:r>
    </w:p>
    <w:p w14:paraId="2AB3A813" w14:textId="607FD57F" w:rsidR="00665CB3" w:rsidRPr="0000559A" w:rsidRDefault="00665CB3" w:rsidP="00F2678D">
      <w:pPr>
        <w:pStyle w:val="PargrafodaLista"/>
        <w:numPr>
          <w:ilvl w:val="1"/>
          <w:numId w:val="29"/>
        </w:numPr>
        <w:spacing w:after="0" w:line="240" w:lineRule="auto"/>
        <w:jc w:val="both"/>
        <w:rPr>
          <w:rFonts w:ascii="Times New Roman" w:eastAsia="Arial" w:hAnsi="Times New Roman" w:cs="Times New Roman"/>
          <w:iCs/>
          <w:sz w:val="24"/>
          <w:szCs w:val="24"/>
        </w:rPr>
      </w:pPr>
      <w:r w:rsidRPr="0000559A">
        <w:rPr>
          <w:rFonts w:ascii="Times New Roman" w:eastAsia="Arial" w:hAnsi="Times New Roman" w:cs="Times New Roman"/>
          <w:iCs/>
          <w:color w:val="000000"/>
          <w:sz w:val="24"/>
          <w:szCs w:val="24"/>
        </w:rPr>
        <w:t xml:space="preserve">Comete </w:t>
      </w:r>
      <w:r w:rsidRPr="0000559A">
        <w:rPr>
          <w:rFonts w:ascii="Times New Roman" w:eastAsia="Arial" w:hAnsi="Times New Roman" w:cs="Times New Roman"/>
          <w:iCs/>
          <w:sz w:val="24"/>
          <w:szCs w:val="24"/>
        </w:rPr>
        <w:t>infração</w:t>
      </w:r>
      <w:r w:rsidRPr="0000559A">
        <w:rPr>
          <w:rFonts w:ascii="Times New Roman" w:eastAsia="Arial" w:hAnsi="Times New Roman" w:cs="Times New Roman"/>
          <w:iCs/>
          <w:color w:val="000000"/>
          <w:sz w:val="24"/>
          <w:szCs w:val="24"/>
        </w:rPr>
        <w:t xml:space="preserve"> administrativa, nos termos da </w:t>
      </w:r>
      <w:r w:rsidRPr="0000559A">
        <w:rPr>
          <w:rFonts w:ascii="Times New Roman" w:eastAsia="Arial" w:hAnsi="Times New Roman" w:cs="Times New Roman"/>
          <w:iCs/>
          <w:sz w:val="24"/>
          <w:szCs w:val="24"/>
        </w:rPr>
        <w:t>Lei nº 14.133, de 2021</w:t>
      </w:r>
      <w:r w:rsidRPr="0000559A">
        <w:rPr>
          <w:rFonts w:ascii="Times New Roman" w:eastAsia="Arial" w:hAnsi="Times New Roman" w:cs="Times New Roman"/>
          <w:iCs/>
          <w:color w:val="000000"/>
          <w:sz w:val="24"/>
          <w:szCs w:val="24"/>
        </w:rPr>
        <w:t>, o Contratado que:</w:t>
      </w:r>
      <w:r w:rsidR="00F2678D" w:rsidRPr="0000559A">
        <w:rPr>
          <w:rFonts w:ascii="Times New Roman" w:eastAsia="Arial" w:hAnsi="Times New Roman" w:cs="Times New Roman"/>
          <w:iCs/>
          <w:color w:val="000000"/>
          <w:sz w:val="24"/>
          <w:szCs w:val="24"/>
        </w:rPr>
        <w:t xml:space="preserve">  </w:t>
      </w:r>
    </w:p>
    <w:p w14:paraId="232E40BB" w14:textId="77777777" w:rsidR="00F2678D" w:rsidRPr="0000559A" w:rsidRDefault="00F2678D" w:rsidP="00F2678D">
      <w:pPr>
        <w:pStyle w:val="PargrafodaLista"/>
        <w:spacing w:after="0" w:line="240" w:lineRule="auto"/>
        <w:ind w:left="360"/>
        <w:jc w:val="both"/>
        <w:rPr>
          <w:rFonts w:ascii="Times New Roman" w:eastAsia="Arial" w:hAnsi="Times New Roman" w:cs="Times New Roman"/>
          <w:iCs/>
          <w:sz w:val="24"/>
          <w:szCs w:val="24"/>
        </w:rPr>
      </w:pPr>
    </w:p>
    <w:p w14:paraId="4943AC21" w14:textId="4076065F" w:rsidR="00665CB3" w:rsidRPr="0000559A" w:rsidRDefault="00665CB3" w:rsidP="00F2678D">
      <w:pPr>
        <w:pStyle w:val="PargrafodaLista"/>
        <w:numPr>
          <w:ilvl w:val="2"/>
          <w:numId w:val="29"/>
        </w:numPr>
        <w:spacing w:after="0" w:line="240" w:lineRule="auto"/>
        <w:jc w:val="both"/>
        <w:textAlignment w:val="baseline"/>
        <w:rPr>
          <w:rFonts w:ascii="Times New Roman" w:eastAsia="Times New Roman" w:hAnsi="Times New Roman" w:cs="Times New Roman"/>
          <w:sz w:val="24"/>
          <w:szCs w:val="24"/>
        </w:rPr>
      </w:pPr>
      <w:r w:rsidRPr="0000559A">
        <w:rPr>
          <w:rFonts w:ascii="Times New Roman" w:eastAsia="Times New Roman" w:hAnsi="Times New Roman" w:cs="Times New Roman"/>
          <w:sz w:val="24"/>
          <w:szCs w:val="24"/>
        </w:rPr>
        <w:t>der causa à inexecução parcial do contrato;</w:t>
      </w:r>
    </w:p>
    <w:p w14:paraId="0ADF4C72" w14:textId="77777777" w:rsidR="00F2678D" w:rsidRPr="0000559A" w:rsidRDefault="00F2678D" w:rsidP="00F2678D">
      <w:pPr>
        <w:pStyle w:val="PargrafodaLista"/>
        <w:spacing w:after="0" w:line="240" w:lineRule="auto"/>
        <w:jc w:val="both"/>
        <w:textAlignment w:val="baseline"/>
        <w:rPr>
          <w:rFonts w:ascii="Times New Roman" w:eastAsia="Times New Roman" w:hAnsi="Times New Roman" w:cs="Times New Roman"/>
          <w:sz w:val="24"/>
          <w:szCs w:val="24"/>
        </w:rPr>
      </w:pPr>
    </w:p>
    <w:p w14:paraId="442F55EA" w14:textId="6C4FB741" w:rsidR="00665CB3" w:rsidRPr="0000559A" w:rsidRDefault="00665CB3" w:rsidP="00F2678D">
      <w:pPr>
        <w:pStyle w:val="PargrafodaLista"/>
        <w:numPr>
          <w:ilvl w:val="2"/>
          <w:numId w:val="30"/>
        </w:numPr>
        <w:spacing w:after="0" w:line="240" w:lineRule="auto"/>
        <w:ind w:left="0" w:firstLine="0"/>
        <w:jc w:val="both"/>
        <w:textAlignment w:val="baseline"/>
        <w:rPr>
          <w:rFonts w:ascii="Times New Roman" w:eastAsia="Times New Roman" w:hAnsi="Times New Roman" w:cs="Times New Roman"/>
          <w:sz w:val="24"/>
          <w:szCs w:val="24"/>
        </w:rPr>
      </w:pPr>
      <w:r w:rsidRPr="0000559A">
        <w:rPr>
          <w:rFonts w:ascii="Times New Roman" w:eastAsia="Times New Roman" w:hAnsi="Times New Roman" w:cs="Times New Roman"/>
          <w:sz w:val="24"/>
          <w:szCs w:val="24"/>
        </w:rPr>
        <w:t>der causa à inexecução parcial do contrato que cause grave dano à Administração ou ao funcionamento dos serviços públicos ou ao interesse coletivo;</w:t>
      </w:r>
    </w:p>
    <w:p w14:paraId="7B7255BA" w14:textId="77777777" w:rsidR="00F2678D" w:rsidRPr="0000559A" w:rsidRDefault="00F2678D" w:rsidP="00F2678D">
      <w:pPr>
        <w:pStyle w:val="PargrafodaLista"/>
        <w:spacing w:after="0" w:line="240" w:lineRule="auto"/>
        <w:jc w:val="both"/>
        <w:textAlignment w:val="baseline"/>
        <w:rPr>
          <w:rFonts w:ascii="Times New Roman" w:eastAsia="Times New Roman" w:hAnsi="Times New Roman" w:cs="Times New Roman"/>
          <w:sz w:val="24"/>
          <w:szCs w:val="24"/>
        </w:rPr>
      </w:pPr>
    </w:p>
    <w:p w14:paraId="66FFC95F" w14:textId="2711ECEC" w:rsidR="00665CB3" w:rsidRPr="0000559A" w:rsidRDefault="00665CB3" w:rsidP="00F2678D">
      <w:pPr>
        <w:pStyle w:val="PargrafodaLista"/>
        <w:numPr>
          <w:ilvl w:val="2"/>
          <w:numId w:val="30"/>
        </w:numPr>
        <w:spacing w:after="0" w:line="240" w:lineRule="auto"/>
        <w:jc w:val="both"/>
        <w:textAlignment w:val="baseline"/>
        <w:rPr>
          <w:rFonts w:ascii="Times New Roman" w:eastAsia="Times New Roman" w:hAnsi="Times New Roman" w:cs="Times New Roman"/>
          <w:sz w:val="24"/>
          <w:szCs w:val="24"/>
        </w:rPr>
      </w:pPr>
      <w:r w:rsidRPr="0000559A">
        <w:rPr>
          <w:rFonts w:ascii="Times New Roman" w:eastAsia="Times New Roman" w:hAnsi="Times New Roman" w:cs="Times New Roman"/>
          <w:sz w:val="24"/>
          <w:szCs w:val="24"/>
        </w:rPr>
        <w:t>der causa à inexecução total do contrato;</w:t>
      </w:r>
    </w:p>
    <w:p w14:paraId="75BAED47" w14:textId="77777777" w:rsidR="00F2678D" w:rsidRPr="0000559A" w:rsidRDefault="00F2678D" w:rsidP="00F2678D">
      <w:pPr>
        <w:pStyle w:val="PargrafodaLista"/>
        <w:spacing w:after="0" w:line="240" w:lineRule="auto"/>
        <w:jc w:val="both"/>
        <w:textAlignment w:val="baseline"/>
        <w:rPr>
          <w:rFonts w:ascii="Times New Roman" w:eastAsia="Times New Roman" w:hAnsi="Times New Roman" w:cs="Times New Roman"/>
          <w:sz w:val="24"/>
          <w:szCs w:val="24"/>
        </w:rPr>
      </w:pPr>
    </w:p>
    <w:p w14:paraId="7DDD39C5" w14:textId="17C2AE14" w:rsidR="00665CB3" w:rsidRPr="0000559A" w:rsidRDefault="00665CB3" w:rsidP="00F2678D">
      <w:pPr>
        <w:pStyle w:val="PargrafodaLista"/>
        <w:numPr>
          <w:ilvl w:val="2"/>
          <w:numId w:val="30"/>
        </w:numPr>
        <w:spacing w:after="0" w:line="240" w:lineRule="auto"/>
        <w:ind w:left="0" w:firstLine="0"/>
        <w:jc w:val="both"/>
        <w:textAlignment w:val="baseline"/>
        <w:rPr>
          <w:rFonts w:ascii="Times New Roman" w:eastAsia="Times New Roman" w:hAnsi="Times New Roman" w:cs="Times New Roman"/>
          <w:sz w:val="24"/>
          <w:szCs w:val="24"/>
        </w:rPr>
      </w:pPr>
      <w:r w:rsidRPr="0000559A">
        <w:rPr>
          <w:rFonts w:ascii="Times New Roman" w:eastAsia="Times New Roman" w:hAnsi="Times New Roman" w:cs="Times New Roman"/>
          <w:sz w:val="24"/>
          <w:szCs w:val="24"/>
        </w:rPr>
        <w:t>ensejar o retardamento da execução ou da entrega do objeto da contratação sem motivo justificado;</w:t>
      </w:r>
    </w:p>
    <w:p w14:paraId="229CE2AD" w14:textId="77777777" w:rsidR="00F2678D" w:rsidRPr="0000559A" w:rsidRDefault="00F2678D" w:rsidP="00F2678D">
      <w:pPr>
        <w:pStyle w:val="PargrafodaLista"/>
        <w:spacing w:after="0" w:line="240" w:lineRule="auto"/>
        <w:ind w:left="0"/>
        <w:jc w:val="both"/>
        <w:textAlignment w:val="baseline"/>
        <w:rPr>
          <w:rFonts w:ascii="Times New Roman" w:eastAsia="Times New Roman" w:hAnsi="Times New Roman" w:cs="Times New Roman"/>
          <w:sz w:val="24"/>
          <w:szCs w:val="24"/>
        </w:rPr>
      </w:pPr>
    </w:p>
    <w:p w14:paraId="2AFE28DD" w14:textId="4A86D6E3" w:rsidR="00665CB3" w:rsidRPr="0000559A" w:rsidRDefault="00665CB3" w:rsidP="00F2678D">
      <w:pPr>
        <w:pStyle w:val="PargrafodaLista"/>
        <w:numPr>
          <w:ilvl w:val="2"/>
          <w:numId w:val="30"/>
        </w:numPr>
        <w:spacing w:after="0" w:line="240" w:lineRule="auto"/>
        <w:ind w:left="0" w:firstLine="0"/>
        <w:jc w:val="both"/>
        <w:textAlignment w:val="baseline"/>
        <w:rPr>
          <w:rFonts w:ascii="Times New Roman" w:eastAsia="Times New Roman" w:hAnsi="Times New Roman" w:cs="Times New Roman"/>
          <w:sz w:val="24"/>
          <w:szCs w:val="24"/>
        </w:rPr>
      </w:pPr>
      <w:r w:rsidRPr="0000559A">
        <w:rPr>
          <w:rFonts w:ascii="Times New Roman" w:eastAsia="Times New Roman" w:hAnsi="Times New Roman" w:cs="Times New Roman"/>
          <w:sz w:val="24"/>
          <w:szCs w:val="24"/>
        </w:rPr>
        <w:t>apresentar documentação falsa ou prestar declaração falsa durante a execução do contrato;</w:t>
      </w:r>
    </w:p>
    <w:p w14:paraId="31EE9EED" w14:textId="77777777" w:rsidR="00F2678D" w:rsidRPr="0000559A" w:rsidRDefault="00F2678D" w:rsidP="00F2678D">
      <w:pPr>
        <w:pStyle w:val="PargrafodaLista"/>
        <w:spacing w:after="0" w:line="240" w:lineRule="auto"/>
        <w:ind w:left="0"/>
        <w:jc w:val="both"/>
        <w:textAlignment w:val="baseline"/>
        <w:rPr>
          <w:rFonts w:ascii="Times New Roman" w:eastAsia="Times New Roman" w:hAnsi="Times New Roman" w:cs="Times New Roman"/>
          <w:sz w:val="24"/>
          <w:szCs w:val="24"/>
        </w:rPr>
      </w:pPr>
    </w:p>
    <w:p w14:paraId="73726825" w14:textId="77B0BD2B" w:rsidR="00665CB3" w:rsidRPr="0000559A" w:rsidRDefault="00665CB3" w:rsidP="00F2678D">
      <w:pPr>
        <w:pStyle w:val="PargrafodaLista"/>
        <w:numPr>
          <w:ilvl w:val="2"/>
          <w:numId w:val="30"/>
        </w:numPr>
        <w:spacing w:after="0" w:line="240" w:lineRule="auto"/>
        <w:jc w:val="both"/>
        <w:textAlignment w:val="baseline"/>
        <w:rPr>
          <w:rFonts w:ascii="Times New Roman" w:eastAsia="Times New Roman" w:hAnsi="Times New Roman" w:cs="Times New Roman"/>
          <w:sz w:val="24"/>
          <w:szCs w:val="24"/>
        </w:rPr>
      </w:pPr>
      <w:r w:rsidRPr="0000559A">
        <w:rPr>
          <w:rFonts w:ascii="Times New Roman" w:eastAsia="Times New Roman" w:hAnsi="Times New Roman" w:cs="Times New Roman"/>
          <w:sz w:val="24"/>
          <w:szCs w:val="24"/>
        </w:rPr>
        <w:t>praticar ato fraudulento na execução do contrato;</w:t>
      </w:r>
    </w:p>
    <w:p w14:paraId="52560EE9" w14:textId="77777777" w:rsidR="00F2678D" w:rsidRPr="0000559A" w:rsidRDefault="00F2678D" w:rsidP="00F2678D">
      <w:pPr>
        <w:pStyle w:val="PargrafodaLista"/>
        <w:spacing w:after="0" w:line="240" w:lineRule="auto"/>
        <w:jc w:val="both"/>
        <w:textAlignment w:val="baseline"/>
        <w:rPr>
          <w:rFonts w:ascii="Times New Roman" w:eastAsia="Times New Roman" w:hAnsi="Times New Roman" w:cs="Times New Roman"/>
          <w:sz w:val="24"/>
          <w:szCs w:val="24"/>
        </w:rPr>
      </w:pPr>
    </w:p>
    <w:p w14:paraId="071246AF" w14:textId="5AF8E847" w:rsidR="00665CB3" w:rsidRPr="0000559A" w:rsidRDefault="00665CB3" w:rsidP="00F2678D">
      <w:pPr>
        <w:pStyle w:val="PargrafodaLista"/>
        <w:numPr>
          <w:ilvl w:val="2"/>
          <w:numId w:val="30"/>
        </w:numPr>
        <w:spacing w:after="0" w:line="240" w:lineRule="auto"/>
        <w:jc w:val="both"/>
        <w:textAlignment w:val="baseline"/>
        <w:rPr>
          <w:rFonts w:ascii="Times New Roman" w:eastAsia="Times New Roman" w:hAnsi="Times New Roman" w:cs="Times New Roman"/>
          <w:sz w:val="24"/>
          <w:szCs w:val="24"/>
        </w:rPr>
      </w:pPr>
      <w:r w:rsidRPr="0000559A">
        <w:rPr>
          <w:rFonts w:ascii="Times New Roman" w:eastAsia="Times New Roman" w:hAnsi="Times New Roman" w:cs="Times New Roman"/>
          <w:sz w:val="24"/>
          <w:szCs w:val="24"/>
        </w:rPr>
        <w:t>comportar-se de modo inidôneo ou cometer fraude de qualquer natureza;</w:t>
      </w:r>
    </w:p>
    <w:p w14:paraId="373F718B" w14:textId="77777777" w:rsidR="00F2678D" w:rsidRPr="0000559A" w:rsidRDefault="00F2678D" w:rsidP="00F2678D">
      <w:pPr>
        <w:pStyle w:val="PargrafodaLista"/>
        <w:rPr>
          <w:rFonts w:ascii="Times New Roman" w:eastAsia="Times New Roman" w:hAnsi="Times New Roman" w:cs="Times New Roman"/>
          <w:sz w:val="24"/>
          <w:szCs w:val="24"/>
        </w:rPr>
      </w:pPr>
    </w:p>
    <w:p w14:paraId="632E6922" w14:textId="0C4E6CD9" w:rsidR="00665CB3" w:rsidRPr="0000559A" w:rsidRDefault="00665CB3" w:rsidP="00F2678D">
      <w:pPr>
        <w:pStyle w:val="PargrafodaLista"/>
        <w:numPr>
          <w:ilvl w:val="2"/>
          <w:numId w:val="30"/>
        </w:numPr>
        <w:spacing w:after="0" w:line="240" w:lineRule="auto"/>
        <w:jc w:val="both"/>
        <w:textAlignment w:val="baseline"/>
        <w:rPr>
          <w:rFonts w:ascii="Times New Roman" w:eastAsia="Times New Roman" w:hAnsi="Times New Roman" w:cs="Times New Roman"/>
          <w:sz w:val="24"/>
          <w:szCs w:val="24"/>
        </w:rPr>
      </w:pPr>
      <w:r w:rsidRPr="0000559A">
        <w:rPr>
          <w:rFonts w:ascii="Times New Roman" w:eastAsia="Times New Roman" w:hAnsi="Times New Roman" w:cs="Times New Roman"/>
          <w:sz w:val="24"/>
          <w:szCs w:val="24"/>
        </w:rPr>
        <w:t>praticar ato lesivo previsto no art. 5º da Lei nº 12.846, de 1º de agosto de 2013.</w:t>
      </w:r>
    </w:p>
    <w:p w14:paraId="0957E73B" w14:textId="77777777" w:rsidR="00F2678D" w:rsidRPr="0000559A" w:rsidRDefault="00F2678D" w:rsidP="00F2678D">
      <w:pPr>
        <w:pStyle w:val="PargrafodaLista"/>
        <w:spacing w:after="0" w:line="240" w:lineRule="auto"/>
        <w:jc w:val="both"/>
        <w:textAlignment w:val="baseline"/>
        <w:rPr>
          <w:rFonts w:ascii="Times New Roman" w:eastAsia="Times New Roman" w:hAnsi="Times New Roman" w:cs="Times New Roman"/>
          <w:sz w:val="24"/>
          <w:szCs w:val="24"/>
        </w:rPr>
      </w:pPr>
    </w:p>
    <w:p w14:paraId="06843B16" w14:textId="31BA8E23" w:rsidR="00665CB3" w:rsidRPr="0000559A" w:rsidRDefault="00665CB3" w:rsidP="00F2678D">
      <w:pPr>
        <w:pStyle w:val="PargrafodaLista"/>
        <w:numPr>
          <w:ilvl w:val="1"/>
          <w:numId w:val="30"/>
        </w:numPr>
        <w:tabs>
          <w:tab w:val="left" w:pos="284"/>
        </w:tabs>
        <w:spacing w:after="0" w:line="240" w:lineRule="auto"/>
        <w:ind w:left="0" w:firstLine="0"/>
        <w:jc w:val="both"/>
        <w:rPr>
          <w:rFonts w:ascii="Times New Roman" w:eastAsia="Arial" w:hAnsi="Times New Roman" w:cs="Times New Roman"/>
          <w:iCs/>
          <w:color w:val="000000"/>
          <w:sz w:val="24"/>
          <w:szCs w:val="24"/>
        </w:rPr>
      </w:pPr>
      <w:r w:rsidRPr="0000559A">
        <w:rPr>
          <w:rFonts w:ascii="Times New Roman" w:eastAsia="Arial" w:hAnsi="Times New Roman" w:cs="Times New Roman"/>
          <w:iCs/>
          <w:color w:val="000000"/>
          <w:sz w:val="24"/>
          <w:szCs w:val="24"/>
        </w:rPr>
        <w:t xml:space="preserve">Serão </w:t>
      </w:r>
      <w:r w:rsidRPr="0000559A">
        <w:rPr>
          <w:rFonts w:ascii="Times New Roman" w:eastAsia="Arial" w:hAnsi="Times New Roman" w:cs="Times New Roman"/>
          <w:iCs/>
          <w:sz w:val="24"/>
          <w:szCs w:val="24"/>
        </w:rPr>
        <w:t>aplicadas</w:t>
      </w:r>
      <w:r w:rsidRPr="0000559A">
        <w:rPr>
          <w:rFonts w:ascii="Times New Roman" w:eastAsia="Arial" w:hAnsi="Times New Roman" w:cs="Times New Roman"/>
          <w:iCs/>
          <w:color w:val="000000"/>
          <w:sz w:val="24"/>
          <w:szCs w:val="24"/>
        </w:rPr>
        <w:t xml:space="preserve"> ao Contratado que incorrer nas infrações acima descritas as seguintes sanções:</w:t>
      </w:r>
    </w:p>
    <w:p w14:paraId="16AACE57" w14:textId="77777777" w:rsidR="00F2678D" w:rsidRPr="0000559A" w:rsidRDefault="00F2678D" w:rsidP="00F2678D">
      <w:pPr>
        <w:pStyle w:val="PargrafodaLista"/>
        <w:spacing w:after="0" w:line="240" w:lineRule="auto"/>
        <w:ind w:left="480"/>
        <w:jc w:val="both"/>
        <w:rPr>
          <w:rFonts w:ascii="Times New Roman" w:eastAsia="Arial" w:hAnsi="Times New Roman" w:cs="Times New Roman"/>
          <w:i/>
          <w:iCs/>
          <w:color w:val="000000"/>
          <w:sz w:val="24"/>
          <w:szCs w:val="24"/>
        </w:rPr>
      </w:pPr>
    </w:p>
    <w:p w14:paraId="19DB6687" w14:textId="7048E801" w:rsidR="00665CB3" w:rsidRPr="0000559A" w:rsidRDefault="00665CB3" w:rsidP="00F2678D">
      <w:pPr>
        <w:spacing w:after="0" w:line="240" w:lineRule="auto"/>
        <w:jc w:val="both"/>
        <w:rPr>
          <w:rFonts w:ascii="Times New Roman" w:eastAsiaTheme="minorEastAsia" w:hAnsi="Times New Roman" w:cs="Times New Roman"/>
          <w:color w:val="000000"/>
          <w:kern w:val="0"/>
          <w:sz w:val="24"/>
          <w:szCs w:val="24"/>
          <w:lang w:eastAsia="pt-BR"/>
          <w14:ligatures w14:val="none"/>
        </w:rPr>
      </w:pPr>
      <w:r w:rsidRPr="0000559A">
        <w:rPr>
          <w:rFonts w:ascii="Times New Roman" w:eastAsiaTheme="minorEastAsia" w:hAnsi="Times New Roman" w:cs="Times New Roman"/>
          <w:color w:val="000000"/>
          <w:kern w:val="0"/>
          <w:sz w:val="24"/>
          <w:szCs w:val="24"/>
          <w:lang w:eastAsia="pt-BR"/>
          <w14:ligatures w14:val="none"/>
        </w:rPr>
        <w:t>7.2.1 Advertência, quando o Contratado der causa à inexecução parcial do contrato, sempre que não se justificar a imposição de penalidade mais grave;</w:t>
      </w:r>
    </w:p>
    <w:p w14:paraId="37F9650D" w14:textId="77777777" w:rsidR="00F2678D" w:rsidRPr="0000559A" w:rsidRDefault="00F2678D" w:rsidP="00F2678D">
      <w:pPr>
        <w:spacing w:after="0" w:line="240" w:lineRule="auto"/>
        <w:jc w:val="both"/>
        <w:rPr>
          <w:rFonts w:ascii="Times New Roman" w:eastAsiaTheme="minorEastAsia" w:hAnsi="Times New Roman" w:cs="Times New Roman"/>
          <w:kern w:val="0"/>
          <w:sz w:val="24"/>
          <w:szCs w:val="24"/>
          <w:lang w:eastAsia="pt-BR"/>
          <w14:ligatures w14:val="none"/>
        </w:rPr>
      </w:pPr>
    </w:p>
    <w:p w14:paraId="10F910FA" w14:textId="1714E2D5" w:rsidR="00665CB3" w:rsidRPr="0000559A" w:rsidRDefault="00665CB3" w:rsidP="00F2678D">
      <w:pPr>
        <w:pStyle w:val="PargrafodaLista"/>
        <w:numPr>
          <w:ilvl w:val="2"/>
          <w:numId w:val="30"/>
        </w:numPr>
        <w:spacing w:after="0" w:line="240" w:lineRule="auto"/>
        <w:ind w:left="0" w:firstLine="0"/>
        <w:jc w:val="both"/>
        <w:rPr>
          <w:rFonts w:ascii="Times New Roman" w:hAnsi="Times New Roman" w:cs="Times New Roman"/>
          <w:color w:val="000000"/>
          <w:sz w:val="24"/>
          <w:szCs w:val="24"/>
        </w:rPr>
      </w:pPr>
      <w:r w:rsidRPr="0000559A">
        <w:rPr>
          <w:rFonts w:ascii="Times New Roman" w:hAnsi="Times New Roman" w:cs="Times New Roman"/>
          <w:color w:val="000000"/>
          <w:sz w:val="24"/>
          <w:szCs w:val="24"/>
        </w:rPr>
        <w:t>Impedimento de licitar e contratar, quando praticadas as condutas descritas nas alíneas “b”, “c” e “d” do subitem acima, sempre que não se justificar a imposição de penalidade mais grave;</w:t>
      </w:r>
    </w:p>
    <w:p w14:paraId="0D8DE19C" w14:textId="77777777" w:rsidR="00F2678D" w:rsidRPr="0000559A" w:rsidRDefault="00F2678D" w:rsidP="00F2678D">
      <w:pPr>
        <w:pStyle w:val="PargrafodaLista"/>
        <w:spacing w:after="0" w:line="240" w:lineRule="auto"/>
        <w:jc w:val="both"/>
        <w:rPr>
          <w:rFonts w:ascii="Times New Roman" w:hAnsi="Times New Roman" w:cs="Times New Roman"/>
          <w:sz w:val="24"/>
          <w:szCs w:val="24"/>
        </w:rPr>
      </w:pPr>
    </w:p>
    <w:p w14:paraId="3E0D08AF" w14:textId="6A433BFA" w:rsidR="00665CB3" w:rsidRPr="0000559A" w:rsidRDefault="00665CB3" w:rsidP="00F2678D">
      <w:pPr>
        <w:spacing w:after="0" w:line="240" w:lineRule="auto"/>
        <w:jc w:val="both"/>
        <w:rPr>
          <w:rFonts w:ascii="Times New Roman" w:eastAsiaTheme="minorEastAsia" w:hAnsi="Times New Roman" w:cs="Times New Roman"/>
          <w:color w:val="000000"/>
          <w:kern w:val="0"/>
          <w:sz w:val="24"/>
          <w:szCs w:val="24"/>
          <w:lang w:eastAsia="pt-BR"/>
          <w14:ligatures w14:val="none"/>
        </w:rPr>
      </w:pPr>
      <w:r w:rsidRPr="0000559A">
        <w:rPr>
          <w:rFonts w:ascii="Times New Roman" w:eastAsiaTheme="minorEastAsia" w:hAnsi="Times New Roman" w:cs="Times New Roman"/>
          <w:color w:val="000000"/>
          <w:kern w:val="0"/>
          <w:sz w:val="24"/>
          <w:szCs w:val="24"/>
          <w:lang w:eastAsia="pt-BR"/>
          <w14:ligatures w14:val="none"/>
        </w:rPr>
        <w:t>7.2.3 Declaração de inidoneidade para licitar e contratar, quando praticadas as condutas descritas nas alíneas “e”, “f”, “g” e “h” do subitem acima, bem como nas alíneas “b”, “c” e “d”, que justifiquem a imposição de penalidade mais grave.</w:t>
      </w:r>
    </w:p>
    <w:p w14:paraId="3060D145" w14:textId="77777777" w:rsidR="00F2678D" w:rsidRPr="0000559A" w:rsidRDefault="00F2678D" w:rsidP="00F2678D">
      <w:pPr>
        <w:spacing w:after="0" w:line="240" w:lineRule="auto"/>
        <w:jc w:val="both"/>
        <w:rPr>
          <w:rFonts w:ascii="Times New Roman" w:eastAsiaTheme="minorEastAsia" w:hAnsi="Times New Roman" w:cs="Times New Roman"/>
          <w:kern w:val="0"/>
          <w:sz w:val="24"/>
          <w:szCs w:val="24"/>
          <w:lang w:eastAsia="pt-BR"/>
          <w14:ligatures w14:val="none"/>
        </w:rPr>
      </w:pPr>
    </w:p>
    <w:p w14:paraId="1512EE74" w14:textId="77777777" w:rsidR="00665CB3" w:rsidRPr="0000559A" w:rsidRDefault="00665CB3" w:rsidP="00F2678D">
      <w:pPr>
        <w:numPr>
          <w:ilvl w:val="2"/>
          <w:numId w:val="14"/>
        </w:numPr>
        <w:tabs>
          <w:tab w:val="left" w:pos="567"/>
          <w:tab w:val="left" w:pos="993"/>
        </w:tabs>
        <w:spacing w:after="0" w:line="240" w:lineRule="auto"/>
        <w:ind w:left="0" w:hanging="11"/>
        <w:contextualSpacing/>
        <w:jc w:val="both"/>
        <w:rPr>
          <w:rFonts w:ascii="Times New Roman" w:eastAsiaTheme="minorEastAsia" w:hAnsi="Times New Roman" w:cs="Times New Roman"/>
          <w:b/>
          <w:bCs/>
          <w:kern w:val="0"/>
          <w:sz w:val="24"/>
          <w:szCs w:val="24"/>
          <w:lang w:eastAsia="pt-BR"/>
          <w14:ligatures w14:val="none"/>
        </w:rPr>
      </w:pPr>
      <w:r w:rsidRPr="0000559A">
        <w:rPr>
          <w:rFonts w:ascii="Times New Roman" w:eastAsiaTheme="minorEastAsia" w:hAnsi="Times New Roman" w:cs="Times New Roman"/>
          <w:b/>
          <w:bCs/>
          <w:color w:val="000000"/>
          <w:kern w:val="0"/>
          <w:sz w:val="24"/>
          <w:szCs w:val="24"/>
          <w:lang w:eastAsia="pt-BR"/>
          <w14:ligatures w14:val="none"/>
        </w:rPr>
        <w:t>Multa:</w:t>
      </w:r>
    </w:p>
    <w:p w14:paraId="1252998E" w14:textId="1856EC53" w:rsidR="00665CB3" w:rsidRPr="0000559A" w:rsidRDefault="00665CB3" w:rsidP="00F2678D">
      <w:pPr>
        <w:pStyle w:val="PargrafodaLista"/>
        <w:numPr>
          <w:ilvl w:val="3"/>
          <w:numId w:val="14"/>
        </w:numPr>
        <w:spacing w:after="0" w:line="240" w:lineRule="auto"/>
        <w:ind w:left="0" w:firstLine="0"/>
        <w:jc w:val="both"/>
        <w:rPr>
          <w:rFonts w:ascii="Times New Roman" w:hAnsi="Times New Roman" w:cs="Times New Roman"/>
          <w:bCs/>
          <w:iCs/>
          <w:sz w:val="24"/>
          <w:szCs w:val="24"/>
        </w:rPr>
      </w:pPr>
      <w:r w:rsidRPr="0000559A">
        <w:rPr>
          <w:rFonts w:ascii="Times New Roman" w:hAnsi="Times New Roman" w:cs="Times New Roman"/>
          <w:bCs/>
          <w:iCs/>
          <w:sz w:val="24"/>
          <w:szCs w:val="24"/>
        </w:rPr>
        <w:t>Moratória, para as infrações descritas no item “d”, de 2% (dois por cento) por dia de atraso injustificado sobre o valor da parcela inadimplida, até o limite de 15 (quinze) dias.</w:t>
      </w:r>
    </w:p>
    <w:p w14:paraId="73121906" w14:textId="77777777" w:rsidR="00F2678D" w:rsidRPr="0000559A" w:rsidRDefault="00F2678D" w:rsidP="00F2678D">
      <w:pPr>
        <w:pStyle w:val="PargrafodaLista"/>
        <w:spacing w:after="0" w:line="240" w:lineRule="auto"/>
        <w:jc w:val="both"/>
        <w:rPr>
          <w:rFonts w:ascii="Times New Roman" w:hAnsi="Times New Roman" w:cs="Times New Roman"/>
          <w:bCs/>
          <w:iCs/>
          <w:sz w:val="24"/>
          <w:szCs w:val="24"/>
        </w:rPr>
      </w:pPr>
    </w:p>
    <w:p w14:paraId="05D9A605" w14:textId="5AB01B62" w:rsidR="00665CB3" w:rsidRPr="0000559A" w:rsidRDefault="00665CB3" w:rsidP="00F2678D">
      <w:pPr>
        <w:pStyle w:val="PargrafodaLista"/>
        <w:numPr>
          <w:ilvl w:val="3"/>
          <w:numId w:val="14"/>
        </w:numPr>
        <w:spacing w:after="0" w:line="240" w:lineRule="auto"/>
        <w:ind w:left="0" w:firstLine="0"/>
        <w:jc w:val="both"/>
        <w:rPr>
          <w:rFonts w:ascii="Times New Roman" w:hAnsi="Times New Roman" w:cs="Times New Roman"/>
          <w:bCs/>
          <w:iCs/>
          <w:sz w:val="24"/>
          <w:szCs w:val="24"/>
        </w:rPr>
      </w:pPr>
      <w:r w:rsidRPr="0000559A">
        <w:rPr>
          <w:rFonts w:ascii="Times New Roman" w:hAnsi="Times New Roman" w:cs="Times New Roman"/>
          <w:bCs/>
          <w:iCs/>
          <w:sz w:val="24"/>
          <w:szCs w:val="24"/>
        </w:rPr>
        <w:t>Moratória de 0,07% (sete centésimos por cento) por dia de atraso injustificado sobre o valor total do contrato, até o máximo de 2% (dois por cento), pela inobservância do prazo fixado para apresentação, suplementação ou reposição da garantia;</w:t>
      </w:r>
    </w:p>
    <w:p w14:paraId="7C05E1C6" w14:textId="77777777" w:rsidR="00F2678D" w:rsidRPr="0000559A" w:rsidRDefault="00F2678D" w:rsidP="00F2678D">
      <w:pPr>
        <w:pStyle w:val="PargrafodaLista"/>
        <w:rPr>
          <w:rFonts w:ascii="Times New Roman" w:hAnsi="Times New Roman" w:cs="Times New Roman"/>
          <w:bCs/>
          <w:iCs/>
          <w:sz w:val="24"/>
          <w:szCs w:val="24"/>
        </w:rPr>
      </w:pPr>
    </w:p>
    <w:p w14:paraId="09C2C198" w14:textId="388FF9E4" w:rsidR="00665CB3" w:rsidRPr="0000559A" w:rsidRDefault="00665CB3" w:rsidP="00F2678D">
      <w:pPr>
        <w:spacing w:after="0" w:line="240" w:lineRule="auto"/>
        <w:jc w:val="both"/>
        <w:rPr>
          <w:rFonts w:ascii="Times New Roman" w:eastAsiaTheme="minorEastAsia" w:hAnsi="Times New Roman" w:cs="Times New Roman"/>
          <w:bCs/>
          <w:iCs/>
          <w:kern w:val="0"/>
          <w:sz w:val="24"/>
          <w:szCs w:val="24"/>
          <w:lang w:eastAsia="pt-BR"/>
          <w14:ligatures w14:val="none"/>
        </w:rPr>
      </w:pPr>
      <w:r w:rsidRPr="0000559A">
        <w:rPr>
          <w:rFonts w:ascii="Times New Roman" w:eastAsiaTheme="minorEastAsia" w:hAnsi="Times New Roman" w:cs="Times New Roman"/>
          <w:bCs/>
          <w:iCs/>
          <w:kern w:val="0"/>
          <w:sz w:val="24"/>
          <w:szCs w:val="24"/>
          <w:lang w:eastAsia="pt-BR"/>
          <w14:ligatures w14:val="none"/>
        </w:rPr>
        <w:t>7.2.4.2.1 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067274CD" w14:textId="77777777" w:rsidR="00F2678D" w:rsidRPr="0000559A" w:rsidRDefault="00F2678D" w:rsidP="00F2678D">
      <w:pPr>
        <w:spacing w:after="0" w:line="240" w:lineRule="auto"/>
        <w:jc w:val="both"/>
        <w:rPr>
          <w:rFonts w:ascii="Times New Roman" w:eastAsiaTheme="minorEastAsia" w:hAnsi="Times New Roman" w:cs="Times New Roman"/>
          <w:bCs/>
          <w:iCs/>
          <w:kern w:val="0"/>
          <w:sz w:val="24"/>
          <w:szCs w:val="24"/>
          <w:lang w:eastAsia="pt-BR"/>
          <w14:ligatures w14:val="none"/>
        </w:rPr>
      </w:pPr>
    </w:p>
    <w:p w14:paraId="0F89AB67" w14:textId="38D5B914" w:rsidR="00665CB3" w:rsidRPr="0000559A" w:rsidRDefault="00665CB3" w:rsidP="00F2678D">
      <w:pPr>
        <w:spacing w:after="0" w:line="240" w:lineRule="auto"/>
        <w:jc w:val="both"/>
        <w:rPr>
          <w:rFonts w:ascii="Times New Roman" w:eastAsiaTheme="minorEastAsia" w:hAnsi="Times New Roman" w:cs="Times New Roman"/>
          <w:bCs/>
          <w:iCs/>
          <w:kern w:val="0"/>
          <w:sz w:val="24"/>
          <w:szCs w:val="24"/>
          <w:lang w:eastAsia="pt-BR"/>
          <w14:ligatures w14:val="none"/>
        </w:rPr>
      </w:pPr>
      <w:r w:rsidRPr="0000559A">
        <w:rPr>
          <w:rFonts w:ascii="Times New Roman" w:eastAsiaTheme="minorEastAsia" w:hAnsi="Times New Roman" w:cs="Times New Roman"/>
          <w:iCs/>
          <w:kern w:val="0"/>
          <w:sz w:val="24"/>
          <w:szCs w:val="24"/>
          <w:lang w:eastAsia="pt-BR"/>
          <w14:ligatures w14:val="none"/>
        </w:rPr>
        <w:t>7.2.4.3 Compensatória</w:t>
      </w:r>
      <w:r w:rsidRPr="0000559A">
        <w:rPr>
          <w:rFonts w:ascii="Times New Roman" w:eastAsiaTheme="minorEastAsia" w:hAnsi="Times New Roman" w:cs="Times New Roman"/>
          <w:bCs/>
          <w:iCs/>
          <w:kern w:val="0"/>
          <w:sz w:val="24"/>
          <w:szCs w:val="24"/>
          <w:lang w:eastAsia="pt-BR"/>
          <w14:ligatures w14:val="none"/>
        </w:rPr>
        <w:t>, para as infrações descritas acima alíneas “e” a “h” de 15% (quinze por cento) a 30% (trinta por cento) do valor da contratação.</w:t>
      </w:r>
    </w:p>
    <w:p w14:paraId="7A2A1020" w14:textId="77777777" w:rsidR="00F2678D" w:rsidRPr="0000559A" w:rsidRDefault="00F2678D" w:rsidP="00F2678D">
      <w:pPr>
        <w:spacing w:after="0" w:line="240" w:lineRule="auto"/>
        <w:jc w:val="both"/>
        <w:rPr>
          <w:rFonts w:ascii="Times New Roman" w:eastAsiaTheme="minorEastAsia" w:hAnsi="Times New Roman" w:cs="Times New Roman"/>
          <w:bCs/>
          <w:iCs/>
          <w:kern w:val="0"/>
          <w:sz w:val="24"/>
          <w:szCs w:val="24"/>
          <w:lang w:eastAsia="pt-BR"/>
          <w14:ligatures w14:val="none"/>
        </w:rPr>
      </w:pPr>
    </w:p>
    <w:p w14:paraId="2F815753" w14:textId="164E55D2" w:rsidR="00665CB3" w:rsidRPr="0000559A" w:rsidRDefault="00665CB3" w:rsidP="00F2678D">
      <w:pPr>
        <w:spacing w:after="0" w:line="240" w:lineRule="auto"/>
        <w:jc w:val="both"/>
        <w:rPr>
          <w:rFonts w:ascii="Times New Roman" w:eastAsiaTheme="minorEastAsia" w:hAnsi="Times New Roman" w:cs="Times New Roman"/>
          <w:bCs/>
          <w:iCs/>
          <w:kern w:val="0"/>
          <w:sz w:val="24"/>
          <w:szCs w:val="24"/>
          <w:lang w:eastAsia="pt-BR"/>
          <w14:ligatures w14:val="none"/>
        </w:rPr>
      </w:pPr>
      <w:r w:rsidRPr="0000559A">
        <w:rPr>
          <w:rFonts w:ascii="Times New Roman" w:eastAsiaTheme="minorEastAsia" w:hAnsi="Times New Roman" w:cs="Times New Roman"/>
          <w:iCs/>
          <w:kern w:val="0"/>
          <w:sz w:val="24"/>
          <w:szCs w:val="24"/>
          <w:lang w:eastAsia="pt-BR"/>
          <w14:ligatures w14:val="none"/>
        </w:rPr>
        <w:t>7.2.4.4 Compensatória</w:t>
      </w:r>
      <w:r w:rsidRPr="0000559A">
        <w:rPr>
          <w:rFonts w:ascii="Times New Roman" w:eastAsiaTheme="minorEastAsia" w:hAnsi="Times New Roman" w:cs="Times New Roman"/>
          <w:bCs/>
          <w:iCs/>
          <w:kern w:val="0"/>
          <w:sz w:val="24"/>
          <w:szCs w:val="24"/>
          <w:lang w:eastAsia="pt-BR"/>
          <w14:ligatures w14:val="none"/>
        </w:rPr>
        <w:t>, para a inexecução total do contrato prevista acima na alínea “</w:t>
      </w:r>
      <w:r w:rsidRPr="0000559A">
        <w:rPr>
          <w:rFonts w:ascii="Times New Roman" w:eastAsiaTheme="minorEastAsia" w:hAnsi="Times New Roman" w:cs="Times New Roman"/>
          <w:iCs/>
          <w:kern w:val="0"/>
          <w:sz w:val="24"/>
          <w:szCs w:val="24"/>
          <w:lang w:eastAsia="pt-BR"/>
          <w14:ligatures w14:val="none"/>
        </w:rPr>
        <w:t>c”, de 20% (vinte por cento) a 30% (trinta por cento) do</w:t>
      </w:r>
      <w:r w:rsidRPr="0000559A">
        <w:rPr>
          <w:rFonts w:ascii="Times New Roman" w:eastAsiaTheme="minorEastAsia" w:hAnsi="Times New Roman" w:cs="Times New Roman"/>
          <w:bCs/>
          <w:iCs/>
          <w:kern w:val="0"/>
          <w:sz w:val="24"/>
          <w:szCs w:val="24"/>
          <w:lang w:eastAsia="pt-BR"/>
          <w14:ligatures w14:val="none"/>
        </w:rPr>
        <w:t xml:space="preserve"> valor da contratação.</w:t>
      </w:r>
    </w:p>
    <w:p w14:paraId="563F0A71" w14:textId="77777777" w:rsidR="00F2678D" w:rsidRPr="0000559A" w:rsidRDefault="00F2678D" w:rsidP="00F2678D">
      <w:pPr>
        <w:spacing w:after="0" w:line="240" w:lineRule="auto"/>
        <w:jc w:val="both"/>
        <w:rPr>
          <w:rFonts w:ascii="Times New Roman" w:eastAsiaTheme="minorEastAsia" w:hAnsi="Times New Roman" w:cs="Times New Roman"/>
          <w:bCs/>
          <w:iCs/>
          <w:kern w:val="0"/>
          <w:sz w:val="24"/>
          <w:szCs w:val="24"/>
          <w:lang w:eastAsia="pt-BR"/>
          <w14:ligatures w14:val="none"/>
        </w:rPr>
      </w:pPr>
    </w:p>
    <w:p w14:paraId="0FFFDAE1" w14:textId="76EAD0D6" w:rsidR="00665CB3" w:rsidRPr="0000559A" w:rsidRDefault="00665CB3" w:rsidP="00F2678D">
      <w:pPr>
        <w:spacing w:after="0" w:line="240" w:lineRule="auto"/>
        <w:jc w:val="both"/>
        <w:rPr>
          <w:rFonts w:ascii="Times New Roman" w:eastAsiaTheme="minorEastAsia" w:hAnsi="Times New Roman" w:cs="Times New Roman"/>
          <w:bCs/>
          <w:iCs/>
          <w:kern w:val="0"/>
          <w:sz w:val="24"/>
          <w:szCs w:val="24"/>
          <w:lang w:eastAsia="pt-BR"/>
          <w14:ligatures w14:val="none"/>
        </w:rPr>
      </w:pPr>
      <w:r w:rsidRPr="0000559A">
        <w:rPr>
          <w:rFonts w:ascii="Times New Roman" w:eastAsiaTheme="minorEastAsia" w:hAnsi="Times New Roman" w:cs="Times New Roman"/>
          <w:iCs/>
          <w:kern w:val="0"/>
          <w:sz w:val="24"/>
          <w:szCs w:val="24"/>
          <w:lang w:eastAsia="pt-BR"/>
          <w14:ligatures w14:val="none"/>
        </w:rPr>
        <w:t>7.2.4.5 Compensatória</w:t>
      </w:r>
      <w:r w:rsidRPr="0000559A">
        <w:rPr>
          <w:rFonts w:ascii="Times New Roman" w:eastAsiaTheme="minorEastAsia" w:hAnsi="Times New Roman" w:cs="Times New Roman"/>
          <w:bCs/>
          <w:iCs/>
          <w:kern w:val="0"/>
          <w:sz w:val="24"/>
          <w:szCs w:val="24"/>
          <w:lang w:eastAsia="pt-BR"/>
          <w14:ligatures w14:val="none"/>
        </w:rPr>
        <w:t>, para a infração descrita acima na alínea “b”, de 10% (dez por cento) a 20% (vinte por cento) do valor da contratação.</w:t>
      </w:r>
    </w:p>
    <w:p w14:paraId="295A8A32" w14:textId="77777777" w:rsidR="00F2678D" w:rsidRPr="0000559A" w:rsidRDefault="00F2678D" w:rsidP="00F2678D">
      <w:pPr>
        <w:spacing w:after="0" w:line="240" w:lineRule="auto"/>
        <w:jc w:val="both"/>
        <w:rPr>
          <w:rFonts w:ascii="Times New Roman" w:eastAsiaTheme="minorEastAsia" w:hAnsi="Times New Roman" w:cs="Times New Roman"/>
          <w:bCs/>
          <w:iCs/>
          <w:kern w:val="0"/>
          <w:sz w:val="24"/>
          <w:szCs w:val="24"/>
          <w:lang w:eastAsia="pt-BR"/>
          <w14:ligatures w14:val="none"/>
        </w:rPr>
      </w:pPr>
    </w:p>
    <w:p w14:paraId="657CA767" w14:textId="11745BBC" w:rsidR="00665CB3" w:rsidRPr="0000559A" w:rsidRDefault="00665CB3" w:rsidP="00F2678D">
      <w:pPr>
        <w:spacing w:after="0" w:line="240" w:lineRule="auto"/>
        <w:jc w:val="both"/>
        <w:rPr>
          <w:rFonts w:ascii="Times New Roman" w:eastAsiaTheme="minorEastAsia" w:hAnsi="Times New Roman" w:cs="Times New Roman"/>
          <w:bCs/>
          <w:iCs/>
          <w:kern w:val="0"/>
          <w:sz w:val="24"/>
          <w:szCs w:val="24"/>
          <w:lang w:eastAsia="pt-BR"/>
          <w14:ligatures w14:val="none"/>
        </w:rPr>
      </w:pPr>
      <w:bookmarkStart w:id="3" w:name="_Hlk175669195"/>
      <w:r w:rsidRPr="0000559A">
        <w:rPr>
          <w:rFonts w:ascii="Times New Roman" w:eastAsiaTheme="minorEastAsia" w:hAnsi="Times New Roman" w:cs="Times New Roman"/>
          <w:bCs/>
          <w:iCs/>
          <w:kern w:val="0"/>
          <w:sz w:val="24"/>
          <w:szCs w:val="24"/>
          <w:lang w:eastAsia="pt-BR"/>
          <w14:ligatures w14:val="none"/>
        </w:rPr>
        <w:t xml:space="preserve">7.2.4.6 Compensatória, em substituição à multa moratória para a infração descrita acima na alínea “d”, de </w:t>
      </w:r>
      <w:r w:rsidRPr="0000559A">
        <w:rPr>
          <w:rFonts w:ascii="Times New Roman" w:eastAsiaTheme="minorEastAsia" w:hAnsi="Times New Roman" w:cs="Times New Roman"/>
          <w:iCs/>
          <w:kern w:val="0"/>
          <w:sz w:val="24"/>
          <w:szCs w:val="24"/>
          <w:lang w:eastAsia="pt-BR"/>
          <w14:ligatures w14:val="none"/>
        </w:rPr>
        <w:t>0,5% (meio por cento) a 1% (um por cento) do valor</w:t>
      </w:r>
      <w:r w:rsidRPr="0000559A">
        <w:rPr>
          <w:rFonts w:ascii="Times New Roman" w:eastAsiaTheme="minorEastAsia" w:hAnsi="Times New Roman" w:cs="Times New Roman"/>
          <w:bCs/>
          <w:iCs/>
          <w:kern w:val="0"/>
          <w:sz w:val="24"/>
          <w:szCs w:val="24"/>
          <w:lang w:eastAsia="pt-BR"/>
          <w14:ligatures w14:val="none"/>
        </w:rPr>
        <w:t xml:space="preserve"> da contratação.</w:t>
      </w:r>
    </w:p>
    <w:p w14:paraId="37EFFE49" w14:textId="77777777" w:rsidR="00F2678D" w:rsidRPr="0000559A" w:rsidRDefault="00F2678D" w:rsidP="00F2678D">
      <w:pPr>
        <w:spacing w:after="0" w:line="240" w:lineRule="auto"/>
        <w:jc w:val="both"/>
        <w:rPr>
          <w:rFonts w:ascii="Times New Roman" w:eastAsiaTheme="minorEastAsia" w:hAnsi="Times New Roman" w:cs="Times New Roman"/>
          <w:bCs/>
          <w:iCs/>
          <w:kern w:val="0"/>
          <w:sz w:val="24"/>
          <w:szCs w:val="24"/>
          <w:lang w:eastAsia="pt-BR"/>
          <w14:ligatures w14:val="none"/>
        </w:rPr>
      </w:pPr>
    </w:p>
    <w:bookmarkEnd w:id="3"/>
    <w:p w14:paraId="7A2F0710" w14:textId="7C160DBA" w:rsidR="00665CB3" w:rsidRPr="0000559A" w:rsidRDefault="00665CB3" w:rsidP="00F2678D">
      <w:pPr>
        <w:spacing w:after="0" w:line="240" w:lineRule="auto"/>
        <w:jc w:val="both"/>
        <w:rPr>
          <w:rFonts w:ascii="Times New Roman" w:eastAsiaTheme="minorEastAsia" w:hAnsi="Times New Roman" w:cs="Times New Roman"/>
          <w:bCs/>
          <w:iCs/>
          <w:kern w:val="0"/>
          <w:sz w:val="24"/>
          <w:szCs w:val="24"/>
          <w:lang w:eastAsia="pt-BR"/>
          <w14:ligatures w14:val="none"/>
        </w:rPr>
      </w:pPr>
      <w:r w:rsidRPr="0000559A">
        <w:rPr>
          <w:rFonts w:ascii="Times New Roman" w:eastAsiaTheme="minorEastAsia" w:hAnsi="Times New Roman" w:cs="Times New Roman"/>
          <w:iCs/>
          <w:kern w:val="0"/>
          <w:sz w:val="24"/>
          <w:szCs w:val="24"/>
          <w:lang w:eastAsia="pt-BR"/>
          <w14:ligatures w14:val="none"/>
        </w:rPr>
        <w:t>7.2.4.7 Compensatória</w:t>
      </w:r>
      <w:r w:rsidRPr="0000559A">
        <w:rPr>
          <w:rFonts w:ascii="Times New Roman" w:eastAsiaTheme="minorEastAsia" w:hAnsi="Times New Roman" w:cs="Times New Roman"/>
          <w:bCs/>
          <w:iCs/>
          <w:kern w:val="0"/>
          <w:sz w:val="24"/>
          <w:szCs w:val="24"/>
          <w:lang w:eastAsia="pt-BR"/>
          <w14:ligatures w14:val="none"/>
        </w:rPr>
        <w:t>, para a infração descrita acima na alínea “a”, de 1% (um por cento) a 5% (cinco por cento) do valor da contratação.</w:t>
      </w:r>
    </w:p>
    <w:p w14:paraId="751983F1" w14:textId="77777777" w:rsidR="00F2678D" w:rsidRPr="0000559A" w:rsidRDefault="00F2678D" w:rsidP="00F2678D">
      <w:pPr>
        <w:spacing w:after="0" w:line="240" w:lineRule="auto"/>
        <w:jc w:val="both"/>
        <w:rPr>
          <w:rFonts w:ascii="Times New Roman" w:eastAsiaTheme="minorEastAsia" w:hAnsi="Times New Roman" w:cs="Times New Roman"/>
          <w:bCs/>
          <w:iCs/>
          <w:kern w:val="0"/>
          <w:sz w:val="24"/>
          <w:szCs w:val="24"/>
          <w:lang w:eastAsia="pt-BR"/>
          <w14:ligatures w14:val="none"/>
        </w:rPr>
      </w:pPr>
    </w:p>
    <w:p w14:paraId="792ED92F" w14:textId="2BA418F0" w:rsidR="00665CB3" w:rsidRPr="0000559A" w:rsidRDefault="00665CB3" w:rsidP="00665CB3">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color w:val="000000"/>
          <w:kern w:val="0"/>
          <w:sz w:val="24"/>
          <w:szCs w:val="24"/>
          <w:lang w:eastAsia="pt-BR"/>
          <w14:ligatures w14:val="none"/>
        </w:rPr>
        <w:t xml:space="preserve">7.3 A aplicação das sanções previstas </w:t>
      </w:r>
      <w:bookmarkStart w:id="4" w:name="_Hlk170830409"/>
      <w:r w:rsidRPr="0000559A">
        <w:rPr>
          <w:rFonts w:ascii="Times New Roman" w:eastAsia="Arial" w:hAnsi="Times New Roman" w:cs="Times New Roman"/>
          <w:iCs/>
          <w:color w:val="000000"/>
          <w:kern w:val="0"/>
          <w:sz w:val="24"/>
          <w:szCs w:val="24"/>
          <w:lang w:eastAsia="pt-BR"/>
          <w14:ligatures w14:val="none"/>
        </w:rPr>
        <w:t xml:space="preserve">neste </w:t>
      </w:r>
      <w:r w:rsidRPr="0000559A">
        <w:rPr>
          <w:rFonts w:ascii="Times New Roman" w:eastAsia="Arial" w:hAnsi="Times New Roman" w:cs="Times New Roman"/>
          <w:iCs/>
          <w:kern w:val="0"/>
          <w:sz w:val="24"/>
          <w:szCs w:val="24"/>
          <w:lang w:eastAsia="pt-BR"/>
          <w14:ligatures w14:val="none"/>
        </w:rPr>
        <w:t xml:space="preserve">Termo de Referência </w:t>
      </w:r>
      <w:bookmarkEnd w:id="4"/>
      <w:r w:rsidRPr="0000559A">
        <w:rPr>
          <w:rFonts w:ascii="Times New Roman" w:eastAsia="Arial" w:hAnsi="Times New Roman" w:cs="Times New Roman"/>
          <w:iCs/>
          <w:color w:val="000000"/>
          <w:kern w:val="0"/>
          <w:sz w:val="24"/>
          <w:szCs w:val="24"/>
          <w:lang w:eastAsia="pt-BR"/>
          <w14:ligatures w14:val="none"/>
        </w:rPr>
        <w:t>não exclui, em hipótese alguma, a obrigação de reparação integral do dano causado ao Contratante</w:t>
      </w:r>
      <w:r w:rsidRPr="0000559A">
        <w:rPr>
          <w:rFonts w:ascii="Times New Roman" w:eastAsia="Arial" w:hAnsi="Times New Roman" w:cs="Times New Roman"/>
          <w:iCs/>
          <w:kern w:val="0"/>
          <w:sz w:val="24"/>
          <w:szCs w:val="24"/>
          <w:lang w:eastAsia="pt-BR"/>
          <w14:ligatures w14:val="none"/>
        </w:rPr>
        <w:t>.</w:t>
      </w:r>
    </w:p>
    <w:p w14:paraId="515D6BBB" w14:textId="77777777" w:rsidR="00F2678D" w:rsidRPr="0000559A" w:rsidRDefault="00F2678D" w:rsidP="00665CB3">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154EE154" w14:textId="031E1536" w:rsidR="00665CB3" w:rsidRPr="0000559A" w:rsidRDefault="00665CB3" w:rsidP="00665CB3">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color w:val="000000"/>
          <w:kern w:val="0"/>
          <w:sz w:val="24"/>
          <w:szCs w:val="24"/>
          <w:lang w:eastAsia="pt-BR"/>
          <w14:ligatures w14:val="none"/>
        </w:rPr>
        <w:t xml:space="preserve">7.4 Todas as sanções previstas neste </w:t>
      </w:r>
      <w:r w:rsidRPr="0000559A">
        <w:rPr>
          <w:rFonts w:ascii="Times New Roman" w:eastAsia="Arial" w:hAnsi="Times New Roman" w:cs="Times New Roman"/>
          <w:iCs/>
          <w:kern w:val="0"/>
          <w:sz w:val="24"/>
          <w:szCs w:val="24"/>
          <w:lang w:eastAsia="pt-BR"/>
          <w14:ligatures w14:val="none"/>
        </w:rPr>
        <w:t>Termo de Referência</w:t>
      </w:r>
      <w:r w:rsidRPr="0000559A">
        <w:rPr>
          <w:rFonts w:ascii="Times New Roman" w:eastAsia="Arial" w:hAnsi="Times New Roman" w:cs="Times New Roman"/>
          <w:iCs/>
          <w:color w:val="000000"/>
          <w:kern w:val="0"/>
          <w:sz w:val="24"/>
          <w:szCs w:val="24"/>
          <w:lang w:eastAsia="pt-BR"/>
          <w14:ligatures w14:val="none"/>
        </w:rPr>
        <w:t xml:space="preserve"> poderão ser aplicadas cumulativamente com a multa</w:t>
      </w:r>
      <w:r w:rsidRPr="0000559A">
        <w:rPr>
          <w:rFonts w:ascii="Times New Roman" w:eastAsia="Arial" w:hAnsi="Times New Roman" w:cs="Times New Roman"/>
          <w:iCs/>
          <w:kern w:val="0"/>
          <w:sz w:val="24"/>
          <w:szCs w:val="24"/>
          <w:lang w:eastAsia="pt-BR"/>
          <w14:ligatures w14:val="none"/>
        </w:rPr>
        <w:t>.</w:t>
      </w:r>
    </w:p>
    <w:p w14:paraId="34206068" w14:textId="77777777" w:rsidR="00F2678D" w:rsidRPr="0000559A" w:rsidRDefault="00F2678D" w:rsidP="00665CB3">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0E2713BC" w14:textId="79433F4B" w:rsidR="00665CB3" w:rsidRPr="0000559A" w:rsidRDefault="00665CB3" w:rsidP="00665CB3">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7.5 Antes da aplicação da multa será facultada a defesa do interessado no prazo de 15 (quinze) dias úteis, contado da data de sua intimação.</w:t>
      </w:r>
    </w:p>
    <w:p w14:paraId="23E02A0B" w14:textId="77777777" w:rsidR="00F2678D" w:rsidRPr="0000559A" w:rsidRDefault="00F2678D" w:rsidP="00665CB3">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0C2CB9F7" w14:textId="77777777" w:rsidR="00665CB3" w:rsidRPr="0000559A" w:rsidRDefault="00665CB3" w:rsidP="00665CB3">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color w:val="000000"/>
          <w:kern w:val="0"/>
          <w:sz w:val="24"/>
          <w:szCs w:val="24"/>
          <w:lang w:eastAsia="pt-BR"/>
          <w14:ligatures w14:val="none"/>
        </w:rPr>
        <w:t xml:space="preserve">7.6 Se a multa aplicada e as indenizações cabíveis forem superiores ao valor do pagamento </w:t>
      </w:r>
      <w:r w:rsidRPr="0000559A">
        <w:rPr>
          <w:rFonts w:ascii="Times New Roman" w:eastAsia="Arial" w:hAnsi="Times New Roman" w:cs="Times New Roman"/>
          <w:iCs/>
          <w:kern w:val="0"/>
          <w:sz w:val="24"/>
          <w:szCs w:val="24"/>
          <w:lang w:eastAsia="pt-BR"/>
          <w14:ligatures w14:val="none"/>
        </w:rPr>
        <w:t>eventualmente</w:t>
      </w:r>
      <w:r w:rsidRPr="0000559A">
        <w:rPr>
          <w:rFonts w:ascii="Times New Roman" w:eastAsia="Arial" w:hAnsi="Times New Roman" w:cs="Times New Roman"/>
          <w:iCs/>
          <w:color w:val="000000"/>
          <w:kern w:val="0"/>
          <w:sz w:val="24"/>
          <w:szCs w:val="24"/>
          <w:lang w:eastAsia="pt-BR"/>
          <w14:ligatures w14:val="none"/>
        </w:rPr>
        <w:t xml:space="preserve"> devido pelo Contratante ao Contratado, além da perda desse valor, a diferença será descontada da garantia prestada ou será cobrada judicialmente.</w:t>
      </w:r>
    </w:p>
    <w:p w14:paraId="2AE6E1B8" w14:textId="69B99CF8" w:rsidR="00665CB3" w:rsidRPr="0000559A" w:rsidRDefault="00665CB3" w:rsidP="00665CB3">
      <w:pPr>
        <w:numPr>
          <w:ilvl w:val="1"/>
          <w:numId w:val="0"/>
        </w:numPr>
        <w:spacing w:after="0" w:line="240" w:lineRule="auto"/>
        <w:jc w:val="both"/>
        <w:rPr>
          <w:rFonts w:ascii="Times New Roman" w:eastAsia="Arial" w:hAnsi="Times New Roman" w:cs="Times New Roman"/>
          <w:iCs/>
          <w:color w:val="000000"/>
          <w:kern w:val="0"/>
          <w:sz w:val="24"/>
          <w:szCs w:val="24"/>
          <w:lang w:eastAsia="pt-BR"/>
          <w14:ligatures w14:val="none"/>
        </w:rPr>
      </w:pPr>
      <w:r w:rsidRPr="0000559A">
        <w:rPr>
          <w:rFonts w:ascii="Times New Roman" w:eastAsia="Arial" w:hAnsi="Times New Roman" w:cs="Times New Roman"/>
          <w:iCs/>
          <w:color w:val="000000"/>
          <w:kern w:val="0"/>
          <w:sz w:val="24"/>
          <w:szCs w:val="24"/>
          <w:lang w:eastAsia="pt-BR"/>
          <w14:ligatures w14:val="none"/>
        </w:rPr>
        <w:t xml:space="preserve">7.7 A multa poderá ser recolhida </w:t>
      </w:r>
      <w:r w:rsidRPr="0000559A">
        <w:rPr>
          <w:rFonts w:ascii="Times New Roman" w:eastAsia="Arial" w:hAnsi="Times New Roman" w:cs="Times New Roman"/>
          <w:iCs/>
          <w:kern w:val="0"/>
          <w:sz w:val="24"/>
          <w:szCs w:val="24"/>
          <w:lang w:eastAsia="pt-BR"/>
          <w14:ligatures w14:val="none"/>
        </w:rPr>
        <w:t>administrativamente</w:t>
      </w:r>
      <w:r w:rsidRPr="0000559A">
        <w:rPr>
          <w:rFonts w:ascii="Times New Roman" w:eastAsia="Arial" w:hAnsi="Times New Roman" w:cs="Times New Roman"/>
          <w:iCs/>
          <w:color w:val="000000"/>
          <w:kern w:val="0"/>
          <w:sz w:val="24"/>
          <w:szCs w:val="24"/>
          <w:lang w:eastAsia="pt-BR"/>
          <w14:ligatures w14:val="none"/>
        </w:rPr>
        <w:t xml:space="preserve"> no prazo máximo de </w:t>
      </w:r>
      <w:r w:rsidRPr="0000559A">
        <w:rPr>
          <w:rFonts w:ascii="Times New Roman" w:eastAsia="Arial" w:hAnsi="Times New Roman" w:cs="Times New Roman"/>
          <w:kern w:val="0"/>
          <w:sz w:val="24"/>
          <w:szCs w:val="24"/>
          <w:lang w:eastAsia="pt-BR"/>
          <w14:ligatures w14:val="none"/>
        </w:rPr>
        <w:t>5 (cinco)</w:t>
      </w:r>
      <w:r w:rsidRPr="0000559A">
        <w:rPr>
          <w:rFonts w:ascii="Times New Roman" w:eastAsia="Arial" w:hAnsi="Times New Roman" w:cs="Times New Roman"/>
          <w:iCs/>
          <w:kern w:val="0"/>
          <w:sz w:val="24"/>
          <w:szCs w:val="24"/>
          <w:lang w:eastAsia="pt-BR"/>
          <w14:ligatures w14:val="none"/>
        </w:rPr>
        <w:t xml:space="preserve"> </w:t>
      </w:r>
      <w:r w:rsidRPr="0000559A">
        <w:rPr>
          <w:rFonts w:ascii="Times New Roman" w:eastAsia="Arial" w:hAnsi="Times New Roman" w:cs="Times New Roman"/>
          <w:iCs/>
          <w:color w:val="000000"/>
          <w:kern w:val="0"/>
          <w:sz w:val="24"/>
          <w:szCs w:val="24"/>
          <w:lang w:eastAsia="pt-BR"/>
          <w14:ligatures w14:val="none"/>
        </w:rPr>
        <w:t>dias, a contar da data do recebimento da comunicação enviada pela autoridade competente.</w:t>
      </w:r>
    </w:p>
    <w:p w14:paraId="10C7C00C" w14:textId="77777777" w:rsidR="00F2678D" w:rsidRPr="0000559A" w:rsidRDefault="00F2678D" w:rsidP="00665CB3">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766E1107" w14:textId="5A1F39B1" w:rsidR="00665CB3" w:rsidRPr="0000559A" w:rsidRDefault="00665CB3" w:rsidP="00665CB3">
      <w:pPr>
        <w:numPr>
          <w:ilvl w:val="1"/>
          <w:numId w:val="0"/>
        </w:numPr>
        <w:spacing w:after="0" w:line="240" w:lineRule="auto"/>
        <w:jc w:val="both"/>
        <w:rPr>
          <w:rFonts w:ascii="Times New Roman" w:eastAsia="Arial" w:hAnsi="Times New Roman" w:cs="Times New Roman"/>
          <w:iCs/>
          <w:color w:val="000000"/>
          <w:kern w:val="0"/>
          <w:sz w:val="24"/>
          <w:szCs w:val="24"/>
          <w:lang w:eastAsia="pt-BR"/>
          <w14:ligatures w14:val="none"/>
        </w:rPr>
      </w:pPr>
      <w:r w:rsidRPr="0000559A">
        <w:rPr>
          <w:rFonts w:ascii="Times New Roman" w:eastAsia="Arial" w:hAnsi="Times New Roman" w:cs="Times New Roman"/>
          <w:iCs/>
          <w:color w:val="000000"/>
          <w:kern w:val="0"/>
          <w:sz w:val="24"/>
          <w:szCs w:val="24"/>
          <w:lang w:eastAsia="pt-BR"/>
          <w14:ligatures w14:val="none"/>
        </w:rPr>
        <w:t xml:space="preserve">7.8 A aplicação das sanções realizar-se-á em processo administrativo que assegure o contraditório e a ampla defesa ao Contratado, observando-se o procedimento previsto no caput e </w:t>
      </w:r>
      <w:r w:rsidRPr="0000559A">
        <w:rPr>
          <w:rFonts w:ascii="Times New Roman" w:eastAsia="Arial" w:hAnsi="Times New Roman" w:cs="Times New Roman"/>
          <w:iCs/>
          <w:kern w:val="0"/>
          <w:sz w:val="24"/>
          <w:szCs w:val="24"/>
          <w:lang w:eastAsia="pt-BR"/>
          <w14:ligatures w14:val="none"/>
        </w:rPr>
        <w:t>parágrafos do art. 158 da Lei nº 14.133, de 2021, para as penalidades de impedimento de licitar e contratar e de</w:t>
      </w:r>
      <w:r w:rsidRPr="0000559A">
        <w:rPr>
          <w:rFonts w:ascii="Times New Roman" w:eastAsia="Arial" w:hAnsi="Times New Roman" w:cs="Times New Roman"/>
          <w:iCs/>
          <w:color w:val="000000"/>
          <w:kern w:val="0"/>
          <w:sz w:val="24"/>
          <w:szCs w:val="24"/>
          <w:lang w:eastAsia="pt-BR"/>
          <w14:ligatures w14:val="none"/>
        </w:rPr>
        <w:t xml:space="preserve"> declaração de inidoneidade para licitar ou contratar.</w:t>
      </w:r>
    </w:p>
    <w:p w14:paraId="7AF51104" w14:textId="77777777" w:rsidR="00F2678D" w:rsidRPr="0000559A" w:rsidRDefault="00F2678D" w:rsidP="00665CB3">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77903ACB" w14:textId="63EEE910" w:rsidR="00665CB3" w:rsidRPr="0000559A" w:rsidRDefault="00665CB3" w:rsidP="00F2678D">
      <w:pPr>
        <w:spacing w:after="0" w:line="240" w:lineRule="auto"/>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7.8.1 Para a garantia da ampla defesa e contraditório, as notificações serão enviadas eletronicamente para os endereços de e-mail informados na proposta comercial.</w:t>
      </w:r>
    </w:p>
    <w:p w14:paraId="5F6FED14" w14:textId="77777777" w:rsidR="00F2678D" w:rsidRPr="0000559A" w:rsidRDefault="00F2678D" w:rsidP="00F2678D">
      <w:pPr>
        <w:spacing w:after="0" w:line="240" w:lineRule="auto"/>
        <w:jc w:val="both"/>
        <w:rPr>
          <w:rFonts w:ascii="Times New Roman" w:eastAsiaTheme="minorEastAsia" w:hAnsi="Times New Roman" w:cs="Times New Roman"/>
          <w:kern w:val="0"/>
          <w:sz w:val="24"/>
          <w:szCs w:val="24"/>
          <w:lang w:eastAsia="pt-BR"/>
          <w14:ligatures w14:val="none"/>
        </w:rPr>
      </w:pPr>
    </w:p>
    <w:p w14:paraId="732C6452" w14:textId="63E70DC0" w:rsidR="00665CB3" w:rsidRPr="0000559A" w:rsidRDefault="00665CB3" w:rsidP="00F2678D">
      <w:pPr>
        <w:spacing w:after="0" w:line="240" w:lineRule="auto"/>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7.8.2 Os endereços de e-mail informados na proposta comercial serão considerados de uso contínuo da empresa, não cabendo alegação de desconhecimento das comunicações a eles comprovadamente enviadas.</w:t>
      </w:r>
    </w:p>
    <w:p w14:paraId="320777C3" w14:textId="77777777" w:rsidR="00F2678D" w:rsidRPr="0000559A" w:rsidRDefault="00F2678D" w:rsidP="00F2678D">
      <w:pPr>
        <w:spacing w:after="0" w:line="240" w:lineRule="auto"/>
        <w:jc w:val="both"/>
        <w:rPr>
          <w:rFonts w:ascii="Times New Roman" w:eastAsiaTheme="minorEastAsia" w:hAnsi="Times New Roman" w:cs="Times New Roman"/>
          <w:kern w:val="0"/>
          <w:sz w:val="24"/>
          <w:szCs w:val="24"/>
          <w:lang w:eastAsia="pt-BR"/>
          <w14:ligatures w14:val="none"/>
        </w:rPr>
      </w:pPr>
    </w:p>
    <w:p w14:paraId="09119142" w14:textId="77777777" w:rsidR="00665CB3" w:rsidRPr="0000559A" w:rsidRDefault="00665CB3" w:rsidP="00665CB3">
      <w:pPr>
        <w:numPr>
          <w:ilvl w:val="1"/>
          <w:numId w:val="15"/>
        </w:numPr>
        <w:spacing w:after="0" w:line="240" w:lineRule="auto"/>
        <w:contextualSpacing/>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color w:val="000000"/>
          <w:kern w:val="0"/>
          <w:sz w:val="24"/>
          <w:szCs w:val="24"/>
          <w:lang w:eastAsia="pt-BR"/>
          <w14:ligatures w14:val="none"/>
        </w:rPr>
        <w:t xml:space="preserve">Na aplicação </w:t>
      </w:r>
      <w:r w:rsidRPr="0000559A">
        <w:rPr>
          <w:rFonts w:ascii="Times New Roman" w:eastAsia="Arial" w:hAnsi="Times New Roman" w:cs="Times New Roman"/>
          <w:iCs/>
          <w:kern w:val="0"/>
          <w:sz w:val="24"/>
          <w:szCs w:val="24"/>
          <w:lang w:eastAsia="pt-BR"/>
          <w14:ligatures w14:val="none"/>
        </w:rPr>
        <w:t>das</w:t>
      </w:r>
      <w:r w:rsidRPr="0000559A">
        <w:rPr>
          <w:rFonts w:ascii="Times New Roman" w:eastAsia="Arial" w:hAnsi="Times New Roman" w:cs="Times New Roman"/>
          <w:iCs/>
          <w:color w:val="000000"/>
          <w:kern w:val="0"/>
          <w:sz w:val="24"/>
          <w:szCs w:val="24"/>
          <w:lang w:eastAsia="pt-BR"/>
          <w14:ligatures w14:val="none"/>
        </w:rPr>
        <w:t xml:space="preserve"> sanções serão considerados:</w:t>
      </w:r>
    </w:p>
    <w:p w14:paraId="01FE4102" w14:textId="4E677D1B" w:rsidR="00665CB3" w:rsidRPr="0000559A" w:rsidRDefault="00665CB3" w:rsidP="00FF38B5">
      <w:pPr>
        <w:numPr>
          <w:ilvl w:val="2"/>
          <w:numId w:val="15"/>
        </w:numPr>
        <w:tabs>
          <w:tab w:val="left" w:pos="709"/>
          <w:tab w:val="left" w:pos="993"/>
        </w:tabs>
        <w:spacing w:after="0" w:line="240" w:lineRule="auto"/>
        <w:ind w:left="0" w:firstLine="0"/>
        <w:contextualSpacing/>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a natureza e a gravidade da infração cometida;</w:t>
      </w:r>
    </w:p>
    <w:p w14:paraId="73374F9E" w14:textId="77777777" w:rsidR="00FF38B5" w:rsidRPr="0000559A" w:rsidRDefault="00FF38B5" w:rsidP="00FF38B5">
      <w:pPr>
        <w:tabs>
          <w:tab w:val="left" w:pos="709"/>
          <w:tab w:val="left" w:pos="993"/>
        </w:tabs>
        <w:spacing w:after="0" w:line="240" w:lineRule="auto"/>
        <w:contextualSpacing/>
        <w:jc w:val="both"/>
        <w:rPr>
          <w:rFonts w:ascii="Times New Roman" w:eastAsiaTheme="minorEastAsia" w:hAnsi="Times New Roman" w:cs="Times New Roman"/>
          <w:kern w:val="0"/>
          <w:sz w:val="24"/>
          <w:szCs w:val="24"/>
          <w:lang w:eastAsia="pt-BR"/>
          <w14:ligatures w14:val="none"/>
        </w:rPr>
      </w:pPr>
    </w:p>
    <w:p w14:paraId="1210ADC4" w14:textId="2BF6664C" w:rsidR="00665CB3" w:rsidRPr="0000559A" w:rsidRDefault="00665CB3" w:rsidP="00FF38B5">
      <w:pPr>
        <w:numPr>
          <w:ilvl w:val="2"/>
          <w:numId w:val="15"/>
        </w:numPr>
        <w:tabs>
          <w:tab w:val="left" w:pos="709"/>
          <w:tab w:val="left" w:pos="993"/>
        </w:tabs>
        <w:spacing w:after="0" w:line="240" w:lineRule="auto"/>
        <w:ind w:left="0" w:firstLine="0"/>
        <w:contextualSpacing/>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lastRenderedPageBreak/>
        <w:t>as peculiaridades do caso concreto;</w:t>
      </w:r>
    </w:p>
    <w:p w14:paraId="26BF3BDD" w14:textId="77777777" w:rsidR="00FF38B5" w:rsidRPr="0000559A" w:rsidRDefault="00FF38B5" w:rsidP="00FF38B5">
      <w:pPr>
        <w:tabs>
          <w:tab w:val="left" w:pos="709"/>
          <w:tab w:val="left" w:pos="993"/>
        </w:tabs>
        <w:spacing w:after="0" w:line="240" w:lineRule="auto"/>
        <w:contextualSpacing/>
        <w:jc w:val="both"/>
        <w:rPr>
          <w:rFonts w:ascii="Times New Roman" w:eastAsiaTheme="minorEastAsia" w:hAnsi="Times New Roman" w:cs="Times New Roman"/>
          <w:kern w:val="0"/>
          <w:sz w:val="24"/>
          <w:szCs w:val="24"/>
          <w:lang w:eastAsia="pt-BR"/>
          <w14:ligatures w14:val="none"/>
        </w:rPr>
      </w:pPr>
    </w:p>
    <w:p w14:paraId="24E6E8FC" w14:textId="470D2FD5" w:rsidR="00665CB3" w:rsidRPr="0000559A" w:rsidRDefault="00665CB3" w:rsidP="00FF38B5">
      <w:pPr>
        <w:numPr>
          <w:ilvl w:val="2"/>
          <w:numId w:val="15"/>
        </w:numPr>
        <w:tabs>
          <w:tab w:val="left" w:pos="709"/>
          <w:tab w:val="left" w:pos="993"/>
        </w:tabs>
        <w:spacing w:after="0" w:line="240" w:lineRule="auto"/>
        <w:ind w:left="0" w:firstLine="0"/>
        <w:contextualSpacing/>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as circunstâncias agravantes ou atenuantes;</w:t>
      </w:r>
    </w:p>
    <w:p w14:paraId="5FF0E601" w14:textId="77777777" w:rsidR="00FF38B5" w:rsidRPr="0000559A" w:rsidRDefault="00FF38B5" w:rsidP="00FF38B5">
      <w:pPr>
        <w:tabs>
          <w:tab w:val="left" w:pos="709"/>
          <w:tab w:val="left" w:pos="993"/>
        </w:tabs>
        <w:spacing w:after="0" w:line="240" w:lineRule="auto"/>
        <w:contextualSpacing/>
        <w:jc w:val="both"/>
        <w:rPr>
          <w:rFonts w:ascii="Times New Roman" w:eastAsiaTheme="minorEastAsia" w:hAnsi="Times New Roman" w:cs="Times New Roman"/>
          <w:kern w:val="0"/>
          <w:sz w:val="24"/>
          <w:szCs w:val="24"/>
          <w:lang w:eastAsia="pt-BR"/>
          <w14:ligatures w14:val="none"/>
        </w:rPr>
      </w:pPr>
    </w:p>
    <w:p w14:paraId="4984DF8B" w14:textId="470695E1" w:rsidR="00665CB3" w:rsidRPr="0000559A" w:rsidRDefault="00665CB3" w:rsidP="00FF38B5">
      <w:pPr>
        <w:numPr>
          <w:ilvl w:val="2"/>
          <w:numId w:val="15"/>
        </w:numPr>
        <w:tabs>
          <w:tab w:val="left" w:pos="993"/>
        </w:tabs>
        <w:spacing w:after="0" w:line="240" w:lineRule="auto"/>
        <w:ind w:left="0" w:firstLine="0"/>
        <w:contextualSpacing/>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os danos que dela provierem para o Contratante; e</w:t>
      </w:r>
    </w:p>
    <w:p w14:paraId="62B0B63F" w14:textId="77777777" w:rsidR="00FF38B5" w:rsidRPr="0000559A" w:rsidRDefault="00FF38B5" w:rsidP="00FF38B5">
      <w:pPr>
        <w:tabs>
          <w:tab w:val="left" w:pos="993"/>
        </w:tabs>
        <w:spacing w:after="0" w:line="240" w:lineRule="auto"/>
        <w:ind w:left="426"/>
        <w:contextualSpacing/>
        <w:jc w:val="both"/>
        <w:rPr>
          <w:rFonts w:ascii="Times New Roman" w:eastAsiaTheme="minorEastAsia" w:hAnsi="Times New Roman" w:cs="Times New Roman"/>
          <w:kern w:val="0"/>
          <w:sz w:val="24"/>
          <w:szCs w:val="24"/>
          <w:lang w:eastAsia="pt-BR"/>
          <w14:ligatures w14:val="none"/>
        </w:rPr>
      </w:pPr>
    </w:p>
    <w:p w14:paraId="0980A2BA" w14:textId="10BBB26E" w:rsidR="00665CB3" w:rsidRPr="0000559A" w:rsidRDefault="00665CB3" w:rsidP="00FF38B5">
      <w:pPr>
        <w:pStyle w:val="PargrafodaLista"/>
        <w:numPr>
          <w:ilvl w:val="2"/>
          <w:numId w:val="15"/>
        </w:numPr>
        <w:tabs>
          <w:tab w:val="left" w:pos="709"/>
        </w:tabs>
        <w:spacing w:after="0" w:line="240" w:lineRule="auto"/>
        <w:jc w:val="both"/>
        <w:rPr>
          <w:rFonts w:ascii="Times New Roman" w:hAnsi="Times New Roman" w:cs="Times New Roman"/>
          <w:sz w:val="24"/>
          <w:szCs w:val="24"/>
        </w:rPr>
      </w:pPr>
      <w:r w:rsidRPr="0000559A">
        <w:rPr>
          <w:rFonts w:ascii="Times New Roman" w:hAnsi="Times New Roman" w:cs="Times New Roman"/>
          <w:sz w:val="24"/>
          <w:szCs w:val="24"/>
        </w:rPr>
        <w:t>a implantação ou o aperfeiçoamento de programa de integridade, conforme normas e orientações dos órgãos de controle.</w:t>
      </w:r>
    </w:p>
    <w:p w14:paraId="024E4BB9" w14:textId="77777777" w:rsidR="00FF38B5" w:rsidRPr="0000559A" w:rsidRDefault="00FF38B5" w:rsidP="00FF38B5">
      <w:pPr>
        <w:pStyle w:val="PargrafodaLista"/>
        <w:tabs>
          <w:tab w:val="left" w:pos="709"/>
        </w:tabs>
        <w:spacing w:after="0" w:line="240" w:lineRule="auto"/>
        <w:jc w:val="both"/>
        <w:rPr>
          <w:rFonts w:ascii="Times New Roman" w:hAnsi="Times New Roman" w:cs="Times New Roman"/>
          <w:sz w:val="24"/>
          <w:szCs w:val="24"/>
        </w:rPr>
      </w:pPr>
    </w:p>
    <w:p w14:paraId="26EF7B22" w14:textId="018E2851" w:rsidR="00665CB3" w:rsidRPr="0000559A" w:rsidRDefault="00665CB3" w:rsidP="00665CB3">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color w:val="000000"/>
          <w:kern w:val="0"/>
          <w:sz w:val="24"/>
          <w:szCs w:val="24"/>
          <w:lang w:eastAsia="pt-BR"/>
          <w14:ligatures w14:val="none"/>
        </w:rPr>
        <w:t xml:space="preserve">7.10 Os atos previstos como infrações </w:t>
      </w:r>
      <w:r w:rsidRPr="0000559A">
        <w:rPr>
          <w:rFonts w:ascii="Times New Roman" w:eastAsia="Arial" w:hAnsi="Times New Roman" w:cs="Times New Roman"/>
          <w:iCs/>
          <w:kern w:val="0"/>
          <w:sz w:val="24"/>
          <w:szCs w:val="24"/>
          <w:lang w:eastAsia="pt-BR"/>
          <w14:ligatures w14:val="none"/>
        </w:rPr>
        <w:t>administrativas na Lei nº 14.133, de 2021, ou em outras leis de licitações e contratos da Administração Pública que também sejam tipificados como atos lesivos na Lei nº 12.846, de 2013, serão apurados e julgados conj</w:t>
      </w:r>
      <w:r w:rsidRPr="0000559A">
        <w:rPr>
          <w:rFonts w:ascii="Times New Roman" w:eastAsia="Arial" w:hAnsi="Times New Roman" w:cs="Times New Roman"/>
          <w:iCs/>
          <w:color w:val="000000"/>
          <w:kern w:val="0"/>
          <w:sz w:val="24"/>
          <w:szCs w:val="24"/>
          <w:lang w:eastAsia="pt-BR"/>
          <w14:ligatures w14:val="none"/>
        </w:rPr>
        <w:t xml:space="preserve">untamente, nos mesmos autos, observados o rito procedimental e autoridade competente definidos na </w:t>
      </w:r>
      <w:r w:rsidRPr="0000559A">
        <w:rPr>
          <w:rFonts w:ascii="Times New Roman" w:eastAsia="Arial" w:hAnsi="Times New Roman" w:cs="Times New Roman"/>
          <w:iCs/>
          <w:kern w:val="0"/>
          <w:sz w:val="24"/>
          <w:szCs w:val="24"/>
          <w:lang w:eastAsia="pt-BR"/>
          <w14:ligatures w14:val="none"/>
        </w:rPr>
        <w:t>referida Lei.</w:t>
      </w:r>
    </w:p>
    <w:p w14:paraId="45AD57A2" w14:textId="77777777" w:rsidR="00FF38B5" w:rsidRPr="0000559A" w:rsidRDefault="00FF38B5" w:rsidP="00665CB3">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4C539EB8" w14:textId="79FDA1FC" w:rsidR="00665CB3" w:rsidRPr="0000559A" w:rsidRDefault="00665CB3" w:rsidP="00665CB3">
      <w:pPr>
        <w:numPr>
          <w:ilvl w:val="1"/>
          <w:numId w:val="0"/>
        </w:numPr>
        <w:spacing w:after="0" w:line="240" w:lineRule="auto"/>
        <w:jc w:val="both"/>
        <w:rPr>
          <w:rFonts w:ascii="Times New Roman" w:eastAsia="Arial" w:hAnsi="Times New Roman" w:cs="Times New Roman"/>
          <w:iCs/>
          <w:color w:val="000000"/>
          <w:kern w:val="0"/>
          <w:sz w:val="24"/>
          <w:szCs w:val="24"/>
          <w:lang w:eastAsia="pt-BR"/>
          <w14:ligatures w14:val="none"/>
        </w:rPr>
      </w:pPr>
      <w:r w:rsidRPr="0000559A">
        <w:rPr>
          <w:rFonts w:ascii="Times New Roman" w:eastAsia="Arial" w:hAnsi="Times New Roman" w:cs="Times New Roman"/>
          <w:iCs/>
          <w:color w:val="000000"/>
          <w:kern w:val="0"/>
          <w:sz w:val="24"/>
          <w:szCs w:val="24"/>
          <w:lang w:eastAsia="pt-BR"/>
          <w14:ligatures w14:val="none"/>
        </w:rPr>
        <w:t xml:space="preserve">7.11 A personalidade jurídica do Contratado poderá ser desconsiderada sempre que utilizada com abuso do direito para facilitar, encobrir ou dissimular a prática dos atos ilícitos </w:t>
      </w:r>
      <w:bookmarkStart w:id="5" w:name="_Hlk170830482"/>
      <w:r w:rsidRPr="0000559A">
        <w:rPr>
          <w:rFonts w:ascii="Times New Roman" w:eastAsia="Arial" w:hAnsi="Times New Roman" w:cs="Times New Roman"/>
          <w:iCs/>
          <w:color w:val="000000"/>
          <w:kern w:val="0"/>
          <w:sz w:val="24"/>
          <w:szCs w:val="24"/>
          <w:lang w:eastAsia="pt-BR"/>
          <w14:ligatures w14:val="none"/>
        </w:rPr>
        <w:t xml:space="preserve">previstos </w:t>
      </w:r>
      <w:r w:rsidRPr="0000559A">
        <w:rPr>
          <w:rFonts w:ascii="Times New Roman" w:eastAsia="Arial" w:hAnsi="Times New Roman" w:cs="Times New Roman"/>
          <w:iCs/>
          <w:kern w:val="0"/>
          <w:sz w:val="24"/>
          <w:szCs w:val="24"/>
          <w:lang w:eastAsia="pt-BR"/>
          <w14:ligatures w14:val="none"/>
        </w:rPr>
        <w:t>neste Termo de Referência</w:t>
      </w:r>
      <w:bookmarkEnd w:id="5"/>
      <w:r w:rsidRPr="0000559A">
        <w:rPr>
          <w:rFonts w:ascii="Times New Roman" w:eastAsia="Arial" w:hAnsi="Times New Roman" w:cs="Times New Roman"/>
          <w:iCs/>
          <w:color w:val="000000"/>
          <w:kern w:val="0"/>
          <w:sz w:val="24"/>
          <w:szCs w:val="24"/>
          <w:lang w:eastAsia="pt-BR"/>
          <w14:ligatures w14:val="none"/>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23C325E" w14:textId="77777777" w:rsidR="00FF38B5" w:rsidRPr="0000559A" w:rsidRDefault="00FF38B5" w:rsidP="00665CB3">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3EFCCABE" w14:textId="38DD235D" w:rsidR="00665CB3" w:rsidRPr="0000559A" w:rsidRDefault="00665CB3" w:rsidP="00665CB3">
      <w:pPr>
        <w:numPr>
          <w:ilvl w:val="1"/>
          <w:numId w:val="0"/>
        </w:numPr>
        <w:spacing w:after="0" w:line="240" w:lineRule="auto"/>
        <w:jc w:val="both"/>
        <w:rPr>
          <w:rFonts w:ascii="Times New Roman" w:eastAsia="Arial" w:hAnsi="Times New Roman" w:cs="Times New Roman"/>
          <w:iCs/>
          <w:color w:val="000000"/>
          <w:kern w:val="0"/>
          <w:sz w:val="24"/>
          <w:szCs w:val="24"/>
          <w:lang w:eastAsia="pt-BR"/>
          <w14:ligatures w14:val="none"/>
        </w:rPr>
      </w:pPr>
      <w:r w:rsidRPr="0000559A">
        <w:rPr>
          <w:rFonts w:ascii="Times New Roman" w:eastAsia="Arial" w:hAnsi="Times New Roman" w:cs="Times New Roman"/>
          <w:iCs/>
          <w:color w:val="000000"/>
          <w:kern w:val="0"/>
          <w:sz w:val="24"/>
          <w:szCs w:val="24"/>
          <w:lang w:eastAsia="pt-BR"/>
          <w14:ligatures w14:val="none"/>
        </w:rPr>
        <w:t xml:space="preserve">7.12 O Contratante deverá, no prazo máximo </w:t>
      </w:r>
      <w:r w:rsidRPr="0000559A">
        <w:rPr>
          <w:rFonts w:ascii="Times New Roman" w:eastAsia="Arial" w:hAnsi="Times New Roman" w:cs="Times New Roman"/>
          <w:iCs/>
          <w:kern w:val="0"/>
          <w:sz w:val="24"/>
          <w:szCs w:val="24"/>
          <w:lang w:eastAsia="pt-BR"/>
          <w14:ligatures w14:val="none"/>
        </w:rPr>
        <w:t>de</w:t>
      </w:r>
      <w:r w:rsidRPr="0000559A">
        <w:rPr>
          <w:rFonts w:ascii="Times New Roman" w:eastAsia="Arial" w:hAnsi="Times New Roman" w:cs="Times New Roman"/>
          <w:iCs/>
          <w:color w:val="000000"/>
          <w:kern w:val="0"/>
          <w:sz w:val="24"/>
          <w:szCs w:val="24"/>
          <w:lang w:eastAsia="pt-BR"/>
          <w14:ligatures w14:val="none"/>
        </w:rPr>
        <w:t xml:space="preserve"> 15 (quinze) dias úteis, contado da data de aplicação da sanção, </w:t>
      </w:r>
      <w:r w:rsidRPr="0000559A">
        <w:rPr>
          <w:rFonts w:ascii="Times New Roman" w:eastAsia="Arial" w:hAnsi="Times New Roman" w:cs="Times New Roman"/>
          <w:iCs/>
          <w:kern w:val="0"/>
          <w:sz w:val="24"/>
          <w:szCs w:val="24"/>
          <w:lang w:eastAsia="pt-BR"/>
          <w14:ligatures w14:val="none"/>
        </w:rPr>
        <w:t>informar</w:t>
      </w:r>
      <w:r w:rsidRPr="0000559A">
        <w:rPr>
          <w:rFonts w:ascii="Times New Roman" w:eastAsia="Arial" w:hAnsi="Times New Roman" w:cs="Times New Roman"/>
          <w:iCs/>
          <w:color w:val="000000"/>
          <w:kern w:val="0"/>
          <w:sz w:val="24"/>
          <w:szCs w:val="24"/>
          <w:lang w:eastAsia="pt-BR"/>
          <w14:ligatures w14:val="none"/>
        </w:rPr>
        <w:t xml:space="preserve"> e manter atualizados os dados relativos às sanções por ela aplicadas, para fins de publicidade, no cadastro de fornecedores municipal.</w:t>
      </w:r>
    </w:p>
    <w:p w14:paraId="16A27FCE" w14:textId="77777777" w:rsidR="00FF38B5" w:rsidRPr="0000559A" w:rsidRDefault="00FF38B5" w:rsidP="00665CB3">
      <w:pPr>
        <w:numPr>
          <w:ilvl w:val="1"/>
          <w:numId w:val="0"/>
        </w:numPr>
        <w:spacing w:after="0" w:line="240" w:lineRule="auto"/>
        <w:jc w:val="both"/>
        <w:rPr>
          <w:rFonts w:ascii="Times New Roman" w:eastAsia="Arial" w:hAnsi="Times New Roman" w:cs="Times New Roman"/>
          <w:iCs/>
          <w:kern w:val="0"/>
          <w:sz w:val="20"/>
          <w:szCs w:val="20"/>
          <w:lang w:eastAsia="pt-BR"/>
          <w14:ligatures w14:val="none"/>
        </w:rPr>
      </w:pPr>
    </w:p>
    <w:p w14:paraId="02FAA2F5" w14:textId="77777777" w:rsidR="00665CB3" w:rsidRPr="0000559A" w:rsidRDefault="00665CB3" w:rsidP="00665CB3">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7.13 As sanções de impedimento de licitar e contratar e declaração de inidoneidade para licitar ou contratar são passíveis de reabilitação na forma do art. 163 da Lei nº 14.133, de 2021.</w:t>
      </w:r>
    </w:p>
    <w:p w14:paraId="644968E7" w14:textId="213461DD" w:rsidR="006261E1" w:rsidRPr="0000559A" w:rsidRDefault="00665CB3" w:rsidP="00665CB3">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7.14 Os</w:t>
      </w:r>
      <w:r w:rsidRPr="0000559A">
        <w:rPr>
          <w:rFonts w:ascii="Times New Roman" w:eastAsia="Arial" w:hAnsi="Times New Roman" w:cs="Times New Roman"/>
          <w:iCs/>
          <w:color w:val="000000"/>
          <w:kern w:val="0"/>
          <w:sz w:val="24"/>
          <w:szCs w:val="24"/>
          <w:lang w:eastAsia="pt-BR"/>
          <w14:ligatures w14:val="none"/>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sidRPr="0000559A">
        <w:rPr>
          <w:rFonts w:ascii="Times New Roman" w:eastAsia="Arial" w:hAnsi="Times New Roman" w:cs="Times New Roman"/>
          <w:iCs/>
          <w:kern w:val="0"/>
          <w:sz w:val="24"/>
          <w:szCs w:val="24"/>
          <w:lang w:eastAsia="pt-BR"/>
          <w14:ligatures w14:val="none"/>
        </w:rPr>
        <w:t>.</w:t>
      </w:r>
    </w:p>
    <w:p w14:paraId="69074D2B" w14:textId="77777777" w:rsidR="00665CB3" w:rsidRPr="0000559A" w:rsidRDefault="00665CB3" w:rsidP="00665CB3">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6F4A5628" w14:textId="77777777" w:rsidR="006261E1" w:rsidRPr="0000559A" w:rsidRDefault="006261E1" w:rsidP="006261E1">
      <w:pPr>
        <w:rPr>
          <w:rFonts w:ascii="Times New Roman" w:hAnsi="Times New Roman" w:cs="Times New Roman"/>
          <w:b/>
          <w:bCs/>
          <w:sz w:val="24"/>
          <w:szCs w:val="24"/>
        </w:rPr>
      </w:pPr>
      <w:r w:rsidRPr="0000559A">
        <w:rPr>
          <w:rFonts w:ascii="Times New Roman" w:hAnsi="Times New Roman" w:cs="Times New Roman"/>
          <w:b/>
          <w:bCs/>
          <w:sz w:val="24"/>
          <w:szCs w:val="24"/>
        </w:rPr>
        <w:t>8. CRITÉRIOS DE MEDIÇÃO E PAGAMENTO</w:t>
      </w:r>
    </w:p>
    <w:p w14:paraId="11D8407C" w14:textId="77777777" w:rsidR="006261E1" w:rsidRPr="0000559A" w:rsidRDefault="006261E1" w:rsidP="006261E1">
      <w:pPr>
        <w:pBdr>
          <w:top w:val="nil"/>
          <w:left w:val="nil"/>
          <w:bottom w:val="nil"/>
          <w:right w:val="nil"/>
          <w:between w:val="nil"/>
        </w:pBdr>
        <w:suppressAutoHyphens/>
        <w:spacing w:after="0" w:line="240" w:lineRule="auto"/>
        <w:jc w:val="both"/>
        <w:textDirection w:val="btLr"/>
        <w:textAlignment w:val="top"/>
        <w:outlineLvl w:val="0"/>
        <w:rPr>
          <w:rFonts w:ascii="Times New Roman" w:eastAsia="Times New Roman" w:hAnsi="Times New Roman" w:cs="Times New Roman"/>
          <w:b/>
          <w:bCs/>
          <w:iCs/>
          <w:kern w:val="0"/>
          <w:sz w:val="24"/>
          <w:szCs w:val="24"/>
          <w:lang w:eastAsia="pt-BR"/>
          <w14:ligatures w14:val="none"/>
        </w:rPr>
      </w:pPr>
      <w:r w:rsidRPr="0000559A">
        <w:rPr>
          <w:rFonts w:ascii="Times New Roman" w:eastAsia="Times New Roman" w:hAnsi="Times New Roman" w:cs="Times New Roman"/>
          <w:b/>
          <w:bCs/>
          <w:iCs/>
          <w:kern w:val="0"/>
          <w:sz w:val="24"/>
          <w:szCs w:val="24"/>
          <w:lang w:eastAsia="pt-BR"/>
          <w14:ligatures w14:val="none"/>
        </w:rPr>
        <w:t>Recebimento</w:t>
      </w:r>
    </w:p>
    <w:p w14:paraId="302E8394" w14:textId="632F60A6"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 xml:space="preserve">8.1 Os bens serão recebidos provisoriamente, de forma sumária, no ato da entrega, juntamente com a </w:t>
      </w:r>
      <w:r w:rsidRPr="0000559A">
        <w:rPr>
          <w:rFonts w:ascii="Times New Roman" w:eastAsia="Calibri" w:hAnsi="Times New Roman" w:cs="Times New Roman"/>
          <w:iCs/>
          <w:kern w:val="0"/>
          <w:sz w:val="24"/>
          <w:szCs w:val="24"/>
          <w:lang w:eastAsia="pt-BR"/>
          <w14:ligatures w14:val="none"/>
        </w:rPr>
        <w:t>nota</w:t>
      </w:r>
      <w:r w:rsidRPr="0000559A">
        <w:rPr>
          <w:rFonts w:ascii="Times New Roman" w:eastAsia="Arial" w:hAnsi="Times New Roman" w:cs="Times New Roman"/>
          <w:iCs/>
          <w:kern w:val="0"/>
          <w:sz w:val="24"/>
          <w:szCs w:val="24"/>
          <w:lang w:eastAsia="pt-BR"/>
          <w14:ligatures w14:val="none"/>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B9BAAC8"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037A96E4" w14:textId="0DF37268"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 xml:space="preserve">8.2 Os bens poderão ser rejeitados, no todo ou em parte, inclusive antes do recebimento provisório, quando em desacordo com as especificações constantes no Termo de Referência e na proposta, devendo ser substituídos no prazo de </w:t>
      </w:r>
      <w:r w:rsidR="00DD48D5" w:rsidRPr="0000559A">
        <w:rPr>
          <w:rFonts w:ascii="Times New Roman" w:eastAsia="Arial" w:hAnsi="Times New Roman" w:cs="Times New Roman"/>
          <w:iCs/>
          <w:kern w:val="0"/>
          <w:sz w:val="24"/>
          <w:szCs w:val="24"/>
          <w:lang w:eastAsia="pt-BR"/>
          <w14:ligatures w14:val="none"/>
        </w:rPr>
        <w:t>5 (cinco)</w:t>
      </w:r>
      <w:r w:rsidRPr="0000559A">
        <w:rPr>
          <w:rFonts w:ascii="Times New Roman" w:eastAsia="Arial" w:hAnsi="Times New Roman" w:cs="Times New Roman"/>
          <w:iCs/>
          <w:kern w:val="0"/>
          <w:sz w:val="24"/>
          <w:szCs w:val="24"/>
          <w:lang w:eastAsia="pt-BR"/>
          <w14:ligatures w14:val="none"/>
        </w:rPr>
        <w:t xml:space="preserve"> dias, a contar da notificação da contratada, às suas custas, sem prejuízo da aplicação das penalidades.</w:t>
      </w:r>
    </w:p>
    <w:p w14:paraId="4F78B8A7"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10FB5F4E" w14:textId="1715184A"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lastRenderedPageBreak/>
        <w:t xml:space="preserve">8.3 O recebimento definitivo ocorrerá no prazo de </w:t>
      </w:r>
      <w:r w:rsidR="00665CB3" w:rsidRPr="0000559A">
        <w:rPr>
          <w:rFonts w:ascii="Times New Roman" w:eastAsia="Arial" w:hAnsi="Times New Roman" w:cs="Times New Roman"/>
          <w:iCs/>
          <w:kern w:val="0"/>
          <w:sz w:val="24"/>
          <w:szCs w:val="24"/>
          <w:lang w:eastAsia="pt-BR"/>
          <w14:ligatures w14:val="none"/>
        </w:rPr>
        <w:t>1</w:t>
      </w:r>
      <w:r w:rsidRPr="0000559A">
        <w:rPr>
          <w:rFonts w:ascii="Times New Roman" w:eastAsia="Arial" w:hAnsi="Times New Roman" w:cs="Times New Roman"/>
          <w:iCs/>
          <w:kern w:val="0"/>
          <w:sz w:val="24"/>
          <w:szCs w:val="24"/>
          <w:lang w:eastAsia="pt-BR"/>
          <w14:ligatures w14:val="none"/>
        </w:rPr>
        <w:t>0 (dez) dias úteis, a contar do recebimento da nota fiscal ou instrumento de cobrança equivalente pela Administração, após a verificação da qualidade e quantidade do material e consequente aceitação mediante termo detalhado.</w:t>
      </w:r>
    </w:p>
    <w:p w14:paraId="63FCCDD2"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1683E8D6" w14:textId="7470DA7C"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8.4 Para as contratações decorrentes de despesas cujos valores não ultrapassem o limite de que trata o inciso II do art. 75 da Lei nº 14.133, de 2021, o prazo máximo para o recebimento definitivo será de até 5 (cinco) dias úteis.</w:t>
      </w:r>
    </w:p>
    <w:p w14:paraId="287AC826"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5D8827BE" w14:textId="095D3273"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8.5 O prazo para recebimento definitivo poderá ser excepcionalmente prorrogado, de forma justificada, por igual período, quando houver necessidade de diligências para a aferição do atendimento das exigências contratuais.</w:t>
      </w:r>
    </w:p>
    <w:p w14:paraId="576514AE"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4B69813C" w14:textId="5BD74C2C"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8.6 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6D922293"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298FB324" w14:textId="1A456581"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353C254"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08D8257A" w14:textId="6F5300C1"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8.8 O recebimento provisório ou definitivo não excluirá a responsabilidade civil pela solidez e pela segurança dos bens nem a responsabilidade ético-profissional pela perfeita execução do contrato.</w:t>
      </w:r>
    </w:p>
    <w:p w14:paraId="5E50F036"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6722720A" w14:textId="77777777"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8.9 As atividades de montagem, instalação e quaisquer outras necessárias para o funcionamento ou uso do bem correrão por conta do Contratado e são condição para o recebimento do objeto.</w:t>
      </w:r>
    </w:p>
    <w:p w14:paraId="2F7DD6BB" w14:textId="77777777" w:rsidR="006261E1" w:rsidRPr="0000559A" w:rsidRDefault="006261E1" w:rsidP="006261E1">
      <w:pPr>
        <w:spacing w:after="0" w:line="240" w:lineRule="auto"/>
        <w:jc w:val="both"/>
        <w:outlineLvl w:val="1"/>
        <w:rPr>
          <w:rFonts w:ascii="Times New Roman" w:eastAsia="Arial" w:hAnsi="Times New Roman" w:cs="Times New Roman"/>
          <w:b/>
          <w:kern w:val="0"/>
          <w:sz w:val="24"/>
          <w:szCs w:val="24"/>
          <w:lang w:eastAsia="pt-BR"/>
          <w14:ligatures w14:val="none"/>
        </w:rPr>
      </w:pPr>
    </w:p>
    <w:p w14:paraId="09A38965" w14:textId="77777777" w:rsidR="006261E1" w:rsidRPr="0000559A" w:rsidRDefault="006261E1" w:rsidP="006261E1">
      <w:pPr>
        <w:spacing w:after="0" w:line="240" w:lineRule="auto"/>
        <w:jc w:val="both"/>
        <w:outlineLvl w:val="1"/>
        <w:rPr>
          <w:rFonts w:ascii="Times New Roman" w:eastAsia="Arial" w:hAnsi="Times New Roman" w:cs="Times New Roman"/>
          <w:b/>
          <w:kern w:val="0"/>
          <w:sz w:val="24"/>
          <w:szCs w:val="24"/>
          <w:lang w:eastAsia="pt-BR"/>
          <w14:ligatures w14:val="none"/>
        </w:rPr>
      </w:pPr>
      <w:r w:rsidRPr="0000559A">
        <w:rPr>
          <w:rFonts w:ascii="Times New Roman" w:eastAsia="Arial" w:hAnsi="Times New Roman" w:cs="Times New Roman"/>
          <w:b/>
          <w:kern w:val="0"/>
          <w:sz w:val="24"/>
          <w:szCs w:val="24"/>
          <w:lang w:eastAsia="pt-BR"/>
          <w14:ligatures w14:val="none"/>
        </w:rPr>
        <w:t>Liquidação</w:t>
      </w:r>
    </w:p>
    <w:p w14:paraId="61DAA9C7" w14:textId="5C161274"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8.10 Recebida a Nota Fiscal ou documento de cobrança equivalente, correrá o prazo de dez dias úteis para fins de liquidação, na forma desta seção, prorrogáveis por igual período.</w:t>
      </w:r>
    </w:p>
    <w:p w14:paraId="55CEC35B"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1CB01914" w14:textId="78296461"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8.11 O prazo de que trata o item anterior será reduzido à metade, mantendo-se a possibilidade de prorrogação, no caso de contratações decorrentes de despesas cujos valores não ultrapassem o limite de que trata o inciso II do art. 75 da Lei nº 14.133, de 2021.</w:t>
      </w:r>
    </w:p>
    <w:p w14:paraId="66FCD3C6"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2ABEC951" w14:textId="0C553A8F"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 xml:space="preserve">8.12 Para fins de liquidação, o setor competente deverá verificar se a nota fiscal ou instrumento de cobrança equivalente apresentado expressa os elementos necessários e essenciais do documento, tais como: </w:t>
      </w:r>
    </w:p>
    <w:p w14:paraId="3CB43B71"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743DF2FA" w14:textId="6959406E" w:rsidR="006261E1" w:rsidRPr="0000559A" w:rsidRDefault="006261E1" w:rsidP="009D599F">
      <w:pPr>
        <w:numPr>
          <w:ilvl w:val="1"/>
          <w:numId w:val="0"/>
        </w:numPr>
        <w:spacing w:after="0" w:line="240" w:lineRule="auto"/>
        <w:jc w:val="both"/>
        <w:rPr>
          <w:rFonts w:ascii="Times New Roman" w:eastAsiaTheme="minorEastAsia" w:hAnsi="Times New Roman" w:cs="Times New Roman"/>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8.12.1</w:t>
      </w:r>
      <w:r w:rsidRPr="0000559A">
        <w:rPr>
          <w:rFonts w:ascii="Times New Roman" w:eastAsiaTheme="minorEastAsia" w:hAnsi="Times New Roman" w:cs="Times New Roman"/>
          <w:kern w:val="0"/>
          <w:sz w:val="24"/>
          <w:szCs w:val="24"/>
          <w:lang w:eastAsia="pt-BR"/>
          <w14:ligatures w14:val="none"/>
        </w:rPr>
        <w:t xml:space="preserve"> prazo de validade;</w:t>
      </w:r>
    </w:p>
    <w:p w14:paraId="2009A8C2" w14:textId="77777777" w:rsidR="009D599F" w:rsidRPr="0000559A" w:rsidRDefault="009D599F" w:rsidP="009D599F">
      <w:pPr>
        <w:numPr>
          <w:ilvl w:val="1"/>
          <w:numId w:val="0"/>
        </w:numPr>
        <w:spacing w:after="0" w:line="240" w:lineRule="auto"/>
        <w:jc w:val="both"/>
        <w:rPr>
          <w:rFonts w:ascii="Times New Roman" w:eastAsiaTheme="minorEastAsia" w:hAnsi="Times New Roman" w:cs="Times New Roman"/>
          <w:kern w:val="0"/>
          <w:sz w:val="24"/>
          <w:szCs w:val="24"/>
          <w:lang w:eastAsia="pt-BR"/>
          <w14:ligatures w14:val="none"/>
        </w:rPr>
      </w:pPr>
    </w:p>
    <w:p w14:paraId="079F56C3" w14:textId="2D9BEA6D" w:rsidR="006261E1" w:rsidRPr="0000559A" w:rsidRDefault="006261E1" w:rsidP="009D599F">
      <w:pPr>
        <w:spacing w:after="0" w:line="240" w:lineRule="auto"/>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 xml:space="preserve">8.12.2 a data da emissão; </w:t>
      </w:r>
    </w:p>
    <w:p w14:paraId="517D2A2B" w14:textId="77777777" w:rsidR="009D599F" w:rsidRPr="0000559A" w:rsidRDefault="009D599F" w:rsidP="009D599F">
      <w:pPr>
        <w:spacing w:after="0" w:line="240" w:lineRule="auto"/>
        <w:jc w:val="both"/>
        <w:rPr>
          <w:rFonts w:ascii="Times New Roman" w:eastAsiaTheme="minorEastAsia" w:hAnsi="Times New Roman" w:cs="Times New Roman"/>
          <w:kern w:val="0"/>
          <w:sz w:val="24"/>
          <w:szCs w:val="24"/>
          <w:lang w:eastAsia="pt-BR"/>
          <w14:ligatures w14:val="none"/>
        </w:rPr>
      </w:pPr>
    </w:p>
    <w:p w14:paraId="06D026B9" w14:textId="49C793E7" w:rsidR="006261E1" w:rsidRPr="0000559A" w:rsidRDefault="006261E1" w:rsidP="009D599F">
      <w:pPr>
        <w:spacing w:after="0" w:line="240" w:lineRule="auto"/>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 xml:space="preserve">8.12.3 os dados do contrato e do órgão contratante; </w:t>
      </w:r>
    </w:p>
    <w:p w14:paraId="0881EE6C" w14:textId="77777777" w:rsidR="009D599F" w:rsidRPr="0000559A" w:rsidRDefault="009D599F" w:rsidP="009D599F">
      <w:pPr>
        <w:spacing w:after="0" w:line="240" w:lineRule="auto"/>
        <w:jc w:val="both"/>
        <w:rPr>
          <w:rFonts w:ascii="Times New Roman" w:eastAsiaTheme="minorEastAsia" w:hAnsi="Times New Roman" w:cs="Times New Roman"/>
          <w:kern w:val="0"/>
          <w:sz w:val="24"/>
          <w:szCs w:val="24"/>
          <w:lang w:eastAsia="pt-BR"/>
          <w14:ligatures w14:val="none"/>
        </w:rPr>
      </w:pPr>
    </w:p>
    <w:p w14:paraId="7A6A3D4D" w14:textId="7BA44F1E" w:rsidR="006261E1" w:rsidRPr="0000559A" w:rsidRDefault="006261E1" w:rsidP="009D599F">
      <w:pPr>
        <w:spacing w:after="0" w:line="240" w:lineRule="auto"/>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 xml:space="preserve">8.12.4 o período respectivo de execução do contrato; </w:t>
      </w:r>
    </w:p>
    <w:p w14:paraId="697C2057" w14:textId="77777777" w:rsidR="009D599F" w:rsidRPr="0000559A" w:rsidRDefault="009D599F" w:rsidP="009D599F">
      <w:pPr>
        <w:spacing w:after="0" w:line="240" w:lineRule="auto"/>
        <w:jc w:val="both"/>
        <w:rPr>
          <w:rFonts w:ascii="Times New Roman" w:eastAsiaTheme="minorEastAsia" w:hAnsi="Times New Roman" w:cs="Times New Roman"/>
          <w:kern w:val="0"/>
          <w:sz w:val="24"/>
          <w:szCs w:val="24"/>
          <w:lang w:eastAsia="pt-BR"/>
          <w14:ligatures w14:val="none"/>
        </w:rPr>
      </w:pPr>
    </w:p>
    <w:p w14:paraId="58BEB8B8" w14:textId="59F19FEA" w:rsidR="006261E1" w:rsidRPr="0000559A" w:rsidRDefault="006261E1" w:rsidP="009D599F">
      <w:pPr>
        <w:spacing w:after="0" w:line="240" w:lineRule="auto"/>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 xml:space="preserve">8.12.5 o valor a pagar; e </w:t>
      </w:r>
    </w:p>
    <w:p w14:paraId="2590CCF2" w14:textId="77777777" w:rsidR="009D599F" w:rsidRPr="0000559A" w:rsidRDefault="009D599F" w:rsidP="009D599F">
      <w:pPr>
        <w:spacing w:after="0" w:line="240" w:lineRule="auto"/>
        <w:jc w:val="both"/>
        <w:rPr>
          <w:rFonts w:ascii="Times New Roman" w:eastAsiaTheme="minorEastAsia" w:hAnsi="Times New Roman" w:cs="Times New Roman"/>
          <w:kern w:val="0"/>
          <w:sz w:val="24"/>
          <w:szCs w:val="24"/>
          <w:lang w:eastAsia="pt-BR"/>
          <w14:ligatures w14:val="none"/>
        </w:rPr>
      </w:pPr>
    </w:p>
    <w:p w14:paraId="27C14D87" w14:textId="3F1319D6" w:rsidR="006261E1" w:rsidRPr="0000559A" w:rsidRDefault="006261E1" w:rsidP="009D599F">
      <w:pPr>
        <w:spacing w:after="0" w:line="240" w:lineRule="auto"/>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8.12.6 eventual destaque do valor de retenções tributárias cabíveis.</w:t>
      </w:r>
    </w:p>
    <w:p w14:paraId="5AD2E9E0" w14:textId="77777777" w:rsidR="009D599F" w:rsidRPr="0000559A" w:rsidRDefault="009D599F" w:rsidP="009D599F">
      <w:pPr>
        <w:spacing w:after="0" w:line="240" w:lineRule="auto"/>
        <w:jc w:val="both"/>
        <w:rPr>
          <w:rFonts w:ascii="Times New Roman" w:eastAsiaTheme="minorEastAsia" w:hAnsi="Times New Roman" w:cs="Times New Roman"/>
          <w:kern w:val="0"/>
          <w:sz w:val="24"/>
          <w:szCs w:val="24"/>
          <w:lang w:eastAsia="pt-BR"/>
          <w14:ligatures w14:val="none"/>
        </w:rPr>
      </w:pPr>
    </w:p>
    <w:p w14:paraId="3DC7EFFC" w14:textId="68632CFC"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8.13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FC1ADFE"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3A4E7C60" w14:textId="043CB913"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8.14 A nota fiscal ou instrumento de cobrança equivalente deverá ser obrigatoriamente acompanhado da comprovação da regularidade fiscal, constatada mediante consulta aos sítios eletrônicos oficiais ou à documentação mencionada no art. 68 da Lei nº 14.133, de 2021.</w:t>
      </w:r>
    </w:p>
    <w:p w14:paraId="2894D28A"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700642F1" w14:textId="0B7C89B6"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8.15 A Administração deverá realizar consulta nos sítios eletrônicos oficiais para:</w:t>
      </w:r>
    </w:p>
    <w:p w14:paraId="43BBC1BD"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3B43101C" w14:textId="15045976" w:rsidR="006261E1" w:rsidRPr="0000559A" w:rsidRDefault="006261E1" w:rsidP="009D599F">
      <w:pPr>
        <w:spacing w:after="0" w:line="240" w:lineRule="auto"/>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8.15.1 verificar a manutenção das condições de habilitação exigidas;</w:t>
      </w:r>
    </w:p>
    <w:p w14:paraId="62E8C9A0" w14:textId="77777777" w:rsidR="009D599F" w:rsidRPr="0000559A" w:rsidRDefault="009D599F" w:rsidP="009D599F">
      <w:pPr>
        <w:spacing w:after="0" w:line="240" w:lineRule="auto"/>
        <w:jc w:val="both"/>
        <w:rPr>
          <w:rFonts w:ascii="Times New Roman" w:eastAsiaTheme="minorEastAsia" w:hAnsi="Times New Roman" w:cs="Times New Roman"/>
          <w:kern w:val="0"/>
          <w:sz w:val="24"/>
          <w:szCs w:val="24"/>
          <w:lang w:eastAsia="pt-BR"/>
          <w14:ligatures w14:val="none"/>
        </w:rPr>
      </w:pPr>
    </w:p>
    <w:p w14:paraId="16CDE60E" w14:textId="178BDD16" w:rsidR="006261E1" w:rsidRPr="0000559A" w:rsidRDefault="006261E1" w:rsidP="009D599F">
      <w:pPr>
        <w:spacing w:after="0" w:line="240" w:lineRule="auto"/>
        <w:jc w:val="both"/>
        <w:rPr>
          <w:rFonts w:ascii="Times New Roman" w:eastAsiaTheme="minorEastAsia" w:hAnsi="Times New Roman" w:cs="Times New Roman"/>
          <w:kern w:val="0"/>
          <w:sz w:val="24"/>
          <w:szCs w:val="24"/>
          <w:lang w:eastAsia="pt-BR"/>
          <w14:ligatures w14:val="none"/>
        </w:rPr>
      </w:pPr>
      <w:r w:rsidRPr="0000559A">
        <w:rPr>
          <w:rFonts w:ascii="Times New Roman" w:eastAsiaTheme="minorEastAsia" w:hAnsi="Times New Roman" w:cs="Times New Roman"/>
          <w:kern w:val="0"/>
          <w:sz w:val="24"/>
          <w:szCs w:val="24"/>
          <w:lang w:eastAsia="pt-BR"/>
          <w14:ligatures w14:val="none"/>
        </w:rPr>
        <w:t>8.15.2 identificar possível razão que impeça a participação em licitação/contratação no âmbito do órgão ou entidade, tais como a proibição de contratar com a Administração ou com o Poder Público, bem como ocorrências impeditivas indiretas.</w:t>
      </w:r>
    </w:p>
    <w:p w14:paraId="6BAD6649" w14:textId="77777777" w:rsidR="009D599F" w:rsidRPr="0000559A" w:rsidRDefault="009D599F" w:rsidP="009D599F">
      <w:pPr>
        <w:spacing w:after="0" w:line="240" w:lineRule="auto"/>
        <w:jc w:val="both"/>
        <w:rPr>
          <w:rFonts w:ascii="Times New Roman" w:eastAsiaTheme="minorEastAsia" w:hAnsi="Times New Roman" w:cs="Times New Roman"/>
          <w:kern w:val="0"/>
          <w:sz w:val="24"/>
          <w:szCs w:val="24"/>
          <w:lang w:eastAsia="pt-BR"/>
          <w14:ligatures w14:val="none"/>
        </w:rPr>
      </w:pPr>
    </w:p>
    <w:p w14:paraId="73FF5F6E" w14:textId="763A01CA"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8.16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A63AB94"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26FCEF94" w14:textId="4CBA16B8"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8.17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A067566"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14:ligatures w14:val="none"/>
        </w:rPr>
      </w:pPr>
    </w:p>
    <w:p w14:paraId="507FDAE7" w14:textId="04D29AC2"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 xml:space="preserve">8.18 Persistindo a irregularidade, o Contratante deverá adotar as medidas necessárias à rescisão contratual nos autos do processo administrativo correspondente, assegurada ao Contratado a ampla defesa. </w:t>
      </w:r>
    </w:p>
    <w:p w14:paraId="1E87A9A5"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53FDBD76" w14:textId="77777777"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14:ligatures w14:val="none"/>
        </w:rPr>
      </w:pPr>
      <w:r w:rsidRPr="0000559A">
        <w:rPr>
          <w:rFonts w:ascii="Times New Roman" w:eastAsia="Arial" w:hAnsi="Times New Roman" w:cs="Times New Roman"/>
          <w:iCs/>
          <w:kern w:val="0"/>
          <w:sz w:val="24"/>
          <w:szCs w:val="24"/>
          <w:lang w:eastAsia="pt-BR"/>
          <w14:ligatures w14:val="none"/>
        </w:rPr>
        <w:t>8.19 Havendo a efetiva execução do objeto, os pagamentos serão realizados normalmente, até que se decida pela rescisão do contrato, caso o Contratado não regularize sua situação.</w:t>
      </w:r>
    </w:p>
    <w:p w14:paraId="485A4723" w14:textId="77777777" w:rsidR="006261E1" w:rsidRPr="0000559A" w:rsidRDefault="006261E1" w:rsidP="006261E1">
      <w:pPr>
        <w:spacing w:after="0" w:line="240" w:lineRule="auto"/>
        <w:jc w:val="both"/>
        <w:outlineLvl w:val="1"/>
        <w:rPr>
          <w:rFonts w:ascii="Times New Roman" w:eastAsia="Arial" w:hAnsi="Times New Roman" w:cs="Times New Roman"/>
          <w:b/>
          <w:kern w:val="0"/>
          <w:sz w:val="24"/>
          <w:szCs w:val="24"/>
          <w:lang w:eastAsia="pt-BR"/>
          <w14:ligatures w14:val="none"/>
        </w:rPr>
      </w:pPr>
    </w:p>
    <w:p w14:paraId="4A67D970" w14:textId="77777777" w:rsidR="006261E1" w:rsidRPr="0000559A" w:rsidRDefault="006261E1" w:rsidP="006261E1">
      <w:pPr>
        <w:spacing w:after="0" w:line="240" w:lineRule="auto"/>
        <w:jc w:val="both"/>
        <w:outlineLvl w:val="1"/>
        <w:rPr>
          <w:rFonts w:ascii="Times New Roman" w:eastAsia="Arial" w:hAnsi="Times New Roman" w:cs="Times New Roman"/>
          <w:b/>
          <w:kern w:val="0"/>
          <w:sz w:val="24"/>
          <w:szCs w:val="24"/>
          <w:lang w:eastAsia="pt-BR"/>
          <w14:ligatures w14:val="none"/>
        </w:rPr>
      </w:pPr>
      <w:r w:rsidRPr="0000559A">
        <w:rPr>
          <w:rFonts w:ascii="Times New Roman" w:eastAsia="Arial" w:hAnsi="Times New Roman" w:cs="Times New Roman"/>
          <w:b/>
          <w:kern w:val="0"/>
          <w:sz w:val="24"/>
          <w:szCs w:val="24"/>
          <w:lang w:eastAsia="pt-BR"/>
          <w14:ligatures w14:val="none"/>
        </w:rPr>
        <w:t>Prazo de pagamento</w:t>
      </w:r>
    </w:p>
    <w:p w14:paraId="5A3908A2" w14:textId="77777777" w:rsidR="00133BDA" w:rsidRPr="0000559A" w:rsidRDefault="00133BDA" w:rsidP="006261E1">
      <w:pPr>
        <w:spacing w:after="0" w:line="240" w:lineRule="auto"/>
        <w:jc w:val="both"/>
        <w:outlineLvl w:val="1"/>
        <w:rPr>
          <w:rFonts w:ascii="Times New Roman" w:eastAsia="Arial" w:hAnsi="Times New Roman" w:cs="Times New Roman"/>
          <w:b/>
          <w:kern w:val="0"/>
          <w:sz w:val="24"/>
          <w:szCs w:val="24"/>
          <w:lang w:eastAsia="pt-BR"/>
          <w14:ligatures w14:val="none"/>
        </w:rPr>
      </w:pPr>
    </w:p>
    <w:p w14:paraId="0D0D81B8" w14:textId="308ADD05"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 xml:space="preserve">8.20 O pagamento será efetuado no prazo de até </w:t>
      </w:r>
      <w:r w:rsidR="00FF38B5" w:rsidRPr="0000559A">
        <w:rPr>
          <w:rFonts w:ascii="Times New Roman" w:eastAsia="Arial" w:hAnsi="Times New Roman" w:cs="Times New Roman"/>
          <w:iCs/>
          <w:kern w:val="0"/>
          <w:sz w:val="24"/>
          <w:szCs w:val="24"/>
          <w:lang w:eastAsia="pt-BR"/>
          <w14:ligatures w14:val="none"/>
        </w:rPr>
        <w:t>30</w:t>
      </w:r>
      <w:r w:rsidRPr="0000559A">
        <w:rPr>
          <w:rFonts w:ascii="Times New Roman" w:eastAsia="Arial" w:hAnsi="Times New Roman" w:cs="Times New Roman"/>
          <w:iCs/>
          <w:kern w:val="0"/>
          <w:sz w:val="24"/>
          <w:szCs w:val="24"/>
          <w:lang w:eastAsia="pt-BR"/>
          <w14:ligatures w14:val="none"/>
        </w:rPr>
        <w:t xml:space="preserve"> (</w:t>
      </w:r>
      <w:r w:rsidR="00FF38B5" w:rsidRPr="0000559A">
        <w:rPr>
          <w:rFonts w:ascii="Times New Roman" w:eastAsia="Arial" w:hAnsi="Times New Roman" w:cs="Times New Roman"/>
          <w:iCs/>
          <w:kern w:val="0"/>
          <w:sz w:val="24"/>
          <w:szCs w:val="24"/>
          <w:lang w:eastAsia="pt-BR"/>
          <w14:ligatures w14:val="none"/>
        </w:rPr>
        <w:t>trinta</w:t>
      </w:r>
      <w:r w:rsidRPr="0000559A">
        <w:rPr>
          <w:rFonts w:ascii="Times New Roman" w:eastAsia="Arial" w:hAnsi="Times New Roman" w:cs="Times New Roman"/>
          <w:iCs/>
          <w:kern w:val="0"/>
          <w:sz w:val="24"/>
          <w:szCs w:val="24"/>
          <w:lang w:eastAsia="pt-BR"/>
          <w14:ligatures w14:val="none"/>
        </w:rPr>
        <w:t>) dias contados da finalização da liquidação da despesa, conforme seção anterior.</w:t>
      </w:r>
    </w:p>
    <w:p w14:paraId="3DB61E56"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5A363620" w14:textId="77777777"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lastRenderedPageBreak/>
        <w:t>8.21 No caso de atraso pelo Contratante, os valores devidos ao Contratado serão atualizados monetariamente entre o termo final do prazo de pagamento até a data de sua efetiva realização, mediante aplicação do índice IPCA/IBGE de correção monetária.</w:t>
      </w:r>
    </w:p>
    <w:p w14:paraId="6CC751FF" w14:textId="77777777" w:rsidR="006261E1" w:rsidRPr="0000559A" w:rsidRDefault="006261E1" w:rsidP="006261E1">
      <w:pPr>
        <w:spacing w:after="0" w:line="240" w:lineRule="auto"/>
        <w:jc w:val="both"/>
        <w:outlineLvl w:val="1"/>
        <w:rPr>
          <w:rFonts w:ascii="Times New Roman" w:eastAsia="Arial" w:hAnsi="Times New Roman" w:cs="Times New Roman"/>
          <w:b/>
          <w:kern w:val="0"/>
          <w:sz w:val="24"/>
          <w:szCs w:val="24"/>
          <w:lang w:eastAsia="pt-BR"/>
          <w14:ligatures w14:val="none"/>
        </w:rPr>
      </w:pPr>
    </w:p>
    <w:p w14:paraId="35A1A4D0" w14:textId="77777777" w:rsidR="006261E1" w:rsidRPr="0000559A" w:rsidRDefault="006261E1" w:rsidP="006261E1">
      <w:pPr>
        <w:spacing w:after="0" w:line="240" w:lineRule="auto"/>
        <w:jc w:val="both"/>
        <w:outlineLvl w:val="1"/>
        <w:rPr>
          <w:rFonts w:ascii="Times New Roman" w:eastAsia="Arial" w:hAnsi="Times New Roman" w:cs="Times New Roman"/>
          <w:b/>
          <w:kern w:val="0"/>
          <w:sz w:val="24"/>
          <w:szCs w:val="24"/>
          <w:lang w:eastAsia="pt-BR"/>
          <w14:ligatures w14:val="none"/>
        </w:rPr>
      </w:pPr>
      <w:r w:rsidRPr="0000559A">
        <w:rPr>
          <w:rFonts w:ascii="Times New Roman" w:eastAsia="Arial" w:hAnsi="Times New Roman" w:cs="Times New Roman"/>
          <w:b/>
          <w:kern w:val="0"/>
          <w:sz w:val="24"/>
          <w:szCs w:val="24"/>
          <w:lang w:eastAsia="pt-BR"/>
          <w14:ligatures w14:val="none"/>
        </w:rPr>
        <w:t>Forma de pagamento</w:t>
      </w:r>
    </w:p>
    <w:p w14:paraId="675A9A35" w14:textId="77777777" w:rsidR="00133BDA" w:rsidRPr="0000559A" w:rsidRDefault="00133BDA" w:rsidP="006261E1">
      <w:pPr>
        <w:spacing w:after="0" w:line="240" w:lineRule="auto"/>
        <w:jc w:val="both"/>
        <w:outlineLvl w:val="1"/>
        <w:rPr>
          <w:rFonts w:ascii="Times New Roman" w:eastAsia="Arial" w:hAnsi="Times New Roman" w:cs="Times New Roman"/>
          <w:b/>
          <w:kern w:val="0"/>
          <w:sz w:val="24"/>
          <w:szCs w:val="24"/>
          <w:lang w:eastAsia="pt-BR"/>
          <w14:ligatures w14:val="none"/>
        </w:rPr>
      </w:pPr>
    </w:p>
    <w:p w14:paraId="153C9F19" w14:textId="0EB69CA4"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8.22 O pagamento será realizado por meio de ordem bancária, para crédito em banco, agência e conta corrente indicados pelo Contratado.</w:t>
      </w:r>
    </w:p>
    <w:p w14:paraId="0EA3F96D"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51B04C43" w14:textId="43A486C4"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8.23 Será considerada data do pagamento o dia em que constar como emitida a ordem bancária para pagamento.</w:t>
      </w:r>
    </w:p>
    <w:p w14:paraId="19D2E193"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736A796F" w14:textId="4A248C1C"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8.24 Quando do pagamento, será efetuada a retenção tributária prevista na legislação aplicável.</w:t>
      </w:r>
    </w:p>
    <w:p w14:paraId="771FE17D"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56C18205" w14:textId="1D1A7804"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8.25 Independentemente do percentual de tributo inserido na planilha, quando houver, serão retidos na fonte, quando da realização do pagamento, os percentuais estabelecidos na legislação vigente.</w:t>
      </w:r>
    </w:p>
    <w:p w14:paraId="1B7AF1D2"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58A5ECD5" w14:textId="77777777" w:rsidR="006261E1" w:rsidRPr="0000559A" w:rsidRDefault="006261E1" w:rsidP="006261E1">
      <w:pPr>
        <w:numPr>
          <w:ilvl w:val="1"/>
          <w:numId w:val="0"/>
        </w:numPr>
        <w:tabs>
          <w:tab w:val="left" w:pos="426"/>
        </w:tabs>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8.26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07B7A3F" w14:textId="77777777" w:rsidR="006261E1" w:rsidRPr="0000559A" w:rsidRDefault="006261E1" w:rsidP="006261E1">
      <w:pPr>
        <w:spacing w:after="0" w:line="240" w:lineRule="auto"/>
        <w:jc w:val="both"/>
        <w:outlineLvl w:val="1"/>
        <w:rPr>
          <w:rFonts w:ascii="Times New Roman" w:eastAsia="Arial" w:hAnsi="Times New Roman" w:cs="Times New Roman"/>
          <w:b/>
          <w:kern w:val="0"/>
          <w:sz w:val="24"/>
          <w:szCs w:val="24"/>
          <w:lang w:eastAsia="pt-BR"/>
          <w14:ligatures w14:val="none"/>
        </w:rPr>
      </w:pPr>
    </w:p>
    <w:p w14:paraId="4C0DBF0B" w14:textId="77777777" w:rsidR="006261E1" w:rsidRPr="0000559A" w:rsidRDefault="006261E1" w:rsidP="006261E1">
      <w:pPr>
        <w:spacing w:after="0" w:line="240" w:lineRule="auto"/>
        <w:jc w:val="both"/>
        <w:outlineLvl w:val="1"/>
        <w:rPr>
          <w:rFonts w:ascii="Times New Roman" w:eastAsia="Arial" w:hAnsi="Times New Roman" w:cs="Times New Roman"/>
          <w:b/>
          <w:kern w:val="0"/>
          <w:sz w:val="24"/>
          <w:szCs w:val="24"/>
          <w:lang w:eastAsia="pt-BR"/>
          <w14:ligatures w14:val="none"/>
        </w:rPr>
      </w:pPr>
      <w:r w:rsidRPr="0000559A">
        <w:rPr>
          <w:rFonts w:ascii="Times New Roman" w:eastAsia="Arial" w:hAnsi="Times New Roman" w:cs="Times New Roman"/>
          <w:b/>
          <w:kern w:val="0"/>
          <w:sz w:val="24"/>
          <w:szCs w:val="24"/>
          <w:lang w:eastAsia="pt-BR"/>
          <w14:ligatures w14:val="none"/>
        </w:rPr>
        <w:t>Reajuste</w:t>
      </w:r>
    </w:p>
    <w:p w14:paraId="4666E216" w14:textId="569BB9E3" w:rsidR="006261E1" w:rsidRPr="0000559A" w:rsidRDefault="006261E1" w:rsidP="006261E1">
      <w:pPr>
        <w:numPr>
          <w:ilvl w:val="1"/>
          <w:numId w:val="0"/>
        </w:numPr>
        <w:spacing w:after="0" w:line="240" w:lineRule="auto"/>
        <w:jc w:val="both"/>
        <w:rPr>
          <w:rFonts w:ascii="Times New Roman" w:eastAsia="Arial" w:hAnsi="Times New Roman" w:cs="Times New Roman"/>
          <w:kern w:val="0"/>
          <w:sz w:val="24"/>
          <w:szCs w:val="24"/>
          <w:lang w:eastAsia="pt-BR"/>
          <w14:ligatures w14:val="none"/>
        </w:rPr>
      </w:pPr>
      <w:bookmarkStart w:id="6" w:name="_Hlk169693537"/>
      <w:r w:rsidRPr="0000559A">
        <w:rPr>
          <w:rFonts w:ascii="Times New Roman" w:eastAsia="Arial" w:hAnsi="Times New Roman" w:cs="Times New Roman"/>
          <w:iCs/>
          <w:kern w:val="0"/>
          <w:sz w:val="24"/>
          <w:szCs w:val="24"/>
          <w:lang w:eastAsia="pt-BR"/>
          <w14:ligatures w14:val="none"/>
        </w:rPr>
        <w:t xml:space="preserve">8.27 Os preços inicialmente contratados são fixos e irreajustáveis no prazo de um ano contado da data do orçamento estimado, em </w:t>
      </w:r>
      <w:r w:rsidR="00080684" w:rsidRPr="0000559A">
        <w:rPr>
          <w:rFonts w:ascii="Times New Roman" w:eastAsia="Arial" w:hAnsi="Times New Roman" w:cs="Times New Roman"/>
          <w:kern w:val="0"/>
          <w:sz w:val="24"/>
          <w:szCs w:val="24"/>
          <w:lang w:eastAsia="pt-BR"/>
          <w14:ligatures w14:val="none"/>
        </w:rPr>
        <w:t>22 de maio de 2025.</w:t>
      </w:r>
    </w:p>
    <w:p w14:paraId="2F3726F0"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bookmarkEnd w:id="6"/>
    <w:p w14:paraId="73FC3EB4" w14:textId="365EF410"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8.28 Após o interregno de um ano, e independentemente de pedido do Contratado, os preços iniciais serão reajustados, mediante a aplicação, pelo Contratante, do índice I</w:t>
      </w:r>
      <w:r w:rsidR="006E6D59" w:rsidRPr="0000559A">
        <w:rPr>
          <w:rFonts w:ascii="Times New Roman" w:eastAsia="Arial" w:hAnsi="Times New Roman" w:cs="Times New Roman"/>
          <w:iCs/>
          <w:kern w:val="0"/>
          <w:sz w:val="24"/>
          <w:szCs w:val="24"/>
          <w:lang w:eastAsia="pt-BR"/>
          <w14:ligatures w14:val="none"/>
        </w:rPr>
        <w:t xml:space="preserve">NPC </w:t>
      </w:r>
      <w:r w:rsidRPr="0000559A">
        <w:rPr>
          <w:rFonts w:ascii="Times New Roman" w:eastAsia="Arial" w:hAnsi="Times New Roman" w:cs="Times New Roman"/>
          <w:iCs/>
          <w:kern w:val="0"/>
          <w:sz w:val="24"/>
          <w:szCs w:val="24"/>
          <w:lang w:eastAsia="pt-BR"/>
          <w14:ligatures w14:val="none"/>
        </w:rPr>
        <w:t>exclusivamente para as obrigações iniciadas e concluídas após a ocorrência da anualidade.</w:t>
      </w:r>
    </w:p>
    <w:p w14:paraId="7978FF97"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2EFE81FE" w14:textId="65D8742D"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8.29 Nos reajustes subsequentes ao primeiro, o interregno mínimo de um ano será contado a partir dos efeitos financeiros do último reajuste.</w:t>
      </w:r>
    </w:p>
    <w:p w14:paraId="3BEDD091" w14:textId="77777777" w:rsidR="009D599F" w:rsidRPr="0000559A" w:rsidRDefault="009D599F" w:rsidP="006261E1">
      <w:pPr>
        <w:numPr>
          <w:ilvl w:val="1"/>
          <w:numId w:val="0"/>
        </w:numPr>
        <w:spacing w:after="0" w:line="240" w:lineRule="auto"/>
        <w:jc w:val="both"/>
        <w:rPr>
          <w:rFonts w:ascii="Times New Roman" w:eastAsia="Arial" w:hAnsi="Times New Roman" w:cs="Times New Roman"/>
          <w:i/>
          <w:iCs/>
          <w:kern w:val="0"/>
          <w:sz w:val="24"/>
          <w:szCs w:val="24"/>
          <w:lang w:eastAsia="pt-BR"/>
          <w14:ligatures w14:val="none"/>
        </w:rPr>
      </w:pPr>
    </w:p>
    <w:p w14:paraId="74CDB7D3" w14:textId="2D672BEF"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8.30 No caso de atraso ou não divulgação do(s) índice (s) de reajustamento, o Contratante pagará ao Contratado a importância calculada pela última variação conhecida, liquidando a diferença correspondente tão logo seja(m) divulgado(s) o(s) índice(s) definitivo(s).</w:t>
      </w:r>
    </w:p>
    <w:p w14:paraId="6A0D40D2"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13120F98" w14:textId="197C9FB1"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8.31 Nas aferições finais, o(s) índice(s) utilizado(s) para reajuste será(ão), obrigatoriamente, o(s) definitivo(s).</w:t>
      </w:r>
    </w:p>
    <w:p w14:paraId="5D071640" w14:textId="77777777" w:rsidR="009D599F" w:rsidRPr="0000559A" w:rsidRDefault="009D599F" w:rsidP="006261E1">
      <w:pPr>
        <w:numPr>
          <w:ilvl w:val="1"/>
          <w:numId w:val="0"/>
        </w:numPr>
        <w:spacing w:after="0" w:line="240" w:lineRule="auto"/>
        <w:jc w:val="both"/>
        <w:rPr>
          <w:rFonts w:ascii="Times New Roman" w:eastAsia="Arial" w:hAnsi="Times New Roman" w:cs="Times New Roman"/>
          <w:i/>
          <w:iCs/>
          <w:kern w:val="0"/>
          <w:sz w:val="24"/>
          <w:szCs w:val="24"/>
          <w:lang w:eastAsia="pt-BR"/>
          <w14:ligatures w14:val="none"/>
        </w:rPr>
      </w:pPr>
    </w:p>
    <w:p w14:paraId="36ECEA19" w14:textId="73ED83FE"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8.32 Caso o(s) índice(s) estabelecido(s) para reajustamento venha(m) a ser extinto(s) ou de qualquer forma não possa(m) mais ser utilizado(s), será(ão) adotado(s), em substituição, o(s) que vier(em) a ser determinado(s) pela legislação então em vigor.</w:t>
      </w:r>
    </w:p>
    <w:p w14:paraId="79ED92F1" w14:textId="77777777" w:rsidR="009D599F" w:rsidRPr="0000559A" w:rsidRDefault="009D599F" w:rsidP="006261E1">
      <w:pPr>
        <w:numPr>
          <w:ilvl w:val="1"/>
          <w:numId w:val="0"/>
        </w:numPr>
        <w:spacing w:after="0" w:line="240" w:lineRule="auto"/>
        <w:jc w:val="both"/>
        <w:rPr>
          <w:rFonts w:ascii="Times New Roman" w:eastAsia="Arial" w:hAnsi="Times New Roman" w:cs="Times New Roman"/>
          <w:i/>
          <w:iCs/>
          <w:kern w:val="0"/>
          <w:sz w:val="24"/>
          <w:szCs w:val="24"/>
          <w:lang w:eastAsia="pt-BR"/>
          <w14:ligatures w14:val="none"/>
        </w:rPr>
      </w:pPr>
    </w:p>
    <w:p w14:paraId="39DD9D8B" w14:textId="2A2B2881" w:rsidR="006261E1" w:rsidRPr="0000559A" w:rsidRDefault="006261E1"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lastRenderedPageBreak/>
        <w:t>8.33 Na ausência de previsão legal quanto ao índice substituto, as partes elegerão novo índice oficial, para reajustamento do preço do valor remanescente, por meio de termo aditivo.</w:t>
      </w:r>
    </w:p>
    <w:p w14:paraId="54BDA791" w14:textId="77777777" w:rsidR="009D599F" w:rsidRPr="0000559A" w:rsidRDefault="009D599F" w:rsidP="006261E1">
      <w:pPr>
        <w:numPr>
          <w:ilvl w:val="1"/>
          <w:numId w:val="0"/>
        </w:numPr>
        <w:spacing w:after="0" w:line="240" w:lineRule="auto"/>
        <w:jc w:val="both"/>
        <w:rPr>
          <w:rFonts w:ascii="Times New Roman" w:eastAsia="Arial" w:hAnsi="Times New Roman" w:cs="Times New Roman"/>
          <w:iCs/>
          <w:kern w:val="0"/>
          <w:sz w:val="24"/>
          <w:szCs w:val="24"/>
          <w:lang w:eastAsia="pt-BR"/>
          <w14:ligatures w14:val="none"/>
        </w:rPr>
      </w:pPr>
    </w:p>
    <w:p w14:paraId="05F1BCE2" w14:textId="77777777" w:rsidR="006261E1" w:rsidRPr="0000559A" w:rsidRDefault="006261E1" w:rsidP="006261E1">
      <w:pPr>
        <w:numPr>
          <w:ilvl w:val="1"/>
          <w:numId w:val="0"/>
        </w:numPr>
        <w:spacing w:after="0" w:line="240" w:lineRule="auto"/>
        <w:jc w:val="both"/>
        <w:rPr>
          <w:rFonts w:ascii="Times New Roman" w:eastAsia="Arial" w:hAnsi="Times New Roman" w:cs="Times New Roman"/>
          <w:i/>
          <w:iCs/>
          <w:kern w:val="0"/>
          <w:sz w:val="24"/>
          <w:szCs w:val="24"/>
          <w:lang w:eastAsia="pt-BR"/>
          <w14:ligatures w14:val="none"/>
        </w:rPr>
      </w:pPr>
      <w:r w:rsidRPr="0000559A">
        <w:rPr>
          <w:rFonts w:ascii="Times New Roman" w:eastAsia="Arial" w:hAnsi="Times New Roman" w:cs="Times New Roman"/>
          <w:iCs/>
          <w:kern w:val="0"/>
          <w:sz w:val="24"/>
          <w:szCs w:val="24"/>
          <w:lang w:eastAsia="pt-BR"/>
          <w14:ligatures w14:val="none"/>
        </w:rPr>
        <w:t>8.34 O reajuste será realizado por apostilamento.</w:t>
      </w:r>
    </w:p>
    <w:p w14:paraId="25E7E659" w14:textId="77777777" w:rsidR="006261E1" w:rsidRPr="0000559A" w:rsidRDefault="006261E1" w:rsidP="006261E1">
      <w:pPr>
        <w:tabs>
          <w:tab w:val="left" w:pos="1134"/>
        </w:tabs>
        <w:jc w:val="both"/>
        <w:rPr>
          <w:rFonts w:ascii="Times New Roman" w:hAnsi="Times New Roman" w:cs="Times New Roman"/>
          <w:sz w:val="24"/>
          <w:szCs w:val="24"/>
        </w:rPr>
      </w:pPr>
    </w:p>
    <w:p w14:paraId="4C7C994E" w14:textId="77777777" w:rsidR="006261E1" w:rsidRPr="0000559A" w:rsidRDefault="006261E1" w:rsidP="006261E1">
      <w:pPr>
        <w:tabs>
          <w:tab w:val="left" w:pos="1134"/>
        </w:tabs>
        <w:jc w:val="both"/>
        <w:rPr>
          <w:rFonts w:ascii="Times New Roman" w:hAnsi="Times New Roman" w:cs="Times New Roman"/>
          <w:b/>
          <w:color w:val="000000" w:themeColor="text1"/>
          <w:sz w:val="24"/>
          <w:szCs w:val="24"/>
        </w:rPr>
      </w:pPr>
      <w:r w:rsidRPr="0000559A">
        <w:rPr>
          <w:rFonts w:ascii="Times New Roman" w:hAnsi="Times New Roman" w:cs="Times New Roman"/>
          <w:b/>
          <w:sz w:val="24"/>
          <w:szCs w:val="24"/>
        </w:rPr>
        <w:t>9.</w:t>
      </w:r>
      <w:r w:rsidRPr="0000559A">
        <w:rPr>
          <w:rFonts w:ascii="Times New Roman" w:eastAsia="Garamond" w:hAnsi="Times New Roman" w:cs="Times New Roman"/>
          <w:b/>
          <w:sz w:val="24"/>
          <w:szCs w:val="24"/>
        </w:rPr>
        <w:t xml:space="preserve"> </w:t>
      </w:r>
      <w:bookmarkStart w:id="7" w:name="__RefHeading__6554_1972988984"/>
      <w:r w:rsidRPr="0000559A">
        <w:rPr>
          <w:rFonts w:ascii="Times New Roman" w:hAnsi="Times New Roman" w:cs="Times New Roman"/>
          <w:b/>
          <w:color w:val="000000" w:themeColor="text1"/>
          <w:sz w:val="24"/>
          <w:szCs w:val="24"/>
        </w:rPr>
        <w:t>FORMA E CRITÉRIOS DE SELEÇÃO DO FORNECEDOR</w:t>
      </w:r>
      <w:bookmarkEnd w:id="7"/>
      <w:r w:rsidRPr="0000559A">
        <w:rPr>
          <w:rFonts w:ascii="Times New Roman" w:hAnsi="Times New Roman" w:cs="Times New Roman"/>
          <w:b/>
          <w:color w:val="000000" w:themeColor="text1"/>
          <w:sz w:val="24"/>
          <w:szCs w:val="24"/>
        </w:rPr>
        <w:t xml:space="preserve"> E FORMA DE FORNECIMENTO</w:t>
      </w:r>
    </w:p>
    <w:p w14:paraId="68BE4860" w14:textId="7EDC96DD" w:rsidR="004C63FD" w:rsidRPr="0000559A" w:rsidRDefault="00E81D0E" w:rsidP="004C63FD">
      <w:pPr>
        <w:spacing w:line="256" w:lineRule="auto"/>
        <w:ind w:left="360"/>
        <w:jc w:val="both"/>
        <w:rPr>
          <w:rFonts w:ascii="Times New Roman" w:hAnsi="Times New Roman" w:cs="Times New Roman"/>
          <w:sz w:val="24"/>
          <w:szCs w:val="24"/>
        </w:rPr>
      </w:pPr>
      <w:r w:rsidRPr="0000559A">
        <w:rPr>
          <w:rFonts w:ascii="Times New Roman" w:eastAsia="Arial" w:hAnsi="Times New Roman" w:cs="Times New Roman"/>
          <w:b/>
          <w:kern w:val="0"/>
          <w:sz w:val="24"/>
          <w:szCs w:val="24"/>
          <w:lang w:eastAsia="pt-BR"/>
          <w14:ligatures w14:val="none"/>
        </w:rPr>
        <w:t xml:space="preserve">9.1 </w:t>
      </w:r>
      <w:r w:rsidR="004C63FD" w:rsidRPr="0000559A">
        <w:rPr>
          <w:rFonts w:ascii="Times New Roman" w:hAnsi="Times New Roman" w:cs="Times New Roman"/>
          <w:sz w:val="24"/>
          <w:szCs w:val="24"/>
        </w:rPr>
        <w:t>O fornecedor será selecionado por meio da realização de procedimento de dispensa de licitação, na forma eletrônica, com fundamento na hipótese do art. 75, inciso II, da Lei nº 14.133/2021, que culminará com a seleção da proposta de menor valor unitário. As exigências de habilitação jurídica, fiscal, social e trabalhista são as usuais para a generalidade dos objetos, conforme disciplinado no Aviso de Contratação Direta.</w:t>
      </w:r>
    </w:p>
    <w:p w14:paraId="44A9EF1B" w14:textId="66EB88E7" w:rsidR="007D6DE2" w:rsidRPr="0000559A" w:rsidRDefault="007D6DE2" w:rsidP="004C63FD">
      <w:pPr>
        <w:spacing w:after="0" w:line="240" w:lineRule="auto"/>
        <w:jc w:val="both"/>
        <w:outlineLvl w:val="1"/>
        <w:rPr>
          <w:rFonts w:ascii="Times New Roman" w:hAnsi="Times New Roman" w:cs="Times New Roman"/>
          <w:b/>
          <w:bCs/>
          <w:color w:val="000000" w:themeColor="text1"/>
          <w:sz w:val="24"/>
          <w:szCs w:val="24"/>
        </w:rPr>
      </w:pPr>
    </w:p>
    <w:p w14:paraId="786F5D65" w14:textId="4BA2EEA4" w:rsidR="006261E1" w:rsidRPr="0000559A" w:rsidRDefault="006261E1" w:rsidP="006261E1">
      <w:pPr>
        <w:tabs>
          <w:tab w:val="left" w:pos="1134"/>
        </w:tabs>
        <w:jc w:val="both"/>
        <w:rPr>
          <w:rFonts w:ascii="Times New Roman" w:hAnsi="Times New Roman" w:cs="Times New Roman"/>
          <w:b/>
          <w:bCs/>
          <w:color w:val="000000" w:themeColor="text1"/>
          <w:sz w:val="24"/>
          <w:szCs w:val="24"/>
        </w:rPr>
      </w:pPr>
      <w:r w:rsidRPr="0000559A">
        <w:rPr>
          <w:rFonts w:ascii="Times New Roman" w:hAnsi="Times New Roman" w:cs="Times New Roman"/>
          <w:b/>
          <w:bCs/>
          <w:color w:val="000000" w:themeColor="text1"/>
          <w:sz w:val="24"/>
          <w:szCs w:val="24"/>
        </w:rPr>
        <w:t>10. DA ESTIMATIVA DO VALOR DA CONTRATAÇÃO</w:t>
      </w:r>
    </w:p>
    <w:p w14:paraId="1B2493C8" w14:textId="52ED48DE" w:rsidR="00CF585C" w:rsidRPr="0000559A" w:rsidRDefault="006B7FB0" w:rsidP="00CF585C">
      <w:pPr>
        <w:tabs>
          <w:tab w:val="left" w:pos="1134"/>
        </w:tabs>
        <w:jc w:val="both"/>
        <w:rPr>
          <w:rFonts w:ascii="Times New Roman" w:hAnsi="Times New Roman" w:cs="Times New Roman"/>
          <w:bCs/>
          <w:color w:val="000000" w:themeColor="text1"/>
          <w:sz w:val="24"/>
          <w:szCs w:val="24"/>
        </w:rPr>
      </w:pPr>
      <w:r w:rsidRPr="0000559A">
        <w:rPr>
          <w:rFonts w:ascii="Times New Roman" w:hAnsi="Times New Roman" w:cs="Times New Roman"/>
          <w:bCs/>
          <w:color w:val="000000" w:themeColor="text1"/>
          <w:sz w:val="24"/>
          <w:szCs w:val="24"/>
        </w:rPr>
        <w:t>10.1</w:t>
      </w:r>
      <w:r w:rsidR="00CF585C" w:rsidRPr="0000559A">
        <w:rPr>
          <w:rFonts w:ascii="Times New Roman" w:eastAsia="Times New Roman" w:hAnsi="Times New Roman" w:cs="Times New Roman"/>
          <w:kern w:val="0"/>
          <w:sz w:val="24"/>
          <w:szCs w:val="24"/>
          <w:lang w:eastAsia="pt-BR"/>
          <w14:ligatures w14:val="none"/>
        </w:rPr>
        <w:t xml:space="preserve"> </w:t>
      </w:r>
      <w:r w:rsidR="00CF585C" w:rsidRPr="0000559A">
        <w:rPr>
          <w:rFonts w:ascii="Times New Roman" w:hAnsi="Times New Roman" w:cs="Times New Roman"/>
          <w:bCs/>
          <w:color w:val="000000" w:themeColor="text1"/>
          <w:sz w:val="24"/>
          <w:szCs w:val="24"/>
        </w:rPr>
        <w:t xml:space="preserve">A estimativa do valor da contratação foi realizada com base em pesquisa de preços, elaborada conforme os parâmetros estabelecidos na Lei nº 14.133/2021, considerando valores praticados no mercado para objetos similares, bem como contratações anteriores da Administração Pública, conforme media a seguir: </w:t>
      </w:r>
    </w:p>
    <w:p w14:paraId="74114B21" w14:textId="714CD7CF" w:rsidR="007D7A47" w:rsidRPr="0000559A" w:rsidRDefault="007D7A47" w:rsidP="00CF585C">
      <w:pPr>
        <w:tabs>
          <w:tab w:val="left" w:pos="1134"/>
        </w:tabs>
        <w:jc w:val="both"/>
        <w:rPr>
          <w:rFonts w:ascii="Times New Roman" w:hAnsi="Times New Roman" w:cs="Times New Roman"/>
          <w:b/>
          <w:color w:val="000000" w:themeColor="text1"/>
          <w:sz w:val="24"/>
          <w:szCs w:val="24"/>
        </w:rPr>
      </w:pPr>
      <w:r w:rsidRPr="0000559A">
        <w:rPr>
          <w:rFonts w:ascii="Times New Roman" w:hAnsi="Times New Roman" w:cs="Times New Roman"/>
          <w:b/>
          <w:color w:val="000000" w:themeColor="text1"/>
          <w:sz w:val="24"/>
          <w:szCs w:val="24"/>
        </w:rPr>
        <w:t>Lote 1</w:t>
      </w:r>
    </w:p>
    <w:tbl>
      <w:tblPr>
        <w:tblW w:w="9050" w:type="dxa"/>
        <w:tblCellMar>
          <w:left w:w="70" w:type="dxa"/>
          <w:right w:w="70" w:type="dxa"/>
        </w:tblCellMar>
        <w:tblLook w:val="04A0" w:firstRow="1" w:lastRow="0" w:firstColumn="1" w:lastColumn="0" w:noHBand="0" w:noVBand="1"/>
      </w:tblPr>
      <w:tblGrid>
        <w:gridCol w:w="660"/>
        <w:gridCol w:w="3446"/>
        <w:gridCol w:w="1460"/>
        <w:gridCol w:w="1160"/>
        <w:gridCol w:w="1066"/>
        <w:gridCol w:w="1240"/>
        <w:gridCol w:w="18"/>
      </w:tblGrid>
      <w:tr w:rsidR="00CF585C" w:rsidRPr="0000559A" w14:paraId="7A2C3B7E" w14:textId="77777777" w:rsidTr="00CF585C">
        <w:trPr>
          <w:gridAfter w:val="1"/>
          <w:wAfter w:w="18" w:type="dxa"/>
          <w:trHeight w:val="705"/>
        </w:trPr>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1733B"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Item</w:t>
            </w:r>
          </w:p>
        </w:tc>
        <w:tc>
          <w:tcPr>
            <w:tcW w:w="3446" w:type="dxa"/>
            <w:tcBorders>
              <w:top w:val="single" w:sz="4" w:space="0" w:color="auto"/>
              <w:left w:val="nil"/>
              <w:bottom w:val="single" w:sz="4" w:space="0" w:color="auto"/>
              <w:right w:val="single" w:sz="4" w:space="0" w:color="auto"/>
            </w:tcBorders>
            <w:shd w:val="clear" w:color="auto" w:fill="auto"/>
            <w:vAlign w:val="center"/>
            <w:hideMark/>
          </w:tcPr>
          <w:p w14:paraId="008E7AF9" w14:textId="77777777" w:rsidR="00CF585C" w:rsidRPr="0000559A" w:rsidRDefault="00CF585C" w:rsidP="00CF585C">
            <w:pPr>
              <w:spacing w:after="0" w:line="240" w:lineRule="auto"/>
              <w:jc w:val="both"/>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 xml:space="preserve">Objeto </w:t>
            </w:r>
          </w:p>
        </w:tc>
        <w:tc>
          <w:tcPr>
            <w:tcW w:w="1460" w:type="dxa"/>
            <w:tcBorders>
              <w:top w:val="single" w:sz="4" w:space="0" w:color="auto"/>
              <w:left w:val="nil"/>
              <w:bottom w:val="single" w:sz="4" w:space="0" w:color="auto"/>
              <w:right w:val="single" w:sz="4" w:space="0" w:color="auto"/>
            </w:tcBorders>
            <w:shd w:val="clear" w:color="auto" w:fill="auto"/>
            <w:noWrap/>
            <w:vAlign w:val="center"/>
            <w:hideMark/>
          </w:tcPr>
          <w:p w14:paraId="75106271"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Un. Medida</w:t>
            </w:r>
          </w:p>
        </w:tc>
        <w:tc>
          <w:tcPr>
            <w:tcW w:w="1160" w:type="dxa"/>
            <w:tcBorders>
              <w:top w:val="single" w:sz="4" w:space="0" w:color="auto"/>
              <w:left w:val="nil"/>
              <w:bottom w:val="single" w:sz="4" w:space="0" w:color="auto"/>
              <w:right w:val="single" w:sz="4" w:space="0" w:color="auto"/>
            </w:tcBorders>
            <w:shd w:val="clear" w:color="auto" w:fill="auto"/>
            <w:noWrap/>
            <w:vAlign w:val="center"/>
            <w:hideMark/>
          </w:tcPr>
          <w:p w14:paraId="109D8DE7"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Quantidade</w:t>
            </w:r>
          </w:p>
        </w:tc>
        <w:tc>
          <w:tcPr>
            <w:tcW w:w="1066" w:type="dxa"/>
            <w:tcBorders>
              <w:top w:val="single" w:sz="4" w:space="0" w:color="auto"/>
              <w:left w:val="nil"/>
              <w:bottom w:val="single" w:sz="4" w:space="0" w:color="auto"/>
              <w:right w:val="single" w:sz="4" w:space="0" w:color="auto"/>
            </w:tcBorders>
            <w:shd w:val="clear" w:color="auto" w:fill="auto"/>
            <w:noWrap/>
            <w:vAlign w:val="center"/>
            <w:hideMark/>
          </w:tcPr>
          <w:p w14:paraId="075997E2"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Media</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14:paraId="13247F16" w14:textId="77777777" w:rsidR="00CF585C" w:rsidRPr="0000559A" w:rsidRDefault="00CF585C" w:rsidP="00CF585C">
            <w:pPr>
              <w:spacing w:after="0" w:line="240" w:lineRule="auto"/>
              <w:jc w:val="right"/>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Valor Total</w:t>
            </w:r>
          </w:p>
        </w:tc>
      </w:tr>
      <w:tr w:rsidR="00CF585C" w:rsidRPr="0000559A" w14:paraId="60A5A590" w14:textId="77777777" w:rsidTr="00CF585C">
        <w:trPr>
          <w:gridAfter w:val="1"/>
          <w:wAfter w:w="18" w:type="dxa"/>
          <w:trHeight w:val="180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0DF33C13"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w:t>
            </w:r>
          </w:p>
        </w:tc>
        <w:tc>
          <w:tcPr>
            <w:tcW w:w="3446" w:type="dxa"/>
            <w:tcBorders>
              <w:top w:val="nil"/>
              <w:left w:val="nil"/>
              <w:bottom w:val="single" w:sz="4" w:space="0" w:color="auto"/>
              <w:right w:val="single" w:sz="4" w:space="0" w:color="auto"/>
            </w:tcBorders>
            <w:shd w:val="clear" w:color="auto" w:fill="auto"/>
            <w:vAlign w:val="center"/>
            <w:hideMark/>
          </w:tcPr>
          <w:p w14:paraId="47545C93" w14:textId="77777777" w:rsidR="00CF585C" w:rsidRPr="0000559A" w:rsidRDefault="00CF585C" w:rsidP="00CF585C">
            <w:pPr>
              <w:spacing w:after="0" w:line="240" w:lineRule="auto"/>
              <w:jc w:val="both"/>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Manutenção preventiva em bebedouro industrial e purificadores de água, contemplando fornecimento de mão de obra, limpeza e higienização interna e externa, testes elétricos, reaperto e substituição de filtro.</w:t>
            </w:r>
          </w:p>
        </w:tc>
        <w:tc>
          <w:tcPr>
            <w:tcW w:w="1460" w:type="dxa"/>
            <w:tcBorders>
              <w:top w:val="nil"/>
              <w:left w:val="nil"/>
              <w:bottom w:val="single" w:sz="4" w:space="0" w:color="auto"/>
              <w:right w:val="single" w:sz="4" w:space="0" w:color="auto"/>
            </w:tcBorders>
            <w:shd w:val="clear" w:color="auto" w:fill="auto"/>
            <w:noWrap/>
            <w:vAlign w:val="center"/>
            <w:hideMark/>
          </w:tcPr>
          <w:p w14:paraId="0A704BAC"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 xml:space="preserve">Serviço </w:t>
            </w:r>
          </w:p>
        </w:tc>
        <w:tc>
          <w:tcPr>
            <w:tcW w:w="1160" w:type="dxa"/>
            <w:tcBorders>
              <w:top w:val="nil"/>
              <w:left w:val="nil"/>
              <w:bottom w:val="single" w:sz="4" w:space="0" w:color="auto"/>
              <w:right w:val="single" w:sz="4" w:space="0" w:color="auto"/>
            </w:tcBorders>
            <w:shd w:val="clear" w:color="auto" w:fill="auto"/>
            <w:noWrap/>
            <w:vAlign w:val="center"/>
            <w:hideMark/>
          </w:tcPr>
          <w:p w14:paraId="1113B7EA"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64</w:t>
            </w:r>
          </w:p>
        </w:tc>
        <w:tc>
          <w:tcPr>
            <w:tcW w:w="1066" w:type="dxa"/>
            <w:tcBorders>
              <w:top w:val="nil"/>
              <w:left w:val="nil"/>
              <w:bottom w:val="single" w:sz="4" w:space="0" w:color="auto"/>
              <w:right w:val="single" w:sz="4" w:space="0" w:color="auto"/>
            </w:tcBorders>
            <w:shd w:val="clear" w:color="auto" w:fill="auto"/>
            <w:noWrap/>
            <w:vAlign w:val="center"/>
            <w:hideMark/>
          </w:tcPr>
          <w:p w14:paraId="3C8348DA"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155,03</w:t>
            </w:r>
          </w:p>
        </w:tc>
        <w:tc>
          <w:tcPr>
            <w:tcW w:w="1240" w:type="dxa"/>
            <w:tcBorders>
              <w:top w:val="nil"/>
              <w:left w:val="nil"/>
              <w:bottom w:val="single" w:sz="4" w:space="0" w:color="auto"/>
              <w:right w:val="single" w:sz="4" w:space="0" w:color="auto"/>
            </w:tcBorders>
            <w:shd w:val="clear" w:color="auto" w:fill="auto"/>
            <w:noWrap/>
            <w:vAlign w:val="center"/>
            <w:hideMark/>
          </w:tcPr>
          <w:p w14:paraId="138E998E" w14:textId="77777777" w:rsidR="00CF585C" w:rsidRPr="0000559A" w:rsidRDefault="00CF585C" w:rsidP="00CF585C">
            <w:pPr>
              <w:spacing w:after="0" w:line="240" w:lineRule="auto"/>
              <w:jc w:val="right"/>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9.921,92</w:t>
            </w:r>
          </w:p>
        </w:tc>
      </w:tr>
      <w:tr w:rsidR="00CF585C" w:rsidRPr="0000559A" w14:paraId="1D8CCBA7" w14:textId="77777777" w:rsidTr="00CF585C">
        <w:trPr>
          <w:gridAfter w:val="1"/>
          <w:wAfter w:w="18" w:type="dxa"/>
          <w:trHeight w:val="129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DCD825E"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2</w:t>
            </w:r>
          </w:p>
        </w:tc>
        <w:tc>
          <w:tcPr>
            <w:tcW w:w="3446" w:type="dxa"/>
            <w:tcBorders>
              <w:top w:val="nil"/>
              <w:left w:val="nil"/>
              <w:bottom w:val="single" w:sz="4" w:space="0" w:color="auto"/>
              <w:right w:val="single" w:sz="4" w:space="0" w:color="auto"/>
            </w:tcBorders>
            <w:shd w:val="clear" w:color="auto" w:fill="auto"/>
            <w:vAlign w:val="center"/>
            <w:hideMark/>
          </w:tcPr>
          <w:p w14:paraId="600F300E" w14:textId="77777777" w:rsidR="00CF585C" w:rsidRPr="0000559A" w:rsidRDefault="00CF585C" w:rsidP="00CF585C">
            <w:pPr>
              <w:spacing w:after="0" w:line="240" w:lineRule="auto"/>
              <w:jc w:val="both"/>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 xml:space="preserve">Manutenção corretiva em bebedouro industrial e purificadores de água, contemplando o fornecimento de mão de obra e de possíveis peças de reposição. </w:t>
            </w:r>
          </w:p>
        </w:tc>
        <w:tc>
          <w:tcPr>
            <w:tcW w:w="1460" w:type="dxa"/>
            <w:tcBorders>
              <w:top w:val="nil"/>
              <w:left w:val="nil"/>
              <w:bottom w:val="single" w:sz="4" w:space="0" w:color="auto"/>
              <w:right w:val="single" w:sz="4" w:space="0" w:color="auto"/>
            </w:tcBorders>
            <w:shd w:val="clear" w:color="auto" w:fill="auto"/>
            <w:noWrap/>
            <w:vAlign w:val="center"/>
            <w:hideMark/>
          </w:tcPr>
          <w:p w14:paraId="41B3761B"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 xml:space="preserve">Serviço </w:t>
            </w:r>
          </w:p>
        </w:tc>
        <w:tc>
          <w:tcPr>
            <w:tcW w:w="1160" w:type="dxa"/>
            <w:tcBorders>
              <w:top w:val="nil"/>
              <w:left w:val="nil"/>
              <w:bottom w:val="single" w:sz="4" w:space="0" w:color="auto"/>
              <w:right w:val="single" w:sz="4" w:space="0" w:color="auto"/>
            </w:tcBorders>
            <w:shd w:val="clear" w:color="auto" w:fill="auto"/>
            <w:noWrap/>
            <w:vAlign w:val="center"/>
            <w:hideMark/>
          </w:tcPr>
          <w:p w14:paraId="1CC6CEAA" w14:textId="5474D393"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3</w:t>
            </w:r>
            <w:r w:rsidR="007D7A47" w:rsidRPr="0000559A">
              <w:rPr>
                <w:rFonts w:ascii="Times New Roman" w:eastAsia="Times New Roman" w:hAnsi="Times New Roman" w:cs="Times New Roman"/>
                <w:color w:val="000000"/>
                <w:kern w:val="0"/>
                <w:lang w:eastAsia="pt-BR"/>
                <w14:ligatures w14:val="none"/>
              </w:rPr>
              <w:t>2</w:t>
            </w:r>
          </w:p>
        </w:tc>
        <w:tc>
          <w:tcPr>
            <w:tcW w:w="1066" w:type="dxa"/>
            <w:tcBorders>
              <w:top w:val="nil"/>
              <w:left w:val="nil"/>
              <w:bottom w:val="single" w:sz="4" w:space="0" w:color="auto"/>
              <w:right w:val="single" w:sz="4" w:space="0" w:color="auto"/>
            </w:tcBorders>
            <w:shd w:val="clear" w:color="auto" w:fill="auto"/>
            <w:noWrap/>
            <w:vAlign w:val="center"/>
            <w:hideMark/>
          </w:tcPr>
          <w:p w14:paraId="11F315F8"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146,69</w:t>
            </w:r>
          </w:p>
        </w:tc>
        <w:tc>
          <w:tcPr>
            <w:tcW w:w="1240" w:type="dxa"/>
            <w:tcBorders>
              <w:top w:val="nil"/>
              <w:left w:val="nil"/>
              <w:bottom w:val="single" w:sz="4" w:space="0" w:color="auto"/>
              <w:right w:val="single" w:sz="4" w:space="0" w:color="auto"/>
            </w:tcBorders>
            <w:shd w:val="clear" w:color="auto" w:fill="auto"/>
            <w:noWrap/>
            <w:vAlign w:val="center"/>
            <w:hideMark/>
          </w:tcPr>
          <w:p w14:paraId="359E8623" w14:textId="10CE3C55" w:rsidR="00CF585C" w:rsidRPr="0000559A" w:rsidRDefault="007D7A47" w:rsidP="00CF585C">
            <w:pPr>
              <w:spacing w:after="0" w:line="240" w:lineRule="auto"/>
              <w:jc w:val="right"/>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4.547,39</w:t>
            </w:r>
          </w:p>
        </w:tc>
      </w:tr>
      <w:tr w:rsidR="00CF585C" w:rsidRPr="0000559A" w14:paraId="2C9968EF" w14:textId="77777777" w:rsidTr="00CF585C">
        <w:trPr>
          <w:trHeight w:val="510"/>
        </w:trPr>
        <w:tc>
          <w:tcPr>
            <w:tcW w:w="9050" w:type="dxa"/>
            <w:gridSpan w:val="7"/>
            <w:tcBorders>
              <w:top w:val="nil"/>
              <w:left w:val="nil"/>
              <w:bottom w:val="single" w:sz="4" w:space="0" w:color="auto"/>
              <w:right w:val="nil"/>
            </w:tcBorders>
            <w:shd w:val="clear" w:color="auto" w:fill="auto"/>
            <w:vAlign w:val="center"/>
            <w:hideMark/>
          </w:tcPr>
          <w:p w14:paraId="3D6D7E77" w14:textId="77777777" w:rsidR="00CF585C" w:rsidRPr="0000559A" w:rsidRDefault="00CF585C" w:rsidP="00E65ACD">
            <w:pPr>
              <w:spacing w:after="0" w:line="240" w:lineRule="auto"/>
              <w:rPr>
                <w:rFonts w:ascii="Times New Roman" w:eastAsia="Times New Roman" w:hAnsi="Times New Roman" w:cs="Times New Roman"/>
                <w:b/>
                <w:bCs/>
                <w:color w:val="000000"/>
                <w:kern w:val="0"/>
                <w:lang w:eastAsia="pt-BR"/>
                <w14:ligatures w14:val="none"/>
              </w:rPr>
            </w:pPr>
            <w:r w:rsidRPr="0000559A">
              <w:rPr>
                <w:rFonts w:ascii="Times New Roman" w:eastAsia="Times New Roman" w:hAnsi="Times New Roman" w:cs="Times New Roman"/>
                <w:b/>
                <w:bCs/>
                <w:color w:val="000000"/>
                <w:kern w:val="0"/>
                <w:lang w:eastAsia="pt-BR"/>
                <w14:ligatures w14:val="none"/>
              </w:rPr>
              <w:t>Peças para reposição</w:t>
            </w:r>
          </w:p>
        </w:tc>
      </w:tr>
      <w:tr w:rsidR="00CF585C" w:rsidRPr="0000559A" w14:paraId="48BBE857" w14:textId="77777777" w:rsidTr="00CF585C">
        <w:trPr>
          <w:gridAfter w:val="1"/>
          <w:wAfter w:w="18" w:type="dxa"/>
          <w:trHeight w:val="90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145B5A2A"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3</w:t>
            </w:r>
          </w:p>
        </w:tc>
        <w:tc>
          <w:tcPr>
            <w:tcW w:w="3446" w:type="dxa"/>
            <w:tcBorders>
              <w:top w:val="nil"/>
              <w:left w:val="nil"/>
              <w:bottom w:val="single" w:sz="4" w:space="0" w:color="auto"/>
              <w:right w:val="single" w:sz="4" w:space="0" w:color="auto"/>
            </w:tcBorders>
            <w:shd w:val="clear" w:color="auto" w:fill="auto"/>
            <w:vAlign w:val="center"/>
            <w:hideMark/>
          </w:tcPr>
          <w:p w14:paraId="0F9EBFB9" w14:textId="77777777" w:rsidR="00CF585C" w:rsidRPr="0000559A" w:rsidRDefault="00CF585C" w:rsidP="00CF585C">
            <w:pPr>
              <w:spacing w:after="0" w:line="240" w:lineRule="auto"/>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Compressor hermético para bebedouro industrial ate 200 litros</w:t>
            </w:r>
          </w:p>
        </w:tc>
        <w:tc>
          <w:tcPr>
            <w:tcW w:w="1460" w:type="dxa"/>
            <w:tcBorders>
              <w:top w:val="nil"/>
              <w:left w:val="nil"/>
              <w:bottom w:val="single" w:sz="4" w:space="0" w:color="auto"/>
              <w:right w:val="single" w:sz="4" w:space="0" w:color="auto"/>
            </w:tcBorders>
            <w:shd w:val="clear" w:color="auto" w:fill="auto"/>
            <w:vAlign w:val="center"/>
            <w:hideMark/>
          </w:tcPr>
          <w:p w14:paraId="582DD41A"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Unidade</w:t>
            </w:r>
          </w:p>
        </w:tc>
        <w:tc>
          <w:tcPr>
            <w:tcW w:w="1160" w:type="dxa"/>
            <w:tcBorders>
              <w:top w:val="nil"/>
              <w:left w:val="nil"/>
              <w:bottom w:val="single" w:sz="4" w:space="0" w:color="auto"/>
              <w:right w:val="single" w:sz="4" w:space="0" w:color="auto"/>
            </w:tcBorders>
            <w:shd w:val="clear" w:color="auto" w:fill="auto"/>
            <w:vAlign w:val="center"/>
            <w:hideMark/>
          </w:tcPr>
          <w:p w14:paraId="712ED69D"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5</w:t>
            </w:r>
          </w:p>
        </w:tc>
        <w:tc>
          <w:tcPr>
            <w:tcW w:w="1066" w:type="dxa"/>
            <w:tcBorders>
              <w:top w:val="nil"/>
              <w:left w:val="nil"/>
              <w:bottom w:val="single" w:sz="4" w:space="0" w:color="auto"/>
              <w:right w:val="single" w:sz="4" w:space="0" w:color="auto"/>
            </w:tcBorders>
            <w:shd w:val="clear" w:color="auto" w:fill="auto"/>
            <w:vAlign w:val="center"/>
            <w:hideMark/>
          </w:tcPr>
          <w:p w14:paraId="2CEC37D4"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987,54</w:t>
            </w:r>
          </w:p>
        </w:tc>
        <w:tc>
          <w:tcPr>
            <w:tcW w:w="1240" w:type="dxa"/>
            <w:tcBorders>
              <w:top w:val="nil"/>
              <w:left w:val="nil"/>
              <w:bottom w:val="single" w:sz="4" w:space="0" w:color="auto"/>
              <w:right w:val="single" w:sz="4" w:space="0" w:color="auto"/>
            </w:tcBorders>
            <w:shd w:val="clear" w:color="auto" w:fill="auto"/>
            <w:vAlign w:val="center"/>
            <w:hideMark/>
          </w:tcPr>
          <w:p w14:paraId="7D267DFA" w14:textId="77777777" w:rsidR="00CF585C" w:rsidRPr="0000559A" w:rsidRDefault="00CF585C" w:rsidP="00CF585C">
            <w:pPr>
              <w:spacing w:after="0" w:line="240" w:lineRule="auto"/>
              <w:jc w:val="right"/>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4.937,70</w:t>
            </w:r>
          </w:p>
        </w:tc>
      </w:tr>
      <w:tr w:rsidR="00CF585C" w:rsidRPr="0000559A" w14:paraId="53B29169" w14:textId="77777777" w:rsidTr="00CF585C">
        <w:trPr>
          <w:gridAfter w:val="1"/>
          <w:wAfter w:w="18" w:type="dxa"/>
          <w:trHeight w:val="64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6BCD29A5"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4</w:t>
            </w:r>
          </w:p>
        </w:tc>
        <w:tc>
          <w:tcPr>
            <w:tcW w:w="3446" w:type="dxa"/>
            <w:tcBorders>
              <w:top w:val="nil"/>
              <w:left w:val="nil"/>
              <w:bottom w:val="single" w:sz="4" w:space="0" w:color="auto"/>
              <w:right w:val="single" w:sz="4" w:space="0" w:color="auto"/>
            </w:tcBorders>
            <w:shd w:val="clear" w:color="auto" w:fill="auto"/>
            <w:vAlign w:val="center"/>
            <w:hideMark/>
          </w:tcPr>
          <w:p w14:paraId="38C38931" w14:textId="77777777" w:rsidR="00CF585C" w:rsidRPr="0000559A" w:rsidRDefault="00CF585C" w:rsidP="00CF585C">
            <w:pPr>
              <w:spacing w:after="0" w:line="240" w:lineRule="auto"/>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Compressor hermético para purificador de água</w:t>
            </w:r>
          </w:p>
        </w:tc>
        <w:tc>
          <w:tcPr>
            <w:tcW w:w="1460" w:type="dxa"/>
            <w:tcBorders>
              <w:top w:val="nil"/>
              <w:left w:val="nil"/>
              <w:bottom w:val="single" w:sz="4" w:space="0" w:color="auto"/>
              <w:right w:val="single" w:sz="4" w:space="0" w:color="auto"/>
            </w:tcBorders>
            <w:shd w:val="clear" w:color="auto" w:fill="auto"/>
            <w:vAlign w:val="center"/>
            <w:hideMark/>
          </w:tcPr>
          <w:p w14:paraId="4072E628"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12F45FB4"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5</w:t>
            </w:r>
          </w:p>
        </w:tc>
        <w:tc>
          <w:tcPr>
            <w:tcW w:w="1066" w:type="dxa"/>
            <w:tcBorders>
              <w:top w:val="nil"/>
              <w:left w:val="nil"/>
              <w:bottom w:val="single" w:sz="4" w:space="0" w:color="auto"/>
              <w:right w:val="single" w:sz="4" w:space="0" w:color="auto"/>
            </w:tcBorders>
            <w:shd w:val="clear" w:color="auto" w:fill="auto"/>
            <w:noWrap/>
            <w:vAlign w:val="center"/>
            <w:hideMark/>
          </w:tcPr>
          <w:p w14:paraId="440847B2"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577,67</w:t>
            </w:r>
          </w:p>
        </w:tc>
        <w:tc>
          <w:tcPr>
            <w:tcW w:w="1240" w:type="dxa"/>
            <w:tcBorders>
              <w:top w:val="nil"/>
              <w:left w:val="nil"/>
              <w:bottom w:val="single" w:sz="4" w:space="0" w:color="auto"/>
              <w:right w:val="single" w:sz="4" w:space="0" w:color="auto"/>
            </w:tcBorders>
            <w:shd w:val="clear" w:color="auto" w:fill="auto"/>
            <w:noWrap/>
            <w:vAlign w:val="center"/>
            <w:hideMark/>
          </w:tcPr>
          <w:p w14:paraId="0CB34033" w14:textId="77777777" w:rsidR="00CF585C" w:rsidRPr="0000559A" w:rsidRDefault="00CF585C" w:rsidP="00CF585C">
            <w:pPr>
              <w:spacing w:after="0" w:line="240" w:lineRule="auto"/>
              <w:jc w:val="right"/>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2.888,35</w:t>
            </w:r>
          </w:p>
        </w:tc>
      </w:tr>
      <w:tr w:rsidR="00CF585C" w:rsidRPr="0000559A" w14:paraId="309B8342" w14:textId="77777777" w:rsidTr="00CF585C">
        <w:trPr>
          <w:gridAfter w:val="1"/>
          <w:wAfter w:w="18" w:type="dxa"/>
          <w:trHeight w:val="585"/>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04813B6B"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lastRenderedPageBreak/>
              <w:t>5</w:t>
            </w:r>
          </w:p>
        </w:tc>
        <w:tc>
          <w:tcPr>
            <w:tcW w:w="3446" w:type="dxa"/>
            <w:tcBorders>
              <w:top w:val="nil"/>
              <w:left w:val="nil"/>
              <w:bottom w:val="single" w:sz="4" w:space="0" w:color="auto"/>
              <w:right w:val="single" w:sz="4" w:space="0" w:color="auto"/>
            </w:tcBorders>
            <w:shd w:val="clear" w:color="auto" w:fill="auto"/>
            <w:vAlign w:val="center"/>
            <w:hideMark/>
          </w:tcPr>
          <w:p w14:paraId="6CD13C47" w14:textId="77777777" w:rsidR="00CF585C" w:rsidRPr="0000559A" w:rsidRDefault="00CF585C" w:rsidP="00CF585C">
            <w:pPr>
              <w:spacing w:after="0" w:line="240" w:lineRule="auto"/>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 xml:space="preserve">Kit Boia para bebedouro industrial </w:t>
            </w:r>
          </w:p>
        </w:tc>
        <w:tc>
          <w:tcPr>
            <w:tcW w:w="1460" w:type="dxa"/>
            <w:tcBorders>
              <w:top w:val="nil"/>
              <w:left w:val="nil"/>
              <w:bottom w:val="single" w:sz="4" w:space="0" w:color="auto"/>
              <w:right w:val="single" w:sz="4" w:space="0" w:color="auto"/>
            </w:tcBorders>
            <w:shd w:val="clear" w:color="auto" w:fill="auto"/>
            <w:vAlign w:val="center"/>
            <w:hideMark/>
          </w:tcPr>
          <w:p w14:paraId="320269C7"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Kit</w:t>
            </w:r>
          </w:p>
        </w:tc>
        <w:tc>
          <w:tcPr>
            <w:tcW w:w="1160" w:type="dxa"/>
            <w:tcBorders>
              <w:top w:val="nil"/>
              <w:left w:val="nil"/>
              <w:bottom w:val="single" w:sz="4" w:space="0" w:color="auto"/>
              <w:right w:val="single" w:sz="4" w:space="0" w:color="auto"/>
            </w:tcBorders>
            <w:shd w:val="clear" w:color="auto" w:fill="auto"/>
            <w:vAlign w:val="center"/>
            <w:hideMark/>
          </w:tcPr>
          <w:p w14:paraId="21A0C60B"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10</w:t>
            </w:r>
          </w:p>
        </w:tc>
        <w:tc>
          <w:tcPr>
            <w:tcW w:w="1066" w:type="dxa"/>
            <w:tcBorders>
              <w:top w:val="nil"/>
              <w:left w:val="nil"/>
              <w:bottom w:val="single" w:sz="4" w:space="0" w:color="auto"/>
              <w:right w:val="single" w:sz="4" w:space="0" w:color="auto"/>
            </w:tcBorders>
            <w:shd w:val="clear" w:color="auto" w:fill="auto"/>
            <w:vAlign w:val="center"/>
            <w:hideMark/>
          </w:tcPr>
          <w:p w14:paraId="2FDA6A2A"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96,73</w:t>
            </w:r>
          </w:p>
        </w:tc>
        <w:tc>
          <w:tcPr>
            <w:tcW w:w="1240" w:type="dxa"/>
            <w:tcBorders>
              <w:top w:val="nil"/>
              <w:left w:val="nil"/>
              <w:bottom w:val="single" w:sz="4" w:space="0" w:color="auto"/>
              <w:right w:val="single" w:sz="4" w:space="0" w:color="auto"/>
            </w:tcBorders>
            <w:shd w:val="clear" w:color="auto" w:fill="auto"/>
            <w:vAlign w:val="center"/>
            <w:hideMark/>
          </w:tcPr>
          <w:p w14:paraId="6927A2C0" w14:textId="77777777" w:rsidR="00CF585C" w:rsidRPr="0000559A" w:rsidRDefault="00CF585C" w:rsidP="00CF585C">
            <w:pPr>
              <w:spacing w:after="0" w:line="240" w:lineRule="auto"/>
              <w:jc w:val="right"/>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967,30</w:t>
            </w:r>
          </w:p>
        </w:tc>
      </w:tr>
      <w:tr w:rsidR="00CF585C" w:rsidRPr="0000559A" w14:paraId="1E9CE2E1" w14:textId="77777777" w:rsidTr="00CF585C">
        <w:trPr>
          <w:gridAfter w:val="1"/>
          <w:wAfter w:w="18" w:type="dxa"/>
          <w:trHeight w:val="58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90736D8"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6</w:t>
            </w:r>
          </w:p>
        </w:tc>
        <w:tc>
          <w:tcPr>
            <w:tcW w:w="3446" w:type="dxa"/>
            <w:tcBorders>
              <w:top w:val="nil"/>
              <w:left w:val="nil"/>
              <w:bottom w:val="single" w:sz="4" w:space="0" w:color="auto"/>
              <w:right w:val="single" w:sz="4" w:space="0" w:color="auto"/>
            </w:tcBorders>
            <w:shd w:val="clear" w:color="auto" w:fill="auto"/>
            <w:vAlign w:val="center"/>
            <w:hideMark/>
          </w:tcPr>
          <w:p w14:paraId="04CFDB55" w14:textId="77777777" w:rsidR="00CF585C" w:rsidRPr="0000559A" w:rsidRDefault="00CF585C" w:rsidP="00CF585C">
            <w:pPr>
              <w:spacing w:after="0" w:line="240" w:lineRule="auto"/>
              <w:jc w:val="both"/>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Kit Boia para purificador de água</w:t>
            </w:r>
          </w:p>
        </w:tc>
        <w:tc>
          <w:tcPr>
            <w:tcW w:w="1460" w:type="dxa"/>
            <w:tcBorders>
              <w:top w:val="nil"/>
              <w:left w:val="nil"/>
              <w:bottom w:val="single" w:sz="4" w:space="0" w:color="auto"/>
              <w:right w:val="single" w:sz="4" w:space="0" w:color="auto"/>
            </w:tcBorders>
            <w:shd w:val="clear" w:color="auto" w:fill="auto"/>
            <w:vAlign w:val="center"/>
            <w:hideMark/>
          </w:tcPr>
          <w:p w14:paraId="351DFDB5"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Kit</w:t>
            </w:r>
          </w:p>
        </w:tc>
        <w:tc>
          <w:tcPr>
            <w:tcW w:w="1160" w:type="dxa"/>
            <w:tcBorders>
              <w:top w:val="nil"/>
              <w:left w:val="nil"/>
              <w:bottom w:val="single" w:sz="4" w:space="0" w:color="auto"/>
              <w:right w:val="single" w:sz="4" w:space="0" w:color="auto"/>
            </w:tcBorders>
            <w:shd w:val="clear" w:color="auto" w:fill="auto"/>
            <w:noWrap/>
            <w:vAlign w:val="center"/>
            <w:hideMark/>
          </w:tcPr>
          <w:p w14:paraId="5A9ADA93"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5</w:t>
            </w:r>
          </w:p>
        </w:tc>
        <w:tc>
          <w:tcPr>
            <w:tcW w:w="1066" w:type="dxa"/>
            <w:tcBorders>
              <w:top w:val="nil"/>
              <w:left w:val="nil"/>
              <w:bottom w:val="single" w:sz="4" w:space="0" w:color="auto"/>
              <w:right w:val="single" w:sz="4" w:space="0" w:color="auto"/>
            </w:tcBorders>
            <w:shd w:val="clear" w:color="auto" w:fill="auto"/>
            <w:noWrap/>
            <w:vAlign w:val="center"/>
            <w:hideMark/>
          </w:tcPr>
          <w:p w14:paraId="01C020BC"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85,95</w:t>
            </w:r>
          </w:p>
        </w:tc>
        <w:tc>
          <w:tcPr>
            <w:tcW w:w="1240" w:type="dxa"/>
            <w:tcBorders>
              <w:top w:val="nil"/>
              <w:left w:val="nil"/>
              <w:bottom w:val="single" w:sz="4" w:space="0" w:color="auto"/>
              <w:right w:val="single" w:sz="4" w:space="0" w:color="auto"/>
            </w:tcBorders>
            <w:shd w:val="clear" w:color="auto" w:fill="auto"/>
            <w:noWrap/>
            <w:vAlign w:val="center"/>
            <w:hideMark/>
          </w:tcPr>
          <w:p w14:paraId="42B46BEB" w14:textId="77777777" w:rsidR="00CF585C" w:rsidRPr="0000559A" w:rsidRDefault="00CF585C" w:rsidP="00CF585C">
            <w:pPr>
              <w:spacing w:after="0" w:line="240" w:lineRule="auto"/>
              <w:jc w:val="right"/>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429,75</w:t>
            </w:r>
          </w:p>
        </w:tc>
      </w:tr>
      <w:tr w:rsidR="00CF585C" w:rsidRPr="0000559A" w14:paraId="785F373C" w14:textId="77777777" w:rsidTr="00CF585C">
        <w:trPr>
          <w:gridAfter w:val="1"/>
          <w:wAfter w:w="18" w:type="dxa"/>
          <w:trHeight w:val="72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03B88751"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7</w:t>
            </w:r>
          </w:p>
        </w:tc>
        <w:tc>
          <w:tcPr>
            <w:tcW w:w="3446" w:type="dxa"/>
            <w:tcBorders>
              <w:top w:val="nil"/>
              <w:left w:val="nil"/>
              <w:bottom w:val="single" w:sz="4" w:space="0" w:color="auto"/>
              <w:right w:val="single" w:sz="4" w:space="0" w:color="auto"/>
            </w:tcBorders>
            <w:shd w:val="clear" w:color="auto" w:fill="auto"/>
            <w:vAlign w:val="center"/>
            <w:hideMark/>
          </w:tcPr>
          <w:p w14:paraId="592BDD08" w14:textId="77777777" w:rsidR="00CF585C" w:rsidRPr="0000559A" w:rsidRDefault="00CF585C" w:rsidP="00CF585C">
            <w:pPr>
              <w:spacing w:after="0" w:line="240" w:lineRule="auto"/>
              <w:jc w:val="both"/>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 xml:space="preserve">Kit mangueira e adaptadores para instalação de bebedouro industrial </w:t>
            </w:r>
          </w:p>
        </w:tc>
        <w:tc>
          <w:tcPr>
            <w:tcW w:w="1460" w:type="dxa"/>
            <w:tcBorders>
              <w:top w:val="nil"/>
              <w:left w:val="nil"/>
              <w:bottom w:val="single" w:sz="4" w:space="0" w:color="auto"/>
              <w:right w:val="single" w:sz="4" w:space="0" w:color="auto"/>
            </w:tcBorders>
            <w:shd w:val="clear" w:color="auto" w:fill="auto"/>
            <w:vAlign w:val="center"/>
            <w:hideMark/>
          </w:tcPr>
          <w:p w14:paraId="02CB5500"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Kit</w:t>
            </w:r>
          </w:p>
        </w:tc>
        <w:tc>
          <w:tcPr>
            <w:tcW w:w="1160" w:type="dxa"/>
            <w:tcBorders>
              <w:top w:val="nil"/>
              <w:left w:val="nil"/>
              <w:bottom w:val="single" w:sz="4" w:space="0" w:color="auto"/>
              <w:right w:val="single" w:sz="4" w:space="0" w:color="auto"/>
            </w:tcBorders>
            <w:shd w:val="clear" w:color="auto" w:fill="auto"/>
            <w:vAlign w:val="center"/>
            <w:hideMark/>
          </w:tcPr>
          <w:p w14:paraId="4D88935A"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12</w:t>
            </w:r>
          </w:p>
        </w:tc>
        <w:tc>
          <w:tcPr>
            <w:tcW w:w="1066" w:type="dxa"/>
            <w:tcBorders>
              <w:top w:val="nil"/>
              <w:left w:val="nil"/>
              <w:bottom w:val="single" w:sz="4" w:space="0" w:color="auto"/>
              <w:right w:val="single" w:sz="4" w:space="0" w:color="auto"/>
            </w:tcBorders>
            <w:shd w:val="clear" w:color="auto" w:fill="auto"/>
            <w:vAlign w:val="center"/>
            <w:hideMark/>
          </w:tcPr>
          <w:p w14:paraId="0B89BFF0"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77,33</w:t>
            </w:r>
          </w:p>
        </w:tc>
        <w:tc>
          <w:tcPr>
            <w:tcW w:w="1240" w:type="dxa"/>
            <w:tcBorders>
              <w:top w:val="nil"/>
              <w:left w:val="nil"/>
              <w:bottom w:val="single" w:sz="4" w:space="0" w:color="auto"/>
              <w:right w:val="single" w:sz="4" w:space="0" w:color="auto"/>
            </w:tcBorders>
            <w:shd w:val="clear" w:color="auto" w:fill="auto"/>
            <w:vAlign w:val="center"/>
            <w:hideMark/>
          </w:tcPr>
          <w:p w14:paraId="3E95154E" w14:textId="77777777" w:rsidR="00CF585C" w:rsidRPr="0000559A" w:rsidRDefault="00CF585C" w:rsidP="00CF585C">
            <w:pPr>
              <w:spacing w:after="0" w:line="240" w:lineRule="auto"/>
              <w:jc w:val="right"/>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927,96</w:t>
            </w:r>
          </w:p>
        </w:tc>
      </w:tr>
      <w:tr w:rsidR="00CF585C" w:rsidRPr="0000559A" w14:paraId="677755F0" w14:textId="77777777" w:rsidTr="00CF585C">
        <w:trPr>
          <w:gridAfter w:val="1"/>
          <w:wAfter w:w="18" w:type="dxa"/>
          <w:trHeight w:val="55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77D6FA32"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8</w:t>
            </w:r>
          </w:p>
        </w:tc>
        <w:tc>
          <w:tcPr>
            <w:tcW w:w="3446" w:type="dxa"/>
            <w:tcBorders>
              <w:top w:val="nil"/>
              <w:left w:val="nil"/>
              <w:bottom w:val="single" w:sz="4" w:space="0" w:color="auto"/>
              <w:right w:val="single" w:sz="4" w:space="0" w:color="auto"/>
            </w:tcBorders>
            <w:shd w:val="clear" w:color="auto" w:fill="auto"/>
            <w:vAlign w:val="center"/>
            <w:hideMark/>
          </w:tcPr>
          <w:p w14:paraId="0D4944AE" w14:textId="77777777" w:rsidR="00CF585C" w:rsidRPr="0000559A" w:rsidRDefault="00CF585C" w:rsidP="00CF585C">
            <w:pPr>
              <w:spacing w:after="0" w:line="240" w:lineRule="auto"/>
              <w:jc w:val="both"/>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Kit Torneira para purificador de água</w:t>
            </w:r>
          </w:p>
        </w:tc>
        <w:tc>
          <w:tcPr>
            <w:tcW w:w="1460" w:type="dxa"/>
            <w:tcBorders>
              <w:top w:val="nil"/>
              <w:left w:val="nil"/>
              <w:bottom w:val="single" w:sz="4" w:space="0" w:color="auto"/>
              <w:right w:val="single" w:sz="4" w:space="0" w:color="auto"/>
            </w:tcBorders>
            <w:shd w:val="clear" w:color="auto" w:fill="auto"/>
            <w:vAlign w:val="center"/>
            <w:hideMark/>
          </w:tcPr>
          <w:p w14:paraId="4EDC8C12"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Kit</w:t>
            </w:r>
          </w:p>
        </w:tc>
        <w:tc>
          <w:tcPr>
            <w:tcW w:w="1160" w:type="dxa"/>
            <w:tcBorders>
              <w:top w:val="nil"/>
              <w:left w:val="nil"/>
              <w:bottom w:val="single" w:sz="4" w:space="0" w:color="auto"/>
              <w:right w:val="single" w:sz="4" w:space="0" w:color="auto"/>
            </w:tcBorders>
            <w:shd w:val="clear" w:color="auto" w:fill="auto"/>
            <w:vAlign w:val="center"/>
            <w:hideMark/>
          </w:tcPr>
          <w:p w14:paraId="7DF6659A"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8</w:t>
            </w:r>
          </w:p>
        </w:tc>
        <w:tc>
          <w:tcPr>
            <w:tcW w:w="1066" w:type="dxa"/>
            <w:tcBorders>
              <w:top w:val="nil"/>
              <w:left w:val="nil"/>
              <w:bottom w:val="single" w:sz="4" w:space="0" w:color="auto"/>
              <w:right w:val="single" w:sz="4" w:space="0" w:color="auto"/>
            </w:tcBorders>
            <w:shd w:val="clear" w:color="auto" w:fill="auto"/>
            <w:vAlign w:val="center"/>
            <w:hideMark/>
          </w:tcPr>
          <w:p w14:paraId="70A4C7B1"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55,83</w:t>
            </w:r>
          </w:p>
        </w:tc>
        <w:tc>
          <w:tcPr>
            <w:tcW w:w="1240" w:type="dxa"/>
            <w:tcBorders>
              <w:top w:val="nil"/>
              <w:left w:val="nil"/>
              <w:bottom w:val="single" w:sz="4" w:space="0" w:color="auto"/>
              <w:right w:val="single" w:sz="4" w:space="0" w:color="auto"/>
            </w:tcBorders>
            <w:shd w:val="clear" w:color="auto" w:fill="auto"/>
            <w:vAlign w:val="center"/>
            <w:hideMark/>
          </w:tcPr>
          <w:p w14:paraId="7C8DD027" w14:textId="77777777" w:rsidR="00CF585C" w:rsidRPr="0000559A" w:rsidRDefault="00CF585C" w:rsidP="00CF585C">
            <w:pPr>
              <w:spacing w:after="0" w:line="240" w:lineRule="auto"/>
              <w:jc w:val="right"/>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446,64</w:t>
            </w:r>
          </w:p>
        </w:tc>
      </w:tr>
      <w:tr w:rsidR="00CF585C" w:rsidRPr="0000559A" w14:paraId="73C7B336" w14:textId="77777777" w:rsidTr="00CF585C">
        <w:trPr>
          <w:gridAfter w:val="1"/>
          <w:wAfter w:w="18" w:type="dxa"/>
          <w:trHeight w:val="75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6828B612"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9</w:t>
            </w:r>
          </w:p>
        </w:tc>
        <w:tc>
          <w:tcPr>
            <w:tcW w:w="3446" w:type="dxa"/>
            <w:tcBorders>
              <w:top w:val="nil"/>
              <w:left w:val="nil"/>
              <w:bottom w:val="single" w:sz="4" w:space="0" w:color="auto"/>
              <w:right w:val="single" w:sz="4" w:space="0" w:color="auto"/>
            </w:tcBorders>
            <w:shd w:val="clear" w:color="auto" w:fill="auto"/>
            <w:vAlign w:val="center"/>
            <w:hideMark/>
          </w:tcPr>
          <w:p w14:paraId="7CDDC13A" w14:textId="77777777" w:rsidR="00CF585C" w:rsidRPr="0000559A" w:rsidRDefault="00CF585C" w:rsidP="00CF585C">
            <w:pPr>
              <w:spacing w:after="0" w:line="240" w:lineRule="auto"/>
              <w:jc w:val="both"/>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 xml:space="preserve">Kit mangueira corrugada e adaptadores para escoamento de água para bebedouro industrial </w:t>
            </w:r>
          </w:p>
        </w:tc>
        <w:tc>
          <w:tcPr>
            <w:tcW w:w="1460" w:type="dxa"/>
            <w:tcBorders>
              <w:top w:val="nil"/>
              <w:left w:val="nil"/>
              <w:bottom w:val="single" w:sz="4" w:space="0" w:color="auto"/>
              <w:right w:val="single" w:sz="4" w:space="0" w:color="auto"/>
            </w:tcBorders>
            <w:shd w:val="clear" w:color="auto" w:fill="auto"/>
            <w:vAlign w:val="center"/>
            <w:hideMark/>
          </w:tcPr>
          <w:p w14:paraId="624AD577"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Kit</w:t>
            </w:r>
          </w:p>
        </w:tc>
        <w:tc>
          <w:tcPr>
            <w:tcW w:w="1160" w:type="dxa"/>
            <w:tcBorders>
              <w:top w:val="nil"/>
              <w:left w:val="nil"/>
              <w:bottom w:val="single" w:sz="4" w:space="0" w:color="auto"/>
              <w:right w:val="single" w:sz="4" w:space="0" w:color="auto"/>
            </w:tcBorders>
            <w:shd w:val="clear" w:color="auto" w:fill="auto"/>
            <w:vAlign w:val="center"/>
            <w:hideMark/>
          </w:tcPr>
          <w:p w14:paraId="6BEC18C2"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10</w:t>
            </w:r>
          </w:p>
        </w:tc>
        <w:tc>
          <w:tcPr>
            <w:tcW w:w="1066" w:type="dxa"/>
            <w:tcBorders>
              <w:top w:val="nil"/>
              <w:left w:val="nil"/>
              <w:bottom w:val="single" w:sz="4" w:space="0" w:color="auto"/>
              <w:right w:val="single" w:sz="4" w:space="0" w:color="auto"/>
            </w:tcBorders>
            <w:shd w:val="clear" w:color="auto" w:fill="auto"/>
            <w:vAlign w:val="center"/>
            <w:hideMark/>
          </w:tcPr>
          <w:p w14:paraId="5B7EC535"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54,29</w:t>
            </w:r>
          </w:p>
        </w:tc>
        <w:tc>
          <w:tcPr>
            <w:tcW w:w="1240" w:type="dxa"/>
            <w:tcBorders>
              <w:top w:val="nil"/>
              <w:left w:val="nil"/>
              <w:bottom w:val="single" w:sz="4" w:space="0" w:color="auto"/>
              <w:right w:val="single" w:sz="4" w:space="0" w:color="auto"/>
            </w:tcBorders>
            <w:shd w:val="clear" w:color="auto" w:fill="auto"/>
            <w:vAlign w:val="center"/>
            <w:hideMark/>
          </w:tcPr>
          <w:p w14:paraId="2960707A" w14:textId="77777777" w:rsidR="00CF585C" w:rsidRPr="0000559A" w:rsidRDefault="00CF585C" w:rsidP="00CF585C">
            <w:pPr>
              <w:spacing w:after="0" w:line="240" w:lineRule="auto"/>
              <w:jc w:val="right"/>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542,90</w:t>
            </w:r>
          </w:p>
        </w:tc>
      </w:tr>
      <w:tr w:rsidR="00CF585C" w:rsidRPr="0000559A" w14:paraId="58D11B2D" w14:textId="77777777" w:rsidTr="00CF585C">
        <w:trPr>
          <w:gridAfter w:val="1"/>
          <w:wAfter w:w="18" w:type="dxa"/>
          <w:trHeight w:val="58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F3315FA"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10</w:t>
            </w:r>
          </w:p>
        </w:tc>
        <w:tc>
          <w:tcPr>
            <w:tcW w:w="3446" w:type="dxa"/>
            <w:tcBorders>
              <w:top w:val="nil"/>
              <w:left w:val="nil"/>
              <w:bottom w:val="single" w:sz="4" w:space="0" w:color="auto"/>
              <w:right w:val="single" w:sz="4" w:space="0" w:color="auto"/>
            </w:tcBorders>
            <w:shd w:val="clear" w:color="auto" w:fill="auto"/>
            <w:vAlign w:val="center"/>
            <w:hideMark/>
          </w:tcPr>
          <w:p w14:paraId="75DEFF4B" w14:textId="77777777" w:rsidR="00CF585C" w:rsidRPr="0000559A" w:rsidRDefault="00CF585C" w:rsidP="00CF585C">
            <w:pPr>
              <w:spacing w:after="0" w:line="240" w:lineRule="auto"/>
              <w:jc w:val="both"/>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 xml:space="preserve">Refil (elemento filtrante) </w:t>
            </w:r>
          </w:p>
        </w:tc>
        <w:tc>
          <w:tcPr>
            <w:tcW w:w="1460" w:type="dxa"/>
            <w:tcBorders>
              <w:top w:val="nil"/>
              <w:left w:val="nil"/>
              <w:bottom w:val="single" w:sz="4" w:space="0" w:color="auto"/>
              <w:right w:val="single" w:sz="4" w:space="0" w:color="auto"/>
            </w:tcBorders>
            <w:shd w:val="clear" w:color="auto" w:fill="auto"/>
            <w:vAlign w:val="center"/>
            <w:hideMark/>
          </w:tcPr>
          <w:p w14:paraId="06F4DA88"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Unidade</w:t>
            </w:r>
          </w:p>
        </w:tc>
        <w:tc>
          <w:tcPr>
            <w:tcW w:w="1160" w:type="dxa"/>
            <w:tcBorders>
              <w:top w:val="nil"/>
              <w:left w:val="nil"/>
              <w:bottom w:val="single" w:sz="4" w:space="0" w:color="auto"/>
              <w:right w:val="single" w:sz="4" w:space="0" w:color="auto"/>
            </w:tcBorders>
            <w:shd w:val="clear" w:color="auto" w:fill="auto"/>
            <w:vAlign w:val="center"/>
            <w:hideMark/>
          </w:tcPr>
          <w:p w14:paraId="7A7057AA"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64</w:t>
            </w:r>
          </w:p>
        </w:tc>
        <w:tc>
          <w:tcPr>
            <w:tcW w:w="1066" w:type="dxa"/>
            <w:tcBorders>
              <w:top w:val="nil"/>
              <w:left w:val="nil"/>
              <w:bottom w:val="single" w:sz="4" w:space="0" w:color="auto"/>
              <w:right w:val="single" w:sz="4" w:space="0" w:color="auto"/>
            </w:tcBorders>
            <w:shd w:val="clear" w:color="auto" w:fill="auto"/>
            <w:vAlign w:val="center"/>
            <w:hideMark/>
          </w:tcPr>
          <w:p w14:paraId="42E000CE"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156,67</w:t>
            </w:r>
          </w:p>
        </w:tc>
        <w:tc>
          <w:tcPr>
            <w:tcW w:w="1240" w:type="dxa"/>
            <w:tcBorders>
              <w:top w:val="nil"/>
              <w:left w:val="nil"/>
              <w:bottom w:val="single" w:sz="4" w:space="0" w:color="auto"/>
              <w:right w:val="single" w:sz="4" w:space="0" w:color="auto"/>
            </w:tcBorders>
            <w:shd w:val="clear" w:color="auto" w:fill="auto"/>
            <w:vAlign w:val="center"/>
            <w:hideMark/>
          </w:tcPr>
          <w:p w14:paraId="268BB5FB" w14:textId="77777777" w:rsidR="00CF585C" w:rsidRPr="0000559A" w:rsidRDefault="00CF585C" w:rsidP="00CF585C">
            <w:pPr>
              <w:spacing w:after="0" w:line="240" w:lineRule="auto"/>
              <w:jc w:val="right"/>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10.026,88</w:t>
            </w:r>
          </w:p>
        </w:tc>
      </w:tr>
      <w:tr w:rsidR="00CF585C" w:rsidRPr="0000559A" w14:paraId="49D37073" w14:textId="77777777" w:rsidTr="00CF585C">
        <w:trPr>
          <w:gridAfter w:val="1"/>
          <w:wAfter w:w="18" w:type="dxa"/>
          <w:trHeight w:val="51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690C61A4"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11</w:t>
            </w:r>
          </w:p>
        </w:tc>
        <w:tc>
          <w:tcPr>
            <w:tcW w:w="3446" w:type="dxa"/>
            <w:tcBorders>
              <w:top w:val="nil"/>
              <w:left w:val="nil"/>
              <w:bottom w:val="single" w:sz="4" w:space="0" w:color="auto"/>
              <w:right w:val="single" w:sz="4" w:space="0" w:color="auto"/>
            </w:tcBorders>
            <w:shd w:val="clear" w:color="auto" w:fill="auto"/>
            <w:vAlign w:val="center"/>
            <w:hideMark/>
          </w:tcPr>
          <w:p w14:paraId="1B0AB7AF" w14:textId="77777777" w:rsidR="00CF585C" w:rsidRPr="0000559A" w:rsidRDefault="00CF585C" w:rsidP="00CF585C">
            <w:pPr>
              <w:spacing w:after="0" w:line="240" w:lineRule="auto"/>
              <w:jc w:val="both"/>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 xml:space="preserve">Serpentina  para bebedouro industrial </w:t>
            </w:r>
          </w:p>
        </w:tc>
        <w:tc>
          <w:tcPr>
            <w:tcW w:w="1460" w:type="dxa"/>
            <w:tcBorders>
              <w:top w:val="nil"/>
              <w:left w:val="nil"/>
              <w:bottom w:val="single" w:sz="4" w:space="0" w:color="auto"/>
              <w:right w:val="single" w:sz="4" w:space="0" w:color="auto"/>
            </w:tcBorders>
            <w:shd w:val="clear" w:color="auto" w:fill="auto"/>
            <w:vAlign w:val="center"/>
            <w:hideMark/>
          </w:tcPr>
          <w:p w14:paraId="053565A8"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Unidade</w:t>
            </w:r>
          </w:p>
        </w:tc>
        <w:tc>
          <w:tcPr>
            <w:tcW w:w="1160" w:type="dxa"/>
            <w:tcBorders>
              <w:top w:val="nil"/>
              <w:left w:val="nil"/>
              <w:bottom w:val="single" w:sz="4" w:space="0" w:color="auto"/>
              <w:right w:val="single" w:sz="4" w:space="0" w:color="auto"/>
            </w:tcBorders>
            <w:shd w:val="clear" w:color="auto" w:fill="auto"/>
            <w:vAlign w:val="center"/>
            <w:hideMark/>
          </w:tcPr>
          <w:p w14:paraId="6C899088"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10</w:t>
            </w:r>
          </w:p>
        </w:tc>
        <w:tc>
          <w:tcPr>
            <w:tcW w:w="1066" w:type="dxa"/>
            <w:tcBorders>
              <w:top w:val="nil"/>
              <w:left w:val="nil"/>
              <w:bottom w:val="single" w:sz="4" w:space="0" w:color="auto"/>
              <w:right w:val="single" w:sz="4" w:space="0" w:color="auto"/>
            </w:tcBorders>
            <w:shd w:val="clear" w:color="auto" w:fill="auto"/>
            <w:vAlign w:val="center"/>
            <w:hideMark/>
          </w:tcPr>
          <w:p w14:paraId="747A9B94"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244,30</w:t>
            </w:r>
          </w:p>
        </w:tc>
        <w:tc>
          <w:tcPr>
            <w:tcW w:w="1240" w:type="dxa"/>
            <w:tcBorders>
              <w:top w:val="nil"/>
              <w:left w:val="nil"/>
              <w:bottom w:val="single" w:sz="4" w:space="0" w:color="auto"/>
              <w:right w:val="single" w:sz="4" w:space="0" w:color="auto"/>
            </w:tcBorders>
            <w:shd w:val="clear" w:color="auto" w:fill="auto"/>
            <w:vAlign w:val="center"/>
            <w:hideMark/>
          </w:tcPr>
          <w:p w14:paraId="1EAF6571" w14:textId="77777777" w:rsidR="00CF585C" w:rsidRPr="0000559A" w:rsidRDefault="00CF585C" w:rsidP="00CF585C">
            <w:pPr>
              <w:spacing w:after="0" w:line="240" w:lineRule="auto"/>
              <w:jc w:val="right"/>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2.443,00</w:t>
            </w:r>
          </w:p>
        </w:tc>
      </w:tr>
      <w:tr w:rsidR="00CF585C" w:rsidRPr="0000559A" w14:paraId="2F2F6CCD" w14:textId="77777777" w:rsidTr="00CF585C">
        <w:trPr>
          <w:gridAfter w:val="1"/>
          <w:wAfter w:w="18" w:type="dxa"/>
          <w:trHeight w:val="750"/>
        </w:trPr>
        <w:tc>
          <w:tcPr>
            <w:tcW w:w="660" w:type="dxa"/>
            <w:tcBorders>
              <w:top w:val="nil"/>
              <w:left w:val="single" w:sz="4" w:space="0" w:color="auto"/>
              <w:bottom w:val="single" w:sz="4" w:space="0" w:color="auto"/>
              <w:right w:val="single" w:sz="4" w:space="0" w:color="auto"/>
            </w:tcBorders>
            <w:shd w:val="clear" w:color="auto" w:fill="auto"/>
            <w:vAlign w:val="center"/>
            <w:hideMark/>
          </w:tcPr>
          <w:p w14:paraId="4F8DC1CB"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13</w:t>
            </w:r>
          </w:p>
        </w:tc>
        <w:tc>
          <w:tcPr>
            <w:tcW w:w="3446" w:type="dxa"/>
            <w:tcBorders>
              <w:top w:val="nil"/>
              <w:left w:val="nil"/>
              <w:bottom w:val="single" w:sz="4" w:space="0" w:color="auto"/>
              <w:right w:val="single" w:sz="4" w:space="0" w:color="auto"/>
            </w:tcBorders>
            <w:shd w:val="clear" w:color="auto" w:fill="auto"/>
            <w:vAlign w:val="center"/>
            <w:hideMark/>
          </w:tcPr>
          <w:p w14:paraId="0C5076AB" w14:textId="77777777" w:rsidR="00CF585C" w:rsidRPr="0000559A" w:rsidRDefault="00CF585C" w:rsidP="00CF585C">
            <w:pPr>
              <w:spacing w:after="0" w:line="240" w:lineRule="auto"/>
              <w:jc w:val="both"/>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 xml:space="preserve">Torneira cromada para bebedouro industrial, instalação 1/2 - 3/4 </w:t>
            </w:r>
          </w:p>
        </w:tc>
        <w:tc>
          <w:tcPr>
            <w:tcW w:w="1460" w:type="dxa"/>
            <w:tcBorders>
              <w:top w:val="nil"/>
              <w:left w:val="nil"/>
              <w:bottom w:val="single" w:sz="4" w:space="0" w:color="auto"/>
              <w:right w:val="single" w:sz="4" w:space="0" w:color="auto"/>
            </w:tcBorders>
            <w:shd w:val="clear" w:color="auto" w:fill="auto"/>
            <w:vAlign w:val="center"/>
            <w:hideMark/>
          </w:tcPr>
          <w:p w14:paraId="05E54382"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Unidade</w:t>
            </w:r>
          </w:p>
        </w:tc>
        <w:tc>
          <w:tcPr>
            <w:tcW w:w="1160" w:type="dxa"/>
            <w:tcBorders>
              <w:top w:val="nil"/>
              <w:left w:val="nil"/>
              <w:bottom w:val="single" w:sz="4" w:space="0" w:color="auto"/>
              <w:right w:val="single" w:sz="4" w:space="0" w:color="auto"/>
            </w:tcBorders>
            <w:shd w:val="clear" w:color="auto" w:fill="auto"/>
            <w:vAlign w:val="center"/>
            <w:hideMark/>
          </w:tcPr>
          <w:p w14:paraId="475B8D58"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10</w:t>
            </w:r>
          </w:p>
        </w:tc>
        <w:tc>
          <w:tcPr>
            <w:tcW w:w="1066" w:type="dxa"/>
            <w:tcBorders>
              <w:top w:val="nil"/>
              <w:left w:val="nil"/>
              <w:bottom w:val="single" w:sz="4" w:space="0" w:color="auto"/>
              <w:right w:val="single" w:sz="4" w:space="0" w:color="auto"/>
            </w:tcBorders>
            <w:shd w:val="clear" w:color="auto" w:fill="auto"/>
            <w:vAlign w:val="center"/>
            <w:hideMark/>
          </w:tcPr>
          <w:p w14:paraId="1E4A4EE0"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47,34</w:t>
            </w:r>
          </w:p>
        </w:tc>
        <w:tc>
          <w:tcPr>
            <w:tcW w:w="1240" w:type="dxa"/>
            <w:tcBorders>
              <w:top w:val="nil"/>
              <w:left w:val="nil"/>
              <w:bottom w:val="single" w:sz="4" w:space="0" w:color="auto"/>
              <w:right w:val="single" w:sz="4" w:space="0" w:color="auto"/>
            </w:tcBorders>
            <w:shd w:val="clear" w:color="auto" w:fill="auto"/>
            <w:vAlign w:val="center"/>
            <w:hideMark/>
          </w:tcPr>
          <w:p w14:paraId="23C09C0D" w14:textId="77777777" w:rsidR="00CF585C" w:rsidRPr="0000559A" w:rsidRDefault="00CF585C" w:rsidP="00CF585C">
            <w:pPr>
              <w:spacing w:after="0" w:line="240" w:lineRule="auto"/>
              <w:jc w:val="right"/>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473,40</w:t>
            </w:r>
          </w:p>
        </w:tc>
      </w:tr>
      <w:tr w:rsidR="00CF585C" w:rsidRPr="0000559A" w14:paraId="0AF94813" w14:textId="77777777" w:rsidTr="00CF585C">
        <w:trPr>
          <w:gridAfter w:val="1"/>
          <w:wAfter w:w="18" w:type="dxa"/>
          <w:trHeight w:val="525"/>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496DB24A"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14</w:t>
            </w:r>
          </w:p>
        </w:tc>
        <w:tc>
          <w:tcPr>
            <w:tcW w:w="3446" w:type="dxa"/>
            <w:tcBorders>
              <w:top w:val="nil"/>
              <w:left w:val="nil"/>
              <w:bottom w:val="single" w:sz="4" w:space="0" w:color="auto"/>
              <w:right w:val="single" w:sz="4" w:space="0" w:color="auto"/>
            </w:tcBorders>
            <w:shd w:val="clear" w:color="auto" w:fill="auto"/>
            <w:vAlign w:val="center"/>
            <w:hideMark/>
          </w:tcPr>
          <w:p w14:paraId="105D951B" w14:textId="77777777" w:rsidR="00CF585C" w:rsidRPr="0000559A" w:rsidRDefault="00CF585C" w:rsidP="00CF585C">
            <w:pPr>
              <w:spacing w:after="0" w:line="240" w:lineRule="auto"/>
              <w:jc w:val="both"/>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 xml:space="preserve">Termostato </w:t>
            </w:r>
          </w:p>
        </w:tc>
        <w:tc>
          <w:tcPr>
            <w:tcW w:w="1460" w:type="dxa"/>
            <w:tcBorders>
              <w:top w:val="nil"/>
              <w:left w:val="nil"/>
              <w:bottom w:val="single" w:sz="4" w:space="0" w:color="auto"/>
              <w:right w:val="single" w:sz="4" w:space="0" w:color="auto"/>
            </w:tcBorders>
            <w:shd w:val="clear" w:color="auto" w:fill="auto"/>
            <w:vAlign w:val="center"/>
            <w:hideMark/>
          </w:tcPr>
          <w:p w14:paraId="712DE693"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Unidade</w:t>
            </w:r>
          </w:p>
        </w:tc>
        <w:tc>
          <w:tcPr>
            <w:tcW w:w="1160" w:type="dxa"/>
            <w:tcBorders>
              <w:top w:val="nil"/>
              <w:left w:val="nil"/>
              <w:bottom w:val="single" w:sz="4" w:space="0" w:color="auto"/>
              <w:right w:val="single" w:sz="4" w:space="0" w:color="auto"/>
            </w:tcBorders>
            <w:shd w:val="clear" w:color="auto" w:fill="auto"/>
            <w:vAlign w:val="center"/>
            <w:hideMark/>
          </w:tcPr>
          <w:p w14:paraId="08F39755"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12</w:t>
            </w:r>
          </w:p>
        </w:tc>
        <w:tc>
          <w:tcPr>
            <w:tcW w:w="1066" w:type="dxa"/>
            <w:tcBorders>
              <w:top w:val="nil"/>
              <w:left w:val="nil"/>
              <w:bottom w:val="single" w:sz="4" w:space="0" w:color="auto"/>
              <w:right w:val="single" w:sz="4" w:space="0" w:color="auto"/>
            </w:tcBorders>
            <w:shd w:val="clear" w:color="auto" w:fill="auto"/>
            <w:vAlign w:val="center"/>
            <w:hideMark/>
          </w:tcPr>
          <w:p w14:paraId="04014A29"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47,74</w:t>
            </w:r>
          </w:p>
        </w:tc>
        <w:tc>
          <w:tcPr>
            <w:tcW w:w="1240" w:type="dxa"/>
            <w:tcBorders>
              <w:top w:val="nil"/>
              <w:left w:val="nil"/>
              <w:bottom w:val="single" w:sz="4" w:space="0" w:color="auto"/>
              <w:right w:val="single" w:sz="4" w:space="0" w:color="auto"/>
            </w:tcBorders>
            <w:shd w:val="clear" w:color="auto" w:fill="auto"/>
            <w:vAlign w:val="center"/>
            <w:hideMark/>
          </w:tcPr>
          <w:p w14:paraId="4086B5CD" w14:textId="77777777" w:rsidR="00CF585C" w:rsidRPr="0000559A" w:rsidRDefault="00CF585C" w:rsidP="00CF585C">
            <w:pPr>
              <w:spacing w:after="0" w:line="240" w:lineRule="auto"/>
              <w:jc w:val="right"/>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572,88</w:t>
            </w:r>
          </w:p>
        </w:tc>
      </w:tr>
    </w:tbl>
    <w:p w14:paraId="6EE8C6E8" w14:textId="77777777" w:rsidR="007D7A47" w:rsidRPr="0000559A" w:rsidRDefault="007D7A47">
      <w:pPr>
        <w:rPr>
          <w:rFonts w:ascii="Times New Roman" w:hAnsi="Times New Roman" w:cs="Times New Roman"/>
        </w:rPr>
      </w:pPr>
    </w:p>
    <w:tbl>
      <w:tblPr>
        <w:tblW w:w="9050" w:type="dxa"/>
        <w:tblCellMar>
          <w:left w:w="70" w:type="dxa"/>
          <w:right w:w="70" w:type="dxa"/>
        </w:tblCellMar>
        <w:tblLook w:val="04A0" w:firstRow="1" w:lastRow="0" w:firstColumn="1" w:lastColumn="0" w:noHBand="0" w:noVBand="1"/>
      </w:tblPr>
      <w:tblGrid>
        <w:gridCol w:w="660"/>
        <w:gridCol w:w="3446"/>
        <w:gridCol w:w="1460"/>
        <w:gridCol w:w="1160"/>
        <w:gridCol w:w="1066"/>
        <w:gridCol w:w="1240"/>
        <w:gridCol w:w="18"/>
      </w:tblGrid>
      <w:tr w:rsidR="00CF585C" w:rsidRPr="0000559A" w14:paraId="2186FB17" w14:textId="77777777" w:rsidTr="00E65ACD">
        <w:trPr>
          <w:trHeight w:val="525"/>
        </w:trPr>
        <w:tc>
          <w:tcPr>
            <w:tcW w:w="905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84EC923" w14:textId="0DC8E43E" w:rsidR="00CF585C" w:rsidRPr="0000559A" w:rsidRDefault="007D7A47" w:rsidP="007D7A47">
            <w:pPr>
              <w:spacing w:after="0" w:line="240" w:lineRule="auto"/>
              <w:rPr>
                <w:rFonts w:ascii="Times New Roman" w:eastAsia="Times New Roman" w:hAnsi="Times New Roman" w:cs="Times New Roman"/>
                <w:b/>
                <w:bCs/>
                <w:color w:val="000000"/>
                <w:kern w:val="0"/>
                <w:lang w:eastAsia="pt-BR"/>
                <w14:ligatures w14:val="none"/>
              </w:rPr>
            </w:pPr>
            <w:r w:rsidRPr="0000559A">
              <w:rPr>
                <w:rFonts w:ascii="Times New Roman" w:eastAsia="Times New Roman" w:hAnsi="Times New Roman" w:cs="Times New Roman"/>
                <w:b/>
                <w:bCs/>
                <w:color w:val="000000"/>
                <w:kern w:val="0"/>
                <w:lang w:eastAsia="pt-BR"/>
                <w14:ligatures w14:val="none"/>
              </w:rPr>
              <w:t>Lote 2</w:t>
            </w:r>
          </w:p>
        </w:tc>
      </w:tr>
      <w:tr w:rsidR="00CF585C" w:rsidRPr="0000559A" w14:paraId="70F9B36D" w14:textId="77777777" w:rsidTr="00CF585C">
        <w:trPr>
          <w:gridAfter w:val="1"/>
          <w:wAfter w:w="18" w:type="dxa"/>
          <w:trHeight w:val="540"/>
        </w:trPr>
        <w:tc>
          <w:tcPr>
            <w:tcW w:w="660" w:type="dxa"/>
            <w:tcBorders>
              <w:top w:val="nil"/>
              <w:left w:val="single" w:sz="4" w:space="0" w:color="auto"/>
              <w:bottom w:val="single" w:sz="4" w:space="0" w:color="auto"/>
              <w:right w:val="single" w:sz="4" w:space="0" w:color="auto"/>
            </w:tcBorders>
            <w:shd w:val="clear" w:color="auto" w:fill="auto"/>
            <w:noWrap/>
            <w:vAlign w:val="center"/>
            <w:hideMark/>
          </w:tcPr>
          <w:p w14:paraId="525B5DBF" w14:textId="7323AECF"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w:t>
            </w:r>
          </w:p>
        </w:tc>
        <w:tc>
          <w:tcPr>
            <w:tcW w:w="3446" w:type="dxa"/>
            <w:tcBorders>
              <w:top w:val="nil"/>
              <w:left w:val="nil"/>
              <w:bottom w:val="single" w:sz="4" w:space="0" w:color="auto"/>
              <w:right w:val="single" w:sz="4" w:space="0" w:color="auto"/>
            </w:tcBorders>
            <w:shd w:val="clear" w:color="auto" w:fill="auto"/>
            <w:noWrap/>
            <w:vAlign w:val="center"/>
            <w:hideMark/>
          </w:tcPr>
          <w:p w14:paraId="162851AA" w14:textId="77777777" w:rsidR="00CF585C" w:rsidRPr="0000559A" w:rsidRDefault="00CF585C" w:rsidP="00CF585C">
            <w:pPr>
              <w:spacing w:after="0" w:line="240" w:lineRule="auto"/>
              <w:jc w:val="both"/>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Bebedouro industrial 25 litros com 2 torneiras</w:t>
            </w:r>
          </w:p>
        </w:tc>
        <w:tc>
          <w:tcPr>
            <w:tcW w:w="1460" w:type="dxa"/>
            <w:tcBorders>
              <w:top w:val="nil"/>
              <w:left w:val="nil"/>
              <w:bottom w:val="single" w:sz="4" w:space="0" w:color="auto"/>
              <w:right w:val="single" w:sz="4" w:space="0" w:color="auto"/>
            </w:tcBorders>
            <w:shd w:val="clear" w:color="auto" w:fill="auto"/>
            <w:noWrap/>
            <w:vAlign w:val="center"/>
            <w:hideMark/>
          </w:tcPr>
          <w:p w14:paraId="23D1A21A"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Unidade</w:t>
            </w:r>
          </w:p>
        </w:tc>
        <w:tc>
          <w:tcPr>
            <w:tcW w:w="1160" w:type="dxa"/>
            <w:tcBorders>
              <w:top w:val="nil"/>
              <w:left w:val="nil"/>
              <w:bottom w:val="single" w:sz="4" w:space="0" w:color="auto"/>
              <w:right w:val="single" w:sz="4" w:space="0" w:color="auto"/>
            </w:tcBorders>
            <w:shd w:val="clear" w:color="auto" w:fill="auto"/>
            <w:noWrap/>
            <w:vAlign w:val="center"/>
            <w:hideMark/>
          </w:tcPr>
          <w:p w14:paraId="3C4493E4"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1</w:t>
            </w:r>
          </w:p>
        </w:tc>
        <w:tc>
          <w:tcPr>
            <w:tcW w:w="1066" w:type="dxa"/>
            <w:tcBorders>
              <w:top w:val="nil"/>
              <w:left w:val="nil"/>
              <w:bottom w:val="single" w:sz="4" w:space="0" w:color="auto"/>
              <w:right w:val="single" w:sz="4" w:space="0" w:color="auto"/>
            </w:tcBorders>
            <w:shd w:val="clear" w:color="auto" w:fill="auto"/>
            <w:noWrap/>
            <w:vAlign w:val="center"/>
            <w:hideMark/>
          </w:tcPr>
          <w:p w14:paraId="2DEA6081" w14:textId="77777777" w:rsidR="00CF585C" w:rsidRPr="0000559A" w:rsidRDefault="00CF585C" w:rsidP="00CF585C">
            <w:pPr>
              <w:spacing w:after="0" w:line="240" w:lineRule="auto"/>
              <w:jc w:val="center"/>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2.338,00</w:t>
            </w:r>
          </w:p>
        </w:tc>
        <w:tc>
          <w:tcPr>
            <w:tcW w:w="1240" w:type="dxa"/>
            <w:tcBorders>
              <w:top w:val="nil"/>
              <w:left w:val="nil"/>
              <w:bottom w:val="single" w:sz="4" w:space="0" w:color="auto"/>
              <w:right w:val="single" w:sz="4" w:space="0" w:color="auto"/>
            </w:tcBorders>
            <w:shd w:val="clear" w:color="auto" w:fill="auto"/>
            <w:noWrap/>
            <w:vAlign w:val="center"/>
            <w:hideMark/>
          </w:tcPr>
          <w:p w14:paraId="13850411" w14:textId="77777777" w:rsidR="00CF585C" w:rsidRPr="0000559A" w:rsidRDefault="00CF585C" w:rsidP="00CF585C">
            <w:pPr>
              <w:spacing w:after="0" w:line="240" w:lineRule="auto"/>
              <w:jc w:val="right"/>
              <w:rPr>
                <w:rFonts w:ascii="Times New Roman" w:eastAsia="Times New Roman" w:hAnsi="Times New Roman" w:cs="Times New Roman"/>
                <w:color w:val="000000"/>
                <w:kern w:val="0"/>
                <w:lang w:eastAsia="pt-BR"/>
                <w14:ligatures w14:val="none"/>
              </w:rPr>
            </w:pPr>
            <w:r w:rsidRPr="0000559A">
              <w:rPr>
                <w:rFonts w:ascii="Times New Roman" w:eastAsia="Times New Roman" w:hAnsi="Times New Roman" w:cs="Times New Roman"/>
                <w:color w:val="000000"/>
                <w:kern w:val="0"/>
                <w:lang w:eastAsia="pt-BR"/>
                <w14:ligatures w14:val="none"/>
              </w:rPr>
              <w:t>2.338,00</w:t>
            </w:r>
          </w:p>
        </w:tc>
      </w:tr>
    </w:tbl>
    <w:p w14:paraId="22B483D8" w14:textId="77777777" w:rsidR="00CF585C" w:rsidRPr="0000559A" w:rsidRDefault="00CF585C" w:rsidP="00CF585C">
      <w:pPr>
        <w:tabs>
          <w:tab w:val="left" w:pos="1134"/>
        </w:tabs>
        <w:jc w:val="both"/>
        <w:rPr>
          <w:rFonts w:ascii="Times New Roman" w:hAnsi="Times New Roman" w:cs="Times New Roman"/>
          <w:bCs/>
          <w:color w:val="000000" w:themeColor="text1"/>
          <w:sz w:val="24"/>
          <w:szCs w:val="24"/>
        </w:rPr>
      </w:pPr>
    </w:p>
    <w:p w14:paraId="65461CA5" w14:textId="5EF9E813" w:rsidR="00CF585C" w:rsidRPr="0000559A" w:rsidRDefault="00CF585C" w:rsidP="00CF585C">
      <w:pPr>
        <w:tabs>
          <w:tab w:val="left" w:pos="1134"/>
        </w:tabs>
        <w:jc w:val="both"/>
        <w:rPr>
          <w:rFonts w:ascii="Times New Roman" w:hAnsi="Times New Roman" w:cs="Times New Roman"/>
          <w:bCs/>
          <w:color w:val="000000" w:themeColor="text1"/>
          <w:sz w:val="24"/>
          <w:szCs w:val="24"/>
        </w:rPr>
      </w:pPr>
      <w:r w:rsidRPr="0000559A">
        <w:rPr>
          <w:rFonts w:ascii="Times New Roman" w:hAnsi="Times New Roman" w:cs="Times New Roman"/>
          <w:bCs/>
          <w:color w:val="000000" w:themeColor="text1"/>
          <w:sz w:val="24"/>
          <w:szCs w:val="24"/>
        </w:rPr>
        <w:t xml:space="preserve">10.2 O valor estimado global para a presente contratação é de </w:t>
      </w:r>
      <w:r w:rsidR="00E65ACD" w:rsidRPr="0000559A">
        <w:rPr>
          <w:rFonts w:ascii="Times New Roman" w:hAnsi="Times New Roman" w:cs="Times New Roman"/>
          <w:bCs/>
          <w:color w:val="000000" w:themeColor="text1"/>
          <w:sz w:val="24"/>
          <w:szCs w:val="24"/>
        </w:rPr>
        <w:t>R$ 41.610,76 (quarenta e um mil, seiscentos e dez reais e setenta e seis centavos)</w:t>
      </w:r>
      <w:r w:rsidRPr="0000559A">
        <w:rPr>
          <w:rFonts w:ascii="Times New Roman" w:hAnsi="Times New Roman" w:cs="Times New Roman"/>
          <w:bCs/>
          <w:color w:val="000000" w:themeColor="text1"/>
          <w:sz w:val="24"/>
          <w:szCs w:val="24"/>
        </w:rPr>
        <w:t>, contemplando a prestação dos serviços de manutenção preventiva e corretiva, higienização, limpeza, substituição de filtros dos bebedouros e purificadores de água, bem como o fornecimento e instalação do purificador de água industrial destinado à Farmácia Pública Municipal.</w:t>
      </w:r>
    </w:p>
    <w:p w14:paraId="4DC5E099" w14:textId="63DE00ED" w:rsidR="00CF585C" w:rsidRPr="0000559A" w:rsidRDefault="00CF585C" w:rsidP="00CF585C">
      <w:pPr>
        <w:tabs>
          <w:tab w:val="left" w:pos="1134"/>
        </w:tabs>
        <w:jc w:val="both"/>
        <w:rPr>
          <w:rFonts w:ascii="Times New Roman" w:hAnsi="Times New Roman" w:cs="Times New Roman"/>
          <w:bCs/>
          <w:color w:val="000000" w:themeColor="text1"/>
          <w:sz w:val="24"/>
          <w:szCs w:val="24"/>
        </w:rPr>
      </w:pPr>
      <w:r w:rsidRPr="0000559A">
        <w:rPr>
          <w:rFonts w:ascii="Times New Roman" w:hAnsi="Times New Roman" w:cs="Times New Roman"/>
          <w:bCs/>
          <w:color w:val="000000" w:themeColor="text1"/>
          <w:sz w:val="24"/>
          <w:szCs w:val="24"/>
        </w:rPr>
        <w:t>10.3 A metodologia utilizada para a formação do preço estimado levou em consideração a média dos valores obtidos na pesquisa de mercado, observando-se critérios de economicidade, razoabilidade e compatibilidade com os preços praticados no setor, de modo a assegurar a viabilidade da contratação e a seleção da proposta mais vantajosa para a Administração.</w:t>
      </w:r>
    </w:p>
    <w:p w14:paraId="3B4634AF" w14:textId="2E19469A" w:rsidR="00CF585C" w:rsidRPr="0000559A" w:rsidRDefault="00CF585C" w:rsidP="00CF585C">
      <w:pPr>
        <w:tabs>
          <w:tab w:val="left" w:pos="1134"/>
        </w:tabs>
        <w:jc w:val="both"/>
        <w:rPr>
          <w:rFonts w:ascii="Times New Roman" w:hAnsi="Times New Roman" w:cs="Times New Roman"/>
          <w:bCs/>
          <w:color w:val="000000" w:themeColor="text1"/>
          <w:sz w:val="24"/>
          <w:szCs w:val="24"/>
        </w:rPr>
      </w:pPr>
      <w:r w:rsidRPr="0000559A">
        <w:rPr>
          <w:rFonts w:ascii="Times New Roman" w:hAnsi="Times New Roman" w:cs="Times New Roman"/>
          <w:bCs/>
          <w:color w:val="000000" w:themeColor="text1"/>
          <w:sz w:val="24"/>
          <w:szCs w:val="24"/>
        </w:rPr>
        <w:t>10.4 Ressalta-se que o valor estimado servirá como referência para o processo licitatório, podendo sofrer variações decorrentes das propostas apresentadas pelos licitantes, desde que respeitados os limites legais e garantida a vantajosidade para a Administração Pública.</w:t>
      </w:r>
    </w:p>
    <w:p w14:paraId="620C07FC" w14:textId="0BC6DD70" w:rsidR="006261E1" w:rsidRPr="0000559A" w:rsidRDefault="006261E1" w:rsidP="00CD0F46">
      <w:pPr>
        <w:tabs>
          <w:tab w:val="left" w:pos="1134"/>
        </w:tabs>
        <w:jc w:val="both"/>
        <w:rPr>
          <w:rFonts w:ascii="Times New Roman" w:hAnsi="Times New Roman" w:cs="Times New Roman"/>
          <w:bCs/>
          <w:color w:val="000000" w:themeColor="text1"/>
          <w:sz w:val="24"/>
          <w:szCs w:val="24"/>
        </w:rPr>
      </w:pPr>
    </w:p>
    <w:p w14:paraId="6A2B1E32" w14:textId="77777777" w:rsidR="00080684" w:rsidRPr="0000559A" w:rsidRDefault="00080684" w:rsidP="00080684">
      <w:pPr>
        <w:tabs>
          <w:tab w:val="left" w:pos="1134"/>
        </w:tabs>
        <w:jc w:val="both"/>
        <w:rPr>
          <w:rFonts w:ascii="Times New Roman" w:hAnsi="Times New Roman" w:cs="Times New Roman"/>
          <w:b/>
          <w:bCs/>
          <w:color w:val="000000" w:themeColor="text1"/>
          <w:sz w:val="24"/>
          <w:szCs w:val="24"/>
        </w:rPr>
      </w:pPr>
      <w:r w:rsidRPr="0000559A">
        <w:rPr>
          <w:rFonts w:ascii="Times New Roman" w:hAnsi="Times New Roman" w:cs="Times New Roman"/>
          <w:b/>
          <w:bCs/>
          <w:color w:val="000000" w:themeColor="text1"/>
          <w:sz w:val="24"/>
          <w:szCs w:val="24"/>
        </w:rPr>
        <w:t>11. DA ADEQUAÇÃO ORÇAMENTÁRIA</w:t>
      </w:r>
    </w:p>
    <w:p w14:paraId="55A1E56C" w14:textId="23F2CD5A" w:rsidR="00AB4617" w:rsidRPr="0000559A" w:rsidRDefault="00AB4617" w:rsidP="00AB4617">
      <w:pPr>
        <w:rPr>
          <w:rFonts w:ascii="Times New Roman" w:eastAsia="Times New Roman" w:hAnsi="Times New Roman" w:cs="Times New Roman"/>
          <w:kern w:val="0"/>
          <w:sz w:val="24"/>
          <w:szCs w:val="24"/>
          <w:lang w:eastAsia="ar-SA"/>
          <w14:ligatures w14:val="none"/>
        </w:rPr>
      </w:pPr>
      <w:r w:rsidRPr="0000559A">
        <w:rPr>
          <w:rFonts w:ascii="Times New Roman" w:eastAsia="Times New Roman" w:hAnsi="Times New Roman" w:cs="Times New Roman"/>
          <w:kern w:val="0"/>
          <w:sz w:val="24"/>
          <w:szCs w:val="24"/>
          <w:lang w:eastAsia="ar-SA"/>
          <w14:ligatures w14:val="none"/>
        </w:rPr>
        <w:lastRenderedPageBreak/>
        <w:t>11.1 As despesas decorrentes da presente contratação correrão por conta das seguintes dotações orçamentárias do Fundo Municipal de Saúde:</w:t>
      </w:r>
    </w:p>
    <w:p w14:paraId="34BCA9D9" w14:textId="77777777" w:rsidR="00AB4617" w:rsidRPr="0000559A" w:rsidRDefault="00AB4617" w:rsidP="00AB4617">
      <w:pPr>
        <w:rPr>
          <w:rFonts w:ascii="Times New Roman" w:eastAsia="Times New Roman" w:hAnsi="Times New Roman" w:cs="Times New Roman"/>
          <w:kern w:val="0"/>
          <w:sz w:val="24"/>
          <w:szCs w:val="24"/>
          <w:lang w:eastAsia="ar-SA"/>
          <w14:ligatures w14:val="none"/>
        </w:rPr>
      </w:pPr>
    </w:p>
    <w:p w14:paraId="3EEB4649" w14:textId="77777777" w:rsidR="00AB4617" w:rsidRPr="0000559A" w:rsidRDefault="00AB4617" w:rsidP="00AB4617">
      <w:pPr>
        <w:spacing w:after="0"/>
        <w:rPr>
          <w:rFonts w:ascii="Times New Roman" w:eastAsia="Times New Roman" w:hAnsi="Times New Roman" w:cs="Times New Roman"/>
          <w:b/>
          <w:bCs/>
          <w:kern w:val="0"/>
          <w:sz w:val="24"/>
          <w:szCs w:val="24"/>
          <w:lang w:eastAsia="ar-SA"/>
          <w14:ligatures w14:val="none"/>
        </w:rPr>
      </w:pPr>
      <w:r w:rsidRPr="0000559A">
        <w:rPr>
          <w:rFonts w:ascii="Times New Roman" w:eastAsia="Times New Roman" w:hAnsi="Times New Roman" w:cs="Times New Roman"/>
          <w:b/>
          <w:bCs/>
          <w:kern w:val="0"/>
          <w:sz w:val="24"/>
          <w:szCs w:val="24"/>
          <w:lang w:eastAsia="ar-SA"/>
          <w14:ligatures w14:val="none"/>
        </w:rPr>
        <w:t>Material de Consumo – 33.90.30.00</w:t>
      </w:r>
    </w:p>
    <w:p w14:paraId="62F4477E" w14:textId="77777777" w:rsidR="00AB4617" w:rsidRPr="0000559A" w:rsidRDefault="00AB4617" w:rsidP="00AB4617">
      <w:pPr>
        <w:spacing w:after="0"/>
        <w:rPr>
          <w:rFonts w:ascii="Times New Roman" w:eastAsia="Times New Roman" w:hAnsi="Times New Roman" w:cs="Times New Roman"/>
          <w:kern w:val="0"/>
          <w:sz w:val="24"/>
          <w:szCs w:val="24"/>
          <w:lang w:eastAsia="ar-SA"/>
          <w14:ligatures w14:val="none"/>
        </w:rPr>
      </w:pPr>
      <w:r w:rsidRPr="0000559A">
        <w:rPr>
          <w:rFonts w:ascii="Times New Roman" w:eastAsia="Times New Roman" w:hAnsi="Times New Roman" w:cs="Times New Roman"/>
          <w:kern w:val="0"/>
          <w:sz w:val="24"/>
          <w:szCs w:val="24"/>
          <w:lang w:eastAsia="ar-SA"/>
          <w14:ligatures w14:val="none"/>
        </w:rPr>
        <w:t xml:space="preserve">Dotação: </w:t>
      </w:r>
      <w:r w:rsidRPr="0000559A">
        <w:rPr>
          <w:rFonts w:ascii="Times New Roman" w:eastAsia="Times New Roman" w:hAnsi="Times New Roman" w:cs="Times New Roman"/>
          <w:b/>
          <w:bCs/>
          <w:kern w:val="0"/>
          <w:sz w:val="24"/>
          <w:szCs w:val="24"/>
          <w:lang w:eastAsia="ar-SA"/>
          <w14:ligatures w14:val="none"/>
        </w:rPr>
        <w:t>10.301.1118.2067</w:t>
      </w:r>
      <w:r w:rsidRPr="0000559A">
        <w:rPr>
          <w:rFonts w:ascii="Times New Roman" w:eastAsia="Times New Roman" w:hAnsi="Times New Roman" w:cs="Times New Roman"/>
          <w:kern w:val="0"/>
          <w:sz w:val="24"/>
          <w:szCs w:val="24"/>
          <w:lang w:eastAsia="ar-SA"/>
          <w14:ligatures w14:val="none"/>
        </w:rPr>
        <w:t xml:space="preserve"> – Ficha: 0400 </w:t>
      </w:r>
    </w:p>
    <w:p w14:paraId="506798F8" w14:textId="77777777" w:rsidR="00AB4617" w:rsidRPr="0000559A" w:rsidRDefault="00AB4617" w:rsidP="00AB4617">
      <w:pPr>
        <w:spacing w:after="0"/>
        <w:rPr>
          <w:rFonts w:ascii="Times New Roman" w:eastAsia="Times New Roman" w:hAnsi="Times New Roman" w:cs="Times New Roman"/>
          <w:kern w:val="0"/>
          <w:sz w:val="24"/>
          <w:szCs w:val="24"/>
          <w:lang w:eastAsia="ar-SA"/>
          <w14:ligatures w14:val="none"/>
        </w:rPr>
      </w:pPr>
      <w:r w:rsidRPr="0000559A">
        <w:rPr>
          <w:rFonts w:ascii="Times New Roman" w:eastAsia="Times New Roman" w:hAnsi="Times New Roman" w:cs="Times New Roman"/>
          <w:kern w:val="0"/>
          <w:sz w:val="24"/>
          <w:szCs w:val="24"/>
          <w:lang w:eastAsia="ar-SA"/>
          <w14:ligatures w14:val="none"/>
        </w:rPr>
        <w:t xml:space="preserve">Dotação: </w:t>
      </w:r>
      <w:r w:rsidRPr="0000559A">
        <w:rPr>
          <w:rFonts w:ascii="Times New Roman" w:eastAsia="Times New Roman" w:hAnsi="Times New Roman" w:cs="Times New Roman"/>
          <w:b/>
          <w:bCs/>
          <w:kern w:val="0"/>
          <w:sz w:val="24"/>
          <w:szCs w:val="24"/>
          <w:lang w:eastAsia="ar-SA"/>
          <w14:ligatures w14:val="none"/>
        </w:rPr>
        <w:t>10.302.1118.2066</w:t>
      </w:r>
      <w:r w:rsidRPr="0000559A">
        <w:rPr>
          <w:rFonts w:ascii="Times New Roman" w:eastAsia="Times New Roman" w:hAnsi="Times New Roman" w:cs="Times New Roman"/>
          <w:kern w:val="0"/>
          <w:sz w:val="24"/>
          <w:szCs w:val="24"/>
          <w:lang w:eastAsia="ar-SA"/>
          <w14:ligatures w14:val="none"/>
        </w:rPr>
        <w:t xml:space="preserve"> – Ficha: 0418 </w:t>
      </w:r>
    </w:p>
    <w:p w14:paraId="31644706" w14:textId="77777777" w:rsidR="00AB4617" w:rsidRPr="0000559A" w:rsidRDefault="00AB4617" w:rsidP="00AB4617">
      <w:pPr>
        <w:spacing w:after="0"/>
        <w:rPr>
          <w:rFonts w:ascii="Times New Roman" w:eastAsia="Times New Roman" w:hAnsi="Times New Roman" w:cs="Times New Roman"/>
          <w:kern w:val="0"/>
          <w:sz w:val="24"/>
          <w:szCs w:val="24"/>
          <w:lang w:eastAsia="ar-SA"/>
          <w14:ligatures w14:val="none"/>
        </w:rPr>
      </w:pPr>
      <w:r w:rsidRPr="0000559A">
        <w:rPr>
          <w:rFonts w:ascii="Times New Roman" w:eastAsia="Times New Roman" w:hAnsi="Times New Roman" w:cs="Times New Roman"/>
          <w:kern w:val="0"/>
          <w:sz w:val="24"/>
          <w:szCs w:val="24"/>
          <w:lang w:eastAsia="ar-SA"/>
          <w14:ligatures w14:val="none"/>
        </w:rPr>
        <w:t xml:space="preserve">Fontes: 102 / 107 / 131 / 180 / 181 / 182 / 202 / 207 / 209 </w:t>
      </w:r>
    </w:p>
    <w:p w14:paraId="6F057E5A" w14:textId="77777777" w:rsidR="00AB4617" w:rsidRPr="0000559A" w:rsidRDefault="00AB4617" w:rsidP="00AB4617">
      <w:pPr>
        <w:spacing w:after="0"/>
        <w:rPr>
          <w:rFonts w:ascii="Times New Roman" w:eastAsia="Times New Roman" w:hAnsi="Times New Roman" w:cs="Times New Roman"/>
          <w:kern w:val="0"/>
          <w:sz w:val="24"/>
          <w:szCs w:val="24"/>
          <w:lang w:eastAsia="ar-SA"/>
          <w14:ligatures w14:val="none"/>
        </w:rPr>
      </w:pPr>
    </w:p>
    <w:p w14:paraId="40CD4658" w14:textId="77777777" w:rsidR="00AB4617" w:rsidRPr="0000559A" w:rsidRDefault="00AB4617" w:rsidP="00AB4617">
      <w:pPr>
        <w:spacing w:after="0"/>
        <w:rPr>
          <w:rFonts w:ascii="Times New Roman" w:eastAsia="Times New Roman" w:hAnsi="Times New Roman" w:cs="Times New Roman"/>
          <w:b/>
          <w:bCs/>
          <w:kern w:val="0"/>
          <w:sz w:val="24"/>
          <w:szCs w:val="24"/>
          <w:lang w:eastAsia="ar-SA"/>
          <w14:ligatures w14:val="none"/>
        </w:rPr>
      </w:pPr>
      <w:r w:rsidRPr="0000559A">
        <w:rPr>
          <w:rFonts w:ascii="Times New Roman" w:eastAsia="Times New Roman" w:hAnsi="Times New Roman" w:cs="Times New Roman"/>
          <w:b/>
          <w:bCs/>
          <w:kern w:val="0"/>
          <w:sz w:val="24"/>
          <w:szCs w:val="24"/>
          <w:lang w:eastAsia="ar-SA"/>
          <w14:ligatures w14:val="none"/>
        </w:rPr>
        <w:t>Outros Serviços de Terceiros – 33.90.39.00</w:t>
      </w:r>
    </w:p>
    <w:p w14:paraId="1E107D5B" w14:textId="77777777" w:rsidR="00AB4617" w:rsidRPr="0000559A" w:rsidRDefault="00AB4617" w:rsidP="00AB4617">
      <w:pPr>
        <w:spacing w:after="0"/>
        <w:rPr>
          <w:rFonts w:ascii="Times New Roman" w:eastAsia="Times New Roman" w:hAnsi="Times New Roman" w:cs="Times New Roman"/>
          <w:kern w:val="0"/>
          <w:sz w:val="24"/>
          <w:szCs w:val="24"/>
          <w:lang w:eastAsia="ar-SA"/>
          <w14:ligatures w14:val="none"/>
        </w:rPr>
      </w:pPr>
      <w:r w:rsidRPr="0000559A">
        <w:rPr>
          <w:rFonts w:ascii="Times New Roman" w:eastAsia="Times New Roman" w:hAnsi="Times New Roman" w:cs="Times New Roman"/>
          <w:kern w:val="0"/>
          <w:sz w:val="24"/>
          <w:szCs w:val="24"/>
          <w:lang w:eastAsia="ar-SA"/>
          <w14:ligatures w14:val="none"/>
        </w:rPr>
        <w:t xml:space="preserve">Dotação: </w:t>
      </w:r>
      <w:r w:rsidRPr="0000559A">
        <w:rPr>
          <w:rFonts w:ascii="Times New Roman" w:eastAsia="Times New Roman" w:hAnsi="Times New Roman" w:cs="Times New Roman"/>
          <w:b/>
          <w:bCs/>
          <w:kern w:val="0"/>
          <w:sz w:val="24"/>
          <w:szCs w:val="24"/>
          <w:lang w:eastAsia="ar-SA"/>
          <w14:ligatures w14:val="none"/>
        </w:rPr>
        <w:t>10.301.1118.2067</w:t>
      </w:r>
      <w:r w:rsidRPr="0000559A">
        <w:rPr>
          <w:rFonts w:ascii="Times New Roman" w:eastAsia="Times New Roman" w:hAnsi="Times New Roman" w:cs="Times New Roman"/>
          <w:kern w:val="0"/>
          <w:sz w:val="24"/>
          <w:szCs w:val="24"/>
          <w:lang w:eastAsia="ar-SA"/>
          <w14:ligatures w14:val="none"/>
        </w:rPr>
        <w:t xml:space="preserve"> – Ficha: 0403 </w:t>
      </w:r>
    </w:p>
    <w:p w14:paraId="79A5C84C" w14:textId="77777777" w:rsidR="00AB4617" w:rsidRPr="0000559A" w:rsidRDefault="00AB4617" w:rsidP="00AB4617">
      <w:pPr>
        <w:spacing w:after="0"/>
        <w:rPr>
          <w:rFonts w:ascii="Times New Roman" w:eastAsia="Times New Roman" w:hAnsi="Times New Roman" w:cs="Times New Roman"/>
          <w:kern w:val="0"/>
          <w:sz w:val="24"/>
          <w:szCs w:val="24"/>
          <w:lang w:eastAsia="ar-SA"/>
          <w14:ligatures w14:val="none"/>
        </w:rPr>
      </w:pPr>
      <w:r w:rsidRPr="0000559A">
        <w:rPr>
          <w:rFonts w:ascii="Times New Roman" w:eastAsia="Times New Roman" w:hAnsi="Times New Roman" w:cs="Times New Roman"/>
          <w:kern w:val="0"/>
          <w:sz w:val="24"/>
          <w:szCs w:val="24"/>
          <w:lang w:eastAsia="ar-SA"/>
          <w14:ligatures w14:val="none"/>
        </w:rPr>
        <w:t xml:space="preserve">Dotação: </w:t>
      </w:r>
      <w:r w:rsidRPr="0000559A">
        <w:rPr>
          <w:rFonts w:ascii="Times New Roman" w:eastAsia="Times New Roman" w:hAnsi="Times New Roman" w:cs="Times New Roman"/>
          <w:b/>
          <w:bCs/>
          <w:kern w:val="0"/>
          <w:sz w:val="24"/>
          <w:szCs w:val="24"/>
          <w:lang w:eastAsia="ar-SA"/>
          <w14:ligatures w14:val="none"/>
        </w:rPr>
        <w:t>10.302.1118.2066</w:t>
      </w:r>
      <w:r w:rsidRPr="0000559A">
        <w:rPr>
          <w:rFonts w:ascii="Times New Roman" w:eastAsia="Times New Roman" w:hAnsi="Times New Roman" w:cs="Times New Roman"/>
          <w:kern w:val="0"/>
          <w:sz w:val="24"/>
          <w:szCs w:val="24"/>
          <w:lang w:eastAsia="ar-SA"/>
          <w14:ligatures w14:val="none"/>
        </w:rPr>
        <w:t xml:space="preserve"> – Ficha: 0421 </w:t>
      </w:r>
    </w:p>
    <w:p w14:paraId="68020D4F" w14:textId="77777777" w:rsidR="00AB4617" w:rsidRPr="0000559A" w:rsidRDefault="00AB4617" w:rsidP="00AB4617">
      <w:pPr>
        <w:spacing w:after="0"/>
        <w:rPr>
          <w:rFonts w:ascii="Times New Roman" w:eastAsia="Times New Roman" w:hAnsi="Times New Roman" w:cs="Times New Roman"/>
          <w:kern w:val="0"/>
          <w:sz w:val="24"/>
          <w:szCs w:val="24"/>
          <w:lang w:eastAsia="ar-SA"/>
          <w14:ligatures w14:val="none"/>
        </w:rPr>
      </w:pPr>
      <w:r w:rsidRPr="0000559A">
        <w:rPr>
          <w:rFonts w:ascii="Times New Roman" w:eastAsia="Times New Roman" w:hAnsi="Times New Roman" w:cs="Times New Roman"/>
          <w:kern w:val="0"/>
          <w:sz w:val="24"/>
          <w:szCs w:val="24"/>
          <w:lang w:eastAsia="ar-SA"/>
          <w14:ligatures w14:val="none"/>
        </w:rPr>
        <w:t xml:space="preserve">Fontes: 102 / 107 / 131 / 180 / 181 / 182 / 202 / 207 / 209 </w:t>
      </w:r>
    </w:p>
    <w:p w14:paraId="31C579B9" w14:textId="77777777" w:rsidR="00AB4617" w:rsidRPr="0000559A" w:rsidRDefault="00AB4617" w:rsidP="00AB4617">
      <w:pPr>
        <w:spacing w:after="0"/>
        <w:rPr>
          <w:rFonts w:ascii="Times New Roman" w:eastAsia="Times New Roman" w:hAnsi="Times New Roman" w:cs="Times New Roman"/>
          <w:kern w:val="0"/>
          <w:sz w:val="24"/>
          <w:szCs w:val="24"/>
          <w:lang w:eastAsia="ar-SA"/>
          <w14:ligatures w14:val="none"/>
        </w:rPr>
      </w:pPr>
    </w:p>
    <w:p w14:paraId="7FDB88DE" w14:textId="77777777" w:rsidR="00AB4617" w:rsidRPr="0000559A" w:rsidRDefault="00AB4617" w:rsidP="00AB4617">
      <w:pPr>
        <w:spacing w:after="0"/>
        <w:rPr>
          <w:rFonts w:ascii="Times New Roman" w:eastAsia="Times New Roman" w:hAnsi="Times New Roman" w:cs="Times New Roman"/>
          <w:b/>
          <w:bCs/>
          <w:kern w:val="0"/>
          <w:sz w:val="24"/>
          <w:szCs w:val="24"/>
          <w:lang w:eastAsia="ar-SA"/>
          <w14:ligatures w14:val="none"/>
        </w:rPr>
      </w:pPr>
      <w:r w:rsidRPr="0000559A">
        <w:rPr>
          <w:rFonts w:ascii="Times New Roman" w:eastAsia="Times New Roman" w:hAnsi="Times New Roman" w:cs="Times New Roman"/>
          <w:b/>
          <w:bCs/>
          <w:kern w:val="0"/>
          <w:sz w:val="24"/>
          <w:szCs w:val="24"/>
          <w:lang w:eastAsia="ar-SA"/>
          <w14:ligatures w14:val="none"/>
        </w:rPr>
        <w:t>Equipamentos e Material Permanente – 44.90.52.00</w:t>
      </w:r>
    </w:p>
    <w:p w14:paraId="241EA49C" w14:textId="77777777" w:rsidR="00AB4617" w:rsidRPr="0000559A" w:rsidRDefault="00AB4617" w:rsidP="00AB4617">
      <w:pPr>
        <w:spacing w:after="0"/>
        <w:rPr>
          <w:rFonts w:ascii="Times New Roman" w:eastAsia="Times New Roman" w:hAnsi="Times New Roman" w:cs="Times New Roman"/>
          <w:kern w:val="0"/>
          <w:sz w:val="24"/>
          <w:szCs w:val="24"/>
          <w:lang w:eastAsia="ar-SA"/>
          <w14:ligatures w14:val="none"/>
        </w:rPr>
      </w:pPr>
      <w:r w:rsidRPr="0000559A">
        <w:rPr>
          <w:rFonts w:ascii="Times New Roman" w:eastAsia="Times New Roman" w:hAnsi="Times New Roman" w:cs="Times New Roman"/>
          <w:kern w:val="0"/>
          <w:sz w:val="24"/>
          <w:szCs w:val="24"/>
          <w:lang w:eastAsia="ar-SA"/>
          <w14:ligatures w14:val="none"/>
        </w:rPr>
        <w:t xml:space="preserve">Dotação: </w:t>
      </w:r>
      <w:r w:rsidRPr="0000559A">
        <w:rPr>
          <w:rFonts w:ascii="Times New Roman" w:eastAsia="Times New Roman" w:hAnsi="Times New Roman" w:cs="Times New Roman"/>
          <w:b/>
          <w:bCs/>
          <w:kern w:val="0"/>
          <w:sz w:val="24"/>
          <w:szCs w:val="24"/>
          <w:lang w:eastAsia="ar-SA"/>
          <w14:ligatures w14:val="none"/>
        </w:rPr>
        <w:t>10.301.1118.2067</w:t>
      </w:r>
      <w:r w:rsidRPr="0000559A">
        <w:rPr>
          <w:rFonts w:ascii="Times New Roman" w:eastAsia="Times New Roman" w:hAnsi="Times New Roman" w:cs="Times New Roman"/>
          <w:kern w:val="0"/>
          <w:sz w:val="24"/>
          <w:szCs w:val="24"/>
          <w:lang w:eastAsia="ar-SA"/>
          <w14:ligatures w14:val="none"/>
        </w:rPr>
        <w:t xml:space="preserve"> – Ficha: 0404 </w:t>
      </w:r>
    </w:p>
    <w:p w14:paraId="71FCE2F6" w14:textId="469DC72B" w:rsidR="003F7654" w:rsidRPr="0000559A" w:rsidRDefault="00AB4617" w:rsidP="00AB4617">
      <w:pPr>
        <w:spacing w:after="0"/>
        <w:rPr>
          <w:rFonts w:ascii="Times New Roman" w:eastAsia="Times New Roman" w:hAnsi="Times New Roman" w:cs="Times New Roman"/>
          <w:kern w:val="0"/>
          <w:sz w:val="24"/>
          <w:szCs w:val="24"/>
          <w:lang w:eastAsia="ar-SA"/>
          <w14:ligatures w14:val="none"/>
        </w:rPr>
      </w:pPr>
      <w:r w:rsidRPr="0000559A">
        <w:rPr>
          <w:rFonts w:ascii="Times New Roman" w:eastAsia="Times New Roman" w:hAnsi="Times New Roman" w:cs="Times New Roman"/>
          <w:kern w:val="0"/>
          <w:sz w:val="24"/>
          <w:szCs w:val="24"/>
          <w:lang w:eastAsia="ar-SA"/>
          <w14:ligatures w14:val="none"/>
        </w:rPr>
        <w:t>Fontes: 102 / 107 / 131 / 180 / 181 / 182 / 202 / 207 / 209</w:t>
      </w:r>
    </w:p>
    <w:p w14:paraId="159CFBF0" w14:textId="77777777" w:rsidR="00706C49" w:rsidRPr="0000559A" w:rsidRDefault="00706C49" w:rsidP="00051659">
      <w:pPr>
        <w:tabs>
          <w:tab w:val="left" w:pos="1134"/>
        </w:tabs>
        <w:jc w:val="both"/>
        <w:rPr>
          <w:rFonts w:ascii="Times New Roman" w:hAnsi="Times New Roman" w:cs="Times New Roman"/>
          <w:color w:val="000000" w:themeColor="text1"/>
          <w:sz w:val="24"/>
          <w:szCs w:val="24"/>
        </w:rPr>
      </w:pPr>
    </w:p>
    <w:p w14:paraId="574DC4AD" w14:textId="174A39ED" w:rsidR="00051659" w:rsidRPr="0000559A" w:rsidRDefault="00051659" w:rsidP="00051659">
      <w:pPr>
        <w:tabs>
          <w:tab w:val="left" w:pos="1134"/>
        </w:tabs>
        <w:jc w:val="both"/>
        <w:rPr>
          <w:rFonts w:ascii="Times New Roman" w:hAnsi="Times New Roman" w:cs="Times New Roman"/>
          <w:color w:val="000000" w:themeColor="text1"/>
          <w:sz w:val="24"/>
          <w:szCs w:val="24"/>
        </w:rPr>
      </w:pPr>
      <w:r w:rsidRPr="0000559A">
        <w:rPr>
          <w:rFonts w:ascii="Times New Roman" w:hAnsi="Times New Roman" w:cs="Times New Roman"/>
          <w:color w:val="000000" w:themeColor="text1"/>
          <w:sz w:val="24"/>
          <w:szCs w:val="24"/>
        </w:rPr>
        <w:t>11.2 A dotação relativa aos exercícios financeiros subsequentes será indicada após aprovação da Lei Orçamentária respectiva e liberação dos créditos correspondentes, mediante apostilamento.</w:t>
      </w:r>
    </w:p>
    <w:bookmarkEnd w:id="1"/>
    <w:p w14:paraId="4E89E162" w14:textId="5F63DBCA" w:rsidR="003F7654" w:rsidRPr="0000559A" w:rsidRDefault="003F7654" w:rsidP="00051659">
      <w:pPr>
        <w:suppressAutoHyphens/>
        <w:spacing w:after="0" w:line="240" w:lineRule="auto"/>
        <w:rPr>
          <w:rFonts w:ascii="Times New Roman" w:eastAsia="Times New Roman" w:hAnsi="Times New Roman" w:cs="Times New Roman"/>
          <w:kern w:val="0"/>
          <w:sz w:val="24"/>
          <w:szCs w:val="24"/>
          <w:lang w:eastAsia="ar-SA"/>
          <w14:ligatures w14:val="none"/>
        </w:rPr>
      </w:pPr>
    </w:p>
    <w:p w14:paraId="191B8BDD" w14:textId="77777777" w:rsidR="00FA6B10" w:rsidRPr="0000559A" w:rsidRDefault="00FA6B10" w:rsidP="00394EE9">
      <w:pPr>
        <w:spacing w:after="0" w:line="240" w:lineRule="auto"/>
        <w:jc w:val="both"/>
        <w:rPr>
          <w:rFonts w:ascii="Times New Roman" w:hAnsi="Times New Roman" w:cs="Times New Roman"/>
        </w:rPr>
      </w:pPr>
    </w:p>
    <w:p w14:paraId="5DC6BDA6" w14:textId="77777777" w:rsidR="006C1828" w:rsidRPr="0000559A" w:rsidRDefault="006C1828" w:rsidP="00394EE9">
      <w:pPr>
        <w:spacing w:after="0" w:line="240" w:lineRule="auto"/>
        <w:jc w:val="right"/>
        <w:rPr>
          <w:rFonts w:ascii="Times New Roman" w:hAnsi="Times New Roman" w:cs="Times New Roman"/>
          <w:bCs/>
        </w:rPr>
      </w:pPr>
    </w:p>
    <w:p w14:paraId="60C4D9D7" w14:textId="755DFF30" w:rsidR="0000559A" w:rsidRPr="0000559A" w:rsidRDefault="0000559A" w:rsidP="0000559A">
      <w:pPr>
        <w:pageBreakBefore/>
        <w:spacing w:after="120"/>
        <w:ind w:left="284" w:hanging="142"/>
        <w:jc w:val="center"/>
        <w:rPr>
          <w:rFonts w:ascii="Times New Roman" w:hAnsi="Times New Roman" w:cs="Times New Roman"/>
          <w:color w:val="000000" w:themeColor="text1"/>
        </w:rPr>
      </w:pPr>
      <w:r w:rsidRPr="0000559A">
        <w:rPr>
          <w:rFonts w:ascii="Times New Roman" w:eastAsia="Arial" w:hAnsi="Times New Roman" w:cs="Times New Roman"/>
          <w:b/>
          <w:bCs/>
          <w:caps/>
          <w:color w:val="000000" w:themeColor="text1"/>
        </w:rPr>
        <w:lastRenderedPageBreak/>
        <w:t>anexo i</w:t>
      </w:r>
      <w:r w:rsidR="00E64365">
        <w:rPr>
          <w:rFonts w:ascii="Times New Roman" w:eastAsia="Arial" w:hAnsi="Times New Roman" w:cs="Times New Roman"/>
          <w:b/>
          <w:bCs/>
          <w:caps/>
          <w:color w:val="000000" w:themeColor="text1"/>
        </w:rPr>
        <w:t>ii</w:t>
      </w:r>
    </w:p>
    <w:p w14:paraId="7AE5EA50" w14:textId="77777777" w:rsidR="0000559A" w:rsidRPr="0000559A" w:rsidRDefault="0000559A" w:rsidP="0000559A">
      <w:pPr>
        <w:ind w:right="-1"/>
        <w:jc w:val="center"/>
        <w:rPr>
          <w:rFonts w:ascii="Times New Roman" w:hAnsi="Times New Roman" w:cs="Times New Roman"/>
          <w:b/>
          <w:bCs/>
          <w:color w:val="000000" w:themeColor="text1"/>
        </w:rPr>
      </w:pPr>
      <w:r w:rsidRPr="0000559A">
        <w:rPr>
          <w:rFonts w:ascii="Times New Roman" w:hAnsi="Times New Roman" w:cs="Times New Roman"/>
          <w:b/>
          <w:bCs/>
          <w:color w:val="000000" w:themeColor="text1"/>
        </w:rPr>
        <w:t>MINUTA</w:t>
      </w:r>
    </w:p>
    <w:p w14:paraId="615AFDC4" w14:textId="77777777" w:rsidR="0000559A" w:rsidRPr="0000559A" w:rsidRDefault="0000559A" w:rsidP="0000559A">
      <w:pPr>
        <w:ind w:right="-1"/>
        <w:jc w:val="center"/>
        <w:rPr>
          <w:rFonts w:ascii="Times New Roman" w:hAnsi="Times New Roman" w:cs="Times New Roman"/>
          <w:b/>
          <w:bCs/>
          <w:color w:val="000000" w:themeColor="text1"/>
        </w:rPr>
      </w:pPr>
      <w:r w:rsidRPr="0000559A">
        <w:rPr>
          <w:rFonts w:ascii="Times New Roman" w:hAnsi="Times New Roman" w:cs="Times New Roman"/>
          <w:b/>
          <w:bCs/>
          <w:color w:val="000000" w:themeColor="text1"/>
        </w:rPr>
        <w:t>TERMO DE CONTRATO</w:t>
      </w:r>
    </w:p>
    <w:p w14:paraId="7AC62808" w14:textId="77777777" w:rsidR="0000559A" w:rsidRPr="0000559A" w:rsidRDefault="0000559A" w:rsidP="0000559A">
      <w:pPr>
        <w:ind w:right="-1"/>
        <w:jc w:val="both"/>
        <w:rPr>
          <w:rFonts w:ascii="Times New Roman" w:hAnsi="Times New Roman" w:cs="Times New Roman"/>
        </w:rPr>
      </w:pPr>
    </w:p>
    <w:p w14:paraId="1EFAC753" w14:textId="77777777" w:rsidR="0000559A" w:rsidRPr="0000559A" w:rsidRDefault="0000559A" w:rsidP="0000559A">
      <w:pPr>
        <w:ind w:left="3969" w:right="-1"/>
        <w:jc w:val="both"/>
        <w:rPr>
          <w:rFonts w:ascii="Times New Roman" w:hAnsi="Times New Roman" w:cs="Times New Roman"/>
        </w:rPr>
      </w:pPr>
      <w:r w:rsidRPr="0000559A">
        <w:rPr>
          <w:rFonts w:ascii="Times New Roman" w:hAnsi="Times New Roman" w:cs="Times New Roman"/>
        </w:rPr>
        <w:t>Contrato nº ____/2026 objetivando a contratação de prestação de serviços que entre si celebram o MUNICÍPIO DE XXXXXXXX/GO (OU POR INTERMÉDIO DO FUNDO MUNICIPAL DE XXXX) e XXXXXXXXXXXX.</w:t>
      </w:r>
    </w:p>
    <w:p w14:paraId="15BD7DEB" w14:textId="77777777" w:rsidR="0000559A" w:rsidRPr="0000559A" w:rsidRDefault="0000559A" w:rsidP="0000559A">
      <w:pPr>
        <w:ind w:left="3969" w:right="-1"/>
        <w:jc w:val="both"/>
        <w:rPr>
          <w:rFonts w:ascii="Times New Roman" w:hAnsi="Times New Roman" w:cs="Times New Roman"/>
        </w:rPr>
      </w:pPr>
    </w:p>
    <w:p w14:paraId="21944DC8"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O </w:t>
      </w:r>
      <w:r w:rsidRPr="0000559A">
        <w:rPr>
          <w:rFonts w:ascii="Times New Roman" w:hAnsi="Times New Roman" w:cs="Times New Roman"/>
          <w:b/>
          <w:bCs/>
        </w:rPr>
        <w:t>MUNICÍPIO DE XXXXXXX</w:t>
      </w:r>
      <w:r w:rsidRPr="0000559A">
        <w:rPr>
          <w:rFonts w:ascii="Times New Roman" w:hAnsi="Times New Roman" w:cs="Times New Roman"/>
        </w:rPr>
        <w:t xml:space="preserve">, Estado de Goiás, pessoa jurídica de direito público interno, inscrita no CNPJ sob nº _______, POR INTERMÉDIO DO FUNDO MUNICIPAL DE __________, INSCRITO NO CNPJ SOB O Nº XXXX) estabelecida no ............., neste ato representada pelo ___________, ___________________, inscrito no CPF/MF sob o nº _______, residente e domiciliado em __________, doravante denominado CONTRATANTE, e </w:t>
      </w:r>
      <w:r w:rsidRPr="0000559A">
        <w:rPr>
          <w:rFonts w:ascii="Times New Roman" w:hAnsi="Times New Roman" w:cs="Times New Roman"/>
          <w:b/>
          <w:bCs/>
        </w:rPr>
        <w:t>XXXXXXXXXX</w:t>
      </w:r>
      <w:r w:rsidRPr="0000559A">
        <w:rPr>
          <w:rFonts w:ascii="Times New Roman" w:hAnsi="Times New Roman" w:cs="Times New Roman"/>
        </w:rPr>
        <w:t xml:space="preserve">, CNPJ: </w:t>
      </w:r>
      <w:r w:rsidRPr="0000559A">
        <w:rPr>
          <w:rFonts w:ascii="Times New Roman" w:hAnsi="Times New Roman" w:cs="Times New Roman"/>
          <w:b/>
          <w:bCs/>
        </w:rPr>
        <w:t>XXXXXXXXXX</w:t>
      </w:r>
      <w:r w:rsidRPr="0000559A">
        <w:rPr>
          <w:rFonts w:ascii="Times New Roman" w:hAnsi="Times New Roman" w:cs="Times New Roman"/>
        </w:rPr>
        <w:t xml:space="preserve">, sediada na Rua </w:t>
      </w:r>
      <w:r w:rsidRPr="0000559A">
        <w:rPr>
          <w:rFonts w:ascii="Times New Roman" w:hAnsi="Times New Roman" w:cs="Times New Roman"/>
          <w:b/>
          <w:bCs/>
        </w:rPr>
        <w:t>XXXXXXXXXX</w:t>
      </w:r>
      <w:r w:rsidRPr="0000559A">
        <w:rPr>
          <w:rFonts w:ascii="Times New Roman" w:hAnsi="Times New Roman" w:cs="Times New Roman"/>
        </w:rPr>
        <w:t xml:space="preserve">, neste ato representada pelo sócio </w:t>
      </w:r>
      <w:r w:rsidRPr="0000559A">
        <w:rPr>
          <w:rFonts w:ascii="Times New Roman" w:hAnsi="Times New Roman" w:cs="Times New Roman"/>
          <w:b/>
          <w:bCs/>
        </w:rPr>
        <w:t>XXXXXXXXXX</w:t>
      </w:r>
      <w:r w:rsidRPr="0000559A">
        <w:rPr>
          <w:rFonts w:ascii="Times New Roman" w:hAnsi="Times New Roman" w:cs="Times New Roman"/>
        </w:rPr>
        <w:t>,</w:t>
      </w:r>
      <w:r w:rsidRPr="0000559A">
        <w:rPr>
          <w:rFonts w:ascii="Times New Roman" w:hAnsi="Times New Roman" w:cs="Times New Roman"/>
          <w:b/>
          <w:bCs/>
        </w:rPr>
        <w:t xml:space="preserve"> </w:t>
      </w:r>
      <w:r w:rsidRPr="0000559A">
        <w:rPr>
          <w:rFonts w:ascii="Times New Roman" w:hAnsi="Times New Roman" w:cs="Times New Roman"/>
        </w:rPr>
        <w:t xml:space="preserve">CPF Nº </w:t>
      </w:r>
      <w:r w:rsidRPr="0000559A">
        <w:rPr>
          <w:rFonts w:ascii="Times New Roman" w:hAnsi="Times New Roman" w:cs="Times New Roman"/>
          <w:b/>
          <w:bCs/>
        </w:rPr>
        <w:t>XXXXXXXXXX</w:t>
      </w:r>
      <w:r w:rsidRPr="0000559A">
        <w:rPr>
          <w:rFonts w:ascii="Times New Roman" w:hAnsi="Times New Roman" w:cs="Times New Roman"/>
        </w:rPr>
        <w:t xml:space="preserve">, denominada de </w:t>
      </w:r>
      <w:r w:rsidRPr="0000559A">
        <w:rPr>
          <w:rFonts w:ascii="Times New Roman" w:hAnsi="Times New Roman" w:cs="Times New Roman"/>
          <w:b/>
          <w:bCs/>
        </w:rPr>
        <w:t>CONTRATADA</w:t>
      </w:r>
      <w:r w:rsidRPr="0000559A">
        <w:rPr>
          <w:rFonts w:ascii="Times New Roman" w:hAnsi="Times New Roman" w:cs="Times New Roman"/>
        </w:rPr>
        <w:t xml:space="preserve">, tendo em vista o que consta no Processo nº </w:t>
      </w:r>
      <w:r w:rsidRPr="0000559A">
        <w:rPr>
          <w:rFonts w:ascii="Times New Roman" w:hAnsi="Times New Roman" w:cs="Times New Roman"/>
          <w:b/>
          <w:bCs/>
        </w:rPr>
        <w:t>XXXXXXXXXX</w:t>
      </w:r>
      <w:r w:rsidRPr="0000559A">
        <w:rPr>
          <w:rFonts w:ascii="Times New Roman" w:hAnsi="Times New Roman" w:cs="Times New Roman"/>
        </w:rPr>
        <w:t xml:space="preserve">, e em observância às disposições da Lei nº 14.133, de 1º de abril de 2021, e demais legislação aplicável, resolvem celebrar o presente Termo de Contrato, decorrente da Dispensa de Licitação nº </w:t>
      </w:r>
      <w:r w:rsidRPr="0000559A">
        <w:rPr>
          <w:rFonts w:ascii="Times New Roman" w:hAnsi="Times New Roman" w:cs="Times New Roman"/>
          <w:b/>
          <w:bCs/>
        </w:rPr>
        <w:t>XXXXXXXXXX</w:t>
      </w:r>
      <w:r w:rsidRPr="0000559A">
        <w:rPr>
          <w:rFonts w:ascii="Times New Roman" w:hAnsi="Times New Roman" w:cs="Times New Roman"/>
        </w:rPr>
        <w:t xml:space="preserve">, mediante as cláusulas e condições a seguir enunciadas. </w:t>
      </w:r>
    </w:p>
    <w:p w14:paraId="5178A7FB" w14:textId="77777777" w:rsidR="0000559A" w:rsidRPr="0000559A" w:rsidRDefault="0000559A" w:rsidP="0000559A">
      <w:pPr>
        <w:ind w:right="-1"/>
        <w:jc w:val="both"/>
        <w:rPr>
          <w:rFonts w:ascii="Times New Roman" w:hAnsi="Times New Roman" w:cs="Times New Roman"/>
        </w:rPr>
      </w:pPr>
    </w:p>
    <w:p w14:paraId="1CD1161D"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b/>
          <w:bCs/>
        </w:rPr>
        <w:t xml:space="preserve">1. CLÁUSULA PRIMEIRA – OBJETO </w:t>
      </w:r>
    </w:p>
    <w:p w14:paraId="1C4A066B"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1.1. Contratação de _________________________. </w:t>
      </w:r>
    </w:p>
    <w:p w14:paraId="5EE4ECF8"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1.2. Vinculam esta contratação, independentemente de transcrição: </w:t>
      </w:r>
    </w:p>
    <w:p w14:paraId="0F63C57B"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1.3. O Termo de Referência; </w:t>
      </w:r>
    </w:p>
    <w:p w14:paraId="019BBBEE"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1.4.A Proposta do contratado; </w:t>
      </w:r>
    </w:p>
    <w:p w14:paraId="4E854E6F"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1.5. Eventuais anexos dos documentos supracitados. </w:t>
      </w:r>
    </w:p>
    <w:p w14:paraId="6B1EE246" w14:textId="77777777" w:rsidR="0000559A" w:rsidRPr="0000559A" w:rsidRDefault="0000559A" w:rsidP="0000559A">
      <w:pPr>
        <w:ind w:right="-1"/>
        <w:jc w:val="both"/>
        <w:rPr>
          <w:rFonts w:ascii="Times New Roman" w:hAnsi="Times New Roman" w:cs="Times New Roman"/>
        </w:rPr>
      </w:pPr>
    </w:p>
    <w:p w14:paraId="1ADB7697" w14:textId="77777777" w:rsidR="0000559A" w:rsidRPr="0000559A" w:rsidRDefault="0000559A" w:rsidP="0000559A">
      <w:pPr>
        <w:ind w:right="-1"/>
        <w:jc w:val="both"/>
        <w:rPr>
          <w:rFonts w:ascii="Times New Roman" w:hAnsi="Times New Roman" w:cs="Times New Roman"/>
          <w:b/>
          <w:bCs/>
        </w:rPr>
      </w:pPr>
      <w:r w:rsidRPr="0000559A">
        <w:rPr>
          <w:rFonts w:ascii="Times New Roman" w:hAnsi="Times New Roman" w:cs="Times New Roman"/>
          <w:b/>
          <w:bCs/>
        </w:rPr>
        <w:t xml:space="preserve">2.  CLÁUSULA SEGUNDA – VIGÊNCIA E PRORROGAÇÃO </w:t>
      </w:r>
    </w:p>
    <w:p w14:paraId="70614CB4"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2.1. O prazo de vigência da contratação a partir da assinatura até </w:t>
      </w:r>
      <w:r w:rsidRPr="0000559A">
        <w:rPr>
          <w:rFonts w:ascii="Times New Roman" w:hAnsi="Times New Roman" w:cs="Times New Roman"/>
          <w:b/>
          <w:bCs/>
        </w:rPr>
        <w:t>XXXXXXXXXX</w:t>
      </w:r>
      <w:r w:rsidRPr="0000559A">
        <w:rPr>
          <w:rFonts w:ascii="Times New Roman" w:hAnsi="Times New Roman" w:cs="Times New Roman"/>
        </w:rPr>
        <w:t>,</w:t>
      </w:r>
      <w:r w:rsidRPr="0000559A">
        <w:rPr>
          <w:rFonts w:ascii="Times New Roman" w:hAnsi="Times New Roman" w:cs="Times New Roman"/>
          <w:b/>
          <w:bCs/>
        </w:rPr>
        <w:t xml:space="preserve"> </w:t>
      </w:r>
      <w:r w:rsidRPr="0000559A">
        <w:rPr>
          <w:rFonts w:ascii="Times New Roman" w:hAnsi="Times New Roman" w:cs="Times New Roman"/>
        </w:rPr>
        <w:t>na forma do artigo 105 da Lei n° 14.133, de 2021, conforme Termo de Referência.</w:t>
      </w:r>
    </w:p>
    <w:p w14:paraId="5FC88B07" w14:textId="77777777" w:rsidR="0000559A" w:rsidRPr="0000559A" w:rsidRDefault="0000559A" w:rsidP="0000559A">
      <w:pPr>
        <w:ind w:right="-1"/>
        <w:jc w:val="both"/>
        <w:rPr>
          <w:rFonts w:ascii="Times New Roman" w:hAnsi="Times New Roman" w:cs="Times New Roman"/>
        </w:rPr>
      </w:pPr>
    </w:p>
    <w:p w14:paraId="2B8A6C47" w14:textId="77777777" w:rsidR="0000559A" w:rsidRPr="0000559A" w:rsidRDefault="0000559A" w:rsidP="0000559A">
      <w:pPr>
        <w:ind w:right="-1"/>
        <w:jc w:val="both"/>
        <w:rPr>
          <w:rFonts w:ascii="Times New Roman" w:hAnsi="Times New Roman" w:cs="Times New Roman"/>
          <w:b/>
          <w:bCs/>
        </w:rPr>
      </w:pPr>
      <w:r w:rsidRPr="0000559A">
        <w:rPr>
          <w:rFonts w:ascii="Times New Roman" w:hAnsi="Times New Roman" w:cs="Times New Roman"/>
          <w:b/>
          <w:bCs/>
        </w:rPr>
        <w:t xml:space="preserve">3. CLÁUSULA TERCEIRA – MODELOS DE EXECUÇÃO </w:t>
      </w:r>
    </w:p>
    <w:p w14:paraId="7868A65F" w14:textId="77777777" w:rsidR="0000559A" w:rsidRPr="0000559A" w:rsidRDefault="0000559A" w:rsidP="0000559A">
      <w:pPr>
        <w:widowControl w:val="0"/>
        <w:numPr>
          <w:ilvl w:val="1"/>
          <w:numId w:val="40"/>
        </w:numPr>
        <w:autoSpaceDE w:val="0"/>
        <w:autoSpaceDN w:val="0"/>
        <w:spacing w:after="0" w:line="240" w:lineRule="auto"/>
        <w:ind w:right="-1"/>
        <w:jc w:val="both"/>
        <w:rPr>
          <w:rFonts w:ascii="Times New Roman" w:hAnsi="Times New Roman" w:cs="Times New Roman"/>
        </w:rPr>
      </w:pPr>
      <w:r w:rsidRPr="0000559A">
        <w:rPr>
          <w:rFonts w:ascii="Times New Roman" w:hAnsi="Times New Roman" w:cs="Times New Roman"/>
        </w:rPr>
        <w:t>3.1. Os serviços serão efetuados conforme: (DESCRITO NO TERMO DE REFERENCIA).</w:t>
      </w:r>
    </w:p>
    <w:p w14:paraId="61C38EC2"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3.2. O prazo de execução dos serviços será de </w:t>
      </w:r>
      <w:r w:rsidRPr="0000559A">
        <w:rPr>
          <w:rFonts w:ascii="Times New Roman" w:hAnsi="Times New Roman" w:cs="Times New Roman"/>
          <w:b/>
          <w:bCs/>
        </w:rPr>
        <w:t>XXXXXXXXXX</w:t>
      </w:r>
      <w:r w:rsidRPr="0000559A">
        <w:rPr>
          <w:rFonts w:ascii="Times New Roman" w:hAnsi="Times New Roman" w:cs="Times New Roman"/>
        </w:rPr>
        <w:t xml:space="preserve"> meses, com início da data do contrato, na forma que se segue: </w:t>
      </w:r>
    </w:p>
    <w:p w14:paraId="2648993F"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lastRenderedPageBreak/>
        <w:t xml:space="preserve">i. Os serviços deverão ser prestados nas unidades hospitalares indicadas na Ordem de Serviços. </w:t>
      </w:r>
    </w:p>
    <w:p w14:paraId="4A2BC786"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ii. O fiscal do contrato anotará em registro próprio todas as ocorrências relacionadas à execução do contrato, determinando o que for necessário para a regularização das faltas ou dos defeitos observados. </w:t>
      </w:r>
    </w:p>
    <w:p w14:paraId="0C923E05" w14:textId="77777777" w:rsidR="0000559A" w:rsidRPr="0000559A" w:rsidRDefault="0000559A" w:rsidP="0000559A">
      <w:pPr>
        <w:ind w:right="-1"/>
        <w:jc w:val="both"/>
        <w:rPr>
          <w:rFonts w:ascii="Times New Roman" w:hAnsi="Times New Roman" w:cs="Times New Roman"/>
        </w:rPr>
      </w:pPr>
    </w:p>
    <w:p w14:paraId="6161ED3A" w14:textId="77777777" w:rsidR="0000559A" w:rsidRPr="0000559A" w:rsidRDefault="0000559A" w:rsidP="0000559A">
      <w:pPr>
        <w:ind w:right="-1"/>
        <w:jc w:val="both"/>
        <w:rPr>
          <w:rFonts w:ascii="Times New Roman" w:hAnsi="Times New Roman" w:cs="Times New Roman"/>
          <w:b/>
          <w:bCs/>
        </w:rPr>
      </w:pPr>
      <w:r w:rsidRPr="0000559A">
        <w:rPr>
          <w:rFonts w:ascii="Times New Roman" w:hAnsi="Times New Roman" w:cs="Times New Roman"/>
          <w:b/>
          <w:bCs/>
        </w:rPr>
        <w:t>4. CLÁUSULA QUARTA – SUBCONTRATAÇÃO</w:t>
      </w:r>
    </w:p>
    <w:p w14:paraId="04D6B8BE" w14:textId="77777777" w:rsidR="0000559A" w:rsidRPr="0000559A" w:rsidRDefault="0000559A" w:rsidP="0000559A">
      <w:pPr>
        <w:widowControl w:val="0"/>
        <w:numPr>
          <w:ilvl w:val="1"/>
          <w:numId w:val="41"/>
        </w:numPr>
        <w:autoSpaceDE w:val="0"/>
        <w:autoSpaceDN w:val="0"/>
        <w:spacing w:after="0" w:line="240" w:lineRule="auto"/>
        <w:ind w:right="-1"/>
        <w:jc w:val="both"/>
        <w:rPr>
          <w:rFonts w:ascii="Times New Roman" w:hAnsi="Times New Roman" w:cs="Times New Roman"/>
        </w:rPr>
      </w:pPr>
      <w:r w:rsidRPr="0000559A">
        <w:rPr>
          <w:rFonts w:ascii="Times New Roman" w:hAnsi="Times New Roman" w:cs="Times New Roman"/>
        </w:rPr>
        <w:t xml:space="preserve">4.1. Não será admitida a subcontratação do objeto contratual </w:t>
      </w:r>
    </w:p>
    <w:p w14:paraId="3C7A0F5D" w14:textId="77777777" w:rsidR="0000559A" w:rsidRPr="0000559A" w:rsidRDefault="0000559A" w:rsidP="0000559A">
      <w:pPr>
        <w:widowControl w:val="0"/>
        <w:numPr>
          <w:ilvl w:val="1"/>
          <w:numId w:val="41"/>
        </w:numPr>
        <w:autoSpaceDE w:val="0"/>
        <w:autoSpaceDN w:val="0"/>
        <w:spacing w:after="0" w:line="240" w:lineRule="auto"/>
        <w:ind w:right="-1"/>
        <w:jc w:val="both"/>
        <w:rPr>
          <w:rFonts w:ascii="Times New Roman" w:hAnsi="Times New Roman" w:cs="Times New Roman"/>
        </w:rPr>
      </w:pPr>
    </w:p>
    <w:p w14:paraId="31AC416C" w14:textId="77777777" w:rsidR="0000559A" w:rsidRPr="0000559A" w:rsidRDefault="0000559A" w:rsidP="0000559A">
      <w:pPr>
        <w:pStyle w:val="Default"/>
        <w:rPr>
          <w:rFonts w:ascii="Times New Roman" w:hAnsi="Times New Roman" w:cs="Times New Roman"/>
          <w:b/>
          <w:bCs/>
          <w:sz w:val="22"/>
          <w:szCs w:val="22"/>
        </w:rPr>
      </w:pPr>
      <w:r w:rsidRPr="0000559A">
        <w:rPr>
          <w:rFonts w:ascii="Times New Roman" w:hAnsi="Times New Roman" w:cs="Times New Roman"/>
          <w:b/>
          <w:bCs/>
          <w:sz w:val="22"/>
          <w:szCs w:val="22"/>
        </w:rPr>
        <w:t xml:space="preserve">5.  CLÁUSULA QUINTA –DO VALOR DA CONTRATAÇÃO </w:t>
      </w:r>
    </w:p>
    <w:p w14:paraId="38568F85"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5.1. O valor total da contratação é de </w:t>
      </w:r>
      <w:r w:rsidRPr="0000559A">
        <w:rPr>
          <w:rFonts w:ascii="Times New Roman" w:hAnsi="Times New Roman" w:cs="Times New Roman"/>
          <w:b/>
          <w:bCs/>
        </w:rPr>
        <w:t>R$ xxxx (xxxxxxxxxxx)</w:t>
      </w:r>
      <w:r w:rsidRPr="0000559A">
        <w:rPr>
          <w:rFonts w:ascii="Times New Roman" w:hAnsi="Times New Roman" w:cs="Times New Roman"/>
        </w:rPr>
        <w:t xml:space="preserve">. </w:t>
      </w:r>
    </w:p>
    <w:p w14:paraId="6BCCBF80"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5.1.1.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8DB77B4" w14:textId="77777777" w:rsidR="0000559A" w:rsidRPr="0000559A" w:rsidRDefault="0000559A" w:rsidP="0000559A">
      <w:pPr>
        <w:ind w:right="-1"/>
        <w:jc w:val="both"/>
        <w:rPr>
          <w:rFonts w:ascii="Times New Roman" w:hAnsi="Times New Roman" w:cs="Times New Roman"/>
        </w:rPr>
      </w:pPr>
    </w:p>
    <w:p w14:paraId="068C04F1" w14:textId="77777777" w:rsidR="0000559A" w:rsidRPr="0000559A" w:rsidRDefault="0000559A" w:rsidP="0000559A">
      <w:pPr>
        <w:ind w:right="-1"/>
        <w:jc w:val="both"/>
        <w:rPr>
          <w:rFonts w:ascii="Times New Roman" w:hAnsi="Times New Roman" w:cs="Times New Roman"/>
          <w:b/>
          <w:bCs/>
        </w:rPr>
      </w:pPr>
      <w:r w:rsidRPr="0000559A">
        <w:rPr>
          <w:rFonts w:ascii="Times New Roman" w:hAnsi="Times New Roman" w:cs="Times New Roman"/>
          <w:b/>
          <w:bCs/>
        </w:rPr>
        <w:t>6. CLÁUSULA SEXTA – DO PAGAMENTO</w:t>
      </w:r>
    </w:p>
    <w:p w14:paraId="44A64F24" w14:textId="77777777" w:rsidR="0000559A" w:rsidRPr="0000559A" w:rsidRDefault="0000559A" w:rsidP="0000559A">
      <w:pPr>
        <w:widowControl w:val="0"/>
        <w:numPr>
          <w:ilvl w:val="1"/>
          <w:numId w:val="42"/>
        </w:numPr>
        <w:autoSpaceDE w:val="0"/>
        <w:autoSpaceDN w:val="0"/>
        <w:spacing w:after="0" w:line="240" w:lineRule="auto"/>
        <w:ind w:right="-1"/>
        <w:jc w:val="both"/>
        <w:rPr>
          <w:rFonts w:ascii="Times New Roman" w:hAnsi="Times New Roman" w:cs="Times New Roman"/>
        </w:rPr>
      </w:pPr>
      <w:r w:rsidRPr="0000559A">
        <w:rPr>
          <w:rFonts w:ascii="Times New Roman" w:hAnsi="Times New Roman" w:cs="Times New Roman"/>
          <w:b/>
          <w:bCs/>
        </w:rPr>
        <w:t xml:space="preserve">6.1. </w:t>
      </w:r>
      <w:r w:rsidRPr="0000559A">
        <w:rPr>
          <w:rFonts w:ascii="Times New Roman" w:hAnsi="Times New Roman" w:cs="Times New Roman"/>
        </w:rPr>
        <w:t>O pagamento será realizado no prazo máximo de até 30 (trinta) dias, contados a partir do recebimento da Nota Fiscal ou Fatura, através de ordem bancária, para crédito em banco, agência e conta corrente indicados pelo contratado.</w:t>
      </w:r>
    </w:p>
    <w:p w14:paraId="3B36FDC2" w14:textId="77777777" w:rsidR="0000559A" w:rsidRPr="0000559A" w:rsidRDefault="0000559A" w:rsidP="0000559A">
      <w:pPr>
        <w:ind w:right="-1"/>
        <w:jc w:val="both"/>
        <w:rPr>
          <w:rFonts w:ascii="Times New Roman" w:hAnsi="Times New Roman" w:cs="Times New Roman"/>
          <w:b/>
          <w:bCs/>
        </w:rPr>
      </w:pPr>
    </w:p>
    <w:p w14:paraId="47B1C19C" w14:textId="77777777" w:rsidR="0000559A" w:rsidRPr="0000559A" w:rsidRDefault="0000559A" w:rsidP="0000559A">
      <w:pPr>
        <w:ind w:right="-1"/>
        <w:jc w:val="both"/>
        <w:rPr>
          <w:rFonts w:ascii="Times New Roman" w:hAnsi="Times New Roman" w:cs="Times New Roman"/>
          <w:b/>
          <w:bCs/>
        </w:rPr>
      </w:pPr>
      <w:r w:rsidRPr="0000559A">
        <w:rPr>
          <w:rFonts w:ascii="Times New Roman" w:hAnsi="Times New Roman" w:cs="Times New Roman"/>
          <w:b/>
          <w:bCs/>
        </w:rPr>
        <w:t xml:space="preserve">7. SÉTIMA – CONDIÇÕES DE PAGAMENTO </w:t>
      </w:r>
    </w:p>
    <w:p w14:paraId="095D581D"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7.1. O pagamento, decorrente da execução do objeto do Contrato, será efetuado mediante crédito em conta corrente, no prazo indicado no Termo de Referência. </w:t>
      </w:r>
    </w:p>
    <w:p w14:paraId="5D0A0D3A"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7.2. O documento de cobrança da Contratada será mediante nota fiscal/fatura, cujo crédito será realizado na conta corrente indicada pela Contratada.  </w:t>
      </w:r>
    </w:p>
    <w:p w14:paraId="65AA48DA"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7.3. Caso se constate erro ou irregularidade na nota fiscal/fatura, a Contratante, a seu critério, poderá devolvê-la para as devidas correções, ou aceitá-la, com a glosa da parte que considerar indevida, nesta hipótese, o prazo para pagamento iniciar-se-á após a regularização da situação ou reapresentação do documento fiscal, não acarretando qualquer ônus para a Contratante. 7.3.1. Na hipótese de devolução, a nota fiscal/fatura será considerada como não apresentada, para fins de atendimento das condições contratuais. </w:t>
      </w:r>
    </w:p>
    <w:p w14:paraId="50B9CAC8"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7.4. A Contratante não pagará, sem que tenha autorização prévia e formal, qualquer compromisso que lhe venha a ser cobrado diretamente por terceiros, sejam ou não instituições financeiras. </w:t>
      </w:r>
    </w:p>
    <w:p w14:paraId="02A5309A"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7.5. Os eventuais encargos financeiros, processuais e outros, decorrentes da inobservância, pela Contratada, de prazo de pagamento, serão de sua exclusiva responsabilidade. </w:t>
      </w:r>
    </w:p>
    <w:p w14:paraId="16464489"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7.6. A Contratante efetuará retenção, na fonte, dos tributos e contribuições sobre todos os pagamentos devidos à Contratada, na forma da legislação aplicável. </w:t>
      </w:r>
    </w:p>
    <w:p w14:paraId="20C00547"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7.7. A Contratada, durante toda a execução do contrato, deverá manter todas as condições de habilitação e qualificação exigidas na licitação. </w:t>
      </w:r>
    </w:p>
    <w:p w14:paraId="0197468B"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lastRenderedPageBreak/>
        <w:t xml:space="preserve">7.7.1. Constatada a situação de irregularidade em quaisquer das certidões, a Contratada será notificada, por escrito, sem prejuízo do pagamento pelo objeto já executado, para, no prazo de 5 (cinco) dias úteis, regularizar tal situação ou, no mesmo prazo, apresentar defesa, em processo administrativo instaurado para esse fim específico. </w:t>
      </w:r>
    </w:p>
    <w:p w14:paraId="2379FC7E"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7.7.2. O prazo para regularização ou encaminhamento de defesa de que trata o subitem 7.7.1. poderá ser prorrogado uma vez e por igual período, a critério da Contratante. </w:t>
      </w:r>
    </w:p>
    <w:p w14:paraId="19D837E2"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7.7.3. Não havendo regularização ou sendo a defesa considerada improcedente, a Contratante deverá comunicar aos órgãos responsáveis pela fiscalização da regularidade fiscal e trabalhista quanto à inadimplência do prestador, bem como quanto à existência de pagamento a ser efetuado pela Administração, para que sejam acionados os meios pertinentes e necessários para garantir o recebimento de seus créditos. </w:t>
      </w:r>
    </w:p>
    <w:p w14:paraId="16E48A5F"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77.4. Persistindo a irregularidade, a contratante, em decisão fundamentada, deverá aplicar a penalidade cabível nos autos do processo administrativo correspondente. </w:t>
      </w:r>
    </w:p>
    <w:p w14:paraId="589D0F40" w14:textId="77777777" w:rsidR="0000559A" w:rsidRPr="0000559A" w:rsidRDefault="0000559A" w:rsidP="0000559A">
      <w:pPr>
        <w:ind w:right="-1"/>
        <w:jc w:val="both"/>
        <w:rPr>
          <w:rFonts w:ascii="Times New Roman" w:hAnsi="Times New Roman" w:cs="Times New Roman"/>
        </w:rPr>
      </w:pPr>
    </w:p>
    <w:p w14:paraId="1C5EFD4E" w14:textId="77777777" w:rsidR="0000559A" w:rsidRPr="0000559A" w:rsidRDefault="0000559A" w:rsidP="0000559A">
      <w:pPr>
        <w:ind w:right="-1"/>
        <w:jc w:val="both"/>
        <w:rPr>
          <w:rFonts w:ascii="Times New Roman" w:hAnsi="Times New Roman" w:cs="Times New Roman"/>
          <w:b/>
          <w:bCs/>
        </w:rPr>
      </w:pPr>
      <w:r w:rsidRPr="0000559A">
        <w:rPr>
          <w:rFonts w:ascii="Times New Roman" w:hAnsi="Times New Roman" w:cs="Times New Roman"/>
          <w:b/>
          <w:bCs/>
        </w:rPr>
        <w:t xml:space="preserve">CLÁUSULA OITAVA – DOS RECURSOS ORÇAMENTÁRIOS </w:t>
      </w:r>
    </w:p>
    <w:p w14:paraId="03285C7A"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8.1. As despesas decorrentes do fornecimento correrão à conta do da seguinte dotação orçamentária: ________________.</w:t>
      </w:r>
    </w:p>
    <w:p w14:paraId="3E705E35"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8.2. A dotação relativa a eventuais exercícios financeiros subsequentes será indicada após aprovação da Lei Orçamentária respectiva e liberação dos créditos correspondentes, mediante apostilamento. </w:t>
      </w:r>
    </w:p>
    <w:p w14:paraId="77DADF56" w14:textId="77777777" w:rsidR="0000559A" w:rsidRPr="0000559A" w:rsidRDefault="0000559A" w:rsidP="0000559A">
      <w:pPr>
        <w:ind w:right="-1"/>
        <w:jc w:val="both"/>
        <w:rPr>
          <w:rFonts w:ascii="Times New Roman" w:hAnsi="Times New Roman" w:cs="Times New Roman"/>
        </w:rPr>
      </w:pPr>
    </w:p>
    <w:p w14:paraId="22B6CD0C" w14:textId="77777777" w:rsidR="0000559A" w:rsidRPr="0000559A" w:rsidRDefault="0000559A" w:rsidP="0000559A">
      <w:pPr>
        <w:ind w:right="-1"/>
        <w:jc w:val="both"/>
        <w:rPr>
          <w:rFonts w:ascii="Times New Roman" w:hAnsi="Times New Roman" w:cs="Times New Roman"/>
          <w:b/>
          <w:bCs/>
        </w:rPr>
      </w:pPr>
      <w:r w:rsidRPr="0000559A">
        <w:rPr>
          <w:rFonts w:ascii="Times New Roman" w:hAnsi="Times New Roman" w:cs="Times New Roman"/>
          <w:b/>
          <w:bCs/>
        </w:rPr>
        <w:t>CLÁUSULA NONA – OBRIGAÇÕES DO CONTRATANTE</w:t>
      </w:r>
    </w:p>
    <w:p w14:paraId="59E500ED"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9.1. São obrigações do CONTRATANTE:</w:t>
      </w:r>
    </w:p>
    <w:p w14:paraId="41616D72"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9.1.1. Exigir o cumprimento de todas as obrigações assumidas pelo CONTRATADO, de acordo com o contrato e seus anexos.</w:t>
      </w:r>
    </w:p>
    <w:p w14:paraId="51B09717"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9.1.2. Receber o objeto no prazo e condições estabelecidas no Termo de Referência.</w:t>
      </w:r>
    </w:p>
    <w:p w14:paraId="7EA11DAD"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9.1.3. Notificar o CONTRATADO, por escrito, sobre vícios, defeitos ou incorreções verificadas na execução do objeto, para que seja por ele substituído, reparado ou corrigido, no total ou em parte, às suas expensas.</w:t>
      </w:r>
    </w:p>
    <w:p w14:paraId="05FC6B44"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9.1.4. Acompanhar e fiscalizar a execução do contrato e o cumprimento das obrigações pelo CONTRATADO, designando o(s) responsável(is) pelo acompanhamento da execução contratual e, ainda, pelos contatos com o CONTRATADO.</w:t>
      </w:r>
    </w:p>
    <w:p w14:paraId="3FABB518"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9.1.5.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94F25B2"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9.1.6. Efetuar o pagamento ao CONTRATADO do valor correspondente à execução do objeto, no prazo, forma e condições estabelecidos no presente Contrato e no Termo de Referência.</w:t>
      </w:r>
    </w:p>
    <w:p w14:paraId="2C65FE8C"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 xml:space="preserve">9.1.7. Aplicar ao CONTRATADO as sanções previstas na lei e neste Contrato. </w:t>
      </w:r>
    </w:p>
    <w:p w14:paraId="5FE31560"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lastRenderedPageBreak/>
        <w:t>9.1.8. Explicitamente emitir decisão sobre todas as solicitações e reclamações relacionadas à execução do presente Contrato.</w:t>
      </w:r>
    </w:p>
    <w:p w14:paraId="25B7FFE2"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9.1.9. Responder eventuais pedidos de reestabelecimento do equilíbrio econômico-financeiro feitos pelo CONTRATADO no prazo máximo de até 10 (dez) dias úteis, a contar da conclusão da instrução do requerimento, admitida a prorrogação motivada, por igual período.</w:t>
      </w:r>
    </w:p>
    <w:p w14:paraId="1EE04C2F"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9.1.10.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D75AB4"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 </w:t>
      </w:r>
    </w:p>
    <w:p w14:paraId="69BF64A2" w14:textId="77777777" w:rsidR="0000559A" w:rsidRPr="0000559A" w:rsidRDefault="0000559A" w:rsidP="0000559A">
      <w:pPr>
        <w:ind w:right="-1"/>
        <w:jc w:val="both"/>
        <w:rPr>
          <w:rFonts w:ascii="Times New Roman" w:hAnsi="Times New Roman" w:cs="Times New Roman"/>
          <w:b/>
          <w:bCs/>
        </w:rPr>
      </w:pPr>
      <w:r w:rsidRPr="0000559A">
        <w:rPr>
          <w:rFonts w:ascii="Times New Roman" w:hAnsi="Times New Roman" w:cs="Times New Roman"/>
          <w:b/>
          <w:bCs/>
        </w:rPr>
        <w:t>CLÁUSULA DÉCIMA – OBRIGAÇÕES DA CONTRATADA</w:t>
      </w:r>
    </w:p>
    <w:p w14:paraId="6E84925C"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 A CONTRATADA deve cumprir todas as obrigações constantes deste Contrato e em seus anexos, assumindo como exclusivamente seus os riscos e as despesas decorrentes da boa e perfeita execução do objeto, observando, ainda, as obrigações a seguir dispostas:</w:t>
      </w:r>
    </w:p>
    <w:p w14:paraId="6EEFC8C2"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10.1.1. Atender às determinações regulares emitidas pelo fiscal do contrato ou autoridade superior (art. 137, II) e prestar todo esclarecimento ou informação por eles solicitados.</w:t>
      </w:r>
    </w:p>
    <w:p w14:paraId="7FF5A5B2"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10.1.2. Responsabilizar-se pelos vícios e danos decorrentes do objeto, de acordo com o Código de Defesa do Consumidor (Lei nº 8.078, de 1990).</w:t>
      </w:r>
    </w:p>
    <w:p w14:paraId="0DE29B2C"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10.1.3.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967A40D"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10.1.4. Reparar, corrigir, remover, reconstruir ou substituir, às suas expensas, no total ou em parte, no prazo fixado pelo fiscal do contrato, os serviços nos quais se verificarem vícios, defeitos ou incorreções resultantes da execução ou dos materiais empregados.</w:t>
      </w:r>
    </w:p>
    <w:p w14:paraId="280D61FD"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 xml:space="preserve">10.1.5.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474E387"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10.1.6. Comunicar ao fiscal do contrato, no prazo de 24 (vinte e quatro) horas, qualquer ocorrência anormal ou acidente que se verifique no local dos serviços.</w:t>
      </w:r>
    </w:p>
    <w:p w14:paraId="334989DC"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10.1.7. Prestar todo esclarecimento ou informação solicitada pelo CONTRATANTE ou por seus prepostos, garantindo-lhes o acesso, a qualquer tempo, ao local dos trabalhos, bem como aos documentos relativos à execução do empreendimento.</w:t>
      </w:r>
    </w:p>
    <w:p w14:paraId="273A9244"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10.1.8. Paralisar, por determinação do CONTRATANTE, qualquer atividade que não esteja sendo executada de acordo com a boa técnica ou que ponha em risco a segurança de pessoas ou bens de terceiros.</w:t>
      </w:r>
    </w:p>
    <w:p w14:paraId="0D0A1046"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10.1.9. Promover a guarda, manutenção e vigilância de materiais, ferramentas, e tudo o que for necessário à execução do objeto, durante a vigência do contrato.</w:t>
      </w:r>
    </w:p>
    <w:p w14:paraId="561F118A"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lastRenderedPageBreak/>
        <w:t>10.1.10. Conduzir os trabalhos com estrita observância às normas da legislação pertinente, cumprindo as determinações dos Poderes Públicos, mantendo sempre limpo o local dos serviços e nas melhores condições de segurança, higiene e disciplina, quando aplicável.</w:t>
      </w:r>
    </w:p>
    <w:p w14:paraId="00F0B93F"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10.1.11. Submeter previamente, por escrito, ao CONTRATANTE, para análise e aprovação, quaisquer mudanças nos métodos executivos que fujam às especificações do Termo de Referência, quando aplicável.</w:t>
      </w:r>
    </w:p>
    <w:p w14:paraId="2DFF5EC2"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10.1.12. Não permitir a utilização de qualquer trabalho do menor de dezesseis anos, exceto na condição de aprendiz para os maiores de quatorze anos, nem permitir a utilização do trabalho do menor de dezoito anos em trabalho noturno, perigoso ou insalubre, quando aplicável.</w:t>
      </w:r>
    </w:p>
    <w:p w14:paraId="38E30D26"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10.1.13. Manter durante toda a vigência do contrato, em compatibilidade com as obrigações assumidas, todas as condições exigidas para qualificação na contratação direta.</w:t>
      </w:r>
    </w:p>
    <w:p w14:paraId="797C3385"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10.1.14. Cumprir, durante todo o período de execução do contrato, a reserva de cargos prevista em lei para pessoa com deficiência, para reabilitado da Previdência Social ou para aprendiz, bem como as reservas de cargos previstas na legislação (</w:t>
      </w:r>
      <w:hyperlink r:id="rId9" w:anchor="art116" w:history="1">
        <w:r w:rsidRPr="0000559A">
          <w:rPr>
            <w:rStyle w:val="Hyperlink"/>
            <w:rFonts w:ascii="Times New Roman" w:eastAsiaTheme="majorEastAsia" w:hAnsi="Times New Roman" w:cs="Times New Roman"/>
          </w:rPr>
          <w:t>art. 116</w:t>
        </w:r>
      </w:hyperlink>
      <w:r w:rsidRPr="0000559A">
        <w:rPr>
          <w:rFonts w:ascii="Times New Roman" w:hAnsi="Times New Roman" w:cs="Times New Roman"/>
        </w:rPr>
        <w:t>).</w:t>
      </w:r>
    </w:p>
    <w:p w14:paraId="2CD16D34"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10.1.15. Guardar sigilo sobre todas as informações obtidas em decorrência do cumprimento do contrato.</w:t>
      </w:r>
    </w:p>
    <w:p w14:paraId="79572F57"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 xml:space="preserve">10.1.16.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 w:anchor="art124" w:history="1">
        <w:r w:rsidRPr="0000559A">
          <w:rPr>
            <w:rStyle w:val="Hyperlink"/>
            <w:rFonts w:ascii="Times New Roman" w:eastAsiaTheme="majorEastAsia" w:hAnsi="Times New Roman" w:cs="Times New Roman"/>
          </w:rPr>
          <w:t>art. 124, II, “d”, da Lei nº 14.133, de 2021</w:t>
        </w:r>
      </w:hyperlink>
      <w:r w:rsidRPr="0000559A">
        <w:rPr>
          <w:rFonts w:ascii="Times New Roman" w:hAnsi="Times New Roman" w:cs="Times New Roman"/>
        </w:rPr>
        <w:t>.</w:t>
      </w:r>
    </w:p>
    <w:p w14:paraId="20C01970"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10.1.17. Cumprir, além dos postulados legais vigentes de âmbito federal, estadual ou municipal, as normas de segurança do CONTRATANTE.</w:t>
      </w:r>
    </w:p>
    <w:p w14:paraId="049CA8D8"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10.1.18. Não contratar, durante a vigência do contrato, cônjuge, companheiro ou parente em linha reta, colateral ou por afinidade, até o terceiro grau, de dirigente do CONTRATANTE, de agente público que desempenhe(ou) função na contratação ou que atue na fiscalização ou gestão do contrato, nos termos do artigo 48, parágrafo único, da Lei nº 14.133, de 2021.</w:t>
      </w:r>
    </w:p>
    <w:p w14:paraId="09062111"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10.1.19. Demais obrigações dispostas no Termo de Referência.</w:t>
      </w:r>
    </w:p>
    <w:p w14:paraId="4B2F3E4D" w14:textId="77777777" w:rsidR="0000559A" w:rsidRPr="0000559A" w:rsidRDefault="0000559A" w:rsidP="0000559A">
      <w:pPr>
        <w:ind w:right="-1"/>
        <w:jc w:val="both"/>
        <w:rPr>
          <w:rFonts w:ascii="Times New Roman" w:hAnsi="Times New Roman" w:cs="Times New Roman"/>
        </w:rPr>
      </w:pPr>
    </w:p>
    <w:p w14:paraId="6E75E17E" w14:textId="77777777" w:rsidR="0000559A" w:rsidRPr="0000559A" w:rsidRDefault="0000559A" w:rsidP="0000559A">
      <w:pPr>
        <w:ind w:right="-1"/>
        <w:jc w:val="both"/>
        <w:rPr>
          <w:rFonts w:ascii="Times New Roman" w:hAnsi="Times New Roman" w:cs="Times New Roman"/>
          <w:b/>
          <w:bCs/>
        </w:rPr>
      </w:pPr>
      <w:r w:rsidRPr="0000559A">
        <w:rPr>
          <w:rFonts w:ascii="Times New Roman" w:hAnsi="Times New Roman" w:cs="Times New Roman"/>
          <w:b/>
          <w:bCs/>
        </w:rPr>
        <w:t>CLÁUSULA DÉCIMA PRIMEIRA – GARANTIA DE EXECUÇÃO</w:t>
      </w:r>
    </w:p>
    <w:p w14:paraId="3B589097"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11.1. Não haverá exigência de garantia contratual da execução. </w:t>
      </w:r>
    </w:p>
    <w:p w14:paraId="4FAFC766"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 </w:t>
      </w:r>
    </w:p>
    <w:p w14:paraId="25816607" w14:textId="77777777" w:rsidR="0000559A" w:rsidRPr="0000559A" w:rsidRDefault="0000559A" w:rsidP="0000559A">
      <w:pPr>
        <w:ind w:right="-1"/>
        <w:jc w:val="both"/>
        <w:rPr>
          <w:rFonts w:ascii="Times New Roman" w:hAnsi="Times New Roman" w:cs="Times New Roman"/>
          <w:b/>
          <w:bCs/>
        </w:rPr>
      </w:pPr>
      <w:r w:rsidRPr="0000559A">
        <w:rPr>
          <w:rFonts w:ascii="Times New Roman" w:hAnsi="Times New Roman" w:cs="Times New Roman"/>
          <w:b/>
          <w:bCs/>
        </w:rPr>
        <w:t>CLÁUSULA DÉCIMA SEGUNDA – INFRAÇÕES E SANÇÕES ADMINISTRATIVAS</w:t>
      </w:r>
    </w:p>
    <w:p w14:paraId="7033E971"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12.1. Depois de celebrado o contrato, a contratada será responsabilizada administrativamente pelas infrações descritas nesta Cláusula. </w:t>
      </w:r>
    </w:p>
    <w:p w14:paraId="128F7828"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12.2. Comete infração administrativa, nos termos da Lei nº 14.133/2021, o contratado que: </w:t>
      </w:r>
    </w:p>
    <w:p w14:paraId="250163C9"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12.2.1. der causa à inexecução parcial do contrato; </w:t>
      </w:r>
    </w:p>
    <w:p w14:paraId="415DD3E9"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lastRenderedPageBreak/>
        <w:t xml:space="preserve">12.2.2. der causa à inexecução parcial do contrato que cause grave dano à Administração ou ao funcionamento dos serviços públicos ou ao interesse coletivo; </w:t>
      </w:r>
    </w:p>
    <w:p w14:paraId="47976CD5"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12.2.3. der causa à inexecução total do contrato; </w:t>
      </w:r>
    </w:p>
    <w:p w14:paraId="17370365"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12.2.4. ensejar o retardamento da execução ou da entrega do objeto da contratação sem motivo justificado; </w:t>
      </w:r>
    </w:p>
    <w:p w14:paraId="3489EF44"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12.2.5. apresentar documentação falsa ou prestar declaração falsa durante a execução do contrato; </w:t>
      </w:r>
    </w:p>
    <w:p w14:paraId="2AACD8AC"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12.2.6. praticar ato fraudulento na execução do contrato; </w:t>
      </w:r>
    </w:p>
    <w:p w14:paraId="44011793"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12.2.7. comportar-se de modo inidôneo ou cometer fraude de qualquer natureza; </w:t>
      </w:r>
    </w:p>
    <w:p w14:paraId="78F23B1D"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12.2.8. praticar ato lesivo previsto no art. 5º da Lei nº 12.846/2013. </w:t>
      </w:r>
    </w:p>
    <w:p w14:paraId="7FD2CA22"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12.3. O CONTRATADO que cometer qualquer das infrações discriminadas nos subitens anteriores, ficará sujeito, sem prejuízo da responsabilidade civil e criminal e da extinção do instrumento contratual, resguardado o direito à ampla defesa, às seguintes sanções:</w:t>
      </w:r>
    </w:p>
    <w:p w14:paraId="54A16B44" w14:textId="77777777" w:rsidR="0000559A" w:rsidRPr="0000559A" w:rsidRDefault="0000559A" w:rsidP="0000559A">
      <w:pPr>
        <w:jc w:val="both"/>
        <w:rPr>
          <w:rFonts w:ascii="Times New Roman" w:eastAsia="Arial" w:hAnsi="Times New Roman" w:cs="Times New Roman"/>
        </w:rPr>
      </w:pPr>
      <w:r w:rsidRPr="0000559A">
        <w:rPr>
          <w:rFonts w:ascii="Times New Roman" w:eastAsia="Arial" w:hAnsi="Times New Roman" w:cs="Times New Roman"/>
        </w:rPr>
        <w:t>I. Advertência, quando der causa à inexecução parcial do contrato, sempre que não se justificar a imposição de penalidade mais grave (</w:t>
      </w:r>
      <w:hyperlink r:id="rId11" w:anchor="art156§2" w:history="1">
        <w:r w:rsidRPr="0000559A">
          <w:rPr>
            <w:rStyle w:val="Hyperlink"/>
            <w:rFonts w:ascii="Times New Roman" w:eastAsia="Arial" w:hAnsi="Times New Roman" w:cs="Times New Roman"/>
          </w:rPr>
          <w:t>art. 156, §2º, da Lei nº 14.133, de 2021</w:t>
        </w:r>
      </w:hyperlink>
      <w:r w:rsidRPr="0000559A">
        <w:rPr>
          <w:rFonts w:ascii="Times New Roman" w:eastAsia="Arial" w:hAnsi="Times New Roman" w:cs="Times New Roman"/>
        </w:rPr>
        <w:t>);</w:t>
      </w:r>
    </w:p>
    <w:p w14:paraId="4F9D05B7" w14:textId="77777777" w:rsidR="0000559A" w:rsidRPr="0000559A" w:rsidRDefault="0000559A" w:rsidP="0000559A">
      <w:pPr>
        <w:jc w:val="both"/>
        <w:rPr>
          <w:rFonts w:ascii="Times New Roman" w:eastAsia="Arial" w:hAnsi="Times New Roman" w:cs="Times New Roman"/>
        </w:rPr>
      </w:pPr>
      <w:r w:rsidRPr="0000559A">
        <w:rPr>
          <w:rFonts w:ascii="Times New Roman" w:eastAsia="Arial" w:hAnsi="Times New Roman" w:cs="Times New Roman"/>
        </w:rPr>
        <w:t>II. Multa;</w:t>
      </w:r>
    </w:p>
    <w:p w14:paraId="55F11A8A" w14:textId="77777777" w:rsidR="0000559A" w:rsidRPr="0000559A" w:rsidRDefault="0000559A" w:rsidP="0000559A">
      <w:pPr>
        <w:jc w:val="both"/>
        <w:rPr>
          <w:rFonts w:ascii="Times New Roman" w:eastAsia="Arial" w:hAnsi="Times New Roman" w:cs="Times New Roman"/>
        </w:rPr>
      </w:pPr>
      <w:r w:rsidRPr="0000559A">
        <w:rPr>
          <w:rFonts w:ascii="Times New Roman" w:eastAsia="Arial" w:hAnsi="Times New Roman" w:cs="Times New Roman"/>
        </w:rPr>
        <w:t>III. Impedimento de licitar e contratar, quando praticadas as condutas descritas nos subitens 12.2.2, 12.2.3 e 12.2.4 deste Contrato, sempre que não se justificar a imposição de penalidade mais grave (</w:t>
      </w:r>
      <w:hyperlink r:id="rId12" w:anchor="art156§4" w:history="1">
        <w:r w:rsidRPr="0000559A">
          <w:rPr>
            <w:rStyle w:val="Hyperlink"/>
            <w:rFonts w:ascii="Times New Roman" w:eastAsia="Arial" w:hAnsi="Times New Roman" w:cs="Times New Roman"/>
          </w:rPr>
          <w:t>art. 156, § 4º, da Lei nº 14.133, de 2021</w:t>
        </w:r>
      </w:hyperlink>
      <w:r w:rsidRPr="0000559A">
        <w:rPr>
          <w:rFonts w:ascii="Times New Roman" w:eastAsia="Arial" w:hAnsi="Times New Roman" w:cs="Times New Roman"/>
        </w:rPr>
        <w:t>);</w:t>
      </w:r>
    </w:p>
    <w:p w14:paraId="1D9410E7" w14:textId="77777777" w:rsidR="0000559A" w:rsidRPr="0000559A" w:rsidRDefault="0000559A" w:rsidP="0000559A">
      <w:pPr>
        <w:jc w:val="both"/>
        <w:rPr>
          <w:rFonts w:ascii="Times New Roman" w:eastAsia="Arial" w:hAnsi="Times New Roman" w:cs="Times New Roman"/>
        </w:rPr>
      </w:pPr>
      <w:r w:rsidRPr="0000559A">
        <w:rPr>
          <w:rFonts w:ascii="Times New Roman" w:eastAsia="Arial" w:hAnsi="Times New Roman" w:cs="Times New Roman"/>
        </w:rPr>
        <w:t>IV. Declaração de inidoneidade para licitar e contratar, quando praticadas as condutas descritas nos subitens 12.2.5, 12.2.6 e 12.2.7 deste Contrato, bem como nas alíneas nos subitens 12.2.2, 12.2.3 e 12.2.4, que justifiquem a imposição de penalidade mais grave (</w:t>
      </w:r>
      <w:hyperlink r:id="rId13" w:anchor="art156§5" w:history="1">
        <w:r w:rsidRPr="0000559A">
          <w:rPr>
            <w:rStyle w:val="Hyperlink"/>
            <w:rFonts w:ascii="Times New Roman" w:eastAsia="Arial" w:hAnsi="Times New Roman" w:cs="Times New Roman"/>
          </w:rPr>
          <w:t>art. 156, §5º, da Lei nº 14.133, de 2021</w:t>
        </w:r>
      </w:hyperlink>
      <w:r w:rsidRPr="0000559A">
        <w:rPr>
          <w:rFonts w:ascii="Times New Roman" w:eastAsia="Arial" w:hAnsi="Times New Roman" w:cs="Times New Roman"/>
        </w:rPr>
        <w:t>).</w:t>
      </w:r>
    </w:p>
    <w:p w14:paraId="54592F8E" w14:textId="77777777" w:rsidR="0000559A" w:rsidRPr="0000559A" w:rsidRDefault="0000559A" w:rsidP="0000559A">
      <w:pPr>
        <w:ind w:left="-5" w:right="-1"/>
        <w:jc w:val="both"/>
        <w:rPr>
          <w:rFonts w:ascii="Times New Roman" w:hAnsi="Times New Roman" w:cs="Times New Roman"/>
        </w:rPr>
      </w:pPr>
      <w:r w:rsidRPr="0000559A">
        <w:rPr>
          <w:rFonts w:ascii="Times New Roman" w:eastAsia="Arial" w:hAnsi="Times New Roman" w:cs="Times New Roman"/>
        </w:rPr>
        <w:t xml:space="preserve">12.4. </w:t>
      </w:r>
      <w:r w:rsidRPr="0000559A">
        <w:rPr>
          <w:rFonts w:ascii="Times New Roman" w:hAnsi="Times New Roman" w:cs="Times New Roman"/>
        </w:rPr>
        <w:t>Será aplicada MULTA MORATÓRIA de até 0,1% (um décimo por cento) por dia de atraso injustificado da prestação de serviço formalmente contratado sobre o valor total do contrato, até o limite de 15 (quinze) dias.</w:t>
      </w:r>
    </w:p>
    <w:p w14:paraId="7C8238EB" w14:textId="77777777" w:rsidR="0000559A" w:rsidRPr="0000559A" w:rsidRDefault="0000559A" w:rsidP="0000559A">
      <w:pPr>
        <w:ind w:left="-5" w:right="-1"/>
        <w:jc w:val="both"/>
        <w:rPr>
          <w:rFonts w:ascii="Times New Roman" w:hAnsi="Times New Roman" w:cs="Times New Roman"/>
        </w:rPr>
      </w:pPr>
      <w:r w:rsidRPr="0000559A">
        <w:rPr>
          <w:rFonts w:ascii="Times New Roman" w:hAnsi="Times New Roman" w:cs="Times New Roman"/>
        </w:rPr>
        <w:t>12.5. Será aplicada MULTA COMPENSATÓRIA de até 10% (dez por cento) sobre o valor total do contrato no caso de inexecução total ou parcial da obrigação assumida.</w:t>
      </w:r>
    </w:p>
    <w:p w14:paraId="2ACE8383"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12.6. A aplicação das sanções previstas neste Contrato não exclui, em hipótese alguma, a obrigação de reparação integral do dano causado ao CONTRATANTE (</w:t>
      </w:r>
      <w:hyperlink r:id="rId14" w:anchor="art156§9" w:history="1">
        <w:r w:rsidRPr="0000559A">
          <w:rPr>
            <w:rStyle w:val="Hyperlink"/>
            <w:rFonts w:ascii="Times New Roman" w:eastAsiaTheme="majorEastAsia" w:hAnsi="Times New Roman" w:cs="Times New Roman"/>
          </w:rPr>
          <w:t>art. 156, §9º, da Lei nº 14.133, de 2021</w:t>
        </w:r>
      </w:hyperlink>
      <w:r w:rsidRPr="0000559A">
        <w:rPr>
          <w:rFonts w:ascii="Times New Roman" w:hAnsi="Times New Roman" w:cs="Times New Roman"/>
        </w:rPr>
        <w:t>).</w:t>
      </w:r>
    </w:p>
    <w:p w14:paraId="4F98010B"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12.7. Todas as sanções previstas neste Contrato poderão ser aplicadas cumulativamente com a multa (</w:t>
      </w:r>
      <w:hyperlink r:id="rId15" w:anchor="art156§7" w:history="1">
        <w:r w:rsidRPr="0000559A">
          <w:rPr>
            <w:rStyle w:val="Hyperlink"/>
            <w:rFonts w:ascii="Times New Roman" w:eastAsiaTheme="majorEastAsia" w:hAnsi="Times New Roman" w:cs="Times New Roman"/>
          </w:rPr>
          <w:t>art. 156, §7º, da Lei nº 14.133, de 2021</w:t>
        </w:r>
      </w:hyperlink>
      <w:r w:rsidRPr="0000559A">
        <w:rPr>
          <w:rFonts w:ascii="Times New Roman" w:hAnsi="Times New Roman" w:cs="Times New Roman"/>
        </w:rPr>
        <w:t>).</w:t>
      </w:r>
    </w:p>
    <w:p w14:paraId="156CF5A4"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12.8. Antes da aplicação da multa será facultada a defesa do interessado no prazo de 15 (quinze) dias úteis, contado da data de sua intimação (</w:t>
      </w:r>
      <w:hyperlink r:id="rId16" w:anchor="art157" w:history="1">
        <w:r w:rsidRPr="0000559A">
          <w:rPr>
            <w:rStyle w:val="Hyperlink"/>
            <w:rFonts w:ascii="Times New Roman" w:eastAsiaTheme="majorEastAsia" w:hAnsi="Times New Roman" w:cs="Times New Roman"/>
          </w:rPr>
          <w:t>art. 157, da Lei nº 14.133, de 2021</w:t>
        </w:r>
      </w:hyperlink>
      <w:r w:rsidRPr="0000559A">
        <w:rPr>
          <w:rFonts w:ascii="Times New Roman" w:hAnsi="Times New Roman" w:cs="Times New Roman"/>
        </w:rPr>
        <w:t>).</w:t>
      </w:r>
    </w:p>
    <w:p w14:paraId="1018449C"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12.9. Se a multa aplicada e as indenizações cabíveis forem superiores ao valor do pagamento eventualmente devido pelo CONTRATANTE ao CONTRATADO, além da perda desse valor, a diferença será descontada da garantia prestada ou será cobrada judicialmente (</w:t>
      </w:r>
      <w:hyperlink r:id="rId17" w:anchor="art156§8" w:history="1">
        <w:r w:rsidRPr="0000559A">
          <w:rPr>
            <w:rStyle w:val="Hyperlink"/>
            <w:rFonts w:ascii="Times New Roman" w:eastAsiaTheme="majorEastAsia" w:hAnsi="Times New Roman" w:cs="Times New Roman"/>
          </w:rPr>
          <w:t>art. 156, §8º, da Lei nº 14.133, de 2021</w:t>
        </w:r>
      </w:hyperlink>
      <w:r w:rsidRPr="0000559A">
        <w:rPr>
          <w:rFonts w:ascii="Times New Roman" w:hAnsi="Times New Roman" w:cs="Times New Roman"/>
        </w:rPr>
        <w:t>).</w:t>
      </w:r>
    </w:p>
    <w:p w14:paraId="0E0CD8B6"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lastRenderedPageBreak/>
        <w:t>12.10. Previamente ao encaminhamento à cobrança judicial, a multa poderá ser recolhida administrativamente no prazo máximo de 30 (trinta) dias úteis, a contar da data do recebimento da comunicação enviada pela autoridade competente.</w:t>
      </w:r>
    </w:p>
    <w:p w14:paraId="1DE26EE6"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 xml:space="preserve">12.11. A aplicação das sanções realizar-se-á em processo administrativo que assegure o contraditório e a ampla defesa ao CONTRATADO, observando-se o procedimento previsto no caput e parágrafos do </w:t>
      </w:r>
      <w:hyperlink r:id="rId18" w:anchor="art158" w:history="1">
        <w:r w:rsidRPr="0000559A">
          <w:rPr>
            <w:rStyle w:val="Hyperlink"/>
            <w:rFonts w:ascii="Times New Roman" w:eastAsiaTheme="majorEastAsia" w:hAnsi="Times New Roman" w:cs="Times New Roman"/>
          </w:rPr>
          <w:t>art. 158 da Lei nº 14.133, de 2021</w:t>
        </w:r>
      </w:hyperlink>
      <w:r w:rsidRPr="0000559A">
        <w:rPr>
          <w:rFonts w:ascii="Times New Roman" w:hAnsi="Times New Roman" w:cs="Times New Roman"/>
        </w:rPr>
        <w:t>, para as penalidades de impedimento de licitar e contratar e de declaração de inidoneidade para licitar ou contratar.</w:t>
      </w:r>
    </w:p>
    <w:p w14:paraId="12C52A8D"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12.12. Na aplicação das sanções serão considerados (</w:t>
      </w:r>
      <w:hyperlink r:id="rId19" w:anchor="art156§1" w:history="1">
        <w:r w:rsidRPr="0000559A">
          <w:rPr>
            <w:rStyle w:val="Hyperlink"/>
            <w:rFonts w:ascii="Times New Roman" w:eastAsiaTheme="majorEastAsia" w:hAnsi="Times New Roman" w:cs="Times New Roman"/>
          </w:rPr>
          <w:t>art. 156, §1º, da Lei nº 14.133, de 2021</w:t>
        </w:r>
      </w:hyperlink>
      <w:r w:rsidRPr="0000559A">
        <w:rPr>
          <w:rFonts w:ascii="Times New Roman" w:hAnsi="Times New Roman" w:cs="Times New Roman"/>
        </w:rPr>
        <w:t>):</w:t>
      </w:r>
    </w:p>
    <w:p w14:paraId="30FE1128" w14:textId="77777777" w:rsidR="0000559A" w:rsidRPr="0000559A" w:rsidRDefault="0000559A" w:rsidP="0000559A">
      <w:pPr>
        <w:jc w:val="both"/>
        <w:rPr>
          <w:rFonts w:ascii="Times New Roman" w:eastAsia="Arial" w:hAnsi="Times New Roman" w:cs="Times New Roman"/>
        </w:rPr>
      </w:pPr>
      <w:r w:rsidRPr="0000559A">
        <w:rPr>
          <w:rFonts w:ascii="Times New Roman" w:eastAsia="Arial" w:hAnsi="Times New Roman" w:cs="Times New Roman"/>
        </w:rPr>
        <w:t>a. a natureza e a gravidade da infração cometida;</w:t>
      </w:r>
    </w:p>
    <w:p w14:paraId="1DE4EC46" w14:textId="77777777" w:rsidR="0000559A" w:rsidRPr="0000559A" w:rsidRDefault="0000559A" w:rsidP="0000559A">
      <w:pPr>
        <w:jc w:val="both"/>
        <w:rPr>
          <w:rFonts w:ascii="Times New Roman" w:eastAsia="Arial" w:hAnsi="Times New Roman" w:cs="Times New Roman"/>
        </w:rPr>
      </w:pPr>
      <w:r w:rsidRPr="0000559A">
        <w:rPr>
          <w:rFonts w:ascii="Times New Roman" w:eastAsia="Arial" w:hAnsi="Times New Roman" w:cs="Times New Roman"/>
        </w:rPr>
        <w:t>b. as peculiaridades do caso concreto;</w:t>
      </w:r>
    </w:p>
    <w:p w14:paraId="7248EA81" w14:textId="77777777" w:rsidR="0000559A" w:rsidRPr="0000559A" w:rsidRDefault="0000559A" w:rsidP="0000559A">
      <w:pPr>
        <w:jc w:val="both"/>
        <w:rPr>
          <w:rFonts w:ascii="Times New Roman" w:eastAsia="Arial" w:hAnsi="Times New Roman" w:cs="Times New Roman"/>
        </w:rPr>
      </w:pPr>
      <w:r w:rsidRPr="0000559A">
        <w:rPr>
          <w:rFonts w:ascii="Times New Roman" w:eastAsia="Arial" w:hAnsi="Times New Roman" w:cs="Times New Roman"/>
        </w:rPr>
        <w:t>c. as circunstâncias agravantes ou atenuantes;</w:t>
      </w:r>
    </w:p>
    <w:p w14:paraId="72595617" w14:textId="77777777" w:rsidR="0000559A" w:rsidRPr="0000559A" w:rsidRDefault="0000559A" w:rsidP="0000559A">
      <w:pPr>
        <w:jc w:val="both"/>
        <w:rPr>
          <w:rFonts w:ascii="Times New Roman" w:eastAsia="Arial" w:hAnsi="Times New Roman" w:cs="Times New Roman"/>
        </w:rPr>
      </w:pPr>
      <w:r w:rsidRPr="0000559A">
        <w:rPr>
          <w:rFonts w:ascii="Times New Roman" w:eastAsia="Arial" w:hAnsi="Times New Roman" w:cs="Times New Roman"/>
        </w:rPr>
        <w:t>d. os danos que dela provierem para o CONTRATANTE;</w:t>
      </w:r>
    </w:p>
    <w:p w14:paraId="68489AAD" w14:textId="77777777" w:rsidR="0000559A" w:rsidRPr="0000559A" w:rsidRDefault="0000559A" w:rsidP="0000559A">
      <w:pPr>
        <w:jc w:val="both"/>
        <w:rPr>
          <w:rFonts w:ascii="Times New Roman" w:eastAsia="Arial" w:hAnsi="Times New Roman" w:cs="Times New Roman"/>
        </w:rPr>
      </w:pPr>
      <w:r w:rsidRPr="0000559A">
        <w:rPr>
          <w:rFonts w:ascii="Times New Roman" w:eastAsia="Arial" w:hAnsi="Times New Roman" w:cs="Times New Roman"/>
        </w:rPr>
        <w:t>e. a implantação ou o aperfeiçoamento de programa de integridade, conforme normas e orientações dos órgãos de controle.</w:t>
      </w:r>
    </w:p>
    <w:p w14:paraId="4462D576"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 xml:space="preserve">12.13. Os atos previstos como infrações administrativas na </w:t>
      </w:r>
      <w:hyperlink r:id="rId20" w:history="1">
        <w:r w:rsidRPr="0000559A">
          <w:rPr>
            <w:rStyle w:val="Hyperlink"/>
            <w:rFonts w:ascii="Times New Roman" w:eastAsiaTheme="majorEastAsia" w:hAnsi="Times New Roman" w:cs="Times New Roman"/>
          </w:rPr>
          <w:t>Lei nº 14.133, de 2021</w:t>
        </w:r>
      </w:hyperlink>
      <w:r w:rsidRPr="0000559A">
        <w:rPr>
          <w:rFonts w:ascii="Times New Roman" w:hAnsi="Times New Roman" w:cs="Times New Roman"/>
        </w:rPr>
        <w:t xml:space="preserve">, ou em outras leis de licitações e contratos da Administração Pública que também sejam tipificados como atos lesivos na </w:t>
      </w:r>
      <w:hyperlink r:id="rId21" w:history="1">
        <w:r w:rsidRPr="0000559A">
          <w:rPr>
            <w:rStyle w:val="Hyperlink"/>
            <w:rFonts w:ascii="Times New Roman" w:eastAsiaTheme="majorEastAsia" w:hAnsi="Times New Roman" w:cs="Times New Roman"/>
          </w:rPr>
          <w:t>Lei nº 12.846, de 2013</w:t>
        </w:r>
      </w:hyperlink>
      <w:r w:rsidRPr="0000559A">
        <w:rPr>
          <w:rFonts w:ascii="Times New Roman" w:hAnsi="Times New Roman" w:cs="Times New Roman"/>
        </w:rPr>
        <w:t>, serão apurados e julgados conjuntamente, nos mesmos autos, observados o rito procedimental e autoridade competente definidos na referida Lei (</w:t>
      </w:r>
      <w:hyperlink r:id="rId22" w:history="1">
        <w:r w:rsidRPr="0000559A">
          <w:rPr>
            <w:rStyle w:val="Hyperlink"/>
            <w:rFonts w:ascii="Times New Roman" w:eastAsiaTheme="majorEastAsia" w:hAnsi="Times New Roman" w:cs="Times New Roman"/>
          </w:rPr>
          <w:t>art. 159</w:t>
        </w:r>
      </w:hyperlink>
      <w:r w:rsidRPr="0000559A">
        <w:rPr>
          <w:rFonts w:ascii="Times New Roman" w:hAnsi="Times New Roman" w:cs="Times New Roman"/>
        </w:rPr>
        <w:t>).</w:t>
      </w:r>
    </w:p>
    <w:p w14:paraId="1EA3D7F3"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12.14.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3" w:anchor="art160" w:history="1">
        <w:r w:rsidRPr="0000559A">
          <w:rPr>
            <w:rStyle w:val="Hyperlink"/>
            <w:rFonts w:ascii="Times New Roman" w:eastAsiaTheme="majorEastAsia" w:hAnsi="Times New Roman" w:cs="Times New Roman"/>
          </w:rPr>
          <w:t>art. 160, da Lei nº 14.133, de 2021</w:t>
        </w:r>
      </w:hyperlink>
      <w:r w:rsidRPr="0000559A">
        <w:rPr>
          <w:rFonts w:ascii="Times New Roman" w:hAnsi="Times New Roman" w:cs="Times New Roman"/>
        </w:rPr>
        <w:t>).</w:t>
      </w:r>
    </w:p>
    <w:p w14:paraId="0EA05514"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 xml:space="preserve">12.15. As sanções de impedimento de licitar e contratar e declaração de inidoneidade para licitar ou contratar são passíveis de reabilitação na forma do </w:t>
      </w:r>
      <w:hyperlink r:id="rId24" w:anchor="163" w:history="1">
        <w:r w:rsidRPr="0000559A">
          <w:rPr>
            <w:rStyle w:val="Hyperlink"/>
            <w:rFonts w:ascii="Times New Roman" w:eastAsiaTheme="majorEastAsia" w:hAnsi="Times New Roman" w:cs="Times New Roman"/>
          </w:rPr>
          <w:t>art. 163 da Lei nº 14.133/21</w:t>
        </w:r>
      </w:hyperlink>
      <w:r w:rsidRPr="0000559A">
        <w:rPr>
          <w:rFonts w:ascii="Times New Roman" w:hAnsi="Times New Roman" w:cs="Times New Roman"/>
        </w:rPr>
        <w:t>.</w:t>
      </w:r>
    </w:p>
    <w:p w14:paraId="37ECA4E7" w14:textId="77777777" w:rsidR="0000559A" w:rsidRPr="0000559A" w:rsidRDefault="0000559A" w:rsidP="0000559A">
      <w:pPr>
        <w:jc w:val="both"/>
        <w:rPr>
          <w:rFonts w:ascii="Times New Roman" w:hAnsi="Times New Roman" w:cs="Times New Roman"/>
        </w:rPr>
      </w:pPr>
    </w:p>
    <w:p w14:paraId="0C7EF415" w14:textId="77777777" w:rsidR="0000559A" w:rsidRPr="0000559A" w:rsidRDefault="0000559A" w:rsidP="0000559A">
      <w:pPr>
        <w:ind w:right="-1"/>
        <w:jc w:val="both"/>
        <w:rPr>
          <w:rFonts w:ascii="Times New Roman" w:hAnsi="Times New Roman" w:cs="Times New Roman"/>
          <w:b/>
          <w:bCs/>
        </w:rPr>
      </w:pPr>
      <w:r w:rsidRPr="0000559A">
        <w:rPr>
          <w:rFonts w:ascii="Times New Roman" w:hAnsi="Times New Roman" w:cs="Times New Roman"/>
          <w:b/>
          <w:bCs/>
        </w:rPr>
        <w:t>CLÁUSULA DÉCIMA TERCEIRA – DA EXTINÇÃO CONTRATUAL</w:t>
      </w:r>
    </w:p>
    <w:p w14:paraId="7D668C03"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13.1. O contrato se extingue quando cumpridas as obrigações de ambas as partes, ainda que isso ocorra antes do prazo estipulado para tanto. </w:t>
      </w:r>
    </w:p>
    <w:p w14:paraId="62164CBE"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13.1.1. Se as obrigações não forem cumpridas no prazo estipulado, a vigência ficará prorrogada até a conclusão do objeto, caso em que deverá a Administração providenciar a readequação do cronograma fixado para o contrato. </w:t>
      </w:r>
    </w:p>
    <w:p w14:paraId="0C8B0665"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13.1.2. Quando a não conclusão do contrato referida no item anterior decorrer de culpa do contratado: </w:t>
      </w:r>
    </w:p>
    <w:p w14:paraId="4C80FD59"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a. ficará ele constituído em mora, sendo-lhe aplicáveis as respectivas sanções administrativas;</w:t>
      </w:r>
    </w:p>
    <w:p w14:paraId="0B842311"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lastRenderedPageBreak/>
        <w:t xml:space="preserve">b. poderá a Administração optar pela extinção do contrato e, nesse caso, adotará as medidas admitidas em lei para a continuidade da execução contratual.  </w:t>
      </w:r>
    </w:p>
    <w:p w14:paraId="6741ED95"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13.2. O contrato pode ser extinto antes de cumpridas as obrigações nele estipuladas, ou antes do prazo nele fixado, por algum dos motivos previstos no artigo 137 da Lei nº 14.133/2021, assegurados o contraditório e a ampla defesa e observado o disposto nos artigos 138 e 139 da mesma Lei. </w:t>
      </w:r>
    </w:p>
    <w:p w14:paraId="674465FC"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 </w:t>
      </w:r>
    </w:p>
    <w:p w14:paraId="4609743A" w14:textId="77777777" w:rsidR="0000559A" w:rsidRPr="0000559A" w:rsidRDefault="0000559A" w:rsidP="0000559A">
      <w:pPr>
        <w:ind w:right="-1"/>
        <w:jc w:val="both"/>
        <w:rPr>
          <w:rFonts w:ascii="Times New Roman" w:hAnsi="Times New Roman" w:cs="Times New Roman"/>
          <w:b/>
          <w:bCs/>
        </w:rPr>
      </w:pPr>
      <w:r w:rsidRPr="0000559A">
        <w:rPr>
          <w:rFonts w:ascii="Times New Roman" w:hAnsi="Times New Roman" w:cs="Times New Roman"/>
          <w:b/>
          <w:bCs/>
        </w:rPr>
        <w:t xml:space="preserve">CLÁUSULA DÉCIMA QUARTA – DA PROTEÇÃO DE DADOS PESSOAIS </w:t>
      </w:r>
    </w:p>
    <w:p w14:paraId="73BC9C53"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14.1. 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n. 13.709/2018).  </w:t>
      </w:r>
    </w:p>
    <w:p w14:paraId="25C61264"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14.1.1. O tratamento de dados pessoais dar-se-á de acordo com as bases legais previstas nas hipóteses dos artigos 7º, 11 e/ou 14 da Lei 13.709/2018 às quais se submeterão os serviços, e para propósitos legítimos, específicos, explícitos e informados ao titular.  </w:t>
      </w:r>
    </w:p>
    <w:p w14:paraId="3ABC5215"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14.2. A CONTRATADA obriga-se ao dever de proteção, confidencialidade, sigilo de toda informação, dados pessoais e base de dados a que tiver acesso, nos termos da LGPD, suas alterações e regulamentações posteriores, durante o cumprimento do objeto descrito no instrumento contratual.  </w:t>
      </w:r>
    </w:p>
    <w:p w14:paraId="65A5BB9B"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14.2.1. A CONTRATADA não poderá se utilizar de informação, dados pessoais ou base de dados a que tenham acesso, para fins distintos da execução dos serviços especificados no instrumento contratual.  </w:t>
      </w:r>
    </w:p>
    <w:p w14:paraId="221B0A31"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14.2.2. Em caso de necessidade de coleta de dados pessoais dos titulares mediante consentimento, indispensáveis à própria prestação do serviço, esta será realizada após prévia aprovação do MUNICÍPIO DE SANTA HELENA DE GOIÁS, responsabilizando-se a CONTRATADA pela obtenção e gestão.  </w:t>
      </w:r>
    </w:p>
    <w:p w14:paraId="0262CE53"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14.3. A CONTRATADA deverá manter os registros de tratamento de dados pessoais que realizar, assim como aqueles compartilhados, com condições de rastreabilidade e de prova eletrônica a qualquer tempo.  </w:t>
      </w:r>
    </w:p>
    <w:p w14:paraId="2391F56F"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14.4. A CONTRATADA ficará obrigada a assumir total responsabilidade pelos danos patrimoniais, morais, individuais ou coletivos que venham a ser causados em razão do descumprimento de suas obrigações legais no processo de tratamento dos dados compartilhados pelo MUNICÍPIO DE SANTA HELENA DE GOIÁS.  </w:t>
      </w:r>
    </w:p>
    <w:p w14:paraId="31816E68"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14.4.1. Eventuais responsabilidades serão apuradas de acordo com o que dispõe a Seção III, Capítulo VI da LGPD. </w:t>
      </w:r>
    </w:p>
    <w:p w14:paraId="4D755669"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 </w:t>
      </w:r>
    </w:p>
    <w:p w14:paraId="2980D0B0" w14:textId="77777777" w:rsidR="0000559A" w:rsidRPr="0000559A" w:rsidRDefault="0000559A" w:rsidP="0000559A">
      <w:pPr>
        <w:ind w:right="-1"/>
        <w:jc w:val="both"/>
        <w:rPr>
          <w:rFonts w:ascii="Times New Roman" w:hAnsi="Times New Roman" w:cs="Times New Roman"/>
          <w:b/>
          <w:bCs/>
        </w:rPr>
      </w:pPr>
      <w:r w:rsidRPr="0000559A">
        <w:rPr>
          <w:rFonts w:ascii="Times New Roman" w:hAnsi="Times New Roman" w:cs="Times New Roman"/>
          <w:b/>
          <w:bCs/>
        </w:rPr>
        <w:t xml:space="preserve">CLÁUSULA DÉCIMA QUINTA – PUBLICAÇÃO </w:t>
      </w:r>
    </w:p>
    <w:p w14:paraId="4DD2C1E9"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15.1. Incumbirá ao contratante divulgar o presente instrumento no Portal Nacional de Contratações Públicas (PNCP), na forma prevista no art. 94 da Lei 14.133, de 2021, bem como no respectivo sítio oficial na Internet, em atenção ao art. 8º, §2º, da Lei n. 12.527/2011. </w:t>
      </w:r>
    </w:p>
    <w:p w14:paraId="2965D68C" w14:textId="77777777" w:rsidR="0000559A" w:rsidRPr="0000559A" w:rsidRDefault="0000559A" w:rsidP="0000559A">
      <w:pPr>
        <w:jc w:val="both"/>
        <w:rPr>
          <w:rFonts w:ascii="Times New Roman" w:hAnsi="Times New Roman" w:cs="Times New Roman"/>
        </w:rPr>
      </w:pPr>
    </w:p>
    <w:p w14:paraId="42E4769A" w14:textId="77777777" w:rsidR="0000559A" w:rsidRPr="0000559A" w:rsidRDefault="0000559A" w:rsidP="0000559A">
      <w:pPr>
        <w:jc w:val="both"/>
        <w:rPr>
          <w:rFonts w:ascii="Times New Roman" w:hAnsi="Times New Roman" w:cs="Times New Roman"/>
          <w:b/>
          <w:bCs/>
        </w:rPr>
      </w:pPr>
      <w:r w:rsidRPr="0000559A">
        <w:rPr>
          <w:rFonts w:ascii="Times New Roman" w:hAnsi="Times New Roman" w:cs="Times New Roman"/>
          <w:b/>
          <w:bCs/>
        </w:rPr>
        <w:t>CLÁUSULA DÉCIMA SEXTA – DOS CASOS OMISSOS</w:t>
      </w:r>
    </w:p>
    <w:p w14:paraId="51A6BF32"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lastRenderedPageBreak/>
        <w:t xml:space="preserve">16.1. Os casos omissos serão decididos pelo CONTRATANTE, segundo as disposições contidas na Lei </w:t>
      </w:r>
      <w:hyperlink r:id="rId25" w:history="1">
        <w:r w:rsidRPr="0000559A">
          <w:rPr>
            <w:rStyle w:val="Hyperlink"/>
            <w:rFonts w:ascii="Times New Roman" w:eastAsiaTheme="majorEastAsia" w:hAnsi="Times New Roman" w:cs="Times New Roman"/>
          </w:rPr>
          <w:t>nº 14.133, de 2021</w:t>
        </w:r>
      </w:hyperlink>
      <w:r w:rsidRPr="0000559A">
        <w:rPr>
          <w:rFonts w:ascii="Times New Roman" w:hAnsi="Times New Roman" w:cs="Times New Roman"/>
        </w:rPr>
        <w:t xml:space="preserve">, e demais normas aplicáveis e, subsidiariamente, segundo as disposições contidas na </w:t>
      </w:r>
      <w:hyperlink r:id="rId26" w:history="1">
        <w:r w:rsidRPr="0000559A">
          <w:rPr>
            <w:rStyle w:val="Hyperlink"/>
            <w:rFonts w:ascii="Times New Roman" w:eastAsiaTheme="majorEastAsia" w:hAnsi="Times New Roman" w:cs="Times New Roman"/>
          </w:rPr>
          <w:t>Lei nº 8.078, de 1990 – Código de Defesa do Consumidor</w:t>
        </w:r>
      </w:hyperlink>
      <w:r w:rsidRPr="0000559A">
        <w:rPr>
          <w:rFonts w:ascii="Times New Roman" w:hAnsi="Times New Roman" w:cs="Times New Roman"/>
        </w:rPr>
        <w:t xml:space="preserve"> – e normas e princípios gerais dos contratos.</w:t>
      </w:r>
    </w:p>
    <w:p w14:paraId="0501C56C" w14:textId="77777777" w:rsidR="0000559A" w:rsidRPr="0000559A" w:rsidRDefault="0000559A" w:rsidP="0000559A">
      <w:pPr>
        <w:jc w:val="both"/>
        <w:rPr>
          <w:rFonts w:ascii="Times New Roman" w:hAnsi="Times New Roman" w:cs="Times New Roman"/>
        </w:rPr>
      </w:pPr>
    </w:p>
    <w:p w14:paraId="2FFF750F" w14:textId="77777777" w:rsidR="0000559A" w:rsidRPr="0000559A" w:rsidRDefault="0000559A" w:rsidP="0000559A">
      <w:pPr>
        <w:jc w:val="both"/>
        <w:rPr>
          <w:rFonts w:ascii="Times New Roman" w:hAnsi="Times New Roman" w:cs="Times New Roman"/>
          <w:b/>
          <w:bCs/>
        </w:rPr>
      </w:pPr>
      <w:r w:rsidRPr="0000559A">
        <w:rPr>
          <w:rFonts w:ascii="Times New Roman" w:hAnsi="Times New Roman" w:cs="Times New Roman"/>
          <w:b/>
          <w:bCs/>
        </w:rPr>
        <w:t>CLÁUSULA DÉCIMA SÉTIMA – ALTERAÇÕES</w:t>
      </w:r>
    </w:p>
    <w:p w14:paraId="763A9C75"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 xml:space="preserve">17.1. Eventuais alterações contratuais reger-se-ão pela disciplina dos </w:t>
      </w:r>
      <w:hyperlink r:id="rId27" w:anchor="art124" w:history="1">
        <w:r w:rsidRPr="0000559A">
          <w:rPr>
            <w:rStyle w:val="Hyperlink"/>
            <w:rFonts w:ascii="Times New Roman" w:eastAsiaTheme="majorEastAsia" w:hAnsi="Times New Roman" w:cs="Times New Roman"/>
          </w:rPr>
          <w:t>arts. 124 e seguintes da Lei nº 14.133, de 2021</w:t>
        </w:r>
      </w:hyperlink>
      <w:r w:rsidRPr="0000559A">
        <w:rPr>
          <w:rFonts w:ascii="Times New Roman" w:hAnsi="Times New Roman" w:cs="Times New Roman"/>
        </w:rPr>
        <w:t>.</w:t>
      </w:r>
    </w:p>
    <w:p w14:paraId="419136CE"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17.2. O CONTRATADO é obrigado a aceitar, nas mesmas condições contratuais, os acréscimos ou supressões que se fizerem necessários, até o limite de 25% (vinte e cinco por cento) do valor inicial atualizado do contrato.</w:t>
      </w:r>
    </w:p>
    <w:p w14:paraId="7AF051E0"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17.3. As alterações contratuais deverão ser promovidas mediante celebração de termo aditivo, submetido à prévia aprovação do órgão jurídico do CONTRATANTE, salvo nos casos de justificada necessidade de antecipação de seus efeitos, hipótese em que a formalização do aditivo deverá ocorrer no prazo máximo de 1 (um) mês (art. 132 da Lei nº 14.133, de 2021).</w:t>
      </w:r>
    </w:p>
    <w:p w14:paraId="708204CB"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 xml:space="preserve">Registros que não caracterizam alteração do contrato podem ser realizados por simples apostila, dispensada a celebração de termo aditivo, na forma do </w:t>
      </w:r>
      <w:hyperlink r:id="rId28" w:anchor="art136" w:history="1">
        <w:r w:rsidRPr="0000559A">
          <w:rPr>
            <w:rStyle w:val="Hyperlink"/>
            <w:rFonts w:ascii="Times New Roman" w:eastAsiaTheme="majorEastAsia" w:hAnsi="Times New Roman" w:cs="Times New Roman"/>
          </w:rPr>
          <w:t>art. 136 da Lei nº 14.133, de 2021</w:t>
        </w:r>
      </w:hyperlink>
      <w:r w:rsidRPr="0000559A">
        <w:rPr>
          <w:rFonts w:ascii="Times New Roman" w:hAnsi="Times New Roman" w:cs="Times New Roman"/>
        </w:rPr>
        <w:t>.</w:t>
      </w:r>
    </w:p>
    <w:p w14:paraId="46FEDADA" w14:textId="77777777" w:rsidR="0000559A" w:rsidRPr="0000559A" w:rsidRDefault="0000559A" w:rsidP="0000559A">
      <w:pPr>
        <w:ind w:right="-1"/>
        <w:jc w:val="both"/>
        <w:rPr>
          <w:rFonts w:ascii="Times New Roman" w:hAnsi="Times New Roman" w:cs="Times New Roman"/>
        </w:rPr>
      </w:pPr>
    </w:p>
    <w:p w14:paraId="3A1EC7D2" w14:textId="77777777" w:rsidR="0000559A" w:rsidRPr="0000559A" w:rsidRDefault="0000559A" w:rsidP="0000559A">
      <w:pPr>
        <w:ind w:right="-1"/>
        <w:jc w:val="both"/>
        <w:rPr>
          <w:rFonts w:ascii="Times New Roman" w:hAnsi="Times New Roman" w:cs="Times New Roman"/>
          <w:b/>
          <w:bCs/>
        </w:rPr>
      </w:pPr>
      <w:r w:rsidRPr="0000559A">
        <w:rPr>
          <w:rFonts w:ascii="Times New Roman" w:hAnsi="Times New Roman" w:cs="Times New Roman"/>
          <w:b/>
          <w:bCs/>
        </w:rPr>
        <w:t xml:space="preserve">CLÁUSULA DÉCIMA OITAVA – FORO </w:t>
      </w:r>
    </w:p>
    <w:p w14:paraId="49E488F9"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 xml:space="preserve">18.1. Fica eleito o Foro da Comarca de Santa Helena de Goiás, Estado de Goiás, com expressa renúncia de qualquer outro, por mais privilegiado que seja, para dirimir os litígios que decorrerem da execução deste Termo de Contrato que não puderem ser compostos pela conciliação, conforme </w:t>
      </w:r>
      <w:hyperlink r:id="rId29" w:anchor="art92§1" w:history="1">
        <w:r w:rsidRPr="0000559A">
          <w:rPr>
            <w:rStyle w:val="Hyperlink"/>
            <w:rFonts w:ascii="Times New Roman" w:eastAsiaTheme="majorEastAsia" w:hAnsi="Times New Roman" w:cs="Times New Roman"/>
          </w:rPr>
          <w:t>art. 92, §1º, da Lei nº 14.133/21</w:t>
        </w:r>
      </w:hyperlink>
      <w:r w:rsidRPr="0000559A">
        <w:rPr>
          <w:rFonts w:ascii="Times New Roman" w:hAnsi="Times New Roman" w:cs="Times New Roman"/>
        </w:rPr>
        <w:t>.</w:t>
      </w:r>
    </w:p>
    <w:p w14:paraId="5F678F72" w14:textId="77777777" w:rsidR="0000559A" w:rsidRPr="0000559A" w:rsidRDefault="0000559A" w:rsidP="0000559A">
      <w:pPr>
        <w:jc w:val="both"/>
        <w:rPr>
          <w:rFonts w:ascii="Times New Roman" w:hAnsi="Times New Roman" w:cs="Times New Roman"/>
        </w:rPr>
      </w:pPr>
      <w:r w:rsidRPr="0000559A">
        <w:rPr>
          <w:rFonts w:ascii="Times New Roman" w:hAnsi="Times New Roman" w:cs="Times New Roman"/>
        </w:rPr>
        <w:t xml:space="preserve"> </w:t>
      </w:r>
    </w:p>
    <w:p w14:paraId="22F70433"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E, por estarem justos e acordados, assinam o presente contrato em ........ (.......) vias de igual teor e forma, juntamente com as testemunhas abaixo, de tudo cientes, para que produzam seus efeitos legais e jurídicos.</w:t>
      </w:r>
    </w:p>
    <w:p w14:paraId="7968CEB3" w14:textId="77777777" w:rsidR="0000559A" w:rsidRPr="0000559A" w:rsidRDefault="0000559A" w:rsidP="0000559A">
      <w:pPr>
        <w:ind w:right="-1"/>
        <w:jc w:val="both"/>
        <w:rPr>
          <w:rFonts w:ascii="Times New Roman" w:hAnsi="Times New Roman" w:cs="Times New Roman"/>
        </w:rPr>
      </w:pPr>
    </w:p>
    <w:p w14:paraId="435F5ADF" w14:textId="16B73A52"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 Local], [dia] de [mês] de [ano].</w:t>
      </w:r>
    </w:p>
    <w:p w14:paraId="3C2E06A9"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_________________________ </w:t>
      </w:r>
    </w:p>
    <w:p w14:paraId="57D996F7" w14:textId="76C24AA9"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Representante legal do CONTRATANTE</w:t>
      </w:r>
    </w:p>
    <w:p w14:paraId="518178A4"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_________________________</w:t>
      </w:r>
    </w:p>
    <w:p w14:paraId="6EFE0F88"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Representante legal do CONTRATADO</w:t>
      </w:r>
    </w:p>
    <w:p w14:paraId="23A6BA16" w14:textId="77777777" w:rsidR="0000559A" w:rsidRPr="0000559A" w:rsidRDefault="0000559A" w:rsidP="0000559A">
      <w:pPr>
        <w:ind w:right="-1"/>
        <w:jc w:val="both"/>
        <w:rPr>
          <w:rFonts w:ascii="Times New Roman" w:hAnsi="Times New Roman" w:cs="Times New Roman"/>
        </w:rPr>
      </w:pPr>
    </w:p>
    <w:p w14:paraId="4E3DA433"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TESTEMUNHAS: </w:t>
      </w:r>
    </w:p>
    <w:p w14:paraId="2DD119F0"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1- </w:t>
      </w:r>
    </w:p>
    <w:p w14:paraId="49DCC4C2" w14:textId="77777777" w:rsidR="0000559A" w:rsidRPr="0000559A" w:rsidRDefault="0000559A" w:rsidP="0000559A">
      <w:pPr>
        <w:ind w:right="-1"/>
        <w:jc w:val="both"/>
        <w:rPr>
          <w:rFonts w:ascii="Times New Roman" w:hAnsi="Times New Roman" w:cs="Times New Roman"/>
        </w:rPr>
      </w:pPr>
      <w:r w:rsidRPr="0000559A">
        <w:rPr>
          <w:rFonts w:ascii="Times New Roman" w:hAnsi="Times New Roman" w:cs="Times New Roman"/>
        </w:rPr>
        <w:t xml:space="preserve">2- </w:t>
      </w:r>
    </w:p>
    <w:p w14:paraId="357525A3" w14:textId="77777777" w:rsidR="0000559A" w:rsidRPr="0000559A" w:rsidRDefault="0000559A" w:rsidP="0000559A">
      <w:pPr>
        <w:rPr>
          <w:rFonts w:ascii="Times New Roman" w:hAnsi="Times New Roman" w:cs="Times New Roman"/>
        </w:rPr>
      </w:pPr>
    </w:p>
    <w:p w14:paraId="6A31ABEA" w14:textId="77777777" w:rsidR="0000559A" w:rsidRPr="0000559A" w:rsidRDefault="0000559A" w:rsidP="0000559A">
      <w:pPr>
        <w:ind w:left="284" w:hanging="142"/>
        <w:jc w:val="center"/>
        <w:rPr>
          <w:rFonts w:ascii="Times New Roman" w:eastAsia="Arial" w:hAnsi="Times New Roman" w:cs="Times New Roman"/>
          <w:b/>
          <w:bCs/>
          <w:caps/>
          <w:color w:val="1A5C1A"/>
        </w:rPr>
      </w:pPr>
    </w:p>
    <w:p w14:paraId="0E9D17B6" w14:textId="77777777" w:rsidR="0000559A" w:rsidRPr="0000559A" w:rsidRDefault="0000559A" w:rsidP="0000559A">
      <w:pPr>
        <w:ind w:left="284" w:hanging="142"/>
        <w:jc w:val="center"/>
        <w:rPr>
          <w:rFonts w:ascii="Times New Roman" w:eastAsia="Arial" w:hAnsi="Times New Roman" w:cs="Times New Roman"/>
          <w:b/>
          <w:bCs/>
          <w:caps/>
          <w:color w:val="1A5C1A"/>
        </w:rPr>
      </w:pPr>
    </w:p>
    <w:p w14:paraId="3BA36394" w14:textId="77777777" w:rsidR="0000559A" w:rsidRPr="0000559A" w:rsidRDefault="0000559A" w:rsidP="0000559A">
      <w:pPr>
        <w:ind w:left="284" w:hanging="142"/>
        <w:jc w:val="center"/>
        <w:rPr>
          <w:rFonts w:ascii="Times New Roman" w:eastAsia="Arial" w:hAnsi="Times New Roman" w:cs="Times New Roman"/>
          <w:b/>
          <w:bCs/>
          <w:caps/>
          <w:color w:val="1A5C1A"/>
        </w:rPr>
      </w:pPr>
    </w:p>
    <w:p w14:paraId="7658CDEF" w14:textId="6833F12F" w:rsidR="00A4015F" w:rsidRPr="0000559A" w:rsidRDefault="00A4015F" w:rsidP="0000559A">
      <w:pPr>
        <w:spacing w:after="0" w:line="240" w:lineRule="auto"/>
        <w:ind w:left="2832" w:right="-568"/>
        <w:rPr>
          <w:rFonts w:ascii="Times New Roman" w:hAnsi="Times New Roman" w:cs="Times New Roman"/>
          <w:sz w:val="24"/>
          <w:szCs w:val="24"/>
        </w:rPr>
      </w:pPr>
    </w:p>
    <w:sectPr w:rsidR="00A4015F" w:rsidRPr="0000559A" w:rsidSect="001A4A85">
      <w:headerReference w:type="even" r:id="rId30"/>
      <w:headerReference w:type="default" r:id="rId31"/>
      <w:footerReference w:type="default" r:id="rId32"/>
      <w:headerReference w:type="first" r:id="rId33"/>
      <w:pgSz w:w="11906" w:h="16838"/>
      <w:pgMar w:top="1417" w:right="991" w:bottom="1702" w:left="1701" w:header="170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03DD7" w14:textId="77777777" w:rsidR="00FB42A5" w:rsidRDefault="00FB42A5" w:rsidP="004C07D0">
      <w:pPr>
        <w:spacing w:after="0" w:line="240" w:lineRule="auto"/>
      </w:pPr>
      <w:r>
        <w:separator/>
      </w:r>
    </w:p>
  </w:endnote>
  <w:endnote w:type="continuationSeparator" w:id="0">
    <w:p w14:paraId="7ED23D5E" w14:textId="77777777" w:rsidR="00FB42A5" w:rsidRDefault="00FB42A5" w:rsidP="004C0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dLib BT">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9476040"/>
      <w:docPartObj>
        <w:docPartGallery w:val="Page Numbers (Bottom of Page)"/>
        <w:docPartUnique/>
      </w:docPartObj>
    </w:sdtPr>
    <w:sdtContent>
      <w:p w14:paraId="6874337B" w14:textId="787226E9" w:rsidR="00E71A0B" w:rsidRDefault="00E71A0B">
        <w:pPr>
          <w:pStyle w:val="Rodap"/>
          <w:jc w:val="right"/>
        </w:pPr>
        <w:r>
          <w:fldChar w:fldCharType="begin"/>
        </w:r>
        <w:r>
          <w:instrText>PAGE   \* MERGEFORMAT</w:instrText>
        </w:r>
        <w:r>
          <w:fldChar w:fldCharType="separate"/>
        </w:r>
        <w:r>
          <w:t>2</w:t>
        </w:r>
        <w:r>
          <w:fldChar w:fldCharType="end"/>
        </w:r>
      </w:p>
    </w:sdtContent>
  </w:sdt>
  <w:p w14:paraId="18640259" w14:textId="77777777" w:rsidR="00E71A0B" w:rsidRDefault="00E71A0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EAD0C" w14:textId="77777777" w:rsidR="00FB42A5" w:rsidRDefault="00FB42A5" w:rsidP="004C07D0">
      <w:pPr>
        <w:spacing w:after="0" w:line="240" w:lineRule="auto"/>
      </w:pPr>
      <w:r>
        <w:separator/>
      </w:r>
    </w:p>
  </w:footnote>
  <w:footnote w:type="continuationSeparator" w:id="0">
    <w:p w14:paraId="752BC4F3" w14:textId="77777777" w:rsidR="00FB42A5" w:rsidRDefault="00FB42A5" w:rsidP="004C07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166E" w14:textId="141297CE" w:rsidR="004C07D0" w:rsidRDefault="00000000">
    <w:pPr>
      <w:pStyle w:val="Cabealho"/>
    </w:pPr>
    <w:r>
      <w:rPr>
        <w:noProof/>
      </w:rPr>
      <w:pict w14:anchorId="285679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1" o:spid="_x0000_s1034" type="#_x0000_t75" style="position:absolute;margin-left:0;margin-top:0;width:589.2pt;height:833.25pt;z-index:-251654144;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91F16" w14:textId="4C99389A" w:rsidR="00913033" w:rsidRDefault="00000000">
    <w:pPr>
      <w:pStyle w:val="Cabealho"/>
    </w:pPr>
    <w:r>
      <w:rPr>
        <w:noProof/>
      </w:rPr>
      <w:pict w14:anchorId="104361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2" o:spid="_x0000_s1035" type="#_x0000_t75" style="position:absolute;margin-left:-82.15pt;margin-top:-105.35pt;width:589.2pt;height:833.25pt;z-index:-251653120;mso-position-horizontal-relative:margin;mso-position-vertical-relative:margin" o:allowincell="f">
          <v:imagedata r:id="rId1" o:title="PREF SANTA HELENA DE GOIÁS - PAPEL TIMBRADO"/>
          <w10:wrap anchorx="margin" anchory="margin"/>
        </v:shape>
      </w:pict>
    </w:r>
  </w:p>
  <w:p w14:paraId="491B38E2" w14:textId="7F3C6FC8" w:rsidR="004C07D0" w:rsidRDefault="004C07D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A4745" w14:textId="2DCC0E1F" w:rsidR="004C07D0" w:rsidRDefault="00000000">
    <w:pPr>
      <w:pStyle w:val="Cabealho"/>
    </w:pPr>
    <w:r>
      <w:rPr>
        <w:noProof/>
      </w:rPr>
      <w:pict w14:anchorId="084682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7601140" o:spid="_x0000_s1033" type="#_x0000_t75" style="position:absolute;margin-left:0;margin-top:0;width:589.2pt;height:833.25pt;z-index:-251655168;mso-position-horizontal:center;mso-position-horizontal-relative:margin;mso-position-vertical:center;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0738A3"/>
    <w:multiLevelType w:val="multilevel"/>
    <w:tmpl w:val="06649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43A09"/>
    <w:multiLevelType w:val="multilevel"/>
    <w:tmpl w:val="FB488E24"/>
    <w:lvl w:ilvl="0">
      <w:start w:val="3"/>
      <w:numFmt w:val="decimal"/>
      <w:lvlText w:val="%1"/>
      <w:lvlJc w:val="left"/>
      <w:pPr>
        <w:ind w:left="480" w:hanging="480"/>
      </w:pPr>
      <w:rPr>
        <w:rFonts w:hint="default"/>
        <w:b/>
      </w:rPr>
    </w:lvl>
    <w:lvl w:ilvl="1">
      <w:start w:val="1"/>
      <w:numFmt w:val="decimal"/>
      <w:lvlText w:val="%1.%2"/>
      <w:lvlJc w:val="left"/>
      <w:pPr>
        <w:ind w:left="840" w:hanging="480"/>
      </w:pPr>
      <w:rPr>
        <w:rFonts w:hint="default"/>
        <w:b/>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 w15:restartNumberingAfterBreak="0">
    <w:nsid w:val="06354409"/>
    <w:multiLevelType w:val="multilevel"/>
    <w:tmpl w:val="BA7482B4"/>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CB7698"/>
    <w:multiLevelType w:val="multilevel"/>
    <w:tmpl w:val="D014376E"/>
    <w:lvl w:ilvl="0">
      <w:start w:val="7"/>
      <w:numFmt w:val="decimal"/>
      <w:lvlText w:val="%1"/>
      <w:lvlJc w:val="left"/>
      <w:pPr>
        <w:ind w:left="480" w:hanging="480"/>
      </w:pPr>
      <w:rPr>
        <w:rFonts w:hint="default"/>
        <w:color w:val="000000"/>
      </w:rPr>
    </w:lvl>
    <w:lvl w:ilvl="1">
      <w:start w:val="2"/>
      <w:numFmt w:val="decimal"/>
      <w:lvlText w:val="%1.%2"/>
      <w:lvlJc w:val="left"/>
      <w:pPr>
        <w:ind w:left="480" w:hanging="480"/>
      </w:pPr>
      <w:rPr>
        <w:rFonts w:hint="default"/>
        <w:color w:val="000000"/>
      </w:rPr>
    </w:lvl>
    <w:lvl w:ilvl="2">
      <w:start w:val="4"/>
      <w:numFmt w:val="decimal"/>
      <w:lvlText w:val="%1.%2.%3"/>
      <w:lvlJc w:val="left"/>
      <w:pPr>
        <w:ind w:left="862"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0AB60D22"/>
    <w:multiLevelType w:val="multilevel"/>
    <w:tmpl w:val="04266EFC"/>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683615"/>
    <w:multiLevelType w:val="multilevel"/>
    <w:tmpl w:val="96F4B4B2"/>
    <w:styleLink w:val="Outline"/>
    <w:lvl w:ilvl="0">
      <w:start w:val="1"/>
      <w:numFmt w:val="decimal"/>
      <w:lvlText w:val="%1 -"/>
      <w:lvlJc w:val="left"/>
      <w:rPr>
        <w:rFonts w:ascii="Arial" w:hAnsi="Arial"/>
        <w:b/>
        <w:bCs/>
        <w:color w:val="auto"/>
        <w:sz w:val="24"/>
        <w:shd w:val="clear" w:color="auto" w:fill="auto"/>
      </w:rPr>
    </w:lvl>
    <w:lvl w:ilvl="1">
      <w:start w:val="1"/>
      <w:numFmt w:val="decimal"/>
      <w:lvlText w:val="%1.%2 -"/>
      <w:lvlJc w:val="left"/>
      <w:rPr>
        <w:rFonts w:ascii="Arial" w:hAnsi="Arial"/>
        <w:b/>
        <w:bCs/>
        <w:color w:val="auto"/>
        <w:sz w:val="24"/>
        <w:shd w:val="clear" w:color="auto" w:fill="auto"/>
      </w:rPr>
    </w:lvl>
    <w:lvl w:ilvl="2">
      <w:start w:val="1"/>
      <w:numFmt w:val="decimal"/>
      <w:lvlText w:val="%1.%2.%3 -"/>
      <w:lvlJc w:val="left"/>
      <w:pPr>
        <w:ind w:left="993" w:firstLine="0"/>
      </w:pPr>
      <w:rPr>
        <w:rFonts w:ascii="Arial" w:hAnsi="Arial"/>
        <w:b/>
        <w:bCs/>
        <w:color w:val="auto"/>
        <w:sz w:val="24"/>
        <w:shd w:val="clear" w:color="auto" w:fill="auto"/>
      </w:rPr>
    </w:lvl>
    <w:lvl w:ilvl="3">
      <w:start w:val="1"/>
      <w:numFmt w:val="decimal"/>
      <w:lvlText w:val="%1.%2.%3.%4-"/>
      <w:lvlJc w:val="left"/>
      <w:pPr>
        <w:ind w:left="567" w:firstLine="0"/>
      </w:pPr>
      <w:rPr>
        <w:rFonts w:ascii="Arial" w:hAnsi="Arial"/>
        <w:b/>
        <w:bCs/>
        <w:color w:val="auto"/>
        <w:sz w:val="24"/>
        <w:shd w:val="clear" w:color="auto" w:fill="auto"/>
      </w:rPr>
    </w:lvl>
    <w:lvl w:ilvl="4">
      <w:start w:val="1"/>
      <w:numFmt w:val="upperRoman"/>
      <w:lvlText w:val="%5)"/>
      <w:lvlJc w:val="left"/>
      <w:pPr>
        <w:ind w:left="850" w:firstLine="0"/>
      </w:pPr>
    </w:lvl>
    <w:lvl w:ilvl="5">
      <w:start w:val="1"/>
      <w:numFmt w:val="decimal"/>
      <w:lvlText w:val="%1.%2.%3.%4.%5.%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145775B7"/>
    <w:multiLevelType w:val="multilevel"/>
    <w:tmpl w:val="68FE3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A13C11"/>
    <w:multiLevelType w:val="multilevel"/>
    <w:tmpl w:val="361A1462"/>
    <w:lvl w:ilvl="0">
      <w:start w:val="7"/>
      <w:numFmt w:val="decimal"/>
      <w:lvlText w:val="%1"/>
      <w:lvlJc w:val="left"/>
      <w:pPr>
        <w:ind w:left="360" w:hanging="360"/>
      </w:pPr>
      <w:rPr>
        <w:rFonts w:hint="default"/>
        <w:color w:val="000000"/>
      </w:rPr>
    </w:lvl>
    <w:lvl w:ilvl="1">
      <w:start w:val="9"/>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15:restartNumberingAfterBreak="0">
    <w:nsid w:val="1B177912"/>
    <w:multiLevelType w:val="multilevel"/>
    <w:tmpl w:val="0DAE0730"/>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244D13"/>
    <w:multiLevelType w:val="hybridMultilevel"/>
    <w:tmpl w:val="2AF45514"/>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1" w15:restartNumberingAfterBreak="0">
    <w:nsid w:val="1C7F6F3F"/>
    <w:multiLevelType w:val="multilevel"/>
    <w:tmpl w:val="2C648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5C100D"/>
    <w:multiLevelType w:val="multilevel"/>
    <w:tmpl w:val="1600860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6E49FD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C7C4B22"/>
    <w:multiLevelType w:val="multilevel"/>
    <w:tmpl w:val="1FC05256"/>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2D986121"/>
    <w:multiLevelType w:val="multilevel"/>
    <w:tmpl w:val="DFFA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DB052F1"/>
    <w:multiLevelType w:val="multilevel"/>
    <w:tmpl w:val="52EE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380C31"/>
    <w:multiLevelType w:val="multilevel"/>
    <w:tmpl w:val="CDE8D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6C9612A"/>
    <w:multiLevelType w:val="multilevel"/>
    <w:tmpl w:val="472EFFD2"/>
    <w:lvl w:ilvl="0">
      <w:start w:val="1"/>
      <w:numFmt w:val="decimal"/>
      <w:lvlText w:val="%1"/>
      <w:lvlJc w:val="left"/>
      <w:pPr>
        <w:ind w:left="660" w:hanging="660"/>
      </w:pPr>
      <w:rPr>
        <w:rFonts w:hint="default"/>
        <w:b/>
      </w:rPr>
    </w:lvl>
    <w:lvl w:ilvl="1">
      <w:start w:val="1"/>
      <w:numFmt w:val="decimal"/>
      <w:lvlText w:val="%1.%2"/>
      <w:lvlJc w:val="left"/>
      <w:pPr>
        <w:ind w:left="900" w:hanging="660"/>
      </w:pPr>
      <w:rPr>
        <w:rFonts w:hint="default"/>
        <w:b/>
      </w:rPr>
    </w:lvl>
    <w:lvl w:ilvl="2">
      <w:start w:val="1"/>
      <w:numFmt w:val="decimal"/>
      <w:lvlText w:val="%1.%2.%3"/>
      <w:lvlJc w:val="left"/>
      <w:pPr>
        <w:ind w:left="1200" w:hanging="720"/>
      </w:pPr>
      <w:rPr>
        <w:rFonts w:hint="default"/>
        <w:b/>
      </w:rPr>
    </w:lvl>
    <w:lvl w:ilvl="3">
      <w:start w:val="2"/>
      <w:numFmt w:val="decimal"/>
      <w:lvlText w:val="%1.%2.%3.%4"/>
      <w:lvlJc w:val="left"/>
      <w:pPr>
        <w:ind w:left="1440" w:hanging="720"/>
      </w:pPr>
      <w:rPr>
        <w:rFonts w:hint="default"/>
        <w:b w:val="0"/>
        <w:bCs/>
      </w:rPr>
    </w:lvl>
    <w:lvl w:ilvl="4">
      <w:start w:val="1"/>
      <w:numFmt w:val="decimal"/>
      <w:lvlText w:val="%1.%2.%3.%4.%5"/>
      <w:lvlJc w:val="left"/>
      <w:pPr>
        <w:ind w:left="2040" w:hanging="1080"/>
      </w:pPr>
      <w:rPr>
        <w:rFonts w:hint="default"/>
        <w:b w:val="0"/>
        <w:bCs/>
      </w:rPr>
    </w:lvl>
    <w:lvl w:ilvl="5">
      <w:start w:val="1"/>
      <w:numFmt w:val="decimal"/>
      <w:lvlText w:val="%1.%2.%3.%4.%5.%6"/>
      <w:lvlJc w:val="left"/>
      <w:pPr>
        <w:ind w:left="2280" w:hanging="1080"/>
      </w:pPr>
      <w:rPr>
        <w:rFonts w:hint="default"/>
        <w:b/>
      </w:rPr>
    </w:lvl>
    <w:lvl w:ilvl="6">
      <w:start w:val="1"/>
      <w:numFmt w:val="decimal"/>
      <w:lvlText w:val="%1.%2.%3.%4.%5.%6.%7"/>
      <w:lvlJc w:val="left"/>
      <w:pPr>
        <w:ind w:left="2880" w:hanging="1440"/>
      </w:pPr>
      <w:rPr>
        <w:rFonts w:hint="default"/>
        <w:b/>
      </w:rPr>
    </w:lvl>
    <w:lvl w:ilvl="7">
      <w:start w:val="1"/>
      <w:numFmt w:val="decimal"/>
      <w:lvlText w:val="%1.%2.%3.%4.%5.%6.%7.%8"/>
      <w:lvlJc w:val="left"/>
      <w:pPr>
        <w:ind w:left="3120" w:hanging="1440"/>
      </w:pPr>
      <w:rPr>
        <w:rFonts w:hint="default"/>
        <w:b/>
      </w:rPr>
    </w:lvl>
    <w:lvl w:ilvl="8">
      <w:start w:val="1"/>
      <w:numFmt w:val="decimal"/>
      <w:lvlText w:val="%1.%2.%3.%4.%5.%6.%7.%8.%9"/>
      <w:lvlJc w:val="left"/>
      <w:pPr>
        <w:ind w:left="3720" w:hanging="1800"/>
      </w:pPr>
      <w:rPr>
        <w:rFonts w:hint="default"/>
        <w:b/>
      </w:rPr>
    </w:lvl>
  </w:abstractNum>
  <w:abstractNum w:abstractNumId="21" w15:restartNumberingAfterBreak="0">
    <w:nsid w:val="4C3C637D"/>
    <w:multiLevelType w:val="multilevel"/>
    <w:tmpl w:val="5EA8E4E4"/>
    <w:lvl w:ilvl="0">
      <w:start w:val="4"/>
      <w:numFmt w:val="decimal"/>
      <w:lvlText w:val="%1"/>
      <w:lvlJc w:val="left"/>
      <w:pPr>
        <w:ind w:left="360" w:hanging="360"/>
      </w:pPr>
      <w:rPr>
        <w:rFonts w:hint="default"/>
        <w:b/>
      </w:rPr>
    </w:lvl>
    <w:lvl w:ilvl="1">
      <w:start w:val="4"/>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E9A23E2"/>
    <w:multiLevelType w:val="multilevel"/>
    <w:tmpl w:val="B76C3D04"/>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1CF96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7E71322"/>
    <w:multiLevelType w:val="multilevel"/>
    <w:tmpl w:val="235835CA"/>
    <w:lvl w:ilvl="0">
      <w:start w:val="3"/>
      <w:numFmt w:val="decimal"/>
      <w:lvlText w:val="%1"/>
      <w:lvlJc w:val="left"/>
      <w:pPr>
        <w:ind w:left="480" w:hanging="480"/>
      </w:pPr>
      <w:rPr>
        <w:rFonts w:hint="default"/>
        <w:b/>
      </w:rPr>
    </w:lvl>
    <w:lvl w:ilvl="1">
      <w:start w:val="2"/>
      <w:numFmt w:val="decimal"/>
      <w:lvlText w:val="%1.%2"/>
      <w:lvlJc w:val="left"/>
      <w:pPr>
        <w:ind w:left="840" w:hanging="480"/>
      </w:pPr>
      <w:rPr>
        <w:rFonts w:hint="default"/>
        <w:b/>
      </w:rPr>
    </w:lvl>
    <w:lvl w:ilvl="2">
      <w:start w:val="1"/>
      <w:numFmt w:val="decimal"/>
      <w:lvlText w:val="%1.%2.%3"/>
      <w:lvlJc w:val="left"/>
      <w:pPr>
        <w:ind w:left="862" w:hanging="720"/>
      </w:pPr>
      <w:rPr>
        <w:rFonts w:hint="default"/>
        <w:b w:val="0"/>
        <w:bCs/>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6" w15:restartNumberingAfterBreak="0">
    <w:nsid w:val="5AC27DF3"/>
    <w:multiLevelType w:val="multilevel"/>
    <w:tmpl w:val="4A7E272C"/>
    <w:lvl w:ilvl="0">
      <w:start w:val="9"/>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7" w15:restartNumberingAfterBreak="0">
    <w:nsid w:val="62285C3B"/>
    <w:multiLevelType w:val="multilevel"/>
    <w:tmpl w:val="D60C05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41D66DE"/>
    <w:multiLevelType w:val="multilevel"/>
    <w:tmpl w:val="471EAAE2"/>
    <w:lvl w:ilvl="0">
      <w:start w:val="1"/>
      <w:numFmt w:val="decimal"/>
      <w:pStyle w:val="Nivel01Titulo"/>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pStyle w:val="Nvel4-R"/>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1D4194"/>
    <w:multiLevelType w:val="multilevel"/>
    <w:tmpl w:val="FAB0CB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487C37"/>
    <w:multiLevelType w:val="hybridMultilevel"/>
    <w:tmpl w:val="23C20B9C"/>
    <w:lvl w:ilvl="0" w:tplc="DDE6534A">
      <w:start w:val="1"/>
      <w:numFmt w:val="bullet"/>
      <w:lvlText w:val="•"/>
      <w:lvlJc w:val="left"/>
      <w:pPr>
        <w:ind w:left="720" w:hanging="360"/>
      </w:pPr>
    </w:lvl>
    <w:lvl w:ilvl="1" w:tplc="C1DCD01A">
      <w:numFmt w:val="decimal"/>
      <w:lvlText w:val=""/>
      <w:lvlJc w:val="left"/>
    </w:lvl>
    <w:lvl w:ilvl="2" w:tplc="16C86418">
      <w:numFmt w:val="decimal"/>
      <w:lvlText w:val=""/>
      <w:lvlJc w:val="left"/>
    </w:lvl>
    <w:lvl w:ilvl="3" w:tplc="515496F6">
      <w:numFmt w:val="decimal"/>
      <w:lvlText w:val=""/>
      <w:lvlJc w:val="left"/>
    </w:lvl>
    <w:lvl w:ilvl="4" w:tplc="C452F912">
      <w:numFmt w:val="decimal"/>
      <w:lvlText w:val=""/>
      <w:lvlJc w:val="left"/>
    </w:lvl>
    <w:lvl w:ilvl="5" w:tplc="C19AB7A4">
      <w:numFmt w:val="decimal"/>
      <w:lvlText w:val=""/>
      <w:lvlJc w:val="left"/>
    </w:lvl>
    <w:lvl w:ilvl="6" w:tplc="9FF87E9A">
      <w:numFmt w:val="decimal"/>
      <w:lvlText w:val=""/>
      <w:lvlJc w:val="left"/>
    </w:lvl>
    <w:lvl w:ilvl="7" w:tplc="571C32C4">
      <w:numFmt w:val="decimal"/>
      <w:lvlText w:val=""/>
      <w:lvlJc w:val="left"/>
    </w:lvl>
    <w:lvl w:ilvl="8" w:tplc="D3B6891C">
      <w:numFmt w:val="decimal"/>
      <w:lvlText w:val=""/>
      <w:lvlJc w:val="left"/>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33" w15:restartNumberingAfterBreak="0">
    <w:nsid w:val="686B0CDB"/>
    <w:multiLevelType w:val="multilevel"/>
    <w:tmpl w:val="DBE2F508"/>
    <w:lvl w:ilvl="0">
      <w:start w:val="1"/>
      <w:numFmt w:val="decimal"/>
      <w:lvlText w:val="%1"/>
      <w:lvlJc w:val="left"/>
      <w:pPr>
        <w:ind w:left="840" w:hanging="840"/>
      </w:pPr>
      <w:rPr>
        <w:rFonts w:hint="default"/>
        <w:b/>
      </w:rPr>
    </w:lvl>
    <w:lvl w:ilvl="1">
      <w:start w:val="1"/>
      <w:numFmt w:val="decimal"/>
      <w:lvlText w:val="%1.%2"/>
      <w:lvlJc w:val="left"/>
      <w:pPr>
        <w:ind w:left="1200" w:hanging="840"/>
      </w:pPr>
      <w:rPr>
        <w:rFonts w:hint="default"/>
        <w:b/>
      </w:rPr>
    </w:lvl>
    <w:lvl w:ilvl="2">
      <w:start w:val="1"/>
      <w:numFmt w:val="decimal"/>
      <w:lvlText w:val="%1.%2.%3"/>
      <w:lvlJc w:val="left"/>
      <w:pPr>
        <w:ind w:left="1560" w:hanging="840"/>
      </w:pPr>
      <w:rPr>
        <w:rFonts w:hint="default"/>
        <w:b/>
      </w:rPr>
    </w:lvl>
    <w:lvl w:ilvl="3">
      <w:start w:val="2"/>
      <w:numFmt w:val="decimal"/>
      <w:lvlText w:val="%1.%2.%3.%4"/>
      <w:lvlJc w:val="left"/>
      <w:pPr>
        <w:ind w:left="1920" w:hanging="840"/>
      </w:pPr>
      <w:rPr>
        <w:rFonts w:hint="default"/>
        <w:b/>
      </w:rPr>
    </w:lvl>
    <w:lvl w:ilvl="4">
      <w:start w:val="2"/>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4" w15:restartNumberingAfterBreak="0">
    <w:nsid w:val="6B8942B4"/>
    <w:multiLevelType w:val="hybridMultilevel"/>
    <w:tmpl w:val="5B149576"/>
    <w:lvl w:ilvl="0" w:tplc="370E87BA">
      <w:start w:val="1"/>
      <w:numFmt w:val="upperRoman"/>
      <w:lvlText w:val="%1."/>
      <w:lvlJc w:val="left"/>
      <w:pPr>
        <w:ind w:left="1253" w:hanging="471"/>
        <w:jc w:val="right"/>
      </w:pPr>
      <w:rPr>
        <w:rFonts w:ascii="Arial MT" w:eastAsia="Arial MT" w:hAnsi="Arial MT" w:cs="Arial MT" w:hint="default"/>
        <w:b w:val="0"/>
        <w:bCs w:val="0"/>
        <w:i w:val="0"/>
        <w:iCs w:val="0"/>
        <w:spacing w:val="-1"/>
        <w:w w:val="99"/>
        <w:sz w:val="20"/>
        <w:szCs w:val="20"/>
        <w:lang w:val="pt-PT" w:eastAsia="en-US" w:bidi="ar-SA"/>
      </w:rPr>
    </w:lvl>
    <w:lvl w:ilvl="1" w:tplc="7136A844">
      <w:numFmt w:val="bullet"/>
      <w:lvlText w:val="•"/>
      <w:lvlJc w:val="left"/>
      <w:pPr>
        <w:ind w:left="2198" w:hanging="471"/>
      </w:pPr>
      <w:rPr>
        <w:rFonts w:hint="default"/>
        <w:lang w:val="pt-PT" w:eastAsia="en-US" w:bidi="ar-SA"/>
      </w:rPr>
    </w:lvl>
    <w:lvl w:ilvl="2" w:tplc="E836F7B2">
      <w:numFmt w:val="bullet"/>
      <w:pStyle w:val="Nvel3-R"/>
      <w:lvlText w:val="•"/>
      <w:lvlJc w:val="left"/>
      <w:pPr>
        <w:ind w:left="3137" w:hanging="471"/>
      </w:pPr>
      <w:rPr>
        <w:rFonts w:hint="default"/>
        <w:lang w:val="pt-PT" w:eastAsia="en-US" w:bidi="ar-SA"/>
      </w:rPr>
    </w:lvl>
    <w:lvl w:ilvl="3" w:tplc="F92CA102">
      <w:numFmt w:val="bullet"/>
      <w:lvlText w:val="•"/>
      <w:lvlJc w:val="left"/>
      <w:pPr>
        <w:ind w:left="4075" w:hanging="471"/>
      </w:pPr>
      <w:rPr>
        <w:rFonts w:hint="default"/>
        <w:lang w:val="pt-PT" w:eastAsia="en-US" w:bidi="ar-SA"/>
      </w:rPr>
    </w:lvl>
    <w:lvl w:ilvl="4" w:tplc="416C6012">
      <w:numFmt w:val="bullet"/>
      <w:lvlText w:val="•"/>
      <w:lvlJc w:val="left"/>
      <w:pPr>
        <w:ind w:left="5014" w:hanging="471"/>
      </w:pPr>
      <w:rPr>
        <w:rFonts w:hint="default"/>
        <w:lang w:val="pt-PT" w:eastAsia="en-US" w:bidi="ar-SA"/>
      </w:rPr>
    </w:lvl>
    <w:lvl w:ilvl="5" w:tplc="F2A41780">
      <w:numFmt w:val="bullet"/>
      <w:lvlText w:val="•"/>
      <w:lvlJc w:val="left"/>
      <w:pPr>
        <w:ind w:left="5953" w:hanging="471"/>
      </w:pPr>
      <w:rPr>
        <w:rFonts w:hint="default"/>
        <w:lang w:val="pt-PT" w:eastAsia="en-US" w:bidi="ar-SA"/>
      </w:rPr>
    </w:lvl>
    <w:lvl w:ilvl="6" w:tplc="F2BA6310">
      <w:numFmt w:val="bullet"/>
      <w:lvlText w:val="•"/>
      <w:lvlJc w:val="left"/>
      <w:pPr>
        <w:ind w:left="6891" w:hanging="471"/>
      </w:pPr>
      <w:rPr>
        <w:rFonts w:hint="default"/>
        <w:lang w:val="pt-PT" w:eastAsia="en-US" w:bidi="ar-SA"/>
      </w:rPr>
    </w:lvl>
    <w:lvl w:ilvl="7" w:tplc="B67A0226">
      <w:numFmt w:val="bullet"/>
      <w:lvlText w:val="•"/>
      <w:lvlJc w:val="left"/>
      <w:pPr>
        <w:ind w:left="7830" w:hanging="471"/>
      </w:pPr>
      <w:rPr>
        <w:rFonts w:hint="default"/>
        <w:lang w:val="pt-PT" w:eastAsia="en-US" w:bidi="ar-SA"/>
      </w:rPr>
    </w:lvl>
    <w:lvl w:ilvl="8" w:tplc="A9189E88">
      <w:numFmt w:val="bullet"/>
      <w:lvlText w:val="•"/>
      <w:lvlJc w:val="left"/>
      <w:pPr>
        <w:ind w:left="8769" w:hanging="471"/>
      </w:pPr>
      <w:rPr>
        <w:rFonts w:hint="default"/>
        <w:lang w:val="pt-PT" w:eastAsia="en-US" w:bidi="ar-SA"/>
      </w:rPr>
    </w:lvl>
  </w:abstractNum>
  <w:abstractNum w:abstractNumId="35" w15:restartNumberingAfterBreak="0">
    <w:nsid w:val="6D73181C"/>
    <w:multiLevelType w:val="multilevel"/>
    <w:tmpl w:val="6136C03A"/>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6" w15:restartNumberingAfterBreak="0">
    <w:nsid w:val="6F75198E"/>
    <w:multiLevelType w:val="multilevel"/>
    <w:tmpl w:val="2BDE6330"/>
    <w:lvl w:ilvl="0">
      <w:start w:val="3"/>
      <w:numFmt w:val="decimal"/>
      <w:lvlText w:val="%1"/>
      <w:lvlJc w:val="left"/>
      <w:pPr>
        <w:ind w:left="660" w:hanging="660"/>
      </w:pPr>
      <w:rPr>
        <w:rFonts w:hint="default"/>
      </w:rPr>
    </w:lvl>
    <w:lvl w:ilvl="1">
      <w:start w:val="4"/>
      <w:numFmt w:val="decimal"/>
      <w:lvlText w:val="%1.%2"/>
      <w:lvlJc w:val="left"/>
      <w:pPr>
        <w:ind w:left="900" w:hanging="660"/>
      </w:pPr>
      <w:rPr>
        <w:rFonts w:hint="default"/>
      </w:rPr>
    </w:lvl>
    <w:lvl w:ilvl="2">
      <w:start w:val="1"/>
      <w:numFmt w:val="decimal"/>
      <w:lvlText w:val="%1.%2.%3"/>
      <w:lvlJc w:val="left"/>
      <w:pPr>
        <w:ind w:left="1200" w:hanging="720"/>
      </w:pPr>
      <w:rPr>
        <w:rFonts w:hint="default"/>
      </w:rPr>
    </w:lvl>
    <w:lvl w:ilvl="3">
      <w:start w:val="2"/>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7901D01"/>
    <w:multiLevelType w:val="multilevel"/>
    <w:tmpl w:val="926A7D20"/>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7D90490"/>
    <w:multiLevelType w:val="multilevel"/>
    <w:tmpl w:val="FFFFFFFF"/>
    <w:lvl w:ilvl="0">
      <w:start w:val="1"/>
      <w:numFmt w:val="ideographDigital"/>
      <w:lvlText w:val=""/>
      <w:lvlJc w:val="left"/>
    </w:lvl>
    <w:lvl w:ilvl="1">
      <w:start w:val="1"/>
      <w:numFmt w:val="lowerLetter"/>
      <w:lvlText w:val=""/>
      <w:lvlJc w:val="left"/>
    </w:lvl>
    <w:lvl w:ilvl="2">
      <w:start w:val="1"/>
      <w:numFmt w:val="lowerRoman"/>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B8856F8"/>
    <w:multiLevelType w:val="multilevel"/>
    <w:tmpl w:val="9C54D992"/>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2989" w:hanging="720"/>
      </w:pPr>
      <w:rPr>
        <w:b w:val="0"/>
        <w:bCs w:val="0"/>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25922863">
    <w:abstractNumId w:val="28"/>
  </w:num>
  <w:num w:numId="2" w16cid:durableId="1530337146">
    <w:abstractNumId w:val="12"/>
  </w:num>
  <w:num w:numId="3" w16cid:durableId="1108620471">
    <w:abstractNumId w:val="0"/>
  </w:num>
  <w:num w:numId="4" w16cid:durableId="184247561">
    <w:abstractNumId w:val="37"/>
  </w:num>
  <w:num w:numId="5" w16cid:durableId="186136096">
    <w:abstractNumId w:val="41"/>
  </w:num>
  <w:num w:numId="6" w16cid:durableId="848568789">
    <w:abstractNumId w:val="19"/>
  </w:num>
  <w:num w:numId="7" w16cid:durableId="1429614379">
    <w:abstractNumId w:val="16"/>
  </w:num>
  <w:num w:numId="8" w16cid:durableId="929582653">
    <w:abstractNumId w:val="22"/>
  </w:num>
  <w:num w:numId="9" w16cid:durableId="863060722">
    <w:abstractNumId w:val="31"/>
  </w:num>
  <w:num w:numId="10" w16cid:durableId="1763332637">
    <w:abstractNumId w:val="34"/>
  </w:num>
  <w:num w:numId="11" w16cid:durableId="1253785359">
    <w:abstractNumId w:val="6"/>
  </w:num>
  <w:num w:numId="12" w16cid:durableId="201284737">
    <w:abstractNumId w:val="40"/>
  </w:num>
  <w:num w:numId="13" w16cid:durableId="1833179771">
    <w:abstractNumId w:val="32"/>
  </w:num>
  <w:num w:numId="14" w16cid:durableId="522985541">
    <w:abstractNumId w:val="4"/>
  </w:num>
  <w:num w:numId="15" w16cid:durableId="611863304">
    <w:abstractNumId w:val="8"/>
  </w:num>
  <w:num w:numId="16" w16cid:durableId="1975522119">
    <w:abstractNumId w:val="23"/>
  </w:num>
  <w:num w:numId="17" w16cid:durableId="153688927">
    <w:abstractNumId w:val="2"/>
  </w:num>
  <w:num w:numId="18" w16cid:durableId="1075974401">
    <w:abstractNumId w:val="25"/>
  </w:num>
  <w:num w:numId="19" w16cid:durableId="1497189612">
    <w:abstractNumId w:val="5"/>
  </w:num>
  <w:num w:numId="20" w16cid:durableId="2061587655">
    <w:abstractNumId w:val="3"/>
  </w:num>
  <w:num w:numId="21" w16cid:durableId="830025589">
    <w:abstractNumId w:val="36"/>
  </w:num>
  <w:num w:numId="22" w16cid:durableId="1492672017">
    <w:abstractNumId w:val="27"/>
  </w:num>
  <w:num w:numId="23" w16cid:durableId="953101003">
    <w:abstractNumId w:val="21"/>
  </w:num>
  <w:num w:numId="24" w16cid:durableId="1638487142">
    <w:abstractNumId w:val="35"/>
  </w:num>
  <w:num w:numId="25" w16cid:durableId="2087411785">
    <w:abstractNumId w:val="9"/>
  </w:num>
  <w:num w:numId="26" w16cid:durableId="651257654">
    <w:abstractNumId w:val="29"/>
  </w:num>
  <w:num w:numId="27" w16cid:durableId="1477603156">
    <w:abstractNumId w:val="20"/>
  </w:num>
  <w:num w:numId="28" w16cid:durableId="985669936">
    <w:abstractNumId w:val="33"/>
  </w:num>
  <w:num w:numId="29" w16cid:durableId="2106881752">
    <w:abstractNumId w:val="14"/>
  </w:num>
  <w:num w:numId="30" w16cid:durableId="209003994">
    <w:abstractNumId w:val="38"/>
  </w:num>
  <w:num w:numId="31" w16cid:durableId="1137332790">
    <w:abstractNumId w:val="18"/>
  </w:num>
  <w:num w:numId="32" w16cid:durableId="1739866154">
    <w:abstractNumId w:val="1"/>
  </w:num>
  <w:num w:numId="33" w16cid:durableId="2061631971">
    <w:abstractNumId w:val="17"/>
  </w:num>
  <w:num w:numId="34" w16cid:durableId="2032603322">
    <w:abstractNumId w:val="7"/>
  </w:num>
  <w:num w:numId="35" w16cid:durableId="1615089670">
    <w:abstractNumId w:val="11"/>
  </w:num>
  <w:num w:numId="36" w16cid:durableId="598829562">
    <w:abstractNumId w:val="15"/>
  </w:num>
  <w:num w:numId="37" w16cid:durableId="388766996">
    <w:abstractNumId w:val="2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6904389">
    <w:abstractNumId w:val="30"/>
    <w:lvlOverride w:ilvl="0">
      <w:startOverride w:val="1"/>
    </w:lvlOverride>
  </w:num>
  <w:num w:numId="39" w16cid:durableId="1414744126">
    <w:abstractNumId w:val="10"/>
  </w:num>
  <w:num w:numId="40" w16cid:durableId="1237740531">
    <w:abstractNumId w:val="39"/>
  </w:num>
  <w:num w:numId="41" w16cid:durableId="463357352">
    <w:abstractNumId w:val="24"/>
  </w:num>
  <w:num w:numId="42" w16cid:durableId="184623975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7D0"/>
    <w:rsid w:val="0000559A"/>
    <w:rsid w:val="000077A8"/>
    <w:rsid w:val="000202CD"/>
    <w:rsid w:val="000205E1"/>
    <w:rsid w:val="00021869"/>
    <w:rsid w:val="00022AB2"/>
    <w:rsid w:val="000267D8"/>
    <w:rsid w:val="000306AE"/>
    <w:rsid w:val="00030C6F"/>
    <w:rsid w:val="000326A5"/>
    <w:rsid w:val="0003422B"/>
    <w:rsid w:val="000425BD"/>
    <w:rsid w:val="00051659"/>
    <w:rsid w:val="000517E7"/>
    <w:rsid w:val="00051DA2"/>
    <w:rsid w:val="00052CBB"/>
    <w:rsid w:val="000745AF"/>
    <w:rsid w:val="00080684"/>
    <w:rsid w:val="000856C5"/>
    <w:rsid w:val="000927DE"/>
    <w:rsid w:val="000951B1"/>
    <w:rsid w:val="000965A3"/>
    <w:rsid w:val="000A1B0E"/>
    <w:rsid w:val="000A7965"/>
    <w:rsid w:val="000B3DFA"/>
    <w:rsid w:val="000B5FDE"/>
    <w:rsid w:val="000B7325"/>
    <w:rsid w:val="000D08A8"/>
    <w:rsid w:val="000D21F0"/>
    <w:rsid w:val="000E2646"/>
    <w:rsid w:val="000E30A6"/>
    <w:rsid w:val="000F021C"/>
    <w:rsid w:val="000F7D21"/>
    <w:rsid w:val="00101996"/>
    <w:rsid w:val="00105048"/>
    <w:rsid w:val="00111CE9"/>
    <w:rsid w:val="0012435E"/>
    <w:rsid w:val="00124FF9"/>
    <w:rsid w:val="0012596A"/>
    <w:rsid w:val="00127DCE"/>
    <w:rsid w:val="00133BDA"/>
    <w:rsid w:val="001346A6"/>
    <w:rsid w:val="00140AB7"/>
    <w:rsid w:val="00145D69"/>
    <w:rsid w:val="00151EBC"/>
    <w:rsid w:val="001528FF"/>
    <w:rsid w:val="00152E78"/>
    <w:rsid w:val="00170E49"/>
    <w:rsid w:val="00171EE8"/>
    <w:rsid w:val="00172474"/>
    <w:rsid w:val="00174AB1"/>
    <w:rsid w:val="00190995"/>
    <w:rsid w:val="001A4851"/>
    <w:rsid w:val="001A4A85"/>
    <w:rsid w:val="001B3449"/>
    <w:rsid w:val="001B4EEC"/>
    <w:rsid w:val="001E2D57"/>
    <w:rsid w:val="001F3271"/>
    <w:rsid w:val="00221A0A"/>
    <w:rsid w:val="002257C6"/>
    <w:rsid w:val="002258A1"/>
    <w:rsid w:val="00230B58"/>
    <w:rsid w:val="0023528F"/>
    <w:rsid w:val="00242E46"/>
    <w:rsid w:val="002451F8"/>
    <w:rsid w:val="00245763"/>
    <w:rsid w:val="0024685B"/>
    <w:rsid w:val="00256DB9"/>
    <w:rsid w:val="00262849"/>
    <w:rsid w:val="00272F89"/>
    <w:rsid w:val="00282C06"/>
    <w:rsid w:val="00284EDA"/>
    <w:rsid w:val="0028750E"/>
    <w:rsid w:val="00287F59"/>
    <w:rsid w:val="0029336C"/>
    <w:rsid w:val="00294EA2"/>
    <w:rsid w:val="002A530E"/>
    <w:rsid w:val="002A53D6"/>
    <w:rsid w:val="002A7BEC"/>
    <w:rsid w:val="002B03E7"/>
    <w:rsid w:val="002B1210"/>
    <w:rsid w:val="002B5E6F"/>
    <w:rsid w:val="002C6459"/>
    <w:rsid w:val="002D061A"/>
    <w:rsid w:val="002D250B"/>
    <w:rsid w:val="002E024E"/>
    <w:rsid w:val="002E2642"/>
    <w:rsid w:val="002F2FE8"/>
    <w:rsid w:val="0030389A"/>
    <w:rsid w:val="00312CF3"/>
    <w:rsid w:val="00314414"/>
    <w:rsid w:val="0031511C"/>
    <w:rsid w:val="00321594"/>
    <w:rsid w:val="003255EE"/>
    <w:rsid w:val="0034145F"/>
    <w:rsid w:val="00343103"/>
    <w:rsid w:val="00347488"/>
    <w:rsid w:val="0035132C"/>
    <w:rsid w:val="003761AB"/>
    <w:rsid w:val="00377014"/>
    <w:rsid w:val="00380271"/>
    <w:rsid w:val="0038406C"/>
    <w:rsid w:val="00385176"/>
    <w:rsid w:val="00390FCB"/>
    <w:rsid w:val="00394EE9"/>
    <w:rsid w:val="003A0DA2"/>
    <w:rsid w:val="003A13DC"/>
    <w:rsid w:val="003A52E3"/>
    <w:rsid w:val="003B29E6"/>
    <w:rsid w:val="003D3416"/>
    <w:rsid w:val="003D60E3"/>
    <w:rsid w:val="003E270C"/>
    <w:rsid w:val="003E7D21"/>
    <w:rsid w:val="003F0830"/>
    <w:rsid w:val="003F2957"/>
    <w:rsid w:val="003F58E5"/>
    <w:rsid w:val="003F7654"/>
    <w:rsid w:val="00406C53"/>
    <w:rsid w:val="00410357"/>
    <w:rsid w:val="004360D0"/>
    <w:rsid w:val="00441567"/>
    <w:rsid w:val="00441FE4"/>
    <w:rsid w:val="00446330"/>
    <w:rsid w:val="0045005E"/>
    <w:rsid w:val="00455E56"/>
    <w:rsid w:val="00462B58"/>
    <w:rsid w:val="0046480F"/>
    <w:rsid w:val="004776A7"/>
    <w:rsid w:val="00477E97"/>
    <w:rsid w:val="004A35AD"/>
    <w:rsid w:val="004A3846"/>
    <w:rsid w:val="004A662A"/>
    <w:rsid w:val="004C01CC"/>
    <w:rsid w:val="004C07D0"/>
    <w:rsid w:val="004C63FD"/>
    <w:rsid w:val="004C7BB0"/>
    <w:rsid w:val="004D6996"/>
    <w:rsid w:val="004D6B8C"/>
    <w:rsid w:val="004E490D"/>
    <w:rsid w:val="004E601A"/>
    <w:rsid w:val="004F1BFC"/>
    <w:rsid w:val="00517A4E"/>
    <w:rsid w:val="00527710"/>
    <w:rsid w:val="00550B31"/>
    <w:rsid w:val="005522C1"/>
    <w:rsid w:val="0055456F"/>
    <w:rsid w:val="00555153"/>
    <w:rsid w:val="00560BC6"/>
    <w:rsid w:val="00564CE1"/>
    <w:rsid w:val="0056533C"/>
    <w:rsid w:val="00573B15"/>
    <w:rsid w:val="00574D8C"/>
    <w:rsid w:val="00575D0A"/>
    <w:rsid w:val="0058235C"/>
    <w:rsid w:val="00582F0D"/>
    <w:rsid w:val="00590C38"/>
    <w:rsid w:val="00592B0C"/>
    <w:rsid w:val="00593571"/>
    <w:rsid w:val="00594E2B"/>
    <w:rsid w:val="005A1390"/>
    <w:rsid w:val="005A4D3D"/>
    <w:rsid w:val="005A4E1E"/>
    <w:rsid w:val="005B0D36"/>
    <w:rsid w:val="005B14A9"/>
    <w:rsid w:val="005B5ECF"/>
    <w:rsid w:val="005E1B7E"/>
    <w:rsid w:val="005F190E"/>
    <w:rsid w:val="005F7952"/>
    <w:rsid w:val="006030CD"/>
    <w:rsid w:val="006059D9"/>
    <w:rsid w:val="00613D88"/>
    <w:rsid w:val="006218A8"/>
    <w:rsid w:val="006261E1"/>
    <w:rsid w:val="0062648B"/>
    <w:rsid w:val="00630E3D"/>
    <w:rsid w:val="006431DB"/>
    <w:rsid w:val="006445F9"/>
    <w:rsid w:val="00647C2E"/>
    <w:rsid w:val="00650415"/>
    <w:rsid w:val="0066288C"/>
    <w:rsid w:val="006628AD"/>
    <w:rsid w:val="00665CB3"/>
    <w:rsid w:val="00666887"/>
    <w:rsid w:val="00667F5A"/>
    <w:rsid w:val="00670F53"/>
    <w:rsid w:val="0068352D"/>
    <w:rsid w:val="00687BEE"/>
    <w:rsid w:val="006A19C8"/>
    <w:rsid w:val="006A264C"/>
    <w:rsid w:val="006B5FEF"/>
    <w:rsid w:val="006B6B76"/>
    <w:rsid w:val="006B7FB0"/>
    <w:rsid w:val="006C1828"/>
    <w:rsid w:val="006C52C0"/>
    <w:rsid w:val="006D4AD1"/>
    <w:rsid w:val="006E45EB"/>
    <w:rsid w:val="006E6D59"/>
    <w:rsid w:val="006F4AF3"/>
    <w:rsid w:val="00700779"/>
    <w:rsid w:val="0070373E"/>
    <w:rsid w:val="00704270"/>
    <w:rsid w:val="0070689F"/>
    <w:rsid w:val="00706C49"/>
    <w:rsid w:val="0070797E"/>
    <w:rsid w:val="00713113"/>
    <w:rsid w:val="00716554"/>
    <w:rsid w:val="00716FCC"/>
    <w:rsid w:val="00721CF8"/>
    <w:rsid w:val="007224DA"/>
    <w:rsid w:val="00726462"/>
    <w:rsid w:val="00727CF6"/>
    <w:rsid w:val="007334DA"/>
    <w:rsid w:val="0073415C"/>
    <w:rsid w:val="00757112"/>
    <w:rsid w:val="0077412C"/>
    <w:rsid w:val="00787C83"/>
    <w:rsid w:val="00791A40"/>
    <w:rsid w:val="00791EF0"/>
    <w:rsid w:val="00796137"/>
    <w:rsid w:val="007B6AF3"/>
    <w:rsid w:val="007D4898"/>
    <w:rsid w:val="007D6DE2"/>
    <w:rsid w:val="007D7A47"/>
    <w:rsid w:val="007E1E96"/>
    <w:rsid w:val="007F53F9"/>
    <w:rsid w:val="0080155C"/>
    <w:rsid w:val="00803484"/>
    <w:rsid w:val="008061FA"/>
    <w:rsid w:val="008066E3"/>
    <w:rsid w:val="00807BAE"/>
    <w:rsid w:val="0081227A"/>
    <w:rsid w:val="008174B1"/>
    <w:rsid w:val="00823072"/>
    <w:rsid w:val="00823F93"/>
    <w:rsid w:val="008503B3"/>
    <w:rsid w:val="00853F95"/>
    <w:rsid w:val="0087158B"/>
    <w:rsid w:val="008717EE"/>
    <w:rsid w:val="00874242"/>
    <w:rsid w:val="00877B98"/>
    <w:rsid w:val="0088589F"/>
    <w:rsid w:val="00887917"/>
    <w:rsid w:val="00887D1A"/>
    <w:rsid w:val="008907E1"/>
    <w:rsid w:val="00892D08"/>
    <w:rsid w:val="0089727B"/>
    <w:rsid w:val="008A1DCF"/>
    <w:rsid w:val="008A5F79"/>
    <w:rsid w:val="008B4997"/>
    <w:rsid w:val="008B5771"/>
    <w:rsid w:val="008C5DF4"/>
    <w:rsid w:val="008E0B27"/>
    <w:rsid w:val="008F360E"/>
    <w:rsid w:val="008F42CB"/>
    <w:rsid w:val="008F4E2F"/>
    <w:rsid w:val="008F71DE"/>
    <w:rsid w:val="009033C1"/>
    <w:rsid w:val="009129CA"/>
    <w:rsid w:val="00913033"/>
    <w:rsid w:val="00916A65"/>
    <w:rsid w:val="0093365C"/>
    <w:rsid w:val="009363D2"/>
    <w:rsid w:val="00937FD6"/>
    <w:rsid w:val="00951F43"/>
    <w:rsid w:val="00960A53"/>
    <w:rsid w:val="00970105"/>
    <w:rsid w:val="00971E1A"/>
    <w:rsid w:val="00990C97"/>
    <w:rsid w:val="00995CB9"/>
    <w:rsid w:val="009968BC"/>
    <w:rsid w:val="009A1A16"/>
    <w:rsid w:val="009C581A"/>
    <w:rsid w:val="009D4BD5"/>
    <w:rsid w:val="009D4DCA"/>
    <w:rsid w:val="009D599F"/>
    <w:rsid w:val="009E54AD"/>
    <w:rsid w:val="009E72BD"/>
    <w:rsid w:val="009F1DED"/>
    <w:rsid w:val="009F5B56"/>
    <w:rsid w:val="00A01E82"/>
    <w:rsid w:val="00A05A1C"/>
    <w:rsid w:val="00A05B08"/>
    <w:rsid w:val="00A12C19"/>
    <w:rsid w:val="00A1454F"/>
    <w:rsid w:val="00A14C1D"/>
    <w:rsid w:val="00A159CC"/>
    <w:rsid w:val="00A16102"/>
    <w:rsid w:val="00A16E13"/>
    <w:rsid w:val="00A1730F"/>
    <w:rsid w:val="00A223F0"/>
    <w:rsid w:val="00A23741"/>
    <w:rsid w:val="00A4015F"/>
    <w:rsid w:val="00A428C3"/>
    <w:rsid w:val="00A719BC"/>
    <w:rsid w:val="00A76CDB"/>
    <w:rsid w:val="00A83ACC"/>
    <w:rsid w:val="00A87A2C"/>
    <w:rsid w:val="00AB4617"/>
    <w:rsid w:val="00AC7505"/>
    <w:rsid w:val="00AE010F"/>
    <w:rsid w:val="00AE147E"/>
    <w:rsid w:val="00AF2445"/>
    <w:rsid w:val="00B005DE"/>
    <w:rsid w:val="00B04701"/>
    <w:rsid w:val="00B049B5"/>
    <w:rsid w:val="00B1357C"/>
    <w:rsid w:val="00B26462"/>
    <w:rsid w:val="00B33A64"/>
    <w:rsid w:val="00B41856"/>
    <w:rsid w:val="00B64279"/>
    <w:rsid w:val="00B66B39"/>
    <w:rsid w:val="00B6708A"/>
    <w:rsid w:val="00B81D47"/>
    <w:rsid w:val="00B870DD"/>
    <w:rsid w:val="00B911E8"/>
    <w:rsid w:val="00B9345E"/>
    <w:rsid w:val="00B959F0"/>
    <w:rsid w:val="00BA1CAE"/>
    <w:rsid w:val="00BB0302"/>
    <w:rsid w:val="00BB1B91"/>
    <w:rsid w:val="00BB2D59"/>
    <w:rsid w:val="00BB501E"/>
    <w:rsid w:val="00BB6F56"/>
    <w:rsid w:val="00BC1C8F"/>
    <w:rsid w:val="00BC5CB5"/>
    <w:rsid w:val="00BD48FC"/>
    <w:rsid w:val="00BD6F23"/>
    <w:rsid w:val="00BE1409"/>
    <w:rsid w:val="00BE7D4A"/>
    <w:rsid w:val="00BF0D22"/>
    <w:rsid w:val="00C1684A"/>
    <w:rsid w:val="00C32F90"/>
    <w:rsid w:val="00C35169"/>
    <w:rsid w:val="00C37000"/>
    <w:rsid w:val="00C377DD"/>
    <w:rsid w:val="00C4100A"/>
    <w:rsid w:val="00C46F3F"/>
    <w:rsid w:val="00C472F3"/>
    <w:rsid w:val="00C5716D"/>
    <w:rsid w:val="00C60919"/>
    <w:rsid w:val="00C60F7F"/>
    <w:rsid w:val="00C6469E"/>
    <w:rsid w:val="00C675A1"/>
    <w:rsid w:val="00C72317"/>
    <w:rsid w:val="00C876F1"/>
    <w:rsid w:val="00CA3261"/>
    <w:rsid w:val="00CA5AE6"/>
    <w:rsid w:val="00CB4ADE"/>
    <w:rsid w:val="00CB4D06"/>
    <w:rsid w:val="00CB58CD"/>
    <w:rsid w:val="00CC6B68"/>
    <w:rsid w:val="00CD0F46"/>
    <w:rsid w:val="00CD1AA3"/>
    <w:rsid w:val="00CD2631"/>
    <w:rsid w:val="00CD72CF"/>
    <w:rsid w:val="00CD7C8D"/>
    <w:rsid w:val="00CE521F"/>
    <w:rsid w:val="00CF585C"/>
    <w:rsid w:val="00D05C9C"/>
    <w:rsid w:val="00D06A1D"/>
    <w:rsid w:val="00D14712"/>
    <w:rsid w:val="00D152E9"/>
    <w:rsid w:val="00D43558"/>
    <w:rsid w:val="00D44037"/>
    <w:rsid w:val="00D4515E"/>
    <w:rsid w:val="00D649A5"/>
    <w:rsid w:val="00D71021"/>
    <w:rsid w:val="00D75574"/>
    <w:rsid w:val="00D814D1"/>
    <w:rsid w:val="00D853E8"/>
    <w:rsid w:val="00D917C0"/>
    <w:rsid w:val="00D9586B"/>
    <w:rsid w:val="00D9647F"/>
    <w:rsid w:val="00DA37E4"/>
    <w:rsid w:val="00DB0961"/>
    <w:rsid w:val="00DB1124"/>
    <w:rsid w:val="00DB4717"/>
    <w:rsid w:val="00DC018C"/>
    <w:rsid w:val="00DC1548"/>
    <w:rsid w:val="00DC3091"/>
    <w:rsid w:val="00DD43EF"/>
    <w:rsid w:val="00DD48D5"/>
    <w:rsid w:val="00DE0933"/>
    <w:rsid w:val="00DE6EB9"/>
    <w:rsid w:val="00DE7B7B"/>
    <w:rsid w:val="00DF7A87"/>
    <w:rsid w:val="00E059CE"/>
    <w:rsid w:val="00E07B37"/>
    <w:rsid w:val="00E14E06"/>
    <w:rsid w:val="00E162D6"/>
    <w:rsid w:val="00E170B6"/>
    <w:rsid w:val="00E220B5"/>
    <w:rsid w:val="00E23FF5"/>
    <w:rsid w:val="00E25824"/>
    <w:rsid w:val="00E27FE9"/>
    <w:rsid w:val="00E31BE9"/>
    <w:rsid w:val="00E36C2E"/>
    <w:rsid w:val="00E46F26"/>
    <w:rsid w:val="00E52A83"/>
    <w:rsid w:val="00E61E8A"/>
    <w:rsid w:val="00E64365"/>
    <w:rsid w:val="00E65ACD"/>
    <w:rsid w:val="00E71A0B"/>
    <w:rsid w:val="00E757EF"/>
    <w:rsid w:val="00E81D0E"/>
    <w:rsid w:val="00E82715"/>
    <w:rsid w:val="00E938B7"/>
    <w:rsid w:val="00E9670F"/>
    <w:rsid w:val="00EA4172"/>
    <w:rsid w:val="00EB20B8"/>
    <w:rsid w:val="00EB3E50"/>
    <w:rsid w:val="00EB6A02"/>
    <w:rsid w:val="00EC6FB3"/>
    <w:rsid w:val="00ED1163"/>
    <w:rsid w:val="00ED5CBB"/>
    <w:rsid w:val="00ED6A0F"/>
    <w:rsid w:val="00EE788D"/>
    <w:rsid w:val="00EF0CCE"/>
    <w:rsid w:val="00EF1036"/>
    <w:rsid w:val="00EF346A"/>
    <w:rsid w:val="00F04C9A"/>
    <w:rsid w:val="00F12014"/>
    <w:rsid w:val="00F13916"/>
    <w:rsid w:val="00F168DA"/>
    <w:rsid w:val="00F173D8"/>
    <w:rsid w:val="00F17786"/>
    <w:rsid w:val="00F21EE7"/>
    <w:rsid w:val="00F2305B"/>
    <w:rsid w:val="00F24E8C"/>
    <w:rsid w:val="00F2678D"/>
    <w:rsid w:val="00F36492"/>
    <w:rsid w:val="00F37BC0"/>
    <w:rsid w:val="00F468AA"/>
    <w:rsid w:val="00F50626"/>
    <w:rsid w:val="00F610B3"/>
    <w:rsid w:val="00F62C84"/>
    <w:rsid w:val="00F65F53"/>
    <w:rsid w:val="00F77F25"/>
    <w:rsid w:val="00F80154"/>
    <w:rsid w:val="00F91C87"/>
    <w:rsid w:val="00F91D91"/>
    <w:rsid w:val="00F92278"/>
    <w:rsid w:val="00F957D0"/>
    <w:rsid w:val="00FA3AF4"/>
    <w:rsid w:val="00FA6B10"/>
    <w:rsid w:val="00FB0A1F"/>
    <w:rsid w:val="00FB1549"/>
    <w:rsid w:val="00FB42A5"/>
    <w:rsid w:val="00FB7CC9"/>
    <w:rsid w:val="00FC3FF5"/>
    <w:rsid w:val="00FD4028"/>
    <w:rsid w:val="00FD4C61"/>
    <w:rsid w:val="00FD7E15"/>
    <w:rsid w:val="00FE172F"/>
    <w:rsid w:val="00FE55A4"/>
    <w:rsid w:val="00FF38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C20E1"/>
  <w15:chartTrackingRefBased/>
  <w15:docId w15:val="{4DE5320A-E703-4320-88AF-F363753EC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FA6B1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14:ligatures w14:val="none"/>
    </w:rPr>
  </w:style>
  <w:style w:type="paragraph" w:styleId="Ttulo2">
    <w:name w:val="heading 2"/>
    <w:basedOn w:val="Normal"/>
    <w:next w:val="Normal"/>
    <w:link w:val="Ttulo2Char"/>
    <w:uiPriority w:val="9"/>
    <w:unhideWhenUsed/>
    <w:qFormat/>
    <w:rsid w:val="00FA6B10"/>
    <w:pPr>
      <w:keepNext/>
      <w:keepLines/>
      <w:spacing w:before="200" w:after="0"/>
      <w:outlineLvl w:val="1"/>
    </w:pPr>
    <w:rPr>
      <w:rFonts w:asciiTheme="majorHAnsi" w:eastAsiaTheme="majorEastAsia" w:hAnsiTheme="majorHAnsi" w:cstheme="majorBidi"/>
      <w:b/>
      <w:bCs/>
      <w:color w:val="4472C4" w:themeColor="accent1"/>
      <w:kern w:val="0"/>
      <w:sz w:val="26"/>
      <w:szCs w:val="26"/>
      <w14:ligatures w14:val="none"/>
    </w:rPr>
  </w:style>
  <w:style w:type="paragraph" w:styleId="Ttulo3">
    <w:name w:val="heading 3"/>
    <w:basedOn w:val="Normal"/>
    <w:next w:val="Normal"/>
    <w:link w:val="Ttulo3Char"/>
    <w:uiPriority w:val="9"/>
    <w:unhideWhenUsed/>
    <w:qFormat/>
    <w:rsid w:val="00FA6B10"/>
    <w:pPr>
      <w:keepNext/>
      <w:keepLines/>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Ttulo4">
    <w:name w:val="heading 4"/>
    <w:basedOn w:val="Normal"/>
    <w:next w:val="Normal"/>
    <w:link w:val="Ttulo4Char"/>
    <w:uiPriority w:val="9"/>
    <w:unhideWhenUsed/>
    <w:qFormat/>
    <w:rsid w:val="00FA6B10"/>
    <w:pPr>
      <w:keepNext/>
      <w:keepLines/>
      <w:spacing w:before="200" w:after="0"/>
      <w:outlineLvl w:val="3"/>
    </w:pPr>
    <w:rPr>
      <w:rFonts w:asciiTheme="majorHAnsi" w:eastAsiaTheme="majorEastAsia" w:hAnsiTheme="majorHAnsi" w:cstheme="majorBidi"/>
      <w:b/>
      <w:bCs/>
      <w:i/>
      <w:iCs/>
      <w:color w:val="4472C4" w:themeColor="accent1"/>
      <w:kern w:val="0"/>
      <w14:ligatures w14:val="none"/>
    </w:rPr>
  </w:style>
  <w:style w:type="paragraph" w:styleId="Ttulo5">
    <w:name w:val="heading 5"/>
    <w:basedOn w:val="Normal"/>
    <w:next w:val="Normal"/>
    <w:link w:val="Ttulo5Char"/>
    <w:uiPriority w:val="9"/>
    <w:unhideWhenUsed/>
    <w:qFormat/>
    <w:rsid w:val="00FA6B10"/>
    <w:pPr>
      <w:keepNext/>
      <w:keepLines/>
      <w:spacing w:before="40" w:after="0" w:line="240" w:lineRule="auto"/>
      <w:outlineLvl w:val="4"/>
    </w:pPr>
    <w:rPr>
      <w:rFonts w:asciiTheme="majorHAnsi" w:eastAsiaTheme="majorEastAsia" w:hAnsiTheme="majorHAnsi" w:cstheme="majorBidi"/>
      <w:color w:val="2F5496" w:themeColor="accent1" w:themeShade="BF"/>
      <w:kern w:val="0"/>
      <w:sz w:val="24"/>
      <w:szCs w:val="24"/>
      <w:lang w:eastAsia="pt-BR"/>
      <w14:ligatures w14:val="none"/>
    </w:rPr>
  </w:style>
  <w:style w:type="paragraph" w:styleId="Ttulo6">
    <w:name w:val="heading 6"/>
    <w:basedOn w:val="Normal"/>
    <w:next w:val="Normal"/>
    <w:link w:val="Ttulo6Char"/>
    <w:uiPriority w:val="9"/>
    <w:semiHidden/>
    <w:unhideWhenUsed/>
    <w:qFormat/>
    <w:rsid w:val="00FA6B10"/>
    <w:pPr>
      <w:keepNext/>
      <w:keepLines/>
      <w:spacing w:before="40" w:after="0"/>
      <w:outlineLvl w:val="5"/>
    </w:pPr>
    <w:rPr>
      <w:rFonts w:asciiTheme="majorHAnsi" w:eastAsiaTheme="majorEastAsia" w:hAnsiTheme="majorHAnsi" w:cstheme="majorBidi"/>
      <w:color w:val="1F3763" w:themeColor="accent1" w:themeShade="7F"/>
      <w:kern w:val="0"/>
      <w14:ligatures w14:val="none"/>
    </w:rPr>
  </w:style>
  <w:style w:type="paragraph" w:styleId="Ttulo7">
    <w:name w:val="heading 7"/>
    <w:basedOn w:val="Normal"/>
    <w:next w:val="Normal"/>
    <w:link w:val="Ttulo7Char"/>
    <w:uiPriority w:val="9"/>
    <w:semiHidden/>
    <w:unhideWhenUsed/>
    <w:qFormat/>
    <w:rsid w:val="00A4015F"/>
    <w:pPr>
      <w:keepNext/>
      <w:keepLines/>
      <w:spacing w:before="40" w:after="0" w:line="278" w:lineRule="auto"/>
      <w:outlineLvl w:val="6"/>
    </w:pPr>
    <w:rPr>
      <w:rFonts w:eastAsiaTheme="majorEastAsia" w:cstheme="majorBidi"/>
      <w:color w:val="595959" w:themeColor="text1" w:themeTint="A6"/>
      <w:sz w:val="24"/>
      <w:szCs w:val="24"/>
    </w:rPr>
  </w:style>
  <w:style w:type="paragraph" w:styleId="Ttulo8">
    <w:name w:val="heading 8"/>
    <w:basedOn w:val="Normal"/>
    <w:next w:val="Normal"/>
    <w:link w:val="Ttulo8Char"/>
    <w:uiPriority w:val="9"/>
    <w:semiHidden/>
    <w:unhideWhenUsed/>
    <w:qFormat/>
    <w:rsid w:val="00A4015F"/>
    <w:pPr>
      <w:keepNext/>
      <w:keepLines/>
      <w:spacing w:after="0" w:line="278" w:lineRule="auto"/>
      <w:outlineLvl w:val="7"/>
    </w:pPr>
    <w:rPr>
      <w:rFonts w:eastAsiaTheme="majorEastAsia" w:cstheme="majorBidi"/>
      <w:i/>
      <w:iCs/>
      <w:color w:val="272727" w:themeColor="text1" w:themeTint="D8"/>
      <w:sz w:val="24"/>
      <w:szCs w:val="24"/>
    </w:rPr>
  </w:style>
  <w:style w:type="paragraph" w:styleId="Ttulo9">
    <w:name w:val="heading 9"/>
    <w:basedOn w:val="Normal"/>
    <w:next w:val="Normal"/>
    <w:link w:val="Ttulo9Char"/>
    <w:uiPriority w:val="9"/>
    <w:semiHidden/>
    <w:unhideWhenUsed/>
    <w:qFormat/>
    <w:rsid w:val="00A4015F"/>
    <w:pPr>
      <w:keepNext/>
      <w:keepLines/>
      <w:spacing w:after="0" w:line="278" w:lineRule="auto"/>
      <w:outlineLvl w:val="8"/>
    </w:pPr>
    <w:rPr>
      <w:rFonts w:eastAsiaTheme="majorEastAsia" w:cstheme="majorBidi"/>
      <w:color w:val="272727" w:themeColor="text1" w:themeTint="D8"/>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07D0"/>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4C07D0"/>
  </w:style>
  <w:style w:type="paragraph" w:styleId="Rodap">
    <w:name w:val="footer"/>
    <w:basedOn w:val="Normal"/>
    <w:link w:val="RodapChar"/>
    <w:uiPriority w:val="99"/>
    <w:unhideWhenUsed/>
    <w:rsid w:val="004C07D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4C07D0"/>
  </w:style>
  <w:style w:type="paragraph" w:styleId="Recuodecorpodetexto">
    <w:name w:val="Body Text Indent"/>
    <w:basedOn w:val="Normal"/>
    <w:link w:val="RecuodecorpodetextoChar"/>
    <w:uiPriority w:val="99"/>
    <w:semiHidden/>
    <w:rsid w:val="0012435E"/>
    <w:pPr>
      <w:spacing w:after="0" w:line="240" w:lineRule="auto"/>
      <w:ind w:firstLine="1418"/>
      <w:jc w:val="both"/>
    </w:pPr>
    <w:rPr>
      <w:rFonts w:ascii="Tahoma" w:eastAsia="Times New Roman" w:hAnsi="Tahoma" w:cs="Times New Roman"/>
      <w:kern w:val="0"/>
      <w:sz w:val="24"/>
      <w:szCs w:val="20"/>
      <w:lang w:eastAsia="pt-BR"/>
      <w14:ligatures w14:val="none"/>
    </w:rPr>
  </w:style>
  <w:style w:type="character" w:customStyle="1" w:styleId="RecuodecorpodetextoChar">
    <w:name w:val="Recuo de corpo de texto Char"/>
    <w:basedOn w:val="Fontepargpadro"/>
    <w:link w:val="Recuodecorpodetexto"/>
    <w:uiPriority w:val="99"/>
    <w:semiHidden/>
    <w:rsid w:val="0012435E"/>
    <w:rPr>
      <w:rFonts w:ascii="Tahoma" w:eastAsia="Times New Roman" w:hAnsi="Tahoma" w:cs="Times New Roman"/>
      <w:kern w:val="0"/>
      <w:sz w:val="24"/>
      <w:szCs w:val="20"/>
      <w:lang w:eastAsia="pt-BR"/>
      <w14:ligatures w14:val="none"/>
    </w:rPr>
  </w:style>
  <w:style w:type="paragraph" w:styleId="Recuodecorpodetexto2">
    <w:name w:val="Body Text Indent 2"/>
    <w:basedOn w:val="Normal"/>
    <w:link w:val="Recuodecorpodetexto2Char"/>
    <w:uiPriority w:val="99"/>
    <w:semiHidden/>
    <w:rsid w:val="0012435E"/>
    <w:pPr>
      <w:spacing w:after="0" w:line="240" w:lineRule="auto"/>
      <w:ind w:left="1985"/>
      <w:jc w:val="both"/>
    </w:pPr>
    <w:rPr>
      <w:rFonts w:ascii="Tahoma" w:eastAsia="Times New Roman" w:hAnsi="Tahoma" w:cs="Times New Roman"/>
      <w:i/>
      <w:kern w:val="0"/>
      <w:sz w:val="24"/>
      <w:szCs w:val="20"/>
      <w:lang w:eastAsia="pt-BR"/>
      <w14:ligatures w14:val="none"/>
    </w:rPr>
  </w:style>
  <w:style w:type="character" w:customStyle="1" w:styleId="Recuodecorpodetexto2Char">
    <w:name w:val="Recuo de corpo de texto 2 Char"/>
    <w:basedOn w:val="Fontepargpadro"/>
    <w:link w:val="Recuodecorpodetexto2"/>
    <w:uiPriority w:val="99"/>
    <w:semiHidden/>
    <w:rsid w:val="0012435E"/>
    <w:rPr>
      <w:rFonts w:ascii="Tahoma" w:eastAsia="Times New Roman" w:hAnsi="Tahoma" w:cs="Times New Roman"/>
      <w:i/>
      <w:kern w:val="0"/>
      <w:sz w:val="24"/>
      <w:szCs w:val="20"/>
      <w:lang w:eastAsia="pt-BR"/>
      <w14:ligatures w14:val="none"/>
    </w:rPr>
  </w:style>
  <w:style w:type="character" w:styleId="Refdenotaderodap">
    <w:name w:val="footnote reference"/>
    <w:basedOn w:val="Fontepargpadro"/>
    <w:uiPriority w:val="99"/>
    <w:semiHidden/>
    <w:unhideWhenUsed/>
    <w:rsid w:val="0012435E"/>
    <w:rPr>
      <w:rFonts w:cs="Times New Roman"/>
      <w:vertAlign w:val="superscript"/>
    </w:rPr>
  </w:style>
  <w:style w:type="character" w:customStyle="1" w:styleId="Ttulo1Char">
    <w:name w:val="Título 1 Char"/>
    <w:basedOn w:val="Fontepargpadro"/>
    <w:link w:val="Ttulo1"/>
    <w:uiPriority w:val="9"/>
    <w:rsid w:val="00FA6B10"/>
    <w:rPr>
      <w:rFonts w:ascii="Times New Roman" w:eastAsia="Times New Roman" w:hAnsi="Times New Roman" w:cs="Times New Roman"/>
      <w:b/>
      <w:bCs/>
      <w:kern w:val="36"/>
      <w:sz w:val="48"/>
      <w:szCs w:val="48"/>
      <w:lang w:eastAsia="pt-BR"/>
      <w14:ligatures w14:val="none"/>
    </w:rPr>
  </w:style>
  <w:style w:type="character" w:customStyle="1" w:styleId="Ttulo2Char">
    <w:name w:val="Título 2 Char"/>
    <w:basedOn w:val="Fontepargpadro"/>
    <w:link w:val="Ttulo2"/>
    <w:uiPriority w:val="9"/>
    <w:rsid w:val="00FA6B10"/>
    <w:rPr>
      <w:rFonts w:asciiTheme="majorHAnsi" w:eastAsiaTheme="majorEastAsia" w:hAnsiTheme="majorHAnsi" w:cstheme="majorBidi"/>
      <w:b/>
      <w:bCs/>
      <w:color w:val="4472C4" w:themeColor="accent1"/>
      <w:kern w:val="0"/>
      <w:sz w:val="26"/>
      <w:szCs w:val="26"/>
      <w14:ligatures w14:val="none"/>
    </w:rPr>
  </w:style>
  <w:style w:type="character" w:customStyle="1" w:styleId="Ttulo3Char">
    <w:name w:val="Título 3 Char"/>
    <w:basedOn w:val="Fontepargpadro"/>
    <w:link w:val="Ttulo3"/>
    <w:uiPriority w:val="9"/>
    <w:rsid w:val="00FA6B10"/>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rsid w:val="00FA6B10"/>
    <w:rPr>
      <w:rFonts w:asciiTheme="majorHAnsi" w:eastAsiaTheme="majorEastAsia" w:hAnsiTheme="majorHAnsi" w:cstheme="majorBidi"/>
      <w:b/>
      <w:bCs/>
      <w:i/>
      <w:iCs/>
      <w:color w:val="4472C4" w:themeColor="accent1"/>
      <w:kern w:val="0"/>
      <w14:ligatures w14:val="none"/>
    </w:rPr>
  </w:style>
  <w:style w:type="character" w:customStyle="1" w:styleId="Ttulo5Char">
    <w:name w:val="Título 5 Char"/>
    <w:basedOn w:val="Fontepargpadro"/>
    <w:link w:val="Ttulo5"/>
    <w:uiPriority w:val="9"/>
    <w:rsid w:val="00FA6B10"/>
    <w:rPr>
      <w:rFonts w:asciiTheme="majorHAnsi" w:eastAsiaTheme="majorEastAsia" w:hAnsiTheme="majorHAnsi" w:cstheme="majorBidi"/>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
    <w:semiHidden/>
    <w:rsid w:val="00FA6B10"/>
    <w:rPr>
      <w:rFonts w:asciiTheme="majorHAnsi" w:eastAsiaTheme="majorEastAsia" w:hAnsiTheme="majorHAnsi" w:cstheme="majorBidi"/>
      <w:color w:val="1F3763" w:themeColor="accent1" w:themeShade="7F"/>
      <w:kern w:val="0"/>
      <w14:ligatures w14:val="none"/>
    </w:rPr>
  </w:style>
  <w:style w:type="paragraph" w:styleId="NormalWeb">
    <w:name w:val="Normal (Web)"/>
    <w:basedOn w:val="Normal"/>
    <w:uiPriority w:val="99"/>
    <w:unhideWhenUsed/>
    <w:rsid w:val="00FA6B1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FA6B10"/>
    <w:rPr>
      <w:color w:val="0000FF"/>
      <w:u w:val="single"/>
    </w:rPr>
  </w:style>
  <w:style w:type="paragraph" w:customStyle="1" w:styleId="WW-Padro">
    <w:name w:val="WW-Padrão"/>
    <w:uiPriority w:val="99"/>
    <w:rsid w:val="00FA6B10"/>
    <w:pPr>
      <w:widowControl w:val="0"/>
      <w:suppressAutoHyphens/>
      <w:autoSpaceDE w:val="0"/>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MenoPendente1">
    <w:name w:val="Menção Pendente1"/>
    <w:basedOn w:val="Fontepargpadro"/>
    <w:uiPriority w:val="99"/>
    <w:semiHidden/>
    <w:unhideWhenUsed/>
    <w:rsid w:val="00FA6B10"/>
    <w:rPr>
      <w:color w:val="605E5C"/>
      <w:shd w:val="clear" w:color="auto" w:fill="E1DFDD"/>
    </w:rPr>
  </w:style>
  <w:style w:type="paragraph" w:styleId="PargrafodaLista">
    <w:name w:val="List Paragraph"/>
    <w:aliases w:val="TÍTULO A1,Parágrafo da Lista11,Subtítulo Projeto Básico,Parágrafo da Lista111,List Paragraph1,Marcadores PDTI"/>
    <w:basedOn w:val="Normal"/>
    <w:link w:val="PargrafodaListaChar"/>
    <w:uiPriority w:val="34"/>
    <w:qFormat/>
    <w:rsid w:val="00FA6B10"/>
    <w:pPr>
      <w:spacing w:after="200" w:line="276" w:lineRule="auto"/>
      <w:ind w:left="720"/>
      <w:contextualSpacing/>
    </w:pPr>
    <w:rPr>
      <w:rFonts w:eastAsiaTheme="minorEastAsia"/>
      <w:kern w:val="0"/>
      <w:lang w:eastAsia="pt-BR"/>
      <w14:ligatures w14:val="none"/>
    </w:rPr>
  </w:style>
  <w:style w:type="table" w:styleId="Tabelacomgrade">
    <w:name w:val="Table Grid"/>
    <w:basedOn w:val="Tabelanormal"/>
    <w:uiPriority w:val="39"/>
    <w:rsid w:val="00FA6B1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FA6B10"/>
    <w:pPr>
      <w:keepNext/>
      <w:keepLines/>
      <w:numPr>
        <w:numId w:val="2"/>
      </w:numPr>
      <w:tabs>
        <w:tab w:val="left" w:pos="567"/>
      </w:tabs>
      <w:spacing w:before="240" w:beforeAutospacing="0" w:after="0" w:afterAutospacing="0"/>
      <w:ind w:left="1110"/>
      <w:jc w:val="both"/>
    </w:pPr>
    <w:rPr>
      <w:rFonts w:ascii="Arial" w:eastAsiaTheme="majorEastAsia" w:hAnsi="Arial" w:cs="Arial"/>
      <w:kern w:val="0"/>
      <w:sz w:val="20"/>
      <w:szCs w:val="20"/>
    </w:rPr>
  </w:style>
  <w:style w:type="character" w:customStyle="1" w:styleId="Nivel01Char">
    <w:name w:val="Nivel 01 Char"/>
    <w:basedOn w:val="Fontepargpadro"/>
    <w:link w:val="Nivel01"/>
    <w:qFormat/>
    <w:rsid w:val="00FA6B10"/>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FA6B10"/>
    <w:pPr>
      <w:numPr>
        <w:ilvl w:val="1"/>
        <w:numId w:val="2"/>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FA6B10"/>
    <w:pPr>
      <w:numPr>
        <w:ilvl w:val="2"/>
        <w:numId w:val="2"/>
      </w:numPr>
      <w:spacing w:before="120" w:after="120" w:line="276" w:lineRule="auto"/>
      <w:ind w:left="425"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FA6B10"/>
    <w:pPr>
      <w:numPr>
        <w:ilvl w:val="3"/>
      </w:numPr>
      <w:tabs>
        <w:tab w:val="num" w:pos="2880"/>
      </w:tabs>
      <w:ind w:left="851" w:firstLine="0"/>
    </w:pPr>
    <w:rPr>
      <w:color w:val="auto"/>
    </w:rPr>
  </w:style>
  <w:style w:type="paragraph" w:customStyle="1" w:styleId="Nivel5">
    <w:name w:val="Nivel 5"/>
    <w:basedOn w:val="Nivel4"/>
    <w:qFormat/>
    <w:rsid w:val="00FA6B10"/>
    <w:pPr>
      <w:numPr>
        <w:ilvl w:val="4"/>
      </w:numPr>
      <w:tabs>
        <w:tab w:val="num" w:pos="3600"/>
      </w:tabs>
      <w:ind w:left="1276" w:firstLine="0"/>
    </w:pPr>
  </w:style>
  <w:style w:type="character" w:customStyle="1" w:styleId="Nivel2Char">
    <w:name w:val="Nivel 2 Char"/>
    <w:basedOn w:val="Fontepargpadro"/>
    <w:link w:val="Nivel2"/>
    <w:qFormat/>
    <w:locked/>
    <w:rsid w:val="00FA6B10"/>
    <w:rPr>
      <w:rFonts w:ascii="Arial" w:eastAsiaTheme="minorEastAsia" w:hAnsi="Arial" w:cs="Arial"/>
      <w:color w:val="000000"/>
      <w:kern w:val="0"/>
      <w:sz w:val="20"/>
      <w:szCs w:val="20"/>
      <w:lang w:eastAsia="pt-BR"/>
      <w14:ligatures w14:val="none"/>
    </w:rPr>
  </w:style>
  <w:style w:type="paragraph" w:customStyle="1" w:styleId="Nvel2-Red">
    <w:name w:val="Nível 2 -Red"/>
    <w:basedOn w:val="Nivel2"/>
    <w:link w:val="Nvel2-RedChar"/>
    <w:qFormat/>
    <w:rsid w:val="00FA6B10"/>
    <w:rPr>
      <w:i/>
      <w:iCs/>
      <w:color w:val="FF0000"/>
    </w:rPr>
  </w:style>
  <w:style w:type="paragraph" w:customStyle="1" w:styleId="Nvel3-R">
    <w:name w:val="Nível 3-R"/>
    <w:basedOn w:val="Nivel3"/>
    <w:link w:val="Nvel3-RChar"/>
    <w:qFormat/>
    <w:rsid w:val="00FA6B10"/>
    <w:pPr>
      <w:numPr>
        <w:numId w:val="10"/>
      </w:numPr>
      <w:ind w:left="425" w:firstLine="0"/>
    </w:pPr>
    <w:rPr>
      <w:i/>
      <w:iCs/>
      <w:color w:val="FF0000"/>
    </w:rPr>
  </w:style>
  <w:style w:type="character" w:customStyle="1" w:styleId="Nvel2-RedChar">
    <w:name w:val="Nível 2 -Red Char"/>
    <w:basedOn w:val="Nivel2Char"/>
    <w:link w:val="Nvel2-Red"/>
    <w:qFormat/>
    <w:rsid w:val="00FA6B10"/>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qFormat/>
    <w:rsid w:val="00FA6B10"/>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FA6B10"/>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FA6B10"/>
    <w:pPr>
      <w:numPr>
        <w:numId w:val="0"/>
      </w:numPr>
      <w:ind w:left="357"/>
      <w:outlineLvl w:val="1"/>
    </w:pPr>
    <w:rPr>
      <w:color w:val="FF0000"/>
    </w:rPr>
  </w:style>
  <w:style w:type="character" w:customStyle="1" w:styleId="Nvel1-SemNumChar">
    <w:name w:val="Nível 1-Sem Num Char"/>
    <w:basedOn w:val="Nivel01Char"/>
    <w:link w:val="Nvel1-SemNum"/>
    <w:qFormat/>
    <w:rsid w:val="00FA6B10"/>
    <w:rPr>
      <w:rFonts w:ascii="Arial" w:eastAsiaTheme="majorEastAsia" w:hAnsi="Arial" w:cs="Arial"/>
      <w:b/>
      <w:bCs/>
      <w:color w:val="FF0000"/>
      <w:kern w:val="0"/>
      <w:sz w:val="20"/>
      <w:szCs w:val="20"/>
      <w:lang w:eastAsia="pt-BR"/>
      <w14:ligatures w14:val="none"/>
    </w:rPr>
  </w:style>
  <w:style w:type="character" w:customStyle="1" w:styleId="Nivel4Char">
    <w:name w:val="Nivel 4 Char"/>
    <w:basedOn w:val="Fontepargpadro"/>
    <w:link w:val="Nivel4"/>
    <w:rsid w:val="00FA6B10"/>
    <w:rPr>
      <w:rFonts w:ascii="Arial" w:eastAsiaTheme="minorEastAsia" w:hAnsi="Arial" w:cs="Arial"/>
      <w:kern w:val="0"/>
      <w:sz w:val="20"/>
      <w:szCs w:val="20"/>
      <w:lang w:eastAsia="pt-BR"/>
      <w14:ligatures w14:val="none"/>
    </w:rPr>
  </w:style>
  <w:style w:type="character" w:customStyle="1" w:styleId="PargrafodaListaChar">
    <w:name w:val="Parágrafo da Lista Char"/>
    <w:aliases w:val="TÍTULO A1 Char,Parágrafo da Lista11 Char,Subtítulo Projeto Básico Char,Parágrafo da Lista111 Char,List Paragraph1 Char,Marcadores PDTI Char"/>
    <w:basedOn w:val="Fontepargpadro"/>
    <w:link w:val="PargrafodaLista"/>
    <w:uiPriority w:val="34"/>
    <w:qFormat/>
    <w:rsid w:val="00FA6B10"/>
    <w:rPr>
      <w:rFonts w:eastAsiaTheme="minorEastAsia"/>
      <w:kern w:val="0"/>
      <w:lang w:eastAsia="pt-BR"/>
      <w14:ligatures w14:val="none"/>
    </w:rPr>
  </w:style>
  <w:style w:type="paragraph" w:customStyle="1" w:styleId="Prembulo">
    <w:name w:val="Preâmbulo"/>
    <w:basedOn w:val="Normal"/>
    <w:link w:val="PrembuloChar"/>
    <w:qFormat/>
    <w:rsid w:val="00FA6B10"/>
    <w:pPr>
      <w:spacing w:before="480" w:after="120" w:line="360" w:lineRule="auto"/>
      <w:ind w:left="4253" w:right="-17"/>
      <w:jc w:val="both"/>
    </w:pPr>
    <w:rPr>
      <w:rFonts w:ascii="Arial" w:eastAsia="Arial" w:hAnsi="Arial" w:cs="Arial"/>
      <w:bCs/>
      <w:kern w:val="0"/>
      <w:sz w:val="20"/>
      <w:szCs w:val="20"/>
      <w:lang w:eastAsia="pt-BR"/>
      <w14:ligatures w14:val="none"/>
    </w:rPr>
  </w:style>
  <w:style w:type="character" w:customStyle="1" w:styleId="PrembuloChar">
    <w:name w:val="Preâmbulo Char"/>
    <w:basedOn w:val="Fontepargpadro"/>
    <w:link w:val="Prembulo"/>
    <w:rsid w:val="00FA6B10"/>
    <w:rPr>
      <w:rFonts w:ascii="Arial" w:eastAsia="Arial" w:hAnsi="Arial" w:cs="Arial"/>
      <w:bCs/>
      <w:kern w:val="0"/>
      <w:sz w:val="20"/>
      <w:szCs w:val="20"/>
      <w:lang w:eastAsia="pt-BR"/>
      <w14:ligatures w14:val="none"/>
    </w:rPr>
  </w:style>
  <w:style w:type="paragraph" w:styleId="Corpodetexto">
    <w:name w:val="Body Text"/>
    <w:basedOn w:val="Normal"/>
    <w:link w:val="CorpodetextoChar"/>
    <w:uiPriority w:val="1"/>
    <w:qFormat/>
    <w:rsid w:val="00FA6B10"/>
    <w:pPr>
      <w:suppressAutoHyphens/>
      <w:spacing w:after="0" w:line="240" w:lineRule="auto"/>
      <w:jc w:val="center"/>
    </w:pPr>
    <w:rPr>
      <w:rFonts w:ascii="Times New Roman" w:eastAsia="Times New Roman" w:hAnsi="Times New Roman" w:cs="Times New Roman"/>
      <w:kern w:val="0"/>
      <w:sz w:val="34"/>
      <w:szCs w:val="34"/>
      <w:lang w:eastAsia="ar-SA"/>
      <w14:ligatures w14:val="none"/>
    </w:rPr>
  </w:style>
  <w:style w:type="character" w:customStyle="1" w:styleId="CorpodetextoChar">
    <w:name w:val="Corpo de texto Char"/>
    <w:basedOn w:val="Fontepargpadro"/>
    <w:link w:val="Corpodetexto"/>
    <w:uiPriority w:val="1"/>
    <w:rsid w:val="00FA6B10"/>
    <w:rPr>
      <w:rFonts w:ascii="Times New Roman" w:eastAsia="Times New Roman" w:hAnsi="Times New Roman" w:cs="Times New Roman"/>
      <w:kern w:val="0"/>
      <w:sz w:val="34"/>
      <w:szCs w:val="34"/>
      <w:lang w:eastAsia="ar-SA"/>
      <w14:ligatures w14:val="none"/>
    </w:rPr>
  </w:style>
  <w:style w:type="paragraph" w:styleId="Ttulo">
    <w:name w:val="Title"/>
    <w:basedOn w:val="Normal"/>
    <w:next w:val="Subttulo"/>
    <w:link w:val="TtuloChar"/>
    <w:uiPriority w:val="10"/>
    <w:qFormat/>
    <w:rsid w:val="00FA6B10"/>
    <w:pPr>
      <w:suppressAutoHyphens/>
      <w:spacing w:after="0" w:line="240" w:lineRule="auto"/>
      <w:jc w:val="center"/>
    </w:pPr>
    <w:rPr>
      <w:rFonts w:ascii="AdLib BT" w:eastAsia="Times New Roman" w:hAnsi="AdLib BT" w:cs="AdLib BT"/>
      <w:b/>
      <w:bCs/>
      <w:i/>
      <w:iCs/>
      <w:color w:val="000080"/>
      <w:kern w:val="0"/>
      <w:sz w:val="26"/>
      <w:szCs w:val="26"/>
      <w:lang w:eastAsia="ar-SA"/>
      <w14:ligatures w14:val="none"/>
    </w:rPr>
  </w:style>
  <w:style w:type="character" w:customStyle="1" w:styleId="TtuloChar">
    <w:name w:val="Título Char"/>
    <w:basedOn w:val="Fontepargpadro"/>
    <w:link w:val="Ttulo"/>
    <w:uiPriority w:val="10"/>
    <w:rsid w:val="00FA6B10"/>
    <w:rPr>
      <w:rFonts w:ascii="AdLib BT" w:eastAsia="Times New Roman" w:hAnsi="AdLib BT" w:cs="AdLib BT"/>
      <w:b/>
      <w:bCs/>
      <w:i/>
      <w:iCs/>
      <w:color w:val="000080"/>
      <w:kern w:val="0"/>
      <w:sz w:val="26"/>
      <w:szCs w:val="26"/>
      <w:lang w:eastAsia="ar-SA"/>
      <w14:ligatures w14:val="none"/>
    </w:rPr>
  </w:style>
  <w:style w:type="paragraph" w:styleId="Subttulo">
    <w:name w:val="Subtitle"/>
    <w:basedOn w:val="Normal"/>
    <w:next w:val="Corpodetexto"/>
    <w:link w:val="SubttuloChar"/>
    <w:uiPriority w:val="11"/>
    <w:qFormat/>
    <w:rsid w:val="00FA6B10"/>
    <w:pPr>
      <w:keepNext/>
      <w:suppressAutoHyphens/>
      <w:spacing w:before="240" w:after="120" w:line="240" w:lineRule="auto"/>
      <w:jc w:val="center"/>
    </w:pPr>
    <w:rPr>
      <w:rFonts w:ascii="Arial" w:eastAsia="MS Mincho" w:hAnsi="Arial" w:cs="Arial"/>
      <w:i/>
      <w:iCs/>
      <w:kern w:val="0"/>
      <w:sz w:val="28"/>
      <w:szCs w:val="28"/>
      <w:lang w:eastAsia="ar-SA"/>
      <w14:ligatures w14:val="none"/>
    </w:rPr>
  </w:style>
  <w:style w:type="character" w:customStyle="1" w:styleId="SubttuloChar">
    <w:name w:val="Subtítulo Char"/>
    <w:basedOn w:val="Fontepargpadro"/>
    <w:link w:val="Subttulo"/>
    <w:uiPriority w:val="11"/>
    <w:rsid w:val="00FA6B10"/>
    <w:rPr>
      <w:rFonts w:ascii="Arial" w:eastAsia="MS Mincho" w:hAnsi="Arial" w:cs="Arial"/>
      <w:i/>
      <w:iCs/>
      <w:kern w:val="0"/>
      <w:sz w:val="28"/>
      <w:szCs w:val="28"/>
      <w:lang w:eastAsia="ar-SA"/>
      <w14:ligatures w14:val="none"/>
    </w:rPr>
  </w:style>
  <w:style w:type="character" w:styleId="HiperlinkVisitado">
    <w:name w:val="FollowedHyperlink"/>
    <w:basedOn w:val="Fontepargpadro"/>
    <w:uiPriority w:val="99"/>
    <w:semiHidden/>
    <w:unhideWhenUsed/>
    <w:rsid w:val="00FA6B10"/>
    <w:rPr>
      <w:color w:val="954F72" w:themeColor="followedHyperlink"/>
      <w:u w:val="single"/>
    </w:rPr>
  </w:style>
  <w:style w:type="character" w:customStyle="1" w:styleId="MenoPendente2">
    <w:name w:val="Menção Pendente2"/>
    <w:basedOn w:val="Fontepargpadro"/>
    <w:uiPriority w:val="99"/>
    <w:semiHidden/>
    <w:unhideWhenUsed/>
    <w:rsid w:val="00FA6B10"/>
    <w:rPr>
      <w:color w:val="605E5C"/>
      <w:shd w:val="clear" w:color="auto" w:fill="E1DFDD"/>
    </w:rPr>
  </w:style>
  <w:style w:type="paragraph" w:styleId="Textodebalo">
    <w:name w:val="Balloon Text"/>
    <w:basedOn w:val="Normal"/>
    <w:link w:val="TextodebaloChar"/>
    <w:uiPriority w:val="99"/>
    <w:unhideWhenUsed/>
    <w:rsid w:val="00FA6B10"/>
    <w:pPr>
      <w:spacing w:after="0" w:line="240" w:lineRule="auto"/>
    </w:pPr>
    <w:rPr>
      <w:rFonts w:ascii="Segoe UI" w:hAnsi="Segoe UI" w:cs="Segoe UI"/>
      <w:kern w:val="0"/>
      <w:sz w:val="18"/>
      <w:szCs w:val="18"/>
      <w14:ligatures w14:val="none"/>
    </w:rPr>
  </w:style>
  <w:style w:type="character" w:customStyle="1" w:styleId="TextodebaloChar">
    <w:name w:val="Texto de balão Char"/>
    <w:basedOn w:val="Fontepargpadro"/>
    <w:link w:val="Textodebalo"/>
    <w:uiPriority w:val="99"/>
    <w:rsid w:val="00FA6B10"/>
    <w:rPr>
      <w:rFonts w:ascii="Segoe UI" w:hAnsi="Segoe UI" w:cs="Segoe UI"/>
      <w:kern w:val="0"/>
      <w:sz w:val="18"/>
      <w:szCs w:val="18"/>
      <w14:ligatures w14:val="none"/>
    </w:rPr>
  </w:style>
  <w:style w:type="paragraph" w:customStyle="1" w:styleId="Nivel1">
    <w:name w:val="Nivel1"/>
    <w:basedOn w:val="Ttulo1"/>
    <w:next w:val="Normal"/>
    <w:link w:val="Nivel1Char"/>
    <w:qFormat/>
    <w:rsid w:val="00FA6B10"/>
    <w:pPr>
      <w:keepNext/>
      <w:keepLines/>
      <w:spacing w:before="480" w:beforeAutospacing="0" w:after="120" w:afterAutospacing="0" w:line="276" w:lineRule="auto"/>
      <w:ind w:left="360" w:hanging="360"/>
      <w:jc w:val="both"/>
    </w:pPr>
    <w:rPr>
      <w:rFonts w:ascii="Arial" w:eastAsiaTheme="majorEastAsia" w:hAnsi="Arial" w:cs="Arial"/>
      <w:bCs w:val="0"/>
      <w:color w:val="000000"/>
      <w:kern w:val="0"/>
      <w:sz w:val="32"/>
      <w:szCs w:val="32"/>
    </w:rPr>
  </w:style>
  <w:style w:type="character" w:styleId="nfase">
    <w:name w:val="Emphasis"/>
    <w:basedOn w:val="Fontepargpadro"/>
    <w:uiPriority w:val="20"/>
    <w:qFormat/>
    <w:rsid w:val="00FA6B10"/>
    <w:rPr>
      <w:i/>
      <w:iCs/>
    </w:rPr>
  </w:style>
  <w:style w:type="paragraph" w:customStyle="1" w:styleId="Nvel2">
    <w:name w:val="Nível 2"/>
    <w:basedOn w:val="Normal"/>
    <w:next w:val="Normal"/>
    <w:rsid w:val="00FA6B10"/>
    <w:pPr>
      <w:spacing w:after="120" w:line="240" w:lineRule="auto"/>
      <w:jc w:val="both"/>
    </w:pPr>
    <w:rPr>
      <w:rFonts w:ascii="Arial" w:eastAsiaTheme="minorEastAsia" w:hAnsi="Arial" w:cs="Times New Roman"/>
      <w:b/>
      <w:kern w:val="0"/>
      <w:sz w:val="24"/>
      <w:szCs w:val="20"/>
      <w:lang w:eastAsia="pt-BR"/>
      <w14:ligatures w14:val="none"/>
    </w:rPr>
  </w:style>
  <w:style w:type="character" w:customStyle="1" w:styleId="normalchar1">
    <w:name w:val="normal__char1"/>
    <w:rsid w:val="00FA6B10"/>
    <w:rPr>
      <w:rFonts w:ascii="Arial" w:hAnsi="Arial" w:cs="Arial" w:hint="default"/>
      <w:strike w:val="0"/>
      <w:dstrike w:val="0"/>
      <w:sz w:val="24"/>
      <w:szCs w:val="24"/>
      <w:u w:val="none"/>
      <w:effect w:val="none"/>
    </w:rPr>
  </w:style>
  <w:style w:type="character" w:customStyle="1" w:styleId="apple-style-span">
    <w:name w:val="apple-style-span"/>
    <w:basedOn w:val="Fontepargpadro"/>
    <w:rsid w:val="00FA6B10"/>
  </w:style>
  <w:style w:type="paragraph" w:styleId="Citao">
    <w:name w:val="Quote"/>
    <w:aliases w:val="TCU,Citação AGU,NotaExplicativa"/>
    <w:basedOn w:val="Normal"/>
    <w:next w:val="Normal"/>
    <w:link w:val="CitaoChar"/>
    <w:uiPriority w:val="29"/>
    <w:qFormat/>
    <w:rsid w:val="00FA6B1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uiPriority w:val="29"/>
    <w:qFormat/>
    <w:rsid w:val="00FA6B10"/>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FA6B10"/>
    <w:pPr>
      <w:numPr>
        <w:numId w:val="3"/>
      </w:numPr>
      <w:tabs>
        <w:tab w:val="clear" w:pos="1492"/>
      </w:tabs>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FA6B10"/>
    <w:rPr>
      <w:szCs w:val="20"/>
    </w:rPr>
  </w:style>
  <w:style w:type="character" w:customStyle="1" w:styleId="NotaexplicativaChar">
    <w:name w:val="Nota explicativa Char"/>
    <w:basedOn w:val="CitaoChar"/>
    <w:link w:val="Notaexplicativa"/>
    <w:rsid w:val="00FA6B10"/>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FA6B10"/>
    <w:pPr>
      <w:numPr>
        <w:numId w:val="4"/>
      </w:numPr>
    </w:pPr>
  </w:style>
  <w:style w:type="numbering" w:customStyle="1" w:styleId="Estilo2">
    <w:name w:val="Estilo2"/>
    <w:uiPriority w:val="99"/>
    <w:rsid w:val="00FA6B10"/>
    <w:pPr>
      <w:numPr>
        <w:numId w:val="5"/>
      </w:numPr>
    </w:pPr>
  </w:style>
  <w:style w:type="numbering" w:customStyle="1" w:styleId="Estilo3">
    <w:name w:val="Estilo3"/>
    <w:uiPriority w:val="99"/>
    <w:rsid w:val="00FA6B10"/>
    <w:pPr>
      <w:numPr>
        <w:numId w:val="6"/>
      </w:numPr>
    </w:pPr>
  </w:style>
  <w:style w:type="numbering" w:customStyle="1" w:styleId="Estilo4">
    <w:name w:val="Estilo4"/>
    <w:uiPriority w:val="99"/>
    <w:rsid w:val="00FA6B10"/>
    <w:pPr>
      <w:numPr>
        <w:numId w:val="7"/>
      </w:numPr>
    </w:pPr>
  </w:style>
  <w:style w:type="numbering" w:customStyle="1" w:styleId="Estilo5">
    <w:name w:val="Estilo5"/>
    <w:uiPriority w:val="99"/>
    <w:rsid w:val="00FA6B10"/>
    <w:pPr>
      <w:numPr>
        <w:numId w:val="8"/>
      </w:numPr>
    </w:pPr>
  </w:style>
  <w:style w:type="numbering" w:customStyle="1" w:styleId="Estilo6">
    <w:name w:val="Estilo6"/>
    <w:uiPriority w:val="99"/>
    <w:rsid w:val="00FA6B10"/>
    <w:pPr>
      <w:numPr>
        <w:numId w:val="9"/>
      </w:numPr>
    </w:pPr>
  </w:style>
  <w:style w:type="character" w:styleId="Refdecomentrio">
    <w:name w:val="annotation reference"/>
    <w:basedOn w:val="Fontepargpadro"/>
    <w:unhideWhenUsed/>
    <w:qFormat/>
    <w:rsid w:val="00FA6B10"/>
    <w:rPr>
      <w:sz w:val="16"/>
      <w:szCs w:val="16"/>
    </w:rPr>
  </w:style>
  <w:style w:type="paragraph" w:styleId="Textodecomentrio">
    <w:name w:val="annotation text"/>
    <w:basedOn w:val="Normal"/>
    <w:link w:val="TextodecomentrioChar"/>
    <w:uiPriority w:val="99"/>
    <w:unhideWhenUsed/>
    <w:qFormat/>
    <w:rsid w:val="00FA6B10"/>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FA6B10"/>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FA6B10"/>
    <w:rPr>
      <w:b/>
      <w:bCs/>
    </w:rPr>
  </w:style>
  <w:style w:type="character" w:customStyle="1" w:styleId="AssuntodocomentrioChar">
    <w:name w:val="Assunto do comentário Char"/>
    <w:basedOn w:val="TextodecomentrioChar"/>
    <w:link w:val="Assuntodocomentrio"/>
    <w:uiPriority w:val="99"/>
    <w:semiHidden/>
    <w:rsid w:val="00FA6B10"/>
    <w:rPr>
      <w:rFonts w:ascii="Ecofont_Spranq_eco_Sans" w:eastAsiaTheme="minorEastAsia" w:hAnsi="Ecofont_Spranq_eco_Sans" w:cs="Tahoma"/>
      <w:b/>
      <w:bCs/>
      <w:kern w:val="0"/>
      <w:sz w:val="20"/>
      <w:szCs w:val="20"/>
      <w:lang w:eastAsia="pt-BR"/>
      <w14:ligatures w14:val="none"/>
    </w:rPr>
  </w:style>
  <w:style w:type="paragraph" w:customStyle="1" w:styleId="Nivel01Titulo">
    <w:name w:val="Nivel_01_Titulo"/>
    <w:basedOn w:val="Nivel01"/>
    <w:link w:val="Nivel01TituloChar"/>
    <w:qFormat/>
    <w:rsid w:val="00FA6B10"/>
    <w:pPr>
      <w:numPr>
        <w:numId w:val="1"/>
      </w:numPr>
      <w:tabs>
        <w:tab w:val="clear" w:pos="720"/>
      </w:tabs>
      <w:ind w:left="284" w:hanging="284"/>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FA6B10"/>
    <w:rPr>
      <w:rFonts w:ascii="Arial" w:eastAsiaTheme="majorEastAsia" w:hAnsi="Arial" w:cstheme="majorBidi"/>
      <w:b/>
      <w:bCs/>
      <w:color w:val="000000" w:themeColor="text1"/>
      <w:spacing w:val="5"/>
      <w:kern w:val="28"/>
      <w:sz w:val="52"/>
      <w:szCs w:val="52"/>
      <w:lang w:eastAsia="pt-BR"/>
      <w14:ligatures w14:val="none"/>
    </w:rPr>
  </w:style>
  <w:style w:type="paragraph" w:customStyle="1" w:styleId="PADRO">
    <w:name w:val="PADRÃO"/>
    <w:qFormat/>
    <w:rsid w:val="00FA6B1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FA6B1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FA6B1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FA6B1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FA6B10"/>
  </w:style>
  <w:style w:type="character" w:customStyle="1" w:styleId="eop">
    <w:name w:val="eop"/>
    <w:basedOn w:val="Fontepargpadro"/>
    <w:rsid w:val="00FA6B10"/>
  </w:style>
  <w:style w:type="character" w:customStyle="1" w:styleId="spellingerror">
    <w:name w:val="spellingerror"/>
    <w:basedOn w:val="Fontepargpadro"/>
    <w:rsid w:val="00FA6B10"/>
  </w:style>
  <w:style w:type="character" w:customStyle="1" w:styleId="Nivel1Char">
    <w:name w:val="Nivel1 Char"/>
    <w:basedOn w:val="Ttulo1Char"/>
    <w:link w:val="Nivel1"/>
    <w:rsid w:val="00FA6B10"/>
    <w:rPr>
      <w:rFonts w:ascii="Arial" w:eastAsiaTheme="majorEastAsia" w:hAnsi="Arial" w:cs="Arial"/>
      <w:b/>
      <w:bCs w:val="0"/>
      <w:color w:val="000000"/>
      <w:kern w:val="0"/>
      <w:sz w:val="32"/>
      <w:szCs w:val="32"/>
      <w:lang w:eastAsia="pt-BR"/>
      <w14:ligatures w14:val="none"/>
    </w:rPr>
  </w:style>
  <w:style w:type="paragraph" w:customStyle="1" w:styleId="PargrafodaLista1">
    <w:name w:val="Parágrafo da Lista1"/>
    <w:basedOn w:val="Normal"/>
    <w:rsid w:val="00FA6B10"/>
    <w:pPr>
      <w:spacing w:after="0" w:line="240" w:lineRule="auto"/>
      <w:ind w:left="720"/>
    </w:pPr>
    <w:rPr>
      <w:rFonts w:ascii="Ecofont_Spranq_eco_Sans" w:eastAsia="Times New Roman" w:hAnsi="Ecofont_Spranq_eco_Sans" w:cs="Ecofont_Spranq_eco_Sans"/>
      <w:kern w:val="0"/>
      <w:sz w:val="24"/>
      <w:szCs w:val="24"/>
      <w:lang w:eastAsia="pt-BR"/>
      <w14:ligatures w14:val="none"/>
    </w:rPr>
  </w:style>
  <w:style w:type="paragraph" w:customStyle="1" w:styleId="Nivel10">
    <w:name w:val="Nivel 1"/>
    <w:basedOn w:val="Nivel2"/>
    <w:next w:val="Nivel2"/>
    <w:rsid w:val="00FA6B10"/>
    <w:pPr>
      <w:numPr>
        <w:ilvl w:val="0"/>
        <w:numId w:val="0"/>
      </w:numPr>
      <w:ind w:left="360" w:hanging="360"/>
    </w:pPr>
    <w:rPr>
      <w:b/>
    </w:rPr>
  </w:style>
  <w:style w:type="paragraph" w:customStyle="1" w:styleId="textbody">
    <w:name w:val="textbody"/>
    <w:basedOn w:val="Normal"/>
    <w:rsid w:val="00FA6B1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FA6B10"/>
    <w:pPr>
      <w:spacing w:after="0" w:line="240" w:lineRule="auto"/>
      <w:ind w:left="4160"/>
      <w:jc w:val="both"/>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FA6B1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A6B1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A6B10"/>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FA6B10"/>
    <w:rPr>
      <w:b/>
      <w:bCs/>
    </w:rPr>
  </w:style>
  <w:style w:type="character" w:customStyle="1" w:styleId="Manoel">
    <w:name w:val="Manoel"/>
    <w:rsid w:val="00FA6B10"/>
    <w:rPr>
      <w:rFonts w:ascii="Arial" w:hAnsi="Arial" w:cs="Arial"/>
      <w:color w:val="7030A0"/>
      <w:sz w:val="20"/>
    </w:rPr>
  </w:style>
  <w:style w:type="character" w:customStyle="1" w:styleId="ListLabel12">
    <w:name w:val="ListLabel 12"/>
    <w:rsid w:val="00FA6B10"/>
    <w:rPr>
      <w:b/>
    </w:rPr>
  </w:style>
  <w:style w:type="paragraph" w:customStyle="1" w:styleId="texto1">
    <w:name w:val="texto1"/>
    <w:basedOn w:val="Normal"/>
    <w:rsid w:val="00FA6B1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GradeColorida-nfase11">
    <w:name w:val="Grade Colorida - Ênfase 11"/>
    <w:basedOn w:val="Normal"/>
    <w:next w:val="Normal"/>
    <w:link w:val="GradeColorida-nfase1Char"/>
    <w:uiPriority w:val="29"/>
    <w:rsid w:val="00FA6B1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FA6B10"/>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FA6B1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FA6B10"/>
    <w:pPr>
      <w:spacing w:after="0" w:line="240" w:lineRule="auto"/>
      <w:ind w:firstLine="1134"/>
      <w:jc w:val="both"/>
    </w:pPr>
    <w:rPr>
      <w:rFonts w:ascii="Times New Roman" w:eastAsia="Times New Roman" w:hAnsi="Times New Roman" w:cs="Times New Roman"/>
      <w:kern w:val="0"/>
      <w:sz w:val="24"/>
      <w14:ligatures w14:val="none"/>
    </w:rPr>
  </w:style>
  <w:style w:type="paragraph" w:customStyle="1" w:styleId="Normal1">
    <w:name w:val="Normal_1"/>
    <w:rsid w:val="00FA6B10"/>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FA6B1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recuoprimeiralinha">
    <w:name w:val="texto_justificado_recuo_primeira_linha"/>
    <w:basedOn w:val="Normal"/>
    <w:rsid w:val="00FA6B1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highlight">
    <w:name w:val="highlight"/>
    <w:basedOn w:val="Fontepargpadro"/>
    <w:rsid w:val="00FA6B10"/>
  </w:style>
  <w:style w:type="paragraph" w:customStyle="1" w:styleId="textojustificado">
    <w:name w:val="texto_justificado"/>
    <w:basedOn w:val="Normal"/>
    <w:rsid w:val="00FA6B1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Nvel2Opcional">
    <w:name w:val="Nível 2 Opcional"/>
    <w:basedOn w:val="Nivel2"/>
    <w:link w:val="Nvel2OpcionalChar"/>
    <w:rsid w:val="00FA6B1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A6B10"/>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A6B10"/>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FA6B10"/>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FA6B10"/>
    <w:rPr>
      <w:color w:val="808080"/>
    </w:rPr>
  </w:style>
  <w:style w:type="paragraph" w:customStyle="1" w:styleId="SombreamentoMdio1-nfase31">
    <w:name w:val="Sombreamento Médio 1 - Ênfase 31"/>
    <w:basedOn w:val="Normal"/>
    <w:next w:val="Normal"/>
    <w:rsid w:val="00FA6B10"/>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FA6B1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FA6B1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FA6B1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FA6B1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basedOn w:val="Fontepargpadro"/>
    <w:rsid w:val="00FA6B10"/>
  </w:style>
  <w:style w:type="paragraph" w:customStyle="1" w:styleId="Standard">
    <w:name w:val="Standard"/>
    <w:rsid w:val="00FA6B10"/>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FA6B10"/>
    <w:pPr>
      <w:spacing w:after="140" w:line="276" w:lineRule="auto"/>
    </w:pPr>
  </w:style>
  <w:style w:type="character" w:customStyle="1" w:styleId="MenoPendente3">
    <w:name w:val="Menção Pendente3"/>
    <w:basedOn w:val="Fontepargpadro"/>
    <w:uiPriority w:val="99"/>
    <w:semiHidden/>
    <w:unhideWhenUsed/>
    <w:rsid w:val="00FA6B10"/>
    <w:rPr>
      <w:color w:val="605E5C"/>
      <w:shd w:val="clear" w:color="auto" w:fill="E1DFDD"/>
    </w:rPr>
  </w:style>
  <w:style w:type="character" w:customStyle="1" w:styleId="MenoPendente4">
    <w:name w:val="Menção Pendente4"/>
    <w:basedOn w:val="Fontepargpadro"/>
    <w:uiPriority w:val="99"/>
    <w:semiHidden/>
    <w:unhideWhenUsed/>
    <w:rsid w:val="00FA6B10"/>
    <w:rPr>
      <w:color w:val="605E5C"/>
      <w:shd w:val="clear" w:color="auto" w:fill="E1DFDD"/>
    </w:rPr>
  </w:style>
  <w:style w:type="paragraph" w:customStyle="1" w:styleId="ou">
    <w:name w:val="ou"/>
    <w:basedOn w:val="PargrafodaLista"/>
    <w:link w:val="ouChar"/>
    <w:qFormat/>
    <w:rsid w:val="00FA6B10"/>
    <w:pPr>
      <w:spacing w:before="60" w:after="60" w:line="259" w:lineRule="auto"/>
      <w:ind w:left="0"/>
      <w:contextualSpacing w:val="0"/>
      <w:jc w:val="center"/>
    </w:pPr>
    <w:rPr>
      <w:rFonts w:ascii="Arial" w:hAnsi="Arial" w:cs="Arial"/>
      <w:b/>
      <w:bCs/>
      <w:i/>
      <w:iCs/>
      <w:color w:val="FF0000"/>
      <w:sz w:val="24"/>
      <w:szCs w:val="24"/>
      <w:u w:val="single"/>
    </w:rPr>
  </w:style>
  <w:style w:type="character" w:customStyle="1" w:styleId="ouChar">
    <w:name w:val="ou Char"/>
    <w:basedOn w:val="PargrafodaListaChar"/>
    <w:link w:val="ou"/>
    <w:rsid w:val="00FA6B10"/>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FA6B1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Nvel4-R">
    <w:name w:val="Nível 4-R"/>
    <w:basedOn w:val="Nivel4"/>
    <w:link w:val="Nvel4-RChar"/>
    <w:qFormat/>
    <w:rsid w:val="00FA6B10"/>
    <w:pPr>
      <w:numPr>
        <w:numId w:val="1"/>
      </w:numPr>
      <w:tabs>
        <w:tab w:val="clear" w:pos="2880"/>
      </w:tabs>
      <w:ind w:left="284" w:hanging="284"/>
    </w:pPr>
    <w:rPr>
      <w:i/>
      <w:iCs/>
      <w:color w:val="FF0000"/>
    </w:rPr>
  </w:style>
  <w:style w:type="character" w:customStyle="1" w:styleId="Nvel4-RChar">
    <w:name w:val="Nível 4-R Char"/>
    <w:basedOn w:val="Nivel4Char"/>
    <w:link w:val="Nvel4-R"/>
    <w:rsid w:val="00FA6B10"/>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FA6B10"/>
    <w:rPr>
      <w:color w:val="0563C1" w:themeColor="hyperlink"/>
      <w:u w:val="single"/>
    </w:rPr>
  </w:style>
  <w:style w:type="paragraph" w:customStyle="1" w:styleId="citao2">
    <w:name w:val="citação 2"/>
    <w:basedOn w:val="Citao"/>
    <w:link w:val="citao2Char"/>
    <w:qFormat/>
    <w:rsid w:val="00FA6B10"/>
    <w:pPr>
      <w:overflowPunct w:val="0"/>
    </w:pPr>
    <w:rPr>
      <w:szCs w:val="20"/>
    </w:rPr>
  </w:style>
  <w:style w:type="table" w:customStyle="1" w:styleId="TableNormal">
    <w:name w:val="Table Normal"/>
    <w:uiPriority w:val="2"/>
    <w:unhideWhenUsed/>
    <w:qFormat/>
    <w:rsid w:val="00FA6B1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A6B10"/>
    <w:pPr>
      <w:widowControl w:val="0"/>
      <w:autoSpaceDE w:val="0"/>
      <w:autoSpaceDN w:val="0"/>
      <w:spacing w:after="0" w:line="240" w:lineRule="auto"/>
      <w:ind w:left="66"/>
    </w:pPr>
    <w:rPr>
      <w:rFonts w:ascii="Calibri" w:eastAsia="Calibri" w:hAnsi="Calibri" w:cs="Calibri"/>
      <w:kern w:val="0"/>
      <w:lang w:val="pt-PT"/>
      <w14:ligatures w14:val="none"/>
    </w:rPr>
  </w:style>
  <w:style w:type="character" w:customStyle="1" w:styleId="halyaf">
    <w:name w:val="halyaf"/>
    <w:rsid w:val="00FA6B10"/>
  </w:style>
  <w:style w:type="paragraph" w:customStyle="1" w:styleId="msonormal0">
    <w:name w:val="msonormal"/>
    <w:basedOn w:val="Normal"/>
    <w:rsid w:val="00FA6B1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64">
    <w:name w:val="xl64"/>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65">
    <w:name w:val="xl65"/>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66">
    <w:name w:val="xl66"/>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67">
    <w:name w:val="xl67"/>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68">
    <w:name w:val="xl68"/>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69">
    <w:name w:val="xl69"/>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0">
    <w:name w:val="xl70"/>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71">
    <w:name w:val="xl71"/>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72">
    <w:name w:val="xl72"/>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3">
    <w:name w:val="xl73"/>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4">
    <w:name w:val="xl74"/>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75">
    <w:name w:val="xl75"/>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76">
    <w:name w:val="xl76"/>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7">
    <w:name w:val="xl77"/>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78">
    <w:name w:val="xl78"/>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79">
    <w:name w:val="xl79"/>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80">
    <w:name w:val="xl80"/>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1">
    <w:name w:val="xl81"/>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2">
    <w:name w:val="xl82"/>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3">
    <w:name w:val="xl83"/>
    <w:basedOn w:val="Normal"/>
    <w:rsid w:val="00FA6B10"/>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4">
    <w:name w:val="xl84"/>
    <w:basedOn w:val="Normal"/>
    <w:rsid w:val="00FA6B10"/>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5">
    <w:name w:val="xl85"/>
    <w:basedOn w:val="Normal"/>
    <w:rsid w:val="00FA6B10"/>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86">
    <w:name w:val="xl86"/>
    <w:basedOn w:val="Normal"/>
    <w:rsid w:val="00FA6B10"/>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7">
    <w:name w:val="xl87"/>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88">
    <w:name w:val="xl88"/>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89">
    <w:name w:val="xl89"/>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90">
    <w:name w:val="xl90"/>
    <w:basedOn w:val="Normal"/>
    <w:rsid w:val="00FA6B10"/>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1">
    <w:name w:val="xl91"/>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92">
    <w:name w:val="xl92"/>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3">
    <w:name w:val="xl93"/>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94">
    <w:name w:val="xl94"/>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5">
    <w:name w:val="xl95"/>
    <w:basedOn w:val="Normal"/>
    <w:rsid w:val="00FA6B10"/>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6">
    <w:name w:val="xl96"/>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7">
    <w:name w:val="xl97"/>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kern w:val="0"/>
      <w:sz w:val="24"/>
      <w:szCs w:val="24"/>
      <w:lang w:eastAsia="pt-BR"/>
      <w14:ligatures w14:val="none"/>
    </w:rPr>
  </w:style>
  <w:style w:type="paragraph" w:customStyle="1" w:styleId="xl98">
    <w:name w:val="xl98"/>
    <w:basedOn w:val="Normal"/>
    <w:rsid w:val="00FA6B10"/>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99">
    <w:name w:val="xl99"/>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0">
    <w:name w:val="xl100"/>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01">
    <w:name w:val="xl101"/>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2">
    <w:name w:val="xl102"/>
    <w:basedOn w:val="Normal"/>
    <w:rsid w:val="00FA6B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3">
    <w:name w:val="xl103"/>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104">
    <w:name w:val="xl104"/>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xl105">
    <w:name w:val="xl105"/>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6">
    <w:name w:val="xl106"/>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07">
    <w:name w:val="xl107"/>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8">
    <w:name w:val="xl108"/>
    <w:basedOn w:val="Normal"/>
    <w:rsid w:val="00FA6B10"/>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09">
    <w:name w:val="xl109"/>
    <w:basedOn w:val="Normal"/>
    <w:rsid w:val="00FA6B10"/>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10">
    <w:name w:val="xl110"/>
    <w:basedOn w:val="Normal"/>
    <w:rsid w:val="00FA6B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11">
    <w:name w:val="xl111"/>
    <w:basedOn w:val="Normal"/>
    <w:rsid w:val="00FA6B1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112">
    <w:name w:val="xl112"/>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3">
    <w:name w:val="xl113"/>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114">
    <w:name w:val="xl114"/>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115">
    <w:name w:val="xl115"/>
    <w:basedOn w:val="Normal"/>
    <w:rsid w:val="00FA6B1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6">
    <w:name w:val="xl116"/>
    <w:basedOn w:val="Normal"/>
    <w:rsid w:val="00FA6B10"/>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117">
    <w:name w:val="xl117"/>
    <w:basedOn w:val="Normal"/>
    <w:rsid w:val="00FA6B10"/>
    <w:pP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18">
    <w:name w:val="xl118"/>
    <w:basedOn w:val="Normal"/>
    <w:rsid w:val="00FA6B10"/>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19">
    <w:name w:val="xl119"/>
    <w:basedOn w:val="Normal"/>
    <w:rsid w:val="00FA6B10"/>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20">
    <w:name w:val="xl120"/>
    <w:basedOn w:val="Normal"/>
    <w:rsid w:val="00FA6B10"/>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21">
    <w:name w:val="xl121"/>
    <w:basedOn w:val="Normal"/>
    <w:rsid w:val="00FA6B10"/>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22">
    <w:name w:val="xl122"/>
    <w:basedOn w:val="Normal"/>
    <w:rsid w:val="00FA6B10"/>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23">
    <w:name w:val="xl123"/>
    <w:basedOn w:val="Normal"/>
    <w:rsid w:val="00FA6B10"/>
    <w:pPr>
      <w:pBdr>
        <w:left w:val="single" w:sz="4" w:space="0" w:color="auto"/>
        <w:right w:val="single" w:sz="4" w:space="0" w:color="auto"/>
      </w:pBdr>
      <w:shd w:val="clear" w:color="000000" w:fill="B7DEE8"/>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24">
    <w:name w:val="xl124"/>
    <w:basedOn w:val="Normal"/>
    <w:rsid w:val="00FA6B10"/>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125">
    <w:name w:val="xl125"/>
    <w:basedOn w:val="Normal"/>
    <w:rsid w:val="00FA6B10"/>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126">
    <w:name w:val="xl126"/>
    <w:basedOn w:val="Normal"/>
    <w:rsid w:val="00FA6B10"/>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7">
    <w:name w:val="xl127"/>
    <w:basedOn w:val="Normal"/>
    <w:rsid w:val="00FA6B10"/>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8">
    <w:name w:val="xl128"/>
    <w:basedOn w:val="Normal"/>
    <w:rsid w:val="00FA6B10"/>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129">
    <w:name w:val="xl129"/>
    <w:basedOn w:val="Normal"/>
    <w:rsid w:val="00FA6B10"/>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0">
    <w:name w:val="xl130"/>
    <w:basedOn w:val="Normal"/>
    <w:rsid w:val="00FA6B10"/>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1">
    <w:name w:val="xl131"/>
    <w:basedOn w:val="Normal"/>
    <w:rsid w:val="00FA6B10"/>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2">
    <w:name w:val="xl132"/>
    <w:basedOn w:val="Normal"/>
    <w:rsid w:val="00FA6B10"/>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3">
    <w:name w:val="xl133"/>
    <w:basedOn w:val="Normal"/>
    <w:rsid w:val="00FA6B10"/>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4">
    <w:name w:val="xl134"/>
    <w:basedOn w:val="Normal"/>
    <w:rsid w:val="00FA6B10"/>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5">
    <w:name w:val="xl135"/>
    <w:basedOn w:val="Normal"/>
    <w:rsid w:val="00FA6B10"/>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36">
    <w:name w:val="xl136"/>
    <w:basedOn w:val="Normal"/>
    <w:rsid w:val="00FA6B10"/>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37">
    <w:name w:val="xl137"/>
    <w:basedOn w:val="Normal"/>
    <w:rsid w:val="00FA6B10"/>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Arial" w:eastAsia="Times New Roman" w:hAnsi="Arial" w:cs="Arial"/>
      <w:b/>
      <w:bCs/>
      <w:color w:val="000000"/>
      <w:kern w:val="0"/>
      <w:sz w:val="16"/>
      <w:szCs w:val="16"/>
      <w:lang w:eastAsia="pt-BR"/>
      <w14:ligatures w14:val="none"/>
    </w:rPr>
  </w:style>
  <w:style w:type="paragraph" w:customStyle="1" w:styleId="xl138">
    <w:name w:val="xl138"/>
    <w:basedOn w:val="Normal"/>
    <w:rsid w:val="00FA6B10"/>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39">
    <w:name w:val="xl139"/>
    <w:basedOn w:val="Normal"/>
    <w:rsid w:val="00FA6B10"/>
    <w:pPr>
      <w:pBdr>
        <w:left w:val="single" w:sz="4" w:space="0" w:color="auto"/>
        <w:right w:val="single" w:sz="4" w:space="0" w:color="auto"/>
      </w:pBdr>
      <w:shd w:val="clear" w:color="000000" w:fill="CCC0DA"/>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Nvel3">
    <w:name w:val="Nível 3"/>
    <w:basedOn w:val="Nvel3-R"/>
    <w:link w:val="Nvel3Char"/>
    <w:qFormat/>
    <w:rsid w:val="00FA6B10"/>
    <w:pPr>
      <w:ind w:left="284"/>
    </w:pPr>
    <w:rPr>
      <w:rFonts w:eastAsia="Times New Roman"/>
      <w:i w:val="0"/>
      <w:iCs w:val="0"/>
    </w:rPr>
  </w:style>
  <w:style w:type="paragraph" w:customStyle="1" w:styleId="Nvel4">
    <w:name w:val="Nível 4"/>
    <w:basedOn w:val="Nvel3"/>
    <w:link w:val="Nvel4Char"/>
    <w:qFormat/>
    <w:rsid w:val="00FA6B10"/>
    <w:pPr>
      <w:numPr>
        <w:ilvl w:val="0"/>
        <w:numId w:val="0"/>
      </w:numPr>
      <w:ind w:left="567"/>
      <w:jc w:val="both"/>
    </w:pPr>
  </w:style>
  <w:style w:type="character" w:customStyle="1" w:styleId="Nvel3Char">
    <w:name w:val="Nível 3 Char"/>
    <w:basedOn w:val="Nvel3-RChar"/>
    <w:link w:val="Nvel3"/>
    <w:rsid w:val="00FA6B10"/>
    <w:rPr>
      <w:rFonts w:ascii="Arial" w:eastAsia="Times New Roman" w:hAnsi="Arial" w:cs="Arial"/>
      <w:i w:val="0"/>
      <w:iCs w:val="0"/>
      <w:color w:val="FF0000"/>
      <w:kern w:val="0"/>
      <w:sz w:val="20"/>
      <w:szCs w:val="20"/>
      <w:lang w:eastAsia="pt-BR"/>
      <w14:ligatures w14:val="none"/>
    </w:rPr>
  </w:style>
  <w:style w:type="paragraph" w:customStyle="1" w:styleId="SubTitNN">
    <w:name w:val="SubTitNN"/>
    <w:basedOn w:val="Normal"/>
    <w:link w:val="SubTitNNChar"/>
    <w:qFormat/>
    <w:rsid w:val="00FA6B10"/>
    <w:pPr>
      <w:spacing w:before="240" w:after="120" w:line="276" w:lineRule="auto"/>
      <w:jc w:val="both"/>
    </w:pPr>
    <w:rPr>
      <w:rFonts w:ascii="Arial" w:eastAsia="Times New Roman" w:hAnsi="Arial" w:cs="Arial"/>
      <w:b/>
      <w:bCs/>
      <w:iCs/>
      <w:kern w:val="0"/>
      <w:sz w:val="20"/>
      <w:szCs w:val="20"/>
      <w:lang w:eastAsia="pt-BR"/>
      <w14:ligatures w14:val="none"/>
    </w:rPr>
  </w:style>
  <w:style w:type="character" w:customStyle="1" w:styleId="Nvel4Char">
    <w:name w:val="Nível 4 Char"/>
    <w:basedOn w:val="Nvel3Char"/>
    <w:link w:val="Nvel4"/>
    <w:rsid w:val="00FA6B10"/>
    <w:rPr>
      <w:rFonts w:ascii="Arial" w:eastAsia="Times New Roman" w:hAnsi="Arial" w:cs="Arial"/>
      <w:i w:val="0"/>
      <w:iCs w:val="0"/>
      <w:color w:val="FF0000"/>
      <w:kern w:val="0"/>
      <w:sz w:val="20"/>
      <w:szCs w:val="20"/>
      <w:lang w:eastAsia="pt-BR"/>
      <w14:ligatures w14:val="none"/>
    </w:rPr>
  </w:style>
  <w:style w:type="character" w:customStyle="1" w:styleId="SubTitNNChar">
    <w:name w:val="SubTitNN Char"/>
    <w:basedOn w:val="Fontepargpadro"/>
    <w:link w:val="SubTitNN"/>
    <w:rsid w:val="00FA6B10"/>
    <w:rPr>
      <w:rFonts w:ascii="Arial" w:eastAsia="Times New Roman" w:hAnsi="Arial" w:cs="Arial"/>
      <w:b/>
      <w:bCs/>
      <w:iCs/>
      <w:kern w:val="0"/>
      <w:sz w:val="20"/>
      <w:szCs w:val="20"/>
      <w:lang w:eastAsia="pt-BR"/>
      <w14:ligatures w14:val="none"/>
    </w:rPr>
  </w:style>
  <w:style w:type="paragraph" w:styleId="SemEspaamento">
    <w:name w:val="No Spacing"/>
    <w:uiPriority w:val="99"/>
    <w:qFormat/>
    <w:rsid w:val="00FA6B10"/>
    <w:pPr>
      <w:spacing w:after="0" w:line="240" w:lineRule="auto"/>
      <w:ind w:left="1985"/>
      <w:jc w:val="both"/>
    </w:pPr>
    <w:rPr>
      <w:rFonts w:ascii="Times New Roman" w:eastAsia="Times New Roman" w:hAnsi="Times New Roman" w:cs="Times New Roman"/>
      <w:kern w:val="0"/>
      <w:sz w:val="24"/>
      <w:szCs w:val="24"/>
      <w:lang w:eastAsia="pt-BR"/>
      <w14:ligatures w14:val="none"/>
    </w:rPr>
  </w:style>
  <w:style w:type="numbering" w:customStyle="1" w:styleId="Outline">
    <w:name w:val="Outline"/>
    <w:basedOn w:val="Semlista"/>
    <w:rsid w:val="00FA6B10"/>
    <w:pPr>
      <w:numPr>
        <w:numId w:val="11"/>
      </w:numPr>
    </w:pPr>
  </w:style>
  <w:style w:type="character" w:customStyle="1" w:styleId="MenoPendente5">
    <w:name w:val="Menção Pendente5"/>
    <w:basedOn w:val="Fontepargpadro"/>
    <w:uiPriority w:val="99"/>
    <w:semiHidden/>
    <w:unhideWhenUsed/>
    <w:rsid w:val="00FA6B10"/>
    <w:rPr>
      <w:color w:val="605E5C"/>
      <w:shd w:val="clear" w:color="auto" w:fill="E1DFDD"/>
    </w:rPr>
  </w:style>
  <w:style w:type="character" w:customStyle="1" w:styleId="citao2Char">
    <w:name w:val="citação 2 Char"/>
    <w:basedOn w:val="CitaoChar"/>
    <w:link w:val="citao2"/>
    <w:rsid w:val="00FA6B10"/>
    <w:rPr>
      <w:rFonts w:ascii="Arial" w:eastAsia="Calibri" w:hAnsi="Arial" w:cs="Tahoma"/>
      <w:i/>
      <w:iCs/>
      <w:color w:val="000000"/>
      <w:kern w:val="0"/>
      <w:sz w:val="20"/>
      <w:szCs w:val="20"/>
      <w:shd w:val="clear" w:color="auto" w:fill="FFFFCC"/>
      <w14:ligatures w14:val="none"/>
    </w:rPr>
  </w:style>
  <w:style w:type="paragraph" w:customStyle="1" w:styleId="Cabealho1">
    <w:name w:val="Cabeçalho1"/>
    <w:basedOn w:val="Normal"/>
    <w:unhideWhenUsed/>
    <w:qFormat/>
    <w:rsid w:val="00FA6B10"/>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Normal10">
    <w:name w:val="Normal1"/>
    <w:qFormat/>
    <w:rsid w:val="00FA6B10"/>
    <w:pPr>
      <w:widowControl w:val="0"/>
      <w:spacing w:after="0" w:line="240" w:lineRule="auto"/>
    </w:pPr>
    <w:rPr>
      <w:rFonts w:ascii="Liberation Serif" w:eastAsia="Liberation Serif" w:hAnsi="Liberation Serif" w:cs="Liberation Serif"/>
      <w:kern w:val="0"/>
      <w:sz w:val="24"/>
      <w:szCs w:val="24"/>
      <w:lang w:eastAsia="pt-BR"/>
      <w14:ligatures w14:val="none"/>
    </w:rPr>
  </w:style>
  <w:style w:type="paragraph" w:customStyle="1" w:styleId="font5">
    <w:name w:val="font5"/>
    <w:basedOn w:val="Normal"/>
    <w:rsid w:val="00FA6B10"/>
    <w:pPr>
      <w:spacing w:before="100" w:beforeAutospacing="1" w:after="100" w:afterAutospacing="1" w:line="240" w:lineRule="auto"/>
    </w:pPr>
    <w:rPr>
      <w:rFonts w:ascii="Calibri" w:eastAsia="Times New Roman" w:hAnsi="Calibri" w:cs="Calibri"/>
      <w:color w:val="000000"/>
      <w:kern w:val="0"/>
      <w:sz w:val="16"/>
      <w:szCs w:val="16"/>
      <w:lang w:eastAsia="pt-BR"/>
      <w14:ligatures w14:val="none"/>
    </w:rPr>
  </w:style>
  <w:style w:type="paragraph" w:customStyle="1" w:styleId="font6">
    <w:name w:val="font6"/>
    <w:basedOn w:val="Normal"/>
    <w:rsid w:val="00FA6B10"/>
    <w:pPr>
      <w:spacing w:before="100" w:beforeAutospacing="1" w:after="100" w:afterAutospacing="1" w:line="240" w:lineRule="auto"/>
    </w:pPr>
    <w:rPr>
      <w:rFonts w:ascii="Calibri" w:eastAsia="Times New Roman" w:hAnsi="Calibri" w:cs="Calibri"/>
      <w:b/>
      <w:bCs/>
      <w:color w:val="000000"/>
      <w:kern w:val="0"/>
      <w:sz w:val="16"/>
      <w:szCs w:val="16"/>
      <w:lang w:eastAsia="pt-BR"/>
      <w14:ligatures w14:val="none"/>
    </w:rPr>
  </w:style>
  <w:style w:type="paragraph" w:customStyle="1" w:styleId="font7">
    <w:name w:val="font7"/>
    <w:basedOn w:val="Normal"/>
    <w:rsid w:val="00FA6B10"/>
    <w:pPr>
      <w:spacing w:before="100" w:beforeAutospacing="1" w:after="100" w:afterAutospacing="1" w:line="240" w:lineRule="auto"/>
    </w:pPr>
    <w:rPr>
      <w:rFonts w:ascii="Calibri" w:eastAsia="Times New Roman" w:hAnsi="Calibri" w:cs="Calibri"/>
      <w:b/>
      <w:bCs/>
      <w:color w:val="000000"/>
      <w:kern w:val="0"/>
      <w:sz w:val="16"/>
      <w:szCs w:val="16"/>
      <w:lang w:eastAsia="pt-BR"/>
      <w14:ligatures w14:val="none"/>
    </w:rPr>
  </w:style>
  <w:style w:type="paragraph" w:customStyle="1" w:styleId="xl267">
    <w:name w:val="xl267"/>
    <w:basedOn w:val="Normal"/>
    <w:rsid w:val="00FA6B1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68">
    <w:name w:val="xl268"/>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69">
    <w:name w:val="xl269"/>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0">
    <w:name w:val="xl270"/>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1">
    <w:name w:val="xl271"/>
    <w:basedOn w:val="Normal"/>
    <w:rsid w:val="00FA6B10"/>
    <w:pP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2">
    <w:name w:val="xl272"/>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73">
    <w:name w:val="xl273"/>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74">
    <w:name w:val="xl274"/>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5">
    <w:name w:val="xl275"/>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276">
    <w:name w:val="xl276"/>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77">
    <w:name w:val="xl277"/>
    <w:basedOn w:val="Normal"/>
    <w:rsid w:val="00FA6B1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78">
    <w:name w:val="xl278"/>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79">
    <w:name w:val="xl279"/>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0">
    <w:name w:val="xl280"/>
    <w:basedOn w:val="Normal"/>
    <w:rsid w:val="00FA6B1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81">
    <w:name w:val="xl281"/>
    <w:basedOn w:val="Normal"/>
    <w:rsid w:val="00FA6B1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2">
    <w:name w:val="xl282"/>
    <w:basedOn w:val="Normal"/>
    <w:rsid w:val="00FA6B1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3">
    <w:name w:val="xl283"/>
    <w:basedOn w:val="Normal"/>
    <w:rsid w:val="00FA6B10"/>
    <w:pP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84">
    <w:name w:val="xl284"/>
    <w:basedOn w:val="Normal"/>
    <w:rsid w:val="00FA6B1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85">
    <w:name w:val="xl285"/>
    <w:basedOn w:val="Normal"/>
    <w:rsid w:val="00FA6B1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6">
    <w:name w:val="xl286"/>
    <w:basedOn w:val="Normal"/>
    <w:rsid w:val="00FA6B1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7">
    <w:name w:val="xl287"/>
    <w:basedOn w:val="Normal"/>
    <w:rsid w:val="00FA6B1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8">
    <w:name w:val="xl288"/>
    <w:basedOn w:val="Normal"/>
    <w:rsid w:val="00FA6B1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89">
    <w:name w:val="xl289"/>
    <w:basedOn w:val="Normal"/>
    <w:rsid w:val="00FA6B1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90">
    <w:name w:val="xl290"/>
    <w:basedOn w:val="Normal"/>
    <w:rsid w:val="00FA6B1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291">
    <w:name w:val="xl291"/>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92">
    <w:name w:val="xl292"/>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293">
    <w:name w:val="xl293"/>
    <w:basedOn w:val="Normal"/>
    <w:rsid w:val="00FA6B1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4">
    <w:name w:val="xl294"/>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5">
    <w:name w:val="xl295"/>
    <w:basedOn w:val="Normal"/>
    <w:rsid w:val="00FA6B10"/>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6">
    <w:name w:val="xl296"/>
    <w:basedOn w:val="Normal"/>
    <w:rsid w:val="00FA6B1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297">
    <w:name w:val="xl297"/>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298">
    <w:name w:val="xl298"/>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299">
    <w:name w:val="xl299"/>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0">
    <w:name w:val="xl300"/>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1">
    <w:name w:val="xl301"/>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2">
    <w:name w:val="xl302"/>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3">
    <w:name w:val="xl303"/>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04">
    <w:name w:val="xl304"/>
    <w:basedOn w:val="Normal"/>
    <w:rsid w:val="00FA6B1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5">
    <w:name w:val="xl305"/>
    <w:basedOn w:val="Normal"/>
    <w:rsid w:val="00FA6B1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6">
    <w:name w:val="xl306"/>
    <w:basedOn w:val="Normal"/>
    <w:rsid w:val="00FA6B1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7">
    <w:name w:val="xl307"/>
    <w:basedOn w:val="Normal"/>
    <w:rsid w:val="00FA6B1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8">
    <w:name w:val="xl308"/>
    <w:basedOn w:val="Normal"/>
    <w:rsid w:val="00FA6B1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09">
    <w:name w:val="xl309"/>
    <w:basedOn w:val="Normal"/>
    <w:rsid w:val="00FA6B1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0">
    <w:name w:val="xl310"/>
    <w:basedOn w:val="Normal"/>
    <w:rsid w:val="00FA6B1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1">
    <w:name w:val="xl311"/>
    <w:basedOn w:val="Normal"/>
    <w:rsid w:val="00FA6B1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2">
    <w:name w:val="xl312"/>
    <w:basedOn w:val="Normal"/>
    <w:rsid w:val="00FA6B1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3">
    <w:name w:val="xl313"/>
    <w:basedOn w:val="Normal"/>
    <w:rsid w:val="00FA6B1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14">
    <w:name w:val="xl314"/>
    <w:basedOn w:val="Normal"/>
    <w:rsid w:val="00FA6B10"/>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5">
    <w:name w:val="xl315"/>
    <w:basedOn w:val="Normal"/>
    <w:rsid w:val="00FA6B10"/>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6">
    <w:name w:val="xl316"/>
    <w:basedOn w:val="Normal"/>
    <w:rsid w:val="00FA6B10"/>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7">
    <w:name w:val="xl317"/>
    <w:basedOn w:val="Normal"/>
    <w:rsid w:val="00FA6B10"/>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8">
    <w:name w:val="xl318"/>
    <w:basedOn w:val="Normal"/>
    <w:rsid w:val="00FA6B10"/>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19">
    <w:name w:val="xl319"/>
    <w:basedOn w:val="Normal"/>
    <w:rsid w:val="00FA6B10"/>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20">
    <w:name w:val="xl320"/>
    <w:basedOn w:val="Normal"/>
    <w:rsid w:val="00FA6B10"/>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font8">
    <w:name w:val="font8"/>
    <w:basedOn w:val="Normal"/>
    <w:rsid w:val="00FA6B10"/>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font9">
    <w:name w:val="font9"/>
    <w:basedOn w:val="Normal"/>
    <w:rsid w:val="00FA6B10"/>
    <w:pP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table" w:customStyle="1" w:styleId="Tabelacomgrade1">
    <w:name w:val="Tabela com grade1"/>
    <w:basedOn w:val="Tabelanormal"/>
    <w:uiPriority w:val="39"/>
    <w:rsid w:val="00FA6B10"/>
    <w:pPr>
      <w:spacing w:after="0" w:line="276" w:lineRule="auto"/>
      <w:jc w:val="both"/>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FA6B10"/>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uiPriority w:val="39"/>
    <w:rsid w:val="00FA6B10"/>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6B10"/>
    <w:pPr>
      <w:autoSpaceDE w:val="0"/>
      <w:autoSpaceDN w:val="0"/>
      <w:adjustRightInd w:val="0"/>
      <w:spacing w:after="0" w:line="240" w:lineRule="auto"/>
    </w:pPr>
    <w:rPr>
      <w:rFonts w:ascii="Calibri" w:hAnsi="Calibri" w:cs="Calibri"/>
      <w:color w:val="000000"/>
      <w:kern w:val="0"/>
      <w:sz w:val="24"/>
      <w:szCs w:val="24"/>
    </w:rPr>
  </w:style>
  <w:style w:type="paragraph" w:customStyle="1" w:styleId="Contedodatabela">
    <w:name w:val="Conteúdo da tabela"/>
    <w:basedOn w:val="Normal"/>
    <w:rsid w:val="00FA6B10"/>
    <w:pPr>
      <w:suppressLineNumbers/>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customStyle="1" w:styleId="Nivel2-Opcional">
    <w:name w:val="Nivel 2-Opcional"/>
    <w:basedOn w:val="Normal"/>
    <w:autoRedefine/>
    <w:rsid w:val="00394EE9"/>
    <w:pPr>
      <w:shd w:val="clear" w:color="auto" w:fill="7B7B7B" w:themeFill="accent3" w:themeFillShade="BF"/>
      <w:spacing w:before="120" w:after="120" w:line="276" w:lineRule="auto"/>
      <w:jc w:val="both"/>
    </w:pPr>
    <w:rPr>
      <w:rFonts w:ascii="Arial" w:eastAsia="Arial" w:hAnsi="Arial" w:cs="Arial"/>
      <w:i/>
      <w:color w:val="FF0000"/>
      <w:kern w:val="0"/>
      <w:sz w:val="20"/>
      <w:szCs w:val="20"/>
      <w:lang w:eastAsia="pt-BR"/>
      <w14:ligatures w14:val="none"/>
    </w:rPr>
  </w:style>
  <w:style w:type="paragraph" w:customStyle="1" w:styleId="Nvel2-Opcional">
    <w:name w:val="Nível 2-Opcional"/>
    <w:basedOn w:val="Normal"/>
    <w:link w:val="Nvel2-OpcionalChar"/>
    <w:qFormat/>
    <w:rsid w:val="00394EE9"/>
    <w:pPr>
      <w:spacing w:before="120" w:after="120" w:line="276" w:lineRule="auto"/>
      <w:jc w:val="both"/>
    </w:pPr>
    <w:rPr>
      <w:rFonts w:ascii="Arial" w:eastAsia="Arial" w:hAnsi="Arial" w:cs="Arial"/>
      <w:i/>
      <w:iCs/>
      <w:color w:val="FF0000"/>
      <w:kern w:val="0"/>
      <w:sz w:val="20"/>
      <w:szCs w:val="20"/>
      <w:lang w:eastAsia="pt-BR"/>
      <w14:ligatures w14:val="none"/>
    </w:rPr>
  </w:style>
  <w:style w:type="character" w:customStyle="1" w:styleId="Nvel2-OpcionalChar">
    <w:name w:val="Nível 2-Opcional Char"/>
    <w:basedOn w:val="Fontepargpadro"/>
    <w:link w:val="Nvel2-Opcional"/>
    <w:rsid w:val="00394EE9"/>
    <w:rPr>
      <w:rFonts w:ascii="Arial" w:eastAsia="Arial" w:hAnsi="Arial" w:cs="Arial"/>
      <w:i/>
      <w:iCs/>
      <w:color w:val="FF0000"/>
      <w:kern w:val="0"/>
      <w:sz w:val="20"/>
      <w:szCs w:val="20"/>
      <w:lang w:eastAsia="pt-BR"/>
      <w14:ligatures w14:val="none"/>
    </w:rPr>
  </w:style>
  <w:style w:type="paragraph" w:customStyle="1" w:styleId="Nvel02">
    <w:name w:val="Nível 02"/>
    <w:basedOn w:val="Nivel2-Opcional"/>
    <w:link w:val="Nvel02Char"/>
    <w:autoRedefine/>
    <w:qFormat/>
    <w:rsid w:val="006D4AD1"/>
    <w:pPr>
      <w:numPr>
        <w:ilvl w:val="1"/>
      </w:numPr>
      <w:shd w:val="clear" w:color="auto" w:fill="auto"/>
      <w:spacing w:before="0" w:after="0" w:line="240" w:lineRule="auto"/>
    </w:pPr>
    <w:rPr>
      <w:rFonts w:ascii="Times New Roman" w:hAnsi="Times New Roman" w:cs="Times New Roman"/>
      <w:i w:val="0"/>
      <w:iCs/>
      <w:color w:val="auto"/>
      <w:sz w:val="22"/>
      <w:szCs w:val="22"/>
    </w:rPr>
  </w:style>
  <w:style w:type="character" w:customStyle="1" w:styleId="Nvel02Char">
    <w:name w:val="Nível 02 Char"/>
    <w:basedOn w:val="Fontepargpadro"/>
    <w:link w:val="Nvel02"/>
    <w:rsid w:val="006D4AD1"/>
    <w:rPr>
      <w:rFonts w:ascii="Times New Roman" w:eastAsia="Arial" w:hAnsi="Times New Roman" w:cs="Times New Roman"/>
      <w:iCs/>
      <w:kern w:val="0"/>
      <w:lang w:eastAsia="pt-BR"/>
      <w14:ligatures w14:val="none"/>
    </w:rPr>
  </w:style>
  <w:style w:type="paragraph" w:customStyle="1" w:styleId="xl321">
    <w:name w:val="xl321"/>
    <w:basedOn w:val="Normal"/>
    <w:rsid w:val="00BC5CB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22">
    <w:name w:val="xl322"/>
    <w:basedOn w:val="Normal"/>
    <w:rsid w:val="00BC5CB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23">
    <w:name w:val="xl323"/>
    <w:basedOn w:val="Normal"/>
    <w:rsid w:val="00BC5CB5"/>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24">
    <w:name w:val="xl324"/>
    <w:basedOn w:val="Normal"/>
    <w:rsid w:val="00BC5CB5"/>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25">
    <w:name w:val="xl325"/>
    <w:basedOn w:val="Normal"/>
    <w:rsid w:val="00BC5CB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26">
    <w:name w:val="xl326"/>
    <w:basedOn w:val="Normal"/>
    <w:rsid w:val="00BC5C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327">
    <w:name w:val="xl327"/>
    <w:basedOn w:val="Normal"/>
    <w:rsid w:val="00BC5C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328">
    <w:name w:val="xl328"/>
    <w:basedOn w:val="Normal"/>
    <w:rsid w:val="00BC5C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29">
    <w:name w:val="xl329"/>
    <w:basedOn w:val="Normal"/>
    <w:rsid w:val="00BC5C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30">
    <w:name w:val="xl330"/>
    <w:basedOn w:val="Normal"/>
    <w:rsid w:val="00BC5C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31">
    <w:name w:val="xl331"/>
    <w:basedOn w:val="Normal"/>
    <w:rsid w:val="00BC5C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32">
    <w:name w:val="xl332"/>
    <w:basedOn w:val="Normal"/>
    <w:rsid w:val="00BC5C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33">
    <w:name w:val="xl333"/>
    <w:basedOn w:val="Normal"/>
    <w:rsid w:val="00BC5CB5"/>
    <w:pP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34">
    <w:name w:val="xl334"/>
    <w:basedOn w:val="Normal"/>
    <w:rsid w:val="00BC5CB5"/>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35">
    <w:name w:val="xl335"/>
    <w:basedOn w:val="Normal"/>
    <w:rsid w:val="00BC5CB5"/>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36">
    <w:name w:val="xl336"/>
    <w:basedOn w:val="Normal"/>
    <w:rsid w:val="00BC5CB5"/>
    <w:pPr>
      <w:pBdr>
        <w:top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37">
    <w:name w:val="xl337"/>
    <w:basedOn w:val="Normal"/>
    <w:rsid w:val="00BC5CB5"/>
    <w:pPr>
      <w:pBdr>
        <w:top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38">
    <w:name w:val="xl338"/>
    <w:basedOn w:val="Normal"/>
    <w:rsid w:val="00BC5CB5"/>
    <w:pPr>
      <w:pBdr>
        <w:top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39">
    <w:name w:val="xl339"/>
    <w:basedOn w:val="Normal"/>
    <w:rsid w:val="00BC5CB5"/>
    <w:pPr>
      <w:pBdr>
        <w:top w:val="single" w:sz="4" w:space="0" w:color="auto"/>
        <w:left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40">
    <w:name w:val="xl340"/>
    <w:basedOn w:val="Normal"/>
    <w:rsid w:val="00BC5CB5"/>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41">
    <w:name w:val="xl341"/>
    <w:basedOn w:val="Normal"/>
    <w:rsid w:val="00BC5CB5"/>
    <w:pP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42">
    <w:name w:val="xl342"/>
    <w:basedOn w:val="Normal"/>
    <w:rsid w:val="00BC5C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43">
    <w:name w:val="xl343"/>
    <w:basedOn w:val="Normal"/>
    <w:rsid w:val="00BC5C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44">
    <w:name w:val="xl344"/>
    <w:basedOn w:val="Normal"/>
    <w:rsid w:val="00BC5C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45">
    <w:name w:val="xl345"/>
    <w:basedOn w:val="Normal"/>
    <w:rsid w:val="00BC5C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46">
    <w:name w:val="xl346"/>
    <w:basedOn w:val="Normal"/>
    <w:rsid w:val="00BC5CB5"/>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47">
    <w:name w:val="xl347"/>
    <w:basedOn w:val="Normal"/>
    <w:rsid w:val="00BC5C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48">
    <w:name w:val="xl348"/>
    <w:basedOn w:val="Normal"/>
    <w:rsid w:val="00BC5C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49">
    <w:name w:val="xl349"/>
    <w:basedOn w:val="Normal"/>
    <w:rsid w:val="00BC5C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50">
    <w:name w:val="xl350"/>
    <w:basedOn w:val="Normal"/>
    <w:rsid w:val="00BC5C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51">
    <w:name w:val="xl351"/>
    <w:basedOn w:val="Normal"/>
    <w:rsid w:val="00BC5C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52">
    <w:name w:val="xl352"/>
    <w:basedOn w:val="Normal"/>
    <w:rsid w:val="00BC5CB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353">
    <w:name w:val="xl353"/>
    <w:basedOn w:val="Normal"/>
    <w:rsid w:val="00BC5CB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54">
    <w:name w:val="xl354"/>
    <w:basedOn w:val="Normal"/>
    <w:rsid w:val="00BC5CB5"/>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55">
    <w:name w:val="xl355"/>
    <w:basedOn w:val="Normal"/>
    <w:rsid w:val="00BC5CB5"/>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56">
    <w:name w:val="xl356"/>
    <w:basedOn w:val="Normal"/>
    <w:rsid w:val="00BC5CB5"/>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57">
    <w:name w:val="xl357"/>
    <w:basedOn w:val="Normal"/>
    <w:rsid w:val="00BC5CB5"/>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58">
    <w:name w:val="xl358"/>
    <w:basedOn w:val="Normal"/>
    <w:rsid w:val="00BC5CB5"/>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359">
    <w:name w:val="xl359"/>
    <w:basedOn w:val="Normal"/>
    <w:rsid w:val="00BC5CB5"/>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font10">
    <w:name w:val="font10"/>
    <w:basedOn w:val="Normal"/>
    <w:rsid w:val="00BC5CB5"/>
    <w:pPr>
      <w:spacing w:before="100" w:beforeAutospacing="1" w:after="100" w:afterAutospacing="1" w:line="240" w:lineRule="auto"/>
    </w:pPr>
    <w:rPr>
      <w:rFonts w:ascii="Calibri" w:eastAsia="Times New Roman" w:hAnsi="Calibri" w:cs="Calibri"/>
      <w:b/>
      <w:bCs/>
      <w:color w:val="000000"/>
      <w:kern w:val="0"/>
      <w:sz w:val="28"/>
      <w:szCs w:val="28"/>
      <w:lang w:eastAsia="pt-BR"/>
      <w14:ligatures w14:val="none"/>
    </w:rPr>
  </w:style>
  <w:style w:type="character" w:styleId="MenoPendente">
    <w:name w:val="Unresolved Mention"/>
    <w:basedOn w:val="Fontepargpadro"/>
    <w:uiPriority w:val="99"/>
    <w:semiHidden/>
    <w:unhideWhenUsed/>
    <w:rsid w:val="00BC5CB5"/>
    <w:rPr>
      <w:color w:val="605E5C"/>
      <w:shd w:val="clear" w:color="auto" w:fill="E1DFDD"/>
    </w:rPr>
  </w:style>
  <w:style w:type="paragraph" w:customStyle="1" w:styleId="font0">
    <w:name w:val="font0"/>
    <w:basedOn w:val="Normal"/>
    <w:rsid w:val="00BC5CB5"/>
    <w:pPr>
      <w:spacing w:before="100" w:beforeAutospacing="1" w:after="100" w:afterAutospacing="1" w:line="240" w:lineRule="auto"/>
    </w:pPr>
    <w:rPr>
      <w:rFonts w:ascii="Calibri" w:eastAsia="Times New Roman" w:hAnsi="Calibri" w:cs="Calibri"/>
      <w:color w:val="000000"/>
      <w:kern w:val="0"/>
      <w:lang w:eastAsia="pt-BR"/>
      <w14:ligatures w14:val="none"/>
    </w:rPr>
  </w:style>
  <w:style w:type="paragraph" w:customStyle="1" w:styleId="Nvel1-SemNumerao">
    <w:name w:val="Nível 1-Sem Numeração"/>
    <w:basedOn w:val="Nvel1-SemNum"/>
    <w:link w:val="Nvel1-SemNumeraoChar"/>
    <w:autoRedefine/>
    <w:qFormat/>
    <w:rsid w:val="00CC6B68"/>
    <w:pPr>
      <w:keepNext w:val="0"/>
      <w:keepLines w:val="0"/>
      <w:tabs>
        <w:tab w:val="clear" w:pos="567"/>
      </w:tabs>
      <w:spacing w:before="120" w:after="120" w:line="276" w:lineRule="auto"/>
      <w:ind w:left="0"/>
    </w:pPr>
    <w:rPr>
      <w:rFonts w:eastAsia="Arial"/>
      <w:bCs w:val="0"/>
    </w:rPr>
  </w:style>
  <w:style w:type="character" w:customStyle="1" w:styleId="Nvel1-SemNumeraoChar">
    <w:name w:val="Nível 1-Sem Numeração Char"/>
    <w:basedOn w:val="Nvel1-SemNumChar"/>
    <w:link w:val="Nvel1-SemNumerao"/>
    <w:rsid w:val="00CC6B68"/>
    <w:rPr>
      <w:rFonts w:ascii="Arial" w:eastAsia="Arial" w:hAnsi="Arial" w:cs="Arial"/>
      <w:b/>
      <w:bCs w:val="0"/>
      <w:color w:val="FF0000"/>
      <w:kern w:val="0"/>
      <w:sz w:val="20"/>
      <w:szCs w:val="20"/>
      <w:lang w:eastAsia="pt-BR"/>
      <w14:ligatures w14:val="none"/>
    </w:rPr>
  </w:style>
  <w:style w:type="character" w:customStyle="1" w:styleId="findhit">
    <w:name w:val="findhit"/>
    <w:basedOn w:val="Fontepargpadro"/>
    <w:rsid w:val="0087158B"/>
  </w:style>
  <w:style w:type="table" w:customStyle="1" w:styleId="TableNormal1">
    <w:name w:val="Table Normal1"/>
    <w:uiPriority w:val="2"/>
    <w:qFormat/>
    <w:rsid w:val="00A4015F"/>
    <w:rPr>
      <w:rFonts w:ascii="Calibri" w:eastAsia="Calibri" w:hAnsi="Calibri" w:cs="Calibri"/>
      <w:kern w:val="0"/>
      <w:lang w:eastAsia="pt-BR"/>
      <w14:ligatures w14:val="none"/>
    </w:rPr>
    <w:tblPr>
      <w:tblCellMar>
        <w:top w:w="0" w:type="dxa"/>
        <w:left w:w="0" w:type="dxa"/>
        <w:bottom w:w="0" w:type="dxa"/>
        <w:right w:w="0" w:type="dxa"/>
      </w:tblCellMar>
    </w:tblPr>
  </w:style>
  <w:style w:type="table" w:customStyle="1" w:styleId="TableNormal2">
    <w:name w:val="Table Normal2"/>
    <w:uiPriority w:val="2"/>
    <w:qFormat/>
    <w:rsid w:val="00A4015F"/>
    <w:rPr>
      <w:rFonts w:ascii="Calibri" w:eastAsia="Calibri" w:hAnsi="Calibri" w:cs="Calibri"/>
      <w:kern w:val="0"/>
      <w:lang w:eastAsia="pt-BR"/>
      <w14:ligatures w14:val="none"/>
    </w:rPr>
    <w:tblPr>
      <w:tblCellMar>
        <w:top w:w="0" w:type="dxa"/>
        <w:left w:w="0" w:type="dxa"/>
        <w:bottom w:w="0" w:type="dxa"/>
        <w:right w:w="0" w:type="dxa"/>
      </w:tblCellMar>
    </w:tblPr>
  </w:style>
  <w:style w:type="table" w:customStyle="1" w:styleId="TableNormal21">
    <w:name w:val="Table Normal21"/>
    <w:uiPriority w:val="2"/>
    <w:semiHidden/>
    <w:unhideWhenUsed/>
    <w:qFormat/>
    <w:rsid w:val="00A4015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4015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4015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Ttulo7Char">
    <w:name w:val="Título 7 Char"/>
    <w:basedOn w:val="Fontepargpadro"/>
    <w:link w:val="Ttulo7"/>
    <w:uiPriority w:val="9"/>
    <w:semiHidden/>
    <w:rsid w:val="00A4015F"/>
    <w:rPr>
      <w:rFonts w:eastAsiaTheme="majorEastAsia" w:cstheme="majorBidi"/>
      <w:color w:val="595959" w:themeColor="text1" w:themeTint="A6"/>
      <w:sz w:val="24"/>
      <w:szCs w:val="24"/>
    </w:rPr>
  </w:style>
  <w:style w:type="character" w:customStyle="1" w:styleId="Ttulo8Char">
    <w:name w:val="Título 8 Char"/>
    <w:basedOn w:val="Fontepargpadro"/>
    <w:link w:val="Ttulo8"/>
    <w:uiPriority w:val="9"/>
    <w:semiHidden/>
    <w:rsid w:val="00A4015F"/>
    <w:rPr>
      <w:rFonts w:eastAsiaTheme="majorEastAsia" w:cstheme="majorBidi"/>
      <w:i/>
      <w:iCs/>
      <w:color w:val="272727" w:themeColor="text1" w:themeTint="D8"/>
      <w:sz w:val="24"/>
      <w:szCs w:val="24"/>
    </w:rPr>
  </w:style>
  <w:style w:type="character" w:customStyle="1" w:styleId="Ttulo9Char">
    <w:name w:val="Título 9 Char"/>
    <w:basedOn w:val="Fontepargpadro"/>
    <w:link w:val="Ttulo9"/>
    <w:uiPriority w:val="9"/>
    <w:semiHidden/>
    <w:rsid w:val="00A4015F"/>
    <w:rPr>
      <w:rFonts w:eastAsiaTheme="majorEastAsia" w:cstheme="majorBidi"/>
      <w:color w:val="272727" w:themeColor="text1" w:themeTint="D8"/>
      <w:sz w:val="24"/>
      <w:szCs w:val="24"/>
    </w:rPr>
  </w:style>
  <w:style w:type="table" w:customStyle="1" w:styleId="TableNormal5">
    <w:name w:val="Table Normal5"/>
    <w:uiPriority w:val="2"/>
    <w:qFormat/>
    <w:rsid w:val="00A4015F"/>
    <w:rPr>
      <w:rFonts w:ascii="Calibri" w:eastAsia="Calibri" w:hAnsi="Calibri" w:cs="Calibri"/>
      <w:kern w:val="0"/>
      <w:lang w:eastAsia="pt-BR"/>
      <w14:ligatures w14:val="none"/>
    </w:rPr>
    <w:tblPr>
      <w:tblCellMar>
        <w:top w:w="0" w:type="dxa"/>
        <w:left w:w="0" w:type="dxa"/>
        <w:bottom w:w="0" w:type="dxa"/>
        <w:right w:w="0" w:type="dxa"/>
      </w:tblCellMar>
    </w:tblPr>
  </w:style>
  <w:style w:type="character" w:styleId="nfaseIntensa">
    <w:name w:val="Intense Emphasis"/>
    <w:basedOn w:val="Fontepargpadro"/>
    <w:uiPriority w:val="21"/>
    <w:qFormat/>
    <w:rsid w:val="00A4015F"/>
    <w:rPr>
      <w:i/>
      <w:iCs/>
      <w:color w:val="2F5496" w:themeColor="accent1" w:themeShade="BF"/>
    </w:rPr>
  </w:style>
  <w:style w:type="paragraph" w:styleId="CitaoIntensa">
    <w:name w:val="Intense Quote"/>
    <w:basedOn w:val="Normal"/>
    <w:next w:val="Normal"/>
    <w:link w:val="CitaoIntensaChar"/>
    <w:uiPriority w:val="30"/>
    <w:qFormat/>
    <w:rsid w:val="00A4015F"/>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4"/>
      <w:szCs w:val="24"/>
    </w:rPr>
  </w:style>
  <w:style w:type="character" w:customStyle="1" w:styleId="CitaoIntensaChar">
    <w:name w:val="Citação Intensa Char"/>
    <w:basedOn w:val="Fontepargpadro"/>
    <w:link w:val="CitaoIntensa"/>
    <w:uiPriority w:val="30"/>
    <w:rsid w:val="00A4015F"/>
    <w:rPr>
      <w:i/>
      <w:iCs/>
      <w:color w:val="2F5496" w:themeColor="accent1" w:themeShade="BF"/>
      <w:sz w:val="24"/>
      <w:szCs w:val="24"/>
    </w:rPr>
  </w:style>
  <w:style w:type="character" w:styleId="RefernciaIntensa">
    <w:name w:val="Intense Reference"/>
    <w:basedOn w:val="Fontepargpadro"/>
    <w:uiPriority w:val="32"/>
    <w:qFormat/>
    <w:rsid w:val="00A4015F"/>
    <w:rPr>
      <w:b/>
      <w:bCs/>
      <w:smallCaps/>
      <w:color w:val="2F5496" w:themeColor="accent1" w:themeShade="BF"/>
      <w:spacing w:val="5"/>
    </w:rPr>
  </w:style>
  <w:style w:type="table" w:customStyle="1" w:styleId="TableNormal11">
    <w:name w:val="Table Normal11"/>
    <w:uiPriority w:val="2"/>
    <w:semiHidden/>
    <w:unhideWhenUsed/>
    <w:qFormat/>
    <w:rsid w:val="00A4015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A4015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A4015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4015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Estilo11">
    <w:name w:val="Estilo11"/>
    <w:uiPriority w:val="99"/>
    <w:rsid w:val="00823F93"/>
  </w:style>
  <w:style w:type="numbering" w:customStyle="1" w:styleId="Estilo21">
    <w:name w:val="Estilo21"/>
    <w:uiPriority w:val="99"/>
    <w:rsid w:val="00823F93"/>
  </w:style>
  <w:style w:type="numbering" w:customStyle="1" w:styleId="Estilo31">
    <w:name w:val="Estilo31"/>
    <w:uiPriority w:val="99"/>
    <w:rsid w:val="00823F93"/>
  </w:style>
  <w:style w:type="numbering" w:customStyle="1" w:styleId="Estilo41">
    <w:name w:val="Estilo41"/>
    <w:uiPriority w:val="99"/>
    <w:rsid w:val="00823F93"/>
  </w:style>
  <w:style w:type="numbering" w:customStyle="1" w:styleId="Estilo51">
    <w:name w:val="Estilo51"/>
    <w:uiPriority w:val="99"/>
    <w:rsid w:val="00823F93"/>
  </w:style>
  <w:style w:type="numbering" w:customStyle="1" w:styleId="Estilo61">
    <w:name w:val="Estilo61"/>
    <w:uiPriority w:val="99"/>
    <w:rsid w:val="00823F93"/>
  </w:style>
  <w:style w:type="numbering" w:customStyle="1" w:styleId="Outline1">
    <w:name w:val="Outline1"/>
    <w:basedOn w:val="Semlista"/>
    <w:rsid w:val="00823F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47022">
      <w:bodyDiv w:val="1"/>
      <w:marLeft w:val="0"/>
      <w:marRight w:val="0"/>
      <w:marTop w:val="0"/>
      <w:marBottom w:val="0"/>
      <w:divBdr>
        <w:top w:val="none" w:sz="0" w:space="0" w:color="auto"/>
        <w:left w:val="none" w:sz="0" w:space="0" w:color="auto"/>
        <w:bottom w:val="none" w:sz="0" w:space="0" w:color="auto"/>
        <w:right w:val="none" w:sz="0" w:space="0" w:color="auto"/>
      </w:divBdr>
    </w:div>
    <w:div w:id="132716590">
      <w:bodyDiv w:val="1"/>
      <w:marLeft w:val="0"/>
      <w:marRight w:val="0"/>
      <w:marTop w:val="0"/>
      <w:marBottom w:val="0"/>
      <w:divBdr>
        <w:top w:val="none" w:sz="0" w:space="0" w:color="auto"/>
        <w:left w:val="none" w:sz="0" w:space="0" w:color="auto"/>
        <w:bottom w:val="none" w:sz="0" w:space="0" w:color="auto"/>
        <w:right w:val="none" w:sz="0" w:space="0" w:color="auto"/>
      </w:divBdr>
    </w:div>
    <w:div w:id="381559782">
      <w:bodyDiv w:val="1"/>
      <w:marLeft w:val="0"/>
      <w:marRight w:val="0"/>
      <w:marTop w:val="0"/>
      <w:marBottom w:val="0"/>
      <w:divBdr>
        <w:top w:val="none" w:sz="0" w:space="0" w:color="auto"/>
        <w:left w:val="none" w:sz="0" w:space="0" w:color="auto"/>
        <w:bottom w:val="none" w:sz="0" w:space="0" w:color="auto"/>
        <w:right w:val="none" w:sz="0" w:space="0" w:color="auto"/>
      </w:divBdr>
    </w:div>
    <w:div w:id="501506690">
      <w:bodyDiv w:val="1"/>
      <w:marLeft w:val="0"/>
      <w:marRight w:val="0"/>
      <w:marTop w:val="0"/>
      <w:marBottom w:val="0"/>
      <w:divBdr>
        <w:top w:val="none" w:sz="0" w:space="0" w:color="auto"/>
        <w:left w:val="none" w:sz="0" w:space="0" w:color="auto"/>
        <w:bottom w:val="none" w:sz="0" w:space="0" w:color="auto"/>
        <w:right w:val="none" w:sz="0" w:space="0" w:color="auto"/>
      </w:divBdr>
    </w:div>
    <w:div w:id="665285783">
      <w:bodyDiv w:val="1"/>
      <w:marLeft w:val="0"/>
      <w:marRight w:val="0"/>
      <w:marTop w:val="0"/>
      <w:marBottom w:val="0"/>
      <w:divBdr>
        <w:top w:val="none" w:sz="0" w:space="0" w:color="auto"/>
        <w:left w:val="none" w:sz="0" w:space="0" w:color="auto"/>
        <w:bottom w:val="none" w:sz="0" w:space="0" w:color="auto"/>
        <w:right w:val="none" w:sz="0" w:space="0" w:color="auto"/>
      </w:divBdr>
    </w:div>
    <w:div w:id="756828584">
      <w:bodyDiv w:val="1"/>
      <w:marLeft w:val="0"/>
      <w:marRight w:val="0"/>
      <w:marTop w:val="0"/>
      <w:marBottom w:val="0"/>
      <w:divBdr>
        <w:top w:val="none" w:sz="0" w:space="0" w:color="auto"/>
        <w:left w:val="none" w:sz="0" w:space="0" w:color="auto"/>
        <w:bottom w:val="none" w:sz="0" w:space="0" w:color="auto"/>
        <w:right w:val="none" w:sz="0" w:space="0" w:color="auto"/>
      </w:divBdr>
    </w:div>
    <w:div w:id="877204717">
      <w:bodyDiv w:val="1"/>
      <w:marLeft w:val="0"/>
      <w:marRight w:val="0"/>
      <w:marTop w:val="0"/>
      <w:marBottom w:val="0"/>
      <w:divBdr>
        <w:top w:val="none" w:sz="0" w:space="0" w:color="auto"/>
        <w:left w:val="none" w:sz="0" w:space="0" w:color="auto"/>
        <w:bottom w:val="none" w:sz="0" w:space="0" w:color="auto"/>
        <w:right w:val="none" w:sz="0" w:space="0" w:color="auto"/>
      </w:divBdr>
    </w:div>
    <w:div w:id="911618423">
      <w:bodyDiv w:val="1"/>
      <w:marLeft w:val="0"/>
      <w:marRight w:val="0"/>
      <w:marTop w:val="0"/>
      <w:marBottom w:val="0"/>
      <w:divBdr>
        <w:top w:val="none" w:sz="0" w:space="0" w:color="auto"/>
        <w:left w:val="none" w:sz="0" w:space="0" w:color="auto"/>
        <w:bottom w:val="none" w:sz="0" w:space="0" w:color="auto"/>
        <w:right w:val="none" w:sz="0" w:space="0" w:color="auto"/>
      </w:divBdr>
    </w:div>
    <w:div w:id="947199912">
      <w:bodyDiv w:val="1"/>
      <w:marLeft w:val="0"/>
      <w:marRight w:val="0"/>
      <w:marTop w:val="0"/>
      <w:marBottom w:val="0"/>
      <w:divBdr>
        <w:top w:val="none" w:sz="0" w:space="0" w:color="auto"/>
        <w:left w:val="none" w:sz="0" w:space="0" w:color="auto"/>
        <w:bottom w:val="none" w:sz="0" w:space="0" w:color="auto"/>
        <w:right w:val="none" w:sz="0" w:space="0" w:color="auto"/>
      </w:divBdr>
    </w:div>
    <w:div w:id="986591427">
      <w:bodyDiv w:val="1"/>
      <w:marLeft w:val="0"/>
      <w:marRight w:val="0"/>
      <w:marTop w:val="0"/>
      <w:marBottom w:val="0"/>
      <w:divBdr>
        <w:top w:val="none" w:sz="0" w:space="0" w:color="auto"/>
        <w:left w:val="none" w:sz="0" w:space="0" w:color="auto"/>
        <w:bottom w:val="none" w:sz="0" w:space="0" w:color="auto"/>
        <w:right w:val="none" w:sz="0" w:space="0" w:color="auto"/>
      </w:divBdr>
    </w:div>
    <w:div w:id="1023900843">
      <w:bodyDiv w:val="1"/>
      <w:marLeft w:val="0"/>
      <w:marRight w:val="0"/>
      <w:marTop w:val="0"/>
      <w:marBottom w:val="0"/>
      <w:divBdr>
        <w:top w:val="none" w:sz="0" w:space="0" w:color="auto"/>
        <w:left w:val="none" w:sz="0" w:space="0" w:color="auto"/>
        <w:bottom w:val="none" w:sz="0" w:space="0" w:color="auto"/>
        <w:right w:val="none" w:sz="0" w:space="0" w:color="auto"/>
      </w:divBdr>
    </w:div>
    <w:div w:id="1063219495">
      <w:bodyDiv w:val="1"/>
      <w:marLeft w:val="0"/>
      <w:marRight w:val="0"/>
      <w:marTop w:val="0"/>
      <w:marBottom w:val="0"/>
      <w:divBdr>
        <w:top w:val="none" w:sz="0" w:space="0" w:color="auto"/>
        <w:left w:val="none" w:sz="0" w:space="0" w:color="auto"/>
        <w:bottom w:val="none" w:sz="0" w:space="0" w:color="auto"/>
        <w:right w:val="none" w:sz="0" w:space="0" w:color="auto"/>
      </w:divBdr>
    </w:div>
    <w:div w:id="1135371874">
      <w:bodyDiv w:val="1"/>
      <w:marLeft w:val="0"/>
      <w:marRight w:val="0"/>
      <w:marTop w:val="0"/>
      <w:marBottom w:val="0"/>
      <w:divBdr>
        <w:top w:val="none" w:sz="0" w:space="0" w:color="auto"/>
        <w:left w:val="none" w:sz="0" w:space="0" w:color="auto"/>
        <w:bottom w:val="none" w:sz="0" w:space="0" w:color="auto"/>
        <w:right w:val="none" w:sz="0" w:space="0" w:color="auto"/>
      </w:divBdr>
    </w:div>
    <w:div w:id="1155603972">
      <w:bodyDiv w:val="1"/>
      <w:marLeft w:val="0"/>
      <w:marRight w:val="0"/>
      <w:marTop w:val="0"/>
      <w:marBottom w:val="0"/>
      <w:divBdr>
        <w:top w:val="none" w:sz="0" w:space="0" w:color="auto"/>
        <w:left w:val="none" w:sz="0" w:space="0" w:color="auto"/>
        <w:bottom w:val="none" w:sz="0" w:space="0" w:color="auto"/>
        <w:right w:val="none" w:sz="0" w:space="0" w:color="auto"/>
      </w:divBdr>
    </w:div>
    <w:div w:id="1219516332">
      <w:bodyDiv w:val="1"/>
      <w:marLeft w:val="0"/>
      <w:marRight w:val="0"/>
      <w:marTop w:val="0"/>
      <w:marBottom w:val="0"/>
      <w:divBdr>
        <w:top w:val="none" w:sz="0" w:space="0" w:color="auto"/>
        <w:left w:val="none" w:sz="0" w:space="0" w:color="auto"/>
        <w:bottom w:val="none" w:sz="0" w:space="0" w:color="auto"/>
        <w:right w:val="none" w:sz="0" w:space="0" w:color="auto"/>
      </w:divBdr>
    </w:div>
    <w:div w:id="1523976402">
      <w:bodyDiv w:val="1"/>
      <w:marLeft w:val="0"/>
      <w:marRight w:val="0"/>
      <w:marTop w:val="0"/>
      <w:marBottom w:val="0"/>
      <w:divBdr>
        <w:top w:val="none" w:sz="0" w:space="0" w:color="auto"/>
        <w:left w:val="none" w:sz="0" w:space="0" w:color="auto"/>
        <w:bottom w:val="none" w:sz="0" w:space="0" w:color="auto"/>
        <w:right w:val="none" w:sz="0" w:space="0" w:color="auto"/>
      </w:divBdr>
    </w:div>
    <w:div w:id="1566911809">
      <w:bodyDiv w:val="1"/>
      <w:marLeft w:val="0"/>
      <w:marRight w:val="0"/>
      <w:marTop w:val="0"/>
      <w:marBottom w:val="0"/>
      <w:divBdr>
        <w:top w:val="none" w:sz="0" w:space="0" w:color="auto"/>
        <w:left w:val="none" w:sz="0" w:space="0" w:color="auto"/>
        <w:bottom w:val="none" w:sz="0" w:space="0" w:color="auto"/>
        <w:right w:val="none" w:sz="0" w:space="0" w:color="auto"/>
      </w:divBdr>
    </w:div>
    <w:div w:id="1580140704">
      <w:bodyDiv w:val="1"/>
      <w:marLeft w:val="0"/>
      <w:marRight w:val="0"/>
      <w:marTop w:val="0"/>
      <w:marBottom w:val="0"/>
      <w:divBdr>
        <w:top w:val="none" w:sz="0" w:space="0" w:color="auto"/>
        <w:left w:val="none" w:sz="0" w:space="0" w:color="auto"/>
        <w:bottom w:val="none" w:sz="0" w:space="0" w:color="auto"/>
        <w:right w:val="none" w:sz="0" w:space="0" w:color="auto"/>
      </w:divBdr>
    </w:div>
    <w:div w:id="1840384766">
      <w:bodyDiv w:val="1"/>
      <w:marLeft w:val="0"/>
      <w:marRight w:val="0"/>
      <w:marTop w:val="0"/>
      <w:marBottom w:val="0"/>
      <w:divBdr>
        <w:top w:val="none" w:sz="0" w:space="0" w:color="auto"/>
        <w:left w:val="none" w:sz="0" w:space="0" w:color="auto"/>
        <w:bottom w:val="none" w:sz="0" w:space="0" w:color="auto"/>
        <w:right w:val="none" w:sz="0" w:space="0" w:color="auto"/>
      </w:divBdr>
    </w:div>
    <w:div w:id="186155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078compilado.htm" TargetMode="Externa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25art159"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hyperlink" Target="http://www.tst.jus.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B202F-EE66-40C7-A296-010D28D522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1912</TotalTime>
  <Pages>35</Pages>
  <Words>11777</Words>
  <Characters>63599</Characters>
  <Application>Microsoft Office Word</Application>
  <DocSecurity>0</DocSecurity>
  <Lines>529</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Ricardo</dc:creator>
  <cp:keywords/>
  <dc:description/>
  <cp:lastModifiedBy>user</cp:lastModifiedBy>
  <cp:revision>231</cp:revision>
  <cp:lastPrinted>2026-05-28T12:28:00Z</cp:lastPrinted>
  <dcterms:created xsi:type="dcterms:W3CDTF">2025-08-11T17:36:00Z</dcterms:created>
  <dcterms:modified xsi:type="dcterms:W3CDTF">2026-06-10T12:04:00Z</dcterms:modified>
</cp:coreProperties>
</file>