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rsidP="007D0364" w:rsidR="007D0364" w:rsidRDefault="007D0364" w:rsidRPr="00B82F81">
      <w:pPr>
        <w:widowControl w:val="false"/>
        <w:autoSpaceDE w:val="false"/>
        <w:autoSpaceDN w:val="false"/>
        <w:adjustRightInd w:val="false"/>
        <w:spacing w:after="0" w:line="240" w:lineRule="auto"/>
        <w:jc w:val="center"/>
        <w:rPr>
          <w:rFonts w:ascii="Arial" w:cs="Arial" w:hAnsi="Arial"/>
          <w:b/>
          <w:bCs/>
          <w:sz w:val="24"/>
          <w:szCs w:val="24"/>
        </w:rPr>
      </w:pPr>
    </w:p>
    <w:p w:rsidP="007D0364" w:rsidR="007D0364" w:rsidRDefault="007D0364"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jc w:val="center"/>
        <w:rPr>
          <w:rFonts w:ascii="Arial" w:cs="Arial" w:hAnsi="Arial"/>
          <w:sz w:val="24"/>
          <w:szCs w:val="24"/>
        </w:rPr>
      </w:pPr>
      <w:r w:rsidRPr="00B82F81">
        <w:rPr>
          <w:rFonts w:ascii="Arial" w:cs="Arial" w:hAnsi="Arial"/>
          <w:b/>
          <w:bCs/>
          <w:u w:val="single"/>
        </w:rPr>
        <w:t xml:space="preserve">TERMO DE ADJUDICAÇÃO </w:t>
      </w:r>
    </w:p>
    <w:p w:rsidP="007D0364" w:rsidR="007D0364" w:rsidRDefault="007D0364"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jc w:val="center"/>
        <w:rPr>
          <w:rFonts w:ascii="Arial" w:cs="Arial" w:hAnsi="Arial"/>
          <w:sz w:val="24"/>
          <w:szCs w:val="24"/>
        </w:rPr>
      </w:pPr>
    </w:p>
    <w:p w:rsidP="007D0364" w:rsidR="007D0364" w:rsidRDefault="003132AA"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jc w:val="both"/>
        <w:rPr>
          <w:rFonts w:ascii="Arial" w:cs="Arial" w:hAnsi="Arial"/>
          <w:sz w:val="24"/>
          <w:szCs w:val="24"/>
        </w:rPr>
      </w:pPr>
      <w:r>
        <w:rPr>
          <w:rFonts w:ascii="Arial" w:cs="Arial" w:hAnsi="Arial"/>
          <w:sz w:val="24"/>
          <w:szCs w:val="24"/>
        </w:rPr>
        <w:t xml:space="preserve">O prefeito </w:t>
      </w:r>
      <w:proofErr w:type="gramStart"/>
      <w:r>
        <w:rPr>
          <w:rFonts w:ascii="Arial" w:cs="Arial" w:hAnsi="Arial"/>
          <w:sz w:val="24"/>
          <w:szCs w:val="24"/>
        </w:rPr>
        <w:t xml:space="preserve">Municipal </w:t>
      </w:r>
      <w:r w:rsidR="007D0364" w:rsidRPr="00B82F81">
        <w:rPr>
          <w:rFonts w:ascii="Arial" w:cs="Arial" w:hAnsi="Arial"/>
          <w:sz w:val="24"/>
          <w:szCs w:val="24"/>
        </w:rPr>
        <w:t xml:space="preserve"> no</w:t>
      </w:r>
      <w:proofErr w:type="gramEnd"/>
      <w:r w:rsidR="007D0364" w:rsidRPr="00B82F81">
        <w:rPr>
          <w:rFonts w:ascii="Arial" w:cs="Arial" w:hAnsi="Arial"/>
          <w:sz w:val="24"/>
          <w:szCs w:val="24"/>
        </w:rPr>
        <w:t xml:space="preserve"> uso de suas atribuições que lhe são conferidas na Lei Federal n. </w:t>
      </w:r>
      <w:r>
        <w:rPr>
          <w:rFonts w:ascii="Arial" w:cs="Arial" w:hAnsi="Arial"/>
          <w:sz w:val="24"/>
          <w:szCs w:val="24"/>
        </w:rPr>
        <w:t>14.133</w:t>
      </w:r>
      <w:r w:rsidR="007D0364" w:rsidRPr="00B82F81">
        <w:rPr>
          <w:rFonts w:ascii="Arial" w:cs="Arial" w:hAnsi="Arial"/>
          <w:sz w:val="24"/>
          <w:szCs w:val="24"/>
        </w:rPr>
        <w:t xml:space="preserve">, de </w:t>
      </w:r>
      <w:r>
        <w:rPr>
          <w:rFonts w:ascii="Arial" w:cs="Arial" w:hAnsi="Arial"/>
          <w:sz w:val="24"/>
          <w:szCs w:val="24"/>
        </w:rPr>
        <w:t>01/04/2021</w:t>
      </w:r>
      <w:r w:rsidR="007D0364" w:rsidRPr="00B82F81">
        <w:rPr>
          <w:rFonts w:ascii="Arial" w:cs="Arial" w:hAnsi="Arial"/>
          <w:sz w:val="24"/>
          <w:szCs w:val="24"/>
        </w:rPr>
        <w:t>, e suas posteriores alterações,. A vista do parecer conclusivo resolve:</w:t>
      </w:r>
    </w:p>
    <w:p w:rsidP="007D0364" w:rsidR="007D0364" w:rsidRDefault="007D0364"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jc w:val="both"/>
        <w:rPr>
          <w:rFonts w:ascii="Arial" w:cs="Arial" w:hAnsi="Arial"/>
          <w:sz w:val="24"/>
          <w:szCs w:val="24"/>
        </w:rPr>
      </w:pPr>
    </w:p>
    <w:p w:rsidP="007D0364" w:rsidR="007D0364" w:rsidRDefault="007D0364"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jc w:val="both"/>
        <w:rPr>
          <w:rFonts w:ascii="Arial" w:cs="Arial" w:hAnsi="Arial"/>
          <w:sz w:val="24"/>
          <w:szCs w:val="24"/>
        </w:rPr>
      </w:pPr>
      <w:r w:rsidRPr="00B82F81">
        <w:rPr>
          <w:rFonts w:ascii="Arial" w:cs="Arial" w:hAnsi="Arial"/>
          <w:sz w:val="24"/>
          <w:szCs w:val="24"/>
        </w:rPr>
        <w:t>01 - ADJUDICAR a presente Licitação nestes termos:</w:t>
      </w:r>
    </w:p>
    <w:p w:rsidP="007D0364" w:rsidR="007D0364" w:rsidRDefault="007D0364" w:rsidRPr="00B82F81">
      <w:pPr>
        <w:tabs>
          <w:tab w:pos="709" w:val="left"/>
          <w:tab w:pos="1418" w:val="left"/>
          <w:tab w:pos="2127" w:val="left"/>
          <w:tab w:pos="2836" w:val="left"/>
          <w:tab w:pos="3545" w:val="left"/>
          <w:tab w:pos="4254" w:val="left"/>
          <w:tab w:pos="4963" w:val="left"/>
          <w:tab w:pos="5672" w:val="left"/>
          <w:tab w:pos="6381" w:val="left"/>
          <w:tab w:pos="7090" w:val="left"/>
          <w:tab w:pos="7799" w:val="left"/>
          <w:tab w:pos="8508" w:val="left"/>
          <w:tab w:pos="9217" w:val="left"/>
          <w:tab w:pos="9926" w:val="left"/>
        </w:tabs>
        <w:autoSpaceDE w:val="false"/>
        <w:autoSpaceDN w:val="false"/>
        <w:adjustRightInd w:val="false"/>
        <w:spacing w:after="0" w:line="240" w:lineRule="auto"/>
        <w:ind w:right="79"/>
        <w:jc w:val="both"/>
        <w:rPr>
          <w:rFonts w:ascii="Arial" w:cs="Arial" w:hAnsi="Arial"/>
          <w:sz w:val="24"/>
          <w:szCs w:val="24"/>
        </w:rPr>
      </w:pPr>
    </w:p>
    <w:p w:rsidP="006B7CF2" w:rsidR="006B7CF2" w:rsidRDefault="006B7CF2" w:rsidRPr="006B7CF2">
      <w:pPr>
        <w:pStyle w:val="PargrafodaLista"/>
        <w:numPr>
          <w:ilvl w:val="0"/>
          <w:numId w:val="2"/>
        </w:num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rPr>
          <w:rFonts w:ascii="Arial" w:cs="Arial" w:hAnsi="Arial"/>
          <w:b/>
          <w:bCs/>
          <w:sz w:val="24"/>
          <w:szCs w:val="24"/>
        </w:rPr>
      </w:pPr>
      <w:r w:rsidRPr="006B7CF2">
        <w:rPr>
          <w:rFonts w:ascii="Arial" w:cs="Arial" w:hAnsi="Arial"/>
          <w:b/>
          <w:bCs/>
          <w:sz w:val="24"/>
          <w:szCs w:val="24"/>
        </w:rPr>
        <w:t xml:space="preserve">Modalidade</w:t>
      </w:r>
      <w:r w:rsidR="00357E2B">
        <w:rPr>
          <w:rFonts w:ascii="Arial" w:cs="Arial" w:hAnsi="Arial"/>
          <w:b/>
          <w:bCs/>
          <w:sz w:val="24"/>
          <w:szCs w:val="24"/>
        </w:rPr>
        <w:t xml:space="preserve">  </w:t>
      </w:r>
      <w:r w:rsidRPr="006B7CF2">
        <w:rPr>
          <w:rFonts w:ascii="Arial" w:cs="Arial" w:hAnsi="Arial"/>
          <w:b/>
          <w:bCs/>
          <w:sz w:val="24"/>
          <w:szCs w:val="24"/>
        </w:rPr>
        <w:t xml:space="preserve">Dispensa</w:t>
      </w:r>
      <w:r w:rsidR="00357E2B">
        <w:rPr>
          <w:rFonts w:ascii="Arial" w:cs="Arial" w:hAnsi="Arial"/>
          <w:sz w:val="24"/>
          <w:szCs w:val="24"/>
        </w:rPr>
        <w:t xml:space="preserve">. </w:t>
      </w:r>
      <w:r w:rsidR="00357E2B">
        <w:rPr>
          <w:rFonts w:ascii="Arial" w:cs="Arial" w:hAnsi="Arial"/>
          <w:sz w:val="24"/>
          <w:szCs w:val="24"/>
        </w:rPr>
        <w:t xml:space="preserve">nº</w:t>
      </w:r>
      <w:r w:rsidR="00357E2B">
        <w:rPr>
          <w:rFonts w:ascii="Arial" w:cs="Arial" w:hAnsi="Arial"/>
          <w:sz w:val="24"/>
          <w:szCs w:val="24"/>
        </w:rPr>
        <w:t xml:space="preserve"> </w:t>
      </w:r>
      <w:r w:rsidR="00357E2B">
        <w:rPr>
          <w:rFonts w:ascii="Arial" w:cs="Arial" w:hAnsi="Arial"/>
          <w:sz w:val="24"/>
          <w:szCs w:val="24"/>
        </w:rPr>
        <w:t xml:space="preserve">:  </w:t>
      </w:r>
      <w:r w:rsidRPr="006B7CF2">
        <w:rPr>
          <w:rFonts w:ascii="Arial" w:cs="Arial" w:hAnsi="Arial"/>
          <w:b/>
          <w:bCs/>
          <w:sz w:val="24"/>
          <w:szCs w:val="24"/>
        </w:rPr>
        <w:t xml:space="preserve">047/2026DF</w:t>
      </w:r>
    </w:p>
    <w:p w:rsidP="006B7CF2" w:rsidR="006B7CF2" w:rsidRDefault="006B7CF2" w:rsidRPr="00A52F9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rPr>
          <w:rFonts w:ascii="Arial" w:cs="Arial" w:hAnsi="Arial"/>
          <w:sz w:val="24"/>
          <w:szCs w:val="24"/>
        </w:rPr>
      </w:pPr>
      <w:r>
        <w:rPr>
          <w:rFonts w:ascii="Arial" w:cs="Arial" w:hAnsi="Arial"/>
          <w:sz w:val="24"/>
          <w:szCs w:val="24"/>
        </w:rPr>
        <w:t xml:space="preserve">    B) </w:t>
      </w:r>
      <w:r w:rsidRPr="00A52F96">
        <w:rPr>
          <w:rFonts w:ascii="Arial" w:cs="Arial" w:hAnsi="Arial"/>
          <w:sz w:val="24"/>
          <w:szCs w:val="24"/>
        </w:rPr>
        <w:t xml:space="preserve">Processo</w:t>
      </w:r>
      <w:r>
        <w:rPr>
          <w:rFonts w:ascii="Arial" w:cs="Arial" w:hAnsi="Arial"/>
          <w:sz w:val="24"/>
          <w:szCs w:val="24"/>
        </w:rPr>
        <w:t xml:space="preserve"> Licitatório</w:t>
      </w:r>
      <w:r w:rsidRPr="00A52F96">
        <w:rPr>
          <w:rFonts w:ascii="Arial" w:cs="Arial" w:hAnsi="Arial"/>
          <w:sz w:val="24"/>
          <w:szCs w:val="24"/>
        </w:rPr>
        <w:t xml:space="preserve">:</w:t>
      </w:r>
      <w:r>
        <w:rPr>
          <w:rFonts w:ascii="Arial" w:cs="Arial" w:hAnsi="Arial"/>
          <w:sz w:val="24"/>
          <w:szCs w:val="24"/>
        </w:rPr>
        <w:t xml:space="preserve">088/2026DF</w:t>
      </w:r>
    </w:p>
    <w:p w:rsidP="007D0364" w:rsidR="007D0364" w:rsidRDefault="007D0364" w:rsidRPr="00B82F81">
      <w:pPr>
        <w:tabs>
          <w:tab w:pos="425" w:val="left"/>
          <w:tab w:pos="1418" w:val="left"/>
          <w:tab w:pos="2127" w:val="left"/>
          <w:tab w:pos="2154" w:val="left"/>
          <w:tab w:pos="2836" w:val="left"/>
          <w:tab w:pos="3545" w:val="left"/>
          <w:tab w:pos="4254" w:val="left"/>
          <w:tab w:pos="4963" w:val="left"/>
          <w:tab w:pos="5672" w:val="left"/>
          <w:tab w:pos="6381" w:val="left"/>
          <w:tab w:pos="7090" w:val="left"/>
          <w:tab w:pos="7799" w:val="left"/>
          <w:tab w:pos="8508" w:val="left"/>
          <w:tab w:pos="9217" w:val="left"/>
        </w:tabs>
        <w:autoSpaceDE w:val="false"/>
        <w:autoSpaceDN w:val="false"/>
        <w:adjustRightInd w:val="false"/>
        <w:spacing w:after="0" w:line="240" w:lineRule="auto"/>
        <w:ind w:right="79"/>
        <w:jc w:val="both"/>
        <w:rPr>
          <w:rFonts w:ascii="Arial" w:cs="Arial" w:hAnsi="Arial"/>
          <w:sz w:val="24"/>
          <w:szCs w:val="24"/>
        </w:rPr>
      </w:pPr>
    </w:p>
    <w:p>
      <w:r>
        <w:rPr>
          <w:rFonts w:ascii="Arial" w:cs="Arial" w:hAnsi="Arial"/>
          <w:sz w:val="24"/>
          <w:szCs w:val="24"/>
        </w:rPr>
        <w:t xml:space="preserve">O</w:t>
      </w:r>
      <w:r w:rsidRPr="004C4ADF">
        <w:rPr>
          <w:rFonts w:ascii="Arial" w:cs="Arial" w:hAnsi="Arial"/>
          <w:sz w:val="24"/>
          <w:szCs w:val="24"/>
        </w:rPr>
        <w:t xml:space="preserve">bjeto</w:t>
      </w:r>
      <w:r w:rsidR="00670BAC">
        <w:rPr>
          <w:rFonts w:ascii="Arial" w:cs="Arial" w:hAnsi="Arial"/>
          <w:sz w:val="24"/>
          <w:szCs w:val="24"/>
        </w:rPr>
        <w:t xml:space="preserve">: </w:t>
      </w:r>
      <w:r>
        <w:rPr>
          <w:rFonts w:ascii="Arial" w:cs="Arial" w:hAnsi="Arial"/>
          <w:sz w:val="24"/>
          <w:szCs w:val="24"/>
        </w:rPr>
        <w:t xml:space="preserve">Aquisição de suplementos alimentares, fórmulas infantis, dietas enterais e demais produtos destinados ao suporte nutricional de pacientes acompanhados pela Secretaria Municipal de Saúde, mediante prescrição médica e/ou nutricional</w:t>
      </w:r>
      <w:r w:rsidRPr="004C4ADF">
        <w:rPr>
          <w:rFonts w:ascii="Arial" w:cs="Arial" w:hAnsi="Arial"/>
          <w:sz w:val="24"/>
          <w:szCs w:val="24"/>
        </w:rPr>
        <w:t xml:space="preserve">, </w:t>
      </w:r>
      <w:r w:rsidRPr="00B82F81">
        <w:rPr>
          <w:rFonts w:ascii="Arial" w:cs="Arial" w:hAnsi="Arial"/>
          <w:b/>
          <w:bCs/>
          <w:sz w:val="24"/>
          <w:szCs w:val="24"/>
        </w:rPr>
        <w:t xml:space="preserve">Fornecedores e itens </w:t>
      </w:r>
      <w:r>
        <w:rPr>
          <w:rFonts w:ascii="Arial" w:cs="Arial" w:hAnsi="Arial"/>
          <w:b/>
          <w:bCs/>
          <w:sz w:val="24"/>
          <w:szCs w:val="24"/>
        </w:rPr>
        <w:t xml:space="preserve">Adjudicados:</w:t>
      </w:r>
      <w:r w:rsidRPr="004C4ADF">
        <w:rPr>
          <w:rFonts w:ascii="Arial" w:cs="Arial" w:hAnsi="Arial"/>
          <w:sz w:val="24"/>
          <w:szCs w:val="24"/>
        </w:rPr>
        <w:t xml:space="preserve">...</w:t>
      </w:r>
    </w:p>
    <w:p>
      <w:r>
        <w:rPr>
          <w:rFonts w:ascii="Arial" w:cs="Arial" w:hAnsi="Arial"/>
          <w:sz w:val="24"/>
        </w:rPr>
        <w:t xml:space="preserve"/>
      </w:r>
      <w:r>
        <w:rPr>
          <w:rFonts w:ascii="Arial" w:cs="Arial" w:hAnsi="Arial"/>
          <w:b/>
          <w:sz w:val="24"/>
        </w:rPr>
        <w:t xml:space="preserve">
3637 - FARMACIA XANXERE 3 LTDA  (05.383.168/0001-47)</w:t>
      </w:r>
    </w:p>
    <w:tbl>
      <w:tblPr>
        <w:tblStyle w:val="TableGrid"/>
        <w:tblW w:type="auto" w:w="0"/>
        <w:tblLook w:val="04A0"/>
      </w:tblPr>
      <w:tblGrid>
        <w:gridCol w:w="900"/>
        <w:gridCol w:w="4975"/>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Item</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44263 - HIPERCALÓRICO. SUPLEMENTO ALIMENTAR RICO EM CARBOIDRATOS E PROTEÍNAS EM PÓ. REFIL 2,5KG.  INGREDIENTES: MALTODEXTRINA</w:t>
              <w:br w:type="textWrapping"/>
              <w:t xml:space="preserve">, PROTEÍNA CONCENTRADA DO SORO DO LEITE (WHEY PROTEIN CONCENTRADO), PROTEÍNA ISOLADA DA SOJA, CACAU ALCALINO EM PÓ, COLÁGENO HIDROLISADO, PROTEÍNA ISOLADA DO SORO DO LEITE, AROMATIZANTE, EMULSIFICANTE LECITINA DE SOJA1 E EDULCORANTE SUCRALOSE. LIVRE DE GLUTEN. NÃO CONTÉM GLÚTEN. ALÉRGICOS CONTÉM DERIVADOS DE LEITE, SOJA E OVO. SABOR, CHOCOLATE E BAUNILHA. DIABÉTICOS: CONTÉM GLUCOSE E FRUTOSE.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2</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44264 - OMEGA3 EPA DHA. 60 CAPS 1000MG. 540 MG EPA E 360 MG DHA.  COM SELO IFOS. INGREDIENTES: ÓLEO DE PEIXE, VITAMINA E.</w:t>
              <w:br w:type="textWrapping"/>
              <w:t xml:space="preserve"> VALOR NUTRICIONAL POR PORÇÃO 3 GRAMAS: 0.7 G GRASAS MONOINSATURADAS,0.8 G GRASAS SATURADAS,0 G GRASAS TRANS,1.2 G GRASAS POLIINSATURADAS,10 MG VITAMINA E,27 KCAL VALOR ENERGÉTICO,360 MG DHA (ÁCIDO DOCOSAHEXAENÓICO),3 G GRASAS TOTALES,540 MG EPA (ÁCIDO EICOSAPENTAENÓICO).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1.425,00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3</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44266 - MÓDULO DE PROTEÍNA DE ALTO VALOR BIOLÓGICO COM 100% DE PROTEÍNA DO SORO DO LEITE.</w:t>
              <w:br w:type="textWrapping"/>
              <w:t xml:space="preserve">SEM ADIÇÃO DE CARBOIDRATO E GORDURA. SABOR NEUTRO, , PARA ADIÇÃO À ALIMENTOS DOCES OU SALGADOS NA TEMPERATURA QUENTE (SEM FERVER) OU FRIO. ALÉRGICOS: DERIVADOS DE LEITE DE VACA E SOJA. CONTÉM LACTOSE. LATA 300G. SIMILAR COM  COM FRESUBIN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197,00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44267 - SUPLEMENTO ALIMENTAR COM UMA COMBINAÇÃO ÚNICA DE WHEY PROTEIN, CAFEÍNA E VITAMINAS E MINERAIS.</w:t>
              <w:br w:type="textWrapping"/>
              <w:t xml:space="preserve">LATA 400 GRAMAS. É ZERO ADIÇÃO DE AÇÚCARES.RECOMENDADO PARA JOVENS E ADULTOS.   LEITE EM PÓ DESNATADO, PROTEÍNA CONCENTRADA DO SORO DO LEITE, SORO DE LEITE, MINERAIS (CARBONATO DE CÁLCIO, CARBONATO DE MAGNÉSIO, PIROFOSFATO FÉRRICO, SULFATO DE ZINCO, SULFATO DE MANGANÊS, SULFATO DE COBRE, SELENITO DE SÓDIO), VITAMINAS (L-ASCORBATO DE SÓDIO, NICOTINAMIDA, ACETATO DE DL-ALFATOCOFERILA, D-PANTOTENATO DE CÁLCIO, TIAMINA MONONITRATO, CLORIDRATO DE PIRIDOXINA, ACETATO DE RETINILA, RIBOFLAVINA, ÁCIDO N-PTEROIL-L-GLUTÂMICO, FITOMENADIONA, D-BIOTINA, COLECALCIFEROL, CIANOCOBALAMINA), CAFEÍNA, AROMATIZANTES, REGULADORES DE ACIDEZ (ÁCIDO CÍTRICO, CITRATO DE POTÁSSIO, HIDRÓXIDO DE POTÁSSIO), EMULSIFICANTE LECITINA DE SOJA, EDULCORANTE SUCRALOSE. ALÉRGICOS: CONTÉM DERIVADOS DE LEITE E SOJA. PODE CONTER TRIGO, CEVADA E AVEIA. CONTÉM LACTOSE. CONTÉM GLÚTEN, SABOR A ESCOLHER.   SIMILAR COMPATÍVEL COM NUTREN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5</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44268 - SUPLEMENTO ALIMENTAR HIPERPROTEICO COMPLETO E BALANCEADO. RICO EM CALCIO.</w:t>
              <w:br w:type="textWrapping"/>
              <w:t xml:space="preserve">SEM SABOR COM 350G, CONTENDO 15G DE PROTEÍNA, NÃO CONTÉM SACAROSE E GLÚTEN. ESPECÍFICA PARA ADULTOS OU IDOSOS QUE PRECISAM RECUPERAR OU MANTER O PESO, DEVIDO A MÁ ALIMENTAÇÃO, RISCO NUTRICIONAL OU DESNUTRIÇÃO, AUXILIA NA RECUPERAÇÃO E MANUTENÇÃO DO PESO E MASSA MUSCULAR. INDICADO PARA ADULTOS OU IDOSOS COM ALIMENTAÇÃO DESEQUILIBRADA PODE SER DE CONSUMO DIÁRIO, CONFORME A RECOMENDAÇÃO DO PROFISSIONAL DE SAÚDE. CONTÉM ALTO TEOR DE PROTEÍNAS, VITAMINA D E CÁLCIO, QUE CONTRIBUEM PARA A SAÚDE MUSCULAR E ÓSSEA, ALÉM DE ZINCO E VITAMINA C, QUE AUXILIAM NA IMUNIDADE. PODE SER INGERIDO POR VIA ORAL OU SONDA (ENTERAL), CONFORME A RECOMENDAÇÃO DO PROFISSIONAL DE SAÚDE. NÃO CONTÉM GLÚTEN, NÃO CONTÉM LACTOSE E A VERSÃO SEM SABOR TAMBÉM NÃO CONTÉM SACAROSE (AÇÚCAR). FÓRMULA HIPERPROTEICA. ALTO TEOR DE VITAMINA D E CÁLCIO, ALÉM DE OUTROS NUTRIENTES.  SIMILAR  COM NUTRIDRINK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6</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44269 - DIETA PADRÃO, NORMOCALÓRICA E NORMOPROTEICA, HIPOSODICA. EMBALAGEM DE 800 GRAMAS. .</w:t>
              <w:br w:type="textWrapping"/>
              <w:t xml:space="preserve">PODE SER ADMINISTRADA DE FORMA ENTERAL OU ORAL. ATINGE DILUIÇÃO ATÉ 1.5 KCAL. SUA COMPOSIÇÃO É NUTRICIONALMENTE COMPLETA E VEM ACOMPANHADA DE UM EXCLUSIVO MIX DE PROTEÍNAS. ALÉRGICOS CONTÉM DERIVADOS DO LEITE E SOJA. INGREDIENTES: MALTODEXTRINA, ÓLEO VEGETAL (CANOLA E MILHO/SOJA), PROTEÍNA ISOLADA DE SOJA, PROTEÍNA DO LEITE (CASEINATO DE CÁLCIO E PROTEÍNA ISOLADA DO SORO DO LEITE) MINERAIS: CLORETO DE POTÁSSIO, FOSFATO DE CÁCIO MONOBÁSICO, FOSFATO DE POTÁSSIO DIBÁSICO, CARBONATO DE MAGNÉSIO, CITRATO SÓDICO, CITRATO DE POTÁSSIO, CARBONATO DE CÁLCIO, GLUCONATO DE ZINCO, GLUCONATO FERROSO, SULFATO DE MANGANES, SELENATO DE SÓDIO, SULFATO DE COBRE, IODETO DE POTÁSSIO, CLORETO DE CROMO, MOLIBDATO DE SÓDIO. VITAMINAS: CITRATO DE COLINA, L-ASCORBATO DE SÓDIO, ACETADO DE DL-ALFA-TOCOFERILA, BETACAROTENO, NICOTINAMIDA, PALMITATO DE RETINILA, FITOMEDADIONA, D-PANTOTENATO DE CÁLCIO, COLECALCIFEROL, CIANOCOBALAMINA, CLORIDRATO DE PIRIDOXINA, RIBOFLAVINA, TIAMINA MONITRATO, ÁCIDO N-PTEROIL-L-GLUTÂMICO, FITOMENADIONA, D-BIOTINA. EMULSIFICANTE LECITINA DE SOJA, AROMATIZANTE, ANTI UMECTANTE DIÓXIDO DE SILICIO, EDULCORANTE ARITICIAL SUCRALOSE. similar  COM TROPHIC BASIC.</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75,00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7</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44270 - COMPLEMENTO ALIMENTAR ORAL.  COMPOSTO LACTEO, DESENVOLVIDO PENSADO NAS NECESSIDADES NUTRICIONAIS DE QUEM JÁ PASSOU DOS 50 ANOS</w:t>
              <w:br w:type="textWrapping"/>
              <w:t xml:space="preserve">.  FONTE DE MACRONUTRIENTES: GORDURAS – 31%, PROTEÍNAS – 35%, CARBOIDRATOS - 34%. RICO EM CÁLCIO, PROTEÍNA E VITAMINA D. COMPOSTO LACTEO COM MALTODEXTRINA (LEITE INTEGRAL, MALTODEXTRINA, PROTEÍNA CONCENTRADA DO SORO DE LEITE DE VACA, CASEINATO DE CALCIO OBTIDO DO LEITE DE VACA, FRUTOOLIGOSSACARÍDEOS, INULINA, MINERAL (CITRATO DE CÁLCIO), EMULSIFICANTE LECITINA DE SOJA E REGULADOR DE ACIDEZ HIDROXIDO DE POTÁSSIO), MALTODEXTRINA 2%, MINERAIS (FOSFATO DE CALCIOTRIBÁSICO, OXIDO DE MAGNEZIO, PIROFOSFATO FÉRRICO, OXIDO DE ZINCO, SULFATO DE COBRE, SULFATO DE MANGANES E SELENTO DE SÓDIO), VITAMINAS (L-ASCORBATO DE SÓDIO, ACETATO DE DL-A- TOOFERILA, NICOTINAMIDA, D-PANTOTENATO DE CÁLCIO, CLORIDRATO DE PIRIDOXINA, CLORIDRATO DE CLORETO DE TIAMINA, PALMITATO DE RETINILA, RIBOFLAVINA, ÁCIDO N-PTEROIL-L-GLUTAMICO, FITOMENADIONA, D-BIOTINA, COLECALCIFEROL E CIANOCOBALAMINA), AROMATIZANTE E EDULCORANTE SUCRALOSE. SABOR: SEM SABOR, BAUNILHA, ECHOCOLATE, CAFÉ COM LEITE . APRESENTAÇÕES: LATAS DE 370G.  Similar  COM NUTREN SENIOR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8</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44271 - COMPLEMENTO ALIMENTAR COMPOSTO LÁCTEO ADICIONADO DE VITAMINAS, MINERAIS E FIBRAS, 0 LACTOSE.</w:t>
              <w:br w:type="textWrapping"/>
              <w:t xml:space="preserve">DESENVOLVIDO PENSADO NAS NECESSIDADES NUTRICIONAIS DE QUEM JÁ PASSOU DOS 50 ANOS.  FONTE DE MACRONUTRIENTES: GORDURAS – 31%, PROTEÍNAS – 35%, CARBOIDRATOS - 34%. RICO EM SELÊNIO, VITAMINA A, E, C, B1, B12, D E K. FONTE DE PROTEÍNAS, CÁLCIO, FÓSFORO, FERRO, ZINCO, COBRE, VITAMINAS B2, B6, BIOTINA E ÁCIDO PANTOTÊNICO. ZERO LACTOSE. ZERO ADIÇÃO DE AÇÚCARES* E SEM GLÚTEN. CONTÉM FIBRAS SOLÚVEIS. SEM SABOR, PODENDO SER RECONSTITUÍDO COM ÁGUA OU SER ADICIONADO AO FINAL DE RECEITAS DOCES E SALGADAS. CONTÉM AÇÚCARES PRÓPRIOS DOS INGREDIENTES. LATA 370 GRAMAS APROXIMADAMENTE SEM SABOR.  Similar  COM NUTREN SENIOR 0 LACTOSE.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68,00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9</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44272 - COMPLEMENTO ALIMENTAR LÁCTEO EM PÓ PARA CRIANÇAS DE  1 A 10 ANOS DE IDADE.</w:t>
              <w:br w:type="textWrapping"/>
              <w:t xml:space="preserve">INDICADO PARA SITUAÇÕES EM QUE HÁ AUMENTO DAS NECESSIDADES DE VITAMINAS,MINERAIS E PROTEÍNAS, COMO NOS CASOS DE SELETIVIDADE ALIMENTAR; BAIXO PESO; RECUPERAÇÃO NUTRICIONAL; CRIANÇAS ATIVAS. SABOR: CHOCOLATE, MORANGO E BAUNILHA. APRESENTAÇÃO: LATA 400 G.  Similar  com SUSTAIN JR.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35,00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10</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44275 - SUPLEMENTO ALIMENTAR EM PÓ PARA ADULTOS. SABOR BAUNILHA, COM ALTO TEOR DE PROTEÍNA, COLÁGENO TENDOFORTE, CÁLCIO E VITAMINA D.</w:t>
              <w:br w:type="textWrapping"/>
              <w:t xml:space="preserve">DESENVOLVIDO PARA SER CONSUMIDO PRÉ OU PÓS ATIVIDADE FÍSICA. CONTRIBUEM PARA MÚSCULOS, ARTICULAÇÕES E OSSOS SAUDÁVEIS. COM EFICÁCIA COMPROVADA PARA SAÚDE DE TENDÕES E LIGAMENTOS. ZERO ADIÇÃO DE AÇÚCARES E COM BAIXO TEOR DE GORDURAS E ADOÇADO COM EDULCORANTE NATURAL STÉVIA. EMBALAGEM - 470G.  Similar  COM FORTIFIT</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11</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44279 - FÓRMULA INFANTIL ISENTA DE LACTOSE, A BASE DE 100% DE CASEINA, OLEOS VEGETAIS E MALTODEXTRINA; CONTEM DHA, ARA, VITAMINAS, NUCLEOTIDEOS, </w:t>
              <w:br w:type="textWrapping"/>
              <w:t xml:space="preserve">MINERAIS, FERRO E OUTROS OLIGOELEMENTOS, OPCAO ADEQUADA NA INTOLERANCIA A LACTOSE. EMBALAGEM: LATA 400 G.Similar com  APTAMIL SEM LACTOSE.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12</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46900 - ESPESSANTE E GELIFICANTE PARA ALIMENTOS, INDICADO PARA PACIENTES COM DISFAGIA, SEM SABOR, ISENTO DE SACAROSE, LACTOSE E GLÚTEN. LATA 225G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13</w:t>
            </w:r>
          </w:p>
        </w:tc>
        <w:tc>
          <w:tcPr>
            <w:tcW w:type="dxa" w:w="4975"/>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46903 - MIX DE FIBRAS 100% SOLÚVEIS, QUE CONTRIBUI PARA O FUNCIONAMENTO DO INTESTINO. ZERO CALORIAS E SEM AÇÚCARES. LATA 260G. Similar com FIBER MAIS.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1.650,00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Total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15.481,00</w:t>
            </w:r>
          </w:p>
        </w:tc>
      </w:tr>
    </w:tbl>
    <w:p w:rsidP="007A265D" w:rsidR="007A265D" w:rsidRDefault="007A265D">
      <w:pPr>
        <w:tabs>
          <w:tab w:pos="142" w:val="left"/>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s>
        <w:autoSpaceDE w:val="false"/>
        <w:autoSpaceDN w:val="false"/>
        <w:adjustRightInd w:val="false"/>
        <w:spacing w:after="0" w:line="360" w:lineRule="auto"/>
        <w:ind w:firstLine="3402" w:left="142"/>
        <w:jc w:val="both"/>
      </w:pPr>
      <w:r w:rsidRPr="00970521">
        <w:rPr>
          <w:rFonts w:ascii="Arial" w:cs="Arial" w:hAnsi="Arial"/>
          <w:sz w:val="24"/>
          <w:szCs w:val="24"/>
        </w:rPr>
        <w:t xml:space="preserve">Ouro Verde, </w:t>
      </w:r>
      <w:r w:rsidRPr="00970521">
        <w:rPr>
          <w:rFonts w:ascii="Arial" w:cs="Arial" w:hAnsi="Arial"/>
          <w:sz w:val="24"/>
          <w:szCs w:val="24"/>
        </w:rPr>
        <w:t xml:space="preserve">05/10/2026</w:t>
      </w:r>
    </w:p>
    <w:p w:rsidP="007A265D" w:rsidR="00DA6CE1" w:rsidRDefault="00DA6CE1">
      <w:pPr>
        <w:tabs>
          <w:tab w:pos="142" w:val="left"/>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s>
        <w:autoSpaceDE w:val="false"/>
        <w:autoSpaceDN w:val="false"/>
        <w:adjustRightInd w:val="false"/>
        <w:spacing w:after="0" w:line="360" w:lineRule="auto"/>
        <w:ind w:firstLine="3402" w:left="142"/>
        <w:jc w:val="both"/>
      </w:pPr>
    </w:p>
    <w:p w:rsidP="003132AA" w:rsidR="003132AA" w:rsidRDefault="003132AA" w:rsidRPr="00E50868">
      <w:pPr>
        <w:widowControl w:val="false"/>
        <w:tabs>
          <w:tab w:pos="1701" w:val="left"/>
        </w:tabs>
        <w:adjustRightInd w:val="false"/>
        <w:spacing w:before="240"/>
        <w:jc w:val="center"/>
        <w:textAlignment w:val="baseline"/>
        <w:rPr>
          <w:rFonts w:ascii="Arial" w:cs="Arial" w:eastAsia="Times New Roman" w:hAnsi="Arial"/>
          <w:b/>
          <w:color w:val="FF0000"/>
          <w:lang w:eastAsia="pt-BR"/>
        </w:rPr>
      </w:pPr>
    </w:p>
    <w:p w:rsidP="003132AA" w:rsidR="003132AA" w:rsidRDefault="003132AA" w:rsidRPr="00E50868">
      <w:pPr>
        <w:autoSpaceDE w:val="false"/>
        <w:autoSpaceDN w:val="false"/>
        <w:adjustRightInd w:val="false"/>
        <w:jc w:val="center"/>
        <w:rPr>
          <w:rFonts w:ascii="Arial" w:cs="Arial" w:hAnsi="Arial"/>
        </w:rPr>
      </w:pPr>
      <w:bookmarkStart w:id="1" w:name="_Toc133144047"/>
      <w:r w:rsidRPr="00E50868">
        <w:rPr>
          <w:rFonts w:ascii="Arial" w:cs="Arial" w:hAnsi="Arial"/>
        </w:rPr>
        <w:t>____________________________________</w:t>
      </w:r>
    </w:p>
    <w:p w:rsidP="003132AA" w:rsidR="003132AA" w:rsidRDefault="003132AA" w:rsidRPr="00E50868">
      <w:pPr>
        <w:autoSpaceDE w:val="false"/>
        <w:autoSpaceDN w:val="false"/>
        <w:adjustRightInd w:val="false"/>
        <w:jc w:val="center"/>
        <w:rPr>
          <w:rFonts w:ascii="Arial" w:cs="Arial" w:hAnsi="Arial"/>
          <w:b/>
        </w:rPr>
      </w:pPr>
      <w:r w:rsidRPr="00E50868">
        <w:rPr>
          <w:rFonts w:ascii="Arial" w:cs="Arial" w:hAnsi="Arial"/>
          <w:b/>
        </w:rPr>
        <w:t>MOACIR MOTTIN</w:t>
      </w:r>
    </w:p>
    <w:p w:rsidP="003132AA" w:rsidR="003132AA" w:rsidRDefault="003132AA" w:rsidRPr="00E50868">
      <w:pPr>
        <w:autoSpaceDE w:val="false"/>
        <w:autoSpaceDN w:val="false"/>
        <w:adjustRightInd w:val="false"/>
        <w:jc w:val="center"/>
        <w:rPr>
          <w:rFonts w:ascii="Arial" w:cs="Arial" w:hAnsi="Arial"/>
          <w:b/>
        </w:rPr>
      </w:pPr>
      <w:r w:rsidRPr="00E50868">
        <w:rPr>
          <w:rFonts w:ascii="Arial" w:cs="Arial" w:hAnsi="Arial"/>
          <w:b/>
        </w:rPr>
        <w:t>PREFEITO MUNICIPAL</w:t>
      </w:r>
      <w:bookmarkEnd w:id="1"/>
    </w:p>
    <w:p w:rsidP="00DA6CE1" w:rsidR="00DA6CE1" w:rsidRDefault="00DA6CE1" w:rsidRPr="00A52F96">
      <w:pPr>
        <w:rPr>
          <w:sz w:val="24"/>
          <w:szCs w:val="24"/>
        </w:rPr>
      </w:pPr>
    </w:p>
    <w:p w:rsidP="00751BAB" w:rsidR="007A265D" w:rsidRDefault="007A265D"/>
    <w:sectPr w:rsidR="007A265D" w:rsidSect="00AF549D">
      <w:headerReference r:id="rId7" w:type="even"/>
      <w:headerReference r:id="rId8" w:type="default"/>
      <w:footerReference r:id="rId9" w:type="even"/>
      <w:footerReference r:id="rId10" w:type="default"/>
      <w:headerReference r:id="rId11" w:type="first"/>
      <w:footerReference r:id="rId12" w:type="first"/>
      <w:pgSz w:h="16838" w:w="11906"/>
      <w:pgMar w:bottom="680" w:footer="708" w:gutter="0" w:header="708" w:left="851" w:right="680" w:top="85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F4C" w:rsidRDefault="00641F4C" w:rsidP="00236ED1">
      <w:pPr>
        <w:spacing w:after="0" w:line="240" w:lineRule="auto"/>
      </w:pPr>
      <w:r>
        <w:separator/>
      </w:r>
    </w:p>
  </w:endnote>
  <w:endnote w:type="continuationSeparator" w:id="0">
    <w:p w:rsidR="00641F4C" w:rsidRDefault="00641F4C" w:rsidP="00236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931D99" w:rsidRDefault="00931D99">
    <w:pPr>
      <w:pStyle w:val="Rodap"/>
    </w:pPr>
  </w:p>
</w:ftr>
</file>

<file path=word/footer2.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sdt>
    <w:sdtPr>
      <w:id w:val="876507464"/>
      <w:docPartObj>
        <w:docPartGallery w:val="Page Numbers (Bottom of Page)"/>
        <w:docPartUnique/>
      </w:docPartObj>
    </w:sdtPr>
    <w:sdtEndPr/>
    <w:sdtContent>
      <w:p w:rsidR="00931D99" w:rsidRDefault="00931D99">
        <w:pPr>
          <w:pStyle w:val="Rodap"/>
          <w:jc w:val="right"/>
        </w:pPr>
        <w:r>
          <w:fldChar w:fldCharType="begin"/>
        </w:r>
        <w:r>
          <w:instrText>PAGE   \* MERGEFORMAT</w:instrText>
        </w:r>
        <w:r>
          <w:fldChar w:fldCharType="separate"/>
        </w:r>
        <w:r w:rsidR="00357E2B">
          <w:rPr>
            <w:noProof/>
          </w:rPr>
          <w:t>1</w:t>
        </w:r>
        <w:r>
          <w:fldChar w:fldCharType="end"/>
        </w:r>
      </w:p>
    </w:sdtContent>
  </w:sdt>
  <w:p w:rsidR="00931D99" w:rsidRDefault="00931D99">
    <w:pPr>
      <w:pStyle w:val="Rodap"/>
    </w:pPr>
  </w:p>
</w:ftr>
</file>

<file path=word/footer3.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931D99" w:rsidRDefault="00931D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F4C" w:rsidRDefault="00641F4C" w:rsidP="00236ED1">
      <w:pPr>
        <w:spacing w:after="0" w:line="240" w:lineRule="auto"/>
      </w:pPr>
      <w:r>
        <w:separator/>
      </w:r>
    </w:p>
  </w:footnote>
  <w:footnote w:type="continuationSeparator" w:id="0">
    <w:p w:rsidR="00641F4C" w:rsidRDefault="00641F4C" w:rsidP="00236ED1">
      <w:pPr>
        <w:spacing w:after="0" w:line="240" w:lineRule="auto"/>
      </w:pPr>
      <w:r>
        <w:continuationSeparator/>
      </w:r>
    </w:p>
  </w:footnote>
</w:footnotes>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931D99" w:rsidRDefault="00931D99">
    <w:pPr>
      <w:pStyle w:val="Cabealho"/>
    </w:pPr>
  </w:p>
</w:hdr>
</file>

<file path=word/header2.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tbl>
    <w:tblPr>
      <w:tblW w:w="10206" w:type="dxa"/>
      <w:tblInd w:w="36" w:type="dxa"/>
      <w:tblLayout w:type="fixed"/>
      <w:tblCellMar>
        <w:left w:w="36" w:type="dxa"/>
        <w:right w:w="36" w:type="dxa"/>
      </w:tblCellMar>
      <w:tblLook w:firstRow="1" w:lastRow="0" w:firstColumn="1" w:lastColumn="0" w:noHBand="0" w:noVBand="1" w:val="04A0"/>
    </w:tblPr>
    <w:tblGrid>
      <w:gridCol w:w="2255"/>
      <w:gridCol w:w="7951"/>
    </w:tblGrid>
    <w:tr w:rsidR="00236ED1" w:rsidTr="00236ED1">
      <w:trPr>
        <w:trHeight w:val="1424"/>
      </w:trPr>
      <w:tc>
        <w:tcPr>
          <w:tcW w:w="2255" w:type="dxa"/>
          <w:hideMark/>
        </w:tcPr>
        <w:p w:rsidRPr="00B82F81" w:rsidR="00236ED1" w:rsidP="00236ED1" w:rsidRDefault="00236ED1">
          <w:pPr>
            <w:widowControl w:val="false"/>
            <w:autoSpaceDE w:val="false"/>
            <w:autoSpaceDN w:val="false"/>
            <w:adjustRightInd w:val="false"/>
            <w:spacing w:after="0" w:line="240" w:lineRule="auto"/>
            <w:rPr>
              <w:rFonts w:ascii="Arial" w:hAnsi="Arial" w:cs="Arial"/>
              <w:b/>
              <w:bCs/>
              <w:sz w:val="24"/>
              <w:szCs w:val="24"/>
            </w:rPr>
          </w:pPr>
          <w:r>
            <w:rPr>
              <w:rFonts w:ascii="Arial" w:hAnsi="Arial" w:cs="Arial"/>
              <w:b/>
              <w:bCs/>
              <w:noProof/>
              <w:sz w:val="24"/>
              <w:szCs w:val="24"/>
              <w:lang w:eastAsia="pt-BR"/>
            </w:rPr>
            <w:drawing>
              <wp:inline distT="0" distB="0" distL="0" distR="0">
                <wp:extent cx="1009650" cy="695325"/>
                <wp:effectExtent l="0" t="0" r="0" b="0"/>
                <wp:docPr id="3" name="Imagem 3"/>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1">
                          <a:extLst>
                            <a:ext uri="{28A0092B-C50C-407E-A947-70E740481C1C}">
                              <a14:useLocalDpi val="false"/>
                            </a:ext>
                          </a:extLst>
                        </a:blip>
                        <a:srcRect/>
                        <a:stretch>
                          <a:fillRect/>
                        </a:stretch>
                      </pic:blipFill>
                      <pic:spPr bwMode="auto">
                        <a:xfrm>
                          <a:off x="0" y="0"/>
                          <a:ext cx="1009650" cy="695325"/>
                        </a:xfrm>
                        <a:prstGeom prst="rect">
                          <a:avLst/>
                        </a:prstGeom>
                        <a:noFill/>
                        <a:ln>
                          <a:noFill/>
                        </a:ln>
                      </pic:spPr>
                    </pic:pic>
                  </a:graphicData>
                </a:graphic>
              </wp:inline>
            </w:drawing>
          </w:r>
        </w:p>
      </w:tc>
      <w:tc>
        <w:tcPr>
          <w:tcW w:w="7951" w:type="dxa"/>
        </w:tcPr>
        <w:p w:rsidRPr="00B82F81" w:rsidR="00236ED1" w:rsidP="00236ED1" w:rsidRDefault="00236ED1">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false"/>
            <w:autoSpaceDN w:val="false"/>
            <w:adjustRightInd w:val="false"/>
            <w:spacing w:after="0" w:line="100" w:lineRule="atLeast"/>
            <w:rPr>
              <w:rFonts w:ascii="Times New Roman" w:hAnsi="Times New Roman" w:cs="Times New Roman"/>
              <w:b/>
              <w:bCs/>
              <w:sz w:val="24"/>
              <w:szCs w:val="24"/>
            </w:rPr>
          </w:pPr>
          <w:r w:rsidRPr="00B82F81">
            <w:rPr>
              <w:rFonts w:ascii="Arial" w:hAnsi="Arial" w:cs="Arial"/>
              <w:sz w:val="28"/>
              <w:szCs w:val="28"/>
            </w:rPr>
            <w:t>ESTADO DE SANTA CATARINA</w:t>
          </w:r>
        </w:p>
        <w:p w:rsidRPr="00B82F81" w:rsidR="00236ED1" w:rsidP="00236ED1" w:rsidRDefault="00236ED1">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false"/>
            <w:autoSpaceDN w:val="false"/>
            <w:adjustRightInd w:val="false"/>
            <w:spacing w:after="0" w:line="100" w:lineRule="atLeast"/>
            <w:rPr>
              <w:rFonts w:ascii="Times New Roman" w:hAnsi="Times New Roman" w:cs="Times New Roman"/>
              <w:b/>
              <w:bCs/>
              <w:sz w:val="24"/>
              <w:szCs w:val="24"/>
            </w:rPr>
          </w:pPr>
          <w:r w:rsidRPr="00B82F81">
            <w:rPr>
              <w:rFonts w:ascii="Arial" w:hAnsi="Arial" w:cs="Arial"/>
              <w:sz w:val="28"/>
              <w:szCs w:val="28"/>
            </w:rPr>
            <w:t>MUNICIPIO DE OURO VERDE</w:t>
          </w:r>
        </w:p>
        <w:p w:rsidRPr="00B82F81" w:rsidR="00236ED1" w:rsidP="00236ED1" w:rsidRDefault="00236ED1">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false"/>
            <w:autoSpaceDN w:val="false"/>
            <w:adjustRightInd w:val="false"/>
            <w:spacing w:after="0" w:line="100" w:lineRule="atLeast"/>
            <w:rPr>
              <w:rFonts w:ascii="Times New Roman" w:hAnsi="Times New Roman" w:cs="Times New Roman"/>
              <w:b/>
              <w:bCs/>
              <w:sz w:val="24"/>
              <w:szCs w:val="24"/>
            </w:rPr>
          </w:pPr>
          <w:r w:rsidRPr="00B82F81">
            <w:rPr>
              <w:rFonts w:ascii="Arial" w:hAnsi="Arial" w:cs="Arial"/>
              <w:sz w:val="24"/>
              <w:szCs w:val="24"/>
            </w:rPr>
            <w:t>CNPJ: 80.913.031/0001-72</w:t>
          </w:r>
        </w:p>
        <w:p w:rsidRPr="00B82F81" w:rsidR="00236ED1" w:rsidP="00236ED1" w:rsidRDefault="00236ED1">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false"/>
            <w:autoSpaceDN w:val="false"/>
            <w:adjustRightInd w:val="false"/>
            <w:spacing w:after="0" w:line="100" w:lineRule="atLeast"/>
            <w:rPr>
              <w:rFonts w:ascii="Times New Roman" w:hAnsi="Times New Roman" w:cs="Times New Roman"/>
              <w:b/>
              <w:bCs/>
              <w:sz w:val="24"/>
              <w:szCs w:val="24"/>
            </w:rPr>
          </w:pPr>
          <w:r w:rsidRPr="00B82F81">
            <w:rPr>
              <w:rFonts w:ascii="Arial" w:hAnsi="Arial" w:cs="Arial"/>
              <w:sz w:val="24"/>
              <w:szCs w:val="24"/>
            </w:rPr>
            <w:t>Rua João Maria Conrado Nº 425 CEP 89834-000</w:t>
          </w:r>
        </w:p>
        <w:p w:rsidRPr="00B82F81" w:rsidR="00236ED1" w:rsidP="00236ED1" w:rsidRDefault="00236ED1">
          <w:pPr>
            <w:widowControl w:val="false"/>
            <w:autoSpaceDE w:val="false"/>
            <w:autoSpaceDN w:val="false"/>
            <w:adjustRightInd w:val="false"/>
            <w:spacing w:after="0" w:line="240" w:lineRule="auto"/>
            <w:jc w:val="center"/>
            <w:rPr>
              <w:rFonts w:ascii="Arial" w:hAnsi="Arial" w:cs="Arial"/>
              <w:b/>
              <w:bCs/>
              <w:sz w:val="24"/>
              <w:szCs w:val="24"/>
            </w:rPr>
          </w:pPr>
        </w:p>
      </w:tc>
    </w:tr>
  </w:tbl>
  <w:p w:rsidR="00236ED1" w:rsidRDefault="00236ED1">
    <w:pPr>
      <w:pStyle w:val="Cabealho"/>
    </w:pPr>
  </w:p>
</w:hdr>
</file>

<file path=word/header3.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931D99" w:rsidRDefault="00931D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B22273"/>
    <w:multiLevelType w:val="hybridMultilevel"/>
    <w:tmpl w:val="B2D4F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92B5D84"/>
    <w:multiLevelType w:val="hybridMultilevel"/>
    <w:tmpl w:val="34FCF04C"/>
    <w:lvl w:ilvl="0" w:tplc="96282B2A">
      <w:start w:val="1"/>
      <w:numFmt w:val="lowerLetter"/>
      <w:lvlText w:val="%1)"/>
      <w:lvlJc w:val="left"/>
      <w:pPr>
        <w:ind w:left="2115" w:hanging="1695"/>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num w:numId="1">
    <w:abstractNumId w:val="1"/>
  </w:num>
  <w:num w:numId="2">
    <w:abstractNumId w:val="0"/>
  </w:num>
</w:numbering>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ICITACAO.DATA.HOMOLOGACAO" w:val="&lt;MACRO: LICITACAO.DATA.HOMOLOGACAO&gt;"/>
    <w:docVar w:name="LICITACAO.LICITANTES.ADJUDICADOS" w:val="&lt;MACRO: LICITACAO.LICITANTES.ADJUDICADOS&gt;"/>
    <w:docVar w:name="LICITACAO.MEMBROS.COMISSAO.ASSINATURA" w:val="&lt;MACRO: LICITACAO.MEMBROS.COMISSAO.ASSINATURA&gt;"/>
    <w:docVar w:name="LICITACAO.MODALIDADE" w:val="&lt;MACRO: LICITACAO.MODALIDADE&gt;"/>
    <w:docVar w:name="LICITACAO.NUMERO" w:val="&lt;MACRO: LICITACAO.NUMERO&gt;"/>
    <w:docVar w:name="LICITACAO.OBJETO" w:val="&lt;MACRO: LICITACAO.OBJETO&gt;"/>
    <w:docVar w:name="LICITACAO.PROCESSO.ADMINISTRATIVO" w:val="&lt;MACRO: LICITACAO.PROCESSO.ADMINISTRATIVO&gt;"/>
    <w:docVar w:name="LICITACAO.TIPO" w:val="&lt;MACRO: LICITACAO.TIPO&gt;"/>
  </w:docVars>
  <w:rsids>
    <w:rsidRoot w:val="00D815AD"/>
    <w:rsid w:val="000054A3"/>
    <w:rsid w:val="00044A39"/>
    <w:rsid w:val="00051AD7"/>
    <w:rsid w:val="000C434B"/>
    <w:rsid w:val="001260C9"/>
    <w:rsid w:val="00236ED1"/>
    <w:rsid w:val="002647C3"/>
    <w:rsid w:val="00274B06"/>
    <w:rsid w:val="002E6205"/>
    <w:rsid w:val="003132AA"/>
    <w:rsid w:val="00313579"/>
    <w:rsid w:val="00335F43"/>
    <w:rsid w:val="00350495"/>
    <w:rsid w:val="0035322B"/>
    <w:rsid w:val="00357E2B"/>
    <w:rsid w:val="004E5201"/>
    <w:rsid w:val="0062292D"/>
    <w:rsid w:val="00641F4C"/>
    <w:rsid w:val="00670BAC"/>
    <w:rsid w:val="006B7CF2"/>
    <w:rsid w:val="00751BAB"/>
    <w:rsid w:val="00771261"/>
    <w:rsid w:val="007A265D"/>
    <w:rsid w:val="007D0364"/>
    <w:rsid w:val="007D138B"/>
    <w:rsid w:val="00844D1E"/>
    <w:rsid w:val="008C0D4F"/>
    <w:rsid w:val="008F29EE"/>
    <w:rsid w:val="00931D99"/>
    <w:rsid w:val="00960187"/>
    <w:rsid w:val="009C1DF5"/>
    <w:rsid w:val="009D25AF"/>
    <w:rsid w:val="00A02688"/>
    <w:rsid w:val="00A33F38"/>
    <w:rsid w:val="00A83DBE"/>
    <w:rsid w:val="00A96A66"/>
    <w:rsid w:val="00AA69C6"/>
    <w:rsid w:val="00AF549D"/>
    <w:rsid w:val="00B34E9B"/>
    <w:rsid w:val="00C306F7"/>
    <w:rsid w:val="00C4633A"/>
    <w:rsid w:val="00C51D3E"/>
    <w:rsid w:val="00C73AC6"/>
    <w:rsid w:val="00CF730F"/>
    <w:rsid w:val="00D55F0E"/>
    <w:rsid w:val="00D815AD"/>
    <w:rsid w:val="00DA6CE1"/>
    <w:rsid w:val="00DD31D1"/>
    <w:rsid w:val="00E1233C"/>
    <w:rsid w:val="00F27434"/>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7DB700A1-86C4-45B6-8E7C-846EA7329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2292D"/>
    <w:pPr>
      <w:ind w:left="720"/>
      <w:contextualSpacing/>
    </w:pPr>
  </w:style>
  <w:style w:type="paragraph" w:styleId="SemEspaamento">
    <w:name w:val="No Spacing"/>
    <w:uiPriority w:val="1"/>
    <w:qFormat/>
    <w:rsid w:val="008F29EE"/>
    <w:pPr>
      <w:spacing w:after="0" w:line="240" w:lineRule="auto"/>
    </w:pPr>
  </w:style>
  <w:style w:type="paragraph" w:styleId="Cabealho">
    <w:name w:val="header"/>
    <w:basedOn w:val="Normal"/>
    <w:link w:val="CabealhoChar"/>
    <w:uiPriority w:val="99"/>
    <w:unhideWhenUsed/>
    <w:rsid w:val="00236ED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6ED1"/>
  </w:style>
  <w:style w:type="paragraph" w:styleId="Rodap">
    <w:name w:val="footer"/>
    <w:basedOn w:val="Normal"/>
    <w:link w:val="RodapChar"/>
    <w:uiPriority w:val="99"/>
    <w:unhideWhenUsed/>
    <w:rsid w:val="00236ED1"/>
    <w:pPr>
      <w:tabs>
        <w:tab w:val="center" w:pos="4252"/>
        <w:tab w:val="right" w:pos="8504"/>
      </w:tabs>
      <w:spacing w:after="0" w:line="240" w:lineRule="auto"/>
    </w:pPr>
  </w:style>
  <w:style w:type="character" w:customStyle="1" w:styleId="RodapChar">
    <w:name w:val="Rodapé Char"/>
    <w:basedOn w:val="Fontepargpadro"/>
    <w:link w:val="Rodap"/>
    <w:uiPriority w:val="99"/>
    <w:rsid w:val="00236ED1"/>
  </w:style>
  <w:style w:type="paragraph" w:customStyle="1" w:styleId="Default">
    <w:name w:val="Default"/>
    <w:rsid w:val="00DA6CE1"/>
    <w:pPr>
      <w:autoSpaceDE w:val="0"/>
      <w:autoSpaceDN w:val="0"/>
      <w:adjustRightInd w:val="0"/>
      <w:spacing w:after="0" w:line="240" w:lineRule="auto"/>
    </w:pPr>
    <w:rPr>
      <w:rFonts w:ascii="Arial" w:hAnsi="Arial" w:cs="Arial"/>
      <w:color w:val="000000"/>
      <w:sz w:val="24"/>
      <w:szCs w:val="24"/>
    </w:rPr>
  </w:style>
  <w:style w:type="paragraph" w:customStyle="1" w:styleId="Estilopadro">
    <w:name w:val="Estilo padrão"/>
    <w:basedOn w:val="Normal"/>
    <w:uiPriority w:val="99"/>
    <w:rsid w:val="006B7CF2"/>
    <w:pPr>
      <w:autoSpaceDE w:val="0"/>
      <w:autoSpaceDN w:val="0"/>
      <w:adjustRightInd w:val="0"/>
    </w:pPr>
    <w:rPr>
      <w:rFonts w:ascii="Calibri" w:eastAsiaTheme="minorEastAsia"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048914">
      <w:bodyDiv w:val="1"/>
      <w:marLeft w:val="0"/>
      <w:marRight w:val="0"/>
      <w:marTop w:val="0"/>
      <w:marBottom w:val="0"/>
      <w:divBdr>
        <w:top w:val="none" w:sz="0" w:space="0" w:color="auto"/>
        <w:left w:val="none" w:sz="0" w:space="0" w:color="auto"/>
        <w:bottom w:val="none" w:sz="0" w:space="0" w:color="auto"/>
        <w:right w:val="none" w:sz="0" w:space="0" w:color="auto"/>
      </w:divBdr>
    </w:div>
    <w:div w:id="1372000949">
      <w:bodyDiv w:val="1"/>
      <w:marLeft w:val="0"/>
      <w:marRight w:val="0"/>
      <w:marTop w:val="0"/>
      <w:marBottom w:val="0"/>
      <w:divBdr>
        <w:top w:val="none" w:sz="0" w:space="0" w:color="auto"/>
        <w:left w:val="none" w:sz="0" w:space="0" w:color="auto"/>
        <w:bottom w:val="none" w:sz="0" w:space="0" w:color="auto"/>
        <w:right w:val="none" w:sz="0" w:space="0" w:color="auto"/>
      </w:divBdr>
    </w:div>
    <w:div w:id="177624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164</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Conta da Microsoft</cp:lastModifiedBy>
  <cp:revision>26</cp:revision>
  <dcterms:created xsi:type="dcterms:W3CDTF">2012-02-02T18:33:00Z</dcterms:created>
  <dcterms:modified xsi:type="dcterms:W3CDTF">2024-03-15T14:52:00Z</dcterms:modified>
</cp:coreProperties>
</file>