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BA696" w14:textId="77777777" w:rsidR="00EA25E4" w:rsidRPr="00F632BF" w:rsidRDefault="00CC6603" w:rsidP="009E0C76">
      <w:pPr>
        <w:spacing w:line="276" w:lineRule="auto"/>
        <w:ind w:left="142"/>
        <w:jc w:val="center"/>
        <w:rPr>
          <w:rFonts w:ascii="Times New Roman" w:hAnsi="Times New Roman" w:cs="Times New Roman"/>
          <w:b/>
          <w:sz w:val="24"/>
          <w:szCs w:val="24"/>
          <w:u w:val="single"/>
        </w:rPr>
      </w:pPr>
      <w:r w:rsidRPr="00EA25E4">
        <w:rPr>
          <w:rFonts w:ascii="Times New Roman" w:hAnsi="Times New Roman" w:cs="Times New Roman"/>
          <w:color w:val="000000" w:themeColor="text1"/>
        </w:rPr>
        <w:t xml:space="preserve"> </w:t>
      </w:r>
      <w:bookmarkStart w:id="0" w:name="_Hlk167175225"/>
      <w:r w:rsidR="00EA25E4" w:rsidRPr="00F632BF">
        <w:rPr>
          <w:rFonts w:ascii="Times New Roman" w:hAnsi="Times New Roman" w:cs="Times New Roman"/>
          <w:b/>
          <w:sz w:val="24"/>
          <w:szCs w:val="24"/>
          <w:u w:val="single"/>
        </w:rPr>
        <w:t>DISPENSA DE LICITAÇÃO</w:t>
      </w:r>
    </w:p>
    <w:bookmarkEnd w:id="0"/>
    <w:p w14:paraId="7F02C7F1" w14:textId="0C82ACE3" w:rsidR="00EA25E4" w:rsidRPr="00EA25E4" w:rsidRDefault="00EA25E4" w:rsidP="009E0C76">
      <w:pPr>
        <w:suppressAutoHyphens/>
        <w:autoSpaceDN w:val="0"/>
        <w:spacing w:line="276" w:lineRule="auto"/>
        <w:ind w:left="142"/>
        <w:jc w:val="center"/>
        <w:textAlignment w:val="baseline"/>
        <w:rPr>
          <w:rFonts w:ascii="Times New Roman" w:hAnsi="Times New Roman" w:cs="Times New Roman"/>
          <w:sz w:val="24"/>
          <w:szCs w:val="24"/>
        </w:rPr>
      </w:pPr>
      <w:r w:rsidRPr="00EA25E4">
        <w:rPr>
          <w:rFonts w:ascii="Times New Roman" w:hAnsi="Times New Roman" w:cs="Times New Roman"/>
          <w:b/>
          <w:sz w:val="24"/>
          <w:szCs w:val="24"/>
        </w:rPr>
        <w:t>DOCUMENTO DE FORMALIZAÇÃO DA DEMANDA N</w:t>
      </w:r>
      <w:r w:rsidRPr="007E2DD7">
        <w:rPr>
          <w:rFonts w:ascii="Times New Roman" w:hAnsi="Times New Roman" w:cs="Times New Roman"/>
          <w:b/>
          <w:sz w:val="24"/>
          <w:szCs w:val="24"/>
        </w:rPr>
        <w:t xml:space="preserve">. </w:t>
      </w:r>
      <w:r w:rsidR="00C4162B">
        <w:rPr>
          <w:rFonts w:ascii="Times New Roman" w:hAnsi="Times New Roman" w:cs="Times New Roman"/>
          <w:b/>
          <w:sz w:val="24"/>
          <w:szCs w:val="24"/>
        </w:rPr>
        <w:t>001</w:t>
      </w:r>
      <w:r w:rsidRPr="007E2DD7">
        <w:rPr>
          <w:rFonts w:ascii="Times New Roman" w:hAnsi="Times New Roman" w:cs="Times New Roman"/>
          <w:b/>
          <w:sz w:val="24"/>
          <w:szCs w:val="24"/>
        </w:rPr>
        <w:t>/202</w:t>
      </w:r>
      <w:r w:rsidR="007E2DD7" w:rsidRPr="007E2DD7">
        <w:rPr>
          <w:rFonts w:ascii="Times New Roman" w:hAnsi="Times New Roman" w:cs="Times New Roman"/>
          <w:b/>
          <w:sz w:val="24"/>
          <w:szCs w:val="24"/>
        </w:rPr>
        <w:t>6</w:t>
      </w:r>
    </w:p>
    <w:p w14:paraId="28BD67A2" w14:textId="77777777" w:rsidR="00EA25E4" w:rsidRPr="00EA25E4" w:rsidRDefault="00EA25E4" w:rsidP="009E0C76">
      <w:pPr>
        <w:suppressAutoHyphens/>
        <w:autoSpaceDN w:val="0"/>
        <w:spacing w:line="276" w:lineRule="auto"/>
        <w:ind w:left="142"/>
        <w:textAlignment w:val="baseline"/>
        <w:rPr>
          <w:rFonts w:ascii="Times New Roman" w:hAnsi="Times New Roman" w:cs="Times New Roman"/>
          <w:sz w:val="24"/>
          <w:szCs w:val="24"/>
        </w:rPr>
      </w:pPr>
    </w:p>
    <w:p w14:paraId="1FC1150D" w14:textId="6E0EB611" w:rsidR="00EA25E4" w:rsidRPr="00EA25E4" w:rsidRDefault="00EA25E4" w:rsidP="009E0C76">
      <w:pPr>
        <w:suppressAutoHyphens/>
        <w:autoSpaceDN w:val="0"/>
        <w:spacing w:line="276" w:lineRule="auto"/>
        <w:ind w:left="142"/>
        <w:jc w:val="both"/>
        <w:textAlignment w:val="baseline"/>
        <w:rPr>
          <w:rFonts w:ascii="Times New Roman" w:hAnsi="Times New Roman" w:cs="Times New Roman"/>
          <w:sz w:val="24"/>
          <w:szCs w:val="24"/>
        </w:rPr>
      </w:pPr>
      <w:r w:rsidRPr="00EA25E4">
        <w:rPr>
          <w:rFonts w:ascii="Times New Roman" w:hAnsi="Times New Roman" w:cs="Times New Roman"/>
          <w:b/>
          <w:sz w:val="24"/>
          <w:szCs w:val="24"/>
        </w:rPr>
        <w:t>Objeto</w:t>
      </w:r>
      <w:r w:rsidRPr="00EA25E4">
        <w:rPr>
          <w:rFonts w:ascii="Times New Roman" w:hAnsi="Times New Roman" w:cs="Times New Roman"/>
          <w:sz w:val="24"/>
          <w:szCs w:val="24"/>
        </w:rPr>
        <w:t>:</w:t>
      </w:r>
      <w:r w:rsidR="00BA6C21">
        <w:rPr>
          <w:rFonts w:ascii="Times New Roman" w:hAnsi="Times New Roman" w:cs="Times New Roman"/>
          <w:sz w:val="24"/>
          <w:szCs w:val="24"/>
        </w:rPr>
        <w:t xml:space="preserve"> </w:t>
      </w:r>
      <w:r w:rsidR="00F632BF" w:rsidRPr="00F632BF">
        <w:rPr>
          <w:rFonts w:ascii="Times New Roman" w:hAnsi="Times New Roman" w:cs="Times New Roman"/>
          <w:b/>
          <w:bCs/>
          <w:sz w:val="24"/>
          <w:szCs w:val="24"/>
          <w:u w:val="single"/>
        </w:rPr>
        <w:t>CONTRATAÇÃO DE EMPRESA ESPECIALIZADA NA PRESTAÇÃO DE SERVIÇOS DE DEDETIZAÇÃO, por meio do método de nebulização com carro adaptado equipado com TERMONEBULIZADOR (FUMACÊ), destinado ao controle do mosquito Aedes aegypti (mosquito da dengue), a ser realizado em toda a área urbana do Município de Acreúna – GO e no Distrito de Arantina – GO</w:t>
      </w:r>
      <w:r w:rsidRPr="00EA25E4">
        <w:rPr>
          <w:rFonts w:ascii="Times New Roman" w:hAnsi="Times New Roman" w:cs="Times New Roman"/>
          <w:b/>
          <w:bCs/>
          <w:sz w:val="24"/>
          <w:szCs w:val="24"/>
          <w:u w:val="single"/>
        </w:rPr>
        <w:t>.</w:t>
      </w:r>
      <w:r w:rsidR="00CA2C94">
        <w:rPr>
          <w:rFonts w:ascii="Times New Roman" w:hAnsi="Times New Roman" w:cs="Times New Roman"/>
          <w:b/>
          <w:bCs/>
          <w:sz w:val="24"/>
          <w:szCs w:val="24"/>
          <w:u w:val="single"/>
        </w:rPr>
        <w:t xml:space="preserve"> </w:t>
      </w:r>
      <w:r w:rsidRPr="00EA25E4">
        <w:rPr>
          <w:rFonts w:ascii="Times New Roman" w:hAnsi="Times New Roman" w:cs="Times New Roman"/>
          <w:b/>
          <w:bCs/>
          <w:sz w:val="24"/>
          <w:szCs w:val="24"/>
          <w:u w:val="single"/>
        </w:rPr>
        <w:t>A CONTRATAÇÃO SE DARÁ EM CONFORMIDADE COM INCISO II DO ART. 75 NOS TERMOS DA LEI 14.133/2021.</w:t>
      </w:r>
    </w:p>
    <w:p w14:paraId="454FDCBB" w14:textId="50354417" w:rsidR="00EA25E4" w:rsidRPr="00EA25E4" w:rsidRDefault="00EA25E4" w:rsidP="009E0C76">
      <w:pPr>
        <w:suppressAutoHyphens/>
        <w:autoSpaceDN w:val="0"/>
        <w:spacing w:line="276" w:lineRule="auto"/>
        <w:ind w:left="142" w:firstLine="1418"/>
        <w:jc w:val="both"/>
        <w:textAlignment w:val="baseline"/>
        <w:rPr>
          <w:rFonts w:ascii="Times New Roman" w:eastAsia="Arial" w:hAnsi="Times New Roman" w:cs="Times New Roman"/>
          <w:sz w:val="24"/>
          <w:szCs w:val="24"/>
        </w:rPr>
      </w:pPr>
      <w:r w:rsidRPr="00EA25E4">
        <w:rPr>
          <w:rFonts w:ascii="Times New Roman" w:eastAsia="Arial" w:hAnsi="Times New Roman" w:cs="Times New Roman"/>
          <w:sz w:val="24"/>
          <w:szCs w:val="24"/>
        </w:rPr>
        <w:t>Senhor</w:t>
      </w:r>
      <w:r w:rsidR="0003374C">
        <w:rPr>
          <w:rFonts w:ascii="Times New Roman" w:eastAsia="Arial" w:hAnsi="Times New Roman" w:cs="Times New Roman"/>
          <w:sz w:val="24"/>
          <w:szCs w:val="24"/>
        </w:rPr>
        <w:t xml:space="preserve"> </w:t>
      </w:r>
      <w:r w:rsidRPr="00EA25E4">
        <w:rPr>
          <w:rFonts w:ascii="Times New Roman" w:eastAsia="Arial" w:hAnsi="Times New Roman" w:cs="Times New Roman"/>
          <w:sz w:val="24"/>
          <w:szCs w:val="24"/>
        </w:rPr>
        <w:t>(a) Resp. de compras,</w:t>
      </w:r>
    </w:p>
    <w:p w14:paraId="0D7CD0C8" w14:textId="525333AE" w:rsidR="00EA25E4" w:rsidRPr="00EA25E4" w:rsidRDefault="00EA25E4" w:rsidP="009E0C76">
      <w:pPr>
        <w:suppressAutoHyphens/>
        <w:autoSpaceDN w:val="0"/>
        <w:spacing w:line="276" w:lineRule="auto"/>
        <w:ind w:left="142" w:firstLine="1418"/>
        <w:jc w:val="both"/>
        <w:textAlignment w:val="baseline"/>
        <w:rPr>
          <w:rFonts w:ascii="Times New Roman" w:hAnsi="Times New Roman" w:cs="Times New Roman"/>
          <w:sz w:val="24"/>
          <w:szCs w:val="24"/>
        </w:rPr>
      </w:pPr>
      <w:r w:rsidRPr="00EA25E4">
        <w:rPr>
          <w:rFonts w:ascii="Times New Roman" w:hAnsi="Times New Roman" w:cs="Times New Roman"/>
          <w:sz w:val="24"/>
          <w:szCs w:val="24"/>
        </w:rPr>
        <w:t>Com os cumprimentos, solicitamos</w:t>
      </w:r>
      <w:r w:rsidRPr="00EA25E4">
        <w:rPr>
          <w:rFonts w:ascii="Times New Roman" w:hAnsi="Times New Roman" w:cs="Times New Roman"/>
          <w:w w:val="90"/>
          <w:sz w:val="24"/>
          <w:szCs w:val="24"/>
        </w:rPr>
        <w:t xml:space="preserve">, autorização para </w:t>
      </w:r>
      <w:bookmarkStart w:id="1" w:name="_Hlk167349472"/>
      <w:r w:rsidRPr="00EA25E4">
        <w:rPr>
          <w:rFonts w:ascii="Times New Roman" w:hAnsi="Times New Roman" w:cs="Times New Roman"/>
          <w:sz w:val="24"/>
          <w:szCs w:val="24"/>
        </w:rPr>
        <w:t xml:space="preserve">a </w:t>
      </w:r>
      <w:r w:rsidR="00F632BF" w:rsidRPr="00F632BF">
        <w:rPr>
          <w:rFonts w:ascii="Times New Roman" w:hAnsi="Times New Roman" w:cs="Times New Roman"/>
          <w:b/>
          <w:bCs/>
          <w:sz w:val="24"/>
          <w:szCs w:val="24"/>
        </w:rPr>
        <w:t>CONTRATAÇÃO DE EMPRESA ESPECIALIZADA NA PRESTAÇÃO DE SERVIÇOS DE DEDETIZAÇÃO, por meio do método de nebulização com carro adaptado equipado com TERMONEBULIZADOR (FUMACÊ</w:t>
      </w:r>
      <w:bookmarkEnd w:id="1"/>
      <w:r w:rsidR="00F632BF" w:rsidRPr="00F632BF">
        <w:rPr>
          <w:rFonts w:ascii="Times New Roman" w:hAnsi="Times New Roman" w:cs="Times New Roman"/>
          <w:b/>
          <w:bCs/>
          <w:sz w:val="24"/>
          <w:szCs w:val="24"/>
        </w:rPr>
        <w:t>),</w:t>
      </w:r>
      <w:r w:rsidRPr="00EA25E4">
        <w:rPr>
          <w:rFonts w:ascii="Times New Roman" w:hAnsi="Times New Roman" w:cs="Times New Roman"/>
          <w:sz w:val="24"/>
          <w:szCs w:val="24"/>
        </w:rPr>
        <w:t xml:space="preserve"> para </w:t>
      </w:r>
      <w:bookmarkStart w:id="2" w:name="_Hlk165013517"/>
      <w:r w:rsidR="005B47C5">
        <w:rPr>
          <w:rFonts w:ascii="Times New Roman" w:hAnsi="Times New Roman" w:cs="Times New Roman"/>
          <w:sz w:val="24"/>
          <w:szCs w:val="24"/>
        </w:rPr>
        <w:t xml:space="preserve">atender as demandas do </w:t>
      </w:r>
      <w:r w:rsidR="00F632BF" w:rsidRPr="00F632BF">
        <w:rPr>
          <w:rFonts w:ascii="Times New Roman" w:hAnsi="Times New Roman" w:cs="Times New Roman"/>
          <w:sz w:val="24"/>
          <w:szCs w:val="24"/>
        </w:rPr>
        <w:t>Departamento de Vigilância em Saúde/ Divisão de Controle de Vetores</w:t>
      </w:r>
      <w:r w:rsidR="00C65804">
        <w:rPr>
          <w:rFonts w:ascii="Times New Roman" w:hAnsi="Times New Roman" w:cs="Times New Roman"/>
          <w:color w:val="222222"/>
          <w:sz w:val="24"/>
          <w:szCs w:val="24"/>
        </w:rPr>
        <w:t>.</w:t>
      </w:r>
      <w:r w:rsidR="00C65804" w:rsidRPr="00EA25E4">
        <w:rPr>
          <w:rFonts w:ascii="Times New Roman" w:hAnsi="Times New Roman" w:cs="Times New Roman"/>
          <w:sz w:val="24"/>
          <w:szCs w:val="24"/>
        </w:rPr>
        <w:t xml:space="preserve"> A</w:t>
      </w:r>
      <w:r w:rsidRPr="00EA25E4">
        <w:rPr>
          <w:rFonts w:ascii="Times New Roman" w:hAnsi="Times New Roman" w:cs="Times New Roman"/>
          <w:sz w:val="24"/>
          <w:szCs w:val="24"/>
        </w:rPr>
        <w:t xml:space="preserve"> </w:t>
      </w:r>
      <w:r w:rsidR="00486AC7">
        <w:rPr>
          <w:rFonts w:ascii="Times New Roman" w:hAnsi="Times New Roman" w:cs="Times New Roman"/>
          <w:sz w:val="24"/>
          <w:szCs w:val="24"/>
        </w:rPr>
        <w:t xml:space="preserve">contratação </w:t>
      </w:r>
      <w:r w:rsidRPr="00EA25E4">
        <w:rPr>
          <w:rFonts w:ascii="Times New Roman" w:hAnsi="Times New Roman" w:cs="Times New Roman"/>
          <w:sz w:val="24"/>
          <w:szCs w:val="24"/>
        </w:rPr>
        <w:t>se dará em conformidade</w:t>
      </w:r>
      <w:r w:rsidRPr="00EA25E4">
        <w:rPr>
          <w:rFonts w:ascii="Times New Roman" w:hAnsi="Times New Roman" w:cs="Times New Roman"/>
          <w:b/>
        </w:rPr>
        <w:t xml:space="preserve"> </w:t>
      </w:r>
      <w:r w:rsidRPr="00EA25E4">
        <w:rPr>
          <w:rFonts w:ascii="Times New Roman" w:hAnsi="Times New Roman" w:cs="Times New Roman"/>
          <w:sz w:val="24"/>
          <w:szCs w:val="24"/>
        </w:rPr>
        <w:t>com inciso II do Art. 75 nos termos da Lei 14.133/2021.</w:t>
      </w:r>
      <w:bookmarkEnd w:id="2"/>
    </w:p>
    <w:tbl>
      <w:tblPr>
        <w:tblW w:w="9918" w:type="dxa"/>
        <w:tblCellMar>
          <w:left w:w="10" w:type="dxa"/>
          <w:right w:w="10" w:type="dxa"/>
        </w:tblCellMar>
        <w:tblLook w:val="04A0" w:firstRow="1" w:lastRow="0" w:firstColumn="1" w:lastColumn="0" w:noHBand="0" w:noVBand="1"/>
      </w:tblPr>
      <w:tblGrid>
        <w:gridCol w:w="6009"/>
        <w:gridCol w:w="4032"/>
      </w:tblGrid>
      <w:tr w:rsidR="00EA25E4" w:rsidRPr="00EA25E4" w14:paraId="3A3406D6" w14:textId="77777777" w:rsidTr="0003374C">
        <w:tc>
          <w:tcPr>
            <w:tcW w:w="99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23265" w14:textId="77777777" w:rsidR="00EA25E4" w:rsidRPr="00EA25E4" w:rsidRDefault="00EA25E4" w:rsidP="009E0C76">
            <w:pPr>
              <w:spacing w:line="276" w:lineRule="auto"/>
              <w:ind w:left="142"/>
              <w:rPr>
                <w:rFonts w:ascii="Times New Roman" w:eastAsia="Calibri" w:hAnsi="Times New Roman" w:cs="Times New Roman"/>
                <w:b/>
                <w:bCs/>
                <w:sz w:val="24"/>
                <w:szCs w:val="24"/>
              </w:rPr>
            </w:pPr>
            <w:r w:rsidRPr="00EA25E4">
              <w:rPr>
                <w:rFonts w:ascii="Times New Roman" w:eastAsia="Calibri" w:hAnsi="Times New Roman" w:cs="Times New Roman"/>
                <w:b/>
                <w:bCs/>
                <w:sz w:val="24"/>
                <w:szCs w:val="24"/>
              </w:rPr>
              <w:t>Órgão: FUNDO MUNICIPAL DE SAÚDE</w:t>
            </w:r>
          </w:p>
        </w:tc>
      </w:tr>
      <w:tr w:rsidR="00EA25E4" w:rsidRPr="00EA25E4" w14:paraId="3A583DE8" w14:textId="77777777" w:rsidTr="0003374C">
        <w:tc>
          <w:tcPr>
            <w:tcW w:w="99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717C8" w14:textId="71EDE43A" w:rsidR="00EA25E4" w:rsidRPr="00EA25E4" w:rsidRDefault="00EA25E4" w:rsidP="009E0C76">
            <w:pPr>
              <w:spacing w:line="276" w:lineRule="auto"/>
              <w:ind w:left="142"/>
              <w:rPr>
                <w:rFonts w:ascii="Times New Roman" w:eastAsia="Calibri" w:hAnsi="Times New Roman" w:cs="Times New Roman"/>
                <w:sz w:val="24"/>
                <w:szCs w:val="24"/>
              </w:rPr>
            </w:pPr>
            <w:r w:rsidRPr="00EA25E4">
              <w:rPr>
                <w:rFonts w:ascii="Times New Roman" w:eastAsia="Calibri" w:hAnsi="Times New Roman" w:cs="Times New Roman"/>
                <w:sz w:val="24"/>
                <w:szCs w:val="24"/>
              </w:rPr>
              <w:t xml:space="preserve">Setor Requisitante (Unidade/Setor/Depto): </w:t>
            </w:r>
            <w:r w:rsidR="00F632BF" w:rsidRPr="00F8469E">
              <w:rPr>
                <w:rFonts w:ascii="Times New Roman" w:eastAsia="Times New Roman" w:hAnsi="Times New Roman" w:cs="Times New Roman"/>
                <w:b/>
                <w:bCs/>
                <w:kern w:val="0"/>
                <w:sz w:val="24"/>
                <w:szCs w:val="24"/>
                <w:lang w:eastAsia="pt-BR"/>
                <w14:ligatures w14:val="none"/>
              </w:rPr>
              <w:t>Departamento de Vigilância em Saúde</w:t>
            </w:r>
            <w:r w:rsidR="00F632BF">
              <w:rPr>
                <w:rFonts w:ascii="Times New Roman" w:eastAsia="Times New Roman" w:hAnsi="Times New Roman" w:cs="Times New Roman"/>
                <w:b/>
                <w:bCs/>
                <w:kern w:val="0"/>
                <w:sz w:val="24"/>
                <w:szCs w:val="24"/>
                <w:lang w:eastAsia="pt-BR"/>
                <w14:ligatures w14:val="none"/>
              </w:rPr>
              <w:t>/</w:t>
            </w:r>
            <w:r w:rsidR="00F632BF" w:rsidRPr="00F8469E">
              <w:rPr>
                <w:rFonts w:ascii="Times New Roman" w:eastAsia="Times New Roman" w:hAnsi="Times New Roman" w:cs="Times New Roman"/>
                <w:b/>
                <w:bCs/>
                <w:kern w:val="0"/>
                <w:sz w:val="24"/>
                <w:szCs w:val="24"/>
                <w:lang w:eastAsia="pt-BR"/>
                <w14:ligatures w14:val="none"/>
              </w:rPr>
              <w:t xml:space="preserve"> Divisão de Controle de Vetores</w:t>
            </w:r>
          </w:p>
        </w:tc>
      </w:tr>
      <w:tr w:rsidR="00EA25E4" w:rsidRPr="00EA25E4" w14:paraId="7FF3C744" w14:textId="77777777" w:rsidTr="0003374C">
        <w:tc>
          <w:tcPr>
            <w:tcW w:w="5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4BB6A2" w14:textId="083CC969" w:rsidR="00EA25E4" w:rsidRPr="00EA25E4" w:rsidRDefault="00EA25E4" w:rsidP="009E0C76">
            <w:pPr>
              <w:spacing w:line="276" w:lineRule="auto"/>
              <w:ind w:left="142"/>
              <w:rPr>
                <w:rFonts w:ascii="Times New Roman" w:eastAsia="Calibri" w:hAnsi="Times New Roman" w:cs="Times New Roman"/>
                <w:sz w:val="24"/>
                <w:szCs w:val="24"/>
              </w:rPr>
            </w:pPr>
            <w:r w:rsidRPr="00EA25E4">
              <w:rPr>
                <w:rFonts w:ascii="Times New Roman" w:eastAsia="Calibri" w:hAnsi="Times New Roman" w:cs="Times New Roman"/>
                <w:sz w:val="24"/>
                <w:szCs w:val="24"/>
              </w:rPr>
              <w:t>Responsável pela Demanda:</w:t>
            </w:r>
            <w:r w:rsidR="00F632BF">
              <w:rPr>
                <w:rFonts w:eastAsia="Calibri"/>
                <w:sz w:val="24"/>
                <w:szCs w:val="24"/>
                <w:lang w:val="pt-PT"/>
              </w:rPr>
              <w:t xml:space="preserve"> Andriele Barbosa dos Santos   </w:t>
            </w:r>
          </w:p>
        </w:tc>
        <w:tc>
          <w:tcPr>
            <w:tcW w:w="4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A5E64" w14:textId="268215EB" w:rsidR="00EA25E4" w:rsidRPr="00EA25E4" w:rsidRDefault="007E2DD7" w:rsidP="009E0C76">
            <w:pPr>
              <w:spacing w:line="276" w:lineRule="auto"/>
              <w:ind w:left="142"/>
              <w:rPr>
                <w:rFonts w:ascii="Times New Roman" w:eastAsia="Calibri" w:hAnsi="Times New Roman" w:cs="Times New Roman"/>
                <w:sz w:val="24"/>
                <w:szCs w:val="24"/>
              </w:rPr>
            </w:pPr>
            <w:r>
              <w:rPr>
                <w:rFonts w:ascii="Times New Roman" w:eastAsia="Calibri" w:hAnsi="Times New Roman" w:cs="Times New Roman"/>
                <w:sz w:val="24"/>
                <w:szCs w:val="24"/>
              </w:rPr>
              <w:t>Decreto</w:t>
            </w:r>
            <w:r w:rsidR="005B47C5">
              <w:rPr>
                <w:rFonts w:ascii="Times New Roman" w:eastAsia="Calibri" w:hAnsi="Times New Roman" w:cs="Times New Roman"/>
                <w:sz w:val="24"/>
                <w:szCs w:val="24"/>
              </w:rPr>
              <w:t>:</w:t>
            </w:r>
            <w:r w:rsidR="0003374C">
              <w:rPr>
                <w:rFonts w:ascii="Times New Roman" w:eastAsia="Calibri" w:hAnsi="Times New Roman" w:cs="Times New Roman"/>
                <w:sz w:val="24"/>
                <w:szCs w:val="24"/>
              </w:rPr>
              <w:t xml:space="preserve"> </w:t>
            </w:r>
            <w:r w:rsidR="00F632BF">
              <w:rPr>
                <w:rFonts w:ascii="Times New Roman" w:eastAsia="Calibri" w:hAnsi="Times New Roman" w:cs="Times New Roman"/>
                <w:sz w:val="24"/>
                <w:szCs w:val="24"/>
              </w:rPr>
              <w:t>286</w:t>
            </w:r>
            <w:r w:rsidR="005B47C5">
              <w:rPr>
                <w:rFonts w:ascii="Times New Roman" w:eastAsia="Calibri" w:hAnsi="Times New Roman" w:cs="Times New Roman"/>
                <w:sz w:val="24"/>
                <w:szCs w:val="24"/>
              </w:rPr>
              <w:t>/2025</w:t>
            </w:r>
          </w:p>
        </w:tc>
      </w:tr>
      <w:tr w:rsidR="00EA25E4" w:rsidRPr="00EA25E4" w14:paraId="37A93D5F" w14:textId="77777777" w:rsidTr="0003374C">
        <w:tc>
          <w:tcPr>
            <w:tcW w:w="5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06A99" w14:textId="7F2E1869" w:rsidR="00EA25E4" w:rsidRPr="00EA25E4" w:rsidRDefault="00EA25E4" w:rsidP="009E0C76">
            <w:pPr>
              <w:spacing w:line="276" w:lineRule="auto"/>
              <w:ind w:left="142"/>
              <w:rPr>
                <w:rFonts w:ascii="Times New Roman" w:eastAsia="Calibri" w:hAnsi="Times New Roman" w:cs="Times New Roman"/>
                <w:sz w:val="24"/>
                <w:szCs w:val="24"/>
              </w:rPr>
            </w:pPr>
            <w:r w:rsidRPr="00EA25E4">
              <w:rPr>
                <w:rFonts w:ascii="Times New Roman" w:eastAsia="Calibri" w:hAnsi="Times New Roman" w:cs="Times New Roman"/>
                <w:sz w:val="24"/>
                <w:szCs w:val="24"/>
              </w:rPr>
              <w:t xml:space="preserve">E-mail: </w:t>
            </w:r>
            <w:r w:rsidR="00F632BF">
              <w:rPr>
                <w:rFonts w:eastAsia="Calibri"/>
                <w:sz w:val="24"/>
                <w:szCs w:val="24"/>
                <w:lang w:val="pt-PT"/>
              </w:rPr>
              <w:t>comprassaude01@hotmail.com</w:t>
            </w:r>
          </w:p>
        </w:tc>
        <w:tc>
          <w:tcPr>
            <w:tcW w:w="4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64E5E" w14:textId="2A144A42" w:rsidR="00EA25E4" w:rsidRPr="00EA25E4" w:rsidRDefault="00EA25E4" w:rsidP="009E0C76">
            <w:pPr>
              <w:spacing w:line="276" w:lineRule="auto"/>
              <w:ind w:left="142"/>
              <w:rPr>
                <w:rFonts w:ascii="Times New Roman" w:eastAsia="Calibri" w:hAnsi="Times New Roman" w:cs="Times New Roman"/>
                <w:sz w:val="24"/>
                <w:szCs w:val="24"/>
              </w:rPr>
            </w:pPr>
            <w:r w:rsidRPr="00EA25E4">
              <w:rPr>
                <w:rFonts w:ascii="Times New Roman" w:eastAsia="Calibri" w:hAnsi="Times New Roman" w:cs="Times New Roman"/>
                <w:sz w:val="24"/>
                <w:szCs w:val="24"/>
              </w:rPr>
              <w:t xml:space="preserve">Telefone: </w:t>
            </w:r>
            <w:r w:rsidR="00F632BF">
              <w:rPr>
                <w:rFonts w:eastAsia="Calibri"/>
                <w:sz w:val="24"/>
                <w:szCs w:val="24"/>
                <w:lang w:val="pt-PT"/>
              </w:rPr>
              <w:t>64 3062-0015</w:t>
            </w:r>
          </w:p>
        </w:tc>
      </w:tr>
      <w:tr w:rsidR="00EA25E4" w:rsidRPr="00EA25E4" w14:paraId="3B683A60" w14:textId="77777777" w:rsidTr="0003374C">
        <w:trPr>
          <w:trHeight w:val="563"/>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43B74" w14:textId="77777777" w:rsidR="00EA25E4" w:rsidRPr="00EA25E4" w:rsidRDefault="00EA25E4" w:rsidP="009E0C76">
            <w:pPr>
              <w:widowControl w:val="0"/>
              <w:numPr>
                <w:ilvl w:val="0"/>
                <w:numId w:val="2"/>
              </w:numPr>
              <w:suppressAutoHyphens/>
              <w:autoSpaceDE w:val="0"/>
              <w:autoSpaceDN w:val="0"/>
              <w:spacing w:before="119" w:line="276" w:lineRule="auto"/>
              <w:ind w:left="142"/>
              <w:jc w:val="both"/>
              <w:rPr>
                <w:rFonts w:ascii="Times New Roman" w:hAnsi="Times New Roman" w:cs="Times New Roman"/>
                <w:sz w:val="24"/>
                <w:szCs w:val="24"/>
              </w:rPr>
            </w:pPr>
            <w:r w:rsidRPr="00EA25E4">
              <w:rPr>
                <w:rFonts w:ascii="Times New Roman" w:eastAsia="MS Mincho" w:hAnsi="Times New Roman" w:cs="Times New Roman"/>
                <w:b/>
                <w:color w:val="000000"/>
                <w:sz w:val="24"/>
                <w:szCs w:val="24"/>
              </w:rPr>
              <w:t>Justificativa da necessidade:</w:t>
            </w:r>
          </w:p>
          <w:p w14:paraId="4683E7F5" w14:textId="3E2D196A" w:rsidR="00F632BF" w:rsidRDefault="00F632BF" w:rsidP="00F632BF">
            <w:pPr>
              <w:pStyle w:val="NormalWeb"/>
              <w:spacing w:before="0" w:beforeAutospacing="0" w:after="0" w:afterAutospacing="0"/>
              <w:jc w:val="both"/>
            </w:pPr>
            <w:r>
              <w:t xml:space="preserve">A presente contratação justifica-se pela </w:t>
            </w:r>
            <w:r>
              <w:rPr>
                <w:rStyle w:val="Forte"/>
              </w:rPr>
              <w:t>necessidade urgente de intensificar as ações de controle vetorial</w:t>
            </w:r>
            <w:r>
              <w:t xml:space="preserve"> no Município de Acreúna – GO e no Distrito de Arantina – GO, em razão do crescente risco de proliferação do mosquito </w:t>
            </w:r>
            <w:r>
              <w:rPr>
                <w:rStyle w:val="Forte"/>
              </w:rPr>
              <w:t>Aedes aegypti</w:t>
            </w:r>
            <w:r>
              <w:t xml:space="preserve">, vetor transmissor da dengue, </w:t>
            </w:r>
            <w:r w:rsidR="009D5F61">
              <w:t>Chikungunya</w:t>
            </w:r>
            <w:r>
              <w:t xml:space="preserve"> e </w:t>
            </w:r>
            <w:r w:rsidR="009D5F61">
              <w:t>Zika</w:t>
            </w:r>
            <w:r>
              <w:t>.</w:t>
            </w:r>
          </w:p>
          <w:p w14:paraId="4D668090" w14:textId="5DEDD587" w:rsidR="00F632BF" w:rsidRDefault="00F632BF" w:rsidP="00F632BF">
            <w:pPr>
              <w:pStyle w:val="NormalWeb"/>
              <w:spacing w:before="0" w:beforeAutospacing="0" w:after="0" w:afterAutospacing="0"/>
              <w:jc w:val="both"/>
            </w:pPr>
            <w:r>
              <w:t xml:space="preserve">O método de </w:t>
            </w:r>
            <w:r>
              <w:rPr>
                <w:rStyle w:val="Forte"/>
              </w:rPr>
              <w:t xml:space="preserve">nebulização com </w:t>
            </w:r>
            <w:r w:rsidR="0003374C">
              <w:rPr>
                <w:rStyle w:val="Forte"/>
              </w:rPr>
              <w:t>termonebulizador</w:t>
            </w:r>
            <w:r>
              <w:rPr>
                <w:rStyle w:val="Forte"/>
              </w:rPr>
              <w:t xml:space="preserve"> (fumacê)</w:t>
            </w:r>
            <w:r>
              <w:t xml:space="preserve"> é uma estratégia essencial nas ações de bloqueio e redução da infestação do vetor adulto, sendo recomendado em situações que exigem </w:t>
            </w:r>
            <w:r>
              <w:rPr>
                <w:rStyle w:val="Forte"/>
              </w:rPr>
              <w:t>rápida intervenção</w:t>
            </w:r>
            <w:r>
              <w:t xml:space="preserve"> para diminuir a circulação do mosquito em áreas urbanas.</w:t>
            </w:r>
          </w:p>
          <w:p w14:paraId="705EF6FE" w14:textId="77777777" w:rsidR="00F632BF" w:rsidRDefault="00F632BF" w:rsidP="00F632BF">
            <w:pPr>
              <w:pStyle w:val="NormalWeb"/>
              <w:spacing w:before="0" w:beforeAutospacing="0" w:after="0" w:afterAutospacing="0"/>
              <w:jc w:val="both"/>
            </w:pPr>
            <w:r>
              <w:t xml:space="preserve">O município não dispõe de estrutura própria, equipamentos ou equipe especializada para execução desse tipo de serviço, tornando </w:t>
            </w:r>
            <w:r>
              <w:rPr>
                <w:rStyle w:val="Forte"/>
              </w:rPr>
              <w:t>indispensável a contratação de empresa capacitada</w:t>
            </w:r>
            <w:r>
              <w:t xml:space="preserve">, dotada de veículo adaptado, equipamentos adequados e produtos devidamente </w:t>
            </w:r>
            <w:r>
              <w:rPr>
                <w:rStyle w:val="Forte"/>
              </w:rPr>
              <w:t>autorizados pela ANVISA</w:t>
            </w:r>
            <w:r>
              <w:t>.</w:t>
            </w:r>
          </w:p>
          <w:p w14:paraId="06365095" w14:textId="5BD53C42" w:rsidR="00F632BF" w:rsidRDefault="00F632BF" w:rsidP="00F632BF">
            <w:pPr>
              <w:pStyle w:val="NormalWeb"/>
              <w:spacing w:before="0" w:beforeAutospacing="0" w:after="0" w:afterAutospacing="0"/>
              <w:jc w:val="both"/>
            </w:pPr>
            <w:r>
              <w:t xml:space="preserve">Além disso, a execução do fumacê deverá contemplar </w:t>
            </w:r>
            <w:r>
              <w:rPr>
                <w:rStyle w:val="Forte"/>
              </w:rPr>
              <w:t>todas as ruas de Acreúna e Arantina</w:t>
            </w:r>
            <w:r>
              <w:t xml:space="preserve">, garantindo cobertura total do território e atendendo ao planejamento definido pela </w:t>
            </w:r>
            <w:r>
              <w:rPr>
                <w:rStyle w:val="Forte"/>
              </w:rPr>
              <w:t>Divisão de Controle de Vetores</w:t>
            </w:r>
            <w:r>
              <w:t>, o que reforça a necessidade de contratação de empresa tecnicamente habilitada para cumprir o cronograma estabelecido.</w:t>
            </w:r>
          </w:p>
          <w:p w14:paraId="1E75A265" w14:textId="77777777" w:rsidR="0003374C" w:rsidRDefault="0003374C" w:rsidP="00F632BF">
            <w:pPr>
              <w:pStyle w:val="NormalWeb"/>
              <w:spacing w:before="0" w:beforeAutospacing="0" w:after="0" w:afterAutospacing="0"/>
              <w:jc w:val="both"/>
            </w:pPr>
          </w:p>
          <w:p w14:paraId="6CBE2397" w14:textId="77777777" w:rsidR="00F632BF" w:rsidRDefault="00F632BF" w:rsidP="00F632BF">
            <w:pPr>
              <w:pStyle w:val="NormalWeb"/>
              <w:spacing w:before="0" w:beforeAutospacing="0" w:after="0" w:afterAutospacing="0"/>
              <w:jc w:val="both"/>
            </w:pPr>
            <w:r>
              <w:lastRenderedPageBreak/>
              <w:t>A contratação, portanto, assegura:</w:t>
            </w:r>
          </w:p>
          <w:p w14:paraId="5568524A" w14:textId="77777777" w:rsidR="00F632BF" w:rsidRDefault="00F632BF" w:rsidP="00F632BF">
            <w:pPr>
              <w:pStyle w:val="NormalWeb"/>
              <w:numPr>
                <w:ilvl w:val="0"/>
                <w:numId w:val="5"/>
              </w:numPr>
              <w:jc w:val="both"/>
            </w:pPr>
            <w:r>
              <w:rPr>
                <w:rStyle w:val="Forte"/>
              </w:rPr>
              <w:t>A continuidade e eficácia das ações de vigilância em saúde</w:t>
            </w:r>
            <w:r>
              <w:t>;</w:t>
            </w:r>
          </w:p>
          <w:p w14:paraId="1E29B33B" w14:textId="77777777" w:rsidR="00F632BF" w:rsidRDefault="00F632BF" w:rsidP="00F632BF">
            <w:pPr>
              <w:pStyle w:val="NormalWeb"/>
              <w:numPr>
                <w:ilvl w:val="0"/>
                <w:numId w:val="5"/>
              </w:numPr>
              <w:jc w:val="both"/>
            </w:pPr>
            <w:r>
              <w:rPr>
                <w:rStyle w:val="Forte"/>
              </w:rPr>
              <w:t>A redução dos índices de infestação predial e do risco de surtos epidêmicos</w:t>
            </w:r>
            <w:r>
              <w:t>;</w:t>
            </w:r>
          </w:p>
          <w:p w14:paraId="40CDA9D0" w14:textId="77777777" w:rsidR="00F632BF" w:rsidRDefault="00F632BF" w:rsidP="00F632BF">
            <w:pPr>
              <w:pStyle w:val="NormalWeb"/>
              <w:numPr>
                <w:ilvl w:val="0"/>
                <w:numId w:val="5"/>
              </w:numPr>
              <w:jc w:val="both"/>
            </w:pPr>
            <w:r>
              <w:rPr>
                <w:rStyle w:val="Forte"/>
              </w:rPr>
              <w:t>A proteção da população</w:t>
            </w:r>
            <w:r>
              <w:t>, especialmente em períodos de alta incidência de arboviroses;</w:t>
            </w:r>
          </w:p>
          <w:p w14:paraId="2CF86010" w14:textId="77777777" w:rsidR="00F632BF" w:rsidRDefault="00F632BF" w:rsidP="00F632BF">
            <w:pPr>
              <w:pStyle w:val="NormalWeb"/>
              <w:numPr>
                <w:ilvl w:val="0"/>
                <w:numId w:val="5"/>
              </w:numPr>
              <w:spacing w:before="0" w:beforeAutospacing="0" w:after="0" w:afterAutospacing="0"/>
              <w:jc w:val="both"/>
            </w:pPr>
            <w:r>
              <w:rPr>
                <w:rStyle w:val="Forte"/>
              </w:rPr>
              <w:t>Agilidade e efetividade</w:t>
            </w:r>
            <w:r>
              <w:t>, visto que o serviço será realizado conforme Ordem de Fornecimento e programação da Vigilância em Saúde.</w:t>
            </w:r>
          </w:p>
          <w:p w14:paraId="2189B818" w14:textId="45695AC5" w:rsidR="00EA25E4" w:rsidRPr="00EA25E4" w:rsidRDefault="00F632BF" w:rsidP="009D5F61">
            <w:pPr>
              <w:pStyle w:val="NormalWeb"/>
              <w:spacing w:before="0" w:beforeAutospacing="0" w:after="0" w:afterAutospacing="0"/>
              <w:jc w:val="both"/>
            </w:pPr>
            <w:r>
              <w:t xml:space="preserve">Dessa forma, a prestação do serviço mostra-se </w:t>
            </w:r>
            <w:r>
              <w:rPr>
                <w:rStyle w:val="Forte"/>
              </w:rPr>
              <w:t>essencial, urgente e de relevante interesse público</w:t>
            </w:r>
            <w:r>
              <w:t>, garantindo resposta imediata às demandas sanitárias do município e contribuindo para a preservação da saúde coletiva.</w:t>
            </w:r>
          </w:p>
        </w:tc>
      </w:tr>
      <w:tr w:rsidR="00EA25E4" w:rsidRPr="00EA25E4" w14:paraId="16AF4013" w14:textId="77777777" w:rsidTr="0003374C">
        <w:tc>
          <w:tcPr>
            <w:tcW w:w="99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943D8F" w14:textId="66AEFCFC" w:rsidR="00EA25E4" w:rsidRDefault="00EA25E4" w:rsidP="009E0C76">
            <w:pPr>
              <w:pStyle w:val="PargrafodaLista"/>
              <w:numPr>
                <w:ilvl w:val="0"/>
                <w:numId w:val="2"/>
              </w:numPr>
              <w:shd w:val="clear" w:color="auto" w:fill="FFFFFF" w:themeFill="background1"/>
              <w:spacing w:after="160" w:line="276" w:lineRule="auto"/>
              <w:ind w:left="142"/>
              <w:rPr>
                <w:rFonts w:eastAsia="Calibri"/>
                <w:b/>
                <w:sz w:val="24"/>
                <w:szCs w:val="24"/>
                <w:lang w:eastAsia="en-US"/>
              </w:rPr>
            </w:pPr>
            <w:r w:rsidRPr="00EA25E4">
              <w:rPr>
                <w:rFonts w:eastAsia="Calibri"/>
                <w:b/>
                <w:sz w:val="24"/>
                <w:szCs w:val="24"/>
                <w:lang w:eastAsia="en-US"/>
              </w:rPr>
              <w:lastRenderedPageBreak/>
              <w:t>Estimativa do serviço a ser prestado:</w:t>
            </w:r>
          </w:p>
          <w:tbl>
            <w:tblPr>
              <w:tblW w:w="9673" w:type="dxa"/>
              <w:tblInd w:w="132" w:type="dxa"/>
              <w:tblCellMar>
                <w:top w:w="15" w:type="dxa"/>
                <w:left w:w="70" w:type="dxa"/>
                <w:right w:w="70" w:type="dxa"/>
              </w:tblCellMar>
              <w:tblLook w:val="04A0" w:firstRow="1" w:lastRow="0" w:firstColumn="1" w:lastColumn="0" w:noHBand="0" w:noVBand="1"/>
            </w:tblPr>
            <w:tblGrid>
              <w:gridCol w:w="1014"/>
              <w:gridCol w:w="3417"/>
              <w:gridCol w:w="1417"/>
              <w:gridCol w:w="990"/>
              <w:gridCol w:w="1269"/>
              <w:gridCol w:w="1398"/>
              <w:gridCol w:w="168"/>
            </w:tblGrid>
            <w:tr w:rsidR="00B6435D" w:rsidRPr="000A72D6" w14:paraId="6511271B" w14:textId="77777777" w:rsidTr="00C4162B">
              <w:trPr>
                <w:gridAfter w:val="1"/>
                <w:wAfter w:w="168" w:type="dxa"/>
                <w:trHeight w:val="618"/>
              </w:trPr>
              <w:tc>
                <w:tcPr>
                  <w:tcW w:w="1014"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5398887F" w14:textId="77777777" w:rsidR="00B6435D" w:rsidRPr="000A72D6" w:rsidRDefault="00B6435D" w:rsidP="00B6435D">
                  <w:pPr>
                    <w:spacing w:after="0" w:line="240" w:lineRule="auto"/>
                    <w:ind w:left="67"/>
                    <w:jc w:val="center"/>
                    <w:rPr>
                      <w:rFonts w:ascii="Times New Roman" w:eastAsia="Times New Roman" w:hAnsi="Times New Roman" w:cs="Times New Roman"/>
                      <w:b/>
                      <w:bCs/>
                      <w:color w:val="000000"/>
                      <w:kern w:val="0"/>
                      <w:lang w:eastAsia="pt-BR"/>
                      <w14:ligatures w14:val="none"/>
                    </w:rPr>
                  </w:pPr>
                  <w:r w:rsidRPr="000A72D6">
                    <w:rPr>
                      <w:rFonts w:ascii="Times New Roman" w:eastAsia="Times New Roman" w:hAnsi="Times New Roman" w:cs="Times New Roman"/>
                      <w:b/>
                      <w:bCs/>
                      <w:color w:val="000000"/>
                      <w:kern w:val="0"/>
                      <w:lang w:eastAsia="pt-BR"/>
                      <w14:ligatures w14:val="none"/>
                    </w:rPr>
                    <w:t>ITEM</w:t>
                  </w:r>
                </w:p>
              </w:tc>
              <w:tc>
                <w:tcPr>
                  <w:tcW w:w="3417" w:type="dxa"/>
                  <w:tcBorders>
                    <w:top w:val="single" w:sz="8" w:space="0" w:color="auto"/>
                    <w:left w:val="nil"/>
                    <w:bottom w:val="single" w:sz="8" w:space="0" w:color="auto"/>
                    <w:right w:val="single" w:sz="8" w:space="0" w:color="auto"/>
                  </w:tcBorders>
                  <w:shd w:val="clear" w:color="000000" w:fill="FFFFFF"/>
                  <w:vAlign w:val="center"/>
                  <w:hideMark/>
                </w:tcPr>
                <w:p w14:paraId="1DB95F1C" w14:textId="77777777" w:rsidR="00B6435D" w:rsidRPr="000A72D6" w:rsidRDefault="00B6435D" w:rsidP="00B6435D">
                  <w:pPr>
                    <w:spacing w:after="0" w:line="240" w:lineRule="auto"/>
                    <w:jc w:val="center"/>
                    <w:rPr>
                      <w:rFonts w:ascii="Times New Roman" w:eastAsia="Times New Roman" w:hAnsi="Times New Roman" w:cs="Times New Roman"/>
                      <w:b/>
                      <w:bCs/>
                      <w:color w:val="000000"/>
                      <w:kern w:val="0"/>
                      <w:lang w:eastAsia="pt-BR"/>
                      <w14:ligatures w14:val="none"/>
                    </w:rPr>
                  </w:pPr>
                  <w:r w:rsidRPr="000A72D6">
                    <w:rPr>
                      <w:rFonts w:ascii="Times New Roman" w:eastAsia="Times New Roman" w:hAnsi="Times New Roman" w:cs="Times New Roman"/>
                      <w:b/>
                      <w:bCs/>
                      <w:color w:val="000000"/>
                      <w:kern w:val="0"/>
                      <w:lang w:eastAsia="pt-BR"/>
                      <w14:ligatures w14:val="none"/>
                    </w:rPr>
                    <w:t>DESCRIÇÃO</w:t>
                  </w:r>
                </w:p>
              </w:tc>
              <w:tc>
                <w:tcPr>
                  <w:tcW w:w="1417" w:type="dxa"/>
                  <w:tcBorders>
                    <w:top w:val="single" w:sz="8" w:space="0" w:color="auto"/>
                    <w:left w:val="nil"/>
                    <w:bottom w:val="single" w:sz="8" w:space="0" w:color="auto"/>
                    <w:right w:val="single" w:sz="8" w:space="0" w:color="auto"/>
                  </w:tcBorders>
                  <w:shd w:val="clear" w:color="000000" w:fill="FFFFFF"/>
                  <w:vAlign w:val="center"/>
                  <w:hideMark/>
                </w:tcPr>
                <w:p w14:paraId="6B826905" w14:textId="77777777" w:rsidR="00B6435D" w:rsidRPr="000A72D6" w:rsidRDefault="00B6435D" w:rsidP="00B6435D">
                  <w:pPr>
                    <w:spacing w:after="0" w:line="240" w:lineRule="auto"/>
                    <w:jc w:val="center"/>
                    <w:rPr>
                      <w:rFonts w:ascii="Times New Roman" w:eastAsia="Times New Roman" w:hAnsi="Times New Roman" w:cs="Times New Roman"/>
                      <w:b/>
                      <w:bCs/>
                      <w:color w:val="000000"/>
                      <w:kern w:val="0"/>
                      <w:lang w:eastAsia="pt-BR"/>
                      <w14:ligatures w14:val="none"/>
                    </w:rPr>
                  </w:pPr>
                  <w:r w:rsidRPr="000A72D6">
                    <w:rPr>
                      <w:rFonts w:ascii="Times New Roman" w:eastAsia="Times New Roman" w:hAnsi="Times New Roman" w:cs="Times New Roman"/>
                      <w:b/>
                      <w:bCs/>
                      <w:color w:val="000000"/>
                      <w:kern w:val="0"/>
                      <w:lang w:eastAsia="pt-BR"/>
                      <w14:ligatures w14:val="none"/>
                    </w:rPr>
                    <w:t>UN. MEDIDA</w:t>
                  </w:r>
                </w:p>
              </w:tc>
              <w:tc>
                <w:tcPr>
                  <w:tcW w:w="990" w:type="dxa"/>
                  <w:tcBorders>
                    <w:top w:val="single" w:sz="8" w:space="0" w:color="auto"/>
                    <w:left w:val="nil"/>
                    <w:bottom w:val="single" w:sz="8" w:space="0" w:color="auto"/>
                    <w:right w:val="single" w:sz="8" w:space="0" w:color="auto"/>
                  </w:tcBorders>
                  <w:shd w:val="clear" w:color="000000" w:fill="FFFFFF"/>
                  <w:vAlign w:val="center"/>
                  <w:hideMark/>
                </w:tcPr>
                <w:p w14:paraId="0503D955" w14:textId="77777777" w:rsidR="00B6435D" w:rsidRPr="000A72D6" w:rsidRDefault="00B6435D" w:rsidP="00B6435D">
                  <w:pPr>
                    <w:spacing w:after="0" w:line="240" w:lineRule="auto"/>
                    <w:jc w:val="center"/>
                    <w:rPr>
                      <w:rFonts w:ascii="Times New Roman" w:eastAsia="Times New Roman" w:hAnsi="Times New Roman" w:cs="Times New Roman"/>
                      <w:b/>
                      <w:bCs/>
                      <w:color w:val="000000"/>
                      <w:kern w:val="0"/>
                      <w:lang w:eastAsia="pt-BR"/>
                      <w14:ligatures w14:val="none"/>
                    </w:rPr>
                  </w:pPr>
                  <w:r w:rsidRPr="000A72D6">
                    <w:rPr>
                      <w:rFonts w:ascii="Times New Roman" w:eastAsia="Times New Roman" w:hAnsi="Times New Roman" w:cs="Times New Roman"/>
                      <w:b/>
                      <w:bCs/>
                      <w:color w:val="000000"/>
                      <w:kern w:val="0"/>
                      <w:lang w:eastAsia="pt-BR"/>
                      <w14:ligatures w14:val="none"/>
                    </w:rPr>
                    <w:t>QUANT.</w:t>
                  </w:r>
                </w:p>
              </w:tc>
              <w:tc>
                <w:tcPr>
                  <w:tcW w:w="1269" w:type="dxa"/>
                  <w:tcBorders>
                    <w:top w:val="single" w:sz="8" w:space="0" w:color="auto"/>
                    <w:left w:val="nil"/>
                    <w:bottom w:val="single" w:sz="8" w:space="0" w:color="auto"/>
                    <w:right w:val="single" w:sz="8" w:space="0" w:color="auto"/>
                  </w:tcBorders>
                  <w:shd w:val="clear" w:color="000000" w:fill="FFFFFF"/>
                  <w:vAlign w:val="center"/>
                  <w:hideMark/>
                </w:tcPr>
                <w:p w14:paraId="7FB556BC" w14:textId="77777777" w:rsidR="00B6435D" w:rsidRPr="000A72D6" w:rsidRDefault="00B6435D" w:rsidP="00B6435D">
                  <w:pPr>
                    <w:spacing w:after="0" w:line="240" w:lineRule="auto"/>
                    <w:jc w:val="center"/>
                    <w:rPr>
                      <w:rFonts w:ascii="Times New Roman" w:eastAsia="Times New Roman" w:hAnsi="Times New Roman" w:cs="Times New Roman"/>
                      <w:b/>
                      <w:bCs/>
                      <w:color w:val="000000"/>
                      <w:kern w:val="0"/>
                      <w:lang w:eastAsia="pt-BR"/>
                      <w14:ligatures w14:val="none"/>
                    </w:rPr>
                  </w:pPr>
                  <w:r w:rsidRPr="000A72D6">
                    <w:rPr>
                      <w:rFonts w:ascii="Times New Roman" w:eastAsia="Times New Roman" w:hAnsi="Times New Roman" w:cs="Times New Roman"/>
                      <w:b/>
                      <w:bCs/>
                      <w:color w:val="000000"/>
                      <w:kern w:val="0"/>
                      <w:lang w:eastAsia="pt-BR"/>
                      <w14:ligatures w14:val="none"/>
                    </w:rPr>
                    <w:t>VALOR POR HORA</w:t>
                  </w:r>
                </w:p>
              </w:tc>
              <w:tc>
                <w:tcPr>
                  <w:tcW w:w="1398" w:type="dxa"/>
                  <w:tcBorders>
                    <w:top w:val="single" w:sz="8" w:space="0" w:color="auto"/>
                    <w:left w:val="nil"/>
                    <w:bottom w:val="single" w:sz="8" w:space="0" w:color="auto"/>
                    <w:right w:val="single" w:sz="8" w:space="0" w:color="auto"/>
                  </w:tcBorders>
                  <w:shd w:val="clear" w:color="000000" w:fill="FFFFFF"/>
                  <w:vAlign w:val="center"/>
                  <w:hideMark/>
                </w:tcPr>
                <w:p w14:paraId="6ACD67B9" w14:textId="77777777" w:rsidR="00B6435D" w:rsidRPr="000A72D6" w:rsidRDefault="00B6435D" w:rsidP="00B6435D">
                  <w:pPr>
                    <w:spacing w:after="0" w:line="240" w:lineRule="auto"/>
                    <w:jc w:val="center"/>
                    <w:rPr>
                      <w:rFonts w:ascii="Times New Roman" w:eastAsia="Times New Roman" w:hAnsi="Times New Roman" w:cs="Times New Roman"/>
                      <w:b/>
                      <w:bCs/>
                      <w:color w:val="000000"/>
                      <w:kern w:val="0"/>
                      <w:lang w:eastAsia="pt-BR"/>
                      <w14:ligatures w14:val="none"/>
                    </w:rPr>
                  </w:pPr>
                  <w:r w:rsidRPr="000A72D6">
                    <w:rPr>
                      <w:rFonts w:ascii="Times New Roman" w:eastAsia="Times New Roman" w:hAnsi="Times New Roman" w:cs="Times New Roman"/>
                      <w:b/>
                      <w:bCs/>
                      <w:color w:val="000000"/>
                      <w:kern w:val="0"/>
                      <w:lang w:eastAsia="pt-BR"/>
                      <w14:ligatures w14:val="none"/>
                    </w:rPr>
                    <w:t>VALOR TOTAL</w:t>
                  </w:r>
                </w:p>
              </w:tc>
            </w:tr>
            <w:tr w:rsidR="00B6435D" w:rsidRPr="000A72D6" w14:paraId="7D5DA267" w14:textId="77777777" w:rsidTr="00C4162B">
              <w:trPr>
                <w:gridAfter w:val="1"/>
                <w:wAfter w:w="168" w:type="dxa"/>
                <w:trHeight w:val="450"/>
              </w:trPr>
              <w:tc>
                <w:tcPr>
                  <w:tcW w:w="1014"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5E161D3C" w14:textId="77777777" w:rsidR="00B6435D" w:rsidRPr="000A72D6" w:rsidRDefault="00B6435D" w:rsidP="00B6435D">
                  <w:pPr>
                    <w:spacing w:after="0" w:line="240" w:lineRule="auto"/>
                    <w:jc w:val="center"/>
                    <w:rPr>
                      <w:rFonts w:ascii="Times New Roman" w:eastAsia="Times New Roman" w:hAnsi="Times New Roman" w:cs="Times New Roman"/>
                      <w:b/>
                      <w:bCs/>
                      <w:color w:val="000000"/>
                      <w:kern w:val="0"/>
                      <w:lang w:eastAsia="pt-BR"/>
                      <w14:ligatures w14:val="none"/>
                    </w:rPr>
                  </w:pPr>
                  <w:r w:rsidRPr="000A72D6">
                    <w:rPr>
                      <w:rFonts w:ascii="Times New Roman" w:eastAsia="Times New Roman" w:hAnsi="Times New Roman" w:cs="Times New Roman"/>
                      <w:b/>
                      <w:bCs/>
                      <w:color w:val="000000"/>
                      <w:kern w:val="0"/>
                      <w:lang w:eastAsia="pt-BR"/>
                      <w14:ligatures w14:val="none"/>
                    </w:rPr>
                    <w:t>1</w:t>
                  </w:r>
                </w:p>
              </w:tc>
              <w:tc>
                <w:tcPr>
                  <w:tcW w:w="3417"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116C6C41" w14:textId="77777777" w:rsidR="00B6435D" w:rsidRPr="000A72D6" w:rsidRDefault="00B6435D" w:rsidP="00B6435D">
                  <w:pPr>
                    <w:spacing w:after="0" w:line="240" w:lineRule="auto"/>
                    <w:jc w:val="center"/>
                    <w:rPr>
                      <w:rFonts w:ascii="Times New Roman" w:eastAsia="Times New Roman" w:hAnsi="Times New Roman" w:cs="Times New Roman"/>
                      <w:b/>
                      <w:bCs/>
                      <w:color w:val="000000"/>
                      <w:kern w:val="0"/>
                      <w:lang w:eastAsia="pt-BR"/>
                      <w14:ligatures w14:val="none"/>
                    </w:rPr>
                  </w:pPr>
                  <w:r w:rsidRPr="000A72D6">
                    <w:rPr>
                      <w:rFonts w:ascii="Times New Roman" w:eastAsia="Times New Roman" w:hAnsi="Times New Roman" w:cs="Times New Roman"/>
                      <w:b/>
                      <w:bCs/>
                      <w:color w:val="000000"/>
                      <w:kern w:val="0"/>
                      <w:lang w:eastAsia="pt-BR"/>
                      <w14:ligatures w14:val="none"/>
                    </w:rPr>
                    <w:t>SERVIÇO DE DEDETIZAÇÃO:</w:t>
                  </w:r>
                  <w:r w:rsidRPr="000A72D6">
                    <w:rPr>
                      <w:rFonts w:ascii="Times New Roman" w:eastAsia="Times New Roman" w:hAnsi="Times New Roman" w:cs="Times New Roman"/>
                      <w:b/>
                      <w:bCs/>
                      <w:color w:val="000000"/>
                      <w:kern w:val="0"/>
                      <w:lang w:eastAsia="pt-BR"/>
                      <w14:ligatures w14:val="none"/>
                    </w:rPr>
                    <w:br/>
                    <w:t>POR MÉTODO DE NEBULIZAÇÃO, COM CARRO</w:t>
                  </w:r>
                  <w:r w:rsidRPr="000A72D6">
                    <w:rPr>
                      <w:rFonts w:ascii="Times New Roman" w:eastAsia="Times New Roman" w:hAnsi="Times New Roman" w:cs="Times New Roman"/>
                      <w:b/>
                      <w:bCs/>
                      <w:color w:val="000000"/>
                      <w:kern w:val="0"/>
                      <w:lang w:eastAsia="pt-BR"/>
                      <w14:ligatures w14:val="none"/>
                    </w:rPr>
                    <w:br/>
                    <w:t xml:space="preserve">ADAPTADO COM EQUIPAMENTO </w:t>
                  </w:r>
                  <w:r w:rsidRPr="000A72D6">
                    <w:rPr>
                      <w:rFonts w:ascii="Times New Roman" w:eastAsia="Times New Roman" w:hAnsi="Times New Roman" w:cs="Times New Roman"/>
                      <w:b/>
                      <w:bCs/>
                      <w:color w:val="000000"/>
                      <w:kern w:val="0"/>
                      <w:lang w:eastAsia="pt-BR"/>
                      <w14:ligatures w14:val="none"/>
                    </w:rPr>
                    <w:br/>
                    <w:t xml:space="preserve">TERMONEBULIZADOR, (FUMACÊ), PARA </w:t>
                  </w:r>
                  <w:r w:rsidRPr="000A72D6">
                    <w:rPr>
                      <w:rFonts w:ascii="Times New Roman" w:eastAsia="Times New Roman" w:hAnsi="Times New Roman" w:cs="Times New Roman"/>
                      <w:b/>
                      <w:bCs/>
                      <w:color w:val="000000"/>
                      <w:kern w:val="0"/>
                      <w:lang w:eastAsia="pt-BR"/>
                      <w14:ligatures w14:val="none"/>
                    </w:rPr>
                    <w:br/>
                    <w:t xml:space="preserve">CONTROLE DO MOSQUITO AEDES AEGYPTI, </w:t>
                  </w:r>
                  <w:r w:rsidRPr="000A72D6">
                    <w:rPr>
                      <w:rFonts w:ascii="Times New Roman" w:eastAsia="Times New Roman" w:hAnsi="Times New Roman" w:cs="Times New Roman"/>
                      <w:b/>
                      <w:bCs/>
                      <w:color w:val="000000"/>
                      <w:kern w:val="0"/>
                      <w:lang w:eastAsia="pt-BR"/>
                      <w14:ligatures w14:val="none"/>
                    </w:rPr>
                    <w:br/>
                    <w:t xml:space="preserve">(MOSQUITO DA DENGUE). QUE SERÁ </w:t>
                  </w:r>
                  <w:r>
                    <w:rPr>
                      <w:rFonts w:ascii="Times New Roman" w:eastAsia="Times New Roman" w:hAnsi="Times New Roman" w:cs="Times New Roman"/>
                      <w:b/>
                      <w:bCs/>
                      <w:color w:val="000000"/>
                      <w:kern w:val="0"/>
                      <w:lang w:eastAsia="pt-BR"/>
                      <w14:ligatures w14:val="none"/>
                    </w:rPr>
                    <w:t>REALIZADO</w:t>
                  </w:r>
                  <w:r w:rsidRPr="000A72D6">
                    <w:rPr>
                      <w:rFonts w:ascii="Times New Roman" w:eastAsia="Times New Roman" w:hAnsi="Times New Roman" w:cs="Times New Roman"/>
                      <w:b/>
                      <w:bCs/>
                      <w:color w:val="000000"/>
                      <w:kern w:val="0"/>
                      <w:lang w:eastAsia="pt-BR"/>
                      <w14:ligatures w14:val="none"/>
                    </w:rPr>
                    <w:t xml:space="preserve"> EM </w:t>
                  </w:r>
                  <w:r w:rsidRPr="000A72D6">
                    <w:rPr>
                      <w:rFonts w:ascii="Times New Roman" w:eastAsia="Times New Roman" w:hAnsi="Times New Roman" w:cs="Times New Roman"/>
                      <w:b/>
                      <w:bCs/>
                      <w:color w:val="000000"/>
                      <w:kern w:val="0"/>
                      <w:lang w:eastAsia="pt-BR"/>
                      <w14:ligatures w14:val="none"/>
                    </w:rPr>
                    <w:br/>
                    <w:t>TODA CIDADE DE ACRE</w:t>
                  </w:r>
                  <w:r>
                    <w:rPr>
                      <w:rFonts w:ascii="Times New Roman" w:eastAsia="Times New Roman" w:hAnsi="Times New Roman" w:cs="Times New Roman"/>
                      <w:b/>
                      <w:bCs/>
                      <w:color w:val="000000"/>
                      <w:kern w:val="0"/>
                      <w:lang w:eastAsia="pt-BR"/>
                      <w14:ligatures w14:val="none"/>
                    </w:rPr>
                    <w:t>Ú</w:t>
                  </w:r>
                  <w:r w:rsidRPr="000A72D6">
                    <w:rPr>
                      <w:rFonts w:ascii="Times New Roman" w:eastAsia="Times New Roman" w:hAnsi="Times New Roman" w:cs="Times New Roman"/>
                      <w:b/>
                      <w:bCs/>
                      <w:color w:val="000000"/>
                      <w:kern w:val="0"/>
                      <w:lang w:eastAsia="pt-BR"/>
                      <w14:ligatures w14:val="none"/>
                    </w:rPr>
                    <w:t>NA</w:t>
                  </w:r>
                  <w:r>
                    <w:rPr>
                      <w:rFonts w:ascii="Times New Roman" w:eastAsia="Times New Roman" w:hAnsi="Times New Roman" w:cs="Times New Roman"/>
                      <w:b/>
                      <w:bCs/>
                      <w:color w:val="000000"/>
                      <w:kern w:val="0"/>
                      <w:lang w:eastAsia="pt-BR"/>
                      <w14:ligatures w14:val="none"/>
                    </w:rPr>
                    <w:t xml:space="preserve"> E DISTRITO DE ARANTINA GO.</w:t>
                  </w:r>
                  <w:r w:rsidRPr="000A72D6">
                    <w:rPr>
                      <w:rFonts w:ascii="Times New Roman" w:eastAsia="Times New Roman" w:hAnsi="Times New Roman" w:cs="Times New Roman"/>
                      <w:b/>
                      <w:bCs/>
                      <w:color w:val="000000"/>
                      <w:kern w:val="0"/>
                      <w:lang w:eastAsia="pt-BR"/>
                      <w14:ligatures w14:val="none"/>
                    </w:rPr>
                    <w:br/>
                    <w:t>COM PRODUTOS CERTIFICADOS PELA ANVISA.</w:t>
                  </w:r>
                </w:p>
              </w:tc>
              <w:tc>
                <w:tcPr>
                  <w:tcW w:w="1417"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0781AAD8" w14:textId="77777777" w:rsidR="00B6435D" w:rsidRPr="000A72D6" w:rsidRDefault="00B6435D" w:rsidP="00B6435D">
                  <w:pPr>
                    <w:spacing w:after="0" w:line="240" w:lineRule="auto"/>
                    <w:jc w:val="center"/>
                    <w:rPr>
                      <w:rFonts w:ascii="Times New Roman" w:eastAsia="Times New Roman" w:hAnsi="Times New Roman" w:cs="Times New Roman"/>
                      <w:b/>
                      <w:bCs/>
                      <w:color w:val="000000"/>
                      <w:kern w:val="0"/>
                      <w:lang w:eastAsia="pt-BR"/>
                      <w14:ligatures w14:val="none"/>
                    </w:rPr>
                  </w:pPr>
                  <w:r>
                    <w:rPr>
                      <w:rFonts w:ascii="Times New Roman" w:eastAsia="Times New Roman" w:hAnsi="Times New Roman" w:cs="Times New Roman"/>
                      <w:b/>
                      <w:bCs/>
                      <w:color w:val="000000"/>
                      <w:kern w:val="0"/>
                      <w:lang w:eastAsia="pt-BR"/>
                      <w14:ligatures w14:val="none"/>
                    </w:rPr>
                    <w:t>HORA</w:t>
                  </w:r>
                </w:p>
              </w:tc>
              <w:tc>
                <w:tcPr>
                  <w:tcW w:w="990"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1483E0E9" w14:textId="77777777" w:rsidR="00B6435D" w:rsidRPr="000A72D6" w:rsidRDefault="00B6435D" w:rsidP="00B6435D">
                  <w:pPr>
                    <w:spacing w:after="0" w:line="240" w:lineRule="auto"/>
                    <w:jc w:val="center"/>
                    <w:rPr>
                      <w:rFonts w:ascii="Times New Roman" w:eastAsia="Times New Roman" w:hAnsi="Times New Roman" w:cs="Times New Roman"/>
                      <w:b/>
                      <w:bCs/>
                      <w:color w:val="000000"/>
                      <w:kern w:val="0"/>
                      <w:lang w:eastAsia="pt-BR"/>
                      <w14:ligatures w14:val="none"/>
                    </w:rPr>
                  </w:pPr>
                  <w:r>
                    <w:rPr>
                      <w:rFonts w:ascii="Times New Roman" w:eastAsia="Times New Roman" w:hAnsi="Times New Roman" w:cs="Times New Roman"/>
                      <w:b/>
                      <w:bCs/>
                      <w:color w:val="000000"/>
                      <w:kern w:val="0"/>
                      <w:lang w:eastAsia="pt-BR"/>
                      <w14:ligatures w14:val="none"/>
                    </w:rPr>
                    <w:t>35</w:t>
                  </w:r>
                </w:p>
              </w:tc>
              <w:tc>
                <w:tcPr>
                  <w:tcW w:w="1269"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22580637" w14:textId="13351F6C" w:rsidR="00B6435D" w:rsidRPr="000A72D6" w:rsidRDefault="00C4162B" w:rsidP="00B6435D">
                  <w:pPr>
                    <w:spacing w:after="0" w:line="240" w:lineRule="auto"/>
                    <w:jc w:val="center"/>
                    <w:rPr>
                      <w:rFonts w:ascii="Times New Roman" w:eastAsia="Times New Roman" w:hAnsi="Times New Roman" w:cs="Times New Roman"/>
                      <w:b/>
                      <w:bCs/>
                      <w:color w:val="000000"/>
                      <w:kern w:val="0"/>
                      <w:lang w:eastAsia="pt-BR"/>
                      <w14:ligatures w14:val="none"/>
                    </w:rPr>
                  </w:pPr>
                  <w:r>
                    <w:rPr>
                      <w:rFonts w:ascii="Times New Roman" w:eastAsia="Times New Roman" w:hAnsi="Times New Roman" w:cs="Times New Roman"/>
                      <w:b/>
                      <w:bCs/>
                      <w:color w:val="000000"/>
                      <w:kern w:val="0"/>
                      <w:lang w:eastAsia="pt-BR"/>
                      <w14:ligatures w14:val="none"/>
                    </w:rPr>
                    <w:t>R$ 1.600,00</w:t>
                  </w:r>
                </w:p>
              </w:tc>
              <w:tc>
                <w:tcPr>
                  <w:tcW w:w="1398"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25F32EF8" w14:textId="75F510EA" w:rsidR="00B6435D" w:rsidRPr="000A72D6" w:rsidRDefault="00C4162B" w:rsidP="00C4162B">
                  <w:pPr>
                    <w:spacing w:after="0" w:line="240" w:lineRule="auto"/>
                    <w:rPr>
                      <w:rFonts w:ascii="Times New Roman" w:eastAsia="Times New Roman" w:hAnsi="Times New Roman" w:cs="Times New Roman"/>
                      <w:b/>
                      <w:bCs/>
                      <w:color w:val="000000"/>
                      <w:kern w:val="0"/>
                      <w:lang w:eastAsia="pt-BR"/>
                      <w14:ligatures w14:val="none"/>
                    </w:rPr>
                  </w:pPr>
                  <w:r>
                    <w:rPr>
                      <w:rFonts w:ascii="Times New Roman" w:eastAsia="Times New Roman" w:hAnsi="Times New Roman" w:cs="Times New Roman"/>
                      <w:b/>
                      <w:bCs/>
                      <w:color w:val="000000"/>
                      <w:kern w:val="0"/>
                      <w:lang w:eastAsia="pt-BR"/>
                      <w14:ligatures w14:val="none"/>
                    </w:rPr>
                    <w:t>R$ 56.000,00</w:t>
                  </w:r>
                </w:p>
              </w:tc>
            </w:tr>
            <w:tr w:rsidR="00B6435D" w:rsidRPr="000A72D6" w14:paraId="0E037F38" w14:textId="77777777" w:rsidTr="00C4162B">
              <w:trPr>
                <w:trHeight w:val="213"/>
              </w:trPr>
              <w:tc>
                <w:tcPr>
                  <w:tcW w:w="1014" w:type="dxa"/>
                  <w:vMerge/>
                  <w:tcBorders>
                    <w:top w:val="nil"/>
                    <w:left w:val="single" w:sz="8" w:space="0" w:color="auto"/>
                    <w:bottom w:val="single" w:sz="8" w:space="0" w:color="000000"/>
                    <w:right w:val="single" w:sz="8" w:space="0" w:color="auto"/>
                  </w:tcBorders>
                  <w:vAlign w:val="center"/>
                  <w:hideMark/>
                </w:tcPr>
                <w:p w14:paraId="0C2C401C"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3417" w:type="dxa"/>
                  <w:vMerge/>
                  <w:tcBorders>
                    <w:top w:val="nil"/>
                    <w:left w:val="single" w:sz="8" w:space="0" w:color="auto"/>
                    <w:bottom w:val="single" w:sz="8" w:space="0" w:color="000000"/>
                    <w:right w:val="single" w:sz="8" w:space="0" w:color="auto"/>
                  </w:tcBorders>
                  <w:vAlign w:val="center"/>
                  <w:hideMark/>
                </w:tcPr>
                <w:p w14:paraId="18A41ADC"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1417" w:type="dxa"/>
                  <w:vMerge/>
                  <w:tcBorders>
                    <w:top w:val="nil"/>
                    <w:left w:val="single" w:sz="8" w:space="0" w:color="auto"/>
                    <w:bottom w:val="single" w:sz="8" w:space="0" w:color="000000"/>
                    <w:right w:val="single" w:sz="8" w:space="0" w:color="auto"/>
                  </w:tcBorders>
                  <w:vAlign w:val="center"/>
                  <w:hideMark/>
                </w:tcPr>
                <w:p w14:paraId="6AA73599"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990" w:type="dxa"/>
                  <w:vMerge/>
                  <w:tcBorders>
                    <w:top w:val="nil"/>
                    <w:left w:val="single" w:sz="8" w:space="0" w:color="auto"/>
                    <w:bottom w:val="single" w:sz="8" w:space="0" w:color="000000"/>
                    <w:right w:val="single" w:sz="8" w:space="0" w:color="auto"/>
                  </w:tcBorders>
                  <w:vAlign w:val="center"/>
                  <w:hideMark/>
                </w:tcPr>
                <w:p w14:paraId="2BC019F5"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1269" w:type="dxa"/>
                  <w:vMerge/>
                  <w:tcBorders>
                    <w:top w:val="nil"/>
                    <w:left w:val="single" w:sz="8" w:space="0" w:color="auto"/>
                    <w:bottom w:val="single" w:sz="8" w:space="0" w:color="000000"/>
                    <w:right w:val="single" w:sz="8" w:space="0" w:color="auto"/>
                  </w:tcBorders>
                  <w:vAlign w:val="center"/>
                  <w:hideMark/>
                </w:tcPr>
                <w:p w14:paraId="03B08AA6"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1398" w:type="dxa"/>
                  <w:vMerge/>
                  <w:tcBorders>
                    <w:top w:val="nil"/>
                    <w:left w:val="single" w:sz="8" w:space="0" w:color="auto"/>
                    <w:bottom w:val="single" w:sz="8" w:space="0" w:color="000000"/>
                    <w:right w:val="single" w:sz="8" w:space="0" w:color="auto"/>
                  </w:tcBorders>
                  <w:vAlign w:val="center"/>
                  <w:hideMark/>
                </w:tcPr>
                <w:p w14:paraId="26C3B016"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168" w:type="dxa"/>
                  <w:tcBorders>
                    <w:top w:val="nil"/>
                    <w:left w:val="nil"/>
                    <w:bottom w:val="nil"/>
                    <w:right w:val="nil"/>
                  </w:tcBorders>
                  <w:shd w:val="clear" w:color="auto" w:fill="auto"/>
                  <w:noWrap/>
                  <w:vAlign w:val="bottom"/>
                  <w:hideMark/>
                </w:tcPr>
                <w:p w14:paraId="3C471528" w14:textId="77777777" w:rsidR="00B6435D" w:rsidRPr="000A72D6" w:rsidRDefault="00B6435D" w:rsidP="00B6435D">
                  <w:pPr>
                    <w:spacing w:after="0" w:line="240" w:lineRule="auto"/>
                    <w:jc w:val="center"/>
                    <w:rPr>
                      <w:rFonts w:ascii="Times New Roman" w:eastAsia="Times New Roman" w:hAnsi="Times New Roman" w:cs="Times New Roman"/>
                      <w:b/>
                      <w:bCs/>
                      <w:color w:val="000000"/>
                      <w:kern w:val="0"/>
                      <w:lang w:eastAsia="pt-BR"/>
                      <w14:ligatures w14:val="none"/>
                    </w:rPr>
                  </w:pPr>
                </w:p>
              </w:tc>
            </w:tr>
            <w:tr w:rsidR="00B6435D" w:rsidRPr="000A72D6" w14:paraId="4BF74567" w14:textId="77777777" w:rsidTr="00C4162B">
              <w:trPr>
                <w:trHeight w:val="213"/>
              </w:trPr>
              <w:tc>
                <w:tcPr>
                  <w:tcW w:w="1014" w:type="dxa"/>
                  <w:vMerge/>
                  <w:tcBorders>
                    <w:top w:val="nil"/>
                    <w:left w:val="single" w:sz="8" w:space="0" w:color="auto"/>
                    <w:bottom w:val="single" w:sz="8" w:space="0" w:color="000000"/>
                    <w:right w:val="single" w:sz="8" w:space="0" w:color="auto"/>
                  </w:tcBorders>
                  <w:vAlign w:val="center"/>
                  <w:hideMark/>
                </w:tcPr>
                <w:p w14:paraId="37343919"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3417" w:type="dxa"/>
                  <w:vMerge/>
                  <w:tcBorders>
                    <w:top w:val="nil"/>
                    <w:left w:val="single" w:sz="8" w:space="0" w:color="auto"/>
                    <w:bottom w:val="single" w:sz="8" w:space="0" w:color="000000"/>
                    <w:right w:val="single" w:sz="8" w:space="0" w:color="auto"/>
                  </w:tcBorders>
                  <w:vAlign w:val="center"/>
                  <w:hideMark/>
                </w:tcPr>
                <w:p w14:paraId="697F3EEF"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1417" w:type="dxa"/>
                  <w:vMerge/>
                  <w:tcBorders>
                    <w:top w:val="nil"/>
                    <w:left w:val="single" w:sz="8" w:space="0" w:color="auto"/>
                    <w:bottom w:val="single" w:sz="8" w:space="0" w:color="000000"/>
                    <w:right w:val="single" w:sz="8" w:space="0" w:color="auto"/>
                  </w:tcBorders>
                  <w:vAlign w:val="center"/>
                  <w:hideMark/>
                </w:tcPr>
                <w:p w14:paraId="519E4245"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990" w:type="dxa"/>
                  <w:vMerge/>
                  <w:tcBorders>
                    <w:top w:val="nil"/>
                    <w:left w:val="single" w:sz="8" w:space="0" w:color="auto"/>
                    <w:bottom w:val="single" w:sz="8" w:space="0" w:color="000000"/>
                    <w:right w:val="single" w:sz="8" w:space="0" w:color="auto"/>
                  </w:tcBorders>
                  <w:vAlign w:val="center"/>
                  <w:hideMark/>
                </w:tcPr>
                <w:p w14:paraId="3F613D0A"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1269" w:type="dxa"/>
                  <w:vMerge/>
                  <w:tcBorders>
                    <w:top w:val="nil"/>
                    <w:left w:val="single" w:sz="8" w:space="0" w:color="auto"/>
                    <w:bottom w:val="single" w:sz="8" w:space="0" w:color="000000"/>
                    <w:right w:val="single" w:sz="8" w:space="0" w:color="auto"/>
                  </w:tcBorders>
                  <w:vAlign w:val="center"/>
                  <w:hideMark/>
                </w:tcPr>
                <w:p w14:paraId="106F78A9"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1398" w:type="dxa"/>
                  <w:vMerge/>
                  <w:tcBorders>
                    <w:top w:val="nil"/>
                    <w:left w:val="single" w:sz="8" w:space="0" w:color="auto"/>
                    <w:bottom w:val="single" w:sz="8" w:space="0" w:color="000000"/>
                    <w:right w:val="single" w:sz="8" w:space="0" w:color="auto"/>
                  </w:tcBorders>
                  <w:vAlign w:val="center"/>
                  <w:hideMark/>
                </w:tcPr>
                <w:p w14:paraId="1F749E93"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168" w:type="dxa"/>
                  <w:tcBorders>
                    <w:top w:val="nil"/>
                    <w:left w:val="nil"/>
                    <w:bottom w:val="nil"/>
                    <w:right w:val="nil"/>
                  </w:tcBorders>
                  <w:shd w:val="clear" w:color="auto" w:fill="auto"/>
                  <w:noWrap/>
                  <w:vAlign w:val="bottom"/>
                  <w:hideMark/>
                </w:tcPr>
                <w:p w14:paraId="57F42333" w14:textId="77777777" w:rsidR="00B6435D" w:rsidRPr="000A72D6" w:rsidRDefault="00B6435D" w:rsidP="00B6435D">
                  <w:pPr>
                    <w:spacing w:after="0" w:line="240" w:lineRule="auto"/>
                    <w:rPr>
                      <w:rFonts w:ascii="Times New Roman" w:eastAsia="Times New Roman" w:hAnsi="Times New Roman" w:cs="Times New Roman"/>
                      <w:kern w:val="0"/>
                      <w:sz w:val="20"/>
                      <w:szCs w:val="20"/>
                      <w:lang w:eastAsia="pt-BR"/>
                      <w14:ligatures w14:val="none"/>
                    </w:rPr>
                  </w:pPr>
                </w:p>
              </w:tc>
            </w:tr>
            <w:tr w:rsidR="00B6435D" w:rsidRPr="000A72D6" w14:paraId="16E0BD6E" w14:textId="77777777" w:rsidTr="00C4162B">
              <w:trPr>
                <w:trHeight w:val="213"/>
              </w:trPr>
              <w:tc>
                <w:tcPr>
                  <w:tcW w:w="1014" w:type="dxa"/>
                  <w:vMerge/>
                  <w:tcBorders>
                    <w:top w:val="nil"/>
                    <w:left w:val="single" w:sz="8" w:space="0" w:color="auto"/>
                    <w:bottom w:val="single" w:sz="8" w:space="0" w:color="000000"/>
                    <w:right w:val="single" w:sz="8" w:space="0" w:color="auto"/>
                  </w:tcBorders>
                  <w:vAlign w:val="center"/>
                  <w:hideMark/>
                </w:tcPr>
                <w:p w14:paraId="682E4D24"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3417" w:type="dxa"/>
                  <w:vMerge/>
                  <w:tcBorders>
                    <w:top w:val="nil"/>
                    <w:left w:val="single" w:sz="8" w:space="0" w:color="auto"/>
                    <w:bottom w:val="single" w:sz="8" w:space="0" w:color="000000"/>
                    <w:right w:val="single" w:sz="8" w:space="0" w:color="auto"/>
                  </w:tcBorders>
                  <w:vAlign w:val="center"/>
                  <w:hideMark/>
                </w:tcPr>
                <w:p w14:paraId="53525E48"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1417" w:type="dxa"/>
                  <w:vMerge/>
                  <w:tcBorders>
                    <w:top w:val="nil"/>
                    <w:left w:val="single" w:sz="8" w:space="0" w:color="auto"/>
                    <w:bottom w:val="single" w:sz="8" w:space="0" w:color="000000"/>
                    <w:right w:val="single" w:sz="8" w:space="0" w:color="auto"/>
                  </w:tcBorders>
                  <w:vAlign w:val="center"/>
                  <w:hideMark/>
                </w:tcPr>
                <w:p w14:paraId="19F7C1D5"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990" w:type="dxa"/>
                  <w:vMerge/>
                  <w:tcBorders>
                    <w:top w:val="nil"/>
                    <w:left w:val="single" w:sz="8" w:space="0" w:color="auto"/>
                    <w:bottom w:val="single" w:sz="8" w:space="0" w:color="000000"/>
                    <w:right w:val="single" w:sz="8" w:space="0" w:color="auto"/>
                  </w:tcBorders>
                  <w:vAlign w:val="center"/>
                  <w:hideMark/>
                </w:tcPr>
                <w:p w14:paraId="50D3BB68"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1269" w:type="dxa"/>
                  <w:vMerge/>
                  <w:tcBorders>
                    <w:top w:val="nil"/>
                    <w:left w:val="single" w:sz="8" w:space="0" w:color="auto"/>
                    <w:bottom w:val="single" w:sz="8" w:space="0" w:color="000000"/>
                    <w:right w:val="single" w:sz="8" w:space="0" w:color="auto"/>
                  </w:tcBorders>
                  <w:vAlign w:val="center"/>
                  <w:hideMark/>
                </w:tcPr>
                <w:p w14:paraId="65C95301"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1398" w:type="dxa"/>
                  <w:vMerge/>
                  <w:tcBorders>
                    <w:top w:val="nil"/>
                    <w:left w:val="single" w:sz="8" w:space="0" w:color="auto"/>
                    <w:bottom w:val="single" w:sz="8" w:space="0" w:color="000000"/>
                    <w:right w:val="single" w:sz="8" w:space="0" w:color="auto"/>
                  </w:tcBorders>
                  <w:vAlign w:val="center"/>
                  <w:hideMark/>
                </w:tcPr>
                <w:p w14:paraId="77823F7A"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168" w:type="dxa"/>
                  <w:tcBorders>
                    <w:top w:val="nil"/>
                    <w:left w:val="nil"/>
                    <w:bottom w:val="nil"/>
                    <w:right w:val="nil"/>
                  </w:tcBorders>
                  <w:shd w:val="clear" w:color="auto" w:fill="auto"/>
                  <w:noWrap/>
                  <w:vAlign w:val="bottom"/>
                  <w:hideMark/>
                </w:tcPr>
                <w:p w14:paraId="5ACA1DA9" w14:textId="77777777" w:rsidR="00B6435D" w:rsidRPr="000A72D6" w:rsidRDefault="00B6435D" w:rsidP="00B6435D">
                  <w:pPr>
                    <w:spacing w:after="0" w:line="240" w:lineRule="auto"/>
                    <w:rPr>
                      <w:rFonts w:ascii="Times New Roman" w:eastAsia="Times New Roman" w:hAnsi="Times New Roman" w:cs="Times New Roman"/>
                      <w:kern w:val="0"/>
                      <w:sz w:val="20"/>
                      <w:szCs w:val="20"/>
                      <w:lang w:eastAsia="pt-BR"/>
                      <w14:ligatures w14:val="none"/>
                    </w:rPr>
                  </w:pPr>
                </w:p>
              </w:tc>
            </w:tr>
            <w:tr w:rsidR="00B6435D" w:rsidRPr="000A72D6" w14:paraId="2CD22CC0" w14:textId="77777777" w:rsidTr="00C4162B">
              <w:trPr>
                <w:trHeight w:val="213"/>
              </w:trPr>
              <w:tc>
                <w:tcPr>
                  <w:tcW w:w="1014" w:type="dxa"/>
                  <w:vMerge/>
                  <w:tcBorders>
                    <w:top w:val="nil"/>
                    <w:left w:val="single" w:sz="8" w:space="0" w:color="auto"/>
                    <w:bottom w:val="single" w:sz="8" w:space="0" w:color="000000"/>
                    <w:right w:val="single" w:sz="8" w:space="0" w:color="auto"/>
                  </w:tcBorders>
                  <w:vAlign w:val="center"/>
                  <w:hideMark/>
                </w:tcPr>
                <w:p w14:paraId="46CFE10E"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3417" w:type="dxa"/>
                  <w:vMerge/>
                  <w:tcBorders>
                    <w:top w:val="nil"/>
                    <w:left w:val="single" w:sz="8" w:space="0" w:color="auto"/>
                    <w:bottom w:val="single" w:sz="8" w:space="0" w:color="000000"/>
                    <w:right w:val="single" w:sz="8" w:space="0" w:color="auto"/>
                  </w:tcBorders>
                  <w:vAlign w:val="center"/>
                  <w:hideMark/>
                </w:tcPr>
                <w:p w14:paraId="2FF9A37D"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1417" w:type="dxa"/>
                  <w:vMerge/>
                  <w:tcBorders>
                    <w:top w:val="nil"/>
                    <w:left w:val="single" w:sz="8" w:space="0" w:color="auto"/>
                    <w:bottom w:val="single" w:sz="8" w:space="0" w:color="000000"/>
                    <w:right w:val="single" w:sz="8" w:space="0" w:color="auto"/>
                  </w:tcBorders>
                  <w:vAlign w:val="center"/>
                  <w:hideMark/>
                </w:tcPr>
                <w:p w14:paraId="1701BE3E"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990" w:type="dxa"/>
                  <w:vMerge/>
                  <w:tcBorders>
                    <w:top w:val="nil"/>
                    <w:left w:val="single" w:sz="8" w:space="0" w:color="auto"/>
                    <w:bottom w:val="single" w:sz="8" w:space="0" w:color="000000"/>
                    <w:right w:val="single" w:sz="8" w:space="0" w:color="auto"/>
                  </w:tcBorders>
                  <w:vAlign w:val="center"/>
                  <w:hideMark/>
                </w:tcPr>
                <w:p w14:paraId="38EBFD1B"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1269" w:type="dxa"/>
                  <w:vMerge/>
                  <w:tcBorders>
                    <w:top w:val="nil"/>
                    <w:left w:val="single" w:sz="8" w:space="0" w:color="auto"/>
                    <w:bottom w:val="single" w:sz="8" w:space="0" w:color="000000"/>
                    <w:right w:val="single" w:sz="8" w:space="0" w:color="auto"/>
                  </w:tcBorders>
                  <w:vAlign w:val="center"/>
                  <w:hideMark/>
                </w:tcPr>
                <w:p w14:paraId="5059D192"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1398" w:type="dxa"/>
                  <w:vMerge/>
                  <w:tcBorders>
                    <w:top w:val="nil"/>
                    <w:left w:val="single" w:sz="8" w:space="0" w:color="auto"/>
                    <w:bottom w:val="single" w:sz="8" w:space="0" w:color="000000"/>
                    <w:right w:val="single" w:sz="8" w:space="0" w:color="auto"/>
                  </w:tcBorders>
                  <w:vAlign w:val="center"/>
                  <w:hideMark/>
                </w:tcPr>
                <w:p w14:paraId="20C9A2EF"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168" w:type="dxa"/>
                  <w:tcBorders>
                    <w:top w:val="nil"/>
                    <w:left w:val="nil"/>
                    <w:bottom w:val="nil"/>
                    <w:right w:val="nil"/>
                  </w:tcBorders>
                  <w:shd w:val="clear" w:color="auto" w:fill="auto"/>
                  <w:noWrap/>
                  <w:vAlign w:val="bottom"/>
                  <w:hideMark/>
                </w:tcPr>
                <w:p w14:paraId="727C7CF1" w14:textId="77777777" w:rsidR="00B6435D" w:rsidRPr="000A72D6" w:rsidRDefault="00B6435D" w:rsidP="00B6435D">
                  <w:pPr>
                    <w:spacing w:after="0" w:line="240" w:lineRule="auto"/>
                    <w:rPr>
                      <w:rFonts w:ascii="Times New Roman" w:eastAsia="Times New Roman" w:hAnsi="Times New Roman" w:cs="Times New Roman"/>
                      <w:kern w:val="0"/>
                      <w:sz w:val="20"/>
                      <w:szCs w:val="20"/>
                      <w:lang w:eastAsia="pt-BR"/>
                      <w14:ligatures w14:val="none"/>
                    </w:rPr>
                  </w:pPr>
                </w:p>
              </w:tc>
            </w:tr>
            <w:tr w:rsidR="00B6435D" w:rsidRPr="000A72D6" w14:paraId="6E243361" w14:textId="77777777" w:rsidTr="00C4162B">
              <w:trPr>
                <w:trHeight w:val="213"/>
              </w:trPr>
              <w:tc>
                <w:tcPr>
                  <w:tcW w:w="1014" w:type="dxa"/>
                  <w:vMerge/>
                  <w:tcBorders>
                    <w:top w:val="nil"/>
                    <w:left w:val="single" w:sz="8" w:space="0" w:color="auto"/>
                    <w:bottom w:val="single" w:sz="8" w:space="0" w:color="000000"/>
                    <w:right w:val="single" w:sz="8" w:space="0" w:color="auto"/>
                  </w:tcBorders>
                  <w:vAlign w:val="center"/>
                  <w:hideMark/>
                </w:tcPr>
                <w:p w14:paraId="160B9DB1"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3417" w:type="dxa"/>
                  <w:vMerge/>
                  <w:tcBorders>
                    <w:top w:val="nil"/>
                    <w:left w:val="single" w:sz="8" w:space="0" w:color="auto"/>
                    <w:bottom w:val="single" w:sz="8" w:space="0" w:color="000000"/>
                    <w:right w:val="single" w:sz="8" w:space="0" w:color="auto"/>
                  </w:tcBorders>
                  <w:vAlign w:val="center"/>
                  <w:hideMark/>
                </w:tcPr>
                <w:p w14:paraId="56AD3DE8"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1417" w:type="dxa"/>
                  <w:vMerge/>
                  <w:tcBorders>
                    <w:top w:val="nil"/>
                    <w:left w:val="single" w:sz="8" w:space="0" w:color="auto"/>
                    <w:bottom w:val="single" w:sz="8" w:space="0" w:color="000000"/>
                    <w:right w:val="single" w:sz="8" w:space="0" w:color="auto"/>
                  </w:tcBorders>
                  <w:vAlign w:val="center"/>
                  <w:hideMark/>
                </w:tcPr>
                <w:p w14:paraId="4F2CC65F"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990" w:type="dxa"/>
                  <w:vMerge/>
                  <w:tcBorders>
                    <w:top w:val="nil"/>
                    <w:left w:val="single" w:sz="8" w:space="0" w:color="auto"/>
                    <w:bottom w:val="single" w:sz="8" w:space="0" w:color="000000"/>
                    <w:right w:val="single" w:sz="8" w:space="0" w:color="auto"/>
                  </w:tcBorders>
                  <w:vAlign w:val="center"/>
                  <w:hideMark/>
                </w:tcPr>
                <w:p w14:paraId="03C3033B"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1269" w:type="dxa"/>
                  <w:vMerge/>
                  <w:tcBorders>
                    <w:top w:val="nil"/>
                    <w:left w:val="single" w:sz="8" w:space="0" w:color="auto"/>
                    <w:bottom w:val="single" w:sz="8" w:space="0" w:color="000000"/>
                    <w:right w:val="single" w:sz="8" w:space="0" w:color="auto"/>
                  </w:tcBorders>
                  <w:vAlign w:val="center"/>
                  <w:hideMark/>
                </w:tcPr>
                <w:p w14:paraId="6B5FA44E"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1398" w:type="dxa"/>
                  <w:vMerge/>
                  <w:tcBorders>
                    <w:top w:val="nil"/>
                    <w:left w:val="single" w:sz="8" w:space="0" w:color="auto"/>
                    <w:bottom w:val="single" w:sz="8" w:space="0" w:color="000000"/>
                    <w:right w:val="single" w:sz="8" w:space="0" w:color="auto"/>
                  </w:tcBorders>
                  <w:vAlign w:val="center"/>
                  <w:hideMark/>
                </w:tcPr>
                <w:p w14:paraId="4F2F352D"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168" w:type="dxa"/>
                  <w:tcBorders>
                    <w:top w:val="nil"/>
                    <w:left w:val="nil"/>
                    <w:bottom w:val="nil"/>
                    <w:right w:val="nil"/>
                  </w:tcBorders>
                  <w:shd w:val="clear" w:color="auto" w:fill="auto"/>
                  <w:noWrap/>
                  <w:vAlign w:val="bottom"/>
                  <w:hideMark/>
                </w:tcPr>
                <w:p w14:paraId="6117EE77" w14:textId="77777777" w:rsidR="00B6435D" w:rsidRPr="000A72D6" w:rsidRDefault="00B6435D" w:rsidP="00B6435D">
                  <w:pPr>
                    <w:spacing w:after="0" w:line="240" w:lineRule="auto"/>
                    <w:rPr>
                      <w:rFonts w:ascii="Times New Roman" w:eastAsia="Times New Roman" w:hAnsi="Times New Roman" w:cs="Times New Roman"/>
                      <w:kern w:val="0"/>
                      <w:sz w:val="20"/>
                      <w:szCs w:val="20"/>
                      <w:lang w:eastAsia="pt-BR"/>
                      <w14:ligatures w14:val="none"/>
                    </w:rPr>
                  </w:pPr>
                </w:p>
              </w:tc>
            </w:tr>
            <w:tr w:rsidR="00B6435D" w:rsidRPr="000A72D6" w14:paraId="3419BB31" w14:textId="77777777" w:rsidTr="00C4162B">
              <w:trPr>
                <w:trHeight w:val="213"/>
              </w:trPr>
              <w:tc>
                <w:tcPr>
                  <w:tcW w:w="1014" w:type="dxa"/>
                  <w:vMerge/>
                  <w:tcBorders>
                    <w:top w:val="nil"/>
                    <w:left w:val="single" w:sz="8" w:space="0" w:color="auto"/>
                    <w:bottom w:val="single" w:sz="8" w:space="0" w:color="000000"/>
                    <w:right w:val="single" w:sz="8" w:space="0" w:color="auto"/>
                  </w:tcBorders>
                  <w:vAlign w:val="center"/>
                  <w:hideMark/>
                </w:tcPr>
                <w:p w14:paraId="7DD3FC82"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3417" w:type="dxa"/>
                  <w:vMerge/>
                  <w:tcBorders>
                    <w:top w:val="nil"/>
                    <w:left w:val="single" w:sz="8" w:space="0" w:color="auto"/>
                    <w:bottom w:val="single" w:sz="8" w:space="0" w:color="000000"/>
                    <w:right w:val="single" w:sz="8" w:space="0" w:color="auto"/>
                  </w:tcBorders>
                  <w:vAlign w:val="center"/>
                  <w:hideMark/>
                </w:tcPr>
                <w:p w14:paraId="488AF333"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1417" w:type="dxa"/>
                  <w:vMerge/>
                  <w:tcBorders>
                    <w:top w:val="nil"/>
                    <w:left w:val="single" w:sz="8" w:space="0" w:color="auto"/>
                    <w:bottom w:val="single" w:sz="8" w:space="0" w:color="000000"/>
                    <w:right w:val="single" w:sz="8" w:space="0" w:color="auto"/>
                  </w:tcBorders>
                  <w:vAlign w:val="center"/>
                  <w:hideMark/>
                </w:tcPr>
                <w:p w14:paraId="15A0BBA1"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990" w:type="dxa"/>
                  <w:vMerge/>
                  <w:tcBorders>
                    <w:top w:val="nil"/>
                    <w:left w:val="single" w:sz="8" w:space="0" w:color="auto"/>
                    <w:bottom w:val="single" w:sz="8" w:space="0" w:color="000000"/>
                    <w:right w:val="single" w:sz="8" w:space="0" w:color="auto"/>
                  </w:tcBorders>
                  <w:vAlign w:val="center"/>
                  <w:hideMark/>
                </w:tcPr>
                <w:p w14:paraId="524AC9A2"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1269" w:type="dxa"/>
                  <w:vMerge/>
                  <w:tcBorders>
                    <w:top w:val="nil"/>
                    <w:left w:val="single" w:sz="8" w:space="0" w:color="auto"/>
                    <w:bottom w:val="single" w:sz="8" w:space="0" w:color="000000"/>
                    <w:right w:val="single" w:sz="8" w:space="0" w:color="auto"/>
                  </w:tcBorders>
                  <w:vAlign w:val="center"/>
                  <w:hideMark/>
                </w:tcPr>
                <w:p w14:paraId="1A2623E5"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1398" w:type="dxa"/>
                  <w:vMerge/>
                  <w:tcBorders>
                    <w:top w:val="nil"/>
                    <w:left w:val="single" w:sz="8" w:space="0" w:color="auto"/>
                    <w:bottom w:val="single" w:sz="8" w:space="0" w:color="000000"/>
                    <w:right w:val="single" w:sz="8" w:space="0" w:color="auto"/>
                  </w:tcBorders>
                  <w:vAlign w:val="center"/>
                  <w:hideMark/>
                </w:tcPr>
                <w:p w14:paraId="443BCC14"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168" w:type="dxa"/>
                  <w:tcBorders>
                    <w:top w:val="nil"/>
                    <w:left w:val="nil"/>
                    <w:bottom w:val="nil"/>
                    <w:right w:val="nil"/>
                  </w:tcBorders>
                  <w:shd w:val="clear" w:color="auto" w:fill="auto"/>
                  <w:noWrap/>
                  <w:vAlign w:val="bottom"/>
                  <w:hideMark/>
                </w:tcPr>
                <w:p w14:paraId="4510E478" w14:textId="77777777" w:rsidR="00B6435D" w:rsidRPr="000A72D6" w:rsidRDefault="00B6435D" w:rsidP="00B6435D">
                  <w:pPr>
                    <w:spacing w:after="0" w:line="240" w:lineRule="auto"/>
                    <w:rPr>
                      <w:rFonts w:ascii="Times New Roman" w:eastAsia="Times New Roman" w:hAnsi="Times New Roman" w:cs="Times New Roman"/>
                      <w:kern w:val="0"/>
                      <w:sz w:val="20"/>
                      <w:szCs w:val="20"/>
                      <w:lang w:eastAsia="pt-BR"/>
                      <w14:ligatures w14:val="none"/>
                    </w:rPr>
                  </w:pPr>
                </w:p>
              </w:tc>
            </w:tr>
            <w:tr w:rsidR="00B6435D" w:rsidRPr="000A72D6" w14:paraId="2E022336" w14:textId="77777777" w:rsidTr="00C4162B">
              <w:trPr>
                <w:trHeight w:val="1972"/>
              </w:trPr>
              <w:tc>
                <w:tcPr>
                  <w:tcW w:w="1014" w:type="dxa"/>
                  <w:vMerge/>
                  <w:tcBorders>
                    <w:top w:val="nil"/>
                    <w:left w:val="single" w:sz="8" w:space="0" w:color="auto"/>
                    <w:bottom w:val="single" w:sz="8" w:space="0" w:color="000000"/>
                    <w:right w:val="single" w:sz="8" w:space="0" w:color="auto"/>
                  </w:tcBorders>
                  <w:vAlign w:val="center"/>
                  <w:hideMark/>
                </w:tcPr>
                <w:p w14:paraId="5A2F1A58"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3417" w:type="dxa"/>
                  <w:vMerge/>
                  <w:tcBorders>
                    <w:top w:val="nil"/>
                    <w:left w:val="single" w:sz="8" w:space="0" w:color="auto"/>
                    <w:bottom w:val="single" w:sz="8" w:space="0" w:color="000000"/>
                    <w:right w:val="single" w:sz="8" w:space="0" w:color="auto"/>
                  </w:tcBorders>
                  <w:vAlign w:val="center"/>
                  <w:hideMark/>
                </w:tcPr>
                <w:p w14:paraId="5C12901D"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1417" w:type="dxa"/>
                  <w:vMerge/>
                  <w:tcBorders>
                    <w:top w:val="nil"/>
                    <w:left w:val="single" w:sz="8" w:space="0" w:color="auto"/>
                    <w:bottom w:val="single" w:sz="8" w:space="0" w:color="000000"/>
                    <w:right w:val="single" w:sz="8" w:space="0" w:color="auto"/>
                  </w:tcBorders>
                  <w:vAlign w:val="center"/>
                  <w:hideMark/>
                </w:tcPr>
                <w:p w14:paraId="4F2F82D3"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990" w:type="dxa"/>
                  <w:vMerge/>
                  <w:tcBorders>
                    <w:top w:val="nil"/>
                    <w:left w:val="single" w:sz="8" w:space="0" w:color="auto"/>
                    <w:bottom w:val="single" w:sz="8" w:space="0" w:color="000000"/>
                    <w:right w:val="single" w:sz="8" w:space="0" w:color="auto"/>
                  </w:tcBorders>
                  <w:vAlign w:val="center"/>
                  <w:hideMark/>
                </w:tcPr>
                <w:p w14:paraId="6CBAADC5"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1269" w:type="dxa"/>
                  <w:vMerge/>
                  <w:tcBorders>
                    <w:top w:val="nil"/>
                    <w:left w:val="single" w:sz="8" w:space="0" w:color="auto"/>
                    <w:bottom w:val="single" w:sz="8" w:space="0" w:color="000000"/>
                    <w:right w:val="single" w:sz="8" w:space="0" w:color="auto"/>
                  </w:tcBorders>
                  <w:vAlign w:val="center"/>
                  <w:hideMark/>
                </w:tcPr>
                <w:p w14:paraId="50A94598"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1398" w:type="dxa"/>
                  <w:vMerge/>
                  <w:tcBorders>
                    <w:top w:val="nil"/>
                    <w:left w:val="single" w:sz="8" w:space="0" w:color="auto"/>
                    <w:bottom w:val="single" w:sz="8" w:space="0" w:color="000000"/>
                    <w:right w:val="single" w:sz="8" w:space="0" w:color="auto"/>
                  </w:tcBorders>
                  <w:vAlign w:val="center"/>
                  <w:hideMark/>
                </w:tcPr>
                <w:p w14:paraId="08DFA8C5" w14:textId="77777777" w:rsidR="00B6435D" w:rsidRPr="000A72D6" w:rsidRDefault="00B6435D" w:rsidP="00B6435D">
                  <w:pPr>
                    <w:spacing w:after="0" w:line="240" w:lineRule="auto"/>
                    <w:rPr>
                      <w:rFonts w:ascii="Times New Roman" w:eastAsia="Times New Roman" w:hAnsi="Times New Roman" w:cs="Times New Roman"/>
                      <w:b/>
                      <w:bCs/>
                      <w:color w:val="000000"/>
                      <w:kern w:val="0"/>
                      <w:lang w:eastAsia="pt-BR"/>
                      <w14:ligatures w14:val="none"/>
                    </w:rPr>
                  </w:pPr>
                </w:p>
              </w:tc>
              <w:tc>
                <w:tcPr>
                  <w:tcW w:w="168" w:type="dxa"/>
                  <w:tcBorders>
                    <w:top w:val="nil"/>
                    <w:left w:val="nil"/>
                    <w:bottom w:val="nil"/>
                    <w:right w:val="nil"/>
                  </w:tcBorders>
                  <w:shd w:val="clear" w:color="auto" w:fill="auto"/>
                  <w:noWrap/>
                  <w:vAlign w:val="bottom"/>
                  <w:hideMark/>
                </w:tcPr>
                <w:p w14:paraId="075A4B29" w14:textId="77777777" w:rsidR="00B6435D" w:rsidRPr="000A72D6" w:rsidRDefault="00B6435D" w:rsidP="00B6435D">
                  <w:pPr>
                    <w:spacing w:after="0" w:line="240" w:lineRule="auto"/>
                    <w:rPr>
                      <w:rFonts w:ascii="Times New Roman" w:eastAsia="Times New Roman" w:hAnsi="Times New Roman" w:cs="Times New Roman"/>
                      <w:kern w:val="0"/>
                      <w:sz w:val="20"/>
                      <w:szCs w:val="20"/>
                      <w:lang w:eastAsia="pt-BR"/>
                      <w14:ligatures w14:val="none"/>
                    </w:rPr>
                  </w:pPr>
                </w:p>
              </w:tc>
            </w:tr>
          </w:tbl>
          <w:p w14:paraId="05227A02" w14:textId="77777777" w:rsidR="00EA25E4" w:rsidRPr="00B6435D" w:rsidRDefault="00EA25E4" w:rsidP="00B6435D">
            <w:pPr>
              <w:pStyle w:val="PargrafodaLista"/>
              <w:shd w:val="clear" w:color="auto" w:fill="FFFFFF" w:themeFill="background1"/>
              <w:spacing w:after="160" w:line="276" w:lineRule="auto"/>
              <w:ind w:left="142"/>
              <w:rPr>
                <w:rFonts w:eastAsia="Calibri"/>
                <w:b/>
                <w:sz w:val="24"/>
                <w:szCs w:val="24"/>
                <w:lang w:eastAsia="en-US"/>
              </w:rPr>
            </w:pPr>
          </w:p>
        </w:tc>
      </w:tr>
      <w:tr w:rsidR="00EA25E4" w:rsidRPr="00EA25E4" w14:paraId="528AA58C" w14:textId="77777777" w:rsidTr="0003374C">
        <w:tc>
          <w:tcPr>
            <w:tcW w:w="99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927C53" w14:textId="77777777" w:rsidR="001420B1" w:rsidRDefault="001420B1" w:rsidP="00B6435D">
            <w:pPr>
              <w:spacing w:line="276" w:lineRule="auto"/>
              <w:ind w:left="22"/>
              <w:rPr>
                <w:rFonts w:ascii="Times New Roman" w:eastAsia="Calibri" w:hAnsi="Times New Roman" w:cs="Times New Roman"/>
                <w:b/>
                <w:sz w:val="24"/>
                <w:szCs w:val="24"/>
              </w:rPr>
            </w:pPr>
          </w:p>
          <w:p w14:paraId="7F7F230C" w14:textId="77777777" w:rsidR="00B6435D" w:rsidRDefault="00EA25E4" w:rsidP="00B6435D">
            <w:pPr>
              <w:spacing w:line="276" w:lineRule="auto"/>
              <w:ind w:left="22"/>
              <w:rPr>
                <w:rFonts w:ascii="Times New Roman" w:eastAsia="Calibri" w:hAnsi="Times New Roman" w:cs="Times New Roman"/>
                <w:b/>
                <w:sz w:val="24"/>
                <w:szCs w:val="24"/>
              </w:rPr>
            </w:pPr>
            <w:r w:rsidRPr="00EA25E4">
              <w:rPr>
                <w:rFonts w:ascii="Times New Roman" w:eastAsia="Calibri" w:hAnsi="Times New Roman" w:cs="Times New Roman"/>
                <w:b/>
                <w:sz w:val="24"/>
                <w:szCs w:val="24"/>
              </w:rPr>
              <w:t>3. Previsão de para início do serviço:</w:t>
            </w:r>
          </w:p>
          <w:p w14:paraId="619E9CF6" w14:textId="2C2E18EE" w:rsidR="00B6435D" w:rsidRPr="00B6435D" w:rsidRDefault="00B6435D" w:rsidP="00B6435D">
            <w:pPr>
              <w:spacing w:line="276" w:lineRule="auto"/>
              <w:ind w:left="22"/>
              <w:rPr>
                <w:rFonts w:ascii="Times New Roman" w:eastAsia="Calibri" w:hAnsi="Times New Roman" w:cs="Times New Roman"/>
                <w:b/>
                <w:sz w:val="24"/>
                <w:szCs w:val="24"/>
              </w:rPr>
            </w:pPr>
            <w:r w:rsidRPr="00F8469E">
              <w:rPr>
                <w:rFonts w:ascii="Times New Roman" w:eastAsia="Times New Roman" w:hAnsi="Times New Roman" w:cs="Times New Roman"/>
                <w:b/>
                <w:bCs/>
                <w:kern w:val="0"/>
                <w:sz w:val="24"/>
                <w:szCs w:val="24"/>
                <w:lang w:eastAsia="pt-BR"/>
                <w14:ligatures w14:val="none"/>
              </w:rPr>
              <w:t>3.1.</w:t>
            </w:r>
            <w:r w:rsidRPr="00F8469E">
              <w:rPr>
                <w:rFonts w:ascii="Times New Roman" w:eastAsia="Times New Roman" w:hAnsi="Times New Roman" w:cs="Times New Roman"/>
                <w:kern w:val="0"/>
                <w:sz w:val="24"/>
                <w:szCs w:val="24"/>
                <w:lang w:eastAsia="pt-BR"/>
                <w14:ligatures w14:val="none"/>
              </w:rPr>
              <w:t xml:space="preserve"> A realização dos serviços de dedetização por nebulização (fumacê) será executada </w:t>
            </w:r>
            <w:r w:rsidRPr="00F8469E">
              <w:rPr>
                <w:rFonts w:ascii="Times New Roman" w:eastAsia="Times New Roman" w:hAnsi="Times New Roman" w:cs="Times New Roman"/>
                <w:b/>
                <w:bCs/>
                <w:kern w:val="0"/>
                <w:sz w:val="24"/>
                <w:szCs w:val="24"/>
                <w:lang w:eastAsia="pt-BR"/>
                <w14:ligatures w14:val="none"/>
              </w:rPr>
              <w:t>exclusivamente conforme o planejamento e os critérios estabelecidos pelo Departamento de Vigilância em Saúde, por meio da Divisão de Controle de Vetores</w:t>
            </w:r>
            <w:r w:rsidRPr="00F8469E">
              <w:rPr>
                <w:rFonts w:ascii="Times New Roman" w:eastAsia="Times New Roman" w:hAnsi="Times New Roman" w:cs="Times New Roman"/>
                <w:kern w:val="0"/>
                <w:sz w:val="24"/>
                <w:szCs w:val="24"/>
                <w:lang w:eastAsia="pt-BR"/>
                <w14:ligatures w14:val="none"/>
              </w:rPr>
              <w:t xml:space="preserve">, após a </w:t>
            </w:r>
            <w:r w:rsidRPr="00F8469E">
              <w:rPr>
                <w:rFonts w:ascii="Times New Roman" w:eastAsia="Times New Roman" w:hAnsi="Times New Roman" w:cs="Times New Roman"/>
                <w:b/>
                <w:bCs/>
                <w:kern w:val="0"/>
                <w:sz w:val="24"/>
                <w:szCs w:val="24"/>
                <w:lang w:eastAsia="pt-BR"/>
                <w14:ligatures w14:val="none"/>
              </w:rPr>
              <w:t>emissão da Ordem de Fornecimento</w:t>
            </w:r>
            <w:r w:rsidRPr="00F8469E">
              <w:rPr>
                <w:rFonts w:ascii="Times New Roman" w:eastAsia="Times New Roman" w:hAnsi="Times New Roman" w:cs="Times New Roman"/>
                <w:kern w:val="0"/>
                <w:sz w:val="24"/>
                <w:szCs w:val="24"/>
                <w:lang w:eastAsia="pt-BR"/>
                <w14:ligatures w14:val="none"/>
              </w:rPr>
              <w:t>.</w:t>
            </w:r>
          </w:p>
          <w:p w14:paraId="1CF8689A" w14:textId="77777777" w:rsidR="00B6435D" w:rsidRPr="00F8469E" w:rsidRDefault="00B6435D" w:rsidP="00B6435D">
            <w:pPr>
              <w:pStyle w:val="PargrafodaLista"/>
              <w:ind w:left="22"/>
              <w:jc w:val="both"/>
              <w:rPr>
                <w:sz w:val="24"/>
                <w:szCs w:val="24"/>
              </w:rPr>
            </w:pPr>
            <w:r w:rsidRPr="00F8469E">
              <w:rPr>
                <w:b/>
                <w:bCs/>
                <w:sz w:val="24"/>
                <w:szCs w:val="24"/>
              </w:rPr>
              <w:t>3.2.</w:t>
            </w:r>
            <w:r w:rsidRPr="00F8469E">
              <w:rPr>
                <w:sz w:val="24"/>
                <w:szCs w:val="24"/>
              </w:rPr>
              <w:t xml:space="preserve"> Os </w:t>
            </w:r>
            <w:r w:rsidRPr="00F8469E">
              <w:rPr>
                <w:b/>
                <w:bCs/>
                <w:sz w:val="24"/>
                <w:szCs w:val="24"/>
              </w:rPr>
              <w:t>dias e horários de execução</w:t>
            </w:r>
            <w:r w:rsidRPr="00F8469E">
              <w:rPr>
                <w:sz w:val="24"/>
                <w:szCs w:val="24"/>
              </w:rPr>
              <w:t xml:space="preserve"> serão definidos e comunicados pela Divisão de Controle de Vetores, devendo a empresa contratada </w:t>
            </w:r>
            <w:r w:rsidRPr="00F8469E">
              <w:rPr>
                <w:b/>
                <w:bCs/>
                <w:sz w:val="24"/>
                <w:szCs w:val="24"/>
              </w:rPr>
              <w:t>cumprir rigorosamente o cronograma estabelecido</w:t>
            </w:r>
            <w:r w:rsidRPr="00F8469E">
              <w:rPr>
                <w:sz w:val="24"/>
                <w:szCs w:val="24"/>
              </w:rPr>
              <w:t>, sem prejuízo à continuidade e eficiência das ações de controle vetorial.</w:t>
            </w:r>
          </w:p>
          <w:p w14:paraId="00D1B09E" w14:textId="77777777" w:rsidR="00B6435D" w:rsidRPr="00F8469E" w:rsidRDefault="00B6435D" w:rsidP="00B6435D">
            <w:pPr>
              <w:pStyle w:val="PargrafodaLista"/>
              <w:ind w:left="22"/>
              <w:jc w:val="both"/>
              <w:rPr>
                <w:sz w:val="24"/>
                <w:szCs w:val="24"/>
              </w:rPr>
            </w:pPr>
            <w:r w:rsidRPr="00F8469E">
              <w:rPr>
                <w:b/>
                <w:bCs/>
                <w:sz w:val="24"/>
                <w:szCs w:val="24"/>
              </w:rPr>
              <w:t>3.3.</w:t>
            </w:r>
            <w:r w:rsidRPr="00F8469E">
              <w:rPr>
                <w:sz w:val="24"/>
                <w:szCs w:val="24"/>
              </w:rPr>
              <w:t xml:space="preserve"> O serviço deverá ser realizado </w:t>
            </w:r>
            <w:r w:rsidRPr="00F8469E">
              <w:rPr>
                <w:b/>
                <w:bCs/>
                <w:sz w:val="24"/>
                <w:szCs w:val="24"/>
              </w:rPr>
              <w:t>obrigatoriamente em todas as ruas do Município de Acreúna – GO e do Distrito de Arantina – GO</w:t>
            </w:r>
            <w:r w:rsidRPr="00F8469E">
              <w:rPr>
                <w:sz w:val="24"/>
                <w:szCs w:val="24"/>
              </w:rPr>
              <w:t>, abrangendo integralmente os setores, bairros e áreas determinadas pela equipe técnica responsável.</w:t>
            </w:r>
          </w:p>
          <w:p w14:paraId="07715A9E" w14:textId="77777777" w:rsidR="00B6435D" w:rsidRPr="00F8469E" w:rsidRDefault="00B6435D" w:rsidP="00B6435D">
            <w:pPr>
              <w:spacing w:after="0"/>
              <w:jc w:val="both"/>
              <w:rPr>
                <w:rFonts w:ascii="Times New Roman" w:hAnsi="Times New Roman" w:cs="Times New Roman"/>
                <w:sz w:val="24"/>
                <w:szCs w:val="24"/>
              </w:rPr>
            </w:pPr>
            <w:r w:rsidRPr="00F8469E">
              <w:rPr>
                <w:rFonts w:ascii="Times New Roman" w:hAnsi="Times New Roman" w:cs="Times New Roman"/>
                <w:b/>
                <w:bCs/>
                <w:sz w:val="24"/>
                <w:szCs w:val="24"/>
              </w:rPr>
              <w:lastRenderedPageBreak/>
              <w:t>3.4.</w:t>
            </w:r>
            <w:r w:rsidRPr="00F8469E">
              <w:rPr>
                <w:rFonts w:ascii="Times New Roman" w:hAnsi="Times New Roman" w:cs="Times New Roman"/>
                <w:sz w:val="24"/>
                <w:szCs w:val="24"/>
              </w:rPr>
              <w:t xml:space="preserve"> A contratada deverá assegurar que o fumacê seja aplicado de forma adequada, contínua e segura, atendendo às orientações técnicas fornecidas pelo setor competente e utilizando exclusivamente </w:t>
            </w:r>
            <w:r w:rsidRPr="00F8469E">
              <w:rPr>
                <w:rFonts w:ascii="Times New Roman" w:hAnsi="Times New Roman" w:cs="Times New Roman"/>
                <w:b/>
                <w:bCs/>
                <w:sz w:val="24"/>
                <w:szCs w:val="24"/>
              </w:rPr>
              <w:t>produtos autorizados e certificados pela ANVISA</w:t>
            </w:r>
            <w:r w:rsidRPr="00F8469E">
              <w:rPr>
                <w:rFonts w:ascii="Times New Roman" w:hAnsi="Times New Roman" w:cs="Times New Roman"/>
                <w:sz w:val="24"/>
                <w:szCs w:val="24"/>
              </w:rPr>
              <w:t>.</w:t>
            </w:r>
          </w:p>
          <w:p w14:paraId="2F68622A" w14:textId="35D8523E" w:rsidR="00EA25E4" w:rsidRPr="00EA25E4" w:rsidRDefault="00EA25E4" w:rsidP="009E0C76">
            <w:pPr>
              <w:spacing w:line="276" w:lineRule="auto"/>
              <w:ind w:left="142"/>
              <w:rPr>
                <w:rFonts w:ascii="Times New Roman" w:eastAsia="Calibri" w:hAnsi="Times New Roman" w:cs="Times New Roman"/>
                <w:b/>
                <w:bCs/>
                <w:sz w:val="24"/>
                <w:szCs w:val="24"/>
              </w:rPr>
            </w:pPr>
          </w:p>
        </w:tc>
      </w:tr>
      <w:tr w:rsidR="00EA25E4" w:rsidRPr="00EA25E4" w14:paraId="2122A9F3" w14:textId="77777777" w:rsidTr="0003374C">
        <w:tc>
          <w:tcPr>
            <w:tcW w:w="99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DBFDB" w14:textId="77777777" w:rsidR="00EA25E4" w:rsidRPr="00EA25E4" w:rsidRDefault="00EA25E4" w:rsidP="009E0C76">
            <w:pPr>
              <w:spacing w:line="276" w:lineRule="auto"/>
              <w:ind w:left="142"/>
              <w:jc w:val="both"/>
              <w:rPr>
                <w:rFonts w:ascii="Times New Roman" w:eastAsia="Calibri" w:hAnsi="Times New Roman" w:cs="Times New Roman"/>
                <w:b/>
                <w:sz w:val="24"/>
                <w:szCs w:val="24"/>
              </w:rPr>
            </w:pPr>
            <w:r w:rsidRPr="00EA25E4">
              <w:rPr>
                <w:rFonts w:ascii="Times New Roman" w:eastAsia="Calibri" w:hAnsi="Times New Roman" w:cs="Times New Roman"/>
                <w:b/>
                <w:sz w:val="24"/>
                <w:szCs w:val="24"/>
              </w:rPr>
              <w:lastRenderedPageBreak/>
              <w:t>4. Indicação do gestor do contrato:</w:t>
            </w:r>
          </w:p>
          <w:p w14:paraId="40B5FFC9" w14:textId="252CCC12" w:rsidR="00EA25E4" w:rsidRPr="00EA25E4" w:rsidRDefault="00EA25E4" w:rsidP="009E0C76">
            <w:pPr>
              <w:spacing w:line="276" w:lineRule="auto"/>
              <w:ind w:left="142"/>
              <w:jc w:val="both"/>
              <w:rPr>
                <w:rFonts w:ascii="Times New Roman" w:eastAsia="Calibri" w:hAnsi="Times New Roman" w:cs="Times New Roman"/>
                <w:sz w:val="24"/>
                <w:szCs w:val="24"/>
              </w:rPr>
            </w:pPr>
            <w:r w:rsidRPr="00EA25E4">
              <w:rPr>
                <w:rFonts w:ascii="Times New Roman" w:eastAsia="Calibri" w:hAnsi="Times New Roman" w:cs="Times New Roman"/>
                <w:sz w:val="24"/>
                <w:szCs w:val="24"/>
              </w:rPr>
              <w:t xml:space="preserve">4.1 </w:t>
            </w:r>
            <w:r w:rsidR="00B6435D" w:rsidRPr="003537E4">
              <w:rPr>
                <w:rFonts w:eastAsia="Calibri"/>
                <w:b/>
                <w:sz w:val="24"/>
                <w:szCs w:val="24"/>
              </w:rPr>
              <w:t>Indicação do gestor do contrato</w:t>
            </w:r>
            <w:r w:rsidR="00B6435D">
              <w:rPr>
                <w:rFonts w:eastAsia="Calibri"/>
                <w:sz w:val="24"/>
                <w:szCs w:val="24"/>
              </w:rPr>
              <w:t xml:space="preserve"> </w:t>
            </w:r>
            <w:r w:rsidR="00B6435D" w:rsidRPr="009A11C5">
              <w:rPr>
                <w:b/>
              </w:rPr>
              <w:t>e responsável pela fiscalização</w:t>
            </w:r>
            <w:r w:rsidR="00B6435D">
              <w:rPr>
                <w:b/>
              </w:rPr>
              <w:t xml:space="preserve">: </w:t>
            </w:r>
            <w:r w:rsidR="00B6435D">
              <w:rPr>
                <w:rFonts w:eastAsia="Calibri"/>
                <w:sz w:val="24"/>
                <w:szCs w:val="24"/>
                <w:lang w:val="pt-PT"/>
              </w:rPr>
              <w:t xml:space="preserve">Andriele Barbosa dos Santos   </w:t>
            </w:r>
          </w:p>
        </w:tc>
      </w:tr>
    </w:tbl>
    <w:p w14:paraId="49DE8048" w14:textId="77777777" w:rsidR="00EA25E4" w:rsidRPr="00EA25E4" w:rsidRDefault="00EA25E4" w:rsidP="009E0C76">
      <w:pPr>
        <w:suppressAutoHyphens/>
        <w:autoSpaceDN w:val="0"/>
        <w:spacing w:line="276" w:lineRule="auto"/>
        <w:ind w:left="142"/>
        <w:textAlignment w:val="baseline"/>
        <w:rPr>
          <w:rFonts w:ascii="Times New Roman" w:eastAsia="Arial" w:hAnsi="Times New Roman" w:cs="Times New Roman"/>
          <w:sz w:val="24"/>
          <w:szCs w:val="24"/>
        </w:rPr>
      </w:pPr>
    </w:p>
    <w:p w14:paraId="77EC1C0D" w14:textId="77777777" w:rsidR="00EA25E4" w:rsidRPr="00EA25E4" w:rsidRDefault="00EA25E4" w:rsidP="009E0C76">
      <w:pPr>
        <w:suppressAutoHyphens/>
        <w:autoSpaceDN w:val="0"/>
        <w:spacing w:line="276" w:lineRule="auto"/>
        <w:ind w:left="142"/>
        <w:textAlignment w:val="baseline"/>
        <w:rPr>
          <w:rFonts w:ascii="Times New Roman" w:eastAsia="Arial" w:hAnsi="Times New Roman" w:cs="Times New Roman"/>
          <w:sz w:val="24"/>
          <w:szCs w:val="24"/>
        </w:rPr>
      </w:pPr>
      <w:r w:rsidRPr="00EA25E4">
        <w:rPr>
          <w:rFonts w:ascii="Times New Roman" w:eastAsia="Arial" w:hAnsi="Times New Roman" w:cs="Times New Roman"/>
          <w:sz w:val="24"/>
          <w:szCs w:val="24"/>
        </w:rPr>
        <w:t>Sem outro particular, reiteramos os protestos de elevada consideração.</w:t>
      </w:r>
    </w:p>
    <w:p w14:paraId="37FD0D05" w14:textId="77777777" w:rsidR="00EA25E4" w:rsidRPr="00EA25E4" w:rsidRDefault="00EA25E4" w:rsidP="009E0C76">
      <w:pPr>
        <w:suppressAutoHyphens/>
        <w:autoSpaceDN w:val="0"/>
        <w:spacing w:line="276" w:lineRule="auto"/>
        <w:ind w:left="142"/>
        <w:textAlignment w:val="baseline"/>
        <w:rPr>
          <w:rFonts w:ascii="Times New Roman" w:eastAsia="Arial" w:hAnsi="Times New Roman" w:cs="Times New Roman"/>
          <w:sz w:val="24"/>
          <w:szCs w:val="24"/>
        </w:rPr>
      </w:pPr>
    </w:p>
    <w:p w14:paraId="6B7CF216" w14:textId="77777777" w:rsidR="00EA25E4" w:rsidRPr="00EA25E4" w:rsidRDefault="00EA25E4" w:rsidP="009E0C76">
      <w:pPr>
        <w:suppressAutoHyphens/>
        <w:autoSpaceDN w:val="0"/>
        <w:spacing w:line="276" w:lineRule="auto"/>
        <w:ind w:left="142" w:firstLine="1418"/>
        <w:jc w:val="both"/>
        <w:textAlignment w:val="baseline"/>
        <w:rPr>
          <w:rFonts w:ascii="Times New Roman" w:eastAsia="Arial" w:hAnsi="Times New Roman" w:cs="Times New Roman"/>
          <w:sz w:val="24"/>
          <w:szCs w:val="24"/>
        </w:rPr>
      </w:pPr>
    </w:p>
    <w:p w14:paraId="33601DC5" w14:textId="00130692" w:rsidR="00EA25E4" w:rsidRPr="000A3B76" w:rsidRDefault="00EA25E4" w:rsidP="009E0C76">
      <w:pPr>
        <w:suppressAutoHyphens/>
        <w:autoSpaceDN w:val="0"/>
        <w:spacing w:line="276" w:lineRule="auto"/>
        <w:ind w:left="142" w:right="170"/>
        <w:jc w:val="right"/>
        <w:textAlignment w:val="baseline"/>
        <w:rPr>
          <w:rFonts w:ascii="Times New Roman" w:hAnsi="Times New Roman" w:cs="Times New Roman"/>
          <w:b/>
          <w:bCs/>
          <w:sz w:val="24"/>
          <w:szCs w:val="24"/>
        </w:rPr>
      </w:pPr>
      <w:r w:rsidRPr="000A3B76">
        <w:rPr>
          <w:rFonts w:ascii="Times New Roman" w:hAnsi="Times New Roman" w:cs="Times New Roman"/>
          <w:b/>
          <w:bCs/>
          <w:sz w:val="24"/>
          <w:szCs w:val="24"/>
        </w:rPr>
        <w:t>Acreúna,</w:t>
      </w:r>
      <w:r w:rsidR="00E73585">
        <w:rPr>
          <w:rFonts w:ascii="Times New Roman" w:hAnsi="Times New Roman" w:cs="Times New Roman"/>
          <w:b/>
          <w:bCs/>
          <w:sz w:val="24"/>
          <w:szCs w:val="24"/>
        </w:rPr>
        <w:t xml:space="preserve"> </w:t>
      </w:r>
      <w:r w:rsidR="0080356F">
        <w:rPr>
          <w:rFonts w:ascii="Times New Roman" w:hAnsi="Times New Roman" w:cs="Times New Roman"/>
          <w:b/>
          <w:bCs/>
          <w:sz w:val="24"/>
          <w:szCs w:val="24"/>
        </w:rPr>
        <w:t>12</w:t>
      </w:r>
      <w:r w:rsidRPr="000A3B76">
        <w:rPr>
          <w:rFonts w:ascii="Times New Roman" w:hAnsi="Times New Roman" w:cs="Times New Roman"/>
          <w:b/>
          <w:bCs/>
          <w:sz w:val="24"/>
          <w:szCs w:val="24"/>
        </w:rPr>
        <w:t xml:space="preserve"> de </w:t>
      </w:r>
      <w:r w:rsidR="00884958">
        <w:rPr>
          <w:rFonts w:ascii="Times New Roman" w:hAnsi="Times New Roman" w:cs="Times New Roman"/>
          <w:b/>
          <w:bCs/>
          <w:sz w:val="24"/>
          <w:szCs w:val="24"/>
        </w:rPr>
        <w:t>j</w:t>
      </w:r>
      <w:r w:rsidR="00B6435D">
        <w:rPr>
          <w:rFonts w:ascii="Times New Roman" w:hAnsi="Times New Roman" w:cs="Times New Roman"/>
          <w:b/>
          <w:bCs/>
          <w:sz w:val="24"/>
          <w:szCs w:val="24"/>
        </w:rPr>
        <w:t xml:space="preserve">aneiro </w:t>
      </w:r>
      <w:r w:rsidRPr="000A3B76">
        <w:rPr>
          <w:rFonts w:ascii="Times New Roman" w:hAnsi="Times New Roman" w:cs="Times New Roman"/>
          <w:b/>
          <w:bCs/>
          <w:sz w:val="24"/>
          <w:szCs w:val="24"/>
        </w:rPr>
        <w:t>de 202</w:t>
      </w:r>
      <w:r w:rsidR="00B6435D">
        <w:rPr>
          <w:rFonts w:ascii="Times New Roman" w:hAnsi="Times New Roman" w:cs="Times New Roman"/>
          <w:b/>
          <w:bCs/>
          <w:sz w:val="24"/>
          <w:szCs w:val="24"/>
        </w:rPr>
        <w:t>6</w:t>
      </w:r>
    </w:p>
    <w:p w14:paraId="0962EF01" w14:textId="77777777" w:rsidR="00EA25E4" w:rsidRPr="00EA25E4" w:rsidRDefault="00EA25E4" w:rsidP="009E0C76">
      <w:pPr>
        <w:suppressAutoHyphens/>
        <w:autoSpaceDN w:val="0"/>
        <w:spacing w:line="276" w:lineRule="auto"/>
        <w:ind w:left="142" w:right="170"/>
        <w:jc w:val="center"/>
        <w:textAlignment w:val="baseline"/>
        <w:rPr>
          <w:rFonts w:ascii="Times New Roman" w:hAnsi="Times New Roman" w:cs="Times New Roman"/>
          <w:sz w:val="24"/>
          <w:szCs w:val="24"/>
        </w:rPr>
      </w:pPr>
    </w:p>
    <w:p w14:paraId="3377A413" w14:textId="77777777" w:rsidR="00EA25E4" w:rsidRPr="00EA25E4" w:rsidRDefault="00EA25E4" w:rsidP="009E0C76">
      <w:pPr>
        <w:suppressAutoHyphens/>
        <w:autoSpaceDN w:val="0"/>
        <w:spacing w:line="276" w:lineRule="auto"/>
        <w:ind w:left="142" w:right="170"/>
        <w:jc w:val="center"/>
        <w:textAlignment w:val="baseline"/>
        <w:rPr>
          <w:rFonts w:ascii="Times New Roman" w:hAnsi="Times New Roman" w:cs="Times New Roman"/>
          <w:sz w:val="24"/>
          <w:szCs w:val="24"/>
        </w:rPr>
      </w:pPr>
    </w:p>
    <w:p w14:paraId="3EF2497F" w14:textId="77777777" w:rsidR="000A3B76" w:rsidRPr="00EA25E4" w:rsidRDefault="000A3B76" w:rsidP="009E0C76">
      <w:pPr>
        <w:suppressAutoHyphens/>
        <w:autoSpaceDN w:val="0"/>
        <w:spacing w:line="276" w:lineRule="auto"/>
        <w:ind w:left="142" w:right="170"/>
        <w:textAlignment w:val="baseline"/>
        <w:rPr>
          <w:rFonts w:ascii="Times New Roman" w:hAnsi="Times New Roman" w:cs="Times New Roman"/>
          <w:sz w:val="24"/>
          <w:szCs w:val="24"/>
        </w:rPr>
      </w:pPr>
    </w:p>
    <w:p w14:paraId="607A47FE" w14:textId="77777777" w:rsidR="00EA25E4" w:rsidRPr="00EA25E4" w:rsidRDefault="00EA25E4" w:rsidP="009E0C76">
      <w:pPr>
        <w:ind w:left="142"/>
        <w:rPr>
          <w:rFonts w:ascii="Times New Roman" w:hAnsi="Times New Roman" w:cs="Times New Roman"/>
          <w:sz w:val="24"/>
          <w:szCs w:val="24"/>
        </w:rPr>
      </w:pPr>
    </w:p>
    <w:p w14:paraId="4E28C73F" w14:textId="77777777" w:rsidR="00EA25E4" w:rsidRPr="007E2DD7" w:rsidRDefault="00EA25E4" w:rsidP="009E0C76">
      <w:pPr>
        <w:spacing w:after="0"/>
        <w:ind w:left="142"/>
        <w:jc w:val="center"/>
        <w:rPr>
          <w:rFonts w:ascii="Times New Roman" w:eastAsia="Calibri" w:hAnsi="Times New Roman" w:cs="Times New Roman"/>
          <w:b/>
          <w:sz w:val="24"/>
          <w:szCs w:val="24"/>
        </w:rPr>
      </w:pPr>
      <w:r w:rsidRPr="007E2DD7">
        <w:rPr>
          <w:rFonts w:ascii="Times New Roman" w:eastAsia="Calibri" w:hAnsi="Times New Roman" w:cs="Times New Roman"/>
          <w:b/>
          <w:sz w:val="24"/>
          <w:szCs w:val="24"/>
        </w:rPr>
        <w:t>________________________________</w:t>
      </w:r>
    </w:p>
    <w:p w14:paraId="143BC687" w14:textId="2ACCDF85" w:rsidR="000A3B76" w:rsidRPr="007E2DD7" w:rsidRDefault="007E2DD7" w:rsidP="007E2DD7">
      <w:pPr>
        <w:spacing w:after="0"/>
        <w:ind w:left="142"/>
        <w:jc w:val="center"/>
        <w:rPr>
          <w:rFonts w:ascii="Times New Roman" w:eastAsia="Calibri" w:hAnsi="Times New Roman" w:cs="Times New Roman"/>
          <w:b/>
          <w:bCs/>
          <w:lang w:val="pt-PT"/>
        </w:rPr>
      </w:pPr>
      <w:r w:rsidRPr="007E2DD7">
        <w:rPr>
          <w:rFonts w:ascii="Times New Roman" w:eastAsia="Calibri" w:hAnsi="Times New Roman" w:cs="Times New Roman"/>
          <w:b/>
          <w:bCs/>
          <w:lang w:val="pt-PT"/>
        </w:rPr>
        <w:t>ANDRIELE BARBOSA DOS SANTOS</w:t>
      </w:r>
    </w:p>
    <w:p w14:paraId="31D9ED35" w14:textId="0AF6AB16" w:rsidR="007E2DD7" w:rsidRPr="007E2DD7" w:rsidRDefault="007E2DD7" w:rsidP="007E2DD7">
      <w:pPr>
        <w:spacing w:after="0"/>
        <w:ind w:left="142"/>
        <w:jc w:val="center"/>
        <w:rPr>
          <w:rFonts w:ascii="Times New Roman" w:hAnsi="Times New Roman" w:cs="Times New Roman"/>
          <w:b/>
          <w:bCs/>
        </w:rPr>
      </w:pPr>
      <w:r w:rsidRPr="007E2DD7">
        <w:rPr>
          <w:rFonts w:ascii="Times New Roman" w:hAnsi="Times New Roman" w:cs="Times New Roman"/>
          <w:b/>
          <w:bCs/>
        </w:rPr>
        <w:t>DIRETOR DE VIGILÂNCIA EM SAÚDE</w:t>
      </w:r>
    </w:p>
    <w:p w14:paraId="184BABC1" w14:textId="33306C69" w:rsidR="007E2DD7" w:rsidRPr="007E2DD7" w:rsidRDefault="007E2DD7" w:rsidP="007E2DD7">
      <w:pPr>
        <w:spacing w:after="0"/>
        <w:ind w:left="142"/>
        <w:jc w:val="center"/>
        <w:rPr>
          <w:rFonts w:ascii="Times New Roman" w:hAnsi="Times New Roman" w:cs="Times New Roman"/>
          <w:b/>
          <w:bCs/>
        </w:rPr>
      </w:pPr>
      <w:r w:rsidRPr="007E2DD7">
        <w:rPr>
          <w:rFonts w:ascii="Times New Roman" w:eastAsia="Calibri" w:hAnsi="Times New Roman" w:cs="Times New Roman"/>
          <w:b/>
          <w:bCs/>
        </w:rPr>
        <w:t>DECRETO:</w:t>
      </w:r>
      <w:r w:rsidR="00E73585">
        <w:rPr>
          <w:rFonts w:ascii="Times New Roman" w:eastAsia="Calibri" w:hAnsi="Times New Roman" w:cs="Times New Roman"/>
          <w:b/>
          <w:bCs/>
        </w:rPr>
        <w:t xml:space="preserve"> </w:t>
      </w:r>
      <w:r w:rsidRPr="007E2DD7">
        <w:rPr>
          <w:rFonts w:ascii="Times New Roman" w:eastAsia="Calibri" w:hAnsi="Times New Roman" w:cs="Times New Roman"/>
          <w:b/>
          <w:bCs/>
        </w:rPr>
        <w:t>286/2025</w:t>
      </w:r>
    </w:p>
    <w:p w14:paraId="45B4FC78" w14:textId="4B465585" w:rsidR="00884958" w:rsidRDefault="00884958" w:rsidP="009E0C76">
      <w:pPr>
        <w:ind w:left="142"/>
        <w:rPr>
          <w:rFonts w:ascii="Times New Roman" w:hAnsi="Times New Roman" w:cs="Times New Roman"/>
          <w:sz w:val="24"/>
          <w:szCs w:val="24"/>
        </w:rPr>
      </w:pPr>
    </w:p>
    <w:p w14:paraId="644BA58F" w14:textId="451B3B69" w:rsidR="00884958" w:rsidRDefault="00884958" w:rsidP="009E0C76">
      <w:pPr>
        <w:ind w:left="142"/>
        <w:rPr>
          <w:rFonts w:ascii="Times New Roman" w:hAnsi="Times New Roman" w:cs="Times New Roman"/>
          <w:sz w:val="24"/>
          <w:szCs w:val="24"/>
        </w:rPr>
      </w:pPr>
    </w:p>
    <w:p w14:paraId="40C30A87" w14:textId="6259EE54" w:rsidR="00884958" w:rsidRDefault="00884958" w:rsidP="009E0C76">
      <w:pPr>
        <w:ind w:left="142"/>
        <w:rPr>
          <w:rFonts w:ascii="Times New Roman" w:hAnsi="Times New Roman" w:cs="Times New Roman"/>
          <w:sz w:val="24"/>
          <w:szCs w:val="24"/>
        </w:rPr>
      </w:pPr>
    </w:p>
    <w:p w14:paraId="2F19006E" w14:textId="6D3255B9" w:rsidR="008C7305" w:rsidRDefault="008C7305" w:rsidP="009E0C76">
      <w:pPr>
        <w:ind w:left="142"/>
        <w:rPr>
          <w:rFonts w:ascii="Times New Roman" w:hAnsi="Times New Roman" w:cs="Times New Roman"/>
          <w:sz w:val="24"/>
          <w:szCs w:val="24"/>
        </w:rPr>
      </w:pPr>
    </w:p>
    <w:p w14:paraId="3F0F8B46" w14:textId="77777777" w:rsidR="008C7305" w:rsidRDefault="008C7305" w:rsidP="009E0C76">
      <w:pPr>
        <w:ind w:left="142"/>
        <w:rPr>
          <w:rFonts w:ascii="Times New Roman" w:hAnsi="Times New Roman" w:cs="Times New Roman"/>
          <w:sz w:val="24"/>
          <w:szCs w:val="24"/>
        </w:rPr>
      </w:pPr>
    </w:p>
    <w:p w14:paraId="2E001EA5" w14:textId="74EEE8E5" w:rsidR="00884958" w:rsidRDefault="00884958" w:rsidP="009E0C76">
      <w:pPr>
        <w:ind w:left="142"/>
        <w:rPr>
          <w:rFonts w:ascii="Times New Roman" w:hAnsi="Times New Roman" w:cs="Times New Roman"/>
          <w:sz w:val="24"/>
          <w:szCs w:val="24"/>
        </w:rPr>
      </w:pPr>
    </w:p>
    <w:p w14:paraId="0C698D8F" w14:textId="70F1A8D5" w:rsidR="00F8469E" w:rsidRDefault="00F8469E" w:rsidP="009E0C76">
      <w:pPr>
        <w:ind w:left="142"/>
        <w:rPr>
          <w:rFonts w:ascii="Times New Roman" w:hAnsi="Times New Roman" w:cs="Times New Roman"/>
          <w:sz w:val="24"/>
          <w:szCs w:val="24"/>
        </w:rPr>
      </w:pPr>
    </w:p>
    <w:p w14:paraId="01E6EF64" w14:textId="137A741F" w:rsidR="007E2DD7" w:rsidRDefault="007E2DD7" w:rsidP="009E0C76">
      <w:pPr>
        <w:ind w:left="142"/>
        <w:rPr>
          <w:rFonts w:ascii="Times New Roman" w:hAnsi="Times New Roman" w:cs="Times New Roman"/>
          <w:sz w:val="24"/>
          <w:szCs w:val="24"/>
        </w:rPr>
      </w:pPr>
    </w:p>
    <w:p w14:paraId="5BC583DB" w14:textId="43605B0D" w:rsidR="007E2DD7" w:rsidRDefault="007E2DD7" w:rsidP="009E0C76">
      <w:pPr>
        <w:ind w:left="142"/>
        <w:rPr>
          <w:rFonts w:ascii="Times New Roman" w:hAnsi="Times New Roman" w:cs="Times New Roman"/>
          <w:sz w:val="24"/>
          <w:szCs w:val="24"/>
        </w:rPr>
      </w:pPr>
    </w:p>
    <w:p w14:paraId="6291CA2D" w14:textId="77777777" w:rsidR="007E2DD7" w:rsidRDefault="007E2DD7" w:rsidP="009E0C76">
      <w:pPr>
        <w:ind w:left="142"/>
        <w:rPr>
          <w:rFonts w:ascii="Times New Roman" w:hAnsi="Times New Roman" w:cs="Times New Roman"/>
          <w:sz w:val="24"/>
          <w:szCs w:val="24"/>
        </w:rPr>
      </w:pPr>
    </w:p>
    <w:p w14:paraId="66E61352" w14:textId="77777777" w:rsidR="00F8469E" w:rsidRDefault="00F8469E" w:rsidP="009E0C76">
      <w:pPr>
        <w:ind w:left="142"/>
        <w:rPr>
          <w:rFonts w:ascii="Times New Roman" w:hAnsi="Times New Roman" w:cs="Times New Roman"/>
          <w:sz w:val="24"/>
          <w:szCs w:val="24"/>
        </w:rPr>
      </w:pPr>
    </w:p>
    <w:sectPr w:rsidR="00F8469E" w:rsidSect="000A72D6">
      <w:headerReference w:type="default" r:id="rId8"/>
      <w:footerReference w:type="default" r:id="rId9"/>
      <w:pgSz w:w="11906" w:h="16838"/>
      <w:pgMar w:top="1134" w:right="1134" w:bottom="1134" w:left="1134"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6478B" w14:textId="77777777" w:rsidR="005703CB" w:rsidRDefault="005703CB" w:rsidP="00AF0A4C">
      <w:pPr>
        <w:spacing w:after="0" w:line="240" w:lineRule="auto"/>
      </w:pPr>
      <w:r>
        <w:separator/>
      </w:r>
    </w:p>
  </w:endnote>
  <w:endnote w:type="continuationSeparator" w:id="0">
    <w:p w14:paraId="29D61278" w14:textId="77777777" w:rsidR="005703CB" w:rsidRDefault="005703CB" w:rsidP="00AF0A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6F9EE" w14:textId="77777777" w:rsidR="000A72D6" w:rsidRPr="000E5D60" w:rsidRDefault="000A72D6" w:rsidP="000A72D6">
    <w:pPr>
      <w:pStyle w:val="Rodap"/>
      <w:jc w:val="center"/>
      <w:rPr>
        <w:sz w:val="18"/>
        <w:szCs w:val="18"/>
      </w:rPr>
    </w:pPr>
    <w:r w:rsidRPr="000E5D60">
      <w:rPr>
        <w:sz w:val="18"/>
        <w:szCs w:val="18"/>
      </w:rPr>
      <w:t xml:space="preserve">FONE: 64 </w:t>
    </w:r>
    <w:r>
      <w:rPr>
        <w:sz w:val="18"/>
        <w:szCs w:val="18"/>
      </w:rPr>
      <w:t xml:space="preserve">3062-0015 </w:t>
    </w:r>
  </w:p>
  <w:p w14:paraId="3D1EDAE1" w14:textId="77777777" w:rsidR="000A72D6" w:rsidRDefault="000A72D6" w:rsidP="000A72D6">
    <w:pPr>
      <w:pStyle w:val="Rodap"/>
      <w:jc w:val="center"/>
    </w:pPr>
    <w:r>
      <w:rPr>
        <w:sz w:val="18"/>
        <w:szCs w:val="18"/>
      </w:rPr>
      <w:t>Rua Jordelina do Carmo Arantes</w:t>
    </w:r>
    <w:r w:rsidRPr="000E5D60">
      <w:rPr>
        <w:sz w:val="18"/>
        <w:szCs w:val="18"/>
      </w:rPr>
      <w:t xml:space="preserve"> nº</w:t>
    </w:r>
    <w:r>
      <w:rPr>
        <w:sz w:val="18"/>
        <w:szCs w:val="18"/>
      </w:rPr>
      <w:t xml:space="preserve"> 92</w:t>
    </w:r>
    <w:r w:rsidRPr="000E5D60">
      <w:rPr>
        <w:sz w:val="18"/>
        <w:szCs w:val="18"/>
      </w:rPr>
      <w:t xml:space="preserve"> </w:t>
    </w:r>
    <w:r>
      <w:rPr>
        <w:sz w:val="18"/>
        <w:szCs w:val="18"/>
      </w:rPr>
      <w:t>–</w:t>
    </w:r>
    <w:r w:rsidRPr="000E5D60">
      <w:rPr>
        <w:sz w:val="18"/>
        <w:szCs w:val="18"/>
      </w:rPr>
      <w:t xml:space="preserve"> </w:t>
    </w:r>
    <w:r>
      <w:rPr>
        <w:sz w:val="18"/>
        <w:szCs w:val="18"/>
      </w:rPr>
      <w:t>Serra Dourada</w:t>
    </w:r>
    <w:r w:rsidRPr="000E5D60">
      <w:rPr>
        <w:sz w:val="18"/>
        <w:szCs w:val="18"/>
      </w:rPr>
      <w:t xml:space="preserve"> - 75.9</w:t>
    </w:r>
    <w:r>
      <w:rPr>
        <w:sz w:val="18"/>
        <w:szCs w:val="18"/>
      </w:rPr>
      <w:t>60</w:t>
    </w:r>
    <w:r w:rsidRPr="000E5D60">
      <w:rPr>
        <w:sz w:val="18"/>
        <w:szCs w:val="18"/>
      </w:rPr>
      <w:t xml:space="preserve">-000 </w:t>
    </w:r>
    <w:r>
      <w:rPr>
        <w:sz w:val="18"/>
        <w:szCs w:val="18"/>
      </w:rPr>
      <w:t>Acreúna -Go</w:t>
    </w:r>
  </w:p>
  <w:p w14:paraId="63BFC526" w14:textId="77777777" w:rsidR="000A72D6" w:rsidRDefault="000A72D6" w:rsidP="000A72D6">
    <w:pPr>
      <w:pStyle w:val="Rodap"/>
    </w:pPr>
  </w:p>
  <w:p w14:paraId="5C2238E5" w14:textId="797F233F" w:rsidR="00AF0A4C" w:rsidRDefault="00AF0A4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689B8" w14:textId="77777777" w:rsidR="005703CB" w:rsidRDefault="005703CB" w:rsidP="00AF0A4C">
      <w:pPr>
        <w:spacing w:after="0" w:line="240" w:lineRule="auto"/>
      </w:pPr>
      <w:r>
        <w:separator/>
      </w:r>
    </w:p>
  </w:footnote>
  <w:footnote w:type="continuationSeparator" w:id="0">
    <w:p w14:paraId="05B28550" w14:textId="77777777" w:rsidR="005703CB" w:rsidRDefault="005703CB" w:rsidP="00AF0A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CDB5B" w14:textId="77777777" w:rsidR="00AF0A4C" w:rsidRDefault="00AF0A4C">
    <w:pPr>
      <w:pStyle w:val="Cabealho"/>
    </w:pPr>
    <w:r>
      <w:rPr>
        <w:noProof/>
      </w:rPr>
      <w:drawing>
        <wp:anchor distT="0" distB="0" distL="114300" distR="114300" simplePos="0" relativeHeight="251658240" behindDoc="0" locked="0" layoutInCell="1" allowOverlap="1" wp14:anchorId="68006C3C" wp14:editId="734530DB">
          <wp:simplePos x="0" y="0"/>
          <wp:positionH relativeFrom="margin">
            <wp:posOffset>-473710</wp:posOffset>
          </wp:positionH>
          <wp:positionV relativeFrom="paragraph">
            <wp:posOffset>-48895</wp:posOffset>
          </wp:positionV>
          <wp:extent cx="7391400" cy="1466850"/>
          <wp:effectExtent l="0" t="0" r="0" b="0"/>
          <wp:wrapSquare wrapText="bothSides"/>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91400" cy="1466850"/>
                  </a:xfrm>
                  <a:prstGeom prst="rect">
                    <a:avLst/>
                  </a:prstGeom>
                  <a:noFill/>
                </pic:spPr>
              </pic:pic>
            </a:graphicData>
          </a:graphic>
          <wp14:sizeRelH relativeFrom="margin">
            <wp14:pctWidth>0</wp14:pctWidth>
          </wp14:sizeRelH>
          <wp14:sizeRelV relativeFrom="margin">
            <wp14:pctHeight>0</wp14:pctHeight>
          </wp14:sizeRelV>
        </wp:anchor>
      </w:drawing>
    </w:r>
    <w:r>
      <w:ptab w:relativeTo="margin" w:alignment="center"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745F0"/>
    <w:multiLevelType w:val="multilevel"/>
    <w:tmpl w:val="A796D21E"/>
    <w:lvl w:ilvl="0">
      <w:start w:val="14"/>
      <w:numFmt w:val="decimal"/>
      <w:lvlText w:val="%1"/>
      <w:lvlJc w:val="left"/>
      <w:pPr>
        <w:ind w:left="465" w:hanging="465"/>
      </w:pPr>
      <w:rPr>
        <w:rFonts w:hint="default"/>
        <w:b/>
      </w:rPr>
    </w:lvl>
    <w:lvl w:ilvl="1">
      <w:start w:val="1"/>
      <w:numFmt w:val="decimal"/>
      <w:lvlText w:val="%1.%2"/>
      <w:lvlJc w:val="left"/>
      <w:pPr>
        <w:ind w:left="825" w:hanging="465"/>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 w15:restartNumberingAfterBreak="0">
    <w:nsid w:val="1F995F75"/>
    <w:multiLevelType w:val="multilevel"/>
    <w:tmpl w:val="BB067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E90BA3"/>
    <w:multiLevelType w:val="multilevel"/>
    <w:tmpl w:val="1C9033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27699A"/>
    <w:multiLevelType w:val="multilevel"/>
    <w:tmpl w:val="6A3E2880"/>
    <w:lvl w:ilvl="0">
      <w:start w:val="2"/>
      <w:numFmt w:val="decimal"/>
      <w:lvlText w:val="%1."/>
      <w:lvlJc w:val="left"/>
      <w:pPr>
        <w:ind w:left="720" w:hanging="360"/>
      </w:pPr>
      <w:rPr>
        <w:rFonts w:hint="default"/>
        <w:b/>
      </w:rPr>
    </w:lvl>
    <w:lvl w:ilvl="1">
      <w:start w:val="1"/>
      <w:numFmt w:val="decimal"/>
      <w:isLgl/>
      <w:lvlText w:val="%1.%2"/>
      <w:lvlJc w:val="left"/>
      <w:pPr>
        <w:ind w:left="567" w:hanging="207"/>
      </w:pPr>
      <w:rPr>
        <w:rFonts w:hint="default"/>
        <w:b w:val="0"/>
        <w:bCs/>
        <w:color w:val="auto"/>
      </w:rPr>
    </w:lvl>
    <w:lvl w:ilvl="2">
      <w:start w:val="1"/>
      <w:numFmt w:val="lowerLetter"/>
      <w:lvlText w:val="%3)"/>
      <w:lvlJc w:val="left"/>
      <w:pPr>
        <w:ind w:left="720" w:hanging="360"/>
      </w:pPr>
      <w:rPr>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6441A7E"/>
    <w:multiLevelType w:val="multilevel"/>
    <w:tmpl w:val="2B20B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54275D"/>
    <w:multiLevelType w:val="multilevel"/>
    <w:tmpl w:val="57247716"/>
    <w:lvl w:ilvl="0">
      <w:start w:val="1"/>
      <w:numFmt w:val="decimal"/>
      <w:lvlText w:val="%1."/>
      <w:lvlJc w:val="left"/>
      <w:pPr>
        <w:ind w:left="360" w:hanging="360"/>
      </w:pPr>
    </w:lvl>
    <w:lvl w:ilvl="1">
      <w:start w:val="1"/>
      <w:numFmt w:val="decimal"/>
      <w:lvlText w:val="%1.%2."/>
      <w:lvlJc w:val="left"/>
      <w:pPr>
        <w:ind w:left="792" w:hanging="432"/>
      </w:pPr>
      <w:rPr>
        <w:b/>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AE12D03"/>
    <w:multiLevelType w:val="multilevel"/>
    <w:tmpl w:val="F7FE7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9E63CE"/>
    <w:multiLevelType w:val="hybridMultilevel"/>
    <w:tmpl w:val="1972B2B0"/>
    <w:lvl w:ilvl="0" w:tplc="98EC42B8">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7F727B50"/>
    <w:multiLevelType w:val="multilevel"/>
    <w:tmpl w:val="3D0A0B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3"/>
  </w:num>
  <w:num w:numId="4">
    <w:abstractNumId w:val="0"/>
  </w:num>
  <w:num w:numId="5">
    <w:abstractNumId w:val="4"/>
  </w:num>
  <w:num w:numId="6">
    <w:abstractNumId w:val="8"/>
  </w:num>
  <w:num w:numId="7">
    <w:abstractNumId w:val="2"/>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A4C"/>
    <w:rsid w:val="00023C0B"/>
    <w:rsid w:val="0003374C"/>
    <w:rsid w:val="000A3B76"/>
    <w:rsid w:val="000A72D6"/>
    <w:rsid w:val="0014110D"/>
    <w:rsid w:val="001420B1"/>
    <w:rsid w:val="00145513"/>
    <w:rsid w:val="001B7227"/>
    <w:rsid w:val="001E7101"/>
    <w:rsid w:val="001F403A"/>
    <w:rsid w:val="002058F0"/>
    <w:rsid w:val="00230515"/>
    <w:rsid w:val="002839FF"/>
    <w:rsid w:val="00287395"/>
    <w:rsid w:val="002925B4"/>
    <w:rsid w:val="002A3182"/>
    <w:rsid w:val="002B10AB"/>
    <w:rsid w:val="002C1739"/>
    <w:rsid w:val="003B55E8"/>
    <w:rsid w:val="003E1F99"/>
    <w:rsid w:val="0044180C"/>
    <w:rsid w:val="004472AF"/>
    <w:rsid w:val="00473779"/>
    <w:rsid w:val="00486AC7"/>
    <w:rsid w:val="004F5989"/>
    <w:rsid w:val="005015BD"/>
    <w:rsid w:val="005061E2"/>
    <w:rsid w:val="0054663C"/>
    <w:rsid w:val="00556D6F"/>
    <w:rsid w:val="005703CB"/>
    <w:rsid w:val="00580227"/>
    <w:rsid w:val="0058247E"/>
    <w:rsid w:val="00590519"/>
    <w:rsid w:val="00596656"/>
    <w:rsid w:val="005A22CD"/>
    <w:rsid w:val="005B47C5"/>
    <w:rsid w:val="005F651D"/>
    <w:rsid w:val="00626C2E"/>
    <w:rsid w:val="00686540"/>
    <w:rsid w:val="006A4122"/>
    <w:rsid w:val="006C12CA"/>
    <w:rsid w:val="006E19EC"/>
    <w:rsid w:val="007002DA"/>
    <w:rsid w:val="007773CC"/>
    <w:rsid w:val="007A5E29"/>
    <w:rsid w:val="007E2DD7"/>
    <w:rsid w:val="007F7356"/>
    <w:rsid w:val="0080356F"/>
    <w:rsid w:val="00884958"/>
    <w:rsid w:val="00896998"/>
    <w:rsid w:val="008C7305"/>
    <w:rsid w:val="008E60AF"/>
    <w:rsid w:val="008F2C99"/>
    <w:rsid w:val="00944953"/>
    <w:rsid w:val="009611BC"/>
    <w:rsid w:val="00966A57"/>
    <w:rsid w:val="00985AAE"/>
    <w:rsid w:val="009A1306"/>
    <w:rsid w:val="009C717C"/>
    <w:rsid w:val="009D5F61"/>
    <w:rsid w:val="009E0C76"/>
    <w:rsid w:val="00A1074A"/>
    <w:rsid w:val="00A30039"/>
    <w:rsid w:val="00A473CA"/>
    <w:rsid w:val="00A838A5"/>
    <w:rsid w:val="00A91283"/>
    <w:rsid w:val="00AF0A4C"/>
    <w:rsid w:val="00B06364"/>
    <w:rsid w:val="00B37DA5"/>
    <w:rsid w:val="00B6435D"/>
    <w:rsid w:val="00BA6C21"/>
    <w:rsid w:val="00BF4F0D"/>
    <w:rsid w:val="00C309C1"/>
    <w:rsid w:val="00C4162B"/>
    <w:rsid w:val="00C42270"/>
    <w:rsid w:val="00C4606C"/>
    <w:rsid w:val="00C65804"/>
    <w:rsid w:val="00CA2C94"/>
    <w:rsid w:val="00CC6603"/>
    <w:rsid w:val="00CD1E18"/>
    <w:rsid w:val="00D20208"/>
    <w:rsid w:val="00D32408"/>
    <w:rsid w:val="00D43FFF"/>
    <w:rsid w:val="00D6770D"/>
    <w:rsid w:val="00D95B58"/>
    <w:rsid w:val="00DB1481"/>
    <w:rsid w:val="00DE06A5"/>
    <w:rsid w:val="00DF09EC"/>
    <w:rsid w:val="00E01150"/>
    <w:rsid w:val="00E34940"/>
    <w:rsid w:val="00E73585"/>
    <w:rsid w:val="00EA25E4"/>
    <w:rsid w:val="00EE4775"/>
    <w:rsid w:val="00F0513A"/>
    <w:rsid w:val="00F2633A"/>
    <w:rsid w:val="00F632BF"/>
    <w:rsid w:val="00F8469E"/>
    <w:rsid w:val="00F965F4"/>
    <w:rsid w:val="00FB4476"/>
    <w:rsid w:val="00FC020B"/>
    <w:rsid w:val="00FF4C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8805AF"/>
  <w15:chartTrackingRefBased/>
  <w15:docId w15:val="{FC1EDF12-DA14-415E-B1E0-E2695DFD6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3B55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4F598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har"/>
    <w:uiPriority w:val="9"/>
    <w:qFormat/>
    <w:rsid w:val="00D6770D"/>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F0A4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F0A4C"/>
  </w:style>
  <w:style w:type="paragraph" w:styleId="Rodap">
    <w:name w:val="footer"/>
    <w:basedOn w:val="Normal"/>
    <w:link w:val="RodapChar"/>
    <w:uiPriority w:val="99"/>
    <w:unhideWhenUsed/>
    <w:rsid w:val="00AF0A4C"/>
    <w:pPr>
      <w:tabs>
        <w:tab w:val="center" w:pos="4252"/>
        <w:tab w:val="right" w:pos="8504"/>
      </w:tabs>
      <w:spacing w:after="0" w:line="240" w:lineRule="auto"/>
    </w:pPr>
  </w:style>
  <w:style w:type="character" w:customStyle="1" w:styleId="RodapChar">
    <w:name w:val="Rodapé Char"/>
    <w:basedOn w:val="Fontepargpadro"/>
    <w:link w:val="Rodap"/>
    <w:uiPriority w:val="99"/>
    <w:rsid w:val="00AF0A4C"/>
  </w:style>
  <w:style w:type="paragraph" w:styleId="PargrafodaLista">
    <w:name w:val="List Paragraph"/>
    <w:basedOn w:val="Normal"/>
    <w:qFormat/>
    <w:rsid w:val="00EA25E4"/>
    <w:pPr>
      <w:spacing w:after="0" w:line="240" w:lineRule="auto"/>
      <w:ind w:left="708"/>
    </w:pPr>
    <w:rPr>
      <w:rFonts w:ascii="Times New Roman" w:eastAsia="Times New Roman" w:hAnsi="Times New Roman" w:cs="Times New Roman"/>
      <w:kern w:val="0"/>
      <w:sz w:val="20"/>
      <w:szCs w:val="20"/>
      <w:lang w:eastAsia="pt-BR"/>
      <w14:ligatures w14:val="none"/>
    </w:rPr>
  </w:style>
  <w:style w:type="table" w:customStyle="1" w:styleId="Tabelacomgrade12">
    <w:name w:val="Tabela com grade12"/>
    <w:basedOn w:val="Tabelanormal"/>
    <w:next w:val="Tabelacomgrade"/>
    <w:rsid w:val="00EA25E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EA25E4"/>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EA25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A72D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0A72D6"/>
    <w:rPr>
      <w:b/>
      <w:bCs/>
    </w:rPr>
  </w:style>
  <w:style w:type="character" w:styleId="nfase">
    <w:name w:val="Emphasis"/>
    <w:basedOn w:val="Fontepargpadro"/>
    <w:uiPriority w:val="20"/>
    <w:qFormat/>
    <w:rsid w:val="000A72D6"/>
    <w:rPr>
      <w:i/>
      <w:iCs/>
    </w:rPr>
  </w:style>
  <w:style w:type="character" w:customStyle="1" w:styleId="Ttulo3Char">
    <w:name w:val="Título 3 Char"/>
    <w:basedOn w:val="Fontepargpadro"/>
    <w:link w:val="Ttulo3"/>
    <w:uiPriority w:val="9"/>
    <w:rsid w:val="00D6770D"/>
    <w:rPr>
      <w:rFonts w:ascii="Times New Roman" w:eastAsia="Times New Roman" w:hAnsi="Times New Roman" w:cs="Times New Roman"/>
      <w:b/>
      <w:bCs/>
      <w:kern w:val="0"/>
      <w:sz w:val="27"/>
      <w:szCs w:val="27"/>
      <w:lang w:eastAsia="pt-BR"/>
      <w14:ligatures w14:val="none"/>
    </w:rPr>
  </w:style>
  <w:style w:type="character" w:customStyle="1" w:styleId="Ttulo2Char">
    <w:name w:val="Título 2 Char"/>
    <w:basedOn w:val="Fontepargpadro"/>
    <w:link w:val="Ttulo2"/>
    <w:uiPriority w:val="9"/>
    <w:semiHidden/>
    <w:rsid w:val="004F5989"/>
    <w:rPr>
      <w:rFonts w:asciiTheme="majorHAnsi" w:eastAsiaTheme="majorEastAsia" w:hAnsiTheme="majorHAnsi" w:cstheme="majorBidi"/>
      <w:color w:val="2F5496" w:themeColor="accent1" w:themeShade="BF"/>
      <w:sz w:val="26"/>
      <w:szCs w:val="26"/>
    </w:rPr>
  </w:style>
  <w:style w:type="character" w:customStyle="1" w:styleId="Ttulo1Char">
    <w:name w:val="Título 1 Char"/>
    <w:basedOn w:val="Fontepargpadro"/>
    <w:link w:val="Ttulo1"/>
    <w:uiPriority w:val="9"/>
    <w:rsid w:val="003B55E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40950">
      <w:bodyDiv w:val="1"/>
      <w:marLeft w:val="0"/>
      <w:marRight w:val="0"/>
      <w:marTop w:val="0"/>
      <w:marBottom w:val="0"/>
      <w:divBdr>
        <w:top w:val="none" w:sz="0" w:space="0" w:color="auto"/>
        <w:left w:val="none" w:sz="0" w:space="0" w:color="auto"/>
        <w:bottom w:val="none" w:sz="0" w:space="0" w:color="auto"/>
        <w:right w:val="none" w:sz="0" w:space="0" w:color="auto"/>
      </w:divBdr>
    </w:div>
    <w:div w:id="150368198">
      <w:bodyDiv w:val="1"/>
      <w:marLeft w:val="0"/>
      <w:marRight w:val="0"/>
      <w:marTop w:val="0"/>
      <w:marBottom w:val="0"/>
      <w:divBdr>
        <w:top w:val="none" w:sz="0" w:space="0" w:color="auto"/>
        <w:left w:val="none" w:sz="0" w:space="0" w:color="auto"/>
        <w:bottom w:val="none" w:sz="0" w:space="0" w:color="auto"/>
        <w:right w:val="none" w:sz="0" w:space="0" w:color="auto"/>
      </w:divBdr>
    </w:div>
    <w:div w:id="160122151">
      <w:bodyDiv w:val="1"/>
      <w:marLeft w:val="0"/>
      <w:marRight w:val="0"/>
      <w:marTop w:val="0"/>
      <w:marBottom w:val="0"/>
      <w:divBdr>
        <w:top w:val="none" w:sz="0" w:space="0" w:color="auto"/>
        <w:left w:val="none" w:sz="0" w:space="0" w:color="auto"/>
        <w:bottom w:val="none" w:sz="0" w:space="0" w:color="auto"/>
        <w:right w:val="none" w:sz="0" w:space="0" w:color="auto"/>
      </w:divBdr>
    </w:div>
    <w:div w:id="304971573">
      <w:bodyDiv w:val="1"/>
      <w:marLeft w:val="0"/>
      <w:marRight w:val="0"/>
      <w:marTop w:val="0"/>
      <w:marBottom w:val="0"/>
      <w:divBdr>
        <w:top w:val="none" w:sz="0" w:space="0" w:color="auto"/>
        <w:left w:val="none" w:sz="0" w:space="0" w:color="auto"/>
        <w:bottom w:val="none" w:sz="0" w:space="0" w:color="auto"/>
        <w:right w:val="none" w:sz="0" w:space="0" w:color="auto"/>
      </w:divBdr>
    </w:div>
    <w:div w:id="340743308">
      <w:bodyDiv w:val="1"/>
      <w:marLeft w:val="0"/>
      <w:marRight w:val="0"/>
      <w:marTop w:val="0"/>
      <w:marBottom w:val="0"/>
      <w:divBdr>
        <w:top w:val="none" w:sz="0" w:space="0" w:color="auto"/>
        <w:left w:val="none" w:sz="0" w:space="0" w:color="auto"/>
        <w:bottom w:val="none" w:sz="0" w:space="0" w:color="auto"/>
        <w:right w:val="none" w:sz="0" w:space="0" w:color="auto"/>
      </w:divBdr>
    </w:div>
    <w:div w:id="347100026">
      <w:bodyDiv w:val="1"/>
      <w:marLeft w:val="0"/>
      <w:marRight w:val="0"/>
      <w:marTop w:val="0"/>
      <w:marBottom w:val="0"/>
      <w:divBdr>
        <w:top w:val="none" w:sz="0" w:space="0" w:color="auto"/>
        <w:left w:val="none" w:sz="0" w:space="0" w:color="auto"/>
        <w:bottom w:val="none" w:sz="0" w:space="0" w:color="auto"/>
        <w:right w:val="none" w:sz="0" w:space="0" w:color="auto"/>
      </w:divBdr>
    </w:div>
    <w:div w:id="411121286">
      <w:bodyDiv w:val="1"/>
      <w:marLeft w:val="0"/>
      <w:marRight w:val="0"/>
      <w:marTop w:val="0"/>
      <w:marBottom w:val="0"/>
      <w:divBdr>
        <w:top w:val="none" w:sz="0" w:space="0" w:color="auto"/>
        <w:left w:val="none" w:sz="0" w:space="0" w:color="auto"/>
        <w:bottom w:val="none" w:sz="0" w:space="0" w:color="auto"/>
        <w:right w:val="none" w:sz="0" w:space="0" w:color="auto"/>
      </w:divBdr>
    </w:div>
    <w:div w:id="480315837">
      <w:bodyDiv w:val="1"/>
      <w:marLeft w:val="0"/>
      <w:marRight w:val="0"/>
      <w:marTop w:val="0"/>
      <w:marBottom w:val="0"/>
      <w:divBdr>
        <w:top w:val="none" w:sz="0" w:space="0" w:color="auto"/>
        <w:left w:val="none" w:sz="0" w:space="0" w:color="auto"/>
        <w:bottom w:val="none" w:sz="0" w:space="0" w:color="auto"/>
        <w:right w:val="none" w:sz="0" w:space="0" w:color="auto"/>
      </w:divBdr>
    </w:div>
    <w:div w:id="531266680">
      <w:bodyDiv w:val="1"/>
      <w:marLeft w:val="0"/>
      <w:marRight w:val="0"/>
      <w:marTop w:val="0"/>
      <w:marBottom w:val="0"/>
      <w:divBdr>
        <w:top w:val="none" w:sz="0" w:space="0" w:color="auto"/>
        <w:left w:val="none" w:sz="0" w:space="0" w:color="auto"/>
        <w:bottom w:val="none" w:sz="0" w:space="0" w:color="auto"/>
        <w:right w:val="none" w:sz="0" w:space="0" w:color="auto"/>
      </w:divBdr>
    </w:div>
    <w:div w:id="699822973">
      <w:bodyDiv w:val="1"/>
      <w:marLeft w:val="0"/>
      <w:marRight w:val="0"/>
      <w:marTop w:val="0"/>
      <w:marBottom w:val="0"/>
      <w:divBdr>
        <w:top w:val="none" w:sz="0" w:space="0" w:color="auto"/>
        <w:left w:val="none" w:sz="0" w:space="0" w:color="auto"/>
        <w:bottom w:val="none" w:sz="0" w:space="0" w:color="auto"/>
        <w:right w:val="none" w:sz="0" w:space="0" w:color="auto"/>
      </w:divBdr>
    </w:div>
    <w:div w:id="786510529">
      <w:bodyDiv w:val="1"/>
      <w:marLeft w:val="0"/>
      <w:marRight w:val="0"/>
      <w:marTop w:val="0"/>
      <w:marBottom w:val="0"/>
      <w:divBdr>
        <w:top w:val="none" w:sz="0" w:space="0" w:color="auto"/>
        <w:left w:val="none" w:sz="0" w:space="0" w:color="auto"/>
        <w:bottom w:val="none" w:sz="0" w:space="0" w:color="auto"/>
        <w:right w:val="none" w:sz="0" w:space="0" w:color="auto"/>
      </w:divBdr>
    </w:div>
    <w:div w:id="812329101">
      <w:bodyDiv w:val="1"/>
      <w:marLeft w:val="0"/>
      <w:marRight w:val="0"/>
      <w:marTop w:val="0"/>
      <w:marBottom w:val="0"/>
      <w:divBdr>
        <w:top w:val="none" w:sz="0" w:space="0" w:color="auto"/>
        <w:left w:val="none" w:sz="0" w:space="0" w:color="auto"/>
        <w:bottom w:val="none" w:sz="0" w:space="0" w:color="auto"/>
        <w:right w:val="none" w:sz="0" w:space="0" w:color="auto"/>
      </w:divBdr>
    </w:div>
    <w:div w:id="1090272282">
      <w:bodyDiv w:val="1"/>
      <w:marLeft w:val="0"/>
      <w:marRight w:val="0"/>
      <w:marTop w:val="0"/>
      <w:marBottom w:val="0"/>
      <w:divBdr>
        <w:top w:val="none" w:sz="0" w:space="0" w:color="auto"/>
        <w:left w:val="none" w:sz="0" w:space="0" w:color="auto"/>
        <w:bottom w:val="none" w:sz="0" w:space="0" w:color="auto"/>
        <w:right w:val="none" w:sz="0" w:space="0" w:color="auto"/>
      </w:divBdr>
    </w:div>
    <w:div w:id="1146508889">
      <w:bodyDiv w:val="1"/>
      <w:marLeft w:val="0"/>
      <w:marRight w:val="0"/>
      <w:marTop w:val="0"/>
      <w:marBottom w:val="0"/>
      <w:divBdr>
        <w:top w:val="none" w:sz="0" w:space="0" w:color="auto"/>
        <w:left w:val="none" w:sz="0" w:space="0" w:color="auto"/>
        <w:bottom w:val="none" w:sz="0" w:space="0" w:color="auto"/>
        <w:right w:val="none" w:sz="0" w:space="0" w:color="auto"/>
      </w:divBdr>
    </w:div>
    <w:div w:id="1237520934">
      <w:bodyDiv w:val="1"/>
      <w:marLeft w:val="0"/>
      <w:marRight w:val="0"/>
      <w:marTop w:val="0"/>
      <w:marBottom w:val="0"/>
      <w:divBdr>
        <w:top w:val="none" w:sz="0" w:space="0" w:color="auto"/>
        <w:left w:val="none" w:sz="0" w:space="0" w:color="auto"/>
        <w:bottom w:val="none" w:sz="0" w:space="0" w:color="auto"/>
        <w:right w:val="none" w:sz="0" w:space="0" w:color="auto"/>
      </w:divBdr>
    </w:div>
    <w:div w:id="1288002237">
      <w:bodyDiv w:val="1"/>
      <w:marLeft w:val="0"/>
      <w:marRight w:val="0"/>
      <w:marTop w:val="0"/>
      <w:marBottom w:val="0"/>
      <w:divBdr>
        <w:top w:val="none" w:sz="0" w:space="0" w:color="auto"/>
        <w:left w:val="none" w:sz="0" w:space="0" w:color="auto"/>
        <w:bottom w:val="none" w:sz="0" w:space="0" w:color="auto"/>
        <w:right w:val="none" w:sz="0" w:space="0" w:color="auto"/>
      </w:divBdr>
    </w:div>
    <w:div w:id="1370373944">
      <w:bodyDiv w:val="1"/>
      <w:marLeft w:val="0"/>
      <w:marRight w:val="0"/>
      <w:marTop w:val="0"/>
      <w:marBottom w:val="0"/>
      <w:divBdr>
        <w:top w:val="none" w:sz="0" w:space="0" w:color="auto"/>
        <w:left w:val="none" w:sz="0" w:space="0" w:color="auto"/>
        <w:bottom w:val="none" w:sz="0" w:space="0" w:color="auto"/>
        <w:right w:val="none" w:sz="0" w:space="0" w:color="auto"/>
      </w:divBdr>
    </w:div>
    <w:div w:id="1444305803">
      <w:bodyDiv w:val="1"/>
      <w:marLeft w:val="0"/>
      <w:marRight w:val="0"/>
      <w:marTop w:val="0"/>
      <w:marBottom w:val="0"/>
      <w:divBdr>
        <w:top w:val="none" w:sz="0" w:space="0" w:color="auto"/>
        <w:left w:val="none" w:sz="0" w:space="0" w:color="auto"/>
        <w:bottom w:val="none" w:sz="0" w:space="0" w:color="auto"/>
        <w:right w:val="none" w:sz="0" w:space="0" w:color="auto"/>
      </w:divBdr>
    </w:div>
    <w:div w:id="1470785276">
      <w:bodyDiv w:val="1"/>
      <w:marLeft w:val="0"/>
      <w:marRight w:val="0"/>
      <w:marTop w:val="0"/>
      <w:marBottom w:val="0"/>
      <w:divBdr>
        <w:top w:val="none" w:sz="0" w:space="0" w:color="auto"/>
        <w:left w:val="none" w:sz="0" w:space="0" w:color="auto"/>
        <w:bottom w:val="none" w:sz="0" w:space="0" w:color="auto"/>
        <w:right w:val="none" w:sz="0" w:space="0" w:color="auto"/>
      </w:divBdr>
    </w:div>
    <w:div w:id="1792818165">
      <w:bodyDiv w:val="1"/>
      <w:marLeft w:val="0"/>
      <w:marRight w:val="0"/>
      <w:marTop w:val="0"/>
      <w:marBottom w:val="0"/>
      <w:divBdr>
        <w:top w:val="none" w:sz="0" w:space="0" w:color="auto"/>
        <w:left w:val="none" w:sz="0" w:space="0" w:color="auto"/>
        <w:bottom w:val="none" w:sz="0" w:space="0" w:color="auto"/>
        <w:right w:val="none" w:sz="0" w:space="0" w:color="auto"/>
      </w:divBdr>
    </w:div>
    <w:div w:id="1838378330">
      <w:bodyDiv w:val="1"/>
      <w:marLeft w:val="0"/>
      <w:marRight w:val="0"/>
      <w:marTop w:val="0"/>
      <w:marBottom w:val="0"/>
      <w:divBdr>
        <w:top w:val="none" w:sz="0" w:space="0" w:color="auto"/>
        <w:left w:val="none" w:sz="0" w:space="0" w:color="auto"/>
        <w:bottom w:val="none" w:sz="0" w:space="0" w:color="auto"/>
        <w:right w:val="none" w:sz="0" w:space="0" w:color="auto"/>
      </w:divBdr>
    </w:div>
    <w:div w:id="2001931410">
      <w:bodyDiv w:val="1"/>
      <w:marLeft w:val="0"/>
      <w:marRight w:val="0"/>
      <w:marTop w:val="0"/>
      <w:marBottom w:val="0"/>
      <w:divBdr>
        <w:top w:val="none" w:sz="0" w:space="0" w:color="auto"/>
        <w:left w:val="none" w:sz="0" w:space="0" w:color="auto"/>
        <w:bottom w:val="none" w:sz="0" w:space="0" w:color="auto"/>
        <w:right w:val="none" w:sz="0" w:space="0" w:color="auto"/>
      </w:divBdr>
    </w:div>
    <w:div w:id="2131195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9898D-7D78-4552-9544-361D89AA4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769</Words>
  <Characters>4157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Natecia Basilio de Lima Souza</dc:creator>
  <cp:keywords/>
  <dc:description/>
  <cp:lastModifiedBy>Ludmila Batista Alves</cp:lastModifiedBy>
  <cp:revision>7</cp:revision>
  <cp:lastPrinted>2025-02-25T12:11:00Z</cp:lastPrinted>
  <dcterms:created xsi:type="dcterms:W3CDTF">2025-12-17T17:25:00Z</dcterms:created>
  <dcterms:modified xsi:type="dcterms:W3CDTF">2026-01-12T14:15:00Z</dcterms:modified>
</cp:coreProperties>
</file>