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77777777" w:rsidR="007C4385" w:rsidRPr="001C0661" w:rsidRDefault="00C253BF" w:rsidP="001C0661">
      <w:pPr>
        <w:jc w:val="center"/>
        <w:rPr>
          <w:rFonts w:ascii="Arial" w:eastAsia="Times New Roman" w:hAnsi="Arial" w:cs="Arial"/>
          <w:b/>
          <w:sz w:val="24"/>
          <w:szCs w:val="24"/>
        </w:rPr>
      </w:pPr>
      <w:r w:rsidRPr="001C0661">
        <w:rPr>
          <w:rFonts w:ascii="Arial" w:eastAsia="Times New Roman" w:hAnsi="Arial" w:cs="Arial"/>
          <w:b/>
          <w:sz w:val="24"/>
          <w:szCs w:val="24"/>
        </w:rPr>
        <w:t>TERMO DE REFERÊNCIA</w:t>
      </w:r>
    </w:p>
    <w:p w14:paraId="00000003" w14:textId="77777777" w:rsidR="007C4385" w:rsidRPr="001C0661" w:rsidRDefault="007C4385" w:rsidP="001C0661">
      <w:pPr>
        <w:jc w:val="center"/>
        <w:rPr>
          <w:rFonts w:ascii="Arial" w:eastAsia="Times New Roman" w:hAnsi="Arial" w:cs="Arial"/>
          <w:b/>
          <w:sz w:val="24"/>
          <w:szCs w:val="24"/>
        </w:rPr>
      </w:pPr>
    </w:p>
    <w:p w14:paraId="655B46E8" w14:textId="47C91CDF" w:rsidR="00217079" w:rsidRDefault="00217079" w:rsidP="00217079">
      <w:pPr>
        <w:shd w:val="clear" w:color="auto" w:fill="FFFFFF"/>
        <w:rPr>
          <w:rFonts w:ascii="Arial" w:eastAsia="Times New Roman" w:hAnsi="Arial" w:cs="Arial"/>
          <w:b/>
          <w:sz w:val="24"/>
          <w:szCs w:val="24"/>
        </w:rPr>
      </w:pPr>
      <w:bookmarkStart w:id="0" w:name="bookmark=id.30j0zll" w:colFirst="0" w:colLast="0"/>
      <w:bookmarkStart w:id="1" w:name="bookmark=id.gjdgxs" w:colFirst="0" w:colLast="0"/>
      <w:bookmarkEnd w:id="0"/>
      <w:bookmarkEnd w:id="1"/>
      <w:r>
        <w:rPr>
          <w:rFonts w:ascii="Arial" w:eastAsia="Times New Roman" w:hAnsi="Arial" w:cs="Arial"/>
          <w:b/>
          <w:sz w:val="24"/>
          <w:szCs w:val="24"/>
        </w:rPr>
        <w:t>1</w:t>
      </w:r>
      <w:r w:rsidRPr="00217079">
        <w:rPr>
          <w:rFonts w:ascii="Arial" w:eastAsia="Times New Roman" w:hAnsi="Arial" w:cs="Arial"/>
          <w:b/>
          <w:sz w:val="24"/>
          <w:szCs w:val="24"/>
        </w:rPr>
        <w:t>.</w:t>
      </w:r>
      <w:r>
        <w:rPr>
          <w:rFonts w:ascii="Arial" w:eastAsia="Times New Roman" w:hAnsi="Arial" w:cs="Arial"/>
          <w:b/>
          <w:sz w:val="24"/>
          <w:szCs w:val="24"/>
        </w:rPr>
        <w:t xml:space="preserve"> </w:t>
      </w:r>
      <w:r w:rsidRPr="00217079">
        <w:rPr>
          <w:rFonts w:ascii="Arial" w:eastAsia="Times New Roman" w:hAnsi="Arial" w:cs="Arial"/>
          <w:b/>
          <w:sz w:val="24"/>
          <w:szCs w:val="24"/>
        </w:rPr>
        <w:t>OBJETO</w:t>
      </w:r>
    </w:p>
    <w:p w14:paraId="00000005" w14:textId="77777777" w:rsidR="007C4385" w:rsidRDefault="007C4385" w:rsidP="00BA2F12">
      <w:pPr>
        <w:rPr>
          <w:rFonts w:ascii="Arial" w:eastAsia="Times New Roman" w:hAnsi="Arial" w:cs="Arial"/>
          <w:b/>
          <w:sz w:val="24"/>
          <w:szCs w:val="24"/>
        </w:rPr>
      </w:pPr>
    </w:p>
    <w:p w14:paraId="6ACF9D43" w14:textId="0E0B1200" w:rsidR="00217079" w:rsidRDefault="00217079" w:rsidP="00217079">
      <w:pPr>
        <w:shd w:val="clear" w:color="auto" w:fill="FFFFFF"/>
        <w:jc w:val="both"/>
        <w:rPr>
          <w:rFonts w:ascii="Arial" w:eastAsia="Times New Roman" w:hAnsi="Arial" w:cs="Arial"/>
          <w:bCs/>
          <w:sz w:val="24"/>
          <w:szCs w:val="24"/>
        </w:rPr>
      </w:pPr>
      <w:r w:rsidRPr="00217079">
        <w:rPr>
          <w:rFonts w:ascii="Arial" w:eastAsia="Times New Roman" w:hAnsi="Arial" w:cs="Arial"/>
          <w:bCs/>
          <w:sz w:val="24"/>
          <w:szCs w:val="24"/>
        </w:rPr>
        <w:t xml:space="preserve">Constitui objeto do presente Termo de Referência a contratação de empresa especializada para prestação de serviços de consultoria em investimentos e gestão de ativos financeiros para o Regime Próprio de Previdência Social – RPPS do ITAPEVIPREV, contemplando assessoramento técnico contínuo relacionado ao acompanhamento da carteira de investimentos, análise de riscos, elaboração de estudos técnicos e estratégicos, suporte às obrigações regulatórias, apoio no credenciamento de instituições financeiras, suporte técnico aos gestores e conselhos do RPPS, elaboração de estudo de Asset Liability Management </w:t>
      </w:r>
      <w:r w:rsidR="00AC4EA8">
        <w:rPr>
          <w:rFonts w:ascii="Arial" w:eastAsia="Times New Roman" w:hAnsi="Arial" w:cs="Arial"/>
          <w:bCs/>
          <w:sz w:val="24"/>
          <w:szCs w:val="24"/>
        </w:rPr>
        <w:t>-</w:t>
      </w:r>
      <w:r w:rsidRPr="00217079">
        <w:rPr>
          <w:rFonts w:ascii="Arial" w:eastAsia="Times New Roman" w:hAnsi="Arial" w:cs="Arial"/>
          <w:bCs/>
          <w:sz w:val="24"/>
          <w:szCs w:val="24"/>
        </w:rPr>
        <w:t xml:space="preserve"> ALM e apoio às práticas de governança relacionadas ao Pró-Gestão RPPS nível IV, conforme condições, especificações e exigências estabelecidas neste Termo de Referência.</w:t>
      </w:r>
    </w:p>
    <w:p w14:paraId="2E5A2441" w14:textId="77777777" w:rsidR="00E71F1C" w:rsidRPr="00217079" w:rsidRDefault="00E71F1C" w:rsidP="00217079">
      <w:pPr>
        <w:shd w:val="clear" w:color="auto" w:fill="FFFFFF"/>
        <w:jc w:val="both"/>
        <w:rPr>
          <w:rFonts w:ascii="Arial" w:eastAsia="Times New Roman" w:hAnsi="Arial" w:cs="Arial"/>
          <w:bCs/>
          <w:sz w:val="24"/>
          <w:szCs w:val="24"/>
        </w:rPr>
      </w:pPr>
    </w:p>
    <w:p w14:paraId="7EB2A363" w14:textId="77777777" w:rsidR="00217079" w:rsidRDefault="00217079" w:rsidP="001C0661">
      <w:pPr>
        <w:shd w:val="clear" w:color="auto" w:fill="FFFFFF"/>
        <w:rPr>
          <w:rFonts w:ascii="Arial" w:eastAsia="Times New Roman" w:hAnsi="Arial" w:cs="Arial"/>
          <w:b/>
          <w:sz w:val="24"/>
          <w:szCs w:val="24"/>
        </w:rPr>
      </w:pPr>
    </w:p>
    <w:p w14:paraId="0E1A2D21" w14:textId="382052B0" w:rsidR="00217079" w:rsidRDefault="00217079" w:rsidP="001C0661">
      <w:pPr>
        <w:shd w:val="clear" w:color="auto" w:fill="FFFFFF"/>
        <w:rPr>
          <w:rFonts w:ascii="Arial" w:eastAsia="Times New Roman" w:hAnsi="Arial" w:cs="Arial"/>
          <w:b/>
          <w:sz w:val="24"/>
          <w:szCs w:val="24"/>
        </w:rPr>
      </w:pPr>
      <w:r w:rsidRPr="00217079">
        <w:rPr>
          <w:rFonts w:ascii="Arial" w:eastAsia="Times New Roman" w:hAnsi="Arial" w:cs="Arial"/>
          <w:b/>
          <w:sz w:val="24"/>
          <w:szCs w:val="24"/>
        </w:rPr>
        <w:t>2.</w:t>
      </w:r>
      <w:r>
        <w:rPr>
          <w:rFonts w:ascii="Arial" w:eastAsia="Times New Roman" w:hAnsi="Arial" w:cs="Arial"/>
          <w:b/>
          <w:sz w:val="24"/>
          <w:szCs w:val="24"/>
        </w:rPr>
        <w:t xml:space="preserve"> </w:t>
      </w:r>
      <w:r w:rsidR="00E71F1C" w:rsidRPr="00E71F1C">
        <w:rPr>
          <w:rFonts w:ascii="Arial" w:eastAsia="Times New Roman" w:hAnsi="Arial" w:cs="Arial"/>
          <w:b/>
          <w:sz w:val="24"/>
          <w:szCs w:val="24"/>
        </w:rPr>
        <w:t>DETALHAMENTO DA ESPECIFICAÇÃO DO OBJETO</w:t>
      </w:r>
    </w:p>
    <w:p w14:paraId="6DB040DC" w14:textId="77777777" w:rsidR="00217079" w:rsidRDefault="00217079" w:rsidP="001C0661">
      <w:pPr>
        <w:shd w:val="clear" w:color="auto" w:fill="FFFFFF"/>
        <w:rPr>
          <w:rFonts w:ascii="Arial" w:eastAsia="Times New Roman" w:hAnsi="Arial" w:cs="Arial"/>
          <w:b/>
          <w:sz w:val="24"/>
          <w:szCs w:val="24"/>
        </w:rPr>
      </w:pPr>
    </w:p>
    <w:p w14:paraId="02A6BFF3" w14:textId="190A7775" w:rsidR="00E71F1C" w:rsidRDefault="00E71F1C" w:rsidP="00E71F1C">
      <w:pPr>
        <w:shd w:val="clear" w:color="auto" w:fill="FFFFFF"/>
        <w:jc w:val="both"/>
        <w:rPr>
          <w:rFonts w:ascii="Arial" w:eastAsia="Times New Roman" w:hAnsi="Arial" w:cs="Arial"/>
          <w:bCs/>
          <w:sz w:val="24"/>
          <w:szCs w:val="24"/>
          <w:lang w:val="pt-BR"/>
        </w:rPr>
      </w:pPr>
      <w:r w:rsidRPr="00E71F1C">
        <w:rPr>
          <w:rFonts w:ascii="Arial" w:eastAsia="Times New Roman" w:hAnsi="Arial" w:cs="Arial"/>
          <w:bCs/>
          <w:sz w:val="24"/>
          <w:szCs w:val="24"/>
          <w:lang w:val="pt-BR"/>
        </w:rPr>
        <w:t xml:space="preserve">Considerando que o ITAPEVIPREV já possui serviços especializados relacionados à consultoria em investimentos e gestão de ativos financeiros voltados ao RPPS, a presente contratação visa garantir a continuidade do suporte técnico especializado necessário ao acompanhamento dos investimentos, atendimento das exigências regulatórias e manutenção das práticas de governança relacionadas ao </w:t>
      </w:r>
      <w:proofErr w:type="spellStart"/>
      <w:r w:rsidRPr="00E71F1C">
        <w:rPr>
          <w:rFonts w:ascii="Arial" w:eastAsia="Times New Roman" w:hAnsi="Arial" w:cs="Arial"/>
          <w:bCs/>
          <w:sz w:val="24"/>
          <w:szCs w:val="24"/>
          <w:lang w:val="pt-BR"/>
        </w:rPr>
        <w:t>Pró-Gestão</w:t>
      </w:r>
      <w:proofErr w:type="spellEnd"/>
      <w:r w:rsidRPr="00E71F1C">
        <w:rPr>
          <w:rFonts w:ascii="Arial" w:eastAsia="Times New Roman" w:hAnsi="Arial" w:cs="Arial"/>
          <w:bCs/>
          <w:sz w:val="24"/>
          <w:szCs w:val="24"/>
          <w:lang w:val="pt-BR"/>
        </w:rPr>
        <w:t xml:space="preserve"> RPPS nível IV, devendo a futura contratada prestar, no mínimo, os seguintes serviços:</w:t>
      </w:r>
    </w:p>
    <w:p w14:paraId="1E1F0B91" w14:textId="77777777" w:rsidR="00E71F1C" w:rsidRPr="00E71F1C" w:rsidRDefault="00E71F1C" w:rsidP="00E71F1C">
      <w:pPr>
        <w:shd w:val="clear" w:color="auto" w:fill="FFFFFF"/>
        <w:jc w:val="both"/>
        <w:rPr>
          <w:rFonts w:ascii="Arial" w:eastAsia="Times New Roman" w:hAnsi="Arial" w:cs="Arial"/>
          <w:bCs/>
          <w:sz w:val="24"/>
          <w:szCs w:val="24"/>
          <w:lang w:val="pt-BR"/>
        </w:rPr>
      </w:pPr>
    </w:p>
    <w:p w14:paraId="200A0FAF"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2.1. Elaboração de relatórios e análises periódicas sobre o cenário econômico e financeiro, contendo informações relevantes para acompanhamento do mercado e apoio às decisões relacionadas aos investimentos do RPPS;</w:t>
      </w:r>
    </w:p>
    <w:p w14:paraId="3D08697E"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06C3D41A"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2.2. Apoio técnico na elaboração, revisão e acompanhamento da Política de Investimentos Anual, observando as normas aplicáveis aos RPPS;</w:t>
      </w:r>
    </w:p>
    <w:p w14:paraId="21ACAE4E"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78A7BD66"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2.3. Apoio técnico relacionado às atividades do Comitê de Investimentos, Conselhos e demais órgãos relacionados à gestão dos investimentos do RPPS;</w:t>
      </w:r>
    </w:p>
    <w:p w14:paraId="5619F4CE"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3CD15B54"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2.4. Apoio técnico relacionado à elaboração e acompanhamento de planos de ação e cronogramas relacionados à gestão dos recursos previdenciários e práticas de governança;</w:t>
      </w:r>
    </w:p>
    <w:p w14:paraId="46A96CD9"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6CC197AC"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2.5. Elaboração de relatório inicial e relatórios periódicos de análise da carteira de investimentos do RPPS;</w:t>
      </w:r>
    </w:p>
    <w:p w14:paraId="59E48F54"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305B6E72"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 xml:space="preserve">2.6. Elaboração de relatórios contendo informações sobre composição da carteira, </w:t>
      </w:r>
      <w:r w:rsidRPr="00BB0B98">
        <w:rPr>
          <w:rFonts w:ascii="Arial" w:eastAsia="Times New Roman" w:hAnsi="Arial" w:cs="Arial"/>
          <w:bCs/>
          <w:sz w:val="24"/>
          <w:szCs w:val="24"/>
          <w:lang w:val="pt-BR"/>
        </w:rPr>
        <w:lastRenderedPageBreak/>
        <w:t>rentabilidade, enquadramentos, aderência à Política de Investimentos, análise de riscos e demais indicadores relacionados aos investimentos do RPPS;</w:t>
      </w:r>
    </w:p>
    <w:p w14:paraId="3EA8D897"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6E89F624"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2.7. Elaboração de análises e monitoramentos periódicos relacionados à rentabilidade e riscos dos investimentos realizados pelo RPPS;</w:t>
      </w:r>
    </w:p>
    <w:p w14:paraId="3DB4A263"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55C68B9A"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2.8. Elaboração de análises técnicas relacionadas a fundos de investimentos e demais ativos financeiros que integrem ou possam integrar a carteira de investimentos do RPPS;</w:t>
      </w:r>
    </w:p>
    <w:p w14:paraId="3CE67268"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6FBFC2FD"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2.9. Acompanhamento dos enquadramentos da carteira de investimentos em conformidade com as normas aplicáveis e Política de Investimentos vigente;</w:t>
      </w:r>
    </w:p>
    <w:p w14:paraId="2AA8617E"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18B0E2BC"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2.10. Acompanhamento da rentabilidade dos investimentos e análise comparativa de desempenho dos ativos financeiros;</w:t>
      </w:r>
    </w:p>
    <w:p w14:paraId="54F71678"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2625E112"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2.11. Apoio técnico relacionado à marcação a mercado e marcação na curva dos ativos financeiros, quando aplicável;</w:t>
      </w:r>
    </w:p>
    <w:p w14:paraId="16384376"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0780CA21"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2.12. Elaboração de informações gerenciais relacionadas à concentração dos investimentos, composição dos fundos e demais indicadores relevantes para acompanhamento da carteira;</w:t>
      </w:r>
    </w:p>
    <w:p w14:paraId="72D719AB"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4100B27A"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2.13. Apoio técnico relacionado ao preenchimento, acompanhamento e suporte das informações vinculadas aos sistemas e demonstrativos obrigatórios dos RPPS, inclusive CADPREV e demais obrigações correlatas;</w:t>
      </w:r>
    </w:p>
    <w:p w14:paraId="52CBC7D0"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6EBD5A11"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2.14. Disponibilização de solução tecnológica ou ferramenta de apoio à gestão dos investimentos, acompanhamento das informações da carteira e emissão de relatórios técnicos;</w:t>
      </w:r>
    </w:p>
    <w:p w14:paraId="71352067"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1E2914B8"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2.15. Realização de reuniões técnicas presenciais e/ou remotas para acompanhamento das atividades relacionadas aos investimentos, quando solicitado pelo ITAPEVIPREV;</w:t>
      </w:r>
    </w:p>
    <w:p w14:paraId="290C8FB7"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61F23426"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2.16. Elaboração de relatórios técnicos relacionados à análise de riscos dos investimentos, contemplando, quando aplicável, riscos de mercado, liquidez, crédito, concentração, operacional e demais indicadores pertinentes;</w:t>
      </w:r>
    </w:p>
    <w:p w14:paraId="23C77963"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36888DCD"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 xml:space="preserve">2.17. Apoio técnico especializado às práticas de governança, controles internos e manutenção das atividades relacionadas ao </w:t>
      </w:r>
      <w:proofErr w:type="spellStart"/>
      <w:r w:rsidRPr="00BB0B98">
        <w:rPr>
          <w:rFonts w:ascii="Arial" w:eastAsia="Times New Roman" w:hAnsi="Arial" w:cs="Arial"/>
          <w:bCs/>
          <w:sz w:val="24"/>
          <w:szCs w:val="24"/>
          <w:lang w:val="pt-BR"/>
        </w:rPr>
        <w:t>Pró-Gestão</w:t>
      </w:r>
      <w:proofErr w:type="spellEnd"/>
      <w:r w:rsidRPr="00BB0B98">
        <w:rPr>
          <w:rFonts w:ascii="Arial" w:eastAsia="Times New Roman" w:hAnsi="Arial" w:cs="Arial"/>
          <w:bCs/>
          <w:sz w:val="24"/>
          <w:szCs w:val="24"/>
          <w:lang w:val="pt-BR"/>
        </w:rPr>
        <w:t xml:space="preserve"> RPPS nível IV;</w:t>
      </w:r>
    </w:p>
    <w:p w14:paraId="2FB4CC36"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460B0C2F"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 xml:space="preserve">2.18. Elaboração de estudo de </w:t>
      </w:r>
      <w:proofErr w:type="spellStart"/>
      <w:r w:rsidRPr="00BB0B98">
        <w:rPr>
          <w:rFonts w:ascii="Arial" w:eastAsia="Times New Roman" w:hAnsi="Arial" w:cs="Arial"/>
          <w:bCs/>
          <w:sz w:val="24"/>
          <w:szCs w:val="24"/>
          <w:lang w:val="pt-BR"/>
        </w:rPr>
        <w:t>Asset</w:t>
      </w:r>
      <w:proofErr w:type="spellEnd"/>
      <w:r w:rsidRPr="00BB0B98">
        <w:rPr>
          <w:rFonts w:ascii="Arial" w:eastAsia="Times New Roman" w:hAnsi="Arial" w:cs="Arial"/>
          <w:bCs/>
          <w:sz w:val="24"/>
          <w:szCs w:val="24"/>
          <w:lang w:val="pt-BR"/>
        </w:rPr>
        <w:t xml:space="preserve"> </w:t>
      </w:r>
      <w:proofErr w:type="spellStart"/>
      <w:r w:rsidRPr="00BB0B98">
        <w:rPr>
          <w:rFonts w:ascii="Arial" w:eastAsia="Times New Roman" w:hAnsi="Arial" w:cs="Arial"/>
          <w:bCs/>
          <w:sz w:val="24"/>
          <w:szCs w:val="24"/>
          <w:lang w:val="pt-BR"/>
        </w:rPr>
        <w:t>Liability</w:t>
      </w:r>
      <w:proofErr w:type="spellEnd"/>
      <w:r w:rsidRPr="00BB0B98">
        <w:rPr>
          <w:rFonts w:ascii="Arial" w:eastAsia="Times New Roman" w:hAnsi="Arial" w:cs="Arial"/>
          <w:bCs/>
          <w:sz w:val="24"/>
          <w:szCs w:val="24"/>
          <w:lang w:val="pt-BR"/>
        </w:rPr>
        <w:t xml:space="preserve"> Management - ALM, visando análise da </w:t>
      </w:r>
      <w:r w:rsidRPr="00BB0B98">
        <w:rPr>
          <w:rFonts w:ascii="Arial" w:eastAsia="Times New Roman" w:hAnsi="Arial" w:cs="Arial"/>
          <w:bCs/>
          <w:sz w:val="24"/>
          <w:szCs w:val="24"/>
          <w:lang w:val="pt-BR"/>
        </w:rPr>
        <w:lastRenderedPageBreak/>
        <w:t>relação entre ativos e passivos previdenciários, sustentabilidade financeira e apoio ao planejamento atuarial e financeiro do RPPS;</w:t>
      </w:r>
    </w:p>
    <w:p w14:paraId="30DF3560"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7E0F7698"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2.19. Disponibilização de relatório técnico relacionado ao estudo de ALM, contendo informações e análises voltadas ao planejamento financeiro e previdenciário do RPPS;</w:t>
      </w:r>
    </w:p>
    <w:p w14:paraId="32459370"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32361105"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2.20. Suporte técnico contínuo relacionado às atualizações normativas, regulatórias e operacionais aplicáveis à gestão dos investimentos de RPPS, bem como suporte técnico aos gestores, servidores, conselhos e demais responsáveis pelas atividades relacionadas aos investimentos do ITAPEVIPREV;</w:t>
      </w:r>
    </w:p>
    <w:p w14:paraId="5F37C4C8"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79850FEF" w14:textId="10EBDE48"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 xml:space="preserve">2.21. Disponibilização de informações e suporte técnico relacionados ao preenchimento de formulários de Autorização de Aplicação e Resgate </w:t>
      </w:r>
      <w:r>
        <w:rPr>
          <w:rFonts w:ascii="Arial" w:eastAsia="Times New Roman" w:hAnsi="Arial" w:cs="Arial"/>
          <w:bCs/>
          <w:sz w:val="24"/>
          <w:szCs w:val="24"/>
          <w:lang w:val="pt-BR"/>
        </w:rPr>
        <w:t>-</w:t>
      </w:r>
      <w:r w:rsidRPr="00BB0B98">
        <w:rPr>
          <w:rFonts w:ascii="Arial" w:eastAsia="Times New Roman" w:hAnsi="Arial" w:cs="Arial"/>
          <w:bCs/>
          <w:sz w:val="24"/>
          <w:szCs w:val="24"/>
          <w:lang w:val="pt-BR"/>
        </w:rPr>
        <w:t xml:space="preserve"> APR e demais documentos correlatos aos investimentos do RPPS;</w:t>
      </w:r>
    </w:p>
    <w:p w14:paraId="00C13785"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0F7B87D1"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2.22. Disponibilização de suporte técnico para atendimento das exigências relacionadas aos órgãos de controle e fiscalização, inclusive quanto à emissão de relatórios e informações relacionadas aos investimentos do RPPS;</w:t>
      </w:r>
    </w:p>
    <w:p w14:paraId="11160DA2"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1615C161"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2.23. Apoio técnico na execução, atualização e gerenciamento dos processos de credenciamento das instituições financeiras, incluindo controle de vigência e acompanhamento documental;</w:t>
      </w:r>
    </w:p>
    <w:p w14:paraId="5BA866F0"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6681EC53"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2.24. Disponibilização de mecanismos de controle e consolidação das informações da carteira de investimentos do RPPS, possibilitando acompanhamento gerencial e operacional das aplicações financeiras;</w:t>
      </w:r>
    </w:p>
    <w:p w14:paraId="21541A4D"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3281AFE6"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2.25. Disponibilização de funcionalidades que permitam acompanhamento segregado de informações financeiras e consolidação de resultados relacionados aos recursos previdenciários, quando aplicável;</w:t>
      </w:r>
    </w:p>
    <w:p w14:paraId="3445DFAD"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77A2B082"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2.26. Disponibilização de informações e suporte técnico relacionados ao cálculo de rentabilidade dos investimentos e movimentações financeiras, observando as normas aplicáveis aos RPPS;</w:t>
      </w:r>
    </w:p>
    <w:p w14:paraId="375A6210"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2170DCF3"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2.27. Elaboração de relatórios gráficos, comparativos e demonstrativos relacionados à evolução, desempenho e riscos dos investimentos do RPPS;</w:t>
      </w:r>
    </w:p>
    <w:p w14:paraId="01D927A7"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02D2EF30"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2.28. Disponibilização de informações relacionadas à composição, enquadramento, administração e gestão dos fundos de investimentos integrantes da carteira do RPPS;</w:t>
      </w:r>
    </w:p>
    <w:p w14:paraId="712EBCC9"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290D4C46"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 xml:space="preserve">2.29. Apoio técnico relacionado ao acompanhamento das aplicações financeiras de </w:t>
      </w:r>
      <w:r w:rsidRPr="00BB0B98">
        <w:rPr>
          <w:rFonts w:ascii="Arial" w:eastAsia="Times New Roman" w:hAnsi="Arial" w:cs="Arial"/>
          <w:bCs/>
          <w:sz w:val="24"/>
          <w:szCs w:val="24"/>
          <w:lang w:val="pt-BR"/>
        </w:rPr>
        <w:lastRenderedPageBreak/>
        <w:t>acordo com os limites, critérios e exigências estabelecidos pela legislação aplicável aos RPPS e pela Política de Investimentos vigente;</w:t>
      </w:r>
    </w:p>
    <w:p w14:paraId="7E33E2EE"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2795CBEF" w14:textId="77777777" w:rsidR="00BB0B98" w:rsidRPr="00BB0B98"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 xml:space="preserve">2.30. Apoio técnico relacionado à preparação, organização e acompanhamento das ações necessárias à manutenção e renovação do </w:t>
      </w:r>
      <w:proofErr w:type="spellStart"/>
      <w:r w:rsidRPr="00BB0B98">
        <w:rPr>
          <w:rFonts w:ascii="Arial" w:eastAsia="Times New Roman" w:hAnsi="Arial" w:cs="Arial"/>
          <w:bCs/>
          <w:sz w:val="24"/>
          <w:szCs w:val="24"/>
          <w:lang w:val="pt-BR"/>
        </w:rPr>
        <w:t>Pró-Gestão</w:t>
      </w:r>
      <w:proofErr w:type="spellEnd"/>
      <w:r w:rsidRPr="00BB0B98">
        <w:rPr>
          <w:rFonts w:ascii="Arial" w:eastAsia="Times New Roman" w:hAnsi="Arial" w:cs="Arial"/>
          <w:bCs/>
          <w:sz w:val="24"/>
          <w:szCs w:val="24"/>
          <w:lang w:val="pt-BR"/>
        </w:rPr>
        <w:t xml:space="preserve"> RPPS nível IV;</w:t>
      </w:r>
    </w:p>
    <w:p w14:paraId="38BD52E3" w14:textId="77777777" w:rsidR="00BB0B98" w:rsidRPr="00BB0B98" w:rsidRDefault="00BB0B98" w:rsidP="00BB0B98">
      <w:pPr>
        <w:shd w:val="clear" w:color="auto" w:fill="FFFFFF"/>
        <w:jc w:val="both"/>
        <w:rPr>
          <w:rFonts w:ascii="Arial" w:eastAsia="Times New Roman" w:hAnsi="Arial" w:cs="Arial"/>
          <w:bCs/>
          <w:sz w:val="24"/>
          <w:szCs w:val="24"/>
          <w:lang w:val="pt-BR"/>
        </w:rPr>
      </w:pPr>
    </w:p>
    <w:p w14:paraId="264523CA" w14:textId="522197BE" w:rsidR="000B45C1" w:rsidRDefault="00BB0B98" w:rsidP="00BB0B98">
      <w:pPr>
        <w:shd w:val="clear" w:color="auto" w:fill="FFFFFF"/>
        <w:jc w:val="both"/>
        <w:rPr>
          <w:rFonts w:ascii="Arial" w:eastAsia="Times New Roman" w:hAnsi="Arial" w:cs="Arial"/>
          <w:bCs/>
          <w:sz w:val="24"/>
          <w:szCs w:val="24"/>
          <w:lang w:val="pt-BR"/>
        </w:rPr>
      </w:pPr>
      <w:r w:rsidRPr="00BB0B98">
        <w:rPr>
          <w:rFonts w:ascii="Arial" w:eastAsia="Times New Roman" w:hAnsi="Arial" w:cs="Arial"/>
          <w:bCs/>
          <w:sz w:val="24"/>
          <w:szCs w:val="24"/>
          <w:lang w:val="pt-BR"/>
        </w:rPr>
        <w:t>2.31. Disponibilização de atendimento técnico especializado para esclarecimento de dúvidas, suporte operacional e auxílio às atividades relacionadas aos investimentos do ITAPEVIPREV.</w:t>
      </w:r>
    </w:p>
    <w:p w14:paraId="2F374D7F" w14:textId="77777777" w:rsidR="00AB50CA" w:rsidRDefault="00AB50CA" w:rsidP="00BB0B98">
      <w:pPr>
        <w:shd w:val="clear" w:color="auto" w:fill="FFFFFF"/>
        <w:jc w:val="both"/>
        <w:rPr>
          <w:rFonts w:ascii="Arial" w:eastAsia="Times New Roman" w:hAnsi="Arial" w:cs="Arial"/>
          <w:bCs/>
          <w:sz w:val="24"/>
          <w:szCs w:val="24"/>
          <w:lang w:val="pt-BR"/>
        </w:rPr>
      </w:pPr>
    </w:p>
    <w:p w14:paraId="000000D9" w14:textId="72EFFB7D" w:rsidR="007C4385" w:rsidRPr="001C0661" w:rsidRDefault="00AB50CA" w:rsidP="001C0661">
      <w:pPr>
        <w:pStyle w:val="Ttulo1"/>
        <w:tabs>
          <w:tab w:val="left" w:pos="433"/>
        </w:tabs>
        <w:ind w:left="0" w:firstLine="0"/>
        <w:rPr>
          <w:rFonts w:ascii="Arial" w:eastAsia="Times New Roman" w:hAnsi="Arial" w:cs="Arial"/>
          <w:b/>
          <w:sz w:val="24"/>
          <w:szCs w:val="24"/>
        </w:rPr>
      </w:pPr>
      <w:bookmarkStart w:id="2" w:name="bookmark=id.3znysh7" w:colFirst="0" w:colLast="0"/>
      <w:bookmarkStart w:id="3" w:name="_heading=h.2et92p0" w:colFirst="0" w:colLast="0"/>
      <w:bookmarkEnd w:id="2"/>
      <w:bookmarkEnd w:id="3"/>
      <w:r>
        <w:rPr>
          <w:rFonts w:ascii="Arial" w:eastAsia="Times New Roman" w:hAnsi="Arial" w:cs="Arial"/>
          <w:b/>
          <w:sz w:val="24"/>
          <w:szCs w:val="24"/>
        </w:rPr>
        <w:t>3</w:t>
      </w:r>
      <w:r w:rsidR="00C253BF" w:rsidRPr="001C0661">
        <w:rPr>
          <w:rFonts w:ascii="Arial" w:eastAsia="Times New Roman" w:hAnsi="Arial" w:cs="Arial"/>
          <w:b/>
          <w:sz w:val="24"/>
          <w:szCs w:val="24"/>
        </w:rPr>
        <w:t xml:space="preserve"> </w:t>
      </w:r>
      <w:r w:rsidR="00AC4EA8">
        <w:rPr>
          <w:rFonts w:ascii="Arial" w:eastAsia="Times New Roman" w:hAnsi="Arial" w:cs="Arial"/>
          <w:b/>
          <w:sz w:val="24"/>
          <w:szCs w:val="24"/>
        </w:rPr>
        <w:t>-</w:t>
      </w:r>
      <w:r w:rsidR="00C253BF" w:rsidRPr="001C0661">
        <w:rPr>
          <w:rFonts w:ascii="Arial" w:eastAsia="Times New Roman" w:hAnsi="Arial" w:cs="Arial"/>
          <w:b/>
          <w:sz w:val="24"/>
          <w:szCs w:val="24"/>
        </w:rPr>
        <w:t xml:space="preserve"> FUNDAMENTO E JUSTIFICATIVA DA CONTRATAÇÃO</w:t>
      </w:r>
    </w:p>
    <w:p w14:paraId="105F4222" w14:textId="77777777" w:rsidR="007629F1" w:rsidRDefault="007629F1" w:rsidP="007629F1">
      <w:pPr>
        <w:pStyle w:val="Ttulo1"/>
        <w:tabs>
          <w:tab w:val="left" w:pos="433"/>
        </w:tabs>
        <w:ind w:left="0" w:firstLine="0"/>
        <w:rPr>
          <w:rFonts w:ascii="Arial" w:eastAsia="Times New Roman" w:hAnsi="Arial" w:cs="Arial"/>
          <w:b/>
          <w:sz w:val="24"/>
          <w:szCs w:val="24"/>
          <w:lang w:val="pt-BR"/>
        </w:rPr>
      </w:pPr>
    </w:p>
    <w:p w14:paraId="003B85C5" w14:textId="79282C6D" w:rsidR="00AB50CA" w:rsidRPr="00AB50CA" w:rsidRDefault="00AB50CA" w:rsidP="00AB50CA">
      <w:pPr>
        <w:shd w:val="clear" w:color="auto" w:fill="FFFFFF"/>
        <w:jc w:val="both"/>
        <w:rPr>
          <w:rFonts w:ascii="Arial" w:eastAsia="Times New Roman" w:hAnsi="Arial" w:cs="Arial"/>
          <w:bCs/>
          <w:sz w:val="24"/>
          <w:szCs w:val="24"/>
          <w:lang w:val="pt-BR"/>
        </w:rPr>
      </w:pPr>
      <w:r w:rsidRPr="00AB50CA">
        <w:rPr>
          <w:rFonts w:ascii="Arial" w:eastAsia="Times New Roman" w:hAnsi="Arial" w:cs="Arial"/>
          <w:bCs/>
          <w:sz w:val="24"/>
          <w:szCs w:val="24"/>
          <w:lang w:val="pt-BR"/>
        </w:rPr>
        <w:t>3.1. A gestão dos investimentos do Regime Próprio de Previdência Social do ITAPEVIPREV demanda suporte técnico especializado contínuo, considerando a complexidade das normas aplicáveis ao setor, as constantes atualizações das legislações previdenciárias e financeiras, bem como as exigências dos órgãos reguladores e fiscalizadores.</w:t>
      </w:r>
    </w:p>
    <w:p w14:paraId="06878301" w14:textId="77777777" w:rsidR="00AB50CA" w:rsidRPr="00AB50CA" w:rsidRDefault="00AB50CA" w:rsidP="00AB50CA">
      <w:pPr>
        <w:shd w:val="clear" w:color="auto" w:fill="FFFFFF"/>
        <w:jc w:val="both"/>
        <w:rPr>
          <w:rFonts w:ascii="Arial" w:eastAsia="Times New Roman" w:hAnsi="Arial" w:cs="Arial"/>
          <w:bCs/>
          <w:sz w:val="24"/>
          <w:szCs w:val="24"/>
          <w:lang w:val="pt-BR"/>
        </w:rPr>
      </w:pPr>
    </w:p>
    <w:p w14:paraId="17B965D4" w14:textId="77777777" w:rsidR="00AB50CA" w:rsidRPr="00AB50CA" w:rsidRDefault="00AB50CA" w:rsidP="00AB50CA">
      <w:pPr>
        <w:shd w:val="clear" w:color="auto" w:fill="FFFFFF"/>
        <w:jc w:val="both"/>
        <w:rPr>
          <w:rFonts w:ascii="Arial" w:eastAsia="Times New Roman" w:hAnsi="Arial" w:cs="Arial"/>
          <w:bCs/>
          <w:sz w:val="24"/>
          <w:szCs w:val="24"/>
          <w:lang w:val="pt-BR"/>
        </w:rPr>
      </w:pPr>
      <w:r w:rsidRPr="00AB50CA">
        <w:rPr>
          <w:rFonts w:ascii="Arial" w:eastAsia="Times New Roman" w:hAnsi="Arial" w:cs="Arial"/>
          <w:bCs/>
          <w:sz w:val="24"/>
          <w:szCs w:val="24"/>
          <w:lang w:val="pt-BR"/>
        </w:rPr>
        <w:t xml:space="preserve">3.2. A presente contratação tem por objetivo garantir a continuidade dos serviços especializados de consultoria em investimentos e gestão de ativos financeiros atualmente utilizados pelo ITAPEVIPREV, assegurando suporte técnico qualificado para acompanhamento da carteira de investimentos, análise de riscos, elaboração de estudos estratégicos, apoio às obrigações regulatórias e manutenção das práticas relacionadas ao </w:t>
      </w:r>
      <w:proofErr w:type="spellStart"/>
      <w:r w:rsidRPr="00AB50CA">
        <w:rPr>
          <w:rFonts w:ascii="Arial" w:eastAsia="Times New Roman" w:hAnsi="Arial" w:cs="Arial"/>
          <w:bCs/>
          <w:sz w:val="24"/>
          <w:szCs w:val="24"/>
          <w:lang w:val="pt-BR"/>
        </w:rPr>
        <w:t>Pró-Gestão</w:t>
      </w:r>
      <w:proofErr w:type="spellEnd"/>
      <w:r w:rsidRPr="00AB50CA">
        <w:rPr>
          <w:rFonts w:ascii="Arial" w:eastAsia="Times New Roman" w:hAnsi="Arial" w:cs="Arial"/>
          <w:bCs/>
          <w:sz w:val="24"/>
          <w:szCs w:val="24"/>
          <w:lang w:val="pt-BR"/>
        </w:rPr>
        <w:t xml:space="preserve"> RPPS nível IV.</w:t>
      </w:r>
    </w:p>
    <w:p w14:paraId="3E843B29" w14:textId="77777777" w:rsidR="00AB50CA" w:rsidRPr="00AB50CA" w:rsidRDefault="00AB50CA" w:rsidP="00AB50CA">
      <w:pPr>
        <w:shd w:val="clear" w:color="auto" w:fill="FFFFFF"/>
        <w:jc w:val="both"/>
        <w:rPr>
          <w:rFonts w:ascii="Arial" w:eastAsia="Times New Roman" w:hAnsi="Arial" w:cs="Arial"/>
          <w:bCs/>
          <w:sz w:val="24"/>
          <w:szCs w:val="24"/>
          <w:lang w:val="pt-BR"/>
        </w:rPr>
      </w:pPr>
    </w:p>
    <w:p w14:paraId="71DE6FF1" w14:textId="7CF3F956" w:rsidR="00AB50CA" w:rsidRPr="00AB50CA" w:rsidRDefault="00AB50CA" w:rsidP="00AB50CA">
      <w:pPr>
        <w:shd w:val="clear" w:color="auto" w:fill="FFFFFF"/>
        <w:jc w:val="both"/>
        <w:rPr>
          <w:rFonts w:ascii="Arial" w:eastAsia="Times New Roman" w:hAnsi="Arial" w:cs="Arial"/>
          <w:bCs/>
          <w:sz w:val="24"/>
          <w:szCs w:val="24"/>
          <w:lang w:val="pt-BR"/>
        </w:rPr>
      </w:pPr>
      <w:r w:rsidRPr="00AB50CA">
        <w:rPr>
          <w:rFonts w:ascii="Arial" w:eastAsia="Times New Roman" w:hAnsi="Arial" w:cs="Arial"/>
          <w:bCs/>
          <w:sz w:val="24"/>
          <w:szCs w:val="24"/>
          <w:lang w:val="pt-BR"/>
        </w:rPr>
        <w:t>3.3. A contratação visa proporcionar maior segurança técnica na tomada de decisões relacionadas aos investimentos do RPPS, contribuindo para o fortalecimento da governança previdenciária, da conformidade regulatória, dos controles internos e da eficiência na gestão dos recursos previdenciários</w:t>
      </w:r>
      <w:r>
        <w:rPr>
          <w:rFonts w:ascii="Arial" w:eastAsia="Times New Roman" w:hAnsi="Arial" w:cs="Arial"/>
          <w:bCs/>
          <w:sz w:val="24"/>
          <w:szCs w:val="24"/>
          <w:lang w:val="pt-BR"/>
        </w:rPr>
        <w:t xml:space="preserve"> do ITAPEVIPREV</w:t>
      </w:r>
      <w:r w:rsidRPr="00AB50CA">
        <w:rPr>
          <w:rFonts w:ascii="Arial" w:eastAsia="Times New Roman" w:hAnsi="Arial" w:cs="Arial"/>
          <w:bCs/>
          <w:sz w:val="24"/>
          <w:szCs w:val="24"/>
          <w:lang w:val="pt-BR"/>
        </w:rPr>
        <w:t>.</w:t>
      </w:r>
    </w:p>
    <w:p w14:paraId="7D796330" w14:textId="77777777" w:rsidR="00AB50CA" w:rsidRPr="00AB50CA" w:rsidRDefault="00AB50CA" w:rsidP="00AB50CA">
      <w:pPr>
        <w:shd w:val="clear" w:color="auto" w:fill="FFFFFF"/>
        <w:jc w:val="both"/>
        <w:rPr>
          <w:rFonts w:ascii="Arial" w:eastAsia="Times New Roman" w:hAnsi="Arial" w:cs="Arial"/>
          <w:bCs/>
          <w:sz w:val="24"/>
          <w:szCs w:val="24"/>
          <w:lang w:val="pt-BR"/>
        </w:rPr>
      </w:pPr>
    </w:p>
    <w:p w14:paraId="34DF2558" w14:textId="400EF0B9" w:rsidR="00AB50CA" w:rsidRPr="00E71F1C" w:rsidRDefault="00AB50CA" w:rsidP="00AB50CA">
      <w:pPr>
        <w:shd w:val="clear" w:color="auto" w:fill="FFFFFF"/>
        <w:jc w:val="both"/>
        <w:rPr>
          <w:rFonts w:ascii="Arial" w:eastAsia="Times New Roman" w:hAnsi="Arial" w:cs="Arial"/>
          <w:bCs/>
          <w:sz w:val="24"/>
          <w:szCs w:val="24"/>
          <w:lang w:val="pt-BR"/>
        </w:rPr>
      </w:pPr>
      <w:r w:rsidRPr="00AB50CA">
        <w:rPr>
          <w:rFonts w:ascii="Arial" w:eastAsia="Times New Roman" w:hAnsi="Arial" w:cs="Arial"/>
          <w:bCs/>
          <w:sz w:val="24"/>
          <w:szCs w:val="24"/>
          <w:lang w:val="pt-BR"/>
        </w:rPr>
        <w:t xml:space="preserve">3.4. Diante das necessidades identificadas no Estudo Técnico Preliminar, conclui-se que a contratação </w:t>
      </w:r>
      <w:proofErr w:type="gramStart"/>
      <w:r w:rsidRPr="00AB50CA">
        <w:rPr>
          <w:rFonts w:ascii="Arial" w:eastAsia="Times New Roman" w:hAnsi="Arial" w:cs="Arial"/>
          <w:bCs/>
          <w:sz w:val="24"/>
          <w:szCs w:val="24"/>
          <w:lang w:val="pt-BR"/>
        </w:rPr>
        <w:t>mostra</w:t>
      </w:r>
      <w:r>
        <w:rPr>
          <w:rFonts w:ascii="Arial" w:eastAsia="Times New Roman" w:hAnsi="Arial" w:cs="Arial"/>
          <w:bCs/>
          <w:sz w:val="24"/>
          <w:szCs w:val="24"/>
          <w:lang w:val="pt-BR"/>
        </w:rPr>
        <w:t>-se</w:t>
      </w:r>
      <w:proofErr w:type="gramEnd"/>
      <w:r w:rsidRPr="00AB50CA">
        <w:rPr>
          <w:rFonts w:ascii="Arial" w:eastAsia="Times New Roman" w:hAnsi="Arial" w:cs="Arial"/>
          <w:bCs/>
          <w:sz w:val="24"/>
          <w:szCs w:val="24"/>
          <w:lang w:val="pt-BR"/>
        </w:rPr>
        <w:t xml:space="preserve"> necessária para garantir continuidade, eficiência operacional, suporte técnico especializado e conformidade na gestão dos investimentos do ITAPEVIPREV, em observância às normas aplicáveis aos Regimes Próprios de Previdência Social</w:t>
      </w:r>
      <w:r w:rsidR="00CA73CF">
        <w:rPr>
          <w:rFonts w:ascii="Arial" w:eastAsia="Times New Roman" w:hAnsi="Arial" w:cs="Arial"/>
          <w:bCs/>
          <w:sz w:val="24"/>
          <w:szCs w:val="24"/>
          <w:lang w:val="pt-BR"/>
        </w:rPr>
        <w:t xml:space="preserve"> -</w:t>
      </w:r>
      <w:r w:rsidRPr="00AB50CA">
        <w:rPr>
          <w:rFonts w:ascii="Arial" w:eastAsia="Times New Roman" w:hAnsi="Arial" w:cs="Arial"/>
          <w:bCs/>
          <w:sz w:val="24"/>
          <w:szCs w:val="24"/>
          <w:lang w:val="pt-BR"/>
        </w:rPr>
        <w:t xml:space="preserve"> RPPS.</w:t>
      </w:r>
    </w:p>
    <w:p w14:paraId="210883F5" w14:textId="77777777" w:rsidR="00AB50CA" w:rsidRDefault="00AB50CA" w:rsidP="007629F1">
      <w:pPr>
        <w:pStyle w:val="Ttulo1"/>
        <w:tabs>
          <w:tab w:val="left" w:pos="433"/>
        </w:tabs>
        <w:ind w:left="0" w:firstLine="0"/>
        <w:rPr>
          <w:rFonts w:ascii="Arial" w:eastAsia="Times New Roman" w:hAnsi="Arial" w:cs="Arial"/>
          <w:b/>
          <w:sz w:val="24"/>
          <w:szCs w:val="24"/>
          <w:lang w:val="pt-BR"/>
        </w:rPr>
      </w:pPr>
    </w:p>
    <w:p w14:paraId="000000E9" w14:textId="50725820" w:rsidR="007C4385" w:rsidRPr="001C0661" w:rsidRDefault="007D6547" w:rsidP="001C0661">
      <w:pPr>
        <w:pStyle w:val="Ttulo1"/>
        <w:tabs>
          <w:tab w:val="left" w:pos="433"/>
        </w:tabs>
        <w:ind w:left="0" w:firstLine="0"/>
        <w:rPr>
          <w:rFonts w:ascii="Arial" w:eastAsia="Times New Roman" w:hAnsi="Arial" w:cs="Arial"/>
          <w:b/>
          <w:sz w:val="24"/>
          <w:szCs w:val="24"/>
        </w:rPr>
      </w:pPr>
      <w:r>
        <w:rPr>
          <w:rFonts w:ascii="Arial" w:eastAsia="Times New Roman" w:hAnsi="Arial" w:cs="Arial"/>
          <w:b/>
          <w:sz w:val="24"/>
          <w:szCs w:val="24"/>
        </w:rPr>
        <w:t>4</w:t>
      </w:r>
      <w:r w:rsidR="00C253BF" w:rsidRPr="001C0661">
        <w:rPr>
          <w:rFonts w:ascii="Arial" w:eastAsia="Times New Roman" w:hAnsi="Arial" w:cs="Arial"/>
          <w:b/>
          <w:sz w:val="24"/>
          <w:szCs w:val="24"/>
        </w:rPr>
        <w:t xml:space="preserve"> - DESCRIÇÃO DA SOLUÇÃO COMO UM TODO</w:t>
      </w:r>
    </w:p>
    <w:p w14:paraId="000000EA" w14:textId="77777777" w:rsidR="007C4385" w:rsidRPr="001C0661" w:rsidRDefault="007C4385" w:rsidP="001C0661">
      <w:pPr>
        <w:pBdr>
          <w:top w:val="nil"/>
          <w:left w:val="nil"/>
          <w:bottom w:val="nil"/>
          <w:right w:val="nil"/>
          <w:between w:val="nil"/>
        </w:pBdr>
        <w:jc w:val="both"/>
        <w:rPr>
          <w:rFonts w:ascii="Arial" w:eastAsia="Times New Roman" w:hAnsi="Arial" w:cs="Arial"/>
          <w:b/>
          <w:sz w:val="24"/>
          <w:szCs w:val="24"/>
        </w:rPr>
      </w:pPr>
    </w:p>
    <w:p w14:paraId="739A3559" w14:textId="3DFE3387" w:rsidR="00C02299" w:rsidRPr="00C02299" w:rsidRDefault="00C02299" w:rsidP="00C02299">
      <w:pPr>
        <w:pBdr>
          <w:top w:val="nil"/>
          <w:left w:val="nil"/>
          <w:bottom w:val="nil"/>
          <w:right w:val="nil"/>
          <w:between w:val="nil"/>
        </w:pBdr>
        <w:jc w:val="both"/>
        <w:rPr>
          <w:rFonts w:ascii="Arial" w:eastAsia="Times New Roman" w:hAnsi="Arial" w:cs="Arial"/>
          <w:sz w:val="24"/>
          <w:szCs w:val="24"/>
        </w:rPr>
      </w:pPr>
      <w:r w:rsidRPr="00C02299">
        <w:rPr>
          <w:rFonts w:ascii="Arial" w:eastAsia="Times New Roman" w:hAnsi="Arial" w:cs="Arial"/>
          <w:sz w:val="24"/>
          <w:szCs w:val="24"/>
        </w:rPr>
        <w:t xml:space="preserve">4.1. Conforme disposto no item 4.1 do Estudo Técnico Preliminar </w:t>
      </w:r>
      <w:r w:rsidR="00AC4EA8">
        <w:rPr>
          <w:rFonts w:ascii="Arial" w:eastAsia="Times New Roman" w:hAnsi="Arial" w:cs="Arial"/>
          <w:sz w:val="24"/>
          <w:szCs w:val="24"/>
        </w:rPr>
        <w:t>-</w:t>
      </w:r>
      <w:r w:rsidRPr="00C02299">
        <w:rPr>
          <w:rFonts w:ascii="Arial" w:eastAsia="Times New Roman" w:hAnsi="Arial" w:cs="Arial"/>
          <w:sz w:val="24"/>
          <w:szCs w:val="24"/>
        </w:rPr>
        <w:t xml:space="preserve"> ETP, a solução proposta consiste na contratação de empresa especializada para prestação de serviços de consultoria em investimentos e gestão de ativos financeiros voltados ao Regime Próprio de Previdência Social </w:t>
      </w:r>
      <w:r w:rsidR="00AC4EA8">
        <w:rPr>
          <w:rFonts w:ascii="Arial" w:eastAsia="Times New Roman" w:hAnsi="Arial" w:cs="Arial"/>
          <w:sz w:val="24"/>
          <w:szCs w:val="24"/>
        </w:rPr>
        <w:t>-</w:t>
      </w:r>
      <w:r w:rsidRPr="00C02299">
        <w:rPr>
          <w:rFonts w:ascii="Arial" w:eastAsia="Times New Roman" w:hAnsi="Arial" w:cs="Arial"/>
          <w:sz w:val="24"/>
          <w:szCs w:val="24"/>
        </w:rPr>
        <w:t xml:space="preserve"> RPPS do ITAPEVIPREV, considerando a natureza predominantemente intelectual, técnica, consultiva e estratégica das </w:t>
      </w:r>
      <w:r w:rsidRPr="00C02299">
        <w:rPr>
          <w:rFonts w:ascii="Arial" w:eastAsia="Times New Roman" w:hAnsi="Arial" w:cs="Arial"/>
          <w:sz w:val="24"/>
          <w:szCs w:val="24"/>
        </w:rPr>
        <w:lastRenderedPageBreak/>
        <w:t xml:space="preserve">atividades a serem executadas. O objeto contempla, de forma contínua e especializada, o acompanhamento da carteira de investimentos, elaboração de relatórios técnicos e estudos estratégicos, análise de riscos, suporte às obrigações regulatórias, apoio técnico aos gestores, conselhos e servidores, elaboração de estudo de Asset Liability Management </w:t>
      </w:r>
      <w:r w:rsidR="00AC4EA8">
        <w:rPr>
          <w:rFonts w:ascii="Arial" w:eastAsia="Times New Roman" w:hAnsi="Arial" w:cs="Arial"/>
          <w:sz w:val="24"/>
          <w:szCs w:val="24"/>
        </w:rPr>
        <w:t>-</w:t>
      </w:r>
      <w:r w:rsidRPr="00C02299">
        <w:rPr>
          <w:rFonts w:ascii="Arial" w:eastAsia="Times New Roman" w:hAnsi="Arial" w:cs="Arial"/>
          <w:sz w:val="24"/>
          <w:szCs w:val="24"/>
        </w:rPr>
        <w:t xml:space="preserve"> ALM, apoio aos processos de credenciamento das instituições financeiras e suporte às práticas de governança relacionadas ao Pró-Gestão RPPS nível IV, em conformidade com a legislação vigente, normas da Secretaria de Previdência e demais órgãos reguladores e fiscalizadores. A execução dos serviços de forma presencial e remota mostra-se tecnicamente adequada e suficiente para atendimento das necessidades do ITAPEVIPREV, permitindo acompanhamento contínuo das atividades, suporte técnico especializado, realização de reuniões, emissão de relatórios, compartilhamento seguro de informações e atendimento das demandas operacionais relacionadas à gestão dos investimentos do RPPS, contribuindo para maior eficiência administrativa, continuidade dos serviços especializados e aprimoramento da governança previdenciária.</w:t>
      </w:r>
    </w:p>
    <w:p w14:paraId="7DFD89F8" w14:textId="77777777" w:rsidR="00C02299" w:rsidRPr="00C02299" w:rsidRDefault="00C02299" w:rsidP="00C02299">
      <w:pPr>
        <w:pBdr>
          <w:top w:val="nil"/>
          <w:left w:val="nil"/>
          <w:bottom w:val="nil"/>
          <w:right w:val="nil"/>
          <w:between w:val="nil"/>
        </w:pBdr>
        <w:jc w:val="both"/>
        <w:rPr>
          <w:rFonts w:ascii="Arial" w:eastAsia="Times New Roman" w:hAnsi="Arial" w:cs="Arial"/>
          <w:sz w:val="24"/>
          <w:szCs w:val="24"/>
        </w:rPr>
      </w:pPr>
    </w:p>
    <w:p w14:paraId="000000EE" w14:textId="02A2EC01" w:rsidR="007C4385" w:rsidRDefault="00C02299" w:rsidP="00C02299">
      <w:pPr>
        <w:pBdr>
          <w:top w:val="nil"/>
          <w:left w:val="nil"/>
          <w:bottom w:val="nil"/>
          <w:right w:val="nil"/>
          <w:between w:val="nil"/>
        </w:pBdr>
        <w:jc w:val="both"/>
        <w:rPr>
          <w:rFonts w:ascii="Arial" w:eastAsia="Times New Roman" w:hAnsi="Arial" w:cs="Arial"/>
          <w:sz w:val="24"/>
          <w:szCs w:val="24"/>
        </w:rPr>
      </w:pPr>
      <w:r w:rsidRPr="00C02299">
        <w:rPr>
          <w:rFonts w:ascii="Arial" w:eastAsia="Times New Roman" w:hAnsi="Arial" w:cs="Arial"/>
          <w:sz w:val="24"/>
          <w:szCs w:val="24"/>
        </w:rPr>
        <w:t>4.2. A contratação tem por objetivo garantir maior segurança técnica, eficiência operacional e conformidade na gestão dos investimentos do RPPS, assegurando suporte especializado contínuo às atividades desenvolvidas pelo ITAPEVIPREV e contribuindo para o fortalecimento da governança, dos controles internos e das práticas relacionadas ao Pró-Gestão RPPS nível IV.</w:t>
      </w:r>
    </w:p>
    <w:p w14:paraId="440A383B" w14:textId="77777777" w:rsidR="00C02299" w:rsidRDefault="00C02299" w:rsidP="00C02299">
      <w:pPr>
        <w:pBdr>
          <w:top w:val="nil"/>
          <w:left w:val="nil"/>
          <w:bottom w:val="nil"/>
          <w:right w:val="nil"/>
          <w:between w:val="nil"/>
        </w:pBdr>
        <w:jc w:val="both"/>
        <w:rPr>
          <w:rFonts w:ascii="Arial" w:eastAsia="Times New Roman" w:hAnsi="Arial" w:cs="Arial"/>
          <w:sz w:val="24"/>
          <w:szCs w:val="24"/>
        </w:rPr>
      </w:pPr>
    </w:p>
    <w:p w14:paraId="000000EF" w14:textId="24E4BBC5" w:rsidR="007C4385" w:rsidRPr="001C0661" w:rsidRDefault="00957116" w:rsidP="001C0661">
      <w:pPr>
        <w:pStyle w:val="Ttulo1"/>
        <w:tabs>
          <w:tab w:val="left" w:pos="433"/>
        </w:tabs>
        <w:ind w:left="0" w:firstLine="0"/>
        <w:rPr>
          <w:rFonts w:ascii="Arial" w:eastAsia="Times New Roman" w:hAnsi="Arial" w:cs="Arial"/>
          <w:b/>
          <w:sz w:val="24"/>
          <w:szCs w:val="24"/>
        </w:rPr>
      </w:pPr>
      <w:bookmarkStart w:id="4" w:name="bookmark=id.1t3h5sf" w:colFirst="0" w:colLast="0"/>
      <w:bookmarkStart w:id="5" w:name="_heading=h.4d34og8" w:colFirst="0" w:colLast="0"/>
      <w:bookmarkEnd w:id="4"/>
      <w:bookmarkEnd w:id="5"/>
      <w:r>
        <w:rPr>
          <w:rFonts w:ascii="Arial" w:eastAsia="Times New Roman" w:hAnsi="Arial" w:cs="Arial"/>
          <w:b/>
          <w:sz w:val="24"/>
          <w:szCs w:val="24"/>
        </w:rPr>
        <w:t>5</w:t>
      </w:r>
      <w:r w:rsidR="00C253BF" w:rsidRPr="001C0661">
        <w:rPr>
          <w:rFonts w:ascii="Arial" w:eastAsia="Times New Roman" w:hAnsi="Arial" w:cs="Arial"/>
          <w:b/>
          <w:sz w:val="24"/>
          <w:szCs w:val="24"/>
        </w:rPr>
        <w:t xml:space="preserve"> - REQUISITOS DA CONTRATAÇÃO</w:t>
      </w:r>
    </w:p>
    <w:p w14:paraId="000000F0" w14:textId="77777777" w:rsidR="007C4385" w:rsidRPr="001C0661" w:rsidRDefault="007C4385" w:rsidP="001C0661">
      <w:pPr>
        <w:pStyle w:val="Ttulo1"/>
        <w:tabs>
          <w:tab w:val="left" w:pos="433"/>
        </w:tabs>
        <w:ind w:left="0" w:firstLine="0"/>
        <w:rPr>
          <w:rFonts w:ascii="Arial" w:eastAsia="Times New Roman" w:hAnsi="Arial" w:cs="Arial"/>
          <w:b/>
          <w:sz w:val="24"/>
          <w:szCs w:val="24"/>
        </w:rPr>
      </w:pPr>
    </w:p>
    <w:p w14:paraId="31F0BA64" w14:textId="129950B1" w:rsidR="007D6547" w:rsidRPr="007D6547" w:rsidRDefault="007D6547" w:rsidP="007D6547">
      <w:pPr>
        <w:pBdr>
          <w:top w:val="nil"/>
          <w:left w:val="nil"/>
          <w:bottom w:val="nil"/>
          <w:right w:val="nil"/>
          <w:between w:val="nil"/>
        </w:pBdr>
        <w:jc w:val="both"/>
        <w:rPr>
          <w:rFonts w:ascii="Arial" w:eastAsia="Times New Roman" w:hAnsi="Arial" w:cs="Arial"/>
          <w:sz w:val="24"/>
          <w:szCs w:val="24"/>
        </w:rPr>
      </w:pPr>
      <w:r w:rsidRPr="007D6547">
        <w:rPr>
          <w:rFonts w:ascii="Arial" w:eastAsia="Times New Roman" w:hAnsi="Arial" w:cs="Arial"/>
          <w:sz w:val="24"/>
          <w:szCs w:val="24"/>
        </w:rPr>
        <w:t xml:space="preserve">5.1. Experiência em Consultoria para RPPS: A empresa deverá possuir comprovada experiência na prestação de serviços especializados de consultoria em investimentos e gestão de ativos financeiros voltados aos Regimes Próprios de Previdência Social </w:t>
      </w:r>
      <w:r>
        <w:rPr>
          <w:rFonts w:ascii="Arial" w:eastAsia="Times New Roman" w:hAnsi="Arial" w:cs="Arial"/>
          <w:sz w:val="24"/>
          <w:szCs w:val="24"/>
        </w:rPr>
        <w:t>-</w:t>
      </w:r>
      <w:r w:rsidRPr="007D6547">
        <w:rPr>
          <w:rFonts w:ascii="Arial" w:eastAsia="Times New Roman" w:hAnsi="Arial" w:cs="Arial"/>
          <w:sz w:val="24"/>
          <w:szCs w:val="24"/>
        </w:rPr>
        <w:t xml:space="preserve"> RPPS, demonstrando conhecimento técnico compatível com as normas e exigências aplicáveis ao setor previdenciário.</w:t>
      </w:r>
    </w:p>
    <w:p w14:paraId="7B2B64DE" w14:textId="77777777" w:rsidR="007D6547" w:rsidRPr="007D6547" w:rsidRDefault="007D6547" w:rsidP="007D6547">
      <w:pPr>
        <w:pBdr>
          <w:top w:val="nil"/>
          <w:left w:val="nil"/>
          <w:bottom w:val="nil"/>
          <w:right w:val="nil"/>
          <w:between w:val="nil"/>
        </w:pBdr>
        <w:jc w:val="both"/>
        <w:rPr>
          <w:rFonts w:ascii="Arial" w:eastAsia="Times New Roman" w:hAnsi="Arial" w:cs="Arial"/>
          <w:sz w:val="24"/>
          <w:szCs w:val="24"/>
        </w:rPr>
      </w:pPr>
    </w:p>
    <w:p w14:paraId="4AC990FC" w14:textId="77777777" w:rsidR="007D6547" w:rsidRPr="007D6547" w:rsidRDefault="007D6547" w:rsidP="007D6547">
      <w:pPr>
        <w:pBdr>
          <w:top w:val="nil"/>
          <w:left w:val="nil"/>
          <w:bottom w:val="nil"/>
          <w:right w:val="nil"/>
          <w:between w:val="nil"/>
        </w:pBdr>
        <w:jc w:val="both"/>
        <w:rPr>
          <w:rFonts w:ascii="Arial" w:eastAsia="Times New Roman" w:hAnsi="Arial" w:cs="Arial"/>
          <w:sz w:val="24"/>
          <w:szCs w:val="24"/>
        </w:rPr>
      </w:pPr>
      <w:r w:rsidRPr="007D6547">
        <w:rPr>
          <w:rFonts w:ascii="Arial" w:eastAsia="Times New Roman" w:hAnsi="Arial" w:cs="Arial"/>
          <w:sz w:val="24"/>
          <w:szCs w:val="24"/>
        </w:rPr>
        <w:t>5.2. Capacidade Técnica e Operacional: A empresa deverá possuir estrutura técnica e operacional adequada para execução dos serviços, contemplando suporte técnico contínuo, elaboração de relatórios, análises de investimentos, acompanhamento da carteira de ativos financeiros, apoio às obrigações regulatórias e suporte às práticas relacionadas ao Pró-Gestão RPPS nível IV.</w:t>
      </w:r>
    </w:p>
    <w:p w14:paraId="31CBE299" w14:textId="77777777" w:rsidR="007D6547" w:rsidRPr="007D6547" w:rsidRDefault="007D6547" w:rsidP="007D6547">
      <w:pPr>
        <w:pBdr>
          <w:top w:val="nil"/>
          <w:left w:val="nil"/>
          <w:bottom w:val="nil"/>
          <w:right w:val="nil"/>
          <w:between w:val="nil"/>
        </w:pBdr>
        <w:jc w:val="both"/>
        <w:rPr>
          <w:rFonts w:ascii="Arial" w:eastAsia="Times New Roman" w:hAnsi="Arial" w:cs="Arial"/>
          <w:sz w:val="24"/>
          <w:szCs w:val="24"/>
        </w:rPr>
      </w:pPr>
    </w:p>
    <w:p w14:paraId="75C0D342" w14:textId="77777777" w:rsidR="007D6547" w:rsidRPr="007D6547" w:rsidRDefault="007D6547" w:rsidP="007D6547">
      <w:pPr>
        <w:pBdr>
          <w:top w:val="nil"/>
          <w:left w:val="nil"/>
          <w:bottom w:val="nil"/>
          <w:right w:val="nil"/>
          <w:between w:val="nil"/>
        </w:pBdr>
        <w:jc w:val="both"/>
        <w:rPr>
          <w:rFonts w:ascii="Arial" w:eastAsia="Times New Roman" w:hAnsi="Arial" w:cs="Arial"/>
          <w:sz w:val="24"/>
          <w:szCs w:val="24"/>
        </w:rPr>
      </w:pPr>
      <w:r w:rsidRPr="007D6547">
        <w:rPr>
          <w:rFonts w:ascii="Arial" w:eastAsia="Times New Roman" w:hAnsi="Arial" w:cs="Arial"/>
          <w:sz w:val="24"/>
          <w:szCs w:val="24"/>
        </w:rPr>
        <w:t>5.3. Equipe Técnica Especializada: A contratada deverá disponibilizar profissionais qualificados para atendimento das demandas relacionadas à gestão dos investimentos do RPPS, incluindo suporte técnico aos gestores, conselhos e servidores do ITAPEVIPREV.</w:t>
      </w:r>
    </w:p>
    <w:p w14:paraId="0175765A" w14:textId="77777777" w:rsidR="007D6547" w:rsidRPr="007D6547" w:rsidRDefault="007D6547" w:rsidP="007D6547">
      <w:pPr>
        <w:pBdr>
          <w:top w:val="nil"/>
          <w:left w:val="nil"/>
          <w:bottom w:val="nil"/>
          <w:right w:val="nil"/>
          <w:between w:val="nil"/>
        </w:pBdr>
        <w:jc w:val="both"/>
        <w:rPr>
          <w:rFonts w:ascii="Arial" w:eastAsia="Times New Roman" w:hAnsi="Arial" w:cs="Arial"/>
          <w:sz w:val="24"/>
          <w:szCs w:val="24"/>
        </w:rPr>
      </w:pPr>
    </w:p>
    <w:p w14:paraId="124A196A" w14:textId="472A73A0" w:rsidR="007D6547" w:rsidRPr="007D6547" w:rsidRDefault="007D6547" w:rsidP="007D6547">
      <w:pPr>
        <w:pBdr>
          <w:top w:val="nil"/>
          <w:left w:val="nil"/>
          <w:bottom w:val="nil"/>
          <w:right w:val="nil"/>
          <w:between w:val="nil"/>
        </w:pBdr>
        <w:jc w:val="both"/>
        <w:rPr>
          <w:rFonts w:ascii="Arial" w:eastAsia="Times New Roman" w:hAnsi="Arial" w:cs="Arial"/>
          <w:sz w:val="24"/>
          <w:szCs w:val="24"/>
        </w:rPr>
      </w:pPr>
      <w:r w:rsidRPr="007D6547">
        <w:rPr>
          <w:rFonts w:ascii="Arial" w:eastAsia="Times New Roman" w:hAnsi="Arial" w:cs="Arial"/>
          <w:sz w:val="24"/>
          <w:szCs w:val="24"/>
        </w:rPr>
        <w:t xml:space="preserve">5.4. Atualização Normativa e Regulatória: A empresa deverá demonstrar capacidade de acompanhamento contínuo das alterações legislativas, normativas e </w:t>
      </w:r>
      <w:r w:rsidRPr="007D6547">
        <w:rPr>
          <w:rFonts w:ascii="Arial" w:eastAsia="Times New Roman" w:hAnsi="Arial" w:cs="Arial"/>
          <w:sz w:val="24"/>
          <w:szCs w:val="24"/>
        </w:rPr>
        <w:lastRenderedPageBreak/>
        <w:t xml:space="preserve">regulamentares aplicáveis aos investimentos dos Regimes Próprios de Previdência Social </w:t>
      </w:r>
      <w:r>
        <w:rPr>
          <w:rFonts w:ascii="Arial" w:eastAsia="Times New Roman" w:hAnsi="Arial" w:cs="Arial"/>
          <w:sz w:val="24"/>
          <w:szCs w:val="24"/>
        </w:rPr>
        <w:t>-</w:t>
      </w:r>
      <w:r w:rsidRPr="007D6547">
        <w:rPr>
          <w:rFonts w:ascii="Arial" w:eastAsia="Times New Roman" w:hAnsi="Arial" w:cs="Arial"/>
          <w:sz w:val="24"/>
          <w:szCs w:val="24"/>
        </w:rPr>
        <w:t xml:space="preserve"> RPPS, garantindo suporte técnico atualizado e compatível com as exigências dos órgãos reguladores e fiscalizadores.</w:t>
      </w:r>
    </w:p>
    <w:p w14:paraId="3FBDAC42" w14:textId="77777777" w:rsidR="007D6547" w:rsidRPr="007D6547" w:rsidRDefault="007D6547" w:rsidP="007D6547">
      <w:pPr>
        <w:pBdr>
          <w:top w:val="nil"/>
          <w:left w:val="nil"/>
          <w:bottom w:val="nil"/>
          <w:right w:val="nil"/>
          <w:between w:val="nil"/>
        </w:pBdr>
        <w:jc w:val="both"/>
        <w:rPr>
          <w:rFonts w:ascii="Arial" w:eastAsia="Times New Roman" w:hAnsi="Arial" w:cs="Arial"/>
          <w:sz w:val="24"/>
          <w:szCs w:val="24"/>
        </w:rPr>
      </w:pPr>
    </w:p>
    <w:p w14:paraId="6A864085" w14:textId="77777777" w:rsidR="007D6547" w:rsidRPr="007D6547" w:rsidRDefault="007D6547" w:rsidP="007D6547">
      <w:pPr>
        <w:pBdr>
          <w:top w:val="nil"/>
          <w:left w:val="nil"/>
          <w:bottom w:val="nil"/>
          <w:right w:val="nil"/>
          <w:between w:val="nil"/>
        </w:pBdr>
        <w:jc w:val="both"/>
        <w:rPr>
          <w:rFonts w:ascii="Arial" w:eastAsia="Times New Roman" w:hAnsi="Arial" w:cs="Arial"/>
          <w:sz w:val="24"/>
          <w:szCs w:val="24"/>
        </w:rPr>
      </w:pPr>
      <w:r w:rsidRPr="007D6547">
        <w:rPr>
          <w:rFonts w:ascii="Arial" w:eastAsia="Times New Roman" w:hAnsi="Arial" w:cs="Arial"/>
          <w:sz w:val="24"/>
          <w:szCs w:val="24"/>
        </w:rPr>
        <w:t>5.5. Comprovação de Capacidade Técnica: A empresa deverá comprovar aptidão técnica mediante apresentação de atestado(s) de capacidade técnica emitido(s) por pessoa jurídica de direito público ou RPPS, que demonstre(m) a execução de serviços compatíveis com o objeto da presente contratação.</w:t>
      </w:r>
    </w:p>
    <w:p w14:paraId="3B661D10" w14:textId="77777777" w:rsidR="007D6547" w:rsidRPr="007D6547" w:rsidRDefault="007D6547" w:rsidP="007D6547">
      <w:pPr>
        <w:pBdr>
          <w:top w:val="nil"/>
          <w:left w:val="nil"/>
          <w:bottom w:val="nil"/>
          <w:right w:val="nil"/>
          <w:between w:val="nil"/>
        </w:pBdr>
        <w:jc w:val="both"/>
        <w:rPr>
          <w:rFonts w:ascii="Arial" w:eastAsia="Times New Roman" w:hAnsi="Arial" w:cs="Arial"/>
          <w:sz w:val="24"/>
          <w:szCs w:val="24"/>
        </w:rPr>
      </w:pPr>
    </w:p>
    <w:p w14:paraId="000000FF" w14:textId="5775B41F" w:rsidR="007C4385" w:rsidRDefault="007D6547" w:rsidP="007D6547">
      <w:pPr>
        <w:pBdr>
          <w:top w:val="nil"/>
          <w:left w:val="nil"/>
          <w:bottom w:val="nil"/>
          <w:right w:val="nil"/>
          <w:between w:val="nil"/>
        </w:pBdr>
        <w:jc w:val="both"/>
        <w:rPr>
          <w:rFonts w:ascii="Arial" w:eastAsia="Times New Roman" w:hAnsi="Arial" w:cs="Arial"/>
          <w:sz w:val="24"/>
          <w:szCs w:val="24"/>
        </w:rPr>
      </w:pPr>
      <w:r w:rsidRPr="007D6547">
        <w:rPr>
          <w:rFonts w:ascii="Arial" w:eastAsia="Times New Roman" w:hAnsi="Arial" w:cs="Arial"/>
          <w:sz w:val="24"/>
          <w:szCs w:val="24"/>
        </w:rPr>
        <w:t>5.6. Habilitação Jurídica e Regularidade Fiscal, Social e Trabalhista: A empresa deverá comprovar e manter durante toda a execução contratual sua regularidade jurídica, fiscal, trabalhista e previdenciária, mediante apresentação da documentação exigida pela Lei Federal nº 14.133/2021 e demais normas aplicáveis.</w:t>
      </w:r>
    </w:p>
    <w:p w14:paraId="66AE0CF4" w14:textId="77777777" w:rsidR="007D6547" w:rsidRPr="001C0661" w:rsidRDefault="007D6547" w:rsidP="007D6547">
      <w:pPr>
        <w:pBdr>
          <w:top w:val="nil"/>
          <w:left w:val="nil"/>
          <w:bottom w:val="nil"/>
          <w:right w:val="nil"/>
          <w:between w:val="nil"/>
        </w:pBdr>
        <w:jc w:val="both"/>
        <w:rPr>
          <w:rFonts w:ascii="Arial" w:eastAsia="Times New Roman" w:hAnsi="Arial" w:cs="Arial"/>
          <w:sz w:val="24"/>
          <w:szCs w:val="24"/>
        </w:rPr>
      </w:pPr>
    </w:p>
    <w:p w14:paraId="00000101" w14:textId="361F73D6" w:rsidR="007C4385" w:rsidRDefault="007D6547" w:rsidP="007D6547">
      <w:pPr>
        <w:pStyle w:val="Ttulo1"/>
        <w:tabs>
          <w:tab w:val="left" w:pos="433"/>
        </w:tabs>
        <w:ind w:left="0" w:firstLine="0"/>
        <w:rPr>
          <w:rFonts w:ascii="Arial" w:eastAsia="Times New Roman" w:hAnsi="Arial" w:cs="Arial"/>
          <w:b/>
          <w:sz w:val="24"/>
          <w:szCs w:val="24"/>
        </w:rPr>
      </w:pPr>
      <w:bookmarkStart w:id="6" w:name="bookmark=id.2s8eyo1" w:colFirst="0" w:colLast="0"/>
      <w:bookmarkStart w:id="7" w:name="_heading=h.17dp8vu" w:colFirst="0" w:colLast="0"/>
      <w:bookmarkEnd w:id="6"/>
      <w:bookmarkEnd w:id="7"/>
      <w:r>
        <w:rPr>
          <w:rFonts w:ascii="Arial" w:eastAsia="Times New Roman" w:hAnsi="Arial" w:cs="Arial"/>
          <w:b/>
          <w:sz w:val="24"/>
          <w:szCs w:val="24"/>
        </w:rPr>
        <w:t>6 -</w:t>
      </w:r>
      <w:r w:rsidR="00C253BF" w:rsidRPr="001C0661">
        <w:rPr>
          <w:rFonts w:ascii="Arial" w:eastAsia="Times New Roman" w:hAnsi="Arial" w:cs="Arial"/>
          <w:b/>
          <w:sz w:val="24"/>
          <w:szCs w:val="24"/>
        </w:rPr>
        <w:t xml:space="preserve"> MODELO DE EXECUÇÃO DO OBJETO</w:t>
      </w:r>
    </w:p>
    <w:p w14:paraId="00000102" w14:textId="77777777" w:rsidR="007C4385" w:rsidRDefault="007C4385" w:rsidP="007D6547">
      <w:pPr>
        <w:jc w:val="both"/>
        <w:rPr>
          <w:rFonts w:ascii="Arial" w:eastAsia="Times New Roman" w:hAnsi="Arial" w:cs="Arial"/>
          <w:sz w:val="24"/>
          <w:szCs w:val="24"/>
        </w:rPr>
      </w:pPr>
    </w:p>
    <w:p w14:paraId="070E5BEE" w14:textId="77777777"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6.1. Os serviços descritos neste Termo de Referência possuem natureza continuada e deverão ser prestados pelo período de 12 (doze) meses, podendo ser prorrogados nos termos da Lei Federal nº 14.133/2021, conforme interesse da Administração e observadas as disposições legais aplicáveis.</w:t>
      </w:r>
    </w:p>
    <w:p w14:paraId="4CE96C09" w14:textId="77777777" w:rsidR="007D6547" w:rsidRPr="007D6547" w:rsidRDefault="007D6547" w:rsidP="007D6547">
      <w:pPr>
        <w:jc w:val="both"/>
        <w:rPr>
          <w:rFonts w:ascii="Arial" w:eastAsia="Times New Roman" w:hAnsi="Arial" w:cs="Arial"/>
          <w:sz w:val="24"/>
          <w:szCs w:val="24"/>
        </w:rPr>
      </w:pPr>
    </w:p>
    <w:p w14:paraId="31E2866A" w14:textId="77777777"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6.2. Os serviços serão executados de forma presencial e remota, conforme a necessidade do ITAPEVIPREV, mediante utilização de ferramentas digitais, sistema eletrônico, reuniões virtuais, atendimentos técnicos, envio de documentos, relatórios e demais instrumentos necessários à adequada execução contratual.</w:t>
      </w:r>
    </w:p>
    <w:p w14:paraId="5A4B4E9F" w14:textId="77777777" w:rsidR="007D6547" w:rsidRPr="007D6547" w:rsidRDefault="007D6547" w:rsidP="007D6547">
      <w:pPr>
        <w:jc w:val="both"/>
        <w:rPr>
          <w:rFonts w:ascii="Arial" w:eastAsia="Times New Roman" w:hAnsi="Arial" w:cs="Arial"/>
          <w:sz w:val="24"/>
          <w:szCs w:val="24"/>
        </w:rPr>
      </w:pPr>
    </w:p>
    <w:p w14:paraId="161419DB" w14:textId="77777777"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6.2.1. As reuniões técnicas poderão ocorrer por videoconferência, telefone, correio eletrônico, sistema informatizado ou presencialmente, quando necessário ou solicitado pelo ITAPEVIPREV.</w:t>
      </w:r>
    </w:p>
    <w:p w14:paraId="1C30B636" w14:textId="77777777" w:rsidR="007D6547" w:rsidRPr="007D6547" w:rsidRDefault="007D6547" w:rsidP="007D6547">
      <w:pPr>
        <w:jc w:val="both"/>
        <w:rPr>
          <w:rFonts w:ascii="Arial" w:eastAsia="Times New Roman" w:hAnsi="Arial" w:cs="Arial"/>
          <w:sz w:val="24"/>
          <w:szCs w:val="24"/>
        </w:rPr>
      </w:pPr>
    </w:p>
    <w:p w14:paraId="13CAEC51" w14:textId="77777777"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6.2.2. A CONTRATADA deverá prestar suporte técnico contínuo aos gestores, servidores, conselhos e demais responsáveis pelas atividades relacionadas aos investimentos do RPPS, fornecendo orientações técnicas e apoio operacional sempre que necessário.</w:t>
      </w:r>
    </w:p>
    <w:p w14:paraId="6AD8A9D4" w14:textId="77777777" w:rsidR="007D6547" w:rsidRPr="007D6547" w:rsidRDefault="007D6547" w:rsidP="007D6547">
      <w:pPr>
        <w:jc w:val="both"/>
        <w:rPr>
          <w:rFonts w:ascii="Arial" w:eastAsia="Times New Roman" w:hAnsi="Arial" w:cs="Arial"/>
          <w:sz w:val="24"/>
          <w:szCs w:val="24"/>
        </w:rPr>
      </w:pPr>
    </w:p>
    <w:p w14:paraId="14F81205" w14:textId="77777777"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6.3. A CONTRATADA deverá disponibilizar ferramentas, sistemas ou soluções tecnológicas compatíveis com os serviços contratados, visando o acompanhamento da carteira de investimentos, emissão de relatórios, suporte às obrigações regulatórias e apoio às atividades relacionadas aos investimentos do RPPS.</w:t>
      </w:r>
    </w:p>
    <w:p w14:paraId="0BD801CB" w14:textId="77777777" w:rsidR="007D6547" w:rsidRPr="007D6547" w:rsidRDefault="007D6547" w:rsidP="007D6547">
      <w:pPr>
        <w:jc w:val="both"/>
        <w:rPr>
          <w:rFonts w:ascii="Arial" w:eastAsia="Times New Roman" w:hAnsi="Arial" w:cs="Arial"/>
          <w:sz w:val="24"/>
          <w:szCs w:val="24"/>
        </w:rPr>
      </w:pPr>
    </w:p>
    <w:p w14:paraId="78C97028" w14:textId="77777777"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 xml:space="preserve">6.4. Durante toda a execução contratual, a CONTRATADA será responsável pela prestação dos serviços técnicos especializados previstos neste Termo de Referência, incluindo análises, relatórios, estudos técnicos, acompanhamento dos investimentos, </w:t>
      </w:r>
      <w:r w:rsidRPr="007D6547">
        <w:rPr>
          <w:rFonts w:ascii="Arial" w:eastAsia="Times New Roman" w:hAnsi="Arial" w:cs="Arial"/>
          <w:sz w:val="24"/>
          <w:szCs w:val="24"/>
        </w:rPr>
        <w:lastRenderedPageBreak/>
        <w:t>suporte regulatório e apoio às práticas relacionadas ao Pró-Gestão RPPS nível IV.</w:t>
      </w:r>
    </w:p>
    <w:p w14:paraId="62E09D33" w14:textId="77777777" w:rsidR="007D6547" w:rsidRPr="007D6547" w:rsidRDefault="007D6547" w:rsidP="007D6547">
      <w:pPr>
        <w:jc w:val="both"/>
        <w:rPr>
          <w:rFonts w:ascii="Arial" w:eastAsia="Times New Roman" w:hAnsi="Arial" w:cs="Arial"/>
          <w:sz w:val="24"/>
          <w:szCs w:val="24"/>
        </w:rPr>
      </w:pPr>
    </w:p>
    <w:p w14:paraId="5DFB924E" w14:textId="77777777"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6.5. A CONTRATADA deverá atender às demandas técnicas do ITAPEVIPREV em prazo razoável e compatível com a complexidade das solicitações, garantindo suporte técnico adequado e continuidade dos serviços relacionados à gestão dos investimentos do RPPS.</w:t>
      </w:r>
    </w:p>
    <w:p w14:paraId="17289FF1" w14:textId="77777777" w:rsidR="007D6547" w:rsidRPr="007D6547" w:rsidRDefault="007D6547" w:rsidP="007D6547">
      <w:pPr>
        <w:jc w:val="both"/>
        <w:rPr>
          <w:rFonts w:ascii="Arial" w:eastAsia="Times New Roman" w:hAnsi="Arial" w:cs="Arial"/>
          <w:sz w:val="24"/>
          <w:szCs w:val="24"/>
        </w:rPr>
      </w:pPr>
    </w:p>
    <w:p w14:paraId="0C8C9FB8" w14:textId="77777777"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6.6. A CONTRATADA deverá realizar reuniões técnicas periódicas para acompanhamento das atividades relacionadas aos investimentos do RPPS, apresentação de relatórios, esclarecimento de dúvidas e suporte às tomadas de decisão dos gestores e órgãos colegiados do ITAPEVIPREV.</w:t>
      </w:r>
    </w:p>
    <w:p w14:paraId="09D80E0B" w14:textId="77777777" w:rsidR="007D6547" w:rsidRPr="007D6547" w:rsidRDefault="007D6547" w:rsidP="007D6547">
      <w:pPr>
        <w:jc w:val="both"/>
        <w:rPr>
          <w:rFonts w:ascii="Arial" w:eastAsia="Times New Roman" w:hAnsi="Arial" w:cs="Arial"/>
          <w:sz w:val="24"/>
          <w:szCs w:val="24"/>
        </w:rPr>
      </w:pPr>
    </w:p>
    <w:p w14:paraId="409F7850" w14:textId="41881FE2"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 xml:space="preserve">6.7. A CONTRATADA deverá elaborar e disponibilizar os estudos técnicos, relatórios e demais documentos previstos neste Termo de Referência, observando as normas aplicáveis aos Regimes Próprios de Previdência Social </w:t>
      </w:r>
      <w:r w:rsidR="00AC4EA8">
        <w:rPr>
          <w:rFonts w:ascii="Arial" w:eastAsia="Times New Roman" w:hAnsi="Arial" w:cs="Arial"/>
          <w:sz w:val="24"/>
          <w:szCs w:val="24"/>
        </w:rPr>
        <w:t>-</w:t>
      </w:r>
      <w:r w:rsidRPr="007D6547">
        <w:rPr>
          <w:rFonts w:ascii="Arial" w:eastAsia="Times New Roman" w:hAnsi="Arial" w:cs="Arial"/>
          <w:sz w:val="24"/>
          <w:szCs w:val="24"/>
        </w:rPr>
        <w:t xml:space="preserve"> RPPS e as exigências dos órgãos reguladores e fiscalizadores.</w:t>
      </w:r>
    </w:p>
    <w:p w14:paraId="40D7775E" w14:textId="77777777" w:rsidR="007D6547" w:rsidRPr="007D6547" w:rsidRDefault="007D6547" w:rsidP="007D6547">
      <w:pPr>
        <w:jc w:val="both"/>
        <w:rPr>
          <w:rFonts w:ascii="Arial" w:eastAsia="Times New Roman" w:hAnsi="Arial" w:cs="Arial"/>
          <w:sz w:val="24"/>
          <w:szCs w:val="24"/>
        </w:rPr>
      </w:pPr>
    </w:p>
    <w:p w14:paraId="2779209D" w14:textId="250B36FA" w:rsidR="007D6547" w:rsidRPr="001C0661"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6.8. A CONTRATADA deverá manter acompanhamento contínuo das alterações legislativas, normativas e regulamentares relacionadas aos investimentos dos RPPS, fornecendo suporte técnico e orientações sempre que houver impacto relevante nas atividades do ITAPEVIPREV.</w:t>
      </w:r>
    </w:p>
    <w:p w14:paraId="00000122" w14:textId="3960D47D" w:rsidR="007C4385" w:rsidRPr="001C0661" w:rsidRDefault="007C4385" w:rsidP="000A2092">
      <w:pPr>
        <w:jc w:val="both"/>
        <w:rPr>
          <w:rFonts w:ascii="Arial" w:eastAsia="Times New Roman" w:hAnsi="Arial" w:cs="Arial"/>
          <w:sz w:val="24"/>
          <w:szCs w:val="24"/>
        </w:rPr>
      </w:pPr>
    </w:p>
    <w:p w14:paraId="00000128" w14:textId="7B25A31A" w:rsidR="007C4385" w:rsidRPr="001C0661" w:rsidRDefault="007D6547" w:rsidP="001C0661">
      <w:pPr>
        <w:jc w:val="both"/>
        <w:rPr>
          <w:rFonts w:ascii="Arial" w:eastAsia="Times New Roman" w:hAnsi="Arial" w:cs="Arial"/>
          <w:b/>
          <w:sz w:val="24"/>
          <w:szCs w:val="24"/>
        </w:rPr>
      </w:pPr>
      <w:r>
        <w:rPr>
          <w:rFonts w:ascii="Arial" w:eastAsia="Times New Roman" w:hAnsi="Arial" w:cs="Arial"/>
          <w:b/>
          <w:sz w:val="24"/>
          <w:szCs w:val="24"/>
        </w:rPr>
        <w:t>7</w:t>
      </w:r>
      <w:r w:rsidR="00C253BF" w:rsidRPr="001C0661">
        <w:rPr>
          <w:rFonts w:ascii="Arial" w:eastAsia="Times New Roman" w:hAnsi="Arial" w:cs="Arial"/>
          <w:b/>
          <w:sz w:val="24"/>
          <w:szCs w:val="24"/>
        </w:rPr>
        <w:t xml:space="preserve"> </w:t>
      </w:r>
      <w:r w:rsidR="00AC4EA8">
        <w:rPr>
          <w:rFonts w:ascii="Arial" w:eastAsia="Times New Roman" w:hAnsi="Arial" w:cs="Arial"/>
          <w:b/>
          <w:sz w:val="24"/>
          <w:szCs w:val="24"/>
        </w:rPr>
        <w:t>-</w:t>
      </w:r>
      <w:r w:rsidR="00C253BF" w:rsidRPr="001C0661">
        <w:rPr>
          <w:rFonts w:ascii="Arial" w:eastAsia="Times New Roman" w:hAnsi="Arial" w:cs="Arial"/>
          <w:b/>
          <w:sz w:val="24"/>
          <w:szCs w:val="24"/>
        </w:rPr>
        <w:t xml:space="preserve"> DOS CRITÉRIOS DA ACEITABILIDADE DA PROPOSTA</w:t>
      </w:r>
    </w:p>
    <w:p w14:paraId="00000129" w14:textId="77777777" w:rsidR="007C4385" w:rsidRPr="001C0661" w:rsidRDefault="007C4385" w:rsidP="001C0661">
      <w:pPr>
        <w:jc w:val="both"/>
        <w:rPr>
          <w:rFonts w:ascii="Arial" w:eastAsia="Times New Roman" w:hAnsi="Arial" w:cs="Arial"/>
          <w:sz w:val="24"/>
          <w:szCs w:val="24"/>
        </w:rPr>
      </w:pPr>
    </w:p>
    <w:p w14:paraId="72CF3F23" w14:textId="77777777"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7.1. A proposta deverá conter a descrição dos serviços ofertados, condições de execução, valor mensal e global da contratação, prazo de vigência e demais informações necessárias à adequada análise da contratação, devendo estar em conformidade com as especificações constantes neste Termo de Referência.</w:t>
      </w:r>
    </w:p>
    <w:p w14:paraId="13B6249E" w14:textId="77777777" w:rsidR="007D6547" w:rsidRPr="007D6547" w:rsidRDefault="007D6547" w:rsidP="007D6547">
      <w:pPr>
        <w:jc w:val="both"/>
        <w:rPr>
          <w:rFonts w:ascii="Arial" w:eastAsia="Times New Roman" w:hAnsi="Arial" w:cs="Arial"/>
          <w:sz w:val="24"/>
          <w:szCs w:val="24"/>
        </w:rPr>
      </w:pPr>
    </w:p>
    <w:p w14:paraId="4DA78176" w14:textId="77777777"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7.2. O prazo de validade da proposta deverá ser de, no mínimo, 60 (sessenta) dias, contados da data de sua apresentação.</w:t>
      </w:r>
    </w:p>
    <w:p w14:paraId="2E1E7152" w14:textId="77777777" w:rsidR="007D6547" w:rsidRPr="007D6547" w:rsidRDefault="007D6547" w:rsidP="007D6547">
      <w:pPr>
        <w:jc w:val="both"/>
        <w:rPr>
          <w:rFonts w:ascii="Arial" w:eastAsia="Times New Roman" w:hAnsi="Arial" w:cs="Arial"/>
          <w:sz w:val="24"/>
          <w:szCs w:val="24"/>
        </w:rPr>
      </w:pPr>
    </w:p>
    <w:p w14:paraId="60EE2E61" w14:textId="04DCD9C8"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7.3. A contratação será realizada por inexigibilidade de licitação, nos termos do art. 74, inciso III, alínea “c”, da Lei Federal nº 14.133/2021, considerando a natureza predominantemente técnica e especializada dos serviços, bem como a inviabilidade de competição decorrente da notória especialização da futura contratada, conforme justificativas constantes no processo administrativo e no Estudo Técnico Preliminar.</w:t>
      </w:r>
    </w:p>
    <w:p w14:paraId="2C76260B" w14:textId="77777777" w:rsidR="007D6547" w:rsidRPr="007D6547" w:rsidRDefault="007D6547" w:rsidP="007D6547">
      <w:pPr>
        <w:jc w:val="both"/>
        <w:rPr>
          <w:rFonts w:ascii="Arial" w:eastAsia="Times New Roman" w:hAnsi="Arial" w:cs="Arial"/>
          <w:sz w:val="24"/>
          <w:szCs w:val="24"/>
        </w:rPr>
      </w:pPr>
    </w:p>
    <w:p w14:paraId="4B9E2F90" w14:textId="77777777" w:rsidR="007D6547" w:rsidRPr="007D6547"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7.4. O valor apresentado deverá ser compatível com os preços praticados no mercado para serviços similares, observando os princípios da razoabilidade, economicidade e interesse público, conforme pesquisa de preços realizada pela Administração.</w:t>
      </w:r>
    </w:p>
    <w:p w14:paraId="0E9390AA" w14:textId="77777777" w:rsidR="007D6547" w:rsidRPr="007D6547" w:rsidRDefault="007D6547" w:rsidP="007D6547">
      <w:pPr>
        <w:jc w:val="both"/>
        <w:rPr>
          <w:rFonts w:ascii="Arial" w:eastAsia="Times New Roman" w:hAnsi="Arial" w:cs="Arial"/>
          <w:sz w:val="24"/>
          <w:szCs w:val="24"/>
        </w:rPr>
      </w:pPr>
    </w:p>
    <w:p w14:paraId="00000131" w14:textId="4E218C12" w:rsidR="007C4385" w:rsidRPr="001C0661" w:rsidRDefault="007D6547" w:rsidP="007D6547">
      <w:pPr>
        <w:jc w:val="both"/>
        <w:rPr>
          <w:rFonts w:ascii="Arial" w:eastAsia="Times New Roman" w:hAnsi="Arial" w:cs="Arial"/>
          <w:sz w:val="24"/>
          <w:szCs w:val="24"/>
        </w:rPr>
      </w:pPr>
      <w:r w:rsidRPr="007D6547">
        <w:rPr>
          <w:rFonts w:ascii="Arial" w:eastAsia="Times New Roman" w:hAnsi="Arial" w:cs="Arial"/>
          <w:sz w:val="24"/>
          <w:szCs w:val="24"/>
        </w:rPr>
        <w:t xml:space="preserve">7.5. Os preços apresentados deverão ser fixos, expressos em moeda corrente </w:t>
      </w:r>
      <w:r w:rsidRPr="007D6547">
        <w:rPr>
          <w:rFonts w:ascii="Arial" w:eastAsia="Times New Roman" w:hAnsi="Arial" w:cs="Arial"/>
          <w:sz w:val="24"/>
          <w:szCs w:val="24"/>
        </w:rPr>
        <w:lastRenderedPageBreak/>
        <w:t>nacional, incluindo todos os custos diretos e indiretos necessários à plena execução dos serviços contratados.</w:t>
      </w:r>
    </w:p>
    <w:p w14:paraId="00000133" w14:textId="77777777" w:rsidR="007C4385" w:rsidRDefault="007C4385" w:rsidP="001C0661">
      <w:pPr>
        <w:jc w:val="both"/>
        <w:rPr>
          <w:rFonts w:ascii="Arial" w:eastAsia="Times New Roman" w:hAnsi="Arial" w:cs="Arial"/>
          <w:sz w:val="24"/>
          <w:szCs w:val="24"/>
        </w:rPr>
      </w:pPr>
    </w:p>
    <w:p w14:paraId="00000134" w14:textId="43883E99" w:rsidR="007C4385" w:rsidRPr="001C0661" w:rsidRDefault="00466F97" w:rsidP="001C0661">
      <w:pPr>
        <w:pBdr>
          <w:top w:val="nil"/>
          <w:left w:val="nil"/>
          <w:bottom w:val="nil"/>
          <w:right w:val="nil"/>
          <w:between w:val="nil"/>
        </w:pBdr>
        <w:jc w:val="both"/>
        <w:rPr>
          <w:rFonts w:ascii="Arial" w:eastAsia="Times New Roman" w:hAnsi="Arial" w:cs="Arial"/>
          <w:b/>
          <w:sz w:val="24"/>
          <w:szCs w:val="24"/>
        </w:rPr>
      </w:pPr>
      <w:r>
        <w:rPr>
          <w:rFonts w:ascii="Arial" w:eastAsia="Times New Roman" w:hAnsi="Arial" w:cs="Arial"/>
          <w:b/>
          <w:sz w:val="24"/>
          <w:szCs w:val="24"/>
        </w:rPr>
        <w:t>8</w:t>
      </w:r>
      <w:r w:rsidR="00C253BF" w:rsidRPr="001C0661">
        <w:rPr>
          <w:rFonts w:ascii="Arial" w:eastAsia="Times New Roman" w:hAnsi="Arial" w:cs="Arial"/>
          <w:b/>
          <w:sz w:val="24"/>
          <w:szCs w:val="24"/>
        </w:rPr>
        <w:t>. REQUISITOS DE HABILITAÇÃO E QUALIFICAÇÃO</w:t>
      </w:r>
    </w:p>
    <w:p w14:paraId="00000135" w14:textId="77777777" w:rsidR="007C4385" w:rsidRPr="001C0661" w:rsidRDefault="007C4385" w:rsidP="001C0661">
      <w:pPr>
        <w:jc w:val="both"/>
        <w:rPr>
          <w:rFonts w:ascii="Arial" w:eastAsia="Times New Roman" w:hAnsi="Arial" w:cs="Arial"/>
          <w:sz w:val="24"/>
          <w:szCs w:val="24"/>
        </w:rPr>
      </w:pPr>
    </w:p>
    <w:p w14:paraId="3B2813C6" w14:textId="19A57093" w:rsidR="00CB1ADD" w:rsidRDefault="00CB1ADD" w:rsidP="00CB1ADD">
      <w:pPr>
        <w:pBdr>
          <w:top w:val="nil"/>
          <w:left w:val="nil"/>
          <w:bottom w:val="nil"/>
          <w:right w:val="nil"/>
          <w:between w:val="nil"/>
        </w:pBdr>
        <w:jc w:val="both"/>
        <w:rPr>
          <w:rFonts w:ascii="Arial" w:eastAsia="Times New Roman" w:hAnsi="Arial" w:cs="Arial"/>
          <w:sz w:val="24"/>
          <w:szCs w:val="24"/>
          <w:lang w:val="pt-BR"/>
        </w:rPr>
      </w:pPr>
      <w:bookmarkStart w:id="8" w:name="_heading=h.26in1rg" w:colFirst="0" w:colLast="0"/>
      <w:bookmarkEnd w:id="8"/>
      <w:r w:rsidRPr="00CB1ADD">
        <w:rPr>
          <w:rFonts w:ascii="Arial" w:eastAsia="Times New Roman" w:hAnsi="Arial" w:cs="Arial"/>
          <w:sz w:val="24"/>
          <w:szCs w:val="24"/>
          <w:lang w:val="pt-BR"/>
        </w:rPr>
        <w:t>A regularidade da empresa vencedora deverá ser demonstrada pelos seguintes documentos:</w:t>
      </w:r>
    </w:p>
    <w:p w14:paraId="0AC77B2A" w14:textId="77777777" w:rsidR="00466F97" w:rsidRPr="00CB1ADD" w:rsidRDefault="00466F97" w:rsidP="00CB1ADD">
      <w:pPr>
        <w:pBdr>
          <w:top w:val="nil"/>
          <w:left w:val="nil"/>
          <w:bottom w:val="nil"/>
          <w:right w:val="nil"/>
          <w:between w:val="nil"/>
        </w:pBdr>
        <w:jc w:val="both"/>
        <w:rPr>
          <w:rFonts w:ascii="Arial" w:eastAsia="Times New Roman" w:hAnsi="Arial" w:cs="Arial"/>
          <w:sz w:val="24"/>
          <w:szCs w:val="24"/>
          <w:lang w:val="pt-BR"/>
        </w:rPr>
      </w:pPr>
    </w:p>
    <w:p w14:paraId="0B8B6EF2" w14:textId="09EE5543" w:rsidR="00CB1ADD" w:rsidRDefault="00466F97" w:rsidP="00CB1ADD">
      <w:pPr>
        <w:pBdr>
          <w:top w:val="nil"/>
          <w:left w:val="nil"/>
          <w:bottom w:val="nil"/>
          <w:right w:val="nil"/>
          <w:between w:val="nil"/>
        </w:pBdr>
        <w:jc w:val="both"/>
        <w:rPr>
          <w:rFonts w:ascii="Arial" w:eastAsia="Times New Roman" w:hAnsi="Arial" w:cs="Arial"/>
          <w:sz w:val="24"/>
          <w:szCs w:val="24"/>
          <w:lang w:val="pt-BR"/>
        </w:rPr>
      </w:pPr>
      <w:r>
        <w:rPr>
          <w:rFonts w:ascii="Arial" w:eastAsia="Times New Roman" w:hAnsi="Arial" w:cs="Arial"/>
          <w:sz w:val="24"/>
          <w:szCs w:val="24"/>
          <w:lang w:val="pt-BR"/>
        </w:rPr>
        <w:t>8</w:t>
      </w:r>
      <w:r w:rsidR="00CB1ADD" w:rsidRPr="00CB1ADD">
        <w:rPr>
          <w:rFonts w:ascii="Arial" w:eastAsia="Times New Roman" w:hAnsi="Arial" w:cs="Arial"/>
          <w:sz w:val="24"/>
          <w:szCs w:val="24"/>
          <w:lang w:val="pt-BR"/>
        </w:rPr>
        <w:t xml:space="preserve">.1. Prova de Inscrição no Cadastro Nacional de Pessoa Jurídica </w:t>
      </w:r>
      <w:r w:rsidR="00AC4EA8">
        <w:rPr>
          <w:rFonts w:ascii="Arial" w:eastAsia="Times New Roman" w:hAnsi="Arial" w:cs="Arial"/>
          <w:sz w:val="24"/>
          <w:szCs w:val="24"/>
          <w:lang w:val="pt-BR"/>
        </w:rPr>
        <w:t>-</w:t>
      </w:r>
      <w:r w:rsidR="00CB1ADD" w:rsidRPr="00CB1ADD">
        <w:rPr>
          <w:rFonts w:ascii="Arial" w:eastAsia="Times New Roman" w:hAnsi="Arial" w:cs="Arial"/>
          <w:sz w:val="24"/>
          <w:szCs w:val="24"/>
          <w:lang w:val="pt-BR"/>
        </w:rPr>
        <w:t xml:space="preserve"> Cartão CNPJ.</w:t>
      </w:r>
    </w:p>
    <w:p w14:paraId="06E1497B" w14:textId="77777777" w:rsidR="00CB1ADD" w:rsidRPr="00CB1ADD" w:rsidRDefault="00CB1ADD" w:rsidP="00CB1ADD">
      <w:pPr>
        <w:pBdr>
          <w:top w:val="nil"/>
          <w:left w:val="nil"/>
          <w:bottom w:val="nil"/>
          <w:right w:val="nil"/>
          <w:between w:val="nil"/>
        </w:pBdr>
        <w:jc w:val="both"/>
        <w:rPr>
          <w:rFonts w:ascii="Arial" w:eastAsia="Times New Roman" w:hAnsi="Arial" w:cs="Arial"/>
          <w:sz w:val="24"/>
          <w:szCs w:val="24"/>
          <w:lang w:val="pt-BR"/>
        </w:rPr>
      </w:pPr>
    </w:p>
    <w:p w14:paraId="7F2BEF7C" w14:textId="471F5BCD" w:rsidR="00CB1ADD" w:rsidRDefault="00466F97" w:rsidP="00CB1ADD">
      <w:pPr>
        <w:pBdr>
          <w:top w:val="nil"/>
          <w:left w:val="nil"/>
          <w:bottom w:val="nil"/>
          <w:right w:val="nil"/>
          <w:between w:val="nil"/>
        </w:pBdr>
        <w:jc w:val="both"/>
        <w:rPr>
          <w:rFonts w:ascii="Arial" w:eastAsia="Times New Roman" w:hAnsi="Arial" w:cs="Arial"/>
          <w:sz w:val="24"/>
          <w:szCs w:val="24"/>
          <w:lang w:val="pt-BR"/>
        </w:rPr>
      </w:pPr>
      <w:r>
        <w:rPr>
          <w:rFonts w:ascii="Arial" w:eastAsia="Times New Roman" w:hAnsi="Arial" w:cs="Arial"/>
          <w:sz w:val="24"/>
          <w:szCs w:val="24"/>
          <w:lang w:val="pt-BR"/>
        </w:rPr>
        <w:t>8</w:t>
      </w:r>
      <w:r w:rsidR="00CB1ADD" w:rsidRPr="00CB1ADD">
        <w:rPr>
          <w:rFonts w:ascii="Arial" w:eastAsia="Times New Roman" w:hAnsi="Arial" w:cs="Arial"/>
          <w:sz w:val="24"/>
          <w:szCs w:val="24"/>
          <w:lang w:val="pt-BR"/>
        </w:rPr>
        <w:t>.2. Prova de regularidade para com as Fazendas Federal e Municipal.</w:t>
      </w:r>
    </w:p>
    <w:p w14:paraId="1406FA93" w14:textId="77777777" w:rsidR="00CB1ADD" w:rsidRPr="00CB1ADD" w:rsidRDefault="00CB1ADD" w:rsidP="00CB1ADD">
      <w:pPr>
        <w:pBdr>
          <w:top w:val="nil"/>
          <w:left w:val="nil"/>
          <w:bottom w:val="nil"/>
          <w:right w:val="nil"/>
          <w:between w:val="nil"/>
        </w:pBdr>
        <w:jc w:val="both"/>
        <w:rPr>
          <w:rFonts w:ascii="Arial" w:eastAsia="Times New Roman" w:hAnsi="Arial" w:cs="Arial"/>
          <w:sz w:val="24"/>
          <w:szCs w:val="24"/>
          <w:lang w:val="pt-BR"/>
        </w:rPr>
      </w:pPr>
    </w:p>
    <w:p w14:paraId="538F6361" w14:textId="5415CF5B" w:rsidR="00CB1ADD" w:rsidRDefault="00466F97" w:rsidP="00CB1ADD">
      <w:pPr>
        <w:pBdr>
          <w:top w:val="nil"/>
          <w:left w:val="nil"/>
          <w:bottom w:val="nil"/>
          <w:right w:val="nil"/>
          <w:between w:val="nil"/>
        </w:pBdr>
        <w:jc w:val="both"/>
        <w:rPr>
          <w:rFonts w:ascii="Arial" w:eastAsia="Times New Roman" w:hAnsi="Arial" w:cs="Arial"/>
          <w:sz w:val="24"/>
          <w:szCs w:val="24"/>
          <w:lang w:val="pt-BR"/>
        </w:rPr>
      </w:pPr>
      <w:r>
        <w:rPr>
          <w:rFonts w:ascii="Arial" w:eastAsia="Times New Roman" w:hAnsi="Arial" w:cs="Arial"/>
          <w:sz w:val="24"/>
          <w:szCs w:val="24"/>
          <w:lang w:val="pt-BR"/>
        </w:rPr>
        <w:t>8</w:t>
      </w:r>
      <w:r w:rsidR="00CB1ADD" w:rsidRPr="00CB1ADD">
        <w:rPr>
          <w:rFonts w:ascii="Arial" w:eastAsia="Times New Roman" w:hAnsi="Arial" w:cs="Arial"/>
          <w:sz w:val="24"/>
          <w:szCs w:val="24"/>
          <w:lang w:val="pt-BR"/>
        </w:rPr>
        <w:t>.2.1. A regularidade para com a Fazenda Federal deverá ser comprovada por meio da apresentação da Certidão Conjunta Negativa ou Positiva com Efeitos de Negativa de Débitos relativos a Tributos Federais e à Dívida Ativa da União, expedida pela Procuradoria-Geral da Fazenda Nacional, incluindo a regularidade junto à Seguridade Social (INSS).</w:t>
      </w:r>
    </w:p>
    <w:p w14:paraId="43FF2F89" w14:textId="77777777" w:rsidR="00CB1ADD" w:rsidRPr="00CB1ADD" w:rsidRDefault="00CB1ADD" w:rsidP="00CB1ADD">
      <w:pPr>
        <w:pBdr>
          <w:top w:val="nil"/>
          <w:left w:val="nil"/>
          <w:bottom w:val="nil"/>
          <w:right w:val="nil"/>
          <w:between w:val="nil"/>
        </w:pBdr>
        <w:jc w:val="both"/>
        <w:rPr>
          <w:rFonts w:ascii="Arial" w:eastAsia="Times New Roman" w:hAnsi="Arial" w:cs="Arial"/>
          <w:sz w:val="24"/>
          <w:szCs w:val="24"/>
          <w:lang w:val="pt-BR"/>
        </w:rPr>
      </w:pPr>
    </w:p>
    <w:p w14:paraId="3EE4597A" w14:textId="72231C7C" w:rsidR="00CB1ADD" w:rsidRDefault="00466F97" w:rsidP="00CB1ADD">
      <w:pPr>
        <w:pBdr>
          <w:top w:val="nil"/>
          <w:left w:val="nil"/>
          <w:bottom w:val="nil"/>
          <w:right w:val="nil"/>
          <w:between w:val="nil"/>
        </w:pBdr>
        <w:jc w:val="both"/>
        <w:rPr>
          <w:rFonts w:ascii="Arial" w:eastAsia="Times New Roman" w:hAnsi="Arial" w:cs="Arial"/>
          <w:sz w:val="24"/>
          <w:szCs w:val="24"/>
          <w:lang w:val="pt-BR"/>
        </w:rPr>
      </w:pPr>
      <w:r>
        <w:rPr>
          <w:rFonts w:ascii="Arial" w:eastAsia="Times New Roman" w:hAnsi="Arial" w:cs="Arial"/>
          <w:sz w:val="24"/>
          <w:szCs w:val="24"/>
          <w:lang w:val="pt-BR"/>
        </w:rPr>
        <w:t>8</w:t>
      </w:r>
      <w:r w:rsidR="00CB1ADD" w:rsidRPr="00CB1ADD">
        <w:rPr>
          <w:rFonts w:ascii="Arial" w:eastAsia="Times New Roman" w:hAnsi="Arial" w:cs="Arial"/>
          <w:sz w:val="24"/>
          <w:szCs w:val="24"/>
          <w:lang w:val="pt-BR"/>
        </w:rPr>
        <w:t>.2.2. A comprovação da regularidade fiscal municipal deverá ser apresentada por meio de certidão relativa a tributos mobiliários.</w:t>
      </w:r>
    </w:p>
    <w:p w14:paraId="425DB181" w14:textId="77777777" w:rsidR="00CB1ADD" w:rsidRPr="00CB1ADD" w:rsidRDefault="00CB1ADD" w:rsidP="00CB1ADD">
      <w:pPr>
        <w:pBdr>
          <w:top w:val="nil"/>
          <w:left w:val="nil"/>
          <w:bottom w:val="nil"/>
          <w:right w:val="nil"/>
          <w:between w:val="nil"/>
        </w:pBdr>
        <w:jc w:val="both"/>
        <w:rPr>
          <w:rFonts w:ascii="Arial" w:eastAsia="Times New Roman" w:hAnsi="Arial" w:cs="Arial"/>
          <w:sz w:val="24"/>
          <w:szCs w:val="24"/>
          <w:lang w:val="pt-BR"/>
        </w:rPr>
      </w:pPr>
    </w:p>
    <w:p w14:paraId="594983F9" w14:textId="0E55BAC4" w:rsidR="00CB1ADD" w:rsidRDefault="00466F97" w:rsidP="00CB1ADD">
      <w:pPr>
        <w:pBdr>
          <w:top w:val="nil"/>
          <w:left w:val="nil"/>
          <w:bottom w:val="nil"/>
          <w:right w:val="nil"/>
          <w:between w:val="nil"/>
        </w:pBdr>
        <w:jc w:val="both"/>
        <w:rPr>
          <w:rFonts w:ascii="Arial" w:eastAsia="Times New Roman" w:hAnsi="Arial" w:cs="Arial"/>
          <w:sz w:val="24"/>
          <w:szCs w:val="24"/>
          <w:lang w:val="pt-BR"/>
        </w:rPr>
      </w:pPr>
      <w:r>
        <w:rPr>
          <w:rFonts w:ascii="Arial" w:eastAsia="Times New Roman" w:hAnsi="Arial" w:cs="Arial"/>
          <w:sz w:val="24"/>
          <w:szCs w:val="24"/>
          <w:lang w:val="pt-BR"/>
        </w:rPr>
        <w:t>8</w:t>
      </w:r>
      <w:r w:rsidR="00CB1ADD" w:rsidRPr="00CB1ADD">
        <w:rPr>
          <w:rFonts w:ascii="Arial" w:eastAsia="Times New Roman" w:hAnsi="Arial" w:cs="Arial"/>
          <w:sz w:val="24"/>
          <w:szCs w:val="24"/>
          <w:lang w:val="pt-BR"/>
        </w:rPr>
        <w:t>.3. Prova de regularidade relativa ao Fundo de Garantia por Tempo de Serviço (FGTS).</w:t>
      </w:r>
    </w:p>
    <w:p w14:paraId="104E9812" w14:textId="77777777" w:rsidR="00CB1ADD" w:rsidRPr="00CB1ADD" w:rsidRDefault="00CB1ADD" w:rsidP="00CB1ADD">
      <w:pPr>
        <w:pBdr>
          <w:top w:val="nil"/>
          <w:left w:val="nil"/>
          <w:bottom w:val="nil"/>
          <w:right w:val="nil"/>
          <w:between w:val="nil"/>
        </w:pBdr>
        <w:jc w:val="both"/>
        <w:rPr>
          <w:rFonts w:ascii="Arial" w:eastAsia="Times New Roman" w:hAnsi="Arial" w:cs="Arial"/>
          <w:sz w:val="24"/>
          <w:szCs w:val="24"/>
          <w:lang w:val="pt-BR"/>
        </w:rPr>
      </w:pPr>
    </w:p>
    <w:p w14:paraId="7458BB73" w14:textId="7D9B1263" w:rsidR="00CB1ADD" w:rsidRDefault="00466F97" w:rsidP="00CB1ADD">
      <w:pPr>
        <w:pBdr>
          <w:top w:val="nil"/>
          <w:left w:val="nil"/>
          <w:bottom w:val="nil"/>
          <w:right w:val="nil"/>
          <w:between w:val="nil"/>
        </w:pBdr>
        <w:jc w:val="both"/>
        <w:rPr>
          <w:rFonts w:ascii="Arial" w:eastAsia="Times New Roman" w:hAnsi="Arial" w:cs="Arial"/>
          <w:sz w:val="24"/>
          <w:szCs w:val="24"/>
          <w:lang w:val="pt-BR"/>
        </w:rPr>
      </w:pPr>
      <w:r>
        <w:rPr>
          <w:rFonts w:ascii="Arial" w:eastAsia="Times New Roman" w:hAnsi="Arial" w:cs="Arial"/>
          <w:sz w:val="24"/>
          <w:szCs w:val="24"/>
          <w:lang w:val="pt-BR"/>
        </w:rPr>
        <w:t>8</w:t>
      </w:r>
      <w:r w:rsidR="00CB1ADD" w:rsidRPr="00CB1ADD">
        <w:rPr>
          <w:rFonts w:ascii="Arial" w:eastAsia="Times New Roman" w:hAnsi="Arial" w:cs="Arial"/>
          <w:sz w:val="24"/>
          <w:szCs w:val="24"/>
          <w:lang w:val="pt-BR"/>
        </w:rPr>
        <w:t xml:space="preserve">.4. Certidão Negativa de Débitos Trabalhistas </w:t>
      </w:r>
      <w:r w:rsidR="00AC4EA8">
        <w:rPr>
          <w:rFonts w:ascii="Arial" w:eastAsia="Times New Roman" w:hAnsi="Arial" w:cs="Arial"/>
          <w:sz w:val="24"/>
          <w:szCs w:val="24"/>
          <w:lang w:val="pt-BR"/>
        </w:rPr>
        <w:t>-</w:t>
      </w:r>
      <w:r w:rsidR="00CB1ADD" w:rsidRPr="00CB1ADD">
        <w:rPr>
          <w:rFonts w:ascii="Arial" w:eastAsia="Times New Roman" w:hAnsi="Arial" w:cs="Arial"/>
          <w:sz w:val="24"/>
          <w:szCs w:val="24"/>
          <w:lang w:val="pt-BR"/>
        </w:rPr>
        <w:t xml:space="preserve"> CNDT, nos termos da Lei nº 12.440/2011.</w:t>
      </w:r>
    </w:p>
    <w:p w14:paraId="74329712" w14:textId="77777777" w:rsidR="00CB1ADD" w:rsidRPr="00CB1ADD" w:rsidRDefault="00CB1ADD" w:rsidP="00CB1ADD">
      <w:pPr>
        <w:pBdr>
          <w:top w:val="nil"/>
          <w:left w:val="nil"/>
          <w:bottom w:val="nil"/>
          <w:right w:val="nil"/>
          <w:between w:val="nil"/>
        </w:pBdr>
        <w:jc w:val="both"/>
        <w:rPr>
          <w:rFonts w:ascii="Arial" w:eastAsia="Times New Roman" w:hAnsi="Arial" w:cs="Arial"/>
          <w:sz w:val="24"/>
          <w:szCs w:val="24"/>
          <w:lang w:val="pt-BR"/>
        </w:rPr>
      </w:pPr>
    </w:p>
    <w:p w14:paraId="0B1C1C5F" w14:textId="626F2318" w:rsidR="00CB1ADD" w:rsidRDefault="00466F97" w:rsidP="00CB1ADD">
      <w:pPr>
        <w:pBdr>
          <w:top w:val="nil"/>
          <w:left w:val="nil"/>
          <w:bottom w:val="nil"/>
          <w:right w:val="nil"/>
          <w:between w:val="nil"/>
        </w:pBdr>
        <w:jc w:val="both"/>
        <w:rPr>
          <w:rFonts w:ascii="Arial" w:eastAsia="Times New Roman" w:hAnsi="Arial" w:cs="Arial"/>
          <w:sz w:val="24"/>
          <w:szCs w:val="24"/>
          <w:lang w:val="pt-BR"/>
        </w:rPr>
      </w:pPr>
      <w:r>
        <w:rPr>
          <w:rFonts w:ascii="Arial" w:eastAsia="Times New Roman" w:hAnsi="Arial" w:cs="Arial"/>
          <w:sz w:val="24"/>
          <w:szCs w:val="24"/>
          <w:lang w:val="pt-BR"/>
        </w:rPr>
        <w:t>8</w:t>
      </w:r>
      <w:r w:rsidR="00CB1ADD" w:rsidRPr="00CB1ADD">
        <w:rPr>
          <w:rFonts w:ascii="Arial" w:eastAsia="Times New Roman" w:hAnsi="Arial" w:cs="Arial"/>
          <w:sz w:val="24"/>
          <w:szCs w:val="24"/>
          <w:lang w:val="pt-BR"/>
        </w:rPr>
        <w:t>.</w:t>
      </w:r>
      <w:r w:rsidR="00A50FB5">
        <w:rPr>
          <w:rFonts w:ascii="Arial" w:eastAsia="Times New Roman" w:hAnsi="Arial" w:cs="Arial"/>
          <w:sz w:val="24"/>
          <w:szCs w:val="24"/>
          <w:lang w:val="pt-BR"/>
        </w:rPr>
        <w:t>5</w:t>
      </w:r>
      <w:r w:rsidR="00CB1ADD" w:rsidRPr="00CB1ADD">
        <w:rPr>
          <w:rFonts w:ascii="Arial" w:eastAsia="Times New Roman" w:hAnsi="Arial" w:cs="Arial"/>
          <w:sz w:val="24"/>
          <w:szCs w:val="24"/>
          <w:lang w:val="pt-BR"/>
        </w:rPr>
        <w:t>. As provas de regularidade deverão ser apresentadas por meio de Certidão Negativa ou Certidão Positiva com Efeitos de Negativa.</w:t>
      </w:r>
    </w:p>
    <w:p w14:paraId="0215086E" w14:textId="77777777" w:rsidR="00CB1ADD" w:rsidRPr="00CB1ADD" w:rsidRDefault="00CB1ADD" w:rsidP="00CB1ADD">
      <w:pPr>
        <w:pBdr>
          <w:top w:val="nil"/>
          <w:left w:val="nil"/>
          <w:bottom w:val="nil"/>
          <w:right w:val="nil"/>
          <w:between w:val="nil"/>
        </w:pBdr>
        <w:jc w:val="both"/>
        <w:rPr>
          <w:rFonts w:ascii="Arial" w:eastAsia="Times New Roman" w:hAnsi="Arial" w:cs="Arial"/>
          <w:sz w:val="24"/>
          <w:szCs w:val="24"/>
          <w:lang w:val="pt-BR"/>
        </w:rPr>
      </w:pPr>
    </w:p>
    <w:p w14:paraId="50792A13" w14:textId="54662184" w:rsidR="00CB1ADD" w:rsidRDefault="00466F97" w:rsidP="00CB1ADD">
      <w:pPr>
        <w:pBdr>
          <w:top w:val="nil"/>
          <w:left w:val="nil"/>
          <w:bottom w:val="nil"/>
          <w:right w:val="nil"/>
          <w:between w:val="nil"/>
        </w:pBdr>
        <w:jc w:val="both"/>
        <w:rPr>
          <w:rFonts w:ascii="Arial" w:eastAsia="Times New Roman" w:hAnsi="Arial" w:cs="Arial"/>
          <w:sz w:val="24"/>
          <w:szCs w:val="24"/>
          <w:lang w:val="pt-BR"/>
        </w:rPr>
      </w:pPr>
      <w:r>
        <w:rPr>
          <w:rFonts w:ascii="Arial" w:eastAsia="Times New Roman" w:hAnsi="Arial" w:cs="Arial"/>
          <w:sz w:val="24"/>
          <w:szCs w:val="24"/>
          <w:lang w:val="pt-BR"/>
        </w:rPr>
        <w:t>8</w:t>
      </w:r>
      <w:r w:rsidR="00CB1ADD" w:rsidRPr="00CB1ADD">
        <w:rPr>
          <w:rFonts w:ascii="Arial" w:eastAsia="Times New Roman" w:hAnsi="Arial" w:cs="Arial"/>
          <w:sz w:val="24"/>
          <w:szCs w:val="24"/>
          <w:lang w:val="pt-BR"/>
        </w:rPr>
        <w:t>.</w:t>
      </w:r>
      <w:r w:rsidR="00A50FB5">
        <w:rPr>
          <w:rFonts w:ascii="Arial" w:eastAsia="Times New Roman" w:hAnsi="Arial" w:cs="Arial"/>
          <w:sz w:val="24"/>
          <w:szCs w:val="24"/>
          <w:lang w:val="pt-BR"/>
        </w:rPr>
        <w:t>6</w:t>
      </w:r>
      <w:r w:rsidR="00CB1ADD" w:rsidRPr="00CB1ADD">
        <w:rPr>
          <w:rFonts w:ascii="Arial" w:eastAsia="Times New Roman" w:hAnsi="Arial" w:cs="Arial"/>
          <w:sz w:val="24"/>
          <w:szCs w:val="24"/>
          <w:lang w:val="pt-BR"/>
        </w:rPr>
        <w:t>. As certidões que não possuírem prazo de validade expressamente indicado terão sua validade considerada de até 180 (cento e oitenta) dias, contados da data de sua emissão.</w:t>
      </w:r>
    </w:p>
    <w:p w14:paraId="6B5392E7" w14:textId="77777777" w:rsidR="00CB1ADD" w:rsidRPr="00CB1ADD" w:rsidRDefault="00CB1ADD" w:rsidP="00CB1ADD">
      <w:pPr>
        <w:pBdr>
          <w:top w:val="nil"/>
          <w:left w:val="nil"/>
          <w:bottom w:val="nil"/>
          <w:right w:val="nil"/>
          <w:between w:val="nil"/>
        </w:pBdr>
        <w:jc w:val="both"/>
        <w:rPr>
          <w:rFonts w:ascii="Arial" w:eastAsia="Times New Roman" w:hAnsi="Arial" w:cs="Arial"/>
          <w:sz w:val="24"/>
          <w:szCs w:val="24"/>
          <w:lang w:val="pt-BR"/>
        </w:rPr>
      </w:pPr>
    </w:p>
    <w:p w14:paraId="2B12CC87" w14:textId="77777777" w:rsidR="00A50FB5" w:rsidRPr="00A50FB5" w:rsidRDefault="00A50FB5" w:rsidP="00A50FB5">
      <w:pPr>
        <w:pBdr>
          <w:top w:val="nil"/>
          <w:left w:val="nil"/>
          <w:bottom w:val="nil"/>
          <w:right w:val="nil"/>
          <w:between w:val="nil"/>
        </w:pBdr>
        <w:jc w:val="both"/>
        <w:rPr>
          <w:rFonts w:ascii="Arial" w:eastAsia="Times New Roman" w:hAnsi="Arial" w:cs="Arial"/>
          <w:sz w:val="24"/>
          <w:szCs w:val="24"/>
          <w:lang w:val="pt-BR"/>
        </w:rPr>
      </w:pPr>
      <w:r w:rsidRPr="00A50FB5">
        <w:rPr>
          <w:rFonts w:ascii="Arial" w:eastAsia="Times New Roman" w:hAnsi="Arial" w:cs="Arial"/>
          <w:sz w:val="24"/>
          <w:szCs w:val="24"/>
          <w:lang w:val="pt-BR"/>
        </w:rPr>
        <w:t>8.7. Os documentos deverão referir-se ao estabelecimento da empresa participante do processo e deverão estar vigentes na data de apresentação da documentação.</w:t>
      </w:r>
    </w:p>
    <w:p w14:paraId="0B3D1B3B" w14:textId="77777777" w:rsidR="00A50FB5" w:rsidRPr="00A50FB5" w:rsidRDefault="00A50FB5" w:rsidP="00A50FB5">
      <w:pPr>
        <w:pBdr>
          <w:top w:val="nil"/>
          <w:left w:val="nil"/>
          <w:bottom w:val="nil"/>
          <w:right w:val="nil"/>
          <w:between w:val="nil"/>
        </w:pBdr>
        <w:jc w:val="both"/>
        <w:rPr>
          <w:rFonts w:ascii="Arial" w:eastAsia="Times New Roman" w:hAnsi="Arial" w:cs="Arial"/>
          <w:sz w:val="24"/>
          <w:szCs w:val="24"/>
          <w:lang w:val="pt-BR"/>
        </w:rPr>
      </w:pPr>
    </w:p>
    <w:p w14:paraId="424A6526" w14:textId="77777777" w:rsidR="00A50FB5" w:rsidRPr="00A50FB5" w:rsidRDefault="00A50FB5" w:rsidP="00A50FB5">
      <w:pPr>
        <w:pBdr>
          <w:top w:val="nil"/>
          <w:left w:val="nil"/>
          <w:bottom w:val="nil"/>
          <w:right w:val="nil"/>
          <w:between w:val="nil"/>
        </w:pBdr>
        <w:jc w:val="both"/>
        <w:rPr>
          <w:rFonts w:ascii="Arial" w:eastAsia="Times New Roman" w:hAnsi="Arial" w:cs="Arial"/>
          <w:sz w:val="24"/>
          <w:szCs w:val="24"/>
          <w:lang w:val="pt-BR"/>
        </w:rPr>
      </w:pPr>
      <w:r w:rsidRPr="00A50FB5">
        <w:rPr>
          <w:rFonts w:ascii="Arial" w:eastAsia="Times New Roman" w:hAnsi="Arial" w:cs="Arial"/>
          <w:sz w:val="24"/>
          <w:szCs w:val="24"/>
          <w:lang w:val="pt-BR"/>
        </w:rPr>
        <w:t>8.8. Não serão aceitos protocolos de solicitação de certidões ou documentos ilegíveis, rasurados ou incompletos.</w:t>
      </w:r>
    </w:p>
    <w:p w14:paraId="3B173DEB" w14:textId="77777777" w:rsidR="00A50FB5" w:rsidRPr="00A50FB5" w:rsidRDefault="00A50FB5" w:rsidP="00A50FB5">
      <w:pPr>
        <w:pBdr>
          <w:top w:val="nil"/>
          <w:left w:val="nil"/>
          <w:bottom w:val="nil"/>
          <w:right w:val="nil"/>
          <w:between w:val="nil"/>
        </w:pBdr>
        <w:jc w:val="both"/>
        <w:rPr>
          <w:rFonts w:ascii="Arial" w:eastAsia="Times New Roman" w:hAnsi="Arial" w:cs="Arial"/>
          <w:sz w:val="24"/>
          <w:szCs w:val="24"/>
          <w:lang w:val="pt-BR"/>
        </w:rPr>
      </w:pPr>
    </w:p>
    <w:p w14:paraId="05AF356B" w14:textId="25631C82" w:rsidR="00A50FB5" w:rsidRPr="00A50FB5" w:rsidRDefault="00A50FB5" w:rsidP="00A50FB5">
      <w:pPr>
        <w:pBdr>
          <w:top w:val="nil"/>
          <w:left w:val="nil"/>
          <w:bottom w:val="nil"/>
          <w:right w:val="nil"/>
          <w:between w:val="nil"/>
        </w:pBdr>
        <w:jc w:val="both"/>
        <w:rPr>
          <w:rFonts w:ascii="Arial" w:eastAsia="Times New Roman" w:hAnsi="Arial" w:cs="Arial"/>
          <w:sz w:val="24"/>
          <w:szCs w:val="24"/>
          <w:lang w:val="pt-BR"/>
        </w:rPr>
      </w:pPr>
      <w:r w:rsidRPr="00A50FB5">
        <w:rPr>
          <w:rFonts w:ascii="Arial" w:eastAsia="Times New Roman" w:hAnsi="Arial" w:cs="Arial"/>
          <w:sz w:val="24"/>
          <w:szCs w:val="24"/>
          <w:lang w:val="pt-BR"/>
        </w:rPr>
        <w:t xml:space="preserve">8.9. A comprovação da capacidade técnica deverá ocorrer mediante apresentação de atestado(s) de capacidade técnica emitido(s) por pessoa jurídica de direito público ou Regime Próprio de Previdência Social, que demonstre(m) aptidão para execução de </w:t>
      </w:r>
      <w:r w:rsidRPr="00A50FB5">
        <w:rPr>
          <w:rFonts w:ascii="Arial" w:eastAsia="Times New Roman" w:hAnsi="Arial" w:cs="Arial"/>
          <w:sz w:val="24"/>
          <w:szCs w:val="24"/>
          <w:lang w:val="pt-BR"/>
        </w:rPr>
        <w:lastRenderedPageBreak/>
        <w:t>serviços compatíveis com o objeto da presente contratação.</w:t>
      </w:r>
    </w:p>
    <w:p w14:paraId="2DA10391" w14:textId="77777777" w:rsidR="00A50FB5" w:rsidRPr="00A50FB5" w:rsidRDefault="00A50FB5" w:rsidP="00A50FB5">
      <w:pPr>
        <w:pBdr>
          <w:top w:val="nil"/>
          <w:left w:val="nil"/>
          <w:bottom w:val="nil"/>
          <w:right w:val="nil"/>
          <w:between w:val="nil"/>
        </w:pBdr>
        <w:jc w:val="both"/>
        <w:rPr>
          <w:rFonts w:ascii="Arial" w:eastAsia="Times New Roman" w:hAnsi="Arial" w:cs="Arial"/>
          <w:sz w:val="24"/>
          <w:szCs w:val="24"/>
          <w:lang w:val="pt-BR"/>
        </w:rPr>
      </w:pPr>
    </w:p>
    <w:p w14:paraId="1512A646" w14:textId="77777777" w:rsidR="00A50FB5" w:rsidRPr="00A50FB5" w:rsidRDefault="00A50FB5" w:rsidP="00A50FB5">
      <w:pPr>
        <w:pBdr>
          <w:top w:val="nil"/>
          <w:left w:val="nil"/>
          <w:bottom w:val="nil"/>
          <w:right w:val="nil"/>
          <w:between w:val="nil"/>
        </w:pBdr>
        <w:jc w:val="both"/>
        <w:rPr>
          <w:rFonts w:ascii="Arial" w:eastAsia="Times New Roman" w:hAnsi="Arial" w:cs="Arial"/>
          <w:sz w:val="24"/>
          <w:szCs w:val="24"/>
          <w:lang w:val="pt-BR"/>
        </w:rPr>
      </w:pPr>
      <w:r w:rsidRPr="00A50FB5">
        <w:rPr>
          <w:rFonts w:ascii="Arial" w:eastAsia="Times New Roman" w:hAnsi="Arial" w:cs="Arial"/>
          <w:sz w:val="24"/>
          <w:szCs w:val="24"/>
          <w:lang w:val="pt-BR"/>
        </w:rPr>
        <w:t>8.10. O(s) atestado(s) apresentado(s) deverá(</w:t>
      </w:r>
      <w:proofErr w:type="spellStart"/>
      <w:r w:rsidRPr="00A50FB5">
        <w:rPr>
          <w:rFonts w:ascii="Arial" w:eastAsia="Times New Roman" w:hAnsi="Arial" w:cs="Arial"/>
          <w:sz w:val="24"/>
          <w:szCs w:val="24"/>
          <w:lang w:val="pt-BR"/>
        </w:rPr>
        <w:t>ão</w:t>
      </w:r>
      <w:proofErr w:type="spellEnd"/>
      <w:r w:rsidRPr="00A50FB5">
        <w:rPr>
          <w:rFonts w:ascii="Arial" w:eastAsia="Times New Roman" w:hAnsi="Arial" w:cs="Arial"/>
          <w:sz w:val="24"/>
          <w:szCs w:val="24"/>
          <w:lang w:val="pt-BR"/>
        </w:rPr>
        <w:t>) comprovar experiência na prestação de serviços especializados relacionados à consultoria em investimentos, gestão de ativos financeiros, acompanhamento da carteira de investimentos, elaboração de relatórios técnicos, suporte regulatório e apoio às atividades relacionadas aos investimentos de RPPS.</w:t>
      </w:r>
    </w:p>
    <w:p w14:paraId="078181AE" w14:textId="77777777" w:rsidR="00A50FB5" w:rsidRPr="00A50FB5" w:rsidRDefault="00A50FB5" w:rsidP="00A50FB5">
      <w:pPr>
        <w:pBdr>
          <w:top w:val="nil"/>
          <w:left w:val="nil"/>
          <w:bottom w:val="nil"/>
          <w:right w:val="nil"/>
          <w:between w:val="nil"/>
        </w:pBdr>
        <w:jc w:val="both"/>
        <w:rPr>
          <w:rFonts w:ascii="Arial" w:eastAsia="Times New Roman" w:hAnsi="Arial" w:cs="Arial"/>
          <w:sz w:val="24"/>
          <w:szCs w:val="24"/>
          <w:lang w:val="pt-BR"/>
        </w:rPr>
      </w:pPr>
    </w:p>
    <w:p w14:paraId="0E58B72C" w14:textId="77777777" w:rsidR="00A50FB5" w:rsidRPr="00A50FB5" w:rsidRDefault="00A50FB5" w:rsidP="00A50FB5">
      <w:pPr>
        <w:pBdr>
          <w:top w:val="nil"/>
          <w:left w:val="nil"/>
          <w:bottom w:val="nil"/>
          <w:right w:val="nil"/>
          <w:between w:val="nil"/>
        </w:pBdr>
        <w:jc w:val="both"/>
        <w:rPr>
          <w:rFonts w:ascii="Arial" w:eastAsia="Times New Roman" w:hAnsi="Arial" w:cs="Arial"/>
          <w:sz w:val="24"/>
          <w:szCs w:val="24"/>
          <w:lang w:val="pt-BR"/>
        </w:rPr>
      </w:pPr>
      <w:r w:rsidRPr="00A50FB5">
        <w:rPr>
          <w:rFonts w:ascii="Arial" w:eastAsia="Times New Roman" w:hAnsi="Arial" w:cs="Arial"/>
          <w:sz w:val="24"/>
          <w:szCs w:val="24"/>
          <w:lang w:val="pt-BR"/>
        </w:rPr>
        <w:t>8.11. A comprovação da capacidade técnica poderá ser realizada mediante apresentação de um ou mais atestados, desde que, em conjunto, demonstrem compatibilidade com os serviços descritos neste Termo de Referência.</w:t>
      </w:r>
    </w:p>
    <w:p w14:paraId="7C77C6FB" w14:textId="77777777" w:rsidR="00A50FB5" w:rsidRPr="00A50FB5" w:rsidRDefault="00A50FB5" w:rsidP="00A50FB5">
      <w:pPr>
        <w:pBdr>
          <w:top w:val="nil"/>
          <w:left w:val="nil"/>
          <w:bottom w:val="nil"/>
          <w:right w:val="nil"/>
          <w:between w:val="nil"/>
        </w:pBdr>
        <w:jc w:val="both"/>
        <w:rPr>
          <w:rFonts w:ascii="Arial" w:eastAsia="Times New Roman" w:hAnsi="Arial" w:cs="Arial"/>
          <w:sz w:val="24"/>
          <w:szCs w:val="24"/>
          <w:lang w:val="pt-BR"/>
        </w:rPr>
      </w:pPr>
    </w:p>
    <w:p w14:paraId="1A198DA3" w14:textId="77777777" w:rsidR="00A50FB5" w:rsidRPr="00A50FB5" w:rsidRDefault="00A50FB5" w:rsidP="00A50FB5">
      <w:pPr>
        <w:pBdr>
          <w:top w:val="nil"/>
          <w:left w:val="nil"/>
          <w:bottom w:val="nil"/>
          <w:right w:val="nil"/>
          <w:between w:val="nil"/>
        </w:pBdr>
        <w:jc w:val="both"/>
        <w:rPr>
          <w:rFonts w:ascii="Arial" w:eastAsia="Times New Roman" w:hAnsi="Arial" w:cs="Arial"/>
          <w:sz w:val="24"/>
          <w:szCs w:val="24"/>
          <w:lang w:val="pt-BR"/>
        </w:rPr>
      </w:pPr>
      <w:r w:rsidRPr="00A50FB5">
        <w:rPr>
          <w:rFonts w:ascii="Arial" w:eastAsia="Times New Roman" w:hAnsi="Arial" w:cs="Arial"/>
          <w:sz w:val="24"/>
          <w:szCs w:val="24"/>
          <w:lang w:val="pt-BR"/>
        </w:rPr>
        <w:t>8.12. A empresa deverá possuir equipe técnica qualificada para execução dos serviços contratados, compatível com a natureza técnica e especializada do objeto.</w:t>
      </w:r>
    </w:p>
    <w:p w14:paraId="615B62D5" w14:textId="77777777" w:rsidR="00A50FB5" w:rsidRDefault="00A50FB5" w:rsidP="00A50FB5">
      <w:pPr>
        <w:pBdr>
          <w:top w:val="nil"/>
          <w:left w:val="nil"/>
          <w:bottom w:val="nil"/>
          <w:right w:val="nil"/>
          <w:between w:val="nil"/>
        </w:pBdr>
        <w:jc w:val="both"/>
        <w:rPr>
          <w:rFonts w:ascii="Arial" w:eastAsia="Times New Roman" w:hAnsi="Arial" w:cs="Arial"/>
          <w:sz w:val="24"/>
          <w:szCs w:val="24"/>
          <w:lang w:val="pt-BR"/>
        </w:rPr>
      </w:pPr>
    </w:p>
    <w:p w14:paraId="554B65C2" w14:textId="6D699170" w:rsidR="003B21E4" w:rsidRPr="00A50FB5" w:rsidRDefault="003B21E4" w:rsidP="00A50FB5">
      <w:pPr>
        <w:pBdr>
          <w:top w:val="nil"/>
          <w:left w:val="nil"/>
          <w:bottom w:val="nil"/>
          <w:right w:val="nil"/>
          <w:between w:val="nil"/>
        </w:pBdr>
        <w:jc w:val="both"/>
        <w:rPr>
          <w:rFonts w:ascii="Arial" w:eastAsia="Times New Roman" w:hAnsi="Arial" w:cs="Arial"/>
          <w:sz w:val="24"/>
          <w:szCs w:val="24"/>
          <w:lang w:val="pt-BR"/>
        </w:rPr>
      </w:pPr>
      <w:r>
        <w:rPr>
          <w:rFonts w:ascii="Arial" w:eastAsia="Times New Roman" w:hAnsi="Arial" w:cs="Arial"/>
          <w:sz w:val="24"/>
          <w:szCs w:val="24"/>
          <w:lang w:val="pt-BR"/>
        </w:rPr>
        <w:t xml:space="preserve">8.13. </w:t>
      </w:r>
      <w:r w:rsidRPr="003B21E4">
        <w:rPr>
          <w:rFonts w:ascii="Arial" w:eastAsia="Times New Roman" w:hAnsi="Arial" w:cs="Arial"/>
          <w:sz w:val="24"/>
          <w:szCs w:val="24"/>
          <w:lang w:val="pt-BR"/>
        </w:rPr>
        <w:t xml:space="preserve">A empresa deverá possuir profissionais qualificados e compatíveis com os serviços especializados relacionados aos investimentos dos Regimes Próprios de Previdência Social </w:t>
      </w:r>
      <w:r>
        <w:rPr>
          <w:rFonts w:ascii="Arial" w:eastAsia="Times New Roman" w:hAnsi="Arial" w:cs="Arial"/>
          <w:sz w:val="24"/>
          <w:szCs w:val="24"/>
          <w:lang w:val="pt-BR"/>
        </w:rPr>
        <w:t>-</w:t>
      </w:r>
      <w:r w:rsidRPr="003B21E4">
        <w:rPr>
          <w:rFonts w:ascii="Arial" w:eastAsia="Times New Roman" w:hAnsi="Arial" w:cs="Arial"/>
          <w:sz w:val="24"/>
          <w:szCs w:val="24"/>
          <w:lang w:val="pt-BR"/>
        </w:rPr>
        <w:t xml:space="preserve"> RPPS, podendo apresentar profissionais detentores de certificações relacionadas ao mercado financeiro, investimentos, governança e RPPS, tais como CPA-20, CEA, CGA, CNPI e certificações profissionais aplicáveis ao segmento previdenciário.</w:t>
      </w:r>
      <w:r>
        <w:rPr>
          <w:rFonts w:ascii="Arial" w:eastAsia="Times New Roman" w:hAnsi="Arial" w:cs="Arial"/>
          <w:sz w:val="24"/>
          <w:szCs w:val="24"/>
          <w:lang w:val="pt-BR"/>
        </w:rPr>
        <w:t xml:space="preserve"> </w:t>
      </w:r>
      <w:r w:rsidRPr="003B21E4">
        <w:rPr>
          <w:rFonts w:ascii="Arial" w:eastAsia="Times New Roman" w:hAnsi="Arial" w:cs="Arial"/>
          <w:sz w:val="24"/>
          <w:szCs w:val="24"/>
        </w:rPr>
        <w:t>A comprovação poderá ocorrer mediante apresentação de certificados, declarações, vínculos profissionais ou demais documentos que demonstrem a qualificação técnica da equipe responsável pela execução dos serviços.</w:t>
      </w:r>
    </w:p>
    <w:p w14:paraId="3D6542EC" w14:textId="77777777" w:rsidR="003B21E4" w:rsidRDefault="003B21E4" w:rsidP="00A50FB5">
      <w:pPr>
        <w:pBdr>
          <w:top w:val="nil"/>
          <w:left w:val="nil"/>
          <w:bottom w:val="nil"/>
          <w:right w:val="nil"/>
          <w:between w:val="nil"/>
        </w:pBdr>
        <w:jc w:val="both"/>
        <w:rPr>
          <w:rFonts w:ascii="Arial" w:eastAsia="Times New Roman" w:hAnsi="Arial" w:cs="Arial"/>
          <w:sz w:val="24"/>
          <w:szCs w:val="24"/>
          <w:lang w:val="pt-BR"/>
        </w:rPr>
      </w:pPr>
    </w:p>
    <w:p w14:paraId="347DDFA8" w14:textId="6B8A420E" w:rsidR="00CB1ADD" w:rsidRDefault="00A50FB5" w:rsidP="00A50FB5">
      <w:pPr>
        <w:pBdr>
          <w:top w:val="nil"/>
          <w:left w:val="nil"/>
          <w:bottom w:val="nil"/>
          <w:right w:val="nil"/>
          <w:between w:val="nil"/>
        </w:pBdr>
        <w:jc w:val="both"/>
        <w:rPr>
          <w:rFonts w:ascii="Arial" w:eastAsia="Times New Roman" w:hAnsi="Arial" w:cs="Arial"/>
          <w:sz w:val="24"/>
          <w:szCs w:val="24"/>
          <w:lang w:val="pt-BR"/>
        </w:rPr>
      </w:pPr>
      <w:r w:rsidRPr="00A50FB5">
        <w:rPr>
          <w:rFonts w:ascii="Arial" w:eastAsia="Times New Roman" w:hAnsi="Arial" w:cs="Arial"/>
          <w:sz w:val="24"/>
          <w:szCs w:val="24"/>
          <w:lang w:val="pt-BR"/>
        </w:rPr>
        <w:t>8.1</w:t>
      </w:r>
      <w:r w:rsidR="003B21E4">
        <w:rPr>
          <w:rFonts w:ascii="Arial" w:eastAsia="Times New Roman" w:hAnsi="Arial" w:cs="Arial"/>
          <w:sz w:val="24"/>
          <w:szCs w:val="24"/>
          <w:lang w:val="pt-BR"/>
        </w:rPr>
        <w:t>4</w:t>
      </w:r>
      <w:r w:rsidRPr="00A50FB5">
        <w:rPr>
          <w:rFonts w:ascii="Arial" w:eastAsia="Times New Roman" w:hAnsi="Arial" w:cs="Arial"/>
          <w:sz w:val="24"/>
          <w:szCs w:val="24"/>
          <w:lang w:val="pt-BR"/>
        </w:rPr>
        <w:t>. A CONTRATADA deverá disponibilizar ferramentas, sistemas ou soluções tecnológicas compatíveis com os serviços contratados, permitindo acompanhamento das informações relacionadas à carteira de investimentos, emissão de relatórios e suporte às obrigações regulatórias aplicáveis aos RPPS.</w:t>
      </w:r>
    </w:p>
    <w:p w14:paraId="2C456239" w14:textId="77777777" w:rsidR="00A50FB5" w:rsidRDefault="00A50FB5" w:rsidP="00A50FB5">
      <w:pPr>
        <w:pBdr>
          <w:top w:val="nil"/>
          <w:left w:val="nil"/>
          <w:bottom w:val="nil"/>
          <w:right w:val="nil"/>
          <w:between w:val="nil"/>
        </w:pBdr>
        <w:jc w:val="both"/>
        <w:rPr>
          <w:rFonts w:ascii="Arial" w:eastAsia="Times New Roman" w:hAnsi="Arial" w:cs="Arial"/>
          <w:sz w:val="24"/>
          <w:szCs w:val="24"/>
          <w:lang w:val="pt-BR"/>
        </w:rPr>
      </w:pPr>
    </w:p>
    <w:p w14:paraId="00000168" w14:textId="1A6C898E" w:rsidR="007C4385" w:rsidRPr="001C0661" w:rsidRDefault="00957116" w:rsidP="001C0661">
      <w:pPr>
        <w:pBdr>
          <w:top w:val="nil"/>
          <w:left w:val="nil"/>
          <w:bottom w:val="nil"/>
          <w:right w:val="nil"/>
          <w:between w:val="nil"/>
        </w:pBdr>
        <w:jc w:val="both"/>
        <w:rPr>
          <w:rFonts w:ascii="Arial" w:eastAsia="Times New Roman" w:hAnsi="Arial" w:cs="Arial"/>
          <w:b/>
          <w:sz w:val="24"/>
          <w:szCs w:val="24"/>
        </w:rPr>
      </w:pPr>
      <w:r>
        <w:rPr>
          <w:rFonts w:ascii="Arial" w:eastAsia="Times New Roman" w:hAnsi="Arial" w:cs="Arial"/>
          <w:b/>
          <w:sz w:val="24"/>
          <w:szCs w:val="24"/>
        </w:rPr>
        <w:t>9</w:t>
      </w:r>
      <w:r w:rsidR="00C253BF" w:rsidRPr="001C0661">
        <w:rPr>
          <w:rFonts w:ascii="Arial" w:eastAsia="Times New Roman" w:hAnsi="Arial" w:cs="Arial"/>
          <w:b/>
          <w:sz w:val="24"/>
          <w:szCs w:val="24"/>
        </w:rPr>
        <w:t>. SUBCONTRATAÇÃO</w:t>
      </w:r>
    </w:p>
    <w:p w14:paraId="00000169"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6A" w14:textId="0F9D86BE" w:rsidR="007C4385" w:rsidRDefault="00BA2F12" w:rsidP="001C0661">
      <w:pPr>
        <w:pBdr>
          <w:top w:val="nil"/>
          <w:left w:val="nil"/>
          <w:bottom w:val="nil"/>
          <w:right w:val="nil"/>
          <w:between w:val="nil"/>
        </w:pBdr>
        <w:jc w:val="both"/>
        <w:rPr>
          <w:rFonts w:ascii="Arial" w:eastAsia="Times New Roman" w:hAnsi="Arial" w:cs="Arial"/>
          <w:sz w:val="24"/>
          <w:szCs w:val="24"/>
        </w:rPr>
      </w:pPr>
      <w:r>
        <w:rPr>
          <w:rFonts w:ascii="Arial" w:eastAsia="Times New Roman" w:hAnsi="Arial" w:cs="Arial"/>
          <w:sz w:val="24"/>
          <w:szCs w:val="24"/>
        </w:rPr>
        <w:t>9</w:t>
      </w:r>
      <w:r w:rsidR="00C253BF" w:rsidRPr="001C0661">
        <w:rPr>
          <w:rFonts w:ascii="Arial" w:eastAsia="Times New Roman" w:hAnsi="Arial" w:cs="Arial"/>
          <w:sz w:val="24"/>
          <w:szCs w:val="24"/>
        </w:rPr>
        <w:t>.1. É vedada a subcontratação nas hipóteses de inexigibilidade de contratação de n</w:t>
      </w:r>
      <w:r w:rsidR="001E2604">
        <w:rPr>
          <w:rFonts w:ascii="Arial" w:eastAsia="Times New Roman" w:hAnsi="Arial" w:cs="Arial"/>
          <w:sz w:val="24"/>
          <w:szCs w:val="24"/>
        </w:rPr>
        <w:t>o</w:t>
      </w:r>
      <w:r w:rsidR="00C253BF" w:rsidRPr="001C0661">
        <w:rPr>
          <w:rFonts w:ascii="Arial" w:eastAsia="Times New Roman" w:hAnsi="Arial" w:cs="Arial"/>
          <w:sz w:val="24"/>
          <w:szCs w:val="24"/>
        </w:rPr>
        <w:t>t</w:t>
      </w:r>
      <w:r w:rsidR="001E2604">
        <w:rPr>
          <w:rFonts w:ascii="Arial" w:eastAsia="Times New Roman" w:hAnsi="Arial" w:cs="Arial"/>
          <w:sz w:val="24"/>
          <w:szCs w:val="24"/>
        </w:rPr>
        <w:t>ó</w:t>
      </w:r>
      <w:r w:rsidR="00C253BF" w:rsidRPr="001C0661">
        <w:rPr>
          <w:rFonts w:ascii="Arial" w:eastAsia="Times New Roman" w:hAnsi="Arial" w:cs="Arial"/>
          <w:sz w:val="24"/>
          <w:szCs w:val="24"/>
        </w:rPr>
        <w:t xml:space="preserve">ria especialização para a prestação de serviços técnico especializados de natureza </w:t>
      </w:r>
      <w:r w:rsidR="001E2604" w:rsidRPr="001E2604">
        <w:rPr>
          <w:rFonts w:ascii="Arial" w:eastAsia="Times New Roman" w:hAnsi="Arial" w:cs="Arial"/>
          <w:sz w:val="24"/>
          <w:szCs w:val="24"/>
        </w:rPr>
        <w:t>predominantemente</w:t>
      </w:r>
      <w:r w:rsidR="001E2604">
        <w:rPr>
          <w:rFonts w:ascii="Arial" w:eastAsia="Times New Roman" w:hAnsi="Arial" w:cs="Arial"/>
          <w:sz w:val="24"/>
          <w:szCs w:val="24"/>
        </w:rPr>
        <w:t xml:space="preserve"> </w:t>
      </w:r>
      <w:r w:rsidR="00C253BF" w:rsidRPr="001C0661">
        <w:rPr>
          <w:rFonts w:ascii="Arial" w:eastAsia="Times New Roman" w:hAnsi="Arial" w:cs="Arial"/>
          <w:sz w:val="24"/>
          <w:szCs w:val="24"/>
        </w:rPr>
        <w:t>intelectual, nos termos do §4º do art. 74, Lei 14.133/2021.</w:t>
      </w:r>
    </w:p>
    <w:p w14:paraId="50F655BA" w14:textId="77777777" w:rsidR="001278E1" w:rsidRPr="001C0661" w:rsidRDefault="001278E1" w:rsidP="001C0661">
      <w:pPr>
        <w:pBdr>
          <w:top w:val="nil"/>
          <w:left w:val="nil"/>
          <w:bottom w:val="nil"/>
          <w:right w:val="nil"/>
          <w:between w:val="nil"/>
        </w:pBdr>
        <w:jc w:val="both"/>
        <w:rPr>
          <w:rFonts w:ascii="Arial" w:eastAsia="Times New Roman" w:hAnsi="Arial" w:cs="Arial"/>
          <w:sz w:val="24"/>
          <w:szCs w:val="24"/>
        </w:rPr>
      </w:pPr>
    </w:p>
    <w:p w14:paraId="0000016C" w14:textId="106BB2AC" w:rsidR="007C4385" w:rsidRPr="001C0661" w:rsidRDefault="00957116" w:rsidP="001C0661">
      <w:pPr>
        <w:pStyle w:val="Ttulo1"/>
        <w:tabs>
          <w:tab w:val="left" w:pos="433"/>
        </w:tabs>
        <w:ind w:left="0" w:firstLine="0"/>
        <w:rPr>
          <w:rFonts w:ascii="Arial" w:eastAsia="Times New Roman" w:hAnsi="Arial" w:cs="Arial"/>
          <w:b/>
          <w:sz w:val="24"/>
          <w:szCs w:val="24"/>
        </w:rPr>
      </w:pPr>
      <w:bookmarkStart w:id="9" w:name="_heading=h.lnxbz9" w:colFirst="0" w:colLast="0"/>
      <w:bookmarkEnd w:id="9"/>
      <w:r>
        <w:rPr>
          <w:rFonts w:ascii="Arial" w:eastAsia="Times New Roman" w:hAnsi="Arial" w:cs="Arial"/>
          <w:b/>
          <w:sz w:val="24"/>
          <w:szCs w:val="24"/>
        </w:rPr>
        <w:t>10</w:t>
      </w:r>
      <w:r w:rsidR="00C253BF" w:rsidRPr="001C0661">
        <w:rPr>
          <w:rFonts w:ascii="Arial" w:eastAsia="Times New Roman" w:hAnsi="Arial" w:cs="Arial"/>
          <w:b/>
          <w:sz w:val="24"/>
          <w:szCs w:val="24"/>
        </w:rPr>
        <w:t>. MODELO DE GESTÃO DE CONTRATO</w:t>
      </w:r>
    </w:p>
    <w:p w14:paraId="0000016D"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70" w14:textId="0501A012" w:rsidR="007C4385" w:rsidRPr="001C0661" w:rsidRDefault="00957116" w:rsidP="001C0661">
      <w:pPr>
        <w:pBdr>
          <w:top w:val="nil"/>
          <w:left w:val="nil"/>
          <w:bottom w:val="nil"/>
          <w:right w:val="nil"/>
          <w:between w:val="nil"/>
        </w:pBdr>
        <w:jc w:val="both"/>
        <w:rPr>
          <w:rFonts w:ascii="Arial" w:eastAsia="Times New Roman" w:hAnsi="Arial" w:cs="Arial"/>
          <w:sz w:val="24"/>
          <w:szCs w:val="24"/>
        </w:rPr>
      </w:pPr>
      <w:r>
        <w:rPr>
          <w:rFonts w:ascii="Arial" w:eastAsia="Times New Roman" w:hAnsi="Arial" w:cs="Arial"/>
          <w:sz w:val="24"/>
          <w:szCs w:val="24"/>
        </w:rPr>
        <w:t>10</w:t>
      </w:r>
      <w:r w:rsidR="00C253BF" w:rsidRPr="001C0661">
        <w:rPr>
          <w:rFonts w:ascii="Arial" w:eastAsia="Times New Roman" w:hAnsi="Arial" w:cs="Arial"/>
          <w:sz w:val="24"/>
          <w:szCs w:val="24"/>
        </w:rPr>
        <w:t>.</w:t>
      </w:r>
      <w:r w:rsidR="001278E1">
        <w:rPr>
          <w:rFonts w:ascii="Arial" w:eastAsia="Times New Roman" w:hAnsi="Arial" w:cs="Arial"/>
          <w:sz w:val="24"/>
          <w:szCs w:val="24"/>
        </w:rPr>
        <w:t>1</w:t>
      </w:r>
      <w:r w:rsidR="00C253BF" w:rsidRPr="001C0661">
        <w:rPr>
          <w:rFonts w:ascii="Arial" w:eastAsia="Times New Roman" w:hAnsi="Arial" w:cs="Arial"/>
          <w:sz w:val="24"/>
          <w:szCs w:val="24"/>
        </w:rPr>
        <w:t xml:space="preserve">. A execução do contrato deverá ser acompanhada e fiscalizada pelo (s) fiscal (is) do contrato, ou pelos respectivos substitutos. </w:t>
      </w:r>
    </w:p>
    <w:p w14:paraId="00000171"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72" w14:textId="218B8233" w:rsidR="007C4385" w:rsidRPr="001C0661" w:rsidRDefault="00957116" w:rsidP="001C0661">
      <w:pPr>
        <w:pBdr>
          <w:top w:val="nil"/>
          <w:left w:val="nil"/>
          <w:bottom w:val="nil"/>
          <w:right w:val="nil"/>
          <w:between w:val="nil"/>
        </w:pBdr>
        <w:jc w:val="both"/>
        <w:rPr>
          <w:rFonts w:ascii="Arial" w:eastAsia="Times New Roman" w:hAnsi="Arial" w:cs="Arial"/>
          <w:sz w:val="24"/>
          <w:szCs w:val="24"/>
        </w:rPr>
      </w:pPr>
      <w:r>
        <w:rPr>
          <w:rFonts w:ascii="Arial" w:eastAsia="Times New Roman" w:hAnsi="Arial" w:cs="Arial"/>
          <w:sz w:val="24"/>
          <w:szCs w:val="24"/>
        </w:rPr>
        <w:t>10</w:t>
      </w:r>
      <w:r w:rsidR="00C253BF" w:rsidRPr="001C0661">
        <w:rPr>
          <w:rFonts w:ascii="Arial" w:eastAsia="Times New Roman" w:hAnsi="Arial" w:cs="Arial"/>
          <w:sz w:val="24"/>
          <w:szCs w:val="24"/>
        </w:rPr>
        <w:t>.</w:t>
      </w:r>
      <w:r w:rsidR="001278E1">
        <w:rPr>
          <w:rFonts w:ascii="Arial" w:eastAsia="Times New Roman" w:hAnsi="Arial" w:cs="Arial"/>
          <w:sz w:val="24"/>
          <w:szCs w:val="24"/>
        </w:rPr>
        <w:t>2</w:t>
      </w:r>
      <w:r w:rsidR="00C253BF" w:rsidRPr="001C0661">
        <w:rPr>
          <w:rFonts w:ascii="Arial" w:eastAsia="Times New Roman" w:hAnsi="Arial" w:cs="Arial"/>
          <w:sz w:val="24"/>
          <w:szCs w:val="24"/>
        </w:rPr>
        <w:t xml:space="preserve">. O fiscal do contrato acompanhará a execução do contrato, para que sejam </w:t>
      </w:r>
      <w:r w:rsidR="00C253BF" w:rsidRPr="001C0661">
        <w:rPr>
          <w:rFonts w:ascii="Arial" w:eastAsia="Times New Roman" w:hAnsi="Arial" w:cs="Arial"/>
          <w:sz w:val="24"/>
          <w:szCs w:val="24"/>
        </w:rPr>
        <w:lastRenderedPageBreak/>
        <w:t>cumpridas todas as condições estabelecidas no contrato, de modo a assegurar os melhores resultados para a Administração.</w:t>
      </w:r>
    </w:p>
    <w:p w14:paraId="00000173"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74" w14:textId="284A488F" w:rsidR="007C4385" w:rsidRPr="001C0661" w:rsidRDefault="00957116" w:rsidP="001C0661">
      <w:pPr>
        <w:pBdr>
          <w:top w:val="nil"/>
          <w:left w:val="nil"/>
          <w:bottom w:val="nil"/>
          <w:right w:val="nil"/>
          <w:between w:val="nil"/>
        </w:pBdr>
        <w:jc w:val="both"/>
        <w:rPr>
          <w:rFonts w:ascii="Arial" w:eastAsia="Times New Roman" w:hAnsi="Arial" w:cs="Arial"/>
          <w:sz w:val="24"/>
          <w:szCs w:val="24"/>
        </w:rPr>
      </w:pPr>
      <w:r>
        <w:rPr>
          <w:rFonts w:ascii="Arial" w:eastAsia="Times New Roman" w:hAnsi="Arial" w:cs="Arial"/>
          <w:sz w:val="24"/>
          <w:szCs w:val="24"/>
        </w:rPr>
        <w:t>10</w:t>
      </w:r>
      <w:r w:rsidR="00C253BF" w:rsidRPr="001C0661">
        <w:rPr>
          <w:rFonts w:ascii="Arial" w:eastAsia="Times New Roman" w:hAnsi="Arial" w:cs="Arial"/>
          <w:sz w:val="24"/>
          <w:szCs w:val="24"/>
        </w:rPr>
        <w:t>.</w:t>
      </w:r>
      <w:r w:rsidR="001278E1">
        <w:rPr>
          <w:rFonts w:ascii="Arial" w:eastAsia="Times New Roman" w:hAnsi="Arial" w:cs="Arial"/>
          <w:sz w:val="24"/>
          <w:szCs w:val="24"/>
        </w:rPr>
        <w:t>3</w:t>
      </w:r>
      <w:r w:rsidR="00C253BF" w:rsidRPr="001C0661">
        <w:rPr>
          <w:rFonts w:ascii="Arial" w:eastAsia="Times New Roman" w:hAnsi="Arial" w:cs="Arial"/>
          <w:sz w:val="24"/>
          <w:szCs w:val="24"/>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0000175"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76" w14:textId="7D56DAF5" w:rsidR="007C4385" w:rsidRPr="001C0661" w:rsidRDefault="00957116" w:rsidP="001C0661">
      <w:pPr>
        <w:pBdr>
          <w:top w:val="nil"/>
          <w:left w:val="nil"/>
          <w:bottom w:val="nil"/>
          <w:right w:val="nil"/>
          <w:between w:val="nil"/>
        </w:pBdr>
        <w:jc w:val="both"/>
        <w:rPr>
          <w:rFonts w:ascii="Arial" w:eastAsia="Times New Roman" w:hAnsi="Arial" w:cs="Arial"/>
          <w:sz w:val="24"/>
          <w:szCs w:val="24"/>
        </w:rPr>
      </w:pPr>
      <w:r>
        <w:rPr>
          <w:rFonts w:ascii="Arial" w:eastAsia="Times New Roman" w:hAnsi="Arial" w:cs="Arial"/>
          <w:sz w:val="24"/>
          <w:szCs w:val="24"/>
        </w:rPr>
        <w:t>10</w:t>
      </w:r>
      <w:r w:rsidR="00C253BF" w:rsidRPr="001C0661">
        <w:rPr>
          <w:rFonts w:ascii="Arial" w:eastAsia="Times New Roman" w:hAnsi="Arial" w:cs="Arial"/>
          <w:sz w:val="24"/>
          <w:szCs w:val="24"/>
        </w:rPr>
        <w:t>.</w:t>
      </w:r>
      <w:r w:rsidR="001278E1">
        <w:rPr>
          <w:rFonts w:ascii="Arial" w:eastAsia="Times New Roman" w:hAnsi="Arial" w:cs="Arial"/>
          <w:sz w:val="24"/>
          <w:szCs w:val="24"/>
        </w:rPr>
        <w:t>4</w:t>
      </w:r>
      <w:r w:rsidR="00C253BF" w:rsidRPr="001C0661">
        <w:rPr>
          <w:rFonts w:ascii="Arial" w:eastAsia="Times New Roman" w:hAnsi="Arial" w:cs="Arial"/>
          <w:sz w:val="24"/>
          <w:szCs w:val="24"/>
        </w:rPr>
        <w:t xml:space="preserve">. Identificada qualquer inexatidão ou irregularidade, o fiscal do contrato emitirá notificações para a correção da execução do contrato, determinando prazo para a correção. </w:t>
      </w:r>
    </w:p>
    <w:p w14:paraId="00000177"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78" w14:textId="6341CBF2" w:rsidR="007C4385" w:rsidRPr="001C0661" w:rsidRDefault="00957116" w:rsidP="001C0661">
      <w:pPr>
        <w:pBdr>
          <w:top w:val="nil"/>
          <w:left w:val="nil"/>
          <w:bottom w:val="nil"/>
          <w:right w:val="nil"/>
          <w:between w:val="nil"/>
        </w:pBdr>
        <w:jc w:val="both"/>
        <w:rPr>
          <w:rFonts w:ascii="Arial" w:eastAsia="Times New Roman" w:hAnsi="Arial" w:cs="Arial"/>
          <w:sz w:val="24"/>
          <w:szCs w:val="24"/>
        </w:rPr>
      </w:pPr>
      <w:r>
        <w:rPr>
          <w:rFonts w:ascii="Arial" w:eastAsia="Times New Roman" w:hAnsi="Arial" w:cs="Arial"/>
          <w:sz w:val="24"/>
          <w:szCs w:val="24"/>
        </w:rPr>
        <w:t>10</w:t>
      </w:r>
      <w:r w:rsidR="00C253BF" w:rsidRPr="001C0661">
        <w:rPr>
          <w:rFonts w:ascii="Arial" w:eastAsia="Times New Roman" w:hAnsi="Arial" w:cs="Arial"/>
          <w:sz w:val="24"/>
          <w:szCs w:val="24"/>
        </w:rPr>
        <w:t>.</w:t>
      </w:r>
      <w:r w:rsidR="001278E1">
        <w:rPr>
          <w:rFonts w:ascii="Arial" w:eastAsia="Times New Roman" w:hAnsi="Arial" w:cs="Arial"/>
          <w:sz w:val="24"/>
          <w:szCs w:val="24"/>
        </w:rPr>
        <w:t>5</w:t>
      </w:r>
      <w:r w:rsidR="00C253BF" w:rsidRPr="001C0661">
        <w:rPr>
          <w:rFonts w:ascii="Arial" w:eastAsia="Times New Roman" w:hAnsi="Arial" w:cs="Arial"/>
          <w:sz w:val="24"/>
          <w:szCs w:val="24"/>
        </w:rPr>
        <w:t xml:space="preserve">. O fiscal do contrato informará ao gestor do contato, em tempo hábil, a situação que demandar decisão ou adoção de medidas que ultrapassem sua competência, para que adote as medidas necessárias e saneadoras, se for o caso. </w:t>
      </w:r>
    </w:p>
    <w:p w14:paraId="00000179"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7A" w14:textId="35AF89A1" w:rsidR="007C4385" w:rsidRPr="001C0661" w:rsidRDefault="00957116" w:rsidP="001C0661">
      <w:pPr>
        <w:pBdr>
          <w:top w:val="nil"/>
          <w:left w:val="nil"/>
          <w:bottom w:val="nil"/>
          <w:right w:val="nil"/>
          <w:between w:val="nil"/>
        </w:pBdr>
        <w:jc w:val="both"/>
        <w:rPr>
          <w:rFonts w:ascii="Arial" w:eastAsia="Times New Roman" w:hAnsi="Arial" w:cs="Arial"/>
          <w:sz w:val="24"/>
          <w:szCs w:val="24"/>
        </w:rPr>
      </w:pPr>
      <w:r>
        <w:rPr>
          <w:rFonts w:ascii="Arial" w:eastAsia="Times New Roman" w:hAnsi="Arial" w:cs="Arial"/>
          <w:sz w:val="24"/>
          <w:szCs w:val="24"/>
        </w:rPr>
        <w:t>10</w:t>
      </w:r>
      <w:r w:rsidR="00C253BF" w:rsidRPr="001C0661">
        <w:rPr>
          <w:rFonts w:ascii="Arial" w:eastAsia="Times New Roman" w:hAnsi="Arial" w:cs="Arial"/>
          <w:sz w:val="24"/>
          <w:szCs w:val="24"/>
        </w:rPr>
        <w:t>.</w:t>
      </w:r>
      <w:r w:rsidR="001278E1">
        <w:rPr>
          <w:rFonts w:ascii="Arial" w:eastAsia="Times New Roman" w:hAnsi="Arial" w:cs="Arial"/>
          <w:sz w:val="24"/>
          <w:szCs w:val="24"/>
        </w:rPr>
        <w:t>6</w:t>
      </w:r>
      <w:r w:rsidR="00C253BF" w:rsidRPr="001C0661">
        <w:rPr>
          <w:rFonts w:ascii="Arial" w:eastAsia="Times New Roman" w:hAnsi="Arial" w:cs="Arial"/>
          <w:sz w:val="24"/>
          <w:szCs w:val="24"/>
        </w:rPr>
        <w:t xml:space="preserve">. No caso de ocorrências que possam inviabilizar a execução do contrato nas datas aprazadas, o fiscal do contrato comunicará o fato imediatamente ao gestor do contrato. </w:t>
      </w:r>
    </w:p>
    <w:p w14:paraId="0000017B"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7C" w14:textId="626C89DE" w:rsidR="007C4385" w:rsidRPr="001C0661" w:rsidRDefault="00957116" w:rsidP="001C0661">
      <w:pPr>
        <w:pBdr>
          <w:top w:val="nil"/>
          <w:left w:val="nil"/>
          <w:bottom w:val="nil"/>
          <w:right w:val="nil"/>
          <w:between w:val="nil"/>
        </w:pBdr>
        <w:jc w:val="both"/>
        <w:rPr>
          <w:rFonts w:ascii="Arial" w:eastAsia="Times New Roman" w:hAnsi="Arial" w:cs="Arial"/>
          <w:sz w:val="24"/>
          <w:szCs w:val="24"/>
        </w:rPr>
      </w:pPr>
      <w:r>
        <w:rPr>
          <w:rFonts w:ascii="Arial" w:eastAsia="Times New Roman" w:hAnsi="Arial" w:cs="Arial"/>
          <w:sz w:val="24"/>
          <w:szCs w:val="24"/>
        </w:rPr>
        <w:t>10</w:t>
      </w:r>
      <w:r w:rsidR="00C253BF" w:rsidRPr="001C0661">
        <w:rPr>
          <w:rFonts w:ascii="Arial" w:eastAsia="Times New Roman" w:hAnsi="Arial" w:cs="Arial"/>
          <w:sz w:val="24"/>
          <w:szCs w:val="24"/>
        </w:rPr>
        <w:t>.</w:t>
      </w:r>
      <w:r w:rsidR="001278E1">
        <w:rPr>
          <w:rFonts w:ascii="Arial" w:eastAsia="Times New Roman" w:hAnsi="Arial" w:cs="Arial"/>
          <w:sz w:val="24"/>
          <w:szCs w:val="24"/>
        </w:rPr>
        <w:t>7</w:t>
      </w:r>
      <w:r w:rsidR="00C253BF" w:rsidRPr="001C0661">
        <w:rPr>
          <w:rFonts w:ascii="Arial" w:eastAsia="Times New Roman" w:hAnsi="Arial" w:cs="Arial"/>
          <w:sz w:val="24"/>
          <w:szCs w:val="24"/>
        </w:rPr>
        <w:t xml:space="preserve">. O fiscal do contrato deverá comunicar ao gestor do contrato, em tempo hábil, o término do contrato sob sua responsabilidade, com vistas à renovação tempestiva ou à prorrogação contratual. </w:t>
      </w:r>
    </w:p>
    <w:p w14:paraId="0000017D"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7E" w14:textId="0010A65D" w:rsidR="007C4385" w:rsidRPr="001C0661" w:rsidRDefault="00957116" w:rsidP="001C0661">
      <w:pPr>
        <w:pBdr>
          <w:top w:val="nil"/>
          <w:left w:val="nil"/>
          <w:bottom w:val="nil"/>
          <w:right w:val="nil"/>
          <w:between w:val="nil"/>
        </w:pBdr>
        <w:jc w:val="both"/>
        <w:rPr>
          <w:rFonts w:ascii="Arial" w:eastAsia="Times New Roman" w:hAnsi="Arial" w:cs="Arial"/>
          <w:sz w:val="24"/>
          <w:szCs w:val="24"/>
        </w:rPr>
      </w:pPr>
      <w:r>
        <w:rPr>
          <w:rFonts w:ascii="Arial" w:eastAsia="Times New Roman" w:hAnsi="Arial" w:cs="Arial"/>
          <w:sz w:val="24"/>
          <w:szCs w:val="24"/>
        </w:rPr>
        <w:t>10</w:t>
      </w:r>
      <w:r w:rsidR="00C253BF" w:rsidRPr="001C0661">
        <w:rPr>
          <w:rFonts w:ascii="Arial" w:eastAsia="Times New Roman" w:hAnsi="Arial" w:cs="Arial"/>
          <w:sz w:val="24"/>
          <w:szCs w:val="24"/>
        </w:rPr>
        <w:t>.</w:t>
      </w:r>
      <w:r w:rsidR="001278E1">
        <w:rPr>
          <w:rFonts w:ascii="Arial" w:eastAsia="Times New Roman" w:hAnsi="Arial" w:cs="Arial"/>
          <w:sz w:val="24"/>
          <w:szCs w:val="24"/>
        </w:rPr>
        <w:t>8</w:t>
      </w:r>
      <w:r w:rsidR="00C253BF" w:rsidRPr="001C0661">
        <w:rPr>
          <w:rFonts w:ascii="Arial" w:eastAsia="Times New Roman" w:hAnsi="Arial" w:cs="Arial"/>
          <w:sz w:val="24"/>
          <w:szCs w:val="24"/>
        </w:rPr>
        <w:t>. Caso ocorram descumprimento das obrigações contratuais, o fiscal atuará tempestivamente na solução do problema, reportando ao gestor do contrato para que tome as providências cabíveis, quando ultrapassar a sua competência.</w:t>
      </w:r>
    </w:p>
    <w:p w14:paraId="0000017F"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80" w14:textId="3AC3F390" w:rsidR="007C4385" w:rsidRDefault="00957116" w:rsidP="001C0661">
      <w:pPr>
        <w:pBdr>
          <w:top w:val="nil"/>
          <w:left w:val="nil"/>
          <w:bottom w:val="nil"/>
          <w:right w:val="nil"/>
          <w:between w:val="nil"/>
        </w:pBdr>
        <w:jc w:val="both"/>
        <w:rPr>
          <w:rFonts w:ascii="Arial" w:eastAsia="Times New Roman" w:hAnsi="Arial" w:cs="Arial"/>
          <w:sz w:val="24"/>
          <w:szCs w:val="24"/>
        </w:rPr>
      </w:pPr>
      <w:r>
        <w:rPr>
          <w:rFonts w:ascii="Arial" w:eastAsia="Times New Roman" w:hAnsi="Arial" w:cs="Arial"/>
          <w:sz w:val="24"/>
          <w:szCs w:val="24"/>
        </w:rPr>
        <w:t>10</w:t>
      </w:r>
      <w:r w:rsidR="00C253BF" w:rsidRPr="001C0661">
        <w:rPr>
          <w:rFonts w:ascii="Arial" w:eastAsia="Times New Roman" w:hAnsi="Arial" w:cs="Arial"/>
          <w:sz w:val="24"/>
          <w:szCs w:val="24"/>
        </w:rPr>
        <w:t>.</w:t>
      </w:r>
      <w:r w:rsidR="001278E1">
        <w:rPr>
          <w:rFonts w:ascii="Arial" w:eastAsia="Times New Roman" w:hAnsi="Arial" w:cs="Arial"/>
          <w:sz w:val="24"/>
          <w:szCs w:val="24"/>
        </w:rPr>
        <w:t>9</w:t>
      </w:r>
      <w:r w:rsidR="00C253BF" w:rsidRPr="001C0661">
        <w:rPr>
          <w:rFonts w:ascii="Arial" w:eastAsia="Times New Roman" w:hAnsi="Arial" w:cs="Arial"/>
          <w:sz w:val="24"/>
          <w:szCs w:val="24"/>
        </w:rPr>
        <w:t>. O gestor do contrato coordenará a atualização do processo de acompanhamento e fiscalização do contrato.</w:t>
      </w:r>
    </w:p>
    <w:p w14:paraId="588BB5AC" w14:textId="77777777" w:rsidR="001278E1" w:rsidRPr="001C0661" w:rsidRDefault="001278E1" w:rsidP="001C0661">
      <w:pPr>
        <w:pBdr>
          <w:top w:val="nil"/>
          <w:left w:val="nil"/>
          <w:bottom w:val="nil"/>
          <w:right w:val="nil"/>
          <w:between w:val="nil"/>
        </w:pBdr>
        <w:jc w:val="both"/>
        <w:rPr>
          <w:rFonts w:ascii="Arial" w:eastAsia="Times New Roman" w:hAnsi="Arial" w:cs="Arial"/>
          <w:sz w:val="24"/>
          <w:szCs w:val="24"/>
        </w:rPr>
      </w:pPr>
    </w:p>
    <w:p w14:paraId="00000182" w14:textId="2E3B6204" w:rsidR="007C4385" w:rsidRPr="001C0661" w:rsidRDefault="00C253BF" w:rsidP="001C0661">
      <w:pPr>
        <w:pStyle w:val="Ttulo1"/>
        <w:tabs>
          <w:tab w:val="left" w:pos="433"/>
        </w:tabs>
        <w:ind w:left="0" w:firstLine="0"/>
        <w:rPr>
          <w:rFonts w:ascii="Arial" w:eastAsia="Times New Roman" w:hAnsi="Arial" w:cs="Arial"/>
          <w:b/>
          <w:sz w:val="24"/>
          <w:szCs w:val="24"/>
        </w:rPr>
      </w:pPr>
      <w:bookmarkStart w:id="10" w:name="bookmark=id.1ksv4uv" w:colFirst="0" w:colLast="0"/>
      <w:bookmarkStart w:id="11" w:name="bookmark=id.35nkun2" w:colFirst="0" w:colLast="0"/>
      <w:bookmarkStart w:id="12" w:name="_heading=h.44sinio" w:colFirst="0" w:colLast="0"/>
      <w:bookmarkEnd w:id="10"/>
      <w:bookmarkEnd w:id="11"/>
      <w:bookmarkEnd w:id="12"/>
      <w:r w:rsidRPr="001C0661">
        <w:rPr>
          <w:rFonts w:ascii="Arial" w:eastAsia="Times New Roman" w:hAnsi="Arial" w:cs="Arial"/>
          <w:b/>
          <w:sz w:val="24"/>
          <w:szCs w:val="24"/>
        </w:rPr>
        <w:t>1</w:t>
      </w:r>
      <w:r w:rsidR="00957116">
        <w:rPr>
          <w:rFonts w:ascii="Arial" w:eastAsia="Times New Roman" w:hAnsi="Arial" w:cs="Arial"/>
          <w:b/>
          <w:sz w:val="24"/>
          <w:szCs w:val="24"/>
        </w:rPr>
        <w:t>1</w:t>
      </w:r>
      <w:r w:rsidRPr="001C0661">
        <w:rPr>
          <w:rFonts w:ascii="Arial" w:eastAsia="Times New Roman" w:hAnsi="Arial" w:cs="Arial"/>
          <w:b/>
          <w:sz w:val="24"/>
          <w:szCs w:val="24"/>
        </w:rPr>
        <w:t>. CRITÉRIOS DE MEDIÇÃO E DE PAGAMENTO</w:t>
      </w:r>
    </w:p>
    <w:p w14:paraId="00000183"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84" w14:textId="2BD69828" w:rsidR="007C4385" w:rsidRPr="001C0661" w:rsidRDefault="00C253BF" w:rsidP="001C0661">
      <w:pPr>
        <w:pBdr>
          <w:top w:val="nil"/>
          <w:left w:val="nil"/>
          <w:bottom w:val="nil"/>
          <w:right w:val="nil"/>
          <w:between w:val="nil"/>
        </w:pBdr>
        <w:jc w:val="both"/>
        <w:rPr>
          <w:rFonts w:ascii="Arial" w:eastAsia="Times New Roman" w:hAnsi="Arial" w:cs="Arial"/>
          <w:sz w:val="24"/>
          <w:szCs w:val="24"/>
        </w:rPr>
      </w:pPr>
      <w:r w:rsidRPr="001C0661">
        <w:rPr>
          <w:rFonts w:ascii="Arial" w:eastAsia="Times New Roman" w:hAnsi="Arial" w:cs="Arial"/>
          <w:sz w:val="24"/>
          <w:szCs w:val="24"/>
        </w:rPr>
        <w:t>1</w:t>
      </w:r>
      <w:r w:rsidR="00957116">
        <w:rPr>
          <w:rFonts w:ascii="Arial" w:eastAsia="Times New Roman" w:hAnsi="Arial" w:cs="Arial"/>
          <w:sz w:val="24"/>
          <w:szCs w:val="24"/>
        </w:rPr>
        <w:t>1</w:t>
      </w:r>
      <w:r w:rsidRPr="001C0661">
        <w:rPr>
          <w:rFonts w:ascii="Arial" w:eastAsia="Times New Roman" w:hAnsi="Arial" w:cs="Arial"/>
          <w:sz w:val="24"/>
          <w:szCs w:val="24"/>
        </w:rPr>
        <w:t>.1. O pagamento à empresa será realizado mediante apresentação de nota fiscal, no valor previsto no contrato, sendo a nota emitida e entregue junto ao gestor do contrato.</w:t>
      </w:r>
    </w:p>
    <w:p w14:paraId="00000185"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86" w14:textId="7F0C3A6E" w:rsidR="007C4385" w:rsidRPr="001C0661" w:rsidRDefault="00C253BF" w:rsidP="001C0661">
      <w:pPr>
        <w:pBdr>
          <w:top w:val="nil"/>
          <w:left w:val="nil"/>
          <w:bottom w:val="nil"/>
          <w:right w:val="nil"/>
          <w:between w:val="nil"/>
        </w:pBdr>
        <w:jc w:val="both"/>
        <w:rPr>
          <w:rFonts w:ascii="Arial" w:eastAsia="Times New Roman" w:hAnsi="Arial" w:cs="Arial"/>
          <w:sz w:val="24"/>
          <w:szCs w:val="24"/>
        </w:rPr>
      </w:pPr>
      <w:r w:rsidRPr="001C0661">
        <w:rPr>
          <w:rFonts w:ascii="Arial" w:eastAsia="Times New Roman" w:hAnsi="Arial" w:cs="Arial"/>
          <w:sz w:val="24"/>
          <w:szCs w:val="24"/>
        </w:rPr>
        <w:t>1</w:t>
      </w:r>
      <w:r w:rsidR="00957116">
        <w:rPr>
          <w:rFonts w:ascii="Arial" w:eastAsia="Times New Roman" w:hAnsi="Arial" w:cs="Arial"/>
          <w:sz w:val="24"/>
          <w:szCs w:val="24"/>
        </w:rPr>
        <w:t>1</w:t>
      </w:r>
      <w:r w:rsidRPr="001C0661">
        <w:rPr>
          <w:rFonts w:ascii="Arial" w:eastAsia="Times New Roman" w:hAnsi="Arial" w:cs="Arial"/>
          <w:sz w:val="24"/>
          <w:szCs w:val="24"/>
        </w:rPr>
        <w:t>.2. Considera-se ocorrido o recebimento da nota fiscal no momento em que o órgão contratante atestar a execução do objeto do contrato.</w:t>
      </w:r>
    </w:p>
    <w:p w14:paraId="00000187"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88" w14:textId="61E1DB7C" w:rsidR="007C4385" w:rsidRPr="001C0661" w:rsidRDefault="00C253BF" w:rsidP="001C0661">
      <w:pPr>
        <w:pBdr>
          <w:top w:val="nil"/>
          <w:left w:val="nil"/>
          <w:bottom w:val="nil"/>
          <w:right w:val="nil"/>
          <w:between w:val="nil"/>
        </w:pBdr>
        <w:jc w:val="both"/>
        <w:rPr>
          <w:rFonts w:ascii="Arial" w:eastAsia="Times New Roman" w:hAnsi="Arial" w:cs="Arial"/>
          <w:sz w:val="24"/>
          <w:szCs w:val="24"/>
        </w:rPr>
      </w:pPr>
      <w:r w:rsidRPr="001C0661">
        <w:rPr>
          <w:rFonts w:ascii="Arial" w:eastAsia="Times New Roman" w:hAnsi="Arial" w:cs="Arial"/>
          <w:sz w:val="24"/>
          <w:szCs w:val="24"/>
        </w:rPr>
        <w:t>1</w:t>
      </w:r>
      <w:r w:rsidR="00957116">
        <w:rPr>
          <w:rFonts w:ascii="Arial" w:eastAsia="Times New Roman" w:hAnsi="Arial" w:cs="Arial"/>
          <w:sz w:val="24"/>
          <w:szCs w:val="24"/>
        </w:rPr>
        <w:t>1</w:t>
      </w:r>
      <w:r w:rsidRPr="001C0661">
        <w:rPr>
          <w:rFonts w:ascii="Arial" w:eastAsia="Times New Roman" w:hAnsi="Arial" w:cs="Arial"/>
          <w:sz w:val="24"/>
          <w:szCs w:val="24"/>
        </w:rPr>
        <w:t>.3. O pagamento será feito em até 15 (quinze) dias da apresentação do documento fiscal.</w:t>
      </w:r>
    </w:p>
    <w:p w14:paraId="00000189"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8A" w14:textId="1FDD4906" w:rsidR="007C4385" w:rsidRPr="001C0661" w:rsidRDefault="00C253BF" w:rsidP="001C0661">
      <w:pPr>
        <w:pBdr>
          <w:top w:val="nil"/>
          <w:left w:val="nil"/>
          <w:bottom w:val="nil"/>
          <w:right w:val="nil"/>
          <w:between w:val="nil"/>
        </w:pBdr>
        <w:jc w:val="both"/>
        <w:rPr>
          <w:rFonts w:ascii="Arial" w:eastAsia="Times New Roman" w:hAnsi="Arial" w:cs="Arial"/>
          <w:sz w:val="24"/>
          <w:szCs w:val="24"/>
        </w:rPr>
      </w:pPr>
      <w:r w:rsidRPr="001C0661">
        <w:rPr>
          <w:rFonts w:ascii="Arial" w:eastAsia="Times New Roman" w:hAnsi="Arial" w:cs="Arial"/>
          <w:sz w:val="24"/>
          <w:szCs w:val="24"/>
        </w:rPr>
        <w:t>1</w:t>
      </w:r>
      <w:r w:rsidR="00957116">
        <w:rPr>
          <w:rFonts w:ascii="Arial" w:eastAsia="Times New Roman" w:hAnsi="Arial" w:cs="Arial"/>
          <w:sz w:val="24"/>
          <w:szCs w:val="24"/>
        </w:rPr>
        <w:t>1</w:t>
      </w:r>
      <w:r w:rsidRPr="001C0661">
        <w:rPr>
          <w:rFonts w:ascii="Arial" w:eastAsia="Times New Roman" w:hAnsi="Arial" w:cs="Arial"/>
          <w:sz w:val="24"/>
          <w:szCs w:val="24"/>
        </w:rPr>
        <w:t xml:space="preserve">.4. Havendo erro na apresentação da Nota Fiscal ou dos documentos pertinentes à </w:t>
      </w:r>
      <w:r w:rsidRPr="001C0661">
        <w:rPr>
          <w:rFonts w:ascii="Arial" w:eastAsia="Times New Roman" w:hAnsi="Arial" w:cs="Arial"/>
          <w:sz w:val="24"/>
          <w:szCs w:val="24"/>
        </w:rPr>
        <w:lastRenderedPageBreak/>
        <w:t>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000018B"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8C" w14:textId="51FF1BB5" w:rsidR="007C4385" w:rsidRPr="001C0661" w:rsidRDefault="00C253BF" w:rsidP="001C0661">
      <w:pPr>
        <w:pBdr>
          <w:top w:val="nil"/>
          <w:left w:val="nil"/>
          <w:bottom w:val="nil"/>
          <w:right w:val="nil"/>
          <w:between w:val="nil"/>
        </w:pBdr>
        <w:jc w:val="both"/>
        <w:rPr>
          <w:rFonts w:ascii="Arial" w:eastAsia="Times New Roman" w:hAnsi="Arial" w:cs="Arial"/>
          <w:sz w:val="24"/>
          <w:szCs w:val="24"/>
        </w:rPr>
      </w:pPr>
      <w:r w:rsidRPr="001C0661">
        <w:rPr>
          <w:rFonts w:ascii="Arial" w:eastAsia="Times New Roman" w:hAnsi="Arial" w:cs="Arial"/>
          <w:sz w:val="24"/>
          <w:szCs w:val="24"/>
        </w:rPr>
        <w:t>1</w:t>
      </w:r>
      <w:r w:rsidR="00957116">
        <w:rPr>
          <w:rFonts w:ascii="Arial" w:eastAsia="Times New Roman" w:hAnsi="Arial" w:cs="Arial"/>
          <w:sz w:val="24"/>
          <w:szCs w:val="24"/>
        </w:rPr>
        <w:t>1</w:t>
      </w:r>
      <w:r w:rsidRPr="001C0661">
        <w:rPr>
          <w:rFonts w:ascii="Arial" w:eastAsia="Times New Roman" w:hAnsi="Arial" w:cs="Arial"/>
          <w:sz w:val="24"/>
          <w:szCs w:val="24"/>
        </w:rPr>
        <w:t>.5. Quando do pagamento, será efetuada a retenção tributária prevista na legislação aplicável.</w:t>
      </w:r>
    </w:p>
    <w:p w14:paraId="0000018D" w14:textId="77777777" w:rsidR="007C4385" w:rsidRDefault="007C4385" w:rsidP="001C0661">
      <w:pPr>
        <w:pStyle w:val="Ttulo1"/>
        <w:tabs>
          <w:tab w:val="left" w:pos="594"/>
        </w:tabs>
        <w:ind w:left="0" w:firstLine="0"/>
        <w:rPr>
          <w:rFonts w:ascii="Arial" w:eastAsia="Times New Roman" w:hAnsi="Arial" w:cs="Arial"/>
          <w:b/>
          <w:sz w:val="24"/>
          <w:szCs w:val="24"/>
        </w:rPr>
      </w:pPr>
      <w:bookmarkStart w:id="13" w:name="_heading=h.2jxsxqh" w:colFirst="0" w:colLast="0"/>
      <w:bookmarkEnd w:id="13"/>
    </w:p>
    <w:p w14:paraId="0000018E" w14:textId="447B6529" w:rsidR="007C4385" w:rsidRDefault="00C253BF" w:rsidP="001C0661">
      <w:pPr>
        <w:pStyle w:val="Ttulo1"/>
        <w:tabs>
          <w:tab w:val="left" w:pos="594"/>
        </w:tabs>
        <w:ind w:left="0" w:firstLine="0"/>
        <w:rPr>
          <w:rFonts w:ascii="Arial" w:eastAsia="Times New Roman" w:hAnsi="Arial" w:cs="Arial"/>
          <w:b/>
          <w:sz w:val="24"/>
          <w:szCs w:val="24"/>
        </w:rPr>
      </w:pPr>
      <w:r w:rsidRPr="001C0661">
        <w:rPr>
          <w:rFonts w:ascii="Arial" w:eastAsia="Times New Roman" w:hAnsi="Arial" w:cs="Arial"/>
          <w:b/>
          <w:sz w:val="24"/>
          <w:szCs w:val="24"/>
        </w:rPr>
        <w:t>1</w:t>
      </w:r>
      <w:r w:rsidR="00957116">
        <w:rPr>
          <w:rFonts w:ascii="Arial" w:eastAsia="Times New Roman" w:hAnsi="Arial" w:cs="Arial"/>
          <w:b/>
          <w:sz w:val="24"/>
          <w:szCs w:val="24"/>
        </w:rPr>
        <w:t>2</w:t>
      </w:r>
      <w:r w:rsidRPr="001C0661">
        <w:rPr>
          <w:rFonts w:ascii="Arial" w:eastAsia="Times New Roman" w:hAnsi="Arial" w:cs="Arial"/>
          <w:b/>
          <w:sz w:val="24"/>
          <w:szCs w:val="24"/>
        </w:rPr>
        <w:t>. FORMA E CRITÉRIOS DE SELEÇÃO DE FORNECEDOR</w:t>
      </w:r>
    </w:p>
    <w:p w14:paraId="7F47EADC" w14:textId="77777777" w:rsidR="00273DD7" w:rsidRPr="001C0661" w:rsidRDefault="00273DD7" w:rsidP="001C0661">
      <w:pPr>
        <w:pStyle w:val="Ttulo1"/>
        <w:tabs>
          <w:tab w:val="left" w:pos="594"/>
        </w:tabs>
        <w:ind w:left="0" w:firstLine="0"/>
        <w:rPr>
          <w:rFonts w:ascii="Arial" w:eastAsia="Times New Roman" w:hAnsi="Arial" w:cs="Arial"/>
          <w:b/>
          <w:sz w:val="24"/>
          <w:szCs w:val="24"/>
        </w:rPr>
      </w:pPr>
    </w:p>
    <w:p w14:paraId="00000190" w14:textId="79878FE0" w:rsidR="007C4385" w:rsidRPr="001C0661" w:rsidRDefault="00C253BF" w:rsidP="001C0661">
      <w:pPr>
        <w:pBdr>
          <w:top w:val="nil"/>
          <w:left w:val="nil"/>
          <w:bottom w:val="nil"/>
          <w:right w:val="nil"/>
          <w:between w:val="nil"/>
        </w:pBdr>
        <w:jc w:val="both"/>
        <w:rPr>
          <w:rFonts w:ascii="Arial" w:eastAsia="Times New Roman" w:hAnsi="Arial" w:cs="Arial"/>
          <w:sz w:val="24"/>
          <w:szCs w:val="24"/>
        </w:rPr>
      </w:pPr>
      <w:r w:rsidRPr="001C0661">
        <w:rPr>
          <w:rFonts w:ascii="Arial" w:eastAsia="Times New Roman" w:hAnsi="Arial" w:cs="Arial"/>
          <w:sz w:val="24"/>
          <w:szCs w:val="24"/>
        </w:rPr>
        <w:t>1</w:t>
      </w:r>
      <w:r w:rsidR="00957116">
        <w:rPr>
          <w:rFonts w:ascii="Arial" w:eastAsia="Times New Roman" w:hAnsi="Arial" w:cs="Arial"/>
          <w:sz w:val="24"/>
          <w:szCs w:val="24"/>
        </w:rPr>
        <w:t>2</w:t>
      </w:r>
      <w:r w:rsidRPr="001C0661">
        <w:rPr>
          <w:rFonts w:ascii="Arial" w:eastAsia="Times New Roman" w:hAnsi="Arial" w:cs="Arial"/>
          <w:sz w:val="24"/>
          <w:szCs w:val="24"/>
        </w:rPr>
        <w:t xml:space="preserve">.1. O fornecedor será selecionado por meio da realização de procedimento de inexigibilidade de licitação, com fundamento na alínea c do inciso III do art. 74 da Lei nº 14.133/21, que dispõe: </w:t>
      </w:r>
    </w:p>
    <w:p w14:paraId="00000192" w14:textId="77777777" w:rsidR="007C4385" w:rsidRPr="001C0661" w:rsidRDefault="00C253BF" w:rsidP="001C0661">
      <w:pPr>
        <w:pBdr>
          <w:top w:val="nil"/>
          <w:left w:val="nil"/>
          <w:bottom w:val="nil"/>
          <w:right w:val="nil"/>
          <w:between w:val="nil"/>
        </w:pBdr>
        <w:ind w:left="1701"/>
        <w:jc w:val="both"/>
        <w:rPr>
          <w:rFonts w:ascii="Arial" w:eastAsia="Times New Roman" w:hAnsi="Arial" w:cs="Arial"/>
          <w:b/>
          <w:sz w:val="24"/>
          <w:szCs w:val="24"/>
        </w:rPr>
      </w:pPr>
      <w:r w:rsidRPr="001C0661">
        <w:rPr>
          <w:rFonts w:ascii="Arial" w:eastAsia="Times New Roman" w:hAnsi="Arial" w:cs="Arial"/>
          <w:b/>
          <w:sz w:val="24"/>
          <w:szCs w:val="24"/>
        </w:rPr>
        <w:t xml:space="preserve">Art. 74. É inexigível a licitação quando houver inviabilidade de competição, em especial nos casos de: </w:t>
      </w:r>
    </w:p>
    <w:p w14:paraId="00000193" w14:textId="77777777" w:rsidR="007C4385" w:rsidRPr="001C0661" w:rsidRDefault="00C253BF" w:rsidP="001C0661">
      <w:pPr>
        <w:pBdr>
          <w:top w:val="nil"/>
          <w:left w:val="nil"/>
          <w:bottom w:val="nil"/>
          <w:right w:val="nil"/>
          <w:between w:val="nil"/>
        </w:pBdr>
        <w:ind w:left="1701"/>
        <w:jc w:val="both"/>
        <w:rPr>
          <w:rFonts w:ascii="Arial" w:eastAsia="Times New Roman" w:hAnsi="Arial" w:cs="Arial"/>
          <w:b/>
          <w:sz w:val="24"/>
          <w:szCs w:val="24"/>
        </w:rPr>
      </w:pPr>
      <w:r w:rsidRPr="001C0661">
        <w:rPr>
          <w:rFonts w:ascii="Arial" w:eastAsia="Times New Roman" w:hAnsi="Arial" w:cs="Arial"/>
          <w:b/>
          <w:sz w:val="24"/>
          <w:szCs w:val="24"/>
        </w:rPr>
        <w:t>(...)</w:t>
      </w:r>
    </w:p>
    <w:p w14:paraId="00000194" w14:textId="20AE4FF9" w:rsidR="007C4385" w:rsidRPr="001C0661" w:rsidRDefault="00C253BF" w:rsidP="001C0661">
      <w:pPr>
        <w:pBdr>
          <w:top w:val="nil"/>
          <w:left w:val="nil"/>
          <w:bottom w:val="nil"/>
          <w:right w:val="nil"/>
          <w:between w:val="nil"/>
        </w:pBdr>
        <w:ind w:left="1701"/>
        <w:jc w:val="both"/>
        <w:rPr>
          <w:rFonts w:ascii="Arial" w:eastAsia="Times New Roman" w:hAnsi="Arial" w:cs="Arial"/>
          <w:b/>
          <w:sz w:val="24"/>
          <w:szCs w:val="24"/>
        </w:rPr>
      </w:pPr>
      <w:r w:rsidRPr="001C0661">
        <w:rPr>
          <w:rFonts w:ascii="Arial" w:eastAsia="Times New Roman" w:hAnsi="Arial" w:cs="Arial"/>
          <w:b/>
          <w:sz w:val="24"/>
          <w:szCs w:val="24"/>
        </w:rPr>
        <w:t xml:space="preserve">III </w:t>
      </w:r>
      <w:r w:rsidR="00AC4EA8">
        <w:rPr>
          <w:rFonts w:ascii="Arial" w:eastAsia="Times New Roman" w:hAnsi="Arial" w:cs="Arial"/>
          <w:b/>
          <w:sz w:val="24"/>
          <w:szCs w:val="24"/>
        </w:rPr>
        <w:t>-</w:t>
      </w:r>
      <w:r w:rsidRPr="001C0661">
        <w:rPr>
          <w:rFonts w:ascii="Arial" w:eastAsia="Times New Roman" w:hAnsi="Arial" w:cs="Arial"/>
          <w:b/>
          <w:sz w:val="24"/>
          <w:szCs w:val="24"/>
        </w:rPr>
        <w:t xml:space="preserve"> contratação dos seguintes serviços técnicos especializados de natureza predominantemente intelectual com profissionais ou empresas de notória especialização, vedada a inexigibilidade para serviços de publicidade e divulgação:</w:t>
      </w:r>
    </w:p>
    <w:p w14:paraId="00000195" w14:textId="77777777" w:rsidR="007C4385" w:rsidRPr="001C0661" w:rsidRDefault="007C4385" w:rsidP="001C0661">
      <w:pPr>
        <w:pBdr>
          <w:top w:val="nil"/>
          <w:left w:val="nil"/>
          <w:bottom w:val="nil"/>
          <w:right w:val="nil"/>
          <w:between w:val="nil"/>
        </w:pBdr>
        <w:ind w:left="1701"/>
        <w:jc w:val="both"/>
        <w:rPr>
          <w:rFonts w:ascii="Arial" w:eastAsia="Times New Roman" w:hAnsi="Arial" w:cs="Arial"/>
          <w:b/>
          <w:sz w:val="24"/>
          <w:szCs w:val="24"/>
        </w:rPr>
      </w:pPr>
    </w:p>
    <w:p w14:paraId="00000196" w14:textId="77777777" w:rsidR="007C4385" w:rsidRPr="001C0661" w:rsidRDefault="00C253BF" w:rsidP="001C0661">
      <w:pPr>
        <w:pBdr>
          <w:top w:val="nil"/>
          <w:left w:val="nil"/>
          <w:bottom w:val="nil"/>
          <w:right w:val="nil"/>
          <w:between w:val="nil"/>
        </w:pBdr>
        <w:ind w:left="1701"/>
        <w:jc w:val="both"/>
        <w:rPr>
          <w:rFonts w:ascii="Arial" w:eastAsia="Times New Roman" w:hAnsi="Arial" w:cs="Arial"/>
          <w:sz w:val="24"/>
          <w:szCs w:val="24"/>
        </w:rPr>
      </w:pPr>
      <w:r w:rsidRPr="001C0661">
        <w:rPr>
          <w:rFonts w:ascii="Arial" w:eastAsia="Times New Roman" w:hAnsi="Arial" w:cs="Arial"/>
          <w:b/>
          <w:sz w:val="24"/>
          <w:szCs w:val="24"/>
        </w:rPr>
        <w:t xml:space="preserve">c) </w:t>
      </w:r>
      <w:r w:rsidRPr="001C0661">
        <w:rPr>
          <w:rFonts w:ascii="Arial" w:eastAsia="Times New Roman" w:hAnsi="Arial" w:cs="Arial"/>
          <w:b/>
          <w:sz w:val="24"/>
          <w:szCs w:val="24"/>
          <w:u w:val="single"/>
        </w:rPr>
        <w:t>assessorias ou consultorias técnicas</w:t>
      </w:r>
      <w:r w:rsidRPr="001C0661">
        <w:rPr>
          <w:rFonts w:ascii="Arial" w:eastAsia="Times New Roman" w:hAnsi="Arial" w:cs="Arial"/>
          <w:b/>
          <w:sz w:val="24"/>
          <w:szCs w:val="24"/>
        </w:rPr>
        <w:t xml:space="preserve"> e auditorias financeiras ou tributárias;</w:t>
      </w:r>
    </w:p>
    <w:p w14:paraId="00000197"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98" w14:textId="13A4A9F7" w:rsidR="007C4385" w:rsidRPr="001C0661" w:rsidRDefault="00C253BF" w:rsidP="001C0661">
      <w:pPr>
        <w:shd w:val="clear" w:color="auto" w:fill="FFFFFF"/>
        <w:jc w:val="both"/>
        <w:rPr>
          <w:rFonts w:ascii="Arial" w:eastAsia="Times New Roman" w:hAnsi="Arial" w:cs="Arial"/>
          <w:sz w:val="24"/>
          <w:szCs w:val="24"/>
        </w:rPr>
      </w:pPr>
      <w:r w:rsidRPr="001C0661">
        <w:rPr>
          <w:rFonts w:ascii="Arial" w:eastAsia="Times New Roman" w:hAnsi="Arial" w:cs="Arial"/>
          <w:sz w:val="24"/>
          <w:szCs w:val="24"/>
        </w:rPr>
        <w:t>1</w:t>
      </w:r>
      <w:r w:rsidR="00957116">
        <w:rPr>
          <w:rFonts w:ascii="Arial" w:eastAsia="Times New Roman" w:hAnsi="Arial" w:cs="Arial"/>
          <w:sz w:val="24"/>
          <w:szCs w:val="24"/>
        </w:rPr>
        <w:t>2</w:t>
      </w:r>
      <w:r w:rsidRPr="001C0661">
        <w:rPr>
          <w:rFonts w:ascii="Arial" w:eastAsia="Times New Roman" w:hAnsi="Arial" w:cs="Arial"/>
          <w:sz w:val="24"/>
          <w:szCs w:val="24"/>
        </w:rPr>
        <w:t>.2. O objeto da presente contratação está enquadrado no conceito de serviço técnico especializado de natureza predominantemente intelectual disciplinado no art. 6º, XVIII da Lei nº 14.133/2021, in verbis:</w:t>
      </w:r>
    </w:p>
    <w:p w14:paraId="0000019A" w14:textId="77777777" w:rsidR="007C4385" w:rsidRPr="001C0661" w:rsidRDefault="00C253BF" w:rsidP="001C0661">
      <w:pPr>
        <w:shd w:val="clear" w:color="auto" w:fill="FFFFFF"/>
        <w:ind w:left="1701"/>
        <w:jc w:val="both"/>
        <w:rPr>
          <w:rFonts w:ascii="Arial" w:eastAsia="Times New Roman" w:hAnsi="Arial" w:cs="Arial"/>
          <w:b/>
          <w:sz w:val="24"/>
          <w:szCs w:val="24"/>
        </w:rPr>
      </w:pPr>
      <w:r w:rsidRPr="001C0661">
        <w:rPr>
          <w:rFonts w:ascii="Arial" w:eastAsia="Times New Roman" w:hAnsi="Arial" w:cs="Arial"/>
          <w:b/>
          <w:sz w:val="24"/>
          <w:szCs w:val="24"/>
        </w:rPr>
        <w:t>Art. 6º. Para os fins desta Lei, consideram-se:</w:t>
      </w:r>
    </w:p>
    <w:p w14:paraId="0000019B" w14:textId="77777777" w:rsidR="007C4385" w:rsidRPr="001C0661" w:rsidRDefault="00C253BF" w:rsidP="001C0661">
      <w:pPr>
        <w:shd w:val="clear" w:color="auto" w:fill="FFFFFF"/>
        <w:ind w:left="1701"/>
        <w:jc w:val="both"/>
        <w:rPr>
          <w:rFonts w:ascii="Arial" w:eastAsia="Times New Roman" w:hAnsi="Arial" w:cs="Arial"/>
          <w:b/>
          <w:sz w:val="24"/>
          <w:szCs w:val="24"/>
        </w:rPr>
      </w:pPr>
      <w:r w:rsidRPr="001C0661">
        <w:rPr>
          <w:rFonts w:ascii="Arial" w:eastAsia="Times New Roman" w:hAnsi="Arial" w:cs="Arial"/>
          <w:b/>
          <w:sz w:val="24"/>
          <w:szCs w:val="24"/>
        </w:rPr>
        <w:t>(…)</w:t>
      </w:r>
    </w:p>
    <w:p w14:paraId="0000019C" w14:textId="77777777" w:rsidR="007C4385" w:rsidRPr="001C0661" w:rsidRDefault="00C253BF" w:rsidP="001C0661">
      <w:pPr>
        <w:shd w:val="clear" w:color="auto" w:fill="FFFFFF"/>
        <w:ind w:left="1701"/>
        <w:jc w:val="both"/>
        <w:rPr>
          <w:rFonts w:ascii="Arial" w:eastAsia="Times New Roman" w:hAnsi="Arial" w:cs="Arial"/>
          <w:b/>
          <w:sz w:val="24"/>
          <w:szCs w:val="24"/>
        </w:rPr>
      </w:pPr>
      <w:r w:rsidRPr="001C0661">
        <w:rPr>
          <w:rFonts w:ascii="Arial" w:eastAsia="Times New Roman" w:hAnsi="Arial" w:cs="Arial"/>
          <w:b/>
          <w:sz w:val="24"/>
          <w:szCs w:val="24"/>
        </w:rPr>
        <w:t xml:space="preserve">XVIII - serviços técnicos especializados de natureza predominantemente intelectual: aqueles realizados em trabalhos relativos a: </w:t>
      </w:r>
    </w:p>
    <w:p w14:paraId="0000019D" w14:textId="77777777" w:rsidR="007C4385" w:rsidRPr="001C0661" w:rsidRDefault="00C253BF" w:rsidP="001C0661">
      <w:pPr>
        <w:shd w:val="clear" w:color="auto" w:fill="FFFFFF"/>
        <w:ind w:left="1701"/>
        <w:jc w:val="both"/>
        <w:rPr>
          <w:rFonts w:ascii="Arial" w:eastAsia="Times New Roman" w:hAnsi="Arial" w:cs="Arial"/>
          <w:b/>
          <w:sz w:val="24"/>
          <w:szCs w:val="24"/>
        </w:rPr>
      </w:pPr>
      <w:r w:rsidRPr="001C0661">
        <w:rPr>
          <w:rFonts w:ascii="Arial" w:eastAsia="Times New Roman" w:hAnsi="Arial" w:cs="Arial"/>
          <w:b/>
          <w:sz w:val="24"/>
          <w:szCs w:val="24"/>
        </w:rPr>
        <w:t>(…)</w:t>
      </w:r>
    </w:p>
    <w:p w14:paraId="0000019E" w14:textId="77777777" w:rsidR="007C4385" w:rsidRPr="001C0661" w:rsidRDefault="00C253BF" w:rsidP="001C0661">
      <w:pPr>
        <w:shd w:val="clear" w:color="auto" w:fill="FFFFFF"/>
        <w:ind w:left="1701"/>
        <w:jc w:val="both"/>
        <w:rPr>
          <w:rFonts w:ascii="Arial" w:eastAsia="Times New Roman" w:hAnsi="Arial" w:cs="Arial"/>
          <w:b/>
          <w:sz w:val="24"/>
          <w:szCs w:val="24"/>
        </w:rPr>
      </w:pPr>
      <w:r w:rsidRPr="001C0661">
        <w:rPr>
          <w:rFonts w:ascii="Arial" w:eastAsia="Times New Roman" w:hAnsi="Arial" w:cs="Arial"/>
          <w:b/>
          <w:sz w:val="24"/>
          <w:szCs w:val="24"/>
        </w:rPr>
        <w:t xml:space="preserve">c) assessorias e consultorias técnicas e auditorias financeiras e tributárias; </w:t>
      </w:r>
    </w:p>
    <w:p w14:paraId="0000019F"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A0" w14:textId="60662674" w:rsidR="007C4385" w:rsidRPr="001C0661" w:rsidRDefault="00C253BF" w:rsidP="001C0661">
      <w:pPr>
        <w:shd w:val="clear" w:color="auto" w:fill="FFFFFF"/>
        <w:jc w:val="both"/>
        <w:rPr>
          <w:rFonts w:ascii="Arial" w:eastAsia="Times New Roman" w:hAnsi="Arial" w:cs="Arial"/>
          <w:sz w:val="24"/>
          <w:szCs w:val="24"/>
        </w:rPr>
      </w:pPr>
      <w:r w:rsidRPr="001C0661">
        <w:rPr>
          <w:rFonts w:ascii="Arial" w:eastAsia="Times New Roman" w:hAnsi="Arial" w:cs="Arial"/>
          <w:sz w:val="24"/>
          <w:szCs w:val="24"/>
        </w:rPr>
        <w:t>1</w:t>
      </w:r>
      <w:r w:rsidR="00957116">
        <w:rPr>
          <w:rFonts w:ascii="Arial" w:eastAsia="Times New Roman" w:hAnsi="Arial" w:cs="Arial"/>
          <w:sz w:val="24"/>
          <w:szCs w:val="24"/>
        </w:rPr>
        <w:t>2</w:t>
      </w:r>
      <w:r w:rsidRPr="001C0661">
        <w:rPr>
          <w:rFonts w:ascii="Arial" w:eastAsia="Times New Roman" w:hAnsi="Arial" w:cs="Arial"/>
          <w:sz w:val="24"/>
          <w:szCs w:val="24"/>
        </w:rPr>
        <w:t xml:space="preserve">.3. </w:t>
      </w:r>
      <w:r w:rsidR="005279B7" w:rsidRPr="005279B7">
        <w:rPr>
          <w:rFonts w:ascii="Arial" w:eastAsia="Times New Roman" w:hAnsi="Arial" w:cs="Arial"/>
          <w:sz w:val="24"/>
          <w:szCs w:val="24"/>
        </w:rPr>
        <w:t>Os serviços pretendidos possuem natureza técnica especializada e predominantemente intelectual, demandando conhecimento específico, experiência prática no segmento previdenciário e atuação compatível com as necessidades do ITAPEVIPREV.</w:t>
      </w:r>
    </w:p>
    <w:p w14:paraId="000001A1" w14:textId="49DE1C90" w:rsidR="007C4385" w:rsidRPr="001C0661" w:rsidRDefault="005279B7" w:rsidP="001C0661">
      <w:pPr>
        <w:pBdr>
          <w:top w:val="nil"/>
          <w:left w:val="nil"/>
          <w:bottom w:val="nil"/>
          <w:right w:val="nil"/>
          <w:between w:val="nil"/>
        </w:pBdr>
        <w:jc w:val="both"/>
        <w:rPr>
          <w:rFonts w:ascii="Arial" w:eastAsia="Times New Roman" w:hAnsi="Arial" w:cs="Arial"/>
          <w:sz w:val="24"/>
          <w:szCs w:val="24"/>
        </w:rPr>
      </w:pPr>
      <w:r>
        <w:rPr>
          <w:rFonts w:ascii="Arial" w:eastAsia="Times New Roman" w:hAnsi="Arial" w:cs="Arial"/>
          <w:sz w:val="24"/>
          <w:szCs w:val="24"/>
        </w:rPr>
        <w:tab/>
      </w:r>
    </w:p>
    <w:p w14:paraId="000001A2" w14:textId="2E8CD9F2" w:rsidR="007C4385" w:rsidRPr="001C0661" w:rsidRDefault="00C253BF" w:rsidP="001C0661">
      <w:pPr>
        <w:pBdr>
          <w:top w:val="nil"/>
          <w:left w:val="nil"/>
          <w:bottom w:val="nil"/>
          <w:right w:val="nil"/>
          <w:between w:val="nil"/>
        </w:pBdr>
        <w:jc w:val="both"/>
        <w:rPr>
          <w:rFonts w:ascii="Arial" w:eastAsia="Times New Roman" w:hAnsi="Arial" w:cs="Arial"/>
          <w:sz w:val="24"/>
          <w:szCs w:val="24"/>
        </w:rPr>
      </w:pPr>
      <w:r w:rsidRPr="001C0661">
        <w:rPr>
          <w:rFonts w:ascii="Arial" w:eastAsia="Times New Roman" w:hAnsi="Arial" w:cs="Arial"/>
          <w:sz w:val="24"/>
          <w:szCs w:val="24"/>
        </w:rPr>
        <w:lastRenderedPageBreak/>
        <w:t>1</w:t>
      </w:r>
      <w:r w:rsidR="00957116">
        <w:rPr>
          <w:rFonts w:ascii="Arial" w:eastAsia="Times New Roman" w:hAnsi="Arial" w:cs="Arial"/>
          <w:sz w:val="24"/>
          <w:szCs w:val="24"/>
        </w:rPr>
        <w:t>2</w:t>
      </w:r>
      <w:r w:rsidRPr="001C0661">
        <w:rPr>
          <w:rFonts w:ascii="Arial" w:eastAsia="Times New Roman" w:hAnsi="Arial" w:cs="Arial"/>
          <w:sz w:val="24"/>
          <w:szCs w:val="24"/>
        </w:rPr>
        <w:t xml:space="preserve">.4. </w:t>
      </w:r>
      <w:r w:rsidR="00581938" w:rsidRPr="00581938">
        <w:rPr>
          <w:rFonts w:ascii="Arial" w:eastAsia="Times New Roman" w:hAnsi="Arial" w:cs="Arial"/>
          <w:sz w:val="24"/>
          <w:szCs w:val="24"/>
        </w:rPr>
        <w:t>A contratação de empresa especializada justifica-se em razão da natureza técnica e estratégica dos serviços relacionados à consultoria em investimentos e gestão de ativos financeiros aplicados aos Regimes Próprios de Previdência Social, demandando conhecimento especializado, experiência comprovada no segmento previdenciário e capacidade técnica compatível com as necessidades do ITAPEVIPREV, visando garantir segurança técnica, continuidade operacional e adequada execução contratual.</w:t>
      </w:r>
    </w:p>
    <w:p w14:paraId="000001A3" w14:textId="77777777" w:rsidR="007C4385" w:rsidRDefault="007C4385" w:rsidP="001C0661">
      <w:pPr>
        <w:pBdr>
          <w:top w:val="nil"/>
          <w:left w:val="nil"/>
          <w:bottom w:val="nil"/>
          <w:right w:val="nil"/>
          <w:between w:val="nil"/>
        </w:pBdr>
        <w:jc w:val="both"/>
        <w:rPr>
          <w:rFonts w:ascii="Arial" w:eastAsia="Times New Roman" w:hAnsi="Arial" w:cs="Arial"/>
          <w:sz w:val="24"/>
          <w:szCs w:val="24"/>
        </w:rPr>
      </w:pPr>
    </w:p>
    <w:p w14:paraId="000001A4" w14:textId="61316E29" w:rsidR="007C4385" w:rsidRPr="001C0661" w:rsidRDefault="00C253BF" w:rsidP="001C0661">
      <w:pPr>
        <w:pBdr>
          <w:top w:val="nil"/>
          <w:left w:val="nil"/>
          <w:bottom w:val="nil"/>
          <w:right w:val="nil"/>
          <w:between w:val="nil"/>
        </w:pBdr>
        <w:jc w:val="both"/>
        <w:rPr>
          <w:rFonts w:ascii="Arial" w:eastAsia="Times New Roman" w:hAnsi="Arial" w:cs="Arial"/>
          <w:b/>
          <w:sz w:val="24"/>
          <w:szCs w:val="24"/>
        </w:rPr>
      </w:pPr>
      <w:r w:rsidRPr="001C0661">
        <w:rPr>
          <w:rFonts w:ascii="Arial" w:eastAsia="Times New Roman" w:hAnsi="Arial" w:cs="Arial"/>
          <w:b/>
          <w:sz w:val="24"/>
          <w:szCs w:val="24"/>
        </w:rPr>
        <w:t>1</w:t>
      </w:r>
      <w:r w:rsidR="00957116">
        <w:rPr>
          <w:rFonts w:ascii="Arial" w:eastAsia="Times New Roman" w:hAnsi="Arial" w:cs="Arial"/>
          <w:b/>
          <w:sz w:val="24"/>
          <w:szCs w:val="24"/>
        </w:rPr>
        <w:t>3</w:t>
      </w:r>
      <w:r w:rsidRPr="001C0661">
        <w:rPr>
          <w:rFonts w:ascii="Arial" w:eastAsia="Times New Roman" w:hAnsi="Arial" w:cs="Arial"/>
          <w:b/>
          <w:sz w:val="24"/>
          <w:szCs w:val="24"/>
        </w:rPr>
        <w:t>. RAZÃO DA ESCOLHA DA CONTRATAÇÃO</w:t>
      </w:r>
    </w:p>
    <w:p w14:paraId="000001A5" w14:textId="77777777" w:rsidR="007C4385" w:rsidRPr="001C0661" w:rsidRDefault="007C4385" w:rsidP="001C0661">
      <w:pPr>
        <w:pBdr>
          <w:top w:val="nil"/>
          <w:left w:val="nil"/>
          <w:bottom w:val="nil"/>
          <w:right w:val="nil"/>
          <w:between w:val="nil"/>
        </w:pBdr>
        <w:jc w:val="both"/>
        <w:rPr>
          <w:rFonts w:ascii="Arial" w:eastAsia="Times New Roman" w:hAnsi="Arial" w:cs="Arial"/>
          <w:sz w:val="24"/>
          <w:szCs w:val="24"/>
        </w:rPr>
      </w:pPr>
    </w:p>
    <w:p w14:paraId="000001A7" w14:textId="251E8712" w:rsidR="007C4385" w:rsidRDefault="00C253BF" w:rsidP="001C0661">
      <w:pPr>
        <w:pBdr>
          <w:top w:val="nil"/>
          <w:left w:val="nil"/>
          <w:bottom w:val="nil"/>
          <w:right w:val="nil"/>
          <w:between w:val="nil"/>
        </w:pBdr>
        <w:jc w:val="both"/>
        <w:rPr>
          <w:rFonts w:ascii="Arial" w:eastAsia="Times New Roman" w:hAnsi="Arial" w:cs="Arial"/>
          <w:sz w:val="24"/>
          <w:szCs w:val="24"/>
        </w:rPr>
      </w:pPr>
      <w:r w:rsidRPr="001C0661">
        <w:rPr>
          <w:rFonts w:ascii="Arial" w:eastAsia="Times New Roman" w:hAnsi="Arial" w:cs="Arial"/>
          <w:sz w:val="24"/>
          <w:szCs w:val="24"/>
        </w:rPr>
        <w:t>1</w:t>
      </w:r>
      <w:r w:rsidR="00957116">
        <w:rPr>
          <w:rFonts w:ascii="Arial" w:eastAsia="Times New Roman" w:hAnsi="Arial" w:cs="Arial"/>
          <w:sz w:val="24"/>
          <w:szCs w:val="24"/>
        </w:rPr>
        <w:t>3</w:t>
      </w:r>
      <w:r w:rsidRPr="001C0661">
        <w:rPr>
          <w:rFonts w:ascii="Arial" w:eastAsia="Times New Roman" w:hAnsi="Arial" w:cs="Arial"/>
          <w:sz w:val="24"/>
          <w:szCs w:val="24"/>
        </w:rPr>
        <w:t xml:space="preserve">.1. </w:t>
      </w:r>
      <w:r w:rsidR="00CA6FBE">
        <w:rPr>
          <w:rFonts w:ascii="Arial" w:eastAsia="Times New Roman" w:hAnsi="Arial" w:cs="Arial"/>
          <w:sz w:val="24"/>
          <w:szCs w:val="24"/>
        </w:rPr>
        <w:t>Anexo I</w:t>
      </w:r>
      <w:r w:rsidR="002718DB">
        <w:rPr>
          <w:rFonts w:ascii="Arial" w:eastAsia="Times New Roman" w:hAnsi="Arial" w:cs="Arial"/>
          <w:sz w:val="24"/>
          <w:szCs w:val="24"/>
        </w:rPr>
        <w:t xml:space="preserve"> deste termo de referencia. </w:t>
      </w:r>
    </w:p>
    <w:p w14:paraId="349DED86" w14:textId="77777777" w:rsidR="003F7040" w:rsidRPr="001C0661" w:rsidRDefault="003F7040" w:rsidP="001C0661">
      <w:pPr>
        <w:pBdr>
          <w:top w:val="nil"/>
          <w:left w:val="nil"/>
          <w:bottom w:val="nil"/>
          <w:right w:val="nil"/>
          <w:between w:val="nil"/>
        </w:pBdr>
        <w:jc w:val="both"/>
        <w:rPr>
          <w:rFonts w:ascii="Arial" w:eastAsia="Times New Roman" w:hAnsi="Arial" w:cs="Arial"/>
          <w:sz w:val="24"/>
          <w:szCs w:val="24"/>
        </w:rPr>
      </w:pPr>
    </w:p>
    <w:p w14:paraId="000001B0" w14:textId="24210D73" w:rsidR="007C4385" w:rsidRPr="001C0661" w:rsidRDefault="00C253BF" w:rsidP="001C0661">
      <w:pPr>
        <w:pStyle w:val="Ttulo1"/>
        <w:tabs>
          <w:tab w:val="left" w:pos="594"/>
        </w:tabs>
        <w:ind w:left="0" w:firstLine="0"/>
        <w:rPr>
          <w:rFonts w:ascii="Arial" w:eastAsia="Times New Roman" w:hAnsi="Arial" w:cs="Arial"/>
          <w:b/>
          <w:sz w:val="24"/>
          <w:szCs w:val="24"/>
        </w:rPr>
      </w:pPr>
      <w:bookmarkStart w:id="14" w:name="_heading=h.z337ya" w:colFirst="0" w:colLast="0"/>
      <w:bookmarkEnd w:id="14"/>
      <w:r w:rsidRPr="001C0661">
        <w:rPr>
          <w:rFonts w:ascii="Arial" w:eastAsia="Times New Roman" w:hAnsi="Arial" w:cs="Arial"/>
          <w:b/>
          <w:sz w:val="24"/>
          <w:szCs w:val="24"/>
        </w:rPr>
        <w:t>1</w:t>
      </w:r>
      <w:r w:rsidR="00957116">
        <w:rPr>
          <w:rFonts w:ascii="Arial" w:eastAsia="Times New Roman" w:hAnsi="Arial" w:cs="Arial"/>
          <w:b/>
          <w:sz w:val="24"/>
          <w:szCs w:val="24"/>
        </w:rPr>
        <w:t>4</w:t>
      </w:r>
      <w:r w:rsidRPr="001C0661">
        <w:rPr>
          <w:rFonts w:ascii="Arial" w:eastAsia="Times New Roman" w:hAnsi="Arial" w:cs="Arial"/>
          <w:b/>
          <w:sz w:val="24"/>
          <w:szCs w:val="24"/>
        </w:rPr>
        <w:t>. ADEQUAÇÃO ORÇAMENTÁRIA</w:t>
      </w:r>
    </w:p>
    <w:p w14:paraId="000001B1" w14:textId="77777777" w:rsidR="007C4385" w:rsidRPr="001C0661" w:rsidRDefault="007C4385" w:rsidP="001C0661">
      <w:pPr>
        <w:jc w:val="both"/>
        <w:rPr>
          <w:rFonts w:ascii="Arial" w:eastAsia="Times New Roman" w:hAnsi="Arial" w:cs="Arial"/>
          <w:sz w:val="24"/>
          <w:szCs w:val="24"/>
        </w:rPr>
      </w:pPr>
    </w:p>
    <w:p w14:paraId="1E1AE5CD" w14:textId="6115F397" w:rsidR="00CA6FBE" w:rsidRPr="00CA6FBE" w:rsidRDefault="00C253BF" w:rsidP="00CA6FBE">
      <w:pPr>
        <w:jc w:val="both"/>
        <w:rPr>
          <w:rFonts w:ascii="Arial" w:eastAsia="Times New Roman" w:hAnsi="Arial" w:cs="Arial"/>
          <w:sz w:val="24"/>
          <w:szCs w:val="24"/>
          <w:lang w:val="pt-BR"/>
        </w:rPr>
      </w:pPr>
      <w:r w:rsidRPr="001C0661">
        <w:rPr>
          <w:rFonts w:ascii="Arial" w:eastAsia="Times New Roman" w:hAnsi="Arial" w:cs="Arial"/>
          <w:sz w:val="24"/>
          <w:szCs w:val="24"/>
        </w:rPr>
        <w:t>1</w:t>
      </w:r>
      <w:r w:rsidR="00957116">
        <w:rPr>
          <w:rFonts w:ascii="Arial" w:eastAsia="Times New Roman" w:hAnsi="Arial" w:cs="Arial"/>
          <w:sz w:val="24"/>
          <w:szCs w:val="24"/>
        </w:rPr>
        <w:t>4</w:t>
      </w:r>
      <w:r w:rsidRPr="001C0661">
        <w:rPr>
          <w:rFonts w:ascii="Arial" w:eastAsia="Times New Roman" w:hAnsi="Arial" w:cs="Arial"/>
          <w:sz w:val="24"/>
          <w:szCs w:val="24"/>
        </w:rPr>
        <w:t xml:space="preserve">.1. </w:t>
      </w:r>
      <w:r w:rsidR="00CA6FBE" w:rsidRPr="00CA6FBE">
        <w:rPr>
          <w:rFonts w:ascii="Arial" w:eastAsia="Times New Roman" w:hAnsi="Arial" w:cs="Arial"/>
          <w:sz w:val="24"/>
          <w:szCs w:val="24"/>
          <w:lang w:val="pt-BR"/>
        </w:rPr>
        <w:t xml:space="preserve">Os recursos financeiros para custear as despesas ocorrerão por conta do </w:t>
      </w:r>
      <w:r w:rsidR="003F7040">
        <w:rPr>
          <w:rFonts w:ascii="Arial" w:eastAsia="Times New Roman" w:hAnsi="Arial" w:cs="Arial"/>
          <w:sz w:val="24"/>
          <w:szCs w:val="24"/>
          <w:lang w:val="pt-BR"/>
        </w:rPr>
        <w:t>F</w:t>
      </w:r>
      <w:r w:rsidR="00CA6FBE" w:rsidRPr="00CA6FBE">
        <w:rPr>
          <w:rFonts w:ascii="Arial" w:eastAsia="Times New Roman" w:hAnsi="Arial" w:cs="Arial"/>
          <w:sz w:val="24"/>
          <w:szCs w:val="24"/>
          <w:lang w:val="pt-BR"/>
        </w:rPr>
        <w:t xml:space="preserve">undo de </w:t>
      </w:r>
      <w:r w:rsidR="003F7040">
        <w:rPr>
          <w:rFonts w:ascii="Arial" w:eastAsia="Times New Roman" w:hAnsi="Arial" w:cs="Arial"/>
          <w:sz w:val="24"/>
          <w:szCs w:val="24"/>
          <w:lang w:val="pt-BR"/>
        </w:rPr>
        <w:t>P</w:t>
      </w:r>
      <w:r w:rsidR="00CA6FBE" w:rsidRPr="00CA6FBE">
        <w:rPr>
          <w:rFonts w:ascii="Arial" w:eastAsia="Times New Roman" w:hAnsi="Arial" w:cs="Arial"/>
          <w:sz w:val="24"/>
          <w:szCs w:val="24"/>
          <w:lang w:val="pt-BR"/>
        </w:rPr>
        <w:t xml:space="preserve">revidência do </w:t>
      </w:r>
      <w:r w:rsidR="003F7040">
        <w:rPr>
          <w:rFonts w:ascii="Arial" w:eastAsia="Times New Roman" w:hAnsi="Arial" w:cs="Arial"/>
          <w:sz w:val="24"/>
          <w:szCs w:val="24"/>
          <w:lang w:val="pt-BR"/>
        </w:rPr>
        <w:t>M</w:t>
      </w:r>
      <w:r w:rsidR="00CA6FBE" w:rsidRPr="00CA6FBE">
        <w:rPr>
          <w:rFonts w:ascii="Arial" w:eastAsia="Times New Roman" w:hAnsi="Arial" w:cs="Arial"/>
          <w:sz w:val="24"/>
          <w:szCs w:val="24"/>
          <w:lang w:val="pt-BR"/>
        </w:rPr>
        <w:t xml:space="preserve">unicípio de Itapevi </w:t>
      </w:r>
      <w:r w:rsidR="003F7040">
        <w:rPr>
          <w:rFonts w:ascii="Arial" w:eastAsia="Times New Roman" w:hAnsi="Arial" w:cs="Arial"/>
          <w:sz w:val="24"/>
          <w:szCs w:val="24"/>
          <w:lang w:val="pt-BR"/>
        </w:rPr>
        <w:t>-</w:t>
      </w:r>
      <w:r w:rsidR="00CA6FBE" w:rsidRPr="00CA6FBE">
        <w:rPr>
          <w:rFonts w:ascii="Arial" w:eastAsia="Times New Roman" w:hAnsi="Arial" w:cs="Arial"/>
          <w:sz w:val="24"/>
          <w:szCs w:val="24"/>
          <w:lang w:val="pt-BR"/>
        </w:rPr>
        <w:t xml:space="preserve"> </w:t>
      </w:r>
      <w:r w:rsidR="003F7040">
        <w:rPr>
          <w:rFonts w:ascii="Arial" w:eastAsia="Times New Roman" w:hAnsi="Arial" w:cs="Arial"/>
          <w:sz w:val="24"/>
          <w:szCs w:val="24"/>
          <w:lang w:val="pt-BR"/>
        </w:rPr>
        <w:t>ITAPEVIPREV</w:t>
      </w:r>
      <w:r w:rsidR="00CA6FBE" w:rsidRPr="00CA6FBE">
        <w:rPr>
          <w:rFonts w:ascii="Arial" w:eastAsia="Times New Roman" w:hAnsi="Arial" w:cs="Arial"/>
          <w:sz w:val="24"/>
          <w:szCs w:val="24"/>
          <w:lang w:val="pt-BR"/>
        </w:rPr>
        <w:t>.</w:t>
      </w:r>
    </w:p>
    <w:p w14:paraId="0A1F1D6B" w14:textId="77777777" w:rsidR="003F7040" w:rsidRPr="001C0661" w:rsidRDefault="003F7040" w:rsidP="001C0661">
      <w:pPr>
        <w:jc w:val="both"/>
        <w:rPr>
          <w:rFonts w:ascii="Arial" w:eastAsia="Times New Roman" w:hAnsi="Arial" w:cs="Arial"/>
          <w:sz w:val="24"/>
          <w:szCs w:val="24"/>
        </w:rPr>
      </w:pPr>
    </w:p>
    <w:p w14:paraId="000001B5" w14:textId="78BDC4D4" w:rsidR="007C4385" w:rsidRPr="001C0661" w:rsidRDefault="00C253BF" w:rsidP="00CA6FBE">
      <w:pPr>
        <w:jc w:val="both"/>
        <w:rPr>
          <w:rFonts w:ascii="Arial" w:eastAsia="Times New Roman" w:hAnsi="Arial" w:cs="Arial"/>
          <w:sz w:val="24"/>
          <w:szCs w:val="24"/>
        </w:rPr>
      </w:pPr>
      <w:r w:rsidRPr="001C0661">
        <w:rPr>
          <w:rFonts w:ascii="Arial" w:eastAsia="Times New Roman" w:hAnsi="Arial" w:cs="Arial"/>
          <w:sz w:val="24"/>
          <w:szCs w:val="24"/>
        </w:rPr>
        <w:t>1</w:t>
      </w:r>
      <w:r w:rsidR="00957116">
        <w:rPr>
          <w:rFonts w:ascii="Arial" w:eastAsia="Times New Roman" w:hAnsi="Arial" w:cs="Arial"/>
          <w:sz w:val="24"/>
          <w:szCs w:val="24"/>
        </w:rPr>
        <w:t>4</w:t>
      </w:r>
      <w:r w:rsidRPr="001C0661">
        <w:rPr>
          <w:rFonts w:ascii="Arial" w:eastAsia="Times New Roman" w:hAnsi="Arial" w:cs="Arial"/>
          <w:sz w:val="24"/>
          <w:szCs w:val="24"/>
        </w:rPr>
        <w:t>.2. A presente contratação está prevista no PCA - Plano de Contratações Anual</w:t>
      </w:r>
      <w:r w:rsidR="00CA6FBE">
        <w:rPr>
          <w:rFonts w:ascii="Arial" w:eastAsia="Times New Roman" w:hAnsi="Arial" w:cs="Arial"/>
          <w:sz w:val="24"/>
          <w:szCs w:val="24"/>
        </w:rPr>
        <w:t xml:space="preserve"> de 2026</w:t>
      </w:r>
      <w:r w:rsidRPr="001C0661">
        <w:rPr>
          <w:rFonts w:ascii="Arial" w:eastAsia="Times New Roman" w:hAnsi="Arial" w:cs="Arial"/>
          <w:sz w:val="24"/>
          <w:szCs w:val="24"/>
        </w:rPr>
        <w:t>.</w:t>
      </w:r>
    </w:p>
    <w:p w14:paraId="000001B6" w14:textId="77777777" w:rsidR="007C4385" w:rsidRDefault="007C4385" w:rsidP="00CA6FBE">
      <w:pPr>
        <w:pBdr>
          <w:top w:val="nil"/>
          <w:left w:val="nil"/>
          <w:bottom w:val="nil"/>
          <w:right w:val="nil"/>
          <w:between w:val="nil"/>
        </w:pBdr>
        <w:jc w:val="both"/>
        <w:rPr>
          <w:rFonts w:ascii="Arial" w:eastAsia="Times New Roman" w:hAnsi="Arial" w:cs="Arial"/>
          <w:sz w:val="24"/>
          <w:szCs w:val="24"/>
        </w:rPr>
      </w:pPr>
    </w:p>
    <w:p w14:paraId="000001B7" w14:textId="43FE976F" w:rsidR="007C4385" w:rsidRPr="001C0661" w:rsidRDefault="00C253BF" w:rsidP="001C0661">
      <w:pPr>
        <w:pStyle w:val="Ttulo1"/>
        <w:tabs>
          <w:tab w:val="left" w:pos="594"/>
        </w:tabs>
        <w:ind w:left="0" w:firstLine="0"/>
        <w:rPr>
          <w:rFonts w:ascii="Arial" w:eastAsia="Times New Roman" w:hAnsi="Arial" w:cs="Arial"/>
          <w:b/>
          <w:sz w:val="24"/>
          <w:szCs w:val="24"/>
        </w:rPr>
      </w:pPr>
      <w:bookmarkStart w:id="15" w:name="bookmark=id.3j2qqm3" w:colFirst="0" w:colLast="0"/>
      <w:bookmarkStart w:id="16" w:name="_heading=h.1y810tw" w:colFirst="0" w:colLast="0"/>
      <w:bookmarkEnd w:id="15"/>
      <w:bookmarkEnd w:id="16"/>
      <w:r w:rsidRPr="001C0661">
        <w:rPr>
          <w:rFonts w:ascii="Arial" w:eastAsia="Times New Roman" w:hAnsi="Arial" w:cs="Arial"/>
          <w:b/>
          <w:sz w:val="24"/>
          <w:szCs w:val="24"/>
        </w:rPr>
        <w:t>1</w:t>
      </w:r>
      <w:r w:rsidR="00957116">
        <w:rPr>
          <w:rFonts w:ascii="Arial" w:eastAsia="Times New Roman" w:hAnsi="Arial" w:cs="Arial"/>
          <w:b/>
          <w:sz w:val="24"/>
          <w:szCs w:val="24"/>
        </w:rPr>
        <w:t>5</w:t>
      </w:r>
      <w:r w:rsidRPr="001C0661">
        <w:rPr>
          <w:rFonts w:ascii="Arial" w:eastAsia="Times New Roman" w:hAnsi="Arial" w:cs="Arial"/>
          <w:b/>
          <w:sz w:val="24"/>
          <w:szCs w:val="24"/>
        </w:rPr>
        <w:t>. ESTIMATIVAS DO VALOR DA CONTRATAÇÃO</w:t>
      </w:r>
    </w:p>
    <w:p w14:paraId="000001B8" w14:textId="77777777" w:rsidR="007C4385" w:rsidRPr="001C0661" w:rsidRDefault="007C4385" w:rsidP="001C0661">
      <w:pPr>
        <w:pStyle w:val="Ttulo1"/>
        <w:tabs>
          <w:tab w:val="left" w:pos="594"/>
        </w:tabs>
        <w:ind w:left="0" w:firstLine="0"/>
        <w:rPr>
          <w:rFonts w:ascii="Arial" w:eastAsia="Times New Roman" w:hAnsi="Arial" w:cs="Arial"/>
          <w:b/>
          <w:sz w:val="24"/>
          <w:szCs w:val="24"/>
        </w:rPr>
      </w:pPr>
    </w:p>
    <w:p w14:paraId="05EC0827" w14:textId="03A9DA11" w:rsidR="008F6063" w:rsidRDefault="00C253BF" w:rsidP="00273DD7">
      <w:pPr>
        <w:jc w:val="both"/>
        <w:rPr>
          <w:rFonts w:ascii="Arial" w:eastAsia="Times New Roman" w:hAnsi="Arial" w:cs="Arial"/>
          <w:sz w:val="24"/>
          <w:szCs w:val="24"/>
        </w:rPr>
      </w:pPr>
      <w:r w:rsidRPr="001C0661">
        <w:rPr>
          <w:rFonts w:ascii="Arial" w:eastAsia="Times New Roman" w:hAnsi="Arial" w:cs="Arial"/>
          <w:sz w:val="24"/>
          <w:szCs w:val="24"/>
        </w:rPr>
        <w:t>1</w:t>
      </w:r>
      <w:r w:rsidR="00957116">
        <w:rPr>
          <w:rFonts w:ascii="Arial" w:eastAsia="Times New Roman" w:hAnsi="Arial" w:cs="Arial"/>
          <w:sz w:val="24"/>
          <w:szCs w:val="24"/>
        </w:rPr>
        <w:t>5</w:t>
      </w:r>
      <w:r w:rsidRPr="001C0661">
        <w:rPr>
          <w:rFonts w:ascii="Arial" w:eastAsia="Times New Roman" w:hAnsi="Arial" w:cs="Arial"/>
          <w:sz w:val="24"/>
          <w:szCs w:val="24"/>
        </w:rPr>
        <w:t>.1.</w:t>
      </w:r>
      <w:r w:rsidR="003F7040">
        <w:rPr>
          <w:rFonts w:ascii="Arial" w:eastAsia="Times New Roman" w:hAnsi="Arial" w:cs="Arial"/>
          <w:sz w:val="24"/>
          <w:szCs w:val="24"/>
        </w:rPr>
        <w:t xml:space="preserve"> </w:t>
      </w:r>
      <w:r w:rsidR="003F7040" w:rsidRPr="003F7040">
        <w:rPr>
          <w:rFonts w:ascii="Arial" w:eastAsia="Times New Roman" w:hAnsi="Arial" w:cs="Arial"/>
          <w:sz w:val="24"/>
          <w:szCs w:val="24"/>
        </w:rPr>
        <w:t xml:space="preserve">Considerando que a presente contratação será formalizada mediante inexigibilidade de licitação, com fundamento no art. 74, inciso III, alínea “c”, da Lei Federal nº 14.133/2021, a formação do preço observará o disposto no art. 23, §3º, do mesmo diploma legal. </w:t>
      </w:r>
      <w:r w:rsidR="000A2092" w:rsidRPr="000A2092">
        <w:rPr>
          <w:rFonts w:ascii="Arial" w:eastAsia="Times New Roman" w:hAnsi="Arial" w:cs="Arial"/>
          <w:sz w:val="24"/>
          <w:szCs w:val="24"/>
        </w:rPr>
        <w:t xml:space="preserve">Desta forma, para fins de justificativa de preço, foram consideradas a proposta comercial apresentada ao ITAPEVIPREV, a compatibilidade dos valores atualmente praticados na execução dos serviços relacionados ao objeto vigente junto ao ITAPEVIPREV e a pesquisa de preços constante no Estudo Técnico Preliminar </w:t>
      </w:r>
      <w:r w:rsidR="000A2092">
        <w:rPr>
          <w:rFonts w:ascii="Arial" w:eastAsia="Times New Roman" w:hAnsi="Arial" w:cs="Arial"/>
          <w:sz w:val="24"/>
          <w:szCs w:val="24"/>
        </w:rPr>
        <w:t>-</w:t>
      </w:r>
      <w:r w:rsidR="000A2092" w:rsidRPr="000A2092">
        <w:rPr>
          <w:rFonts w:ascii="Arial" w:eastAsia="Times New Roman" w:hAnsi="Arial" w:cs="Arial"/>
          <w:sz w:val="24"/>
          <w:szCs w:val="24"/>
        </w:rPr>
        <w:t xml:space="preserve"> ETP, mediante análise de contratações similares identificadas no Portal Nacional de Contratações Públicas </w:t>
      </w:r>
      <w:r w:rsidR="000A2092">
        <w:rPr>
          <w:rFonts w:ascii="Arial" w:eastAsia="Times New Roman" w:hAnsi="Arial" w:cs="Arial"/>
          <w:sz w:val="24"/>
          <w:szCs w:val="24"/>
        </w:rPr>
        <w:t>-</w:t>
      </w:r>
      <w:r w:rsidR="000A2092" w:rsidRPr="000A2092">
        <w:rPr>
          <w:rFonts w:ascii="Arial" w:eastAsia="Times New Roman" w:hAnsi="Arial" w:cs="Arial"/>
          <w:sz w:val="24"/>
          <w:szCs w:val="24"/>
        </w:rPr>
        <w:t xml:space="preserve"> PNCP</w:t>
      </w:r>
      <w:r w:rsidR="003F7040" w:rsidRPr="003F7040">
        <w:rPr>
          <w:rFonts w:ascii="Arial" w:eastAsia="Times New Roman" w:hAnsi="Arial" w:cs="Arial"/>
          <w:sz w:val="24"/>
          <w:szCs w:val="24"/>
        </w:rPr>
        <w:t>.</w:t>
      </w:r>
    </w:p>
    <w:p w14:paraId="49469DE9" w14:textId="77777777" w:rsidR="00477D54" w:rsidRDefault="00477D54" w:rsidP="00273DD7">
      <w:pPr>
        <w:jc w:val="both"/>
        <w:rPr>
          <w:rFonts w:ascii="Arial" w:eastAsia="Times New Roman" w:hAnsi="Arial" w:cs="Arial"/>
          <w:sz w:val="24"/>
          <w:szCs w:val="24"/>
        </w:rPr>
      </w:pPr>
    </w:p>
    <w:p w14:paraId="6241C4D1" w14:textId="77777777" w:rsidR="00477D54" w:rsidRDefault="00477D54" w:rsidP="00273DD7">
      <w:pPr>
        <w:jc w:val="both"/>
        <w:rPr>
          <w:rFonts w:ascii="Arial" w:eastAsia="Times New Roman" w:hAnsi="Arial" w:cs="Arial"/>
          <w:sz w:val="24"/>
          <w:szCs w:val="24"/>
        </w:rPr>
      </w:pPr>
    </w:p>
    <w:p w14:paraId="55BE1CE4" w14:textId="77777777" w:rsidR="00273DD7" w:rsidRDefault="00273DD7" w:rsidP="00273DD7">
      <w:pPr>
        <w:jc w:val="both"/>
        <w:rPr>
          <w:rFonts w:ascii="Arial" w:hAnsi="Arial" w:cs="Arial"/>
        </w:rPr>
      </w:pPr>
    </w:p>
    <w:p w14:paraId="42B5421C" w14:textId="4B0168A1" w:rsidR="008F6063" w:rsidRPr="00537897" w:rsidRDefault="008F6063" w:rsidP="008F6063">
      <w:pPr>
        <w:spacing w:line="264" w:lineRule="auto"/>
        <w:jc w:val="center"/>
        <w:rPr>
          <w:rFonts w:ascii="Arial" w:hAnsi="Arial" w:cs="Arial"/>
        </w:rPr>
      </w:pPr>
      <w:r w:rsidRPr="00537897">
        <w:rPr>
          <w:rFonts w:ascii="Arial" w:hAnsi="Arial" w:cs="Arial"/>
        </w:rPr>
        <w:t>ITAPEVI/SP,</w:t>
      </w:r>
      <w:r>
        <w:rPr>
          <w:rFonts w:ascii="Arial" w:hAnsi="Arial" w:cs="Arial"/>
        </w:rPr>
        <w:t xml:space="preserve"> 11 </w:t>
      </w:r>
      <w:r w:rsidRPr="00537897">
        <w:rPr>
          <w:rFonts w:ascii="Arial" w:hAnsi="Arial" w:cs="Arial"/>
        </w:rPr>
        <w:t xml:space="preserve">de </w:t>
      </w:r>
      <w:r>
        <w:rPr>
          <w:rFonts w:ascii="Arial" w:hAnsi="Arial" w:cs="Arial"/>
        </w:rPr>
        <w:t>maio</w:t>
      </w:r>
      <w:r w:rsidRPr="00537897">
        <w:rPr>
          <w:rFonts w:ascii="Arial" w:hAnsi="Arial" w:cs="Arial"/>
        </w:rPr>
        <w:t xml:space="preserve"> de 2026.</w:t>
      </w:r>
    </w:p>
    <w:p w14:paraId="3EB60184" w14:textId="77777777" w:rsidR="008F6063" w:rsidRDefault="008F6063" w:rsidP="001E2604">
      <w:pPr>
        <w:rPr>
          <w:rFonts w:ascii="Arial" w:hAnsi="Arial" w:cs="Arial"/>
        </w:rPr>
      </w:pPr>
    </w:p>
    <w:p w14:paraId="1870A8F8" w14:textId="77777777" w:rsidR="00F4392E" w:rsidRDefault="00F4392E" w:rsidP="001C0661">
      <w:pPr>
        <w:jc w:val="both"/>
        <w:rPr>
          <w:rFonts w:ascii="Arial" w:eastAsia="Times New Roman" w:hAnsi="Arial" w:cs="Arial"/>
          <w:sz w:val="24"/>
          <w:szCs w:val="24"/>
        </w:rPr>
      </w:pPr>
    </w:p>
    <w:p w14:paraId="3E4E0E55" w14:textId="77777777" w:rsidR="00273DD7" w:rsidRDefault="00273DD7" w:rsidP="001C0661">
      <w:pPr>
        <w:jc w:val="both"/>
        <w:rPr>
          <w:rFonts w:ascii="Arial" w:eastAsia="Times New Roman" w:hAnsi="Arial" w:cs="Arial"/>
          <w:sz w:val="24"/>
          <w:szCs w:val="24"/>
        </w:rPr>
      </w:pPr>
    </w:p>
    <w:p w14:paraId="385D8DEA" w14:textId="77777777" w:rsidR="00273DD7" w:rsidRDefault="00273DD7" w:rsidP="001C0661">
      <w:pPr>
        <w:jc w:val="both"/>
        <w:rPr>
          <w:rFonts w:ascii="Arial" w:eastAsia="Times New Roman" w:hAnsi="Arial" w:cs="Arial"/>
          <w:sz w:val="24"/>
          <w:szCs w:val="24"/>
        </w:rPr>
      </w:pPr>
    </w:p>
    <w:tbl>
      <w:tblPr>
        <w:tblpPr w:leftFromText="141" w:rightFromText="141" w:vertAnchor="text" w:horzAnchor="margin" w:tblpXSpec="center" w:tblpY="2"/>
        <w:tblW w:w="4357" w:type="dxa"/>
        <w:tblCellMar>
          <w:left w:w="70" w:type="dxa"/>
          <w:right w:w="70" w:type="dxa"/>
        </w:tblCellMar>
        <w:tblLook w:val="04A0" w:firstRow="1" w:lastRow="0" w:firstColumn="1" w:lastColumn="0" w:noHBand="0" w:noVBand="1"/>
      </w:tblPr>
      <w:tblGrid>
        <w:gridCol w:w="4357"/>
      </w:tblGrid>
      <w:tr w:rsidR="00F01ADD" w:rsidRPr="004E7EA1" w14:paraId="616F3957" w14:textId="77777777" w:rsidTr="00F01ADD">
        <w:trPr>
          <w:trHeight w:val="261"/>
        </w:trPr>
        <w:tc>
          <w:tcPr>
            <w:tcW w:w="4357" w:type="dxa"/>
          </w:tcPr>
          <w:p w14:paraId="36E438ED" w14:textId="1318C8ED" w:rsidR="00F01ADD" w:rsidRPr="004E7EA1" w:rsidRDefault="00F01ADD" w:rsidP="00273DD7">
            <w:pPr>
              <w:suppressAutoHyphens/>
              <w:spacing w:before="100" w:beforeAutospacing="1" w:after="100" w:afterAutospacing="1"/>
              <w:ind w:right="-33"/>
              <w:jc w:val="center"/>
              <w:rPr>
                <w:rFonts w:ascii="Aptos" w:hAnsi="Aptos" w:cs="Arial"/>
              </w:rPr>
            </w:pPr>
            <w:r w:rsidRPr="004E7EA1">
              <w:rPr>
                <w:rFonts w:ascii="Aptos" w:hAnsi="Aptos" w:cs="Arial"/>
                <w:b/>
                <w:bCs/>
              </w:rPr>
              <w:t>Richard Moreira Rodrigues</w:t>
            </w:r>
            <w:r>
              <w:rPr>
                <w:rFonts w:ascii="Aptos" w:hAnsi="Aptos" w:cs="Arial"/>
                <w:b/>
                <w:bCs/>
              </w:rPr>
              <w:br/>
            </w:r>
            <w:r>
              <w:rPr>
                <w:rFonts w:ascii="Aptos" w:hAnsi="Aptos" w:cs="Arial"/>
              </w:rPr>
              <w:t>Chefe de Gabinete</w:t>
            </w:r>
          </w:p>
        </w:tc>
      </w:tr>
    </w:tbl>
    <w:p w14:paraId="003DD0D9" w14:textId="77777777" w:rsidR="009F735F" w:rsidRDefault="009F735F" w:rsidP="00CA6FBE">
      <w:pPr>
        <w:jc w:val="center"/>
        <w:rPr>
          <w:rFonts w:ascii="Arial" w:eastAsia="Times New Roman" w:hAnsi="Arial" w:cs="Arial"/>
          <w:sz w:val="24"/>
          <w:szCs w:val="24"/>
        </w:rPr>
      </w:pPr>
    </w:p>
    <w:p w14:paraId="607A1399" w14:textId="77777777" w:rsidR="00F01ADD" w:rsidRDefault="00F01ADD" w:rsidP="00CA6FBE">
      <w:pPr>
        <w:jc w:val="center"/>
        <w:rPr>
          <w:rFonts w:ascii="Arial" w:eastAsia="Times New Roman" w:hAnsi="Arial" w:cs="Arial"/>
          <w:sz w:val="24"/>
          <w:szCs w:val="24"/>
        </w:rPr>
      </w:pPr>
    </w:p>
    <w:p w14:paraId="7BA34932" w14:textId="77777777" w:rsidR="00477D54" w:rsidRDefault="00477D54" w:rsidP="00CA6FBE">
      <w:pPr>
        <w:jc w:val="center"/>
        <w:rPr>
          <w:rFonts w:ascii="Arial" w:eastAsia="Times New Roman" w:hAnsi="Arial" w:cs="Arial"/>
          <w:sz w:val="24"/>
          <w:szCs w:val="24"/>
        </w:rPr>
      </w:pPr>
    </w:p>
    <w:p w14:paraId="10B39D6B" w14:textId="77777777" w:rsidR="00477D54" w:rsidRDefault="00477D54" w:rsidP="00CA6FBE">
      <w:pPr>
        <w:jc w:val="center"/>
        <w:rPr>
          <w:rFonts w:ascii="Arial" w:eastAsia="Times New Roman" w:hAnsi="Arial" w:cs="Arial"/>
          <w:sz w:val="24"/>
          <w:szCs w:val="24"/>
        </w:rPr>
      </w:pPr>
    </w:p>
    <w:p w14:paraId="103F1593" w14:textId="423BF1AF" w:rsidR="00CA6FBE" w:rsidRDefault="00CA6FBE" w:rsidP="00CA6FBE">
      <w:pPr>
        <w:jc w:val="center"/>
        <w:rPr>
          <w:rFonts w:ascii="Arial" w:eastAsia="Times New Roman" w:hAnsi="Arial" w:cs="Arial"/>
          <w:sz w:val="24"/>
          <w:szCs w:val="24"/>
        </w:rPr>
      </w:pPr>
      <w:r>
        <w:rPr>
          <w:rFonts w:ascii="Arial" w:eastAsia="Times New Roman" w:hAnsi="Arial" w:cs="Arial"/>
          <w:sz w:val="24"/>
          <w:szCs w:val="24"/>
        </w:rPr>
        <w:lastRenderedPageBreak/>
        <w:t>ANEXO I</w:t>
      </w:r>
    </w:p>
    <w:p w14:paraId="6A9D99B5" w14:textId="77777777" w:rsidR="00CA6FBE" w:rsidRDefault="00CA6FBE" w:rsidP="00CA6FBE">
      <w:pPr>
        <w:jc w:val="center"/>
        <w:rPr>
          <w:rFonts w:ascii="Arial" w:eastAsia="Times New Roman" w:hAnsi="Arial" w:cs="Arial"/>
          <w:sz w:val="24"/>
          <w:szCs w:val="24"/>
        </w:rPr>
      </w:pPr>
    </w:p>
    <w:p w14:paraId="420A9403" w14:textId="77777777" w:rsidR="009F735F" w:rsidRDefault="009F735F" w:rsidP="00CA6FBE">
      <w:pPr>
        <w:jc w:val="center"/>
        <w:rPr>
          <w:rFonts w:ascii="Arial" w:eastAsia="Times New Roman" w:hAnsi="Arial" w:cs="Arial"/>
          <w:sz w:val="24"/>
          <w:szCs w:val="24"/>
        </w:rPr>
      </w:pPr>
    </w:p>
    <w:p w14:paraId="533C78EF" w14:textId="77777777" w:rsidR="00CA6FBE" w:rsidRDefault="00CA6FBE" w:rsidP="00CA6FBE">
      <w:pPr>
        <w:jc w:val="center"/>
        <w:rPr>
          <w:rFonts w:ascii="Arial" w:eastAsia="Times New Roman" w:hAnsi="Arial" w:cs="Arial"/>
          <w:sz w:val="24"/>
          <w:szCs w:val="24"/>
        </w:rPr>
      </w:pPr>
    </w:p>
    <w:p w14:paraId="2FB3D67F" w14:textId="77777777" w:rsidR="0009268D" w:rsidRDefault="0009268D" w:rsidP="00CA6FBE">
      <w:pPr>
        <w:jc w:val="center"/>
        <w:rPr>
          <w:b/>
          <w:bCs/>
        </w:rPr>
      </w:pPr>
      <w:r w:rsidRPr="0009268D">
        <w:rPr>
          <w:b/>
          <w:bCs/>
        </w:rPr>
        <w:t>JUSTIFICATIVA PARA CONTRATAÇÃO POR INEXIGIBILIDADE DE LICITAÇÃO</w:t>
      </w:r>
    </w:p>
    <w:p w14:paraId="03BC62D8" w14:textId="5FE001D9" w:rsidR="00CA6FBE" w:rsidRPr="009A5B7F" w:rsidRDefault="0009268D" w:rsidP="00CA6FBE">
      <w:pPr>
        <w:jc w:val="center"/>
        <w:rPr>
          <w:b/>
          <w:bCs/>
        </w:rPr>
      </w:pPr>
      <w:r w:rsidRPr="0009268D">
        <w:rPr>
          <w:b/>
          <w:bCs/>
        </w:rPr>
        <w:t>CM CONSULTORIA E GOVERNANCA CORPORATIVA LTDA</w:t>
      </w:r>
    </w:p>
    <w:p w14:paraId="3D1C5A2E" w14:textId="77777777" w:rsidR="00CA6FBE" w:rsidRDefault="00CA6FBE" w:rsidP="00CA6FBE">
      <w:pPr>
        <w:jc w:val="center"/>
        <w:rPr>
          <w:rFonts w:ascii="Arial" w:eastAsia="Times New Roman" w:hAnsi="Arial" w:cs="Arial"/>
          <w:sz w:val="24"/>
          <w:szCs w:val="24"/>
        </w:rPr>
      </w:pPr>
    </w:p>
    <w:p w14:paraId="370E676E" w14:textId="77777777" w:rsidR="0009268D" w:rsidRDefault="0009268D" w:rsidP="00CA6FBE">
      <w:pPr>
        <w:jc w:val="center"/>
        <w:rPr>
          <w:rFonts w:ascii="Arial" w:eastAsia="Times New Roman" w:hAnsi="Arial" w:cs="Arial"/>
          <w:sz w:val="24"/>
          <w:szCs w:val="24"/>
        </w:rPr>
      </w:pPr>
    </w:p>
    <w:p w14:paraId="40FFE295" w14:textId="77777777" w:rsidR="009F735F" w:rsidRDefault="009F735F" w:rsidP="00CA6FBE">
      <w:pPr>
        <w:jc w:val="center"/>
        <w:rPr>
          <w:rFonts w:ascii="Arial" w:eastAsia="Times New Roman" w:hAnsi="Arial" w:cs="Arial"/>
          <w:sz w:val="24"/>
          <w:szCs w:val="24"/>
        </w:rPr>
      </w:pPr>
    </w:p>
    <w:p w14:paraId="7DE7FF05" w14:textId="77777777" w:rsidR="00CA6FBE" w:rsidRDefault="00CA6FBE" w:rsidP="00CA6FBE">
      <w:pPr>
        <w:widowControl/>
        <w:numPr>
          <w:ilvl w:val="0"/>
          <w:numId w:val="22"/>
        </w:numPr>
        <w:spacing w:line="360" w:lineRule="auto"/>
        <w:contextualSpacing/>
        <w:jc w:val="both"/>
        <w:rPr>
          <w:rFonts w:ascii="Arial" w:eastAsia="Aptos" w:hAnsi="Arial" w:cs="Times New Roman"/>
          <w:b/>
          <w:bCs/>
          <w:kern w:val="2"/>
          <w:sz w:val="24"/>
          <w:lang w:val="pt-BR" w:eastAsia="en-US"/>
          <w14:ligatures w14:val="standardContextual"/>
        </w:rPr>
      </w:pPr>
      <w:r w:rsidRPr="00CA6FBE">
        <w:rPr>
          <w:rFonts w:ascii="Arial" w:eastAsia="Aptos" w:hAnsi="Arial" w:cs="Times New Roman"/>
          <w:b/>
          <w:bCs/>
          <w:kern w:val="2"/>
          <w:sz w:val="24"/>
          <w:lang w:val="pt-BR" w:eastAsia="en-US"/>
          <w14:ligatures w14:val="standardContextual"/>
        </w:rPr>
        <w:t>Introdução</w:t>
      </w:r>
    </w:p>
    <w:p w14:paraId="00AF397B" w14:textId="77777777" w:rsidR="0009268D" w:rsidRPr="00CA6FBE" w:rsidRDefault="0009268D" w:rsidP="0009268D">
      <w:pPr>
        <w:widowControl/>
        <w:spacing w:line="360" w:lineRule="auto"/>
        <w:contextualSpacing/>
        <w:jc w:val="both"/>
        <w:rPr>
          <w:rFonts w:ascii="Arial" w:eastAsia="Aptos" w:hAnsi="Arial" w:cs="Times New Roman"/>
          <w:b/>
          <w:bCs/>
          <w:kern w:val="2"/>
          <w:sz w:val="24"/>
          <w:lang w:val="pt-BR" w:eastAsia="en-US"/>
          <w14:ligatures w14:val="standardContextual"/>
        </w:rPr>
      </w:pPr>
    </w:p>
    <w:p w14:paraId="6A3D57F6" w14:textId="7F49D781"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r w:rsidRPr="0009268D">
        <w:rPr>
          <w:rFonts w:ascii="Arial" w:eastAsia="Aptos" w:hAnsi="Arial" w:cs="Times New Roman"/>
          <w:kern w:val="2"/>
          <w:sz w:val="24"/>
          <w:lang w:val="pt-BR" w:eastAsia="en-US"/>
          <w14:ligatures w14:val="standardContextual"/>
        </w:rPr>
        <w:t>A presente justificativa tem por finalidade fundamentar a contratação da empresa CM CONSULTORIA E GOVERNANCA CORPORATIVA LTDA, inscrita no CNPJ sob nº 60.278.459/0001-83, para prestação de serviços técnicos especializados de consultoria em investimentos e gestão de ativos financeiros aplicados ao Regime Próprio de Previdência Social RPPS do ITAPEVIPREV, pelo período de 12 (doze) meses.</w:t>
      </w:r>
    </w:p>
    <w:p w14:paraId="7A4AE611" w14:textId="7BB4FCC3"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r w:rsidRPr="0009268D">
        <w:rPr>
          <w:rFonts w:ascii="Arial" w:eastAsia="Aptos" w:hAnsi="Arial" w:cs="Times New Roman"/>
          <w:kern w:val="2"/>
          <w:sz w:val="24"/>
          <w:lang w:val="pt-BR" w:eastAsia="en-US"/>
          <w14:ligatures w14:val="standardContextual"/>
        </w:rPr>
        <w:t xml:space="preserve">Os serviços compreendem suporte técnico especializado relacionado à gestão dos investimentos do RPPS, incluindo acompanhamento da carteira de investimentos, elaboração de relatórios técnicos e estratégicos, análise de riscos, apoio às obrigações regulatórias, suporte técnico aos gestores, conselhos e Comitê de Investimentos, elaboração de estudo de </w:t>
      </w:r>
      <w:proofErr w:type="spellStart"/>
      <w:r w:rsidRPr="0009268D">
        <w:rPr>
          <w:rFonts w:ascii="Arial" w:eastAsia="Aptos" w:hAnsi="Arial" w:cs="Times New Roman"/>
          <w:kern w:val="2"/>
          <w:sz w:val="24"/>
          <w:lang w:val="pt-BR" w:eastAsia="en-US"/>
          <w14:ligatures w14:val="standardContextual"/>
        </w:rPr>
        <w:t>Asset</w:t>
      </w:r>
      <w:proofErr w:type="spellEnd"/>
      <w:r w:rsidRPr="0009268D">
        <w:rPr>
          <w:rFonts w:ascii="Arial" w:eastAsia="Aptos" w:hAnsi="Arial" w:cs="Times New Roman"/>
          <w:kern w:val="2"/>
          <w:sz w:val="24"/>
          <w:lang w:val="pt-BR" w:eastAsia="en-US"/>
          <w14:ligatures w14:val="standardContextual"/>
        </w:rPr>
        <w:t xml:space="preserve"> </w:t>
      </w:r>
      <w:proofErr w:type="spellStart"/>
      <w:r w:rsidRPr="0009268D">
        <w:rPr>
          <w:rFonts w:ascii="Arial" w:eastAsia="Aptos" w:hAnsi="Arial" w:cs="Times New Roman"/>
          <w:kern w:val="2"/>
          <w:sz w:val="24"/>
          <w:lang w:val="pt-BR" w:eastAsia="en-US"/>
          <w14:ligatures w14:val="standardContextual"/>
        </w:rPr>
        <w:t>Liability</w:t>
      </w:r>
      <w:proofErr w:type="spellEnd"/>
      <w:r w:rsidRPr="0009268D">
        <w:rPr>
          <w:rFonts w:ascii="Arial" w:eastAsia="Aptos" w:hAnsi="Arial" w:cs="Times New Roman"/>
          <w:kern w:val="2"/>
          <w:sz w:val="24"/>
          <w:lang w:val="pt-BR" w:eastAsia="en-US"/>
          <w14:ligatures w14:val="standardContextual"/>
        </w:rPr>
        <w:t xml:space="preserve"> Management </w:t>
      </w:r>
      <w:r w:rsidR="00627481">
        <w:rPr>
          <w:rFonts w:ascii="Arial" w:eastAsia="Aptos" w:hAnsi="Arial" w:cs="Times New Roman"/>
          <w:kern w:val="2"/>
          <w:sz w:val="24"/>
          <w:lang w:val="pt-BR" w:eastAsia="en-US"/>
          <w14:ligatures w14:val="standardContextual"/>
        </w:rPr>
        <w:t>-</w:t>
      </w:r>
      <w:r w:rsidRPr="0009268D">
        <w:rPr>
          <w:rFonts w:ascii="Arial" w:eastAsia="Aptos" w:hAnsi="Arial" w:cs="Times New Roman"/>
          <w:kern w:val="2"/>
          <w:sz w:val="24"/>
          <w:lang w:val="pt-BR" w:eastAsia="en-US"/>
          <w14:ligatures w14:val="standardContextual"/>
        </w:rPr>
        <w:t xml:space="preserve"> ALM, apoio aos processos de credenciamento das instituições financeiras e suporte às práticas relacionadas ao </w:t>
      </w:r>
      <w:proofErr w:type="spellStart"/>
      <w:r w:rsidRPr="0009268D">
        <w:rPr>
          <w:rFonts w:ascii="Arial" w:eastAsia="Aptos" w:hAnsi="Arial" w:cs="Times New Roman"/>
          <w:kern w:val="2"/>
          <w:sz w:val="24"/>
          <w:lang w:val="pt-BR" w:eastAsia="en-US"/>
          <w14:ligatures w14:val="standardContextual"/>
        </w:rPr>
        <w:t>Pró-Gestão</w:t>
      </w:r>
      <w:proofErr w:type="spellEnd"/>
      <w:r w:rsidRPr="0009268D">
        <w:rPr>
          <w:rFonts w:ascii="Arial" w:eastAsia="Aptos" w:hAnsi="Arial" w:cs="Times New Roman"/>
          <w:kern w:val="2"/>
          <w:sz w:val="24"/>
          <w:lang w:val="pt-BR" w:eastAsia="en-US"/>
          <w14:ligatures w14:val="standardContextual"/>
        </w:rPr>
        <w:t xml:space="preserve"> RPPS nível IV.</w:t>
      </w:r>
    </w:p>
    <w:p w14:paraId="266925B2" w14:textId="77777777"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p>
    <w:p w14:paraId="2AD7D989" w14:textId="77777777"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r w:rsidRPr="0009268D">
        <w:rPr>
          <w:rFonts w:ascii="Arial" w:eastAsia="Aptos" w:hAnsi="Arial" w:cs="Times New Roman"/>
          <w:kern w:val="2"/>
          <w:sz w:val="24"/>
          <w:lang w:val="pt-BR" w:eastAsia="en-US"/>
          <w14:ligatures w14:val="standardContextual"/>
        </w:rPr>
        <w:t>Os serviços incluem, entre outras atividades:</w:t>
      </w:r>
    </w:p>
    <w:p w14:paraId="35C11544" w14:textId="77777777"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p>
    <w:p w14:paraId="4B59A9E5" w14:textId="5BB94C8A" w:rsidR="0009268D" w:rsidRPr="0009268D" w:rsidRDefault="00627481" w:rsidP="0009268D">
      <w:pPr>
        <w:widowControl/>
        <w:spacing w:line="360" w:lineRule="auto"/>
        <w:jc w:val="both"/>
        <w:rPr>
          <w:rFonts w:ascii="Arial" w:eastAsia="Aptos" w:hAnsi="Arial" w:cs="Times New Roman"/>
          <w:kern w:val="2"/>
          <w:sz w:val="24"/>
          <w:lang w:val="pt-BR" w:eastAsia="en-US"/>
          <w14:ligatures w14:val="standardContextual"/>
        </w:rPr>
      </w:pPr>
      <w:r>
        <w:rPr>
          <w:rFonts w:ascii="Arial" w:eastAsia="Aptos" w:hAnsi="Arial" w:cs="Times New Roman"/>
          <w:kern w:val="2"/>
          <w:sz w:val="24"/>
          <w:lang w:val="pt-BR" w:eastAsia="en-US"/>
          <w14:ligatures w14:val="standardContextual"/>
        </w:rPr>
        <w:t>a</w:t>
      </w:r>
      <w:r w:rsidR="0009268D" w:rsidRPr="0009268D">
        <w:rPr>
          <w:rFonts w:ascii="Arial" w:eastAsia="Aptos" w:hAnsi="Arial" w:cs="Times New Roman"/>
          <w:kern w:val="2"/>
          <w:sz w:val="24"/>
          <w:lang w:val="pt-BR" w:eastAsia="en-US"/>
          <w14:ligatures w14:val="standardContextual"/>
        </w:rPr>
        <w:t>) elaboração de relatórios periódicos relacionados ao cenário econômico, rentabilidade, enquadramentos, composição da carteira, análise de riscos e aderência à Política de Investimentos do RPPS;</w:t>
      </w:r>
    </w:p>
    <w:p w14:paraId="49D78803" w14:textId="77777777"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p>
    <w:p w14:paraId="6C89C26A" w14:textId="61C8299B" w:rsidR="0009268D" w:rsidRPr="0009268D" w:rsidRDefault="00627481" w:rsidP="0009268D">
      <w:pPr>
        <w:widowControl/>
        <w:spacing w:line="360" w:lineRule="auto"/>
        <w:jc w:val="both"/>
        <w:rPr>
          <w:rFonts w:ascii="Arial" w:eastAsia="Aptos" w:hAnsi="Arial" w:cs="Times New Roman"/>
          <w:kern w:val="2"/>
          <w:sz w:val="24"/>
          <w:lang w:val="pt-BR" w:eastAsia="en-US"/>
          <w14:ligatures w14:val="standardContextual"/>
        </w:rPr>
      </w:pPr>
      <w:r>
        <w:rPr>
          <w:rFonts w:ascii="Arial" w:eastAsia="Aptos" w:hAnsi="Arial" w:cs="Times New Roman"/>
          <w:kern w:val="2"/>
          <w:sz w:val="24"/>
          <w:lang w:val="pt-BR" w:eastAsia="en-US"/>
          <w14:ligatures w14:val="standardContextual"/>
        </w:rPr>
        <w:lastRenderedPageBreak/>
        <w:t>b</w:t>
      </w:r>
      <w:r w:rsidR="0009268D" w:rsidRPr="0009268D">
        <w:rPr>
          <w:rFonts w:ascii="Arial" w:eastAsia="Aptos" w:hAnsi="Arial" w:cs="Times New Roman"/>
          <w:kern w:val="2"/>
          <w:sz w:val="24"/>
          <w:lang w:val="pt-BR" w:eastAsia="en-US"/>
          <w14:ligatures w14:val="standardContextual"/>
        </w:rPr>
        <w:t>) apoio técnico na elaboração, revisão e acompanhamento da Política de Investimentos, observando as normas aplicáveis aos Regimes Próprios de Previdência Social;</w:t>
      </w:r>
    </w:p>
    <w:p w14:paraId="7BF448DA" w14:textId="77777777"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p>
    <w:p w14:paraId="659BC635" w14:textId="16D82C09" w:rsidR="0009268D" w:rsidRPr="0009268D" w:rsidRDefault="00627481" w:rsidP="0009268D">
      <w:pPr>
        <w:widowControl/>
        <w:spacing w:line="360" w:lineRule="auto"/>
        <w:jc w:val="both"/>
        <w:rPr>
          <w:rFonts w:ascii="Arial" w:eastAsia="Aptos" w:hAnsi="Arial" w:cs="Times New Roman"/>
          <w:kern w:val="2"/>
          <w:sz w:val="24"/>
          <w:lang w:val="pt-BR" w:eastAsia="en-US"/>
          <w14:ligatures w14:val="standardContextual"/>
        </w:rPr>
      </w:pPr>
      <w:r>
        <w:rPr>
          <w:rFonts w:ascii="Arial" w:eastAsia="Aptos" w:hAnsi="Arial" w:cs="Times New Roman"/>
          <w:kern w:val="2"/>
          <w:sz w:val="24"/>
          <w:lang w:val="pt-BR" w:eastAsia="en-US"/>
          <w14:ligatures w14:val="standardContextual"/>
        </w:rPr>
        <w:t>c</w:t>
      </w:r>
      <w:r w:rsidR="0009268D" w:rsidRPr="0009268D">
        <w:rPr>
          <w:rFonts w:ascii="Arial" w:eastAsia="Aptos" w:hAnsi="Arial" w:cs="Times New Roman"/>
          <w:kern w:val="2"/>
          <w:sz w:val="24"/>
          <w:lang w:val="pt-BR" w:eastAsia="en-US"/>
          <w14:ligatures w14:val="standardContextual"/>
        </w:rPr>
        <w:t xml:space="preserve">) apoio técnico relacionado ao preenchimento, acompanhamento e suporte das informações vinculadas aos demonstrativos obrigatórios dos RPPS, </w:t>
      </w:r>
      <w:r w:rsidR="003323F1" w:rsidRPr="003323F1">
        <w:rPr>
          <w:rFonts w:ascii="Arial" w:eastAsia="Aptos" w:hAnsi="Arial" w:cs="Times New Roman"/>
          <w:kern w:val="2"/>
          <w:sz w:val="24"/>
          <w:lang w:val="pt-BR" w:eastAsia="en-US"/>
          <w14:ligatures w14:val="standardContextual"/>
        </w:rPr>
        <w:t>incluindo CADPREV, demonstrativos obrigatórios e demais obrigações correlatas</w:t>
      </w:r>
      <w:r w:rsidR="0009268D" w:rsidRPr="0009268D">
        <w:rPr>
          <w:rFonts w:ascii="Arial" w:eastAsia="Aptos" w:hAnsi="Arial" w:cs="Times New Roman"/>
          <w:kern w:val="2"/>
          <w:sz w:val="24"/>
          <w:lang w:val="pt-BR" w:eastAsia="en-US"/>
          <w14:ligatures w14:val="standardContextual"/>
        </w:rPr>
        <w:t xml:space="preserve"> junto ao sistema CADPREV;</w:t>
      </w:r>
    </w:p>
    <w:p w14:paraId="240FD891" w14:textId="77777777"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p>
    <w:p w14:paraId="0EF3E914" w14:textId="3CAADCF5" w:rsidR="0009268D" w:rsidRPr="0009268D" w:rsidRDefault="00627481" w:rsidP="0009268D">
      <w:pPr>
        <w:widowControl/>
        <w:spacing w:line="360" w:lineRule="auto"/>
        <w:jc w:val="both"/>
        <w:rPr>
          <w:rFonts w:ascii="Arial" w:eastAsia="Aptos" w:hAnsi="Arial" w:cs="Times New Roman"/>
          <w:kern w:val="2"/>
          <w:sz w:val="24"/>
          <w:lang w:val="pt-BR" w:eastAsia="en-US"/>
          <w14:ligatures w14:val="standardContextual"/>
        </w:rPr>
      </w:pPr>
      <w:r>
        <w:rPr>
          <w:rFonts w:ascii="Arial" w:eastAsia="Aptos" w:hAnsi="Arial" w:cs="Times New Roman"/>
          <w:kern w:val="2"/>
          <w:sz w:val="24"/>
          <w:lang w:val="pt-BR" w:eastAsia="en-US"/>
          <w14:ligatures w14:val="standardContextual"/>
        </w:rPr>
        <w:t>d</w:t>
      </w:r>
      <w:r w:rsidR="0009268D" w:rsidRPr="0009268D">
        <w:rPr>
          <w:rFonts w:ascii="Arial" w:eastAsia="Aptos" w:hAnsi="Arial" w:cs="Times New Roman"/>
          <w:kern w:val="2"/>
          <w:sz w:val="24"/>
          <w:lang w:val="pt-BR" w:eastAsia="en-US"/>
          <w14:ligatures w14:val="standardContextual"/>
        </w:rPr>
        <w:t>) apoio técnico relacionado aos processos de credenciamento das instituições financeiras aptas a operar com o RPPS, observando os requisitos regulatórios aplicáveis;</w:t>
      </w:r>
    </w:p>
    <w:p w14:paraId="3E4152CC" w14:textId="77777777"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p>
    <w:p w14:paraId="6B122E3A" w14:textId="42189C87" w:rsidR="0009268D" w:rsidRPr="0009268D" w:rsidRDefault="00627481" w:rsidP="0009268D">
      <w:pPr>
        <w:widowControl/>
        <w:spacing w:line="360" w:lineRule="auto"/>
        <w:jc w:val="both"/>
        <w:rPr>
          <w:rFonts w:ascii="Arial" w:eastAsia="Aptos" w:hAnsi="Arial" w:cs="Times New Roman"/>
          <w:kern w:val="2"/>
          <w:sz w:val="24"/>
          <w:lang w:val="pt-BR" w:eastAsia="en-US"/>
          <w14:ligatures w14:val="standardContextual"/>
        </w:rPr>
      </w:pPr>
      <w:r>
        <w:rPr>
          <w:rFonts w:ascii="Arial" w:eastAsia="Aptos" w:hAnsi="Arial" w:cs="Times New Roman"/>
          <w:kern w:val="2"/>
          <w:sz w:val="24"/>
          <w:lang w:val="pt-BR" w:eastAsia="en-US"/>
          <w14:ligatures w14:val="standardContextual"/>
        </w:rPr>
        <w:t>e</w:t>
      </w:r>
      <w:r w:rsidR="0009268D" w:rsidRPr="0009268D">
        <w:rPr>
          <w:rFonts w:ascii="Arial" w:eastAsia="Aptos" w:hAnsi="Arial" w:cs="Times New Roman"/>
          <w:kern w:val="2"/>
          <w:sz w:val="24"/>
          <w:lang w:val="pt-BR" w:eastAsia="en-US"/>
          <w14:ligatures w14:val="standardContextual"/>
        </w:rPr>
        <w:t>) disponibilização de solução tecnológica e ferramentas para acompanhamento da carteira de investimentos, emissão de relatórios gerenciais e cálculo de rentabilidade dos investimentos;</w:t>
      </w:r>
    </w:p>
    <w:p w14:paraId="33846A45" w14:textId="77777777"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p>
    <w:p w14:paraId="79EDB500" w14:textId="35D19423" w:rsidR="0009268D" w:rsidRPr="0009268D" w:rsidRDefault="00627481" w:rsidP="0009268D">
      <w:pPr>
        <w:widowControl/>
        <w:spacing w:line="360" w:lineRule="auto"/>
        <w:jc w:val="both"/>
        <w:rPr>
          <w:rFonts w:ascii="Arial" w:eastAsia="Aptos" w:hAnsi="Arial" w:cs="Times New Roman"/>
          <w:kern w:val="2"/>
          <w:sz w:val="24"/>
          <w:lang w:val="pt-BR" w:eastAsia="en-US"/>
          <w14:ligatures w14:val="standardContextual"/>
        </w:rPr>
      </w:pPr>
      <w:r>
        <w:rPr>
          <w:rFonts w:ascii="Arial" w:eastAsia="Aptos" w:hAnsi="Arial" w:cs="Times New Roman"/>
          <w:kern w:val="2"/>
          <w:sz w:val="24"/>
          <w:lang w:val="pt-BR" w:eastAsia="en-US"/>
          <w14:ligatures w14:val="standardContextual"/>
        </w:rPr>
        <w:t>f</w:t>
      </w:r>
      <w:r w:rsidR="0009268D" w:rsidRPr="0009268D">
        <w:rPr>
          <w:rFonts w:ascii="Arial" w:eastAsia="Aptos" w:hAnsi="Arial" w:cs="Times New Roman"/>
          <w:kern w:val="2"/>
          <w:sz w:val="24"/>
          <w:lang w:val="pt-BR" w:eastAsia="en-US"/>
          <w14:ligatures w14:val="standardContextual"/>
        </w:rPr>
        <w:t xml:space="preserve">) elaboração de estudo de </w:t>
      </w:r>
      <w:proofErr w:type="spellStart"/>
      <w:r w:rsidR="0009268D" w:rsidRPr="0009268D">
        <w:rPr>
          <w:rFonts w:ascii="Arial" w:eastAsia="Aptos" w:hAnsi="Arial" w:cs="Times New Roman"/>
          <w:kern w:val="2"/>
          <w:sz w:val="24"/>
          <w:lang w:val="pt-BR" w:eastAsia="en-US"/>
          <w14:ligatures w14:val="standardContextual"/>
        </w:rPr>
        <w:t>Asset</w:t>
      </w:r>
      <w:proofErr w:type="spellEnd"/>
      <w:r w:rsidR="0009268D" w:rsidRPr="0009268D">
        <w:rPr>
          <w:rFonts w:ascii="Arial" w:eastAsia="Aptos" w:hAnsi="Arial" w:cs="Times New Roman"/>
          <w:kern w:val="2"/>
          <w:sz w:val="24"/>
          <w:lang w:val="pt-BR" w:eastAsia="en-US"/>
          <w14:ligatures w14:val="standardContextual"/>
        </w:rPr>
        <w:t xml:space="preserve"> </w:t>
      </w:r>
      <w:proofErr w:type="spellStart"/>
      <w:r w:rsidR="0009268D" w:rsidRPr="0009268D">
        <w:rPr>
          <w:rFonts w:ascii="Arial" w:eastAsia="Aptos" w:hAnsi="Arial" w:cs="Times New Roman"/>
          <w:kern w:val="2"/>
          <w:sz w:val="24"/>
          <w:lang w:val="pt-BR" w:eastAsia="en-US"/>
          <w14:ligatures w14:val="standardContextual"/>
        </w:rPr>
        <w:t>Liability</w:t>
      </w:r>
      <w:proofErr w:type="spellEnd"/>
      <w:r w:rsidR="0009268D" w:rsidRPr="0009268D">
        <w:rPr>
          <w:rFonts w:ascii="Arial" w:eastAsia="Aptos" w:hAnsi="Arial" w:cs="Times New Roman"/>
          <w:kern w:val="2"/>
          <w:sz w:val="24"/>
          <w:lang w:val="pt-BR" w:eastAsia="en-US"/>
          <w14:ligatures w14:val="standardContextual"/>
        </w:rPr>
        <w:t xml:space="preserve"> Management </w:t>
      </w:r>
      <w:r>
        <w:rPr>
          <w:rFonts w:ascii="Arial" w:eastAsia="Aptos" w:hAnsi="Arial" w:cs="Times New Roman"/>
          <w:kern w:val="2"/>
          <w:sz w:val="24"/>
          <w:lang w:val="pt-BR" w:eastAsia="en-US"/>
          <w14:ligatures w14:val="standardContextual"/>
        </w:rPr>
        <w:t>-</w:t>
      </w:r>
      <w:r w:rsidR="0009268D" w:rsidRPr="0009268D">
        <w:rPr>
          <w:rFonts w:ascii="Arial" w:eastAsia="Aptos" w:hAnsi="Arial" w:cs="Times New Roman"/>
          <w:kern w:val="2"/>
          <w:sz w:val="24"/>
          <w:lang w:val="pt-BR" w:eastAsia="en-US"/>
          <w14:ligatures w14:val="standardContextual"/>
        </w:rPr>
        <w:t xml:space="preserve"> ALM, visando análise da relação entre ativos e passivos previdenciários, sustentabilidade financeira e apoio ao planejamento atuarial e financeiro do RPPS;</w:t>
      </w:r>
    </w:p>
    <w:p w14:paraId="2F45BC55" w14:textId="77777777"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p>
    <w:p w14:paraId="2156E21F" w14:textId="2C1B5CB0" w:rsidR="0009268D" w:rsidRPr="0009268D" w:rsidRDefault="00627481" w:rsidP="0009268D">
      <w:pPr>
        <w:widowControl/>
        <w:spacing w:line="360" w:lineRule="auto"/>
        <w:jc w:val="both"/>
        <w:rPr>
          <w:rFonts w:ascii="Arial" w:eastAsia="Aptos" w:hAnsi="Arial" w:cs="Times New Roman"/>
          <w:kern w:val="2"/>
          <w:sz w:val="24"/>
          <w:lang w:val="pt-BR" w:eastAsia="en-US"/>
          <w14:ligatures w14:val="standardContextual"/>
        </w:rPr>
      </w:pPr>
      <w:r>
        <w:rPr>
          <w:rFonts w:ascii="Arial" w:eastAsia="Aptos" w:hAnsi="Arial" w:cs="Times New Roman"/>
          <w:kern w:val="2"/>
          <w:sz w:val="24"/>
          <w:lang w:val="pt-BR" w:eastAsia="en-US"/>
          <w14:ligatures w14:val="standardContextual"/>
        </w:rPr>
        <w:t>g</w:t>
      </w:r>
      <w:r w:rsidR="0009268D" w:rsidRPr="0009268D">
        <w:rPr>
          <w:rFonts w:ascii="Arial" w:eastAsia="Aptos" w:hAnsi="Arial" w:cs="Times New Roman"/>
          <w:kern w:val="2"/>
          <w:sz w:val="24"/>
          <w:lang w:val="pt-BR" w:eastAsia="en-US"/>
          <w14:ligatures w14:val="standardContextual"/>
        </w:rPr>
        <w:t xml:space="preserve">) apoio técnico especializado relacionado às práticas de governança, controles internos e manutenção das ações vinculadas ao </w:t>
      </w:r>
      <w:proofErr w:type="spellStart"/>
      <w:r w:rsidR="0009268D" w:rsidRPr="0009268D">
        <w:rPr>
          <w:rFonts w:ascii="Arial" w:eastAsia="Aptos" w:hAnsi="Arial" w:cs="Times New Roman"/>
          <w:kern w:val="2"/>
          <w:sz w:val="24"/>
          <w:lang w:val="pt-BR" w:eastAsia="en-US"/>
          <w14:ligatures w14:val="standardContextual"/>
        </w:rPr>
        <w:t>Pró-Gestão</w:t>
      </w:r>
      <w:proofErr w:type="spellEnd"/>
      <w:r w:rsidR="0009268D" w:rsidRPr="0009268D">
        <w:rPr>
          <w:rFonts w:ascii="Arial" w:eastAsia="Aptos" w:hAnsi="Arial" w:cs="Times New Roman"/>
          <w:kern w:val="2"/>
          <w:sz w:val="24"/>
          <w:lang w:val="pt-BR" w:eastAsia="en-US"/>
          <w14:ligatures w14:val="standardContextual"/>
        </w:rPr>
        <w:t xml:space="preserve"> RPPS nível IV;</w:t>
      </w:r>
    </w:p>
    <w:p w14:paraId="1D2D7F8D" w14:textId="77777777" w:rsidR="0009268D" w:rsidRP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p>
    <w:p w14:paraId="1ED90F28" w14:textId="437B52A3" w:rsidR="00ED0A88" w:rsidRDefault="00627481" w:rsidP="0009268D">
      <w:pPr>
        <w:widowControl/>
        <w:spacing w:line="360" w:lineRule="auto"/>
        <w:jc w:val="both"/>
        <w:rPr>
          <w:rFonts w:ascii="Arial" w:eastAsia="Aptos" w:hAnsi="Arial" w:cs="Times New Roman"/>
          <w:kern w:val="2"/>
          <w:sz w:val="24"/>
          <w:lang w:val="pt-BR" w:eastAsia="en-US"/>
          <w14:ligatures w14:val="standardContextual"/>
        </w:rPr>
      </w:pPr>
      <w:r>
        <w:rPr>
          <w:rFonts w:ascii="Arial" w:eastAsia="Aptos" w:hAnsi="Arial" w:cs="Times New Roman"/>
          <w:kern w:val="2"/>
          <w:sz w:val="24"/>
          <w:lang w:val="pt-BR" w:eastAsia="en-US"/>
          <w14:ligatures w14:val="standardContextual"/>
        </w:rPr>
        <w:t>h</w:t>
      </w:r>
      <w:r w:rsidR="0009268D" w:rsidRPr="0009268D">
        <w:rPr>
          <w:rFonts w:ascii="Arial" w:eastAsia="Aptos" w:hAnsi="Arial" w:cs="Times New Roman"/>
          <w:kern w:val="2"/>
          <w:sz w:val="24"/>
          <w:lang w:val="pt-BR" w:eastAsia="en-US"/>
          <w14:ligatures w14:val="standardContextual"/>
        </w:rPr>
        <w:t>) suporte técnico contínuo aos gestores, conselhos, Comitê de Investimentos e servidores envolvidos nas atividades relacionadas à gestão dos investimentos do ITAPEVIPREV.</w:t>
      </w:r>
    </w:p>
    <w:p w14:paraId="59001FAA" w14:textId="77777777" w:rsidR="0009268D" w:rsidRDefault="0009268D" w:rsidP="0009268D">
      <w:pPr>
        <w:widowControl/>
        <w:spacing w:line="360" w:lineRule="auto"/>
        <w:jc w:val="both"/>
        <w:rPr>
          <w:rFonts w:ascii="Arial" w:eastAsia="Aptos" w:hAnsi="Arial" w:cs="Times New Roman"/>
          <w:kern w:val="2"/>
          <w:sz w:val="24"/>
          <w:lang w:val="pt-BR" w:eastAsia="en-US"/>
          <w14:ligatures w14:val="standardContextual"/>
        </w:rPr>
      </w:pPr>
    </w:p>
    <w:p w14:paraId="44319CAA" w14:textId="77777777" w:rsidR="0009268D" w:rsidRPr="00CA6FBE" w:rsidRDefault="0009268D" w:rsidP="0009268D">
      <w:pPr>
        <w:widowControl/>
        <w:spacing w:line="360" w:lineRule="auto"/>
        <w:jc w:val="both"/>
        <w:rPr>
          <w:rFonts w:ascii="Arial" w:eastAsia="Times New Roman" w:hAnsi="Arial" w:cs="Arial"/>
          <w:color w:val="000000"/>
          <w:kern w:val="2"/>
          <w:sz w:val="24"/>
          <w:szCs w:val="24"/>
          <w:lang w:val="pt-BR" w:eastAsia="en-US"/>
          <w14:ligatures w14:val="standardContextual"/>
        </w:rPr>
      </w:pPr>
    </w:p>
    <w:p w14:paraId="64CC7DEE" w14:textId="77777777" w:rsidR="00CA6FBE" w:rsidRDefault="00CA6FBE" w:rsidP="00CA6FBE">
      <w:pPr>
        <w:widowControl/>
        <w:numPr>
          <w:ilvl w:val="0"/>
          <w:numId w:val="22"/>
        </w:numPr>
        <w:spacing w:line="360" w:lineRule="auto"/>
        <w:contextualSpacing/>
        <w:jc w:val="both"/>
        <w:rPr>
          <w:rFonts w:ascii="Arial" w:eastAsia="Aptos" w:hAnsi="Arial" w:cs="Times New Roman"/>
          <w:b/>
          <w:bCs/>
          <w:kern w:val="2"/>
          <w:sz w:val="24"/>
          <w:lang w:val="pt-BR" w:eastAsia="en-US"/>
          <w14:ligatures w14:val="standardContextual"/>
        </w:rPr>
      </w:pPr>
      <w:r w:rsidRPr="00CA6FBE">
        <w:rPr>
          <w:rFonts w:ascii="Arial" w:eastAsia="Aptos" w:hAnsi="Arial" w:cs="Times New Roman"/>
          <w:b/>
          <w:bCs/>
          <w:kern w:val="2"/>
          <w:sz w:val="24"/>
          <w:lang w:val="pt-BR" w:eastAsia="en-US"/>
          <w14:ligatures w14:val="standardContextual"/>
        </w:rPr>
        <w:lastRenderedPageBreak/>
        <w:t>Fundamentação Legal</w:t>
      </w:r>
    </w:p>
    <w:p w14:paraId="35C89B09" w14:textId="77777777" w:rsidR="009F735F" w:rsidRPr="00CA6FBE" w:rsidRDefault="009F735F" w:rsidP="009F735F">
      <w:pPr>
        <w:widowControl/>
        <w:spacing w:line="360" w:lineRule="auto"/>
        <w:ind w:left="360"/>
        <w:contextualSpacing/>
        <w:jc w:val="both"/>
        <w:rPr>
          <w:rFonts w:ascii="Arial" w:eastAsia="Aptos" w:hAnsi="Arial" w:cs="Times New Roman"/>
          <w:b/>
          <w:bCs/>
          <w:kern w:val="2"/>
          <w:sz w:val="24"/>
          <w:lang w:val="pt-BR" w:eastAsia="en-US"/>
          <w14:ligatures w14:val="standardContextual"/>
        </w:rPr>
      </w:pPr>
    </w:p>
    <w:p w14:paraId="140800A2" w14:textId="77777777" w:rsidR="00CA6FBE" w:rsidRPr="00CA6FBE" w:rsidRDefault="00CA6FBE" w:rsidP="00CA6FBE">
      <w:pPr>
        <w:widowControl/>
        <w:spacing w:line="360" w:lineRule="auto"/>
        <w:jc w:val="both"/>
        <w:rPr>
          <w:rFonts w:ascii="Arial" w:eastAsia="Aptos" w:hAnsi="Arial" w:cs="Times New Roman"/>
          <w:kern w:val="2"/>
          <w:sz w:val="24"/>
          <w:lang w:val="pt-BR" w:eastAsia="en-US"/>
          <w14:ligatures w14:val="standardContextual"/>
        </w:rPr>
      </w:pPr>
      <w:r w:rsidRPr="00CA6FBE">
        <w:rPr>
          <w:rFonts w:ascii="Arial" w:eastAsia="Aptos" w:hAnsi="Arial" w:cs="Times New Roman"/>
          <w:kern w:val="2"/>
          <w:sz w:val="24"/>
          <w:lang w:val="pt-BR" w:eastAsia="en-US"/>
          <w14:ligatures w14:val="standardContextual"/>
        </w:rPr>
        <w:t xml:space="preserve">A contratação será realizada por inexigibilidade de licitação, fundamentada na alínea </w:t>
      </w:r>
      <w:r w:rsidRPr="00CA6FBE">
        <w:rPr>
          <w:rFonts w:ascii="Arial" w:eastAsia="Aptos" w:hAnsi="Arial" w:cs="Times New Roman"/>
          <w:i/>
          <w:iCs/>
          <w:kern w:val="2"/>
          <w:sz w:val="24"/>
          <w:lang w:val="pt-BR" w:eastAsia="en-US"/>
          <w14:ligatures w14:val="standardContextual"/>
        </w:rPr>
        <w:t>c</w:t>
      </w:r>
      <w:r w:rsidRPr="00CA6FBE">
        <w:rPr>
          <w:rFonts w:ascii="Arial" w:eastAsia="Aptos" w:hAnsi="Arial" w:cs="Times New Roman"/>
          <w:kern w:val="2"/>
          <w:sz w:val="24"/>
          <w:lang w:val="pt-BR" w:eastAsia="en-US"/>
          <w14:ligatures w14:val="standardContextual"/>
        </w:rPr>
        <w:t xml:space="preserve"> do inciso III do </w:t>
      </w:r>
      <w:r w:rsidRPr="00CA6FBE">
        <w:rPr>
          <w:rFonts w:ascii="Arial" w:eastAsia="Aptos" w:hAnsi="Arial" w:cs="Times New Roman"/>
          <w:b/>
          <w:bCs/>
          <w:kern w:val="2"/>
          <w:sz w:val="24"/>
          <w:lang w:val="pt-BR" w:eastAsia="en-US"/>
          <w14:ligatures w14:val="standardContextual"/>
        </w:rPr>
        <w:t>art. 74 da Lei nº 14.133/2021</w:t>
      </w:r>
      <w:r w:rsidRPr="00CA6FBE">
        <w:rPr>
          <w:rFonts w:ascii="Arial" w:eastAsia="Aptos" w:hAnsi="Arial" w:cs="Times New Roman"/>
          <w:kern w:val="2"/>
          <w:sz w:val="24"/>
          <w:lang w:val="pt-BR" w:eastAsia="en-US"/>
          <w14:ligatures w14:val="standardContextual"/>
        </w:rPr>
        <w:t>, que dispõe sobre a inviabilidade de competição nos seguintes casos:</w:t>
      </w:r>
    </w:p>
    <w:p w14:paraId="120D1348" w14:textId="77777777" w:rsidR="00CA6FBE" w:rsidRPr="00CA6FBE" w:rsidRDefault="00CA6FBE" w:rsidP="00BF29A6">
      <w:pPr>
        <w:widowControl/>
        <w:spacing w:line="360" w:lineRule="auto"/>
        <w:ind w:left="1440"/>
        <w:jc w:val="both"/>
        <w:rPr>
          <w:rFonts w:ascii="Arial" w:eastAsia="Aptos" w:hAnsi="Arial" w:cs="Times New Roman"/>
          <w:i/>
          <w:iCs/>
          <w:kern w:val="2"/>
          <w:sz w:val="24"/>
          <w:lang w:val="pt-BR" w:eastAsia="en-US"/>
          <w14:ligatures w14:val="standardContextual"/>
        </w:rPr>
      </w:pPr>
      <w:r w:rsidRPr="00CA6FBE">
        <w:rPr>
          <w:rFonts w:ascii="Arial" w:eastAsia="Aptos" w:hAnsi="Arial" w:cs="Times New Roman"/>
          <w:i/>
          <w:iCs/>
          <w:kern w:val="2"/>
          <w:sz w:val="24"/>
          <w:lang w:val="pt-BR" w:eastAsia="en-US"/>
          <w14:ligatures w14:val="standardContextual"/>
        </w:rPr>
        <w:t>Art. 74. É inexigível a licitação quando houver inviabilidade de competição, especialmente nos casos de:</w:t>
      </w:r>
    </w:p>
    <w:p w14:paraId="1AA96F20" w14:textId="77777777" w:rsidR="00CA6FBE" w:rsidRPr="00CA6FBE" w:rsidRDefault="00CA6FBE" w:rsidP="00BF29A6">
      <w:pPr>
        <w:widowControl/>
        <w:spacing w:line="360" w:lineRule="auto"/>
        <w:ind w:left="1440"/>
        <w:jc w:val="both"/>
        <w:rPr>
          <w:rFonts w:ascii="Arial" w:eastAsia="Aptos" w:hAnsi="Arial" w:cs="Times New Roman"/>
          <w:kern w:val="2"/>
          <w:sz w:val="24"/>
          <w:lang w:val="pt-BR" w:eastAsia="en-US"/>
          <w14:ligatures w14:val="standardContextual"/>
        </w:rPr>
      </w:pPr>
      <w:r w:rsidRPr="00CA6FBE">
        <w:rPr>
          <w:rFonts w:ascii="Arial" w:eastAsia="Aptos" w:hAnsi="Arial" w:cs="Times New Roman"/>
          <w:kern w:val="2"/>
          <w:sz w:val="24"/>
          <w:lang w:val="pt-BR" w:eastAsia="en-US"/>
          <w14:ligatures w14:val="standardContextual"/>
        </w:rPr>
        <w:t>(...)</w:t>
      </w:r>
    </w:p>
    <w:p w14:paraId="7118DA6A" w14:textId="33501CBF" w:rsidR="00CA6FBE" w:rsidRPr="00CA6FBE" w:rsidRDefault="00CA6FBE" w:rsidP="00BF29A6">
      <w:pPr>
        <w:widowControl/>
        <w:spacing w:line="360" w:lineRule="auto"/>
        <w:ind w:left="1440"/>
        <w:jc w:val="both"/>
        <w:rPr>
          <w:rFonts w:ascii="Arial" w:eastAsia="Aptos" w:hAnsi="Arial" w:cs="Times New Roman"/>
          <w:i/>
          <w:iCs/>
          <w:kern w:val="2"/>
          <w:sz w:val="24"/>
          <w:lang w:val="pt-BR" w:eastAsia="en-US"/>
          <w14:ligatures w14:val="standardContextual"/>
        </w:rPr>
      </w:pPr>
      <w:r w:rsidRPr="00CA6FBE">
        <w:rPr>
          <w:rFonts w:ascii="Arial" w:eastAsia="Aptos" w:hAnsi="Arial" w:cs="Times New Roman"/>
          <w:i/>
          <w:iCs/>
          <w:kern w:val="2"/>
          <w:sz w:val="24"/>
          <w:lang w:val="pt-BR" w:eastAsia="en-US"/>
          <w14:ligatures w14:val="standardContextual"/>
        </w:rPr>
        <w:t xml:space="preserve">III </w:t>
      </w:r>
      <w:r w:rsidR="00AC4EA8">
        <w:rPr>
          <w:rFonts w:ascii="Arial" w:eastAsia="Aptos" w:hAnsi="Arial" w:cs="Times New Roman"/>
          <w:i/>
          <w:iCs/>
          <w:kern w:val="2"/>
          <w:sz w:val="24"/>
          <w:lang w:val="pt-BR" w:eastAsia="en-US"/>
          <w14:ligatures w14:val="standardContextual"/>
        </w:rPr>
        <w:t>-</w:t>
      </w:r>
      <w:r w:rsidRPr="00CA6FBE">
        <w:rPr>
          <w:rFonts w:ascii="Arial" w:eastAsia="Aptos" w:hAnsi="Arial" w:cs="Times New Roman"/>
          <w:i/>
          <w:iCs/>
          <w:kern w:val="2"/>
          <w:sz w:val="24"/>
          <w:lang w:val="pt-BR" w:eastAsia="en-US"/>
          <w14:ligatures w14:val="standardContextual"/>
        </w:rPr>
        <w:t xml:space="preserve"> contratação dos seguintes serviços técnicos especializados de natureza predominantemente intelectual com profissionais ou empresas de notória especialização, vedada a inexigibilidade para serviços de publicidade e divulgação:</w:t>
      </w:r>
    </w:p>
    <w:p w14:paraId="618012C3" w14:textId="77777777" w:rsidR="00CA6FBE" w:rsidRPr="00CA6FBE" w:rsidRDefault="00CA6FBE" w:rsidP="00BF29A6">
      <w:pPr>
        <w:widowControl/>
        <w:spacing w:line="360" w:lineRule="auto"/>
        <w:ind w:left="1440"/>
        <w:jc w:val="both"/>
        <w:rPr>
          <w:rFonts w:ascii="Arial" w:eastAsia="Aptos" w:hAnsi="Arial" w:cs="Times New Roman"/>
          <w:kern w:val="2"/>
          <w:sz w:val="24"/>
          <w:lang w:val="pt-BR" w:eastAsia="en-US"/>
          <w14:ligatures w14:val="standardContextual"/>
        </w:rPr>
      </w:pPr>
      <w:r w:rsidRPr="00CA6FBE">
        <w:rPr>
          <w:rFonts w:ascii="Arial" w:eastAsia="Aptos" w:hAnsi="Arial" w:cs="Times New Roman"/>
          <w:i/>
          <w:iCs/>
          <w:kern w:val="2"/>
          <w:sz w:val="24"/>
          <w:lang w:val="pt-BR" w:eastAsia="en-US"/>
          <w14:ligatures w14:val="standardContextual"/>
        </w:rPr>
        <w:t>c) assessorias ou consultorias técnicas e auditorias financeiras ou tributárias.</w:t>
      </w:r>
    </w:p>
    <w:p w14:paraId="095C9F3B" w14:textId="44B21BD2" w:rsidR="00CA6FBE" w:rsidRDefault="00CA6FBE" w:rsidP="00CA6FBE">
      <w:pPr>
        <w:widowControl/>
        <w:spacing w:line="360" w:lineRule="auto"/>
        <w:jc w:val="both"/>
        <w:rPr>
          <w:rFonts w:ascii="Arial" w:eastAsia="Aptos" w:hAnsi="Arial" w:cs="Times New Roman"/>
          <w:kern w:val="2"/>
          <w:sz w:val="24"/>
          <w:lang w:val="pt-BR" w:eastAsia="en-US"/>
          <w14:ligatures w14:val="standardContextual"/>
        </w:rPr>
      </w:pPr>
      <w:r w:rsidRPr="00CA6FBE">
        <w:rPr>
          <w:rFonts w:ascii="Arial" w:eastAsia="Aptos" w:hAnsi="Arial" w:cs="Times New Roman"/>
          <w:kern w:val="2"/>
          <w:sz w:val="24"/>
          <w:lang w:val="pt-BR" w:eastAsia="en-US"/>
          <w14:ligatures w14:val="standardContextual"/>
        </w:rPr>
        <w:t xml:space="preserve">O objeto da presente contratação se enquadra no conceito de serviço técnico especializado de natureza predominantemente intelectual, nos termos do </w:t>
      </w:r>
      <w:r w:rsidRPr="00CA6FBE">
        <w:rPr>
          <w:rFonts w:ascii="Arial" w:eastAsia="Aptos" w:hAnsi="Arial" w:cs="Times New Roman"/>
          <w:b/>
          <w:bCs/>
          <w:kern w:val="2"/>
          <w:sz w:val="24"/>
          <w:lang w:val="pt-BR" w:eastAsia="en-US"/>
          <w14:ligatures w14:val="standardContextual"/>
        </w:rPr>
        <w:t>art. 6º, XVIII, “c” da Lei nº 14.133/2021</w:t>
      </w:r>
      <w:r w:rsidRPr="00CA6FBE">
        <w:rPr>
          <w:rFonts w:ascii="Arial" w:eastAsia="Aptos" w:hAnsi="Arial" w:cs="Times New Roman"/>
          <w:kern w:val="2"/>
          <w:sz w:val="24"/>
          <w:lang w:val="pt-BR" w:eastAsia="en-US"/>
          <w14:ligatures w14:val="standardContextual"/>
        </w:rPr>
        <w:t xml:space="preserve">, por se tratar de </w:t>
      </w:r>
      <w:r w:rsidR="009C0856" w:rsidRPr="009C0856">
        <w:rPr>
          <w:rFonts w:ascii="Arial" w:eastAsia="Aptos" w:hAnsi="Arial" w:cs="Times New Roman"/>
          <w:b/>
          <w:bCs/>
          <w:kern w:val="2"/>
          <w:sz w:val="24"/>
          <w:lang w:val="pt-BR" w:eastAsia="en-US"/>
          <w14:ligatures w14:val="standardContextual"/>
        </w:rPr>
        <w:t>assessoria e consultoria técnica aplicada a Regimes Próprios de Previdência Social</w:t>
      </w:r>
      <w:r w:rsidRPr="00CA6FBE">
        <w:rPr>
          <w:rFonts w:ascii="Arial" w:eastAsia="Aptos" w:hAnsi="Arial" w:cs="Times New Roman"/>
          <w:kern w:val="2"/>
          <w:sz w:val="24"/>
          <w:lang w:val="pt-BR" w:eastAsia="en-US"/>
          <w14:ligatures w14:val="standardContextual"/>
        </w:rPr>
        <w:t>.</w:t>
      </w:r>
    </w:p>
    <w:p w14:paraId="315D998D" w14:textId="77777777" w:rsidR="0009268D" w:rsidRDefault="0009268D" w:rsidP="00CA6FBE">
      <w:pPr>
        <w:widowControl/>
        <w:spacing w:line="360" w:lineRule="auto"/>
        <w:jc w:val="both"/>
        <w:rPr>
          <w:rFonts w:ascii="Arial" w:eastAsia="Aptos" w:hAnsi="Arial" w:cs="Times New Roman"/>
          <w:kern w:val="2"/>
          <w:sz w:val="24"/>
          <w:lang w:val="pt-BR" w:eastAsia="en-US"/>
          <w14:ligatures w14:val="standardContextual"/>
        </w:rPr>
      </w:pPr>
    </w:p>
    <w:p w14:paraId="02A875C6" w14:textId="77777777" w:rsidR="009F735F" w:rsidRPr="00CA6FBE" w:rsidRDefault="009F735F" w:rsidP="00CA6FBE">
      <w:pPr>
        <w:widowControl/>
        <w:spacing w:line="360" w:lineRule="auto"/>
        <w:jc w:val="both"/>
        <w:rPr>
          <w:rFonts w:ascii="Arial" w:eastAsia="Aptos" w:hAnsi="Arial" w:cs="Times New Roman"/>
          <w:kern w:val="2"/>
          <w:sz w:val="24"/>
          <w:lang w:val="pt-BR" w:eastAsia="en-US"/>
          <w14:ligatures w14:val="standardContextual"/>
        </w:rPr>
      </w:pPr>
    </w:p>
    <w:p w14:paraId="216A51A1" w14:textId="56B1A39C" w:rsidR="0009268D" w:rsidRDefault="00CA6FBE" w:rsidP="009F735F">
      <w:pPr>
        <w:widowControl/>
        <w:numPr>
          <w:ilvl w:val="0"/>
          <w:numId w:val="22"/>
        </w:numPr>
        <w:spacing w:line="360" w:lineRule="auto"/>
        <w:contextualSpacing/>
        <w:jc w:val="both"/>
        <w:rPr>
          <w:rFonts w:ascii="Arial" w:eastAsia="Aptos" w:hAnsi="Arial" w:cs="Times New Roman"/>
          <w:b/>
          <w:bCs/>
          <w:kern w:val="2"/>
          <w:sz w:val="24"/>
          <w:lang w:val="pt-BR" w:eastAsia="en-US"/>
          <w14:ligatures w14:val="standardContextual"/>
        </w:rPr>
      </w:pPr>
      <w:r w:rsidRPr="00CA6FBE">
        <w:rPr>
          <w:rFonts w:ascii="Arial" w:eastAsia="Aptos" w:hAnsi="Arial" w:cs="Times New Roman"/>
          <w:b/>
          <w:bCs/>
          <w:kern w:val="2"/>
          <w:sz w:val="24"/>
          <w:lang w:val="pt-BR" w:eastAsia="en-US"/>
          <w14:ligatures w14:val="standardContextual"/>
        </w:rPr>
        <w:t>Qualificação e Habilitação da Contratada</w:t>
      </w:r>
    </w:p>
    <w:p w14:paraId="2C287B17" w14:textId="77777777" w:rsidR="009F735F" w:rsidRPr="009F735F" w:rsidRDefault="009F735F" w:rsidP="009F735F">
      <w:pPr>
        <w:widowControl/>
        <w:spacing w:line="360" w:lineRule="auto"/>
        <w:ind w:left="360"/>
        <w:contextualSpacing/>
        <w:jc w:val="both"/>
        <w:rPr>
          <w:rFonts w:ascii="Arial" w:eastAsia="Aptos" w:hAnsi="Arial" w:cs="Times New Roman"/>
          <w:b/>
          <w:bCs/>
          <w:kern w:val="2"/>
          <w:sz w:val="24"/>
          <w:lang w:val="pt-BR" w:eastAsia="en-US"/>
          <w14:ligatures w14:val="standardContextual"/>
        </w:rPr>
      </w:pPr>
    </w:p>
    <w:p w14:paraId="48EF01BF" w14:textId="6B3454B8" w:rsidR="00D30C0D" w:rsidRPr="00D30C0D" w:rsidRDefault="00D30C0D" w:rsidP="00D30C0D">
      <w:pPr>
        <w:widowControl/>
        <w:spacing w:line="360" w:lineRule="auto"/>
        <w:jc w:val="both"/>
        <w:rPr>
          <w:rFonts w:ascii="Arial" w:eastAsia="Aptos" w:hAnsi="Arial" w:cs="Times New Roman"/>
          <w:kern w:val="2"/>
          <w:sz w:val="24"/>
          <w:lang w:val="pt-BR" w:eastAsia="en-US"/>
          <w14:ligatures w14:val="standardContextual"/>
        </w:rPr>
      </w:pPr>
      <w:r w:rsidRPr="00D30C0D">
        <w:rPr>
          <w:rFonts w:ascii="Arial" w:eastAsia="Aptos" w:hAnsi="Arial" w:cs="Times New Roman"/>
          <w:kern w:val="2"/>
          <w:sz w:val="24"/>
          <w:lang w:val="pt-BR" w:eastAsia="en-US"/>
          <w14:ligatures w14:val="standardContextual"/>
        </w:rPr>
        <w:t xml:space="preserve">A empresa CM CONSULTORIA E GOVERNANCA CORPORATIVA LTDA, inscrita no CNPJ sob nº 60.278.459/0001-83, atua de forma especializada na prestação de serviços de consultoria em investimentos, governança previdenciária, suporte técnico a Regimes Próprios de Previdência Social </w:t>
      </w:r>
      <w:r>
        <w:rPr>
          <w:rFonts w:ascii="Arial" w:eastAsia="Aptos" w:hAnsi="Arial" w:cs="Times New Roman"/>
          <w:kern w:val="2"/>
          <w:sz w:val="24"/>
          <w:lang w:val="pt-BR" w:eastAsia="en-US"/>
          <w14:ligatures w14:val="standardContextual"/>
        </w:rPr>
        <w:t>-</w:t>
      </w:r>
      <w:r w:rsidRPr="00D30C0D">
        <w:rPr>
          <w:rFonts w:ascii="Arial" w:eastAsia="Aptos" w:hAnsi="Arial" w:cs="Times New Roman"/>
          <w:kern w:val="2"/>
          <w:sz w:val="24"/>
          <w:lang w:val="pt-BR" w:eastAsia="en-US"/>
          <w14:ligatures w14:val="standardContextual"/>
        </w:rPr>
        <w:t xml:space="preserve"> RPPS e apoio às práticas relacionadas ao </w:t>
      </w:r>
      <w:proofErr w:type="spellStart"/>
      <w:r w:rsidRPr="00D30C0D">
        <w:rPr>
          <w:rFonts w:ascii="Arial" w:eastAsia="Aptos" w:hAnsi="Arial" w:cs="Times New Roman"/>
          <w:kern w:val="2"/>
          <w:sz w:val="24"/>
          <w:lang w:val="pt-BR" w:eastAsia="en-US"/>
          <w14:ligatures w14:val="standardContextual"/>
        </w:rPr>
        <w:t>Pró-Gestão</w:t>
      </w:r>
      <w:proofErr w:type="spellEnd"/>
      <w:r w:rsidRPr="00D30C0D">
        <w:rPr>
          <w:rFonts w:ascii="Arial" w:eastAsia="Aptos" w:hAnsi="Arial" w:cs="Times New Roman"/>
          <w:kern w:val="2"/>
          <w:sz w:val="24"/>
          <w:lang w:val="pt-BR" w:eastAsia="en-US"/>
          <w14:ligatures w14:val="standardContextual"/>
        </w:rPr>
        <w:t xml:space="preserve"> RPPS.</w:t>
      </w:r>
    </w:p>
    <w:p w14:paraId="1422EAE9" w14:textId="77777777" w:rsidR="00D30C0D" w:rsidRPr="00D30C0D" w:rsidRDefault="00D30C0D" w:rsidP="00D30C0D">
      <w:pPr>
        <w:widowControl/>
        <w:spacing w:line="360" w:lineRule="auto"/>
        <w:jc w:val="both"/>
        <w:rPr>
          <w:rFonts w:ascii="Arial" w:eastAsia="Aptos" w:hAnsi="Arial" w:cs="Times New Roman"/>
          <w:kern w:val="2"/>
          <w:sz w:val="24"/>
          <w:lang w:val="pt-BR" w:eastAsia="en-US"/>
          <w14:ligatures w14:val="standardContextual"/>
        </w:rPr>
      </w:pPr>
      <w:r w:rsidRPr="00D30C0D">
        <w:rPr>
          <w:rFonts w:ascii="Arial" w:eastAsia="Aptos" w:hAnsi="Arial" w:cs="Times New Roman"/>
          <w:kern w:val="2"/>
          <w:sz w:val="24"/>
          <w:lang w:val="pt-BR" w:eastAsia="en-US"/>
          <w14:ligatures w14:val="standardContextual"/>
        </w:rPr>
        <w:t xml:space="preserve">A futura contratada possui experiência no segmento previdenciário, estrutura técnica compatível com o objeto pretendido, equipe técnica qualificada e atuação junto a </w:t>
      </w:r>
      <w:r w:rsidRPr="00D30C0D">
        <w:rPr>
          <w:rFonts w:ascii="Arial" w:eastAsia="Aptos" w:hAnsi="Arial" w:cs="Times New Roman"/>
          <w:kern w:val="2"/>
          <w:sz w:val="24"/>
          <w:lang w:val="pt-BR" w:eastAsia="en-US"/>
          <w14:ligatures w14:val="standardContextual"/>
        </w:rPr>
        <w:lastRenderedPageBreak/>
        <w:t>diversos RPPS em âmbito nacional, desenvolvendo atividades relacionadas ao acompanhamento de investimentos, análise de carteira, suporte regulatório, elaboração de relatórios técnicos, estudos estratégicos e apoio às práticas de governança previdenciária.</w:t>
      </w:r>
    </w:p>
    <w:p w14:paraId="1A9A9D0D" w14:textId="778D068E" w:rsidR="00D30C0D" w:rsidRDefault="00D30C0D" w:rsidP="00D30C0D">
      <w:pPr>
        <w:widowControl/>
        <w:spacing w:line="360" w:lineRule="auto"/>
        <w:jc w:val="both"/>
        <w:rPr>
          <w:rFonts w:ascii="Arial" w:eastAsia="Aptos" w:hAnsi="Arial" w:cs="Times New Roman"/>
          <w:kern w:val="2"/>
          <w:sz w:val="24"/>
          <w:lang w:val="pt-BR" w:eastAsia="en-US"/>
          <w14:ligatures w14:val="standardContextual"/>
        </w:rPr>
      </w:pPr>
      <w:r w:rsidRPr="00D30C0D">
        <w:rPr>
          <w:rFonts w:ascii="Arial" w:eastAsia="Aptos" w:hAnsi="Arial" w:cs="Times New Roman"/>
          <w:kern w:val="2"/>
          <w:sz w:val="24"/>
          <w:lang w:val="pt-BR" w:eastAsia="en-US"/>
          <w14:ligatures w14:val="standardContextual"/>
        </w:rPr>
        <w:t xml:space="preserve">Conforme proposta comercial apresentada ao ITAPEVIPREV, a empresa disponibiliza suporte técnico especializado relacionado à gestão dos investimentos do RPPS, acompanhamento da carteira de ativos financeiros, elaboração de estudo de </w:t>
      </w:r>
      <w:proofErr w:type="spellStart"/>
      <w:r w:rsidRPr="00D30C0D">
        <w:rPr>
          <w:rFonts w:ascii="Arial" w:eastAsia="Aptos" w:hAnsi="Arial" w:cs="Times New Roman"/>
          <w:kern w:val="2"/>
          <w:sz w:val="24"/>
          <w:lang w:val="pt-BR" w:eastAsia="en-US"/>
          <w14:ligatures w14:val="standardContextual"/>
        </w:rPr>
        <w:t>Asset</w:t>
      </w:r>
      <w:proofErr w:type="spellEnd"/>
      <w:r w:rsidRPr="00D30C0D">
        <w:rPr>
          <w:rFonts w:ascii="Arial" w:eastAsia="Aptos" w:hAnsi="Arial" w:cs="Times New Roman"/>
          <w:kern w:val="2"/>
          <w:sz w:val="24"/>
          <w:lang w:val="pt-BR" w:eastAsia="en-US"/>
          <w14:ligatures w14:val="standardContextual"/>
        </w:rPr>
        <w:t xml:space="preserve"> </w:t>
      </w:r>
      <w:proofErr w:type="spellStart"/>
      <w:r w:rsidRPr="00D30C0D">
        <w:rPr>
          <w:rFonts w:ascii="Arial" w:eastAsia="Aptos" w:hAnsi="Arial" w:cs="Times New Roman"/>
          <w:kern w:val="2"/>
          <w:sz w:val="24"/>
          <w:lang w:val="pt-BR" w:eastAsia="en-US"/>
          <w14:ligatures w14:val="standardContextual"/>
        </w:rPr>
        <w:t>Liability</w:t>
      </w:r>
      <w:proofErr w:type="spellEnd"/>
      <w:r w:rsidRPr="00D30C0D">
        <w:rPr>
          <w:rFonts w:ascii="Arial" w:eastAsia="Aptos" w:hAnsi="Arial" w:cs="Times New Roman"/>
          <w:kern w:val="2"/>
          <w:sz w:val="24"/>
          <w:lang w:val="pt-BR" w:eastAsia="en-US"/>
          <w14:ligatures w14:val="standardContextual"/>
        </w:rPr>
        <w:t xml:space="preserve"> Management </w:t>
      </w:r>
      <w:r>
        <w:rPr>
          <w:rFonts w:ascii="Arial" w:eastAsia="Aptos" w:hAnsi="Arial" w:cs="Times New Roman"/>
          <w:kern w:val="2"/>
          <w:sz w:val="24"/>
          <w:lang w:val="pt-BR" w:eastAsia="en-US"/>
          <w14:ligatures w14:val="standardContextual"/>
        </w:rPr>
        <w:t>-</w:t>
      </w:r>
      <w:r w:rsidRPr="00D30C0D">
        <w:rPr>
          <w:rFonts w:ascii="Arial" w:eastAsia="Aptos" w:hAnsi="Arial" w:cs="Times New Roman"/>
          <w:kern w:val="2"/>
          <w:sz w:val="24"/>
          <w:lang w:val="pt-BR" w:eastAsia="en-US"/>
          <w14:ligatures w14:val="standardContextual"/>
        </w:rPr>
        <w:t xml:space="preserve"> ALM, apoio aos processos de credenciamento das instituições financeiras e suporte às atividades relacionadas ao </w:t>
      </w:r>
      <w:proofErr w:type="spellStart"/>
      <w:r w:rsidRPr="00D30C0D">
        <w:rPr>
          <w:rFonts w:ascii="Arial" w:eastAsia="Aptos" w:hAnsi="Arial" w:cs="Times New Roman"/>
          <w:kern w:val="2"/>
          <w:sz w:val="24"/>
          <w:lang w:val="pt-BR" w:eastAsia="en-US"/>
          <w14:ligatures w14:val="standardContextual"/>
        </w:rPr>
        <w:t>Pró-Gestão</w:t>
      </w:r>
      <w:proofErr w:type="spellEnd"/>
      <w:r w:rsidRPr="00D30C0D">
        <w:rPr>
          <w:rFonts w:ascii="Arial" w:eastAsia="Aptos" w:hAnsi="Arial" w:cs="Times New Roman"/>
          <w:kern w:val="2"/>
          <w:sz w:val="24"/>
          <w:lang w:val="pt-BR" w:eastAsia="en-US"/>
          <w14:ligatures w14:val="standardContextual"/>
        </w:rPr>
        <w:t xml:space="preserve"> RPPS nível IV.</w:t>
      </w:r>
    </w:p>
    <w:p w14:paraId="5165AEFA" w14:textId="1227232C" w:rsidR="00485160" w:rsidRPr="00D30C0D" w:rsidRDefault="00485160" w:rsidP="00D30C0D">
      <w:pPr>
        <w:widowControl/>
        <w:spacing w:line="360" w:lineRule="auto"/>
        <w:jc w:val="both"/>
        <w:rPr>
          <w:rFonts w:ascii="Arial" w:eastAsia="Aptos" w:hAnsi="Arial" w:cs="Times New Roman"/>
          <w:kern w:val="2"/>
          <w:sz w:val="24"/>
          <w:lang w:val="pt-BR" w:eastAsia="en-US"/>
          <w14:ligatures w14:val="standardContextual"/>
        </w:rPr>
      </w:pPr>
      <w:r w:rsidRPr="00485160">
        <w:rPr>
          <w:rFonts w:ascii="Arial" w:eastAsia="Aptos" w:hAnsi="Arial" w:cs="Times New Roman"/>
          <w:kern w:val="2"/>
          <w:sz w:val="24"/>
          <w:lang w:eastAsia="en-US"/>
          <w14:ligatures w14:val="standardContextual"/>
        </w:rPr>
        <w:t>A empresa conta com profissionais qualificados e certificados nas áreas relacionadas ao mercado financeiro, investimentos, governança e RPPS, incluindo certificações como CPA-20, CEA, CGA, CNPI e certificações aplicáveis ao segmento previdenciário, demonstrando qualificação técnica compatível com a complexidade e natureza dos serviços pretendidos.</w:t>
      </w:r>
    </w:p>
    <w:p w14:paraId="3887BC3D" w14:textId="77777777" w:rsidR="00D30C0D" w:rsidRPr="00D30C0D" w:rsidRDefault="00D30C0D" w:rsidP="00D30C0D">
      <w:pPr>
        <w:widowControl/>
        <w:spacing w:line="360" w:lineRule="auto"/>
        <w:jc w:val="both"/>
        <w:rPr>
          <w:rFonts w:ascii="Arial" w:eastAsia="Aptos" w:hAnsi="Arial" w:cs="Times New Roman"/>
          <w:kern w:val="2"/>
          <w:sz w:val="24"/>
          <w:lang w:val="pt-BR" w:eastAsia="en-US"/>
          <w14:ligatures w14:val="standardContextual"/>
        </w:rPr>
      </w:pPr>
      <w:r w:rsidRPr="00D30C0D">
        <w:rPr>
          <w:rFonts w:ascii="Arial" w:eastAsia="Aptos" w:hAnsi="Arial" w:cs="Times New Roman"/>
          <w:kern w:val="2"/>
          <w:sz w:val="24"/>
          <w:lang w:val="pt-BR" w:eastAsia="en-US"/>
          <w14:ligatures w14:val="standardContextual"/>
        </w:rPr>
        <w:t>A empresa demonstra capacidade técnica compatível com as necessidades do ITAPEVIPREV, incluindo experiência na prestação de serviços especializados relacionados aos investimentos dos RPPS, governança previdenciária e suporte regulatório aplicável ao segmento previdenciário.</w:t>
      </w:r>
    </w:p>
    <w:p w14:paraId="358CC9EA" w14:textId="52DED06F" w:rsidR="00CA6FBE" w:rsidRDefault="00CA6FBE" w:rsidP="00CA6FBE">
      <w:pPr>
        <w:widowControl/>
        <w:spacing w:line="360" w:lineRule="auto"/>
        <w:jc w:val="both"/>
        <w:rPr>
          <w:rFonts w:ascii="Arial" w:eastAsia="Aptos" w:hAnsi="Arial" w:cs="Times New Roman"/>
          <w:kern w:val="2"/>
          <w:sz w:val="24"/>
          <w:lang w:val="pt-BR" w:eastAsia="en-US"/>
          <w14:ligatures w14:val="standardContextual"/>
        </w:rPr>
      </w:pPr>
    </w:p>
    <w:p w14:paraId="3D60B01F" w14:textId="77777777" w:rsidR="00D30C0D" w:rsidRPr="00CA6FBE" w:rsidRDefault="00D30C0D" w:rsidP="00CA6FBE">
      <w:pPr>
        <w:widowControl/>
        <w:spacing w:line="360" w:lineRule="auto"/>
        <w:jc w:val="both"/>
        <w:rPr>
          <w:rFonts w:ascii="Arial" w:eastAsia="Aptos" w:hAnsi="Arial" w:cs="Times New Roman"/>
          <w:kern w:val="2"/>
          <w:sz w:val="24"/>
          <w:lang w:val="pt-BR" w:eastAsia="en-US"/>
          <w14:ligatures w14:val="standardContextual"/>
        </w:rPr>
      </w:pPr>
    </w:p>
    <w:p w14:paraId="752AD4A5" w14:textId="77777777" w:rsidR="00CA6FBE" w:rsidRPr="00CA6FBE" w:rsidRDefault="00CA6FBE" w:rsidP="00CA6FBE">
      <w:pPr>
        <w:widowControl/>
        <w:numPr>
          <w:ilvl w:val="0"/>
          <w:numId w:val="22"/>
        </w:numPr>
        <w:spacing w:line="360" w:lineRule="auto"/>
        <w:contextualSpacing/>
        <w:jc w:val="both"/>
        <w:rPr>
          <w:rFonts w:ascii="Arial" w:eastAsia="Aptos" w:hAnsi="Arial" w:cs="Times New Roman"/>
          <w:b/>
          <w:bCs/>
          <w:kern w:val="2"/>
          <w:sz w:val="24"/>
          <w:lang w:val="pt-BR" w:eastAsia="en-US"/>
          <w14:ligatures w14:val="standardContextual"/>
        </w:rPr>
      </w:pPr>
      <w:r w:rsidRPr="00CA6FBE">
        <w:rPr>
          <w:rFonts w:ascii="Arial" w:eastAsia="Aptos" w:hAnsi="Arial" w:cs="Times New Roman"/>
          <w:b/>
          <w:bCs/>
          <w:kern w:val="2"/>
          <w:sz w:val="24"/>
          <w:lang w:val="pt-BR" w:eastAsia="en-US"/>
          <w14:ligatures w14:val="standardContextual"/>
        </w:rPr>
        <w:t>Necessidade e Vantagens da Contratação</w:t>
      </w:r>
    </w:p>
    <w:p w14:paraId="0F4FF62F" w14:textId="77777777" w:rsidR="00D30C0D" w:rsidRDefault="00D30C0D" w:rsidP="00D30C0D">
      <w:pPr>
        <w:widowControl/>
        <w:spacing w:line="360" w:lineRule="auto"/>
        <w:jc w:val="both"/>
        <w:rPr>
          <w:rFonts w:ascii="Arial" w:eastAsia="Aptos" w:hAnsi="Arial" w:cs="Times New Roman"/>
          <w:kern w:val="2"/>
          <w:sz w:val="24"/>
          <w:lang w:val="pt-BR" w:eastAsia="en-US"/>
          <w14:ligatures w14:val="standardContextual"/>
        </w:rPr>
      </w:pPr>
    </w:p>
    <w:p w14:paraId="3887DC42" w14:textId="06763772" w:rsidR="00D30C0D" w:rsidRPr="00D30C0D" w:rsidRDefault="00D30C0D" w:rsidP="00D30C0D">
      <w:pPr>
        <w:widowControl/>
        <w:spacing w:line="360" w:lineRule="auto"/>
        <w:jc w:val="both"/>
        <w:rPr>
          <w:rFonts w:ascii="Arial" w:eastAsia="Aptos" w:hAnsi="Arial" w:cs="Times New Roman"/>
          <w:kern w:val="2"/>
          <w:sz w:val="24"/>
          <w:lang w:val="pt-BR" w:eastAsia="en-US"/>
          <w14:ligatures w14:val="standardContextual"/>
        </w:rPr>
      </w:pPr>
      <w:r w:rsidRPr="00D30C0D">
        <w:rPr>
          <w:rFonts w:ascii="Arial" w:eastAsia="Aptos" w:hAnsi="Arial" w:cs="Times New Roman"/>
          <w:kern w:val="2"/>
          <w:sz w:val="24"/>
          <w:lang w:val="pt-BR" w:eastAsia="en-US"/>
          <w14:ligatures w14:val="standardContextual"/>
        </w:rPr>
        <w:t>A gestão dos investimentos d</w:t>
      </w:r>
      <w:r>
        <w:rPr>
          <w:rFonts w:ascii="Arial" w:eastAsia="Aptos" w:hAnsi="Arial" w:cs="Times New Roman"/>
          <w:kern w:val="2"/>
          <w:sz w:val="24"/>
          <w:lang w:val="pt-BR" w:eastAsia="en-US"/>
          <w14:ligatures w14:val="standardContextual"/>
        </w:rPr>
        <w:t>e</w:t>
      </w:r>
      <w:r w:rsidRPr="00D30C0D">
        <w:rPr>
          <w:rFonts w:ascii="Arial" w:eastAsia="Aptos" w:hAnsi="Arial" w:cs="Times New Roman"/>
          <w:kern w:val="2"/>
          <w:sz w:val="24"/>
          <w:lang w:val="pt-BR" w:eastAsia="en-US"/>
          <w14:ligatures w14:val="standardContextual"/>
        </w:rPr>
        <w:t xml:space="preserve"> Regime</w:t>
      </w:r>
      <w:r>
        <w:rPr>
          <w:rFonts w:ascii="Arial" w:eastAsia="Aptos" w:hAnsi="Arial" w:cs="Times New Roman"/>
          <w:kern w:val="2"/>
          <w:sz w:val="24"/>
          <w:lang w:val="pt-BR" w:eastAsia="en-US"/>
          <w14:ligatures w14:val="standardContextual"/>
        </w:rPr>
        <w:t>s</w:t>
      </w:r>
      <w:r w:rsidRPr="00D30C0D">
        <w:rPr>
          <w:rFonts w:ascii="Arial" w:eastAsia="Aptos" w:hAnsi="Arial" w:cs="Times New Roman"/>
          <w:kern w:val="2"/>
          <w:sz w:val="24"/>
          <w:lang w:val="pt-BR" w:eastAsia="en-US"/>
          <w14:ligatures w14:val="standardContextual"/>
        </w:rPr>
        <w:t xml:space="preserve"> Próprio</w:t>
      </w:r>
      <w:r>
        <w:rPr>
          <w:rFonts w:ascii="Arial" w:eastAsia="Aptos" w:hAnsi="Arial" w:cs="Times New Roman"/>
          <w:kern w:val="2"/>
          <w:sz w:val="24"/>
          <w:lang w:val="pt-BR" w:eastAsia="en-US"/>
          <w14:ligatures w14:val="standardContextual"/>
        </w:rPr>
        <w:t>s</w:t>
      </w:r>
      <w:r w:rsidRPr="00D30C0D">
        <w:rPr>
          <w:rFonts w:ascii="Arial" w:eastAsia="Aptos" w:hAnsi="Arial" w:cs="Times New Roman"/>
          <w:kern w:val="2"/>
          <w:sz w:val="24"/>
          <w:lang w:val="pt-BR" w:eastAsia="en-US"/>
          <w14:ligatures w14:val="standardContextual"/>
        </w:rPr>
        <w:t xml:space="preserve"> de Previdência Social demanda acompanhamento técnico especializado contínuo, em razão da complexidade das normas aplicáveis ao setor previdenciário, das constantes atualizações regulatórias e da necessidade de monitoramento dos investimentos realizados pelo ITAPEVIPREV.</w:t>
      </w:r>
    </w:p>
    <w:p w14:paraId="2689091E" w14:textId="09A418BB" w:rsidR="00D30C0D" w:rsidRPr="00D30C0D" w:rsidRDefault="00D30C0D" w:rsidP="00D30C0D">
      <w:pPr>
        <w:widowControl/>
        <w:spacing w:line="360" w:lineRule="auto"/>
        <w:jc w:val="both"/>
        <w:rPr>
          <w:rFonts w:ascii="Arial" w:eastAsia="Aptos" w:hAnsi="Arial" w:cs="Times New Roman"/>
          <w:kern w:val="2"/>
          <w:sz w:val="24"/>
          <w:lang w:val="pt-BR" w:eastAsia="en-US"/>
          <w14:ligatures w14:val="standardContextual"/>
        </w:rPr>
      </w:pPr>
      <w:r w:rsidRPr="00D30C0D">
        <w:rPr>
          <w:rFonts w:ascii="Arial" w:eastAsia="Aptos" w:hAnsi="Arial" w:cs="Times New Roman"/>
          <w:kern w:val="2"/>
          <w:sz w:val="24"/>
          <w:lang w:val="pt-BR" w:eastAsia="en-US"/>
          <w14:ligatures w14:val="standardContextual"/>
        </w:rPr>
        <w:t xml:space="preserve">A contratação proporcionará suporte técnico especializado aos gestores, conselhos, Comitê de Investimentos e servidores envolvidos nas atividades relacionadas aos </w:t>
      </w:r>
      <w:r w:rsidRPr="00D30C0D">
        <w:rPr>
          <w:rFonts w:ascii="Arial" w:eastAsia="Aptos" w:hAnsi="Arial" w:cs="Times New Roman"/>
          <w:kern w:val="2"/>
          <w:sz w:val="24"/>
          <w:lang w:val="pt-BR" w:eastAsia="en-US"/>
          <w14:ligatures w14:val="standardContextual"/>
        </w:rPr>
        <w:lastRenderedPageBreak/>
        <w:t>investimentos do RPPS, contribuindo para maior segurança técnica na tomada de decisões relacionadas à gestão dos recursos previdenciários.</w:t>
      </w:r>
    </w:p>
    <w:p w14:paraId="246A93E0" w14:textId="39F5D76A" w:rsidR="00D30C0D" w:rsidRPr="00D30C0D" w:rsidRDefault="00D30C0D" w:rsidP="00D30C0D">
      <w:pPr>
        <w:widowControl/>
        <w:spacing w:line="360" w:lineRule="auto"/>
        <w:jc w:val="both"/>
        <w:rPr>
          <w:rFonts w:ascii="Arial" w:eastAsia="Aptos" w:hAnsi="Arial" w:cs="Times New Roman"/>
          <w:kern w:val="2"/>
          <w:sz w:val="24"/>
          <w:lang w:val="pt-BR" w:eastAsia="en-US"/>
          <w14:ligatures w14:val="standardContextual"/>
        </w:rPr>
      </w:pPr>
      <w:r w:rsidRPr="00D30C0D">
        <w:rPr>
          <w:rFonts w:ascii="Arial" w:eastAsia="Aptos" w:hAnsi="Arial" w:cs="Times New Roman"/>
          <w:kern w:val="2"/>
          <w:sz w:val="24"/>
          <w:lang w:val="pt-BR" w:eastAsia="en-US"/>
          <w14:ligatures w14:val="standardContextual"/>
        </w:rPr>
        <w:t>A prestação dos serviços permitirá acompanhamento técnico contínuo da carteira de investimentos, incluindo análises de riscos, rentabilidade, enquadramentos, aderência à Política de Investimentos e apoio às obrigações regulatórias relacionadas aos RPPS.</w:t>
      </w:r>
    </w:p>
    <w:p w14:paraId="7607D146" w14:textId="77777777" w:rsidR="00D30C0D" w:rsidRDefault="00D30C0D" w:rsidP="00D30C0D">
      <w:pPr>
        <w:widowControl/>
        <w:spacing w:line="360" w:lineRule="auto"/>
        <w:jc w:val="both"/>
        <w:rPr>
          <w:rFonts w:ascii="Arial" w:eastAsia="Aptos" w:hAnsi="Arial" w:cs="Times New Roman"/>
          <w:kern w:val="2"/>
          <w:sz w:val="24"/>
          <w:lang w:val="pt-BR" w:eastAsia="en-US"/>
          <w14:ligatures w14:val="standardContextual"/>
        </w:rPr>
      </w:pPr>
      <w:r w:rsidRPr="00D30C0D">
        <w:rPr>
          <w:rFonts w:ascii="Arial" w:eastAsia="Aptos" w:hAnsi="Arial" w:cs="Times New Roman"/>
          <w:kern w:val="2"/>
          <w:sz w:val="24"/>
          <w:lang w:val="pt-BR" w:eastAsia="en-US"/>
          <w14:ligatures w14:val="standardContextual"/>
        </w:rPr>
        <w:t xml:space="preserve">A contratação também contribuirá para o fortalecimento das práticas de governança, controles internos e manutenção das ações relacionadas ao </w:t>
      </w:r>
      <w:proofErr w:type="spellStart"/>
      <w:r w:rsidRPr="00D30C0D">
        <w:rPr>
          <w:rFonts w:ascii="Arial" w:eastAsia="Aptos" w:hAnsi="Arial" w:cs="Times New Roman"/>
          <w:kern w:val="2"/>
          <w:sz w:val="24"/>
          <w:lang w:val="pt-BR" w:eastAsia="en-US"/>
          <w14:ligatures w14:val="standardContextual"/>
        </w:rPr>
        <w:t>Pró-Gestão</w:t>
      </w:r>
      <w:proofErr w:type="spellEnd"/>
      <w:r w:rsidRPr="00D30C0D">
        <w:rPr>
          <w:rFonts w:ascii="Arial" w:eastAsia="Aptos" w:hAnsi="Arial" w:cs="Times New Roman"/>
          <w:kern w:val="2"/>
          <w:sz w:val="24"/>
          <w:lang w:val="pt-BR" w:eastAsia="en-US"/>
          <w14:ligatures w14:val="standardContextual"/>
        </w:rPr>
        <w:t xml:space="preserve"> RPPS nível IV, bem como para elaboração de estudos técnicos estratégicos voltados ao planejamento financeiro e previdenciário do RPPS.</w:t>
      </w:r>
    </w:p>
    <w:p w14:paraId="3D25E107" w14:textId="03C46FF6" w:rsidR="00CA6FBE" w:rsidRPr="00D30C0D" w:rsidRDefault="00D30C0D" w:rsidP="00D30C0D">
      <w:pPr>
        <w:widowControl/>
        <w:spacing w:line="360" w:lineRule="auto"/>
        <w:jc w:val="both"/>
        <w:rPr>
          <w:rFonts w:ascii="Arial" w:eastAsia="Aptos" w:hAnsi="Arial" w:cs="Times New Roman"/>
          <w:kern w:val="2"/>
          <w:sz w:val="24"/>
          <w:lang w:val="pt-BR" w:eastAsia="en-US"/>
          <w14:ligatures w14:val="standardContextual"/>
        </w:rPr>
      </w:pPr>
      <w:r w:rsidRPr="00D30C0D">
        <w:rPr>
          <w:rFonts w:ascii="Arial" w:eastAsia="Aptos" w:hAnsi="Arial" w:cs="Times New Roman"/>
          <w:kern w:val="2"/>
          <w:sz w:val="24"/>
          <w:lang w:val="pt-BR" w:eastAsia="en-US"/>
          <w14:ligatures w14:val="standardContextual"/>
        </w:rPr>
        <w:t xml:space="preserve">Além disso, o suporte técnico especializado permitirá maior conformidade regulatória, eficiência operacional e aprimoramento da gestão dos investimentos do ITAPEVIPREV, observando as diretrizes estabelecidas </w:t>
      </w:r>
      <w:r w:rsidR="00F8361C">
        <w:rPr>
          <w:rFonts w:ascii="Arial" w:eastAsia="Aptos" w:hAnsi="Arial" w:cs="Times New Roman"/>
          <w:kern w:val="2"/>
          <w:sz w:val="24"/>
          <w:lang w:val="pt-BR" w:eastAsia="en-US"/>
          <w14:ligatures w14:val="standardContextual"/>
        </w:rPr>
        <w:t xml:space="preserve">por </w:t>
      </w:r>
      <w:r w:rsidR="00F8361C" w:rsidRPr="00F8361C">
        <w:rPr>
          <w:rFonts w:ascii="Arial" w:eastAsia="Aptos" w:hAnsi="Arial" w:cs="Times New Roman"/>
          <w:kern w:val="2"/>
          <w:sz w:val="24"/>
          <w:lang w:val="pt-BR" w:eastAsia="en-US"/>
          <w14:ligatures w14:val="standardContextual"/>
        </w:rPr>
        <w:t>normas do Conselho Monetário Nacional aplicáveis aos RPPS</w:t>
      </w:r>
      <w:r w:rsidRPr="00D30C0D">
        <w:rPr>
          <w:rFonts w:ascii="Arial" w:eastAsia="Aptos" w:hAnsi="Arial" w:cs="Times New Roman"/>
          <w:kern w:val="2"/>
          <w:sz w:val="24"/>
          <w:lang w:val="pt-BR" w:eastAsia="en-US"/>
          <w14:ligatures w14:val="standardContextual"/>
        </w:rPr>
        <w:t>.</w:t>
      </w:r>
    </w:p>
    <w:p w14:paraId="2CC625E7" w14:textId="77777777" w:rsidR="00D30C0D" w:rsidRDefault="00D30C0D" w:rsidP="00D30C0D">
      <w:pPr>
        <w:widowControl/>
        <w:spacing w:line="360" w:lineRule="auto"/>
        <w:ind w:left="720"/>
        <w:jc w:val="both"/>
        <w:rPr>
          <w:rFonts w:ascii="Arial" w:eastAsia="Aptos" w:hAnsi="Arial" w:cs="Times New Roman"/>
          <w:kern w:val="2"/>
          <w:sz w:val="24"/>
          <w:lang w:val="pt-BR" w:eastAsia="en-US"/>
          <w14:ligatures w14:val="standardContextual"/>
        </w:rPr>
      </w:pPr>
    </w:p>
    <w:p w14:paraId="30CA688E" w14:textId="77777777" w:rsidR="00AC4EA8" w:rsidRPr="00CA6FBE" w:rsidRDefault="00AC4EA8" w:rsidP="00D30C0D">
      <w:pPr>
        <w:widowControl/>
        <w:spacing w:line="360" w:lineRule="auto"/>
        <w:ind w:left="720"/>
        <w:jc w:val="both"/>
        <w:rPr>
          <w:rFonts w:ascii="Arial" w:eastAsia="Aptos" w:hAnsi="Arial" w:cs="Times New Roman"/>
          <w:kern w:val="2"/>
          <w:sz w:val="24"/>
          <w:lang w:val="pt-BR" w:eastAsia="en-US"/>
          <w14:ligatures w14:val="standardContextual"/>
        </w:rPr>
      </w:pPr>
    </w:p>
    <w:p w14:paraId="72F39C25" w14:textId="24CA4971" w:rsidR="00AC4EA8" w:rsidRDefault="00CA6FBE" w:rsidP="00AC4EA8">
      <w:pPr>
        <w:widowControl/>
        <w:numPr>
          <w:ilvl w:val="0"/>
          <w:numId w:val="22"/>
        </w:numPr>
        <w:spacing w:line="360" w:lineRule="auto"/>
        <w:contextualSpacing/>
        <w:jc w:val="both"/>
        <w:rPr>
          <w:rFonts w:ascii="Arial" w:eastAsia="Aptos" w:hAnsi="Arial" w:cs="Times New Roman"/>
          <w:b/>
          <w:bCs/>
          <w:kern w:val="2"/>
          <w:sz w:val="24"/>
          <w:lang w:val="pt-BR" w:eastAsia="en-US"/>
          <w14:ligatures w14:val="standardContextual"/>
        </w:rPr>
      </w:pPr>
      <w:r w:rsidRPr="00CA6FBE">
        <w:rPr>
          <w:rFonts w:ascii="Arial" w:eastAsia="Aptos" w:hAnsi="Arial" w:cs="Times New Roman"/>
          <w:b/>
          <w:bCs/>
          <w:kern w:val="2"/>
          <w:sz w:val="24"/>
          <w:lang w:val="pt-BR" w:eastAsia="en-US"/>
          <w14:ligatures w14:val="standardContextual"/>
        </w:rPr>
        <w:t>Inviabilidade de Competição</w:t>
      </w:r>
    </w:p>
    <w:p w14:paraId="0F527911" w14:textId="77777777" w:rsidR="00AC4EA8" w:rsidRPr="00AC4EA8" w:rsidRDefault="00AC4EA8" w:rsidP="00AC4EA8">
      <w:pPr>
        <w:widowControl/>
        <w:spacing w:line="360" w:lineRule="auto"/>
        <w:contextualSpacing/>
        <w:jc w:val="both"/>
        <w:rPr>
          <w:rFonts w:ascii="Arial" w:eastAsia="Aptos" w:hAnsi="Arial" w:cs="Times New Roman"/>
          <w:b/>
          <w:bCs/>
          <w:kern w:val="2"/>
          <w:sz w:val="24"/>
          <w:lang w:val="pt-BR" w:eastAsia="en-US"/>
          <w14:ligatures w14:val="standardContextual"/>
        </w:rPr>
      </w:pPr>
    </w:p>
    <w:p w14:paraId="2C2AEFF7" w14:textId="3278B149" w:rsidR="008C5F7C" w:rsidRDefault="0007407E" w:rsidP="00CA6FBE">
      <w:pPr>
        <w:widowControl/>
        <w:spacing w:line="360" w:lineRule="auto"/>
        <w:jc w:val="both"/>
        <w:rPr>
          <w:rFonts w:ascii="Arial" w:eastAsia="Aptos" w:hAnsi="Arial" w:cs="Times New Roman"/>
          <w:kern w:val="2"/>
          <w:sz w:val="24"/>
          <w:lang w:val="pt-BR" w:eastAsia="en-US"/>
          <w14:ligatures w14:val="standardContextual"/>
        </w:rPr>
      </w:pPr>
      <w:r w:rsidRPr="0007407E">
        <w:rPr>
          <w:rFonts w:ascii="Arial" w:eastAsia="Aptos" w:hAnsi="Arial" w:cs="Times New Roman"/>
          <w:kern w:val="2"/>
          <w:sz w:val="24"/>
          <w:lang w:val="pt-BR" w:eastAsia="en-US"/>
          <w14:ligatures w14:val="standardContextual"/>
        </w:rPr>
        <w:t xml:space="preserve">A inviabilidade de competição decorre da natureza técnica e especializada dos serviços relacionados à consultoria em investimentos e gestão de ativos financeiros aplicados aos Regimes Próprios de Previdência Social </w:t>
      </w:r>
      <w:r>
        <w:rPr>
          <w:rFonts w:ascii="Arial" w:eastAsia="Aptos" w:hAnsi="Arial" w:cs="Times New Roman"/>
          <w:kern w:val="2"/>
          <w:sz w:val="24"/>
          <w:lang w:val="pt-BR" w:eastAsia="en-US"/>
          <w14:ligatures w14:val="standardContextual"/>
        </w:rPr>
        <w:t>-</w:t>
      </w:r>
      <w:r w:rsidRPr="0007407E">
        <w:rPr>
          <w:rFonts w:ascii="Arial" w:eastAsia="Aptos" w:hAnsi="Arial" w:cs="Times New Roman"/>
          <w:kern w:val="2"/>
          <w:sz w:val="24"/>
          <w:lang w:val="pt-BR" w:eastAsia="en-US"/>
          <w14:ligatures w14:val="standardContextual"/>
        </w:rPr>
        <w:t xml:space="preserve"> RPPS, os quais demandam conhecimento específico, experiência comprovada no segmento previdenciário e capacidade técnica compatível com as necessidades do ITAPEVIPREV, enquadrando-se na hipótese prevista no art. 74, inciso III, alínea “c”, da Lei Federal nº 14.133/2021, referente à contratação de serviços técnicos especializados de natureza predominantemente intelectual prestados por empresa de notória especialização.</w:t>
      </w:r>
    </w:p>
    <w:p w14:paraId="1334533E" w14:textId="77777777" w:rsidR="009340BB" w:rsidRDefault="009340BB" w:rsidP="00CA6FBE">
      <w:pPr>
        <w:widowControl/>
        <w:spacing w:line="360" w:lineRule="auto"/>
        <w:jc w:val="both"/>
        <w:rPr>
          <w:rFonts w:ascii="Arial" w:eastAsia="Aptos" w:hAnsi="Arial" w:cs="Times New Roman"/>
          <w:kern w:val="2"/>
          <w:sz w:val="24"/>
          <w:lang w:val="pt-BR" w:eastAsia="en-US"/>
          <w14:ligatures w14:val="standardContextual"/>
        </w:rPr>
      </w:pPr>
    </w:p>
    <w:p w14:paraId="28B790A6" w14:textId="77777777" w:rsidR="00477D54" w:rsidRDefault="00477D54" w:rsidP="00CA6FBE">
      <w:pPr>
        <w:widowControl/>
        <w:spacing w:line="360" w:lineRule="auto"/>
        <w:jc w:val="both"/>
        <w:rPr>
          <w:rFonts w:ascii="Arial" w:eastAsia="Aptos" w:hAnsi="Arial" w:cs="Times New Roman"/>
          <w:kern w:val="2"/>
          <w:sz w:val="24"/>
          <w:lang w:val="pt-BR" w:eastAsia="en-US"/>
          <w14:ligatures w14:val="standardContextual"/>
        </w:rPr>
      </w:pPr>
    </w:p>
    <w:p w14:paraId="2D1F1303" w14:textId="77777777" w:rsidR="009F735F" w:rsidRPr="00CA6FBE" w:rsidRDefault="009F735F" w:rsidP="00CA6FBE">
      <w:pPr>
        <w:widowControl/>
        <w:spacing w:line="360" w:lineRule="auto"/>
        <w:jc w:val="both"/>
        <w:rPr>
          <w:rFonts w:ascii="Arial" w:eastAsia="Aptos" w:hAnsi="Arial" w:cs="Times New Roman"/>
          <w:kern w:val="2"/>
          <w:sz w:val="24"/>
          <w:lang w:val="pt-BR" w:eastAsia="en-US"/>
          <w14:ligatures w14:val="standardContextual"/>
        </w:rPr>
      </w:pPr>
    </w:p>
    <w:p w14:paraId="37505669" w14:textId="77777777" w:rsidR="00CA6FBE" w:rsidRPr="00CA6FBE" w:rsidRDefault="00CA6FBE" w:rsidP="00CA6FBE">
      <w:pPr>
        <w:widowControl/>
        <w:numPr>
          <w:ilvl w:val="0"/>
          <w:numId w:val="22"/>
        </w:numPr>
        <w:spacing w:line="360" w:lineRule="auto"/>
        <w:contextualSpacing/>
        <w:jc w:val="both"/>
        <w:rPr>
          <w:rFonts w:ascii="Arial" w:eastAsia="Aptos" w:hAnsi="Arial" w:cs="Times New Roman"/>
          <w:b/>
          <w:bCs/>
          <w:kern w:val="2"/>
          <w:sz w:val="24"/>
          <w:lang w:val="pt-BR" w:eastAsia="en-US"/>
          <w14:ligatures w14:val="standardContextual"/>
        </w:rPr>
      </w:pPr>
      <w:r w:rsidRPr="00CA6FBE">
        <w:rPr>
          <w:rFonts w:ascii="Arial" w:eastAsia="Aptos" w:hAnsi="Arial" w:cs="Times New Roman"/>
          <w:b/>
          <w:bCs/>
          <w:kern w:val="2"/>
          <w:sz w:val="24"/>
          <w:lang w:val="pt-BR" w:eastAsia="en-US"/>
          <w14:ligatures w14:val="standardContextual"/>
        </w:rPr>
        <w:lastRenderedPageBreak/>
        <w:t>Da Contratação</w:t>
      </w:r>
    </w:p>
    <w:p w14:paraId="69F7672E" w14:textId="77777777" w:rsidR="009340BB" w:rsidRDefault="009340BB" w:rsidP="00CA6FBE">
      <w:pPr>
        <w:widowControl/>
        <w:spacing w:line="360" w:lineRule="auto"/>
        <w:jc w:val="both"/>
        <w:rPr>
          <w:rFonts w:ascii="Arial" w:eastAsia="Aptos" w:hAnsi="Arial" w:cs="Times New Roman"/>
          <w:kern w:val="2"/>
          <w:sz w:val="24"/>
          <w:lang w:val="pt-BR" w:eastAsia="en-US"/>
          <w14:ligatures w14:val="standardContextual"/>
        </w:rPr>
      </w:pPr>
    </w:p>
    <w:p w14:paraId="200FC706" w14:textId="5BB5D69F" w:rsidR="00CA6FBE" w:rsidRPr="00CA6FBE" w:rsidRDefault="00CA6FBE" w:rsidP="00CA6FBE">
      <w:pPr>
        <w:widowControl/>
        <w:spacing w:line="360" w:lineRule="auto"/>
        <w:jc w:val="both"/>
        <w:rPr>
          <w:rFonts w:ascii="Arial" w:eastAsia="Aptos" w:hAnsi="Arial" w:cs="Times New Roman"/>
          <w:kern w:val="2"/>
          <w:sz w:val="24"/>
          <w:lang w:val="pt-BR" w:eastAsia="en-US"/>
          <w14:ligatures w14:val="standardContextual"/>
        </w:rPr>
      </w:pPr>
      <w:r w:rsidRPr="00CA6FBE">
        <w:rPr>
          <w:rFonts w:ascii="Arial" w:eastAsia="Aptos" w:hAnsi="Arial" w:cs="Times New Roman"/>
          <w:kern w:val="2"/>
          <w:sz w:val="24"/>
          <w:lang w:val="pt-BR" w:eastAsia="en-US"/>
          <w14:ligatures w14:val="standardContextual"/>
        </w:rPr>
        <w:t>A contratação terá vigência de 12 (doze) meses, com preço compatível com a natureza, a complexidade e a abrangência dos serviços a serem prestados.</w:t>
      </w:r>
    </w:p>
    <w:p w14:paraId="18EDA085" w14:textId="4F48B1F0" w:rsidR="009340BB" w:rsidRDefault="001A4DEA" w:rsidP="00CA6FBE">
      <w:pPr>
        <w:widowControl/>
        <w:spacing w:line="360" w:lineRule="auto"/>
        <w:jc w:val="both"/>
        <w:rPr>
          <w:rFonts w:ascii="Arial" w:eastAsia="Aptos" w:hAnsi="Arial" w:cs="Times New Roman"/>
          <w:kern w:val="2"/>
          <w:sz w:val="24"/>
          <w:lang w:val="pt-BR" w:eastAsia="en-US"/>
          <w14:ligatures w14:val="standardContextual"/>
        </w:rPr>
      </w:pPr>
      <w:r w:rsidRPr="001A4DEA">
        <w:rPr>
          <w:rFonts w:ascii="Arial" w:eastAsia="Aptos" w:hAnsi="Arial" w:cs="Times New Roman"/>
          <w:kern w:val="2"/>
          <w:sz w:val="24"/>
          <w:lang w:val="pt-BR" w:eastAsia="en-US"/>
          <w14:ligatures w14:val="standardContextual"/>
        </w:rPr>
        <w:t xml:space="preserve">Para fins de justificativa de preço, foram consideradas a proposta comercial apresentada ao ITAPEVIPREV, a compatibilidade dos valores atualmente praticados na execução dos serviços relacionados ao objeto vigente junto ao ITAPEVIPREV e a pesquisa de preços constante no Estudo Técnico Preliminar </w:t>
      </w:r>
      <w:r>
        <w:rPr>
          <w:rFonts w:ascii="Arial" w:eastAsia="Aptos" w:hAnsi="Arial" w:cs="Times New Roman"/>
          <w:kern w:val="2"/>
          <w:sz w:val="24"/>
          <w:lang w:val="pt-BR" w:eastAsia="en-US"/>
          <w14:ligatures w14:val="standardContextual"/>
        </w:rPr>
        <w:t>-</w:t>
      </w:r>
      <w:r w:rsidRPr="001A4DEA">
        <w:rPr>
          <w:rFonts w:ascii="Arial" w:eastAsia="Aptos" w:hAnsi="Arial" w:cs="Times New Roman"/>
          <w:kern w:val="2"/>
          <w:sz w:val="24"/>
          <w:lang w:val="pt-BR" w:eastAsia="en-US"/>
          <w14:ligatures w14:val="standardContextual"/>
        </w:rPr>
        <w:t xml:space="preserve"> ETP, mediante análise de contratações similares identificadas no Portal Nacional de Contratações Públicas </w:t>
      </w:r>
      <w:r>
        <w:rPr>
          <w:rFonts w:ascii="Arial" w:eastAsia="Aptos" w:hAnsi="Arial" w:cs="Times New Roman"/>
          <w:kern w:val="2"/>
          <w:sz w:val="24"/>
          <w:lang w:val="pt-BR" w:eastAsia="en-US"/>
          <w14:ligatures w14:val="standardContextual"/>
        </w:rPr>
        <w:t>-</w:t>
      </w:r>
      <w:r w:rsidRPr="001A4DEA">
        <w:rPr>
          <w:rFonts w:ascii="Arial" w:eastAsia="Aptos" w:hAnsi="Arial" w:cs="Times New Roman"/>
          <w:kern w:val="2"/>
          <w:sz w:val="24"/>
          <w:lang w:val="pt-BR" w:eastAsia="en-US"/>
          <w14:ligatures w14:val="standardContextual"/>
        </w:rPr>
        <w:t xml:space="preserve"> PNCP. Verificou-se que o valor apresentado </w:t>
      </w:r>
      <w:proofErr w:type="gramStart"/>
      <w:r w:rsidRPr="001A4DEA">
        <w:rPr>
          <w:rFonts w:ascii="Arial" w:eastAsia="Aptos" w:hAnsi="Arial" w:cs="Times New Roman"/>
          <w:kern w:val="2"/>
          <w:sz w:val="24"/>
          <w:lang w:val="pt-BR" w:eastAsia="en-US"/>
          <w14:ligatures w14:val="standardContextual"/>
        </w:rPr>
        <w:t>mostra-se</w:t>
      </w:r>
      <w:proofErr w:type="gramEnd"/>
      <w:r w:rsidRPr="001A4DEA">
        <w:rPr>
          <w:rFonts w:ascii="Arial" w:eastAsia="Aptos" w:hAnsi="Arial" w:cs="Times New Roman"/>
          <w:kern w:val="2"/>
          <w:sz w:val="24"/>
          <w:lang w:val="pt-BR" w:eastAsia="en-US"/>
          <w14:ligatures w14:val="standardContextual"/>
        </w:rPr>
        <w:t xml:space="preserve"> compatível com os preços praticados no mercado e condizente com a atualização dos valores atualmente executados no âmbito do ITAPEVIPREV.</w:t>
      </w:r>
    </w:p>
    <w:p w14:paraId="1E007388" w14:textId="77777777" w:rsidR="00AC4EA8" w:rsidRDefault="00AC4EA8" w:rsidP="00CA6FBE">
      <w:pPr>
        <w:widowControl/>
        <w:spacing w:line="360" w:lineRule="auto"/>
        <w:jc w:val="both"/>
        <w:rPr>
          <w:rFonts w:ascii="Arial" w:eastAsia="Aptos" w:hAnsi="Arial" w:cs="Times New Roman"/>
          <w:kern w:val="2"/>
          <w:sz w:val="24"/>
          <w:lang w:val="pt-BR" w:eastAsia="en-US"/>
          <w14:ligatures w14:val="standardContextual"/>
        </w:rPr>
      </w:pPr>
    </w:p>
    <w:p w14:paraId="724453F1" w14:textId="77777777" w:rsidR="009F735F" w:rsidRPr="00CA6FBE" w:rsidRDefault="009F735F" w:rsidP="00CA6FBE">
      <w:pPr>
        <w:widowControl/>
        <w:spacing w:line="360" w:lineRule="auto"/>
        <w:jc w:val="both"/>
        <w:rPr>
          <w:rFonts w:ascii="Arial" w:eastAsia="Aptos" w:hAnsi="Arial" w:cs="Times New Roman"/>
          <w:kern w:val="2"/>
          <w:sz w:val="24"/>
          <w:lang w:val="pt-BR" w:eastAsia="en-US"/>
          <w14:ligatures w14:val="standardContextual"/>
        </w:rPr>
      </w:pPr>
    </w:p>
    <w:p w14:paraId="223B0C72" w14:textId="77777777" w:rsidR="00CA6FBE" w:rsidRDefault="00CA6FBE" w:rsidP="00CA6FBE">
      <w:pPr>
        <w:widowControl/>
        <w:numPr>
          <w:ilvl w:val="0"/>
          <w:numId w:val="22"/>
        </w:numPr>
        <w:spacing w:line="360" w:lineRule="auto"/>
        <w:contextualSpacing/>
        <w:jc w:val="both"/>
        <w:rPr>
          <w:rFonts w:ascii="Arial" w:eastAsia="Aptos" w:hAnsi="Arial" w:cs="Times New Roman"/>
          <w:b/>
          <w:bCs/>
          <w:kern w:val="2"/>
          <w:sz w:val="24"/>
          <w:lang w:val="pt-BR" w:eastAsia="en-US"/>
          <w14:ligatures w14:val="standardContextual"/>
        </w:rPr>
      </w:pPr>
      <w:r w:rsidRPr="00CA6FBE">
        <w:rPr>
          <w:rFonts w:ascii="Arial" w:eastAsia="Aptos" w:hAnsi="Arial" w:cs="Times New Roman"/>
          <w:b/>
          <w:bCs/>
          <w:kern w:val="2"/>
          <w:sz w:val="24"/>
          <w:lang w:val="pt-BR" w:eastAsia="en-US"/>
          <w14:ligatures w14:val="standardContextual"/>
        </w:rPr>
        <w:t>Atendimento ao art. 72 da Lei nº 14.133/2021</w:t>
      </w:r>
    </w:p>
    <w:p w14:paraId="12BF6E2A" w14:textId="77777777" w:rsidR="00AC4EA8" w:rsidRPr="00CA6FBE" w:rsidRDefault="00AC4EA8" w:rsidP="00AC4EA8">
      <w:pPr>
        <w:widowControl/>
        <w:spacing w:line="360" w:lineRule="auto"/>
        <w:ind w:left="360"/>
        <w:contextualSpacing/>
        <w:jc w:val="both"/>
        <w:rPr>
          <w:rFonts w:ascii="Arial" w:eastAsia="Aptos" w:hAnsi="Arial" w:cs="Times New Roman"/>
          <w:b/>
          <w:bCs/>
          <w:kern w:val="2"/>
          <w:sz w:val="24"/>
          <w:lang w:val="pt-BR" w:eastAsia="en-US"/>
          <w14:ligatures w14:val="standardContextual"/>
        </w:rPr>
      </w:pPr>
    </w:p>
    <w:p w14:paraId="4E593898" w14:textId="77777777" w:rsidR="00CA6FBE" w:rsidRDefault="00CA6FBE" w:rsidP="00CA6FBE">
      <w:pPr>
        <w:widowControl/>
        <w:spacing w:line="360" w:lineRule="auto"/>
        <w:contextualSpacing/>
        <w:jc w:val="both"/>
        <w:rPr>
          <w:rFonts w:ascii="Arial" w:eastAsia="Aptos" w:hAnsi="Arial" w:cs="Times New Roman"/>
          <w:kern w:val="2"/>
          <w:sz w:val="24"/>
          <w:lang w:val="pt-BR" w:eastAsia="en-US"/>
          <w14:ligatures w14:val="standardContextual"/>
        </w:rPr>
      </w:pPr>
      <w:r w:rsidRPr="00CA6FBE">
        <w:rPr>
          <w:rFonts w:ascii="Arial" w:eastAsia="Aptos" w:hAnsi="Arial" w:cs="Times New Roman"/>
          <w:kern w:val="2"/>
          <w:sz w:val="24"/>
          <w:lang w:val="pt-BR" w:eastAsia="en-US"/>
          <w14:ligatures w14:val="standardContextual"/>
        </w:rPr>
        <w:t>A presente contratação direta por inexigibilidade de licitação atende integralmente ao disposto no art. 72 da Lei nº 14.133/2021, estando o processo instruído com documento de formalização de demanda, Estudo Técnico Preliminar, análise de riscos e termo de referência, bem como com a estimativa de despesa elaborada a partir de contratos já firmados pela empresa e parâmetros de mercado. Consta também a demonstração da compatibilidade orçamentária com o compromisso a ser assumido, a comprovação de que a empresa contratada preenche os requisitos de habilitação e qualificação mínima necessária, além da justificativa de preço e da razão da escolha da contratada, fundamentada em sua notória especialização e experiência no segmento de Regimes Próprios de Previdência Social. O parecer jurídico ainda será juntado oportunamente, de forma a atestar formalmente a viabilidade da contratação, concluindo o atendimento às exigências legais aplicáveis.</w:t>
      </w:r>
    </w:p>
    <w:p w14:paraId="63F1F203" w14:textId="77777777" w:rsidR="00AC4EA8" w:rsidRDefault="00AC4EA8" w:rsidP="00CA6FBE">
      <w:pPr>
        <w:widowControl/>
        <w:spacing w:line="360" w:lineRule="auto"/>
        <w:contextualSpacing/>
        <w:jc w:val="both"/>
        <w:rPr>
          <w:rFonts w:ascii="Arial" w:eastAsia="Aptos" w:hAnsi="Arial" w:cs="Times New Roman"/>
          <w:kern w:val="2"/>
          <w:sz w:val="24"/>
          <w:lang w:val="pt-BR" w:eastAsia="en-US"/>
          <w14:ligatures w14:val="standardContextual"/>
        </w:rPr>
      </w:pPr>
    </w:p>
    <w:p w14:paraId="5BF674F6" w14:textId="77777777" w:rsidR="009F735F" w:rsidRPr="00CA6FBE" w:rsidRDefault="009F735F" w:rsidP="00CA6FBE">
      <w:pPr>
        <w:widowControl/>
        <w:spacing w:line="360" w:lineRule="auto"/>
        <w:contextualSpacing/>
        <w:jc w:val="both"/>
        <w:rPr>
          <w:rFonts w:ascii="Arial" w:eastAsia="Aptos" w:hAnsi="Arial" w:cs="Times New Roman"/>
          <w:kern w:val="2"/>
          <w:sz w:val="24"/>
          <w:lang w:val="pt-BR" w:eastAsia="en-US"/>
          <w14:ligatures w14:val="standardContextual"/>
        </w:rPr>
      </w:pPr>
    </w:p>
    <w:p w14:paraId="4FDD0E7D" w14:textId="77777777" w:rsidR="00CA6FBE" w:rsidRDefault="00CA6FBE" w:rsidP="00CA6FBE">
      <w:pPr>
        <w:widowControl/>
        <w:numPr>
          <w:ilvl w:val="0"/>
          <w:numId w:val="22"/>
        </w:numPr>
        <w:spacing w:line="360" w:lineRule="auto"/>
        <w:contextualSpacing/>
        <w:jc w:val="both"/>
        <w:rPr>
          <w:rFonts w:ascii="Arial" w:eastAsia="Aptos" w:hAnsi="Arial" w:cs="Times New Roman"/>
          <w:b/>
          <w:bCs/>
          <w:kern w:val="2"/>
          <w:sz w:val="24"/>
          <w:lang w:val="pt-BR" w:eastAsia="en-US"/>
          <w14:ligatures w14:val="standardContextual"/>
        </w:rPr>
      </w:pPr>
      <w:r w:rsidRPr="00CA6FBE">
        <w:rPr>
          <w:rFonts w:ascii="Arial" w:eastAsia="Aptos" w:hAnsi="Arial" w:cs="Times New Roman"/>
          <w:b/>
          <w:bCs/>
          <w:kern w:val="2"/>
          <w:sz w:val="24"/>
          <w:lang w:val="pt-BR" w:eastAsia="en-US"/>
          <w14:ligatures w14:val="standardContextual"/>
        </w:rPr>
        <w:t>Conclusão</w:t>
      </w:r>
    </w:p>
    <w:p w14:paraId="13F58A87" w14:textId="77777777" w:rsidR="00AC4EA8" w:rsidRPr="00CA6FBE" w:rsidRDefault="00AC4EA8" w:rsidP="00AC4EA8">
      <w:pPr>
        <w:widowControl/>
        <w:spacing w:line="360" w:lineRule="auto"/>
        <w:ind w:left="360"/>
        <w:contextualSpacing/>
        <w:jc w:val="both"/>
        <w:rPr>
          <w:rFonts w:ascii="Arial" w:eastAsia="Aptos" w:hAnsi="Arial" w:cs="Times New Roman"/>
          <w:b/>
          <w:bCs/>
          <w:kern w:val="2"/>
          <w:sz w:val="24"/>
          <w:lang w:val="pt-BR" w:eastAsia="en-US"/>
          <w14:ligatures w14:val="standardContextual"/>
        </w:rPr>
      </w:pPr>
    </w:p>
    <w:p w14:paraId="0041E01E" w14:textId="77777777" w:rsidR="00AC4EA8" w:rsidRPr="00AC4EA8" w:rsidRDefault="00AC4EA8" w:rsidP="00AC4EA8">
      <w:pPr>
        <w:widowControl/>
        <w:spacing w:line="360" w:lineRule="auto"/>
        <w:jc w:val="both"/>
        <w:rPr>
          <w:rFonts w:ascii="Arial" w:eastAsia="Aptos" w:hAnsi="Arial" w:cs="Times New Roman"/>
          <w:kern w:val="2"/>
          <w:sz w:val="24"/>
          <w:lang w:val="pt-BR" w:eastAsia="en-US"/>
          <w14:ligatures w14:val="standardContextual"/>
        </w:rPr>
      </w:pPr>
      <w:r w:rsidRPr="00AC4EA8">
        <w:rPr>
          <w:rFonts w:ascii="Arial" w:eastAsia="Aptos" w:hAnsi="Arial" w:cs="Times New Roman"/>
          <w:kern w:val="2"/>
          <w:sz w:val="24"/>
          <w:lang w:val="pt-BR" w:eastAsia="en-US"/>
          <w14:ligatures w14:val="standardContextual"/>
        </w:rPr>
        <w:t>Diante da necessidade de suporte técnico especializado relacionado à gestão dos investimentos do Regime Próprio de Previdência Social – RPPS do ITAPEVIPREV, da natureza técnica e intelectual dos serviços pretendidos, da necessidade de continuidade operacional e da compatibilidade técnica da solução apresentada, justifica-se a contratação direta da empresa CM CONSULTORIA E GOVERNANCA CORPORATIVA LTDA, por inexigibilidade de licitação, nos termos do art. 74, inciso III, alínea “c”, da Lei Federal nº 14.133/2021.</w:t>
      </w:r>
    </w:p>
    <w:p w14:paraId="7A3F8841" w14:textId="77777777" w:rsidR="00AC4EA8" w:rsidRPr="00AC4EA8" w:rsidRDefault="00AC4EA8" w:rsidP="00AC4EA8">
      <w:pPr>
        <w:widowControl/>
        <w:spacing w:line="360" w:lineRule="auto"/>
        <w:jc w:val="both"/>
        <w:rPr>
          <w:rFonts w:ascii="Arial" w:eastAsia="Aptos" w:hAnsi="Arial" w:cs="Times New Roman"/>
          <w:kern w:val="2"/>
          <w:sz w:val="24"/>
          <w:lang w:val="pt-BR" w:eastAsia="en-US"/>
          <w14:ligatures w14:val="standardContextual"/>
        </w:rPr>
      </w:pPr>
    </w:p>
    <w:p w14:paraId="7E0F7961" w14:textId="725B3001" w:rsidR="00CA6FBE" w:rsidRPr="00CA6FBE" w:rsidRDefault="00AC4EA8" w:rsidP="00AC4EA8">
      <w:pPr>
        <w:widowControl/>
        <w:spacing w:line="360" w:lineRule="auto"/>
        <w:jc w:val="both"/>
        <w:rPr>
          <w:rFonts w:ascii="Arial" w:eastAsia="Aptos" w:hAnsi="Arial" w:cs="Times New Roman"/>
          <w:kern w:val="2"/>
          <w:sz w:val="24"/>
          <w:lang w:val="pt-BR" w:eastAsia="en-US"/>
          <w14:ligatures w14:val="standardContextual"/>
        </w:rPr>
      </w:pPr>
      <w:r w:rsidRPr="00AC4EA8">
        <w:rPr>
          <w:rFonts w:ascii="Arial" w:eastAsia="Aptos" w:hAnsi="Arial" w:cs="Times New Roman"/>
          <w:kern w:val="2"/>
          <w:sz w:val="24"/>
          <w:lang w:val="pt-BR" w:eastAsia="en-US"/>
          <w14:ligatures w14:val="standardContextual"/>
        </w:rPr>
        <w:t xml:space="preserve">A contratação permitirá o fortalecimento da governança previdenciária, o aprimoramento da gestão dos investimentos, o atendimento das exigências regulatórias aplicáveis aos RPPS, o suporte às ações relacionadas ao </w:t>
      </w:r>
      <w:proofErr w:type="spellStart"/>
      <w:r w:rsidRPr="00AC4EA8">
        <w:rPr>
          <w:rFonts w:ascii="Arial" w:eastAsia="Aptos" w:hAnsi="Arial" w:cs="Times New Roman"/>
          <w:kern w:val="2"/>
          <w:sz w:val="24"/>
          <w:lang w:val="pt-BR" w:eastAsia="en-US"/>
          <w14:ligatures w14:val="standardContextual"/>
        </w:rPr>
        <w:t>Pró-Gestão</w:t>
      </w:r>
      <w:proofErr w:type="spellEnd"/>
      <w:r w:rsidRPr="00AC4EA8">
        <w:rPr>
          <w:rFonts w:ascii="Arial" w:eastAsia="Aptos" w:hAnsi="Arial" w:cs="Times New Roman"/>
          <w:kern w:val="2"/>
          <w:sz w:val="24"/>
          <w:lang w:val="pt-BR" w:eastAsia="en-US"/>
          <w14:ligatures w14:val="standardContextual"/>
        </w:rPr>
        <w:t xml:space="preserve"> RPPS nível IV e maior segurança técnica na administração dos recursos previdenciários do ITAPEVIPREV.</w:t>
      </w:r>
    </w:p>
    <w:p w14:paraId="3C42CA8A" w14:textId="77777777" w:rsidR="00CA6FBE" w:rsidRDefault="00CA6FBE" w:rsidP="00CA6FBE">
      <w:pPr>
        <w:jc w:val="center"/>
        <w:rPr>
          <w:rFonts w:ascii="Arial" w:eastAsia="Times New Roman" w:hAnsi="Arial" w:cs="Arial"/>
          <w:sz w:val="24"/>
          <w:szCs w:val="24"/>
        </w:rPr>
      </w:pPr>
    </w:p>
    <w:p w14:paraId="6DC4AB7E" w14:textId="7DBF464E" w:rsidR="00F4392E" w:rsidRPr="00537897" w:rsidRDefault="00F4392E" w:rsidP="00F4392E">
      <w:pPr>
        <w:spacing w:line="264" w:lineRule="auto"/>
        <w:jc w:val="center"/>
        <w:rPr>
          <w:rFonts w:ascii="Arial" w:hAnsi="Arial" w:cs="Arial"/>
        </w:rPr>
      </w:pPr>
      <w:r w:rsidRPr="00537897">
        <w:rPr>
          <w:rFonts w:ascii="Arial" w:hAnsi="Arial" w:cs="Arial"/>
        </w:rPr>
        <w:t xml:space="preserve">ITAPEVI/SP, </w:t>
      </w:r>
      <w:r>
        <w:rPr>
          <w:rFonts w:ascii="Arial" w:hAnsi="Arial" w:cs="Arial"/>
        </w:rPr>
        <w:t>11</w:t>
      </w:r>
      <w:r w:rsidRPr="00537897">
        <w:rPr>
          <w:rFonts w:ascii="Arial" w:hAnsi="Arial" w:cs="Arial"/>
        </w:rPr>
        <w:t xml:space="preserve"> de </w:t>
      </w:r>
      <w:r>
        <w:rPr>
          <w:rFonts w:ascii="Arial" w:hAnsi="Arial" w:cs="Arial"/>
        </w:rPr>
        <w:t>maio</w:t>
      </w:r>
      <w:r w:rsidRPr="00537897">
        <w:rPr>
          <w:rFonts w:ascii="Arial" w:hAnsi="Arial" w:cs="Arial"/>
        </w:rPr>
        <w:t xml:space="preserve"> de 2026.</w:t>
      </w:r>
    </w:p>
    <w:p w14:paraId="2CF3F19E" w14:textId="77777777" w:rsidR="00F4392E" w:rsidRDefault="00F4392E" w:rsidP="00F4392E">
      <w:pPr>
        <w:spacing w:line="264" w:lineRule="auto"/>
        <w:jc w:val="both"/>
        <w:rPr>
          <w:rFonts w:ascii="Arial" w:hAnsi="Arial" w:cs="Arial"/>
        </w:rPr>
      </w:pPr>
    </w:p>
    <w:p w14:paraId="25890328" w14:textId="77777777" w:rsidR="00F4392E" w:rsidRDefault="00F4392E" w:rsidP="00F4392E">
      <w:pPr>
        <w:spacing w:line="264" w:lineRule="auto"/>
        <w:jc w:val="both"/>
        <w:rPr>
          <w:rFonts w:ascii="Arial" w:hAnsi="Arial" w:cs="Arial"/>
        </w:rPr>
      </w:pPr>
    </w:p>
    <w:p w14:paraId="4A8DF503" w14:textId="77777777" w:rsidR="00F4392E" w:rsidRDefault="00F4392E" w:rsidP="00F4392E">
      <w:pPr>
        <w:spacing w:line="264" w:lineRule="auto"/>
        <w:jc w:val="both"/>
        <w:rPr>
          <w:rFonts w:ascii="Arial" w:hAnsi="Arial" w:cs="Arial"/>
        </w:rPr>
      </w:pPr>
    </w:p>
    <w:p w14:paraId="144AD752" w14:textId="77777777" w:rsidR="00F4392E" w:rsidRDefault="00F4392E" w:rsidP="00F4392E">
      <w:pPr>
        <w:spacing w:line="264" w:lineRule="auto"/>
        <w:jc w:val="both"/>
        <w:rPr>
          <w:rFonts w:ascii="Arial" w:hAnsi="Arial" w:cs="Arial"/>
        </w:rPr>
      </w:pPr>
    </w:p>
    <w:tbl>
      <w:tblPr>
        <w:tblpPr w:leftFromText="141" w:rightFromText="141" w:vertAnchor="text" w:horzAnchor="margin" w:tblpXSpec="center" w:tblpY="2"/>
        <w:tblW w:w="4319" w:type="dxa"/>
        <w:tblCellMar>
          <w:left w:w="70" w:type="dxa"/>
          <w:right w:w="70" w:type="dxa"/>
        </w:tblCellMar>
        <w:tblLook w:val="04A0" w:firstRow="1" w:lastRow="0" w:firstColumn="1" w:lastColumn="0" w:noHBand="0" w:noVBand="1"/>
      </w:tblPr>
      <w:tblGrid>
        <w:gridCol w:w="4319"/>
      </w:tblGrid>
      <w:tr w:rsidR="00484C1F" w:rsidRPr="004E7EA1" w14:paraId="37DD6EFD" w14:textId="77777777" w:rsidTr="00484C1F">
        <w:trPr>
          <w:trHeight w:val="1490"/>
        </w:trPr>
        <w:tc>
          <w:tcPr>
            <w:tcW w:w="4319" w:type="dxa"/>
          </w:tcPr>
          <w:p w14:paraId="63428F5E" w14:textId="77777777" w:rsidR="00484C1F" w:rsidRDefault="00484C1F" w:rsidP="00DD2196">
            <w:pPr>
              <w:suppressAutoHyphens/>
              <w:spacing w:before="100" w:beforeAutospacing="1" w:after="100" w:afterAutospacing="1"/>
              <w:ind w:right="-33"/>
              <w:jc w:val="center"/>
              <w:rPr>
                <w:rFonts w:ascii="Aptos" w:hAnsi="Aptos" w:cs="Arial"/>
              </w:rPr>
            </w:pPr>
          </w:p>
          <w:p w14:paraId="0B82E6D0" w14:textId="77777777" w:rsidR="00484C1F" w:rsidRPr="00FB60E2" w:rsidRDefault="00484C1F" w:rsidP="00DD2196">
            <w:pPr>
              <w:suppressAutoHyphens/>
              <w:spacing w:before="100" w:beforeAutospacing="1" w:after="100" w:afterAutospacing="1"/>
              <w:ind w:right="-33"/>
              <w:jc w:val="center"/>
              <w:rPr>
                <w:rFonts w:ascii="Aptos" w:hAnsi="Aptos" w:cs="Arial"/>
              </w:rPr>
            </w:pPr>
            <w:r w:rsidRPr="004E7EA1">
              <w:rPr>
                <w:rFonts w:ascii="Aptos" w:hAnsi="Aptos" w:cs="Arial"/>
                <w:b/>
                <w:bCs/>
              </w:rPr>
              <w:t>Vinicius Vieira Ramos</w:t>
            </w:r>
            <w:r>
              <w:rPr>
                <w:rFonts w:ascii="Aptos" w:hAnsi="Aptos" w:cs="Arial"/>
                <w:b/>
                <w:bCs/>
              </w:rPr>
              <w:br/>
            </w:r>
            <w:r w:rsidRPr="004E7EA1">
              <w:rPr>
                <w:rFonts w:ascii="Aptos" w:hAnsi="Aptos" w:cs="Arial"/>
              </w:rPr>
              <w:t xml:space="preserve">Superintendente </w:t>
            </w:r>
          </w:p>
        </w:tc>
      </w:tr>
    </w:tbl>
    <w:p w14:paraId="66D7542A" w14:textId="77777777" w:rsidR="00F4392E" w:rsidRPr="001C0661" w:rsidRDefault="00F4392E" w:rsidP="00CA6FBE">
      <w:pPr>
        <w:jc w:val="center"/>
        <w:rPr>
          <w:rFonts w:ascii="Arial" w:eastAsia="Times New Roman" w:hAnsi="Arial" w:cs="Arial"/>
          <w:sz w:val="24"/>
          <w:szCs w:val="24"/>
        </w:rPr>
      </w:pPr>
    </w:p>
    <w:sectPr w:rsidR="00F4392E" w:rsidRPr="001C0661" w:rsidSect="001C0661">
      <w:headerReference w:type="even" r:id="rId9"/>
      <w:headerReference w:type="default" r:id="rId10"/>
      <w:footerReference w:type="even" r:id="rId11"/>
      <w:footerReference w:type="default" r:id="rId12"/>
      <w:headerReference w:type="first" r:id="rId13"/>
      <w:footerReference w:type="first" r:id="rId14"/>
      <w:pgSz w:w="11910" w:h="16840"/>
      <w:pgMar w:top="1701" w:right="1134" w:bottom="1134" w:left="1701" w:header="868" w:footer="111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AEC05" w14:textId="77777777" w:rsidR="00326070" w:rsidRDefault="00326070">
      <w:r>
        <w:separator/>
      </w:r>
    </w:p>
  </w:endnote>
  <w:endnote w:type="continuationSeparator" w:id="0">
    <w:p w14:paraId="7E2489B7" w14:textId="77777777" w:rsidR="00326070" w:rsidRDefault="00326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0CC3B9B3-B8A5-4BAF-8081-5C79C88E9C3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embedRegular r:id="rId2" w:fontKey="{E9B0AFE4-B49A-4C70-8F22-156182DB6E9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3A2EDF0D-1A67-48B3-9806-645F4615C1D0}"/>
  </w:font>
  <w:font w:name="Calibri">
    <w:panose1 w:val="020F0502020204030204"/>
    <w:charset w:val="00"/>
    <w:family w:val="swiss"/>
    <w:pitch w:val="variable"/>
    <w:sig w:usb0="E4002EFF" w:usb1="C200247B" w:usb2="00000009" w:usb3="00000000" w:csb0="000001FF" w:csb1="00000000"/>
    <w:embedRegular r:id="rId4" w:fontKey="{92A2BEBC-2472-429C-A0F8-8A3B1FA88B26}"/>
    <w:embedBold r:id="rId5" w:fontKey="{BE2B9176-417D-4780-8E9D-A6D29ED96DB6}"/>
    <w:embedBoldItalic r:id="rId6" w:fontKey="{ED177B31-ADCA-4880-A016-DB268CA7EA4D}"/>
  </w:font>
  <w:font w:name="Georgia">
    <w:panose1 w:val="02040502050405020303"/>
    <w:charset w:val="00"/>
    <w:family w:val="roman"/>
    <w:pitch w:val="variable"/>
    <w:sig w:usb0="00000287" w:usb1="00000000" w:usb2="00000000" w:usb3="00000000" w:csb0="0000009F" w:csb1="00000000"/>
    <w:embedRegular r:id="rId7" w:fontKey="{FCE3ACEA-7E8B-4CC1-9354-2D9D994D1659}"/>
    <w:embedItalic r:id="rId8" w:fontKey="{97B50D54-463F-494C-9415-D9C92E706B29}"/>
  </w:font>
  <w:font w:name="Aptos">
    <w:charset w:val="00"/>
    <w:family w:val="swiss"/>
    <w:pitch w:val="variable"/>
    <w:sig w:usb0="20000287" w:usb1="00000003" w:usb2="00000000" w:usb3="00000000" w:csb0="0000019F" w:csb1="00000000"/>
    <w:embedRegular r:id="rId9" w:fontKey="{491F2439-C2CD-4303-BA20-BC081C328387}"/>
    <w:embedBold r:id="rId10" w:fontKey="{20DF0149-4C97-4C24-BFAB-45A577602F74}"/>
    <w:embedItalic r:id="rId11" w:fontKey="{70780C25-0EBD-46F9-9B2B-077EEEE7E080}"/>
  </w:font>
  <w:font w:name="Cambria">
    <w:panose1 w:val="02040503050406030204"/>
    <w:charset w:val="00"/>
    <w:family w:val="roman"/>
    <w:pitch w:val="variable"/>
    <w:sig w:usb0="E00006FF" w:usb1="420024FF" w:usb2="02000000" w:usb3="00000000" w:csb0="0000019F" w:csb1="00000000"/>
    <w:embedRegular r:id="rId12" w:fontKey="{A70D5621-922E-451E-84F4-5BB711804A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07346" w14:textId="77777777" w:rsidR="008738A9" w:rsidRDefault="008738A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6958104"/>
      <w:docPartObj>
        <w:docPartGallery w:val="Page Numbers (Bottom of Page)"/>
        <w:docPartUnique/>
      </w:docPartObj>
    </w:sdtPr>
    <w:sdtEndPr/>
    <w:sdtContent>
      <w:sdt>
        <w:sdtPr>
          <w:id w:val="-1769616900"/>
          <w:docPartObj>
            <w:docPartGallery w:val="Page Numbers (Top of Page)"/>
            <w:docPartUnique/>
          </w:docPartObj>
        </w:sdtPr>
        <w:sdtEndPr/>
        <w:sdtContent>
          <w:p w14:paraId="7809699D" w14:textId="293113F0" w:rsidR="001C0661" w:rsidRDefault="001C0661">
            <w:pPr>
              <w:pStyle w:val="Rodap"/>
              <w:jc w:val="right"/>
            </w:pPr>
            <w:r>
              <w:rPr>
                <w:lang w:val="pt-BR"/>
              </w:rPr>
              <w:t xml:space="preserve">Página </w:t>
            </w:r>
            <w:r>
              <w:rPr>
                <w:b/>
                <w:bCs/>
                <w:sz w:val="24"/>
                <w:szCs w:val="24"/>
              </w:rPr>
              <w:fldChar w:fldCharType="begin"/>
            </w:r>
            <w:r>
              <w:rPr>
                <w:b/>
                <w:bCs/>
              </w:rPr>
              <w:instrText>PAGE</w:instrText>
            </w:r>
            <w:r>
              <w:rPr>
                <w:b/>
                <w:bCs/>
                <w:sz w:val="24"/>
                <w:szCs w:val="24"/>
              </w:rPr>
              <w:fldChar w:fldCharType="separate"/>
            </w:r>
            <w:r>
              <w:rPr>
                <w:b/>
                <w:bCs/>
                <w:lang w:val="pt-BR"/>
              </w:rPr>
              <w:t>2</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Pr>
                <w:b/>
                <w:bCs/>
                <w:lang w:val="pt-BR"/>
              </w:rPr>
              <w:t>2</w:t>
            </w:r>
            <w:r>
              <w:rPr>
                <w:b/>
                <w:bCs/>
                <w:sz w:val="24"/>
                <w:szCs w:val="24"/>
              </w:rPr>
              <w:fldChar w:fldCharType="end"/>
            </w:r>
          </w:p>
        </w:sdtContent>
      </w:sdt>
    </w:sdtContent>
  </w:sdt>
  <w:p w14:paraId="000001C6" w14:textId="77777777" w:rsidR="007C4385" w:rsidRDefault="007C4385" w:rsidP="00ED33AD">
    <w:pPr>
      <w:pBdr>
        <w:top w:val="nil"/>
        <w:left w:val="nil"/>
        <w:bottom w:val="nil"/>
        <w:right w:val="nil"/>
        <w:between w:val="nil"/>
      </w:pBdr>
      <w:spacing w:line="14" w:lineRule="auto"/>
      <w:jc w:val="right"/>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F2E75" w14:textId="77777777" w:rsidR="008738A9" w:rsidRDefault="008738A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459D4" w14:textId="77777777" w:rsidR="00326070" w:rsidRDefault="00326070">
      <w:r>
        <w:separator/>
      </w:r>
    </w:p>
  </w:footnote>
  <w:footnote w:type="continuationSeparator" w:id="0">
    <w:p w14:paraId="07CA1E22" w14:textId="77777777" w:rsidR="00326070" w:rsidRDefault="00326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A2C6A" w14:textId="77777777" w:rsidR="008738A9" w:rsidRDefault="008738A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844DF" w14:textId="448DD03A" w:rsidR="00C253BF" w:rsidRDefault="00C253BF" w:rsidP="00C253BF">
    <w:pPr>
      <w:jc w:val="center"/>
      <w:rPr>
        <w:rFonts w:ascii="Calibri" w:hAnsi="Calibri"/>
        <w:b/>
        <w:caps/>
        <w:szCs w:val="20"/>
      </w:rPr>
    </w:pPr>
    <w:bookmarkStart w:id="17" w:name="_Hlk491678506"/>
    <w:r w:rsidRPr="009C1326">
      <w:rPr>
        <w:noProof/>
      </w:rPr>
      <w:drawing>
        <wp:inline distT="0" distB="0" distL="0" distR="0" wp14:anchorId="62131C79" wp14:editId="12C5AD16">
          <wp:extent cx="457200" cy="552450"/>
          <wp:effectExtent l="0" t="0" r="0" b="0"/>
          <wp:docPr id="1275179521" name="Imagem 1" descr="MacBook SSD:Users:pamelafalconi:Google Drive:Agencia Impacto 2017 ok:CLIENTES:Thi@guinho:Artes:2017:01_ Janeiro:2017.01.30 Nova marca:Brasão de Itapevi.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Book SSD:Users:pamelafalconi:Google Drive:Agencia Impacto 2017 ok:CLIENTES:Thi@guinho:Artes:2017:01_ Janeiro:2017.01.30 Nova marca:Brasão de Itapevi.p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52450"/>
                  </a:xfrm>
                  <a:prstGeom prst="rect">
                    <a:avLst/>
                  </a:prstGeom>
                  <a:noFill/>
                  <a:ln>
                    <a:noFill/>
                  </a:ln>
                </pic:spPr>
              </pic:pic>
            </a:graphicData>
          </a:graphic>
        </wp:inline>
      </w:drawing>
    </w:r>
  </w:p>
  <w:p w14:paraId="13B6DC9B" w14:textId="77777777" w:rsidR="00C253BF" w:rsidRPr="00977CEE" w:rsidRDefault="00C253BF" w:rsidP="00C253BF">
    <w:pPr>
      <w:jc w:val="center"/>
      <w:rPr>
        <w:rFonts w:ascii="Calibri" w:hAnsi="Calibri"/>
        <w:b/>
        <w:caps/>
        <w:sz w:val="10"/>
        <w:szCs w:val="20"/>
      </w:rPr>
    </w:pPr>
  </w:p>
  <w:p w14:paraId="6939E59F" w14:textId="77777777" w:rsidR="00C253BF" w:rsidRPr="00745A01" w:rsidRDefault="00C253BF" w:rsidP="00C253BF">
    <w:pPr>
      <w:jc w:val="center"/>
      <w:rPr>
        <w:rFonts w:ascii="Calibri" w:hAnsi="Calibri"/>
        <w:b/>
        <w:caps/>
      </w:rPr>
    </w:pPr>
    <w:r w:rsidRPr="00745A01">
      <w:rPr>
        <w:rFonts w:ascii="Calibri" w:hAnsi="Calibri"/>
        <w:b/>
        <w:caps/>
      </w:rPr>
      <w:t>Prefeitura Municipal de Itapevi</w:t>
    </w:r>
  </w:p>
  <w:p w14:paraId="6D2AF141" w14:textId="77777777" w:rsidR="00C253BF" w:rsidRPr="00745A01" w:rsidRDefault="00C253BF" w:rsidP="00C253BF">
    <w:pPr>
      <w:jc w:val="center"/>
      <w:rPr>
        <w:rFonts w:ascii="Calibri" w:hAnsi="Calibri"/>
        <w:caps/>
        <w:sz w:val="32"/>
        <w:szCs w:val="32"/>
      </w:rPr>
    </w:pPr>
    <w:r w:rsidRPr="00745A01">
      <w:rPr>
        <w:rFonts w:ascii="Calibri" w:hAnsi="Calibri"/>
        <w:b/>
        <w:caps/>
        <w:sz w:val="32"/>
        <w:szCs w:val="32"/>
      </w:rPr>
      <w:t>Itapeviprev</w:t>
    </w:r>
  </w:p>
  <w:p w14:paraId="23764B6B" w14:textId="77777777" w:rsidR="00C253BF" w:rsidRDefault="00C253BF" w:rsidP="00C253BF">
    <w:pPr>
      <w:pStyle w:val="Ttulodatabela"/>
      <w:suppressLineNumbers w:val="0"/>
      <w:rPr>
        <w:rFonts w:ascii="Arial" w:hAnsi="Arial" w:cs="Arial"/>
        <w:bCs w:val="0"/>
        <w:sz w:val="22"/>
        <w:szCs w:val="22"/>
      </w:rPr>
    </w:pPr>
    <w:r w:rsidRPr="00202E91">
      <w:rPr>
        <w:rFonts w:ascii="Arial" w:hAnsi="Arial" w:cs="Arial"/>
        <w:bCs w:val="0"/>
        <w:sz w:val="22"/>
        <w:szCs w:val="22"/>
      </w:rPr>
      <w:t xml:space="preserve">Rua Geraldo Vasques, 112 – Jd. </w:t>
    </w:r>
    <w:r>
      <w:rPr>
        <w:rFonts w:ascii="Arial" w:hAnsi="Arial" w:cs="Arial"/>
        <w:bCs w:val="0"/>
        <w:sz w:val="22"/>
        <w:szCs w:val="22"/>
      </w:rPr>
      <w:t>Nova Itapevi – 06694-150 – ITAPEVI – SP</w:t>
    </w:r>
  </w:p>
  <w:p w14:paraId="0C3804A4" w14:textId="77777777" w:rsidR="00C253BF" w:rsidRPr="00745A01" w:rsidRDefault="00C253BF" w:rsidP="00C253BF">
    <w:pPr>
      <w:pStyle w:val="Ttulodatabela"/>
      <w:suppressLineNumbers w:val="0"/>
      <w:rPr>
        <w:rFonts w:ascii="Calibri" w:hAnsi="Calibri"/>
        <w:sz w:val="22"/>
        <w:szCs w:val="22"/>
      </w:rPr>
    </w:pPr>
    <w:r w:rsidRPr="00745A01">
      <w:rPr>
        <w:rFonts w:ascii="Calibri" w:hAnsi="Calibri"/>
        <w:sz w:val="22"/>
        <w:szCs w:val="22"/>
      </w:rPr>
      <w:t xml:space="preserve">Tel.: (11) </w:t>
    </w:r>
    <w:r>
      <w:rPr>
        <w:rFonts w:ascii="Calibri" w:hAnsi="Calibri"/>
        <w:sz w:val="22"/>
        <w:szCs w:val="22"/>
      </w:rPr>
      <w:t>4144-6752</w:t>
    </w:r>
    <w:r w:rsidRPr="00745A01">
      <w:rPr>
        <w:rFonts w:ascii="Calibri" w:hAnsi="Calibri"/>
        <w:sz w:val="22"/>
        <w:szCs w:val="22"/>
      </w:rPr>
      <w:t xml:space="preserve"> </w:t>
    </w:r>
  </w:p>
  <w:p w14:paraId="000001C5" w14:textId="5C16C6F7" w:rsidR="007C4385" w:rsidRPr="00982A4D" w:rsidRDefault="00C253BF" w:rsidP="00C253BF">
    <w:pPr>
      <w:pStyle w:val="Cabealho"/>
    </w:pPr>
    <w:r>
      <w:rPr>
        <w:rFonts w:ascii="Arial" w:hAnsi="Arial" w:cs="Arial"/>
        <w:b/>
        <w:bCs/>
        <w:szCs w:val="20"/>
      </w:rPr>
      <w:tab/>
    </w:r>
    <w:r>
      <w:rPr>
        <w:rFonts w:ascii="Arial" w:hAnsi="Arial" w:cs="Arial"/>
        <w:b/>
        <w:bCs/>
        <w:szCs w:val="20"/>
      </w:rPr>
      <w:tab/>
    </w:r>
    <w:r>
      <w:rPr>
        <w:rFonts w:ascii="Arial" w:hAnsi="Arial" w:cs="Arial"/>
        <w:b/>
        <w:bCs/>
        <w:szCs w:val="20"/>
      </w:rPr>
      <w:tab/>
    </w:r>
    <w:r>
      <w:rPr>
        <w:rFonts w:ascii="Arial" w:hAnsi="Arial" w:cs="Arial"/>
        <w:b/>
        <w:bCs/>
        <w:szCs w:val="20"/>
      </w:rPr>
      <w:tab/>
    </w:r>
    <w:bookmarkEnd w:id="17"/>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CE7A2" w14:textId="77777777" w:rsidR="008738A9" w:rsidRDefault="008738A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6AA5"/>
    <w:multiLevelType w:val="multilevel"/>
    <w:tmpl w:val="0DD02D7E"/>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7933E6E"/>
    <w:multiLevelType w:val="multilevel"/>
    <w:tmpl w:val="9408A2F2"/>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B59033C"/>
    <w:multiLevelType w:val="multilevel"/>
    <w:tmpl w:val="95E2945C"/>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BBE6D05"/>
    <w:multiLevelType w:val="multilevel"/>
    <w:tmpl w:val="55181124"/>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1986A2C"/>
    <w:multiLevelType w:val="multilevel"/>
    <w:tmpl w:val="E16C7C7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1AB4437"/>
    <w:multiLevelType w:val="multilevel"/>
    <w:tmpl w:val="5826FA92"/>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31A4FB1"/>
    <w:multiLevelType w:val="multilevel"/>
    <w:tmpl w:val="081A0F32"/>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8A44A43"/>
    <w:multiLevelType w:val="multilevel"/>
    <w:tmpl w:val="605896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F187308"/>
    <w:multiLevelType w:val="multilevel"/>
    <w:tmpl w:val="9B9C2CE8"/>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DCB6068"/>
    <w:multiLevelType w:val="multilevel"/>
    <w:tmpl w:val="A382392C"/>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D63019"/>
    <w:multiLevelType w:val="multilevel"/>
    <w:tmpl w:val="1B4C8D8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1059FD"/>
    <w:multiLevelType w:val="multilevel"/>
    <w:tmpl w:val="1A3CF0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3651D80"/>
    <w:multiLevelType w:val="multilevel"/>
    <w:tmpl w:val="EE9C59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4243C94"/>
    <w:multiLevelType w:val="multilevel"/>
    <w:tmpl w:val="5CEC2454"/>
    <w:lvl w:ilvl="0">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54480CDE"/>
    <w:multiLevelType w:val="multilevel"/>
    <w:tmpl w:val="85A2023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CFE51F3"/>
    <w:multiLevelType w:val="multilevel"/>
    <w:tmpl w:val="3E686D34"/>
    <w:lvl w:ilvl="0">
      <w:start w:val="1"/>
      <w:numFmt w:val="low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F214F0E"/>
    <w:multiLevelType w:val="multilevel"/>
    <w:tmpl w:val="28EC6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BE1F02"/>
    <w:multiLevelType w:val="multilevel"/>
    <w:tmpl w:val="A1B401AC"/>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5D27BC"/>
    <w:multiLevelType w:val="multilevel"/>
    <w:tmpl w:val="089481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C136321"/>
    <w:multiLevelType w:val="hybridMultilevel"/>
    <w:tmpl w:val="728E3712"/>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15:restartNumberingAfterBreak="0">
    <w:nsid w:val="725B6BE7"/>
    <w:multiLevelType w:val="hybridMultilevel"/>
    <w:tmpl w:val="68864D8C"/>
    <w:lvl w:ilvl="0" w:tplc="4746B634">
      <w:start w:val="1"/>
      <w:numFmt w:val="low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9747D2"/>
    <w:multiLevelType w:val="multilevel"/>
    <w:tmpl w:val="159C5F2E"/>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7ECD6507"/>
    <w:multiLevelType w:val="multilevel"/>
    <w:tmpl w:val="084E0918"/>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420247884">
    <w:abstractNumId w:val="10"/>
  </w:num>
  <w:num w:numId="2" w16cid:durableId="934826841">
    <w:abstractNumId w:val="4"/>
  </w:num>
  <w:num w:numId="3" w16cid:durableId="1423144002">
    <w:abstractNumId w:val="14"/>
  </w:num>
  <w:num w:numId="4" w16cid:durableId="1335298865">
    <w:abstractNumId w:val="17"/>
  </w:num>
  <w:num w:numId="5" w16cid:durableId="574895564">
    <w:abstractNumId w:val="13"/>
  </w:num>
  <w:num w:numId="6" w16cid:durableId="1632709909">
    <w:abstractNumId w:val="2"/>
  </w:num>
  <w:num w:numId="7" w16cid:durableId="864637954">
    <w:abstractNumId w:val="0"/>
  </w:num>
  <w:num w:numId="8" w16cid:durableId="1584144475">
    <w:abstractNumId w:val="8"/>
  </w:num>
  <w:num w:numId="9" w16cid:durableId="2090420080">
    <w:abstractNumId w:val="21"/>
  </w:num>
  <w:num w:numId="10" w16cid:durableId="1361977443">
    <w:abstractNumId w:val="22"/>
  </w:num>
  <w:num w:numId="11" w16cid:durableId="395398783">
    <w:abstractNumId w:val="1"/>
  </w:num>
  <w:num w:numId="12" w16cid:durableId="1706447616">
    <w:abstractNumId w:val="5"/>
  </w:num>
  <w:num w:numId="13" w16cid:durableId="890843814">
    <w:abstractNumId w:val="3"/>
  </w:num>
  <w:num w:numId="14" w16cid:durableId="615260310">
    <w:abstractNumId w:val="6"/>
  </w:num>
  <w:num w:numId="15" w16cid:durableId="1859659056">
    <w:abstractNumId w:val="15"/>
  </w:num>
  <w:num w:numId="16" w16cid:durableId="1057896708">
    <w:abstractNumId w:val="7"/>
  </w:num>
  <w:num w:numId="17" w16cid:durableId="1610115470">
    <w:abstractNumId w:val="11"/>
  </w:num>
  <w:num w:numId="18" w16cid:durableId="1846358786">
    <w:abstractNumId w:val="18"/>
  </w:num>
  <w:num w:numId="19" w16cid:durableId="1912619107">
    <w:abstractNumId w:val="12"/>
  </w:num>
  <w:num w:numId="20" w16cid:durableId="405764282">
    <w:abstractNumId w:val="16"/>
  </w:num>
  <w:num w:numId="21" w16cid:durableId="2095781222">
    <w:abstractNumId w:val="9"/>
  </w:num>
  <w:num w:numId="22" w16cid:durableId="2057509707">
    <w:abstractNumId w:val="19"/>
  </w:num>
  <w:num w:numId="23" w16cid:durableId="16449640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385"/>
    <w:rsid w:val="000469BC"/>
    <w:rsid w:val="00071237"/>
    <w:rsid w:val="0007407E"/>
    <w:rsid w:val="0009268D"/>
    <w:rsid w:val="000A2092"/>
    <w:rsid w:val="000A4701"/>
    <w:rsid w:val="000B3B25"/>
    <w:rsid w:val="000B45C1"/>
    <w:rsid w:val="000E0930"/>
    <w:rsid w:val="001278E1"/>
    <w:rsid w:val="001540FE"/>
    <w:rsid w:val="001A4DEA"/>
    <w:rsid w:val="001C0661"/>
    <w:rsid w:val="001C09C4"/>
    <w:rsid w:val="001E06F0"/>
    <w:rsid w:val="001E2604"/>
    <w:rsid w:val="001F5FFB"/>
    <w:rsid w:val="00217079"/>
    <w:rsid w:val="00250B64"/>
    <w:rsid w:val="002718DB"/>
    <w:rsid w:val="00273812"/>
    <w:rsid w:val="00273DD7"/>
    <w:rsid w:val="00296C2C"/>
    <w:rsid w:val="00326070"/>
    <w:rsid w:val="003323F1"/>
    <w:rsid w:val="003A2D91"/>
    <w:rsid w:val="003B1DF9"/>
    <w:rsid w:val="003B21E4"/>
    <w:rsid w:val="003E5B9A"/>
    <w:rsid w:val="003E6E55"/>
    <w:rsid w:val="003F7040"/>
    <w:rsid w:val="0041598D"/>
    <w:rsid w:val="00415A9B"/>
    <w:rsid w:val="004545F7"/>
    <w:rsid w:val="00466F97"/>
    <w:rsid w:val="00477D54"/>
    <w:rsid w:val="0048048B"/>
    <w:rsid w:val="00484C1F"/>
    <w:rsid w:val="00485160"/>
    <w:rsid w:val="004B3F9F"/>
    <w:rsid w:val="005279B7"/>
    <w:rsid w:val="00533AE4"/>
    <w:rsid w:val="00581938"/>
    <w:rsid w:val="005C33BD"/>
    <w:rsid w:val="005E4EB4"/>
    <w:rsid w:val="00627481"/>
    <w:rsid w:val="006321C1"/>
    <w:rsid w:val="00671982"/>
    <w:rsid w:val="00681CFB"/>
    <w:rsid w:val="00694CE5"/>
    <w:rsid w:val="006A6557"/>
    <w:rsid w:val="007629F1"/>
    <w:rsid w:val="007A3984"/>
    <w:rsid w:val="007B1B77"/>
    <w:rsid w:val="007B27D7"/>
    <w:rsid w:val="007C4385"/>
    <w:rsid w:val="007D5549"/>
    <w:rsid w:val="007D6547"/>
    <w:rsid w:val="008004EA"/>
    <w:rsid w:val="00802555"/>
    <w:rsid w:val="008142A9"/>
    <w:rsid w:val="008738A9"/>
    <w:rsid w:val="00882689"/>
    <w:rsid w:val="008945DA"/>
    <w:rsid w:val="008B3235"/>
    <w:rsid w:val="008C302F"/>
    <w:rsid w:val="008C5F7C"/>
    <w:rsid w:val="008F6063"/>
    <w:rsid w:val="009340BB"/>
    <w:rsid w:val="00957116"/>
    <w:rsid w:val="00982A4D"/>
    <w:rsid w:val="009C0856"/>
    <w:rsid w:val="009F735F"/>
    <w:rsid w:val="00A141C3"/>
    <w:rsid w:val="00A50FB5"/>
    <w:rsid w:val="00A82477"/>
    <w:rsid w:val="00AB50CA"/>
    <w:rsid w:val="00AC4EA8"/>
    <w:rsid w:val="00AE6313"/>
    <w:rsid w:val="00B71896"/>
    <w:rsid w:val="00B97A29"/>
    <w:rsid w:val="00BA2105"/>
    <w:rsid w:val="00BA2F12"/>
    <w:rsid w:val="00BB0B98"/>
    <w:rsid w:val="00BF29A6"/>
    <w:rsid w:val="00C02299"/>
    <w:rsid w:val="00C21743"/>
    <w:rsid w:val="00C253BF"/>
    <w:rsid w:val="00C723A8"/>
    <w:rsid w:val="00C8540D"/>
    <w:rsid w:val="00C90FF6"/>
    <w:rsid w:val="00CA6FBE"/>
    <w:rsid w:val="00CA73CF"/>
    <w:rsid w:val="00CB1ADD"/>
    <w:rsid w:val="00CD0800"/>
    <w:rsid w:val="00CF131A"/>
    <w:rsid w:val="00D30C0D"/>
    <w:rsid w:val="00D31753"/>
    <w:rsid w:val="00D60FCC"/>
    <w:rsid w:val="00DB5527"/>
    <w:rsid w:val="00DC1392"/>
    <w:rsid w:val="00DF4696"/>
    <w:rsid w:val="00E10370"/>
    <w:rsid w:val="00E24193"/>
    <w:rsid w:val="00E57178"/>
    <w:rsid w:val="00E71F1C"/>
    <w:rsid w:val="00EB36FE"/>
    <w:rsid w:val="00EB59ED"/>
    <w:rsid w:val="00ED0A88"/>
    <w:rsid w:val="00ED33AD"/>
    <w:rsid w:val="00F01ADD"/>
    <w:rsid w:val="00F4392E"/>
    <w:rsid w:val="00F53BFA"/>
    <w:rsid w:val="00F61236"/>
    <w:rsid w:val="00F72A6E"/>
    <w:rsid w:val="00F8361C"/>
    <w:rsid w:val="00FC0763"/>
    <w:rsid w:val="00FD4D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3E0CD"/>
  <w15:docId w15:val="{BD486966-9D7B-4CC2-AD20-BBEC303E7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079"/>
  </w:style>
  <w:style w:type="paragraph" w:styleId="Ttulo1">
    <w:name w:val="heading 1"/>
    <w:basedOn w:val="Normal"/>
    <w:link w:val="Ttulo1Char"/>
    <w:uiPriority w:val="9"/>
    <w:qFormat/>
    <w:pPr>
      <w:ind w:left="432" w:hanging="231"/>
      <w:jc w:val="both"/>
      <w:outlineLvl w:val="0"/>
    </w:pPr>
    <w:rPr>
      <w:rFonts w:ascii="Calibri Light" w:eastAsia="Calibri Light" w:hAnsi="Calibri Light" w:cs="Calibri Light"/>
      <w:sz w:val="32"/>
      <w:szCs w:val="32"/>
    </w:rPr>
  </w:style>
  <w:style w:type="paragraph" w:styleId="Ttulo2">
    <w:name w:val="heading 2"/>
    <w:basedOn w:val="Normal"/>
    <w:uiPriority w:val="9"/>
    <w:semiHidden/>
    <w:unhideWhenUsed/>
    <w:qFormat/>
    <w:pPr>
      <w:ind w:left="581" w:hanging="380"/>
      <w:outlineLvl w:val="1"/>
    </w:pPr>
    <w:rPr>
      <w:rFonts w:ascii="Calibri Light" w:eastAsia="Calibri Light" w:hAnsi="Calibri Light" w:cs="Calibri Light"/>
      <w:sz w:val="26"/>
      <w:szCs w:val="26"/>
    </w:rPr>
  </w:style>
  <w:style w:type="paragraph" w:styleId="Ttulo3">
    <w:name w:val="heading 3"/>
    <w:basedOn w:val="Normal"/>
    <w:uiPriority w:val="9"/>
    <w:semiHidden/>
    <w:unhideWhenUsed/>
    <w:qFormat/>
    <w:pPr>
      <w:ind w:left="401" w:right="1397"/>
      <w:jc w:val="center"/>
      <w:outlineLvl w:val="2"/>
    </w:pPr>
    <w:rPr>
      <w:sz w:val="24"/>
      <w:szCs w:val="24"/>
    </w:rPr>
  </w:style>
  <w:style w:type="paragraph" w:styleId="Ttulo4">
    <w:name w:val="heading 4"/>
    <w:basedOn w:val="Normal"/>
    <w:uiPriority w:val="9"/>
    <w:semiHidden/>
    <w:unhideWhenUsed/>
    <w:qFormat/>
    <w:pPr>
      <w:ind w:left="202"/>
      <w:outlineLvl w:val="3"/>
    </w:pPr>
    <w:rPr>
      <w:rFonts w:ascii="Arial" w:eastAsia="Arial" w:hAnsi="Arial" w:cs="Arial"/>
      <w:b/>
      <w:bCs/>
      <w:sz w:val="21"/>
      <w:szCs w:val="21"/>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39"/>
    <w:qFormat/>
    <w:pPr>
      <w:spacing w:before="99"/>
      <w:ind w:left="377" w:hanging="176"/>
    </w:pPr>
    <w:rPr>
      <w:sz w:val="21"/>
      <w:szCs w:val="21"/>
    </w:rPr>
  </w:style>
  <w:style w:type="paragraph" w:styleId="Sumrio2">
    <w:name w:val="toc 2"/>
    <w:basedOn w:val="Normal"/>
    <w:uiPriority w:val="39"/>
    <w:qFormat/>
    <w:pPr>
      <w:spacing w:before="99"/>
      <w:ind w:left="773" w:hanging="352"/>
    </w:pPr>
    <w:rPr>
      <w:sz w:val="21"/>
      <w:szCs w:val="21"/>
    </w:rPr>
  </w:style>
  <w:style w:type="paragraph" w:styleId="Corpodetexto">
    <w:name w:val="Body Text"/>
    <w:basedOn w:val="Normal"/>
    <w:uiPriority w:val="1"/>
    <w:qFormat/>
    <w:rPr>
      <w:sz w:val="21"/>
      <w:szCs w:val="21"/>
    </w:rPr>
  </w:style>
  <w:style w:type="paragraph" w:styleId="PargrafodaLista">
    <w:name w:val="List Paragraph"/>
    <w:basedOn w:val="Normal"/>
    <w:uiPriority w:val="34"/>
    <w:qFormat/>
    <w:pPr>
      <w:ind w:left="377" w:hanging="176"/>
    </w:pPr>
  </w:style>
  <w:style w:type="paragraph" w:customStyle="1" w:styleId="TableParagraph">
    <w:name w:val="Table Paragraph"/>
    <w:basedOn w:val="Normal"/>
    <w:uiPriority w:val="1"/>
    <w:qFormat/>
    <w:pPr>
      <w:spacing w:line="221" w:lineRule="exact"/>
      <w:ind w:left="200"/>
    </w:pPr>
  </w:style>
  <w:style w:type="paragraph" w:styleId="Cabealho">
    <w:name w:val="header"/>
    <w:basedOn w:val="Normal"/>
    <w:link w:val="CabealhoChar"/>
    <w:uiPriority w:val="99"/>
    <w:unhideWhenUsed/>
    <w:rsid w:val="0021167E"/>
    <w:pPr>
      <w:tabs>
        <w:tab w:val="center" w:pos="4252"/>
        <w:tab w:val="right" w:pos="8504"/>
      </w:tabs>
    </w:pPr>
  </w:style>
  <w:style w:type="character" w:customStyle="1" w:styleId="CabealhoChar">
    <w:name w:val="Cabeçalho Char"/>
    <w:basedOn w:val="Fontepargpadro"/>
    <w:link w:val="Cabealho"/>
    <w:uiPriority w:val="99"/>
    <w:rsid w:val="0021167E"/>
    <w:rPr>
      <w:rFonts w:ascii="Arial MT" w:eastAsia="Arial MT" w:hAnsi="Arial MT" w:cs="Arial MT"/>
      <w:lang w:val="pt-PT"/>
    </w:rPr>
  </w:style>
  <w:style w:type="paragraph" w:styleId="Rodap">
    <w:name w:val="footer"/>
    <w:basedOn w:val="Normal"/>
    <w:link w:val="RodapChar"/>
    <w:uiPriority w:val="99"/>
    <w:unhideWhenUsed/>
    <w:rsid w:val="0021167E"/>
    <w:pPr>
      <w:tabs>
        <w:tab w:val="center" w:pos="4252"/>
        <w:tab w:val="right" w:pos="8504"/>
      </w:tabs>
    </w:pPr>
  </w:style>
  <w:style w:type="character" w:customStyle="1" w:styleId="RodapChar">
    <w:name w:val="Rodapé Char"/>
    <w:basedOn w:val="Fontepargpadro"/>
    <w:link w:val="Rodap"/>
    <w:uiPriority w:val="99"/>
    <w:rsid w:val="0021167E"/>
    <w:rPr>
      <w:rFonts w:ascii="Arial MT" w:eastAsia="Arial MT" w:hAnsi="Arial MT" w:cs="Arial MT"/>
      <w:lang w:val="pt-PT"/>
    </w:rPr>
  </w:style>
  <w:style w:type="character" w:styleId="Hyperlink">
    <w:name w:val="Hyperlink"/>
    <w:basedOn w:val="Fontepargpadro"/>
    <w:uiPriority w:val="99"/>
    <w:unhideWhenUsed/>
    <w:rsid w:val="009316B9"/>
    <w:rPr>
      <w:color w:val="0000FF" w:themeColor="hyperlink"/>
      <w:u w:val="single"/>
    </w:rPr>
  </w:style>
  <w:style w:type="paragraph" w:styleId="Textodebalo">
    <w:name w:val="Balloon Text"/>
    <w:basedOn w:val="Normal"/>
    <w:link w:val="TextodebaloChar"/>
    <w:uiPriority w:val="99"/>
    <w:semiHidden/>
    <w:unhideWhenUsed/>
    <w:rsid w:val="00AF2F29"/>
    <w:pPr>
      <w:widowControl/>
    </w:pPr>
    <w:rPr>
      <w:rFonts w:ascii="Segoe UI" w:eastAsia="Calibri" w:hAnsi="Segoe UI" w:cs="Segoe UI"/>
      <w:sz w:val="18"/>
      <w:szCs w:val="18"/>
      <w:lang w:val="pt-BR"/>
    </w:rPr>
  </w:style>
  <w:style w:type="character" w:customStyle="1" w:styleId="TextodebaloChar">
    <w:name w:val="Texto de balão Char"/>
    <w:basedOn w:val="Fontepargpadro"/>
    <w:link w:val="Textodebalo"/>
    <w:uiPriority w:val="99"/>
    <w:semiHidden/>
    <w:rsid w:val="00AF2F29"/>
    <w:rPr>
      <w:rFonts w:ascii="Segoe UI" w:eastAsia="Calibri" w:hAnsi="Segoe UI" w:cs="Segoe UI"/>
      <w:sz w:val="18"/>
      <w:szCs w:val="18"/>
      <w:lang w:val="pt-BR" w:eastAsia="pt-BR"/>
    </w:rPr>
  </w:style>
  <w:style w:type="character" w:styleId="Refdecomentrio">
    <w:name w:val="annotation reference"/>
    <w:basedOn w:val="Fontepargpadro"/>
    <w:uiPriority w:val="99"/>
    <w:semiHidden/>
    <w:unhideWhenUsed/>
    <w:rsid w:val="003A056B"/>
    <w:rPr>
      <w:sz w:val="16"/>
      <w:szCs w:val="16"/>
    </w:rPr>
  </w:style>
  <w:style w:type="paragraph" w:styleId="Textodecomentrio">
    <w:name w:val="annotation text"/>
    <w:basedOn w:val="Normal"/>
    <w:link w:val="TextodecomentrioChar"/>
    <w:uiPriority w:val="99"/>
    <w:unhideWhenUsed/>
    <w:rsid w:val="003A056B"/>
    <w:rPr>
      <w:sz w:val="20"/>
      <w:szCs w:val="20"/>
    </w:rPr>
  </w:style>
  <w:style w:type="character" w:customStyle="1" w:styleId="TextodecomentrioChar">
    <w:name w:val="Texto de comentário Char"/>
    <w:basedOn w:val="Fontepargpadro"/>
    <w:link w:val="Textodecomentrio"/>
    <w:uiPriority w:val="99"/>
    <w:rsid w:val="003A056B"/>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3A056B"/>
    <w:rPr>
      <w:b/>
      <w:bCs/>
    </w:rPr>
  </w:style>
  <w:style w:type="character" w:customStyle="1" w:styleId="AssuntodocomentrioChar">
    <w:name w:val="Assunto do comentário Char"/>
    <w:basedOn w:val="TextodecomentrioChar"/>
    <w:link w:val="Assuntodocomentrio"/>
    <w:uiPriority w:val="99"/>
    <w:semiHidden/>
    <w:rsid w:val="003A056B"/>
    <w:rPr>
      <w:rFonts w:ascii="Arial MT" w:eastAsia="Arial MT" w:hAnsi="Arial MT" w:cs="Arial MT"/>
      <w:b/>
      <w:bCs/>
      <w:sz w:val="20"/>
      <w:szCs w:val="20"/>
      <w:lang w:val="pt-PT"/>
    </w:rPr>
  </w:style>
  <w:style w:type="paragraph" w:styleId="Reviso">
    <w:name w:val="Revision"/>
    <w:hidden/>
    <w:uiPriority w:val="99"/>
    <w:semiHidden/>
    <w:rsid w:val="00177232"/>
    <w:pPr>
      <w:widowControl/>
    </w:pPr>
  </w:style>
  <w:style w:type="paragraph" w:styleId="NormalWeb">
    <w:name w:val="Normal (Web)"/>
    <w:basedOn w:val="Normal"/>
    <w:uiPriority w:val="99"/>
    <w:semiHidden/>
    <w:unhideWhenUsed/>
    <w:rsid w:val="00424B68"/>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Fontepargpadro10">
    <w:name w:val="Fonte parág. padrão10"/>
    <w:rsid w:val="00C253BF"/>
  </w:style>
  <w:style w:type="paragraph" w:customStyle="1" w:styleId="Ttulodatabela">
    <w:name w:val="Título da tabela"/>
    <w:basedOn w:val="Normal"/>
    <w:rsid w:val="00C253BF"/>
    <w:pPr>
      <w:widowControl/>
      <w:suppressLineNumbers/>
      <w:jc w:val="center"/>
    </w:pPr>
    <w:rPr>
      <w:rFonts w:ascii="Times New Roman" w:eastAsia="Times New Roman" w:hAnsi="Times New Roman" w:cs="Times New Roman"/>
      <w:b/>
      <w:bCs/>
      <w:i/>
      <w:iCs/>
      <w:sz w:val="24"/>
      <w:szCs w:val="24"/>
      <w:lang w:val="pt-BR"/>
    </w:rPr>
  </w:style>
  <w:style w:type="character" w:customStyle="1" w:styleId="Ttulo1Char">
    <w:name w:val="Título 1 Char"/>
    <w:basedOn w:val="Fontepargpadro"/>
    <w:link w:val="Ttulo1"/>
    <w:uiPriority w:val="9"/>
    <w:rsid w:val="00882689"/>
    <w:rPr>
      <w:rFonts w:ascii="Calibri Light" w:eastAsia="Calibri Light" w:hAnsi="Calibri Light" w:cs="Calibri Light"/>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bXK7R4rnj5vmDiUp+gWiMBOhyA==">CgMxLjAyCmlkLjMwajB6bGwyCWlkLmdqZGd4czIJaC4xZm9iOXRlMgppZC4zem55c2g3MgloLjJldDkycDAyCWlkLnR5amN3dDIJaC4zZHk2dmttMgppZC4xdDNoNXNmMgloLjRkMzRvZzgyCmlkLjJzOGV5bzEyCWguMTdkcDh2dTIJaC4zcmRjcmpuMgloLjI2aW4xcmcyCGgubG54Yno5MgppZC4xa3N2NHV2MgppZC4zNW5rdW4yMgloLjQ0c2luaW8yCWguMmp4c3hxaDIIaC56MzM3eWEyCmlkLjNqMnFxbTMyCWguMXk4MTB0dzgAciExQnRneFYzTVNfRE0tb1dibEpad21ZOWQwY1R4cFhNam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4FD4A8E-9DC2-4B86-B4CC-77A459959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19</Pages>
  <Words>5649</Words>
  <Characters>30509</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Cecilio De Souza Araujo Filho</dc:creator>
  <cp:lastModifiedBy>Richard Moreira Rodrigues</cp:lastModifiedBy>
  <cp:revision>51</cp:revision>
  <cp:lastPrinted>2026-05-11T13:53:00Z</cp:lastPrinted>
  <dcterms:created xsi:type="dcterms:W3CDTF">2025-10-30T18:02:00Z</dcterms:created>
  <dcterms:modified xsi:type="dcterms:W3CDTF">2026-05-11T14:15:00Z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2022-09-30T00:00:00Z</vt:lpwstr>
  </property>
  <property fmtid="{D5CDD505-2E9C-101B-9397-08002B2CF9AE}" pid="3" name="Creator">
    <vt:lpwstr>Microsoft® Word 2016</vt:lpwstr>
  </property>
  <property fmtid="{D5CDD505-2E9C-101B-9397-08002B2CF9AE}" pid="4" name="LastSaved">
    <vt:lpwstr>2024-02-14T00:00:00Z</vt:lpwstr>
  </property>
</Properties>
</file>