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4/2026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Concorrência Eletrônica   1/2026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Preço Global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DE ENGENHARIA ESPECIALIZADA PARA OBRA DE REGULARIZAÇÃO DO PPCI DO GINÁSIO DE ESPORTES JORGE SILVA, SITUADO NA RUA PREFEITO PAULINO BIF, CENTRO, MORRO DA FUMAÇA/SC, CONFORME O TERMO DE REFERÊNCIA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26 de março de 2026, ás 08:00:00 horas, na PREFEITURA MUNICIPAL DE MORRO DA FUMAÇA, a reunião de recebimento e abertura das propostas, conforme determina o Edital de Licitações nº. 1/2026, na modalidade de Concorrência.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11 de março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WCO531201-2272-JCBUAGUOHKDOJ-8 -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11/03/2026 14:17:18 -03:00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4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