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00867" w14:textId="77777777" w:rsidR="005E6C38" w:rsidRDefault="005E6C38" w:rsidP="0007133D">
      <w:pPr>
        <w:spacing w:after="0" w:line="360" w:lineRule="auto"/>
        <w:jc w:val="center"/>
        <w:rPr>
          <w:rFonts w:cstheme="minorHAnsi"/>
          <w:b/>
          <w:bCs/>
        </w:rPr>
      </w:pPr>
    </w:p>
    <w:p w14:paraId="63287144" w14:textId="34D3786F" w:rsidR="0007133D" w:rsidRPr="0007133D" w:rsidRDefault="0007133D" w:rsidP="0007133D">
      <w:pPr>
        <w:spacing w:after="0" w:line="360" w:lineRule="auto"/>
        <w:jc w:val="center"/>
        <w:rPr>
          <w:rFonts w:cstheme="minorHAnsi"/>
          <w:b/>
          <w:bCs/>
        </w:rPr>
      </w:pPr>
      <w:r w:rsidRPr="0007133D">
        <w:rPr>
          <w:rFonts w:cstheme="minorHAnsi"/>
          <w:b/>
          <w:bCs/>
        </w:rPr>
        <w:t>PREGÃO ELETRÔNICO Nº 02/2026</w:t>
      </w:r>
    </w:p>
    <w:p w14:paraId="218E2CD3" w14:textId="62504CC7" w:rsidR="0007133D" w:rsidRPr="0007133D" w:rsidRDefault="0007133D" w:rsidP="0007133D">
      <w:pPr>
        <w:spacing w:after="0" w:line="360" w:lineRule="auto"/>
        <w:jc w:val="center"/>
        <w:rPr>
          <w:rFonts w:cstheme="minorHAnsi"/>
          <w:b/>
          <w:bCs/>
        </w:rPr>
      </w:pPr>
      <w:r w:rsidRPr="0007133D">
        <w:rPr>
          <w:rFonts w:cstheme="minorHAnsi"/>
          <w:b/>
          <w:bCs/>
        </w:rPr>
        <w:t>PROCESSO ADMINISTRATIVO N° 09/2026</w:t>
      </w:r>
    </w:p>
    <w:p w14:paraId="665A5C70" w14:textId="77777777" w:rsidR="0007133D" w:rsidRPr="0007133D" w:rsidRDefault="0007133D" w:rsidP="0007133D">
      <w:pPr>
        <w:spacing w:after="0" w:line="360" w:lineRule="auto"/>
        <w:rPr>
          <w:rFonts w:cstheme="minorHAnsi"/>
          <w:b/>
          <w:bCs/>
        </w:rPr>
      </w:pPr>
    </w:p>
    <w:p w14:paraId="339920F6" w14:textId="77777777" w:rsidR="0007133D" w:rsidRPr="0007133D" w:rsidRDefault="0007133D" w:rsidP="0007133D">
      <w:pPr>
        <w:spacing w:after="0" w:line="360" w:lineRule="auto"/>
        <w:rPr>
          <w:rFonts w:cstheme="minorHAnsi"/>
          <w:b/>
          <w:bCs/>
        </w:rPr>
      </w:pPr>
      <w:r w:rsidRPr="0007133D">
        <w:rPr>
          <w:rFonts w:cstheme="minorHAnsi"/>
          <w:b/>
          <w:bCs/>
        </w:rPr>
        <w:t xml:space="preserve">CONTRATANTE: FUNDO MUNICIPAL DE SAÚDE DE GUIA LOPES DA LAGUNA/MS. </w:t>
      </w:r>
    </w:p>
    <w:p w14:paraId="149242E7" w14:textId="77777777" w:rsidR="0007133D" w:rsidRPr="0007133D" w:rsidRDefault="0007133D" w:rsidP="0007133D">
      <w:pPr>
        <w:spacing w:after="0" w:line="360" w:lineRule="auto"/>
        <w:rPr>
          <w:rFonts w:cstheme="minorHAnsi"/>
          <w:b/>
          <w:bCs/>
        </w:rPr>
      </w:pPr>
    </w:p>
    <w:p w14:paraId="641E0E1E" w14:textId="521D7089" w:rsidR="0007133D" w:rsidRPr="0007133D" w:rsidRDefault="0007133D" w:rsidP="0007133D">
      <w:pPr>
        <w:pStyle w:val="Nivel2"/>
        <w:spacing w:before="0" w:after="0" w:line="360" w:lineRule="auto"/>
        <w:rPr>
          <w:rFonts w:asciiTheme="minorHAnsi" w:hAnsiTheme="minorHAnsi" w:cstheme="minorHAnsi"/>
          <w:color w:val="auto"/>
          <w:sz w:val="22"/>
          <w:szCs w:val="22"/>
        </w:rPr>
      </w:pPr>
      <w:r w:rsidRPr="0007133D">
        <w:rPr>
          <w:rFonts w:asciiTheme="minorHAnsi" w:hAnsiTheme="minorHAnsi" w:cstheme="minorHAnsi"/>
          <w:b/>
          <w:bCs/>
          <w:color w:val="auto"/>
          <w:sz w:val="22"/>
          <w:szCs w:val="22"/>
        </w:rPr>
        <w:t xml:space="preserve">OBJETO: </w:t>
      </w:r>
      <w:r w:rsidRPr="0007133D">
        <w:rPr>
          <w:rFonts w:asciiTheme="minorHAnsi" w:hAnsiTheme="minorHAnsi" w:cstheme="minorHAnsi"/>
          <w:color w:val="auto"/>
          <w:sz w:val="22"/>
          <w:szCs w:val="22"/>
        </w:rPr>
        <w:t xml:space="preserve">REGISTRO DE PREÇOS VISANDO </w:t>
      </w:r>
      <w:r w:rsidRPr="0007133D">
        <w:rPr>
          <w:rFonts w:asciiTheme="minorHAnsi" w:hAnsiTheme="minorHAnsi" w:cstheme="minorHAnsi"/>
          <w:sz w:val="22"/>
          <w:szCs w:val="22"/>
        </w:rPr>
        <w:t xml:space="preserve">AQUISIÇÃO DE MEDICAMENTOS </w:t>
      </w:r>
      <w:r w:rsidRPr="0007133D">
        <w:rPr>
          <w:rFonts w:asciiTheme="minorHAnsi" w:hAnsiTheme="minorHAnsi" w:cstheme="minorHAnsi"/>
          <w:color w:val="auto"/>
          <w:sz w:val="22"/>
          <w:szCs w:val="22"/>
        </w:rPr>
        <w:t>ELENCO DO ELENCO BÁSICO DA ASSISTÊNCIA FARMACÊUTICA E MEDICAMENTOS FINANCIADOS COM RECURSOS PRÓPRIOS MUNICIPAIS QUE INTEGRAM A RELAÇÃO DE MEDICAMENTOS ESSENCIAIS, PARA ATENDER A FÁRMACIA BÁSICA DO MUNICÍPIO DE GUIA LOPES DA LAGUNA/MS, CONFORME CONDIÇÕES, QUANTIDADES E EXIGÊNCIAS ESTABELECIDAS NESTE EDITAL E SEUS ANEXOS.</w:t>
      </w:r>
    </w:p>
    <w:p w14:paraId="01A31C31" w14:textId="77777777" w:rsidR="0007133D" w:rsidRPr="0007133D" w:rsidRDefault="0007133D" w:rsidP="0007133D">
      <w:pPr>
        <w:pStyle w:val="Nivel2"/>
        <w:spacing w:before="0" w:after="0" w:line="360" w:lineRule="auto"/>
        <w:rPr>
          <w:rFonts w:asciiTheme="minorHAnsi" w:hAnsiTheme="minorHAnsi" w:cstheme="minorHAnsi"/>
          <w:color w:val="auto"/>
          <w:sz w:val="22"/>
          <w:szCs w:val="22"/>
        </w:rPr>
      </w:pPr>
    </w:p>
    <w:p w14:paraId="701070AF" w14:textId="7A6F356C" w:rsidR="0007133D" w:rsidRPr="0007133D" w:rsidRDefault="0007133D" w:rsidP="0007133D">
      <w:pPr>
        <w:pStyle w:val="Nivel2"/>
        <w:spacing w:before="0" w:after="0" w:line="360" w:lineRule="auto"/>
        <w:rPr>
          <w:rFonts w:asciiTheme="minorHAnsi" w:hAnsiTheme="minorHAnsi" w:cstheme="minorHAnsi"/>
          <w:color w:val="auto"/>
          <w:sz w:val="22"/>
          <w:szCs w:val="22"/>
        </w:rPr>
      </w:pPr>
      <w:r w:rsidRPr="0007133D">
        <w:rPr>
          <w:rFonts w:asciiTheme="minorHAnsi" w:hAnsiTheme="minorHAnsi" w:cstheme="minorHAnsi"/>
          <w:b/>
          <w:bCs/>
          <w:color w:val="auto"/>
          <w:sz w:val="22"/>
          <w:szCs w:val="22"/>
        </w:rPr>
        <w:t xml:space="preserve">VALOR TOTAL DA CONTRATAÇÃO: </w:t>
      </w:r>
      <w:r w:rsidRPr="0007133D">
        <w:rPr>
          <w:rFonts w:asciiTheme="minorHAnsi" w:hAnsiTheme="minorHAnsi" w:cstheme="minorHAnsi"/>
          <w:color w:val="auto"/>
          <w:sz w:val="22"/>
          <w:szCs w:val="22"/>
        </w:rPr>
        <w:t xml:space="preserve">R$ 99.083,06 (noventa e nove mil e setenta e três reais e seis </w:t>
      </w:r>
      <w:proofErr w:type="gramStart"/>
      <w:r w:rsidRPr="0007133D">
        <w:rPr>
          <w:rFonts w:asciiTheme="minorHAnsi" w:hAnsiTheme="minorHAnsi" w:cstheme="minorHAnsi"/>
          <w:color w:val="auto"/>
          <w:sz w:val="22"/>
          <w:szCs w:val="22"/>
        </w:rPr>
        <w:t>cent</w:t>
      </w:r>
      <w:r w:rsidR="006D712E">
        <w:rPr>
          <w:rFonts w:asciiTheme="minorHAnsi" w:hAnsiTheme="minorHAnsi" w:cstheme="minorHAnsi"/>
          <w:color w:val="auto"/>
          <w:sz w:val="22"/>
          <w:szCs w:val="22"/>
        </w:rPr>
        <w:t>a</w:t>
      </w:r>
      <w:r w:rsidRPr="0007133D">
        <w:rPr>
          <w:rFonts w:asciiTheme="minorHAnsi" w:hAnsiTheme="minorHAnsi" w:cstheme="minorHAnsi"/>
          <w:color w:val="auto"/>
          <w:sz w:val="22"/>
          <w:szCs w:val="22"/>
        </w:rPr>
        <w:t>vos</w:t>
      </w:r>
      <w:proofErr w:type="gramEnd"/>
      <w:r w:rsidRPr="0007133D">
        <w:rPr>
          <w:rFonts w:asciiTheme="minorHAnsi" w:hAnsiTheme="minorHAnsi" w:cstheme="minorHAnsi"/>
          <w:color w:val="auto"/>
          <w:sz w:val="22"/>
          <w:szCs w:val="22"/>
        </w:rPr>
        <w:t>).</w:t>
      </w:r>
    </w:p>
    <w:p w14:paraId="41BFD6F8" w14:textId="77777777" w:rsidR="0007133D" w:rsidRPr="0007133D" w:rsidRDefault="0007133D" w:rsidP="0007133D">
      <w:pPr>
        <w:pStyle w:val="Nivel2"/>
        <w:spacing w:before="0" w:after="0" w:line="360" w:lineRule="auto"/>
        <w:rPr>
          <w:rFonts w:asciiTheme="minorHAnsi" w:hAnsiTheme="minorHAnsi" w:cstheme="minorHAnsi"/>
          <w:color w:val="auto"/>
          <w:sz w:val="22"/>
          <w:szCs w:val="22"/>
        </w:rPr>
      </w:pPr>
    </w:p>
    <w:p w14:paraId="77A6C96C" w14:textId="77777777" w:rsidR="0007133D" w:rsidRPr="0007133D" w:rsidRDefault="0007133D" w:rsidP="0007133D">
      <w:pPr>
        <w:spacing w:after="0" w:line="360" w:lineRule="auto"/>
        <w:rPr>
          <w:rFonts w:cstheme="minorHAnsi"/>
          <w:b/>
          <w:bCs/>
        </w:rPr>
      </w:pPr>
      <w:r w:rsidRPr="0007133D">
        <w:rPr>
          <w:rFonts w:cstheme="minorHAnsi"/>
          <w:b/>
          <w:bCs/>
        </w:rPr>
        <w:t>DATA DA SESSÃO PÚBLICA:</w:t>
      </w:r>
    </w:p>
    <w:p w14:paraId="548A3290" w14:textId="6652D89B" w:rsidR="0007133D" w:rsidRPr="0007133D" w:rsidRDefault="0007133D" w:rsidP="0007133D">
      <w:pPr>
        <w:spacing w:after="0" w:line="360" w:lineRule="auto"/>
        <w:rPr>
          <w:rFonts w:cstheme="minorHAnsi"/>
          <w:b/>
          <w:bCs/>
        </w:rPr>
      </w:pPr>
      <w:r w:rsidRPr="0007133D">
        <w:rPr>
          <w:rFonts w:cstheme="minorHAnsi"/>
          <w:b/>
          <w:bCs/>
        </w:rPr>
        <w:t xml:space="preserve">Dia </w:t>
      </w:r>
      <w:r w:rsidR="006F572C">
        <w:rPr>
          <w:rFonts w:cstheme="minorHAnsi"/>
          <w:b/>
          <w:bCs/>
        </w:rPr>
        <w:t>31</w:t>
      </w:r>
      <w:r>
        <w:rPr>
          <w:rFonts w:cstheme="minorHAnsi"/>
          <w:b/>
          <w:bCs/>
        </w:rPr>
        <w:t>/</w:t>
      </w:r>
      <w:r w:rsidR="006F572C">
        <w:rPr>
          <w:rFonts w:cstheme="minorHAnsi"/>
          <w:b/>
          <w:bCs/>
        </w:rPr>
        <w:t>03</w:t>
      </w:r>
      <w:r>
        <w:rPr>
          <w:rFonts w:cstheme="minorHAnsi"/>
          <w:b/>
          <w:bCs/>
        </w:rPr>
        <w:t>/2026</w:t>
      </w:r>
      <w:r w:rsidRPr="0007133D">
        <w:rPr>
          <w:rFonts w:cstheme="minorHAnsi"/>
          <w:b/>
          <w:bCs/>
        </w:rPr>
        <w:t xml:space="preserve"> às </w:t>
      </w:r>
      <w:r w:rsidR="006F572C">
        <w:rPr>
          <w:rFonts w:cstheme="minorHAnsi"/>
          <w:b/>
          <w:bCs/>
        </w:rPr>
        <w:t xml:space="preserve">09:00 </w:t>
      </w:r>
      <w:r w:rsidRPr="0007133D">
        <w:rPr>
          <w:rFonts w:cstheme="minorHAnsi"/>
          <w:b/>
          <w:bCs/>
        </w:rPr>
        <w:t>hs (horário de Brasília)</w:t>
      </w:r>
    </w:p>
    <w:p w14:paraId="54C2A1BE" w14:textId="77777777" w:rsidR="0007133D" w:rsidRPr="0007133D" w:rsidRDefault="0007133D" w:rsidP="0007133D">
      <w:pPr>
        <w:spacing w:after="0" w:line="360" w:lineRule="auto"/>
        <w:rPr>
          <w:rFonts w:cstheme="minorHAnsi"/>
          <w:b/>
          <w:bCs/>
        </w:rPr>
      </w:pPr>
    </w:p>
    <w:p w14:paraId="49C3D149" w14:textId="77777777" w:rsidR="0007133D" w:rsidRPr="0007133D" w:rsidRDefault="0007133D" w:rsidP="0007133D">
      <w:pPr>
        <w:spacing w:after="0" w:line="360" w:lineRule="auto"/>
        <w:jc w:val="both"/>
        <w:rPr>
          <w:rFonts w:cstheme="minorHAnsi"/>
        </w:rPr>
      </w:pPr>
      <w:r w:rsidRPr="0007133D">
        <w:rPr>
          <w:rFonts w:cstheme="minorHAnsi"/>
          <w:b/>
          <w:bCs/>
          <w:caps/>
        </w:rPr>
        <w:t xml:space="preserve">Critério de Julgamento: </w:t>
      </w:r>
      <w:r w:rsidRPr="0007133D">
        <w:rPr>
          <w:rFonts w:cstheme="minorHAnsi"/>
          <w:u w:val="single"/>
        </w:rPr>
        <w:t>Menor preço por item</w:t>
      </w:r>
      <w:r w:rsidRPr="0007133D">
        <w:rPr>
          <w:rFonts w:cstheme="minorHAnsi"/>
        </w:rPr>
        <w:t xml:space="preserve"> </w:t>
      </w:r>
    </w:p>
    <w:p w14:paraId="7840C07F" w14:textId="77777777" w:rsidR="0007133D" w:rsidRPr="0007133D" w:rsidRDefault="0007133D" w:rsidP="0007133D">
      <w:pPr>
        <w:spacing w:after="0" w:line="360" w:lineRule="auto"/>
        <w:jc w:val="both"/>
        <w:rPr>
          <w:rFonts w:cstheme="minorHAnsi"/>
        </w:rPr>
      </w:pPr>
    </w:p>
    <w:p w14:paraId="6725C650" w14:textId="77777777" w:rsidR="0007133D" w:rsidRPr="0007133D" w:rsidRDefault="0007133D" w:rsidP="0007133D">
      <w:pPr>
        <w:spacing w:after="0" w:line="360" w:lineRule="auto"/>
        <w:jc w:val="both"/>
        <w:rPr>
          <w:rFonts w:cstheme="minorHAnsi"/>
          <w:u w:val="single"/>
        </w:rPr>
      </w:pPr>
      <w:r w:rsidRPr="0007133D">
        <w:rPr>
          <w:rFonts w:cstheme="minorHAnsi"/>
          <w:b/>
          <w:bCs/>
          <w:caps/>
        </w:rPr>
        <w:t xml:space="preserve">Modo de disputa: </w:t>
      </w:r>
      <w:r w:rsidRPr="0007133D">
        <w:rPr>
          <w:rFonts w:cstheme="minorHAnsi"/>
          <w:u w:val="single"/>
        </w:rPr>
        <w:t xml:space="preserve">Aberto </w:t>
      </w:r>
    </w:p>
    <w:p w14:paraId="2F35E6C5" w14:textId="77777777" w:rsidR="0007133D" w:rsidRPr="0007133D" w:rsidRDefault="0007133D" w:rsidP="0007133D">
      <w:pPr>
        <w:spacing w:after="0" w:line="360" w:lineRule="auto"/>
        <w:rPr>
          <w:rFonts w:cstheme="minorHAnsi"/>
          <w:b/>
          <w:bCs/>
        </w:rPr>
      </w:pPr>
    </w:p>
    <w:p w14:paraId="41E2E922" w14:textId="77777777" w:rsidR="0007133D" w:rsidRPr="0007133D" w:rsidRDefault="0007133D" w:rsidP="0007133D">
      <w:pPr>
        <w:spacing w:after="0" w:line="360" w:lineRule="auto"/>
        <w:rPr>
          <w:rFonts w:cstheme="minorHAnsi"/>
          <w:color w:val="FF0000"/>
          <w:u w:val="single"/>
        </w:rPr>
      </w:pPr>
      <w:r w:rsidRPr="0007133D">
        <w:rPr>
          <w:rFonts w:cstheme="minorHAnsi"/>
          <w:b/>
          <w:bCs/>
        </w:rPr>
        <w:t xml:space="preserve">PREFERÊNCIA ME/EPP: </w:t>
      </w:r>
      <w:r w:rsidRPr="0007133D">
        <w:rPr>
          <w:rFonts w:cstheme="minorHAnsi"/>
          <w:u w:val="single"/>
        </w:rPr>
        <w:t>NÃO</w:t>
      </w:r>
    </w:p>
    <w:p w14:paraId="3916A7D3" w14:textId="77777777" w:rsidR="0007133D" w:rsidRPr="0007133D" w:rsidRDefault="0007133D" w:rsidP="0007133D">
      <w:pPr>
        <w:spacing w:after="0" w:line="360" w:lineRule="auto"/>
        <w:rPr>
          <w:rFonts w:cstheme="minorHAnsi"/>
        </w:rPr>
      </w:pPr>
    </w:p>
    <w:p w14:paraId="353127C3" w14:textId="77777777" w:rsidR="0007133D" w:rsidRPr="0007133D" w:rsidRDefault="0007133D" w:rsidP="0007133D">
      <w:pPr>
        <w:spacing w:after="0" w:line="360" w:lineRule="auto"/>
        <w:rPr>
          <w:rFonts w:cstheme="minorHAnsi"/>
        </w:rPr>
      </w:pPr>
    </w:p>
    <w:p w14:paraId="39CF4313" w14:textId="77777777" w:rsidR="0007133D" w:rsidRPr="0007133D" w:rsidRDefault="0007133D" w:rsidP="0007133D">
      <w:pPr>
        <w:spacing w:after="0" w:line="360" w:lineRule="auto"/>
        <w:rPr>
          <w:rFonts w:cstheme="minorHAnsi"/>
        </w:rPr>
      </w:pPr>
    </w:p>
    <w:p w14:paraId="5F4D0492" w14:textId="4930483A" w:rsidR="0007133D" w:rsidRPr="0007133D" w:rsidRDefault="00B874B6" w:rsidP="00B874B6">
      <w:pPr>
        <w:tabs>
          <w:tab w:val="left" w:pos="5916"/>
        </w:tabs>
        <w:spacing w:after="0" w:line="360" w:lineRule="auto"/>
        <w:rPr>
          <w:rFonts w:cstheme="minorHAnsi"/>
        </w:rPr>
      </w:pPr>
      <w:r>
        <w:rPr>
          <w:rFonts w:cstheme="minorHAnsi"/>
        </w:rPr>
        <w:tab/>
      </w:r>
    </w:p>
    <w:p w14:paraId="28B5389F" w14:textId="77777777" w:rsidR="0007133D" w:rsidRPr="0007133D" w:rsidRDefault="0007133D" w:rsidP="0007133D">
      <w:pPr>
        <w:spacing w:after="0" w:line="360" w:lineRule="auto"/>
        <w:rPr>
          <w:rFonts w:cstheme="minorHAnsi"/>
        </w:rPr>
      </w:pPr>
    </w:p>
    <w:p w14:paraId="4B49EE99" w14:textId="77777777" w:rsidR="0007133D" w:rsidRPr="0007133D" w:rsidRDefault="0007133D" w:rsidP="0007133D">
      <w:pPr>
        <w:spacing w:after="0" w:line="360" w:lineRule="auto"/>
        <w:rPr>
          <w:rFonts w:cstheme="minorHAnsi"/>
        </w:rPr>
      </w:pPr>
    </w:p>
    <w:p w14:paraId="6E533E51" w14:textId="77777777" w:rsidR="0007133D" w:rsidRPr="0007133D" w:rsidRDefault="0007133D" w:rsidP="0007133D">
      <w:pPr>
        <w:spacing w:after="0" w:line="360" w:lineRule="auto"/>
        <w:rPr>
          <w:rFonts w:cstheme="minorHAnsi"/>
        </w:rPr>
      </w:pPr>
    </w:p>
    <w:p w14:paraId="0A8AA85C" w14:textId="77777777" w:rsidR="0007133D" w:rsidRPr="0007133D" w:rsidRDefault="0007133D" w:rsidP="0007133D">
      <w:pPr>
        <w:spacing w:after="0" w:line="360" w:lineRule="auto"/>
        <w:rPr>
          <w:rFonts w:cstheme="minorHAnsi"/>
        </w:rPr>
      </w:pPr>
    </w:p>
    <w:p w14:paraId="04697983" w14:textId="77777777" w:rsidR="0007133D" w:rsidRPr="0007133D" w:rsidRDefault="0007133D" w:rsidP="0007133D">
      <w:pPr>
        <w:spacing w:after="0" w:line="360" w:lineRule="auto"/>
        <w:rPr>
          <w:rFonts w:cstheme="minorHAnsi"/>
        </w:rPr>
      </w:pPr>
    </w:p>
    <w:p w14:paraId="5D6750E2" w14:textId="77777777" w:rsidR="0007133D" w:rsidRPr="0007133D" w:rsidRDefault="0007133D" w:rsidP="0007133D">
      <w:pPr>
        <w:spacing w:after="0" w:line="360" w:lineRule="auto"/>
        <w:rPr>
          <w:rFonts w:cstheme="minorHAnsi"/>
        </w:rPr>
      </w:pPr>
    </w:p>
    <w:p w14:paraId="5F96D414" w14:textId="52CB5E50" w:rsidR="0007133D" w:rsidRPr="0007133D" w:rsidRDefault="0007133D" w:rsidP="0007133D">
      <w:pPr>
        <w:spacing w:after="0" w:line="360" w:lineRule="auto"/>
        <w:jc w:val="center"/>
        <w:rPr>
          <w:rFonts w:cstheme="minorHAnsi"/>
          <w:b/>
          <w:bCs/>
        </w:rPr>
      </w:pPr>
      <w:r w:rsidRPr="0007133D">
        <w:rPr>
          <w:rFonts w:cstheme="minorHAnsi"/>
          <w:b/>
          <w:bCs/>
        </w:rPr>
        <w:t xml:space="preserve">PREGÃO ELETRÔNICO Nº </w:t>
      </w:r>
      <w:r w:rsidR="008C69B8">
        <w:rPr>
          <w:rFonts w:cstheme="minorHAnsi"/>
          <w:b/>
          <w:bCs/>
        </w:rPr>
        <w:t>02/2026</w:t>
      </w:r>
    </w:p>
    <w:p w14:paraId="3852E546" w14:textId="5EAE7304" w:rsidR="0007133D" w:rsidRPr="0007133D" w:rsidRDefault="0007133D" w:rsidP="0007133D">
      <w:pPr>
        <w:spacing w:after="0" w:line="360" w:lineRule="auto"/>
        <w:jc w:val="center"/>
        <w:rPr>
          <w:rFonts w:cstheme="minorHAnsi"/>
          <w:b/>
          <w:bCs/>
        </w:rPr>
      </w:pPr>
      <w:r w:rsidRPr="0007133D">
        <w:rPr>
          <w:rFonts w:cstheme="minorHAnsi"/>
          <w:b/>
          <w:bCs/>
        </w:rPr>
        <w:t xml:space="preserve">PROCESSO ADMINISTRATIVO Nº </w:t>
      </w:r>
      <w:r w:rsidR="008C69B8">
        <w:rPr>
          <w:rFonts w:cstheme="minorHAnsi"/>
          <w:b/>
          <w:bCs/>
        </w:rPr>
        <w:t>09</w:t>
      </w:r>
      <w:r w:rsidRPr="0007133D">
        <w:rPr>
          <w:rFonts w:cstheme="minorHAnsi"/>
          <w:b/>
          <w:bCs/>
        </w:rPr>
        <w:t>/202</w:t>
      </w:r>
      <w:r w:rsidR="005E6C38">
        <w:rPr>
          <w:rFonts w:cstheme="minorHAnsi"/>
          <w:b/>
          <w:bCs/>
        </w:rPr>
        <w:t>6</w:t>
      </w:r>
    </w:p>
    <w:p w14:paraId="5F327862" w14:textId="77777777" w:rsidR="0007133D" w:rsidRPr="0007133D" w:rsidRDefault="0007133D" w:rsidP="0007133D">
      <w:pPr>
        <w:spacing w:beforeLines="120" w:before="288" w:afterLines="120" w:after="288" w:line="360" w:lineRule="auto"/>
        <w:jc w:val="both"/>
        <w:rPr>
          <w:rFonts w:cstheme="minorHAnsi"/>
        </w:rPr>
      </w:pPr>
      <w:r w:rsidRPr="0007133D">
        <w:rPr>
          <w:rFonts w:cstheme="minorHAnsi"/>
        </w:rPr>
        <w:t xml:space="preserve">Torna-se público, para conhecimento dos interessados, que o Município de Guia Lopes da Laguna, Estado de Mato Grosso do Sul, por meio do Setor de Licitações, sediado na Rua  Adalberto de Menezes, 208, realizará licitação,  para registro de preços, na modalidade </w:t>
      </w:r>
      <w:r w:rsidRPr="0007133D">
        <w:rPr>
          <w:rFonts w:cstheme="minorHAnsi"/>
          <w:b/>
          <w:bCs/>
        </w:rPr>
        <w:t>PREGÃO,</w:t>
      </w:r>
      <w:r w:rsidRPr="0007133D">
        <w:rPr>
          <w:rFonts w:cstheme="minorHAnsi"/>
        </w:rPr>
        <w:t xml:space="preserve"> na forma </w:t>
      </w:r>
      <w:r w:rsidRPr="0007133D">
        <w:rPr>
          <w:rFonts w:cstheme="minorHAnsi"/>
          <w:b/>
          <w:bCs/>
        </w:rPr>
        <w:t>ELETRÔNICA</w:t>
      </w:r>
      <w:r w:rsidRPr="0007133D">
        <w:rPr>
          <w:rFonts w:cstheme="minorHAnsi"/>
        </w:rPr>
        <w:t xml:space="preserve">, </w:t>
      </w:r>
      <w:r w:rsidRPr="0007133D">
        <w:rPr>
          <w:rFonts w:cstheme="minorHAnsi"/>
          <w:bCs/>
        </w:rPr>
        <w:t xml:space="preserve">com critério de julgamento </w:t>
      </w:r>
      <w:r w:rsidRPr="0007133D">
        <w:rPr>
          <w:rFonts w:cstheme="minorHAnsi"/>
          <w:b/>
          <w:bCs/>
        </w:rPr>
        <w:t>menor preço por item,</w:t>
      </w:r>
      <w:r w:rsidRPr="0007133D">
        <w:rPr>
          <w:rFonts w:cstheme="minorHAnsi"/>
          <w:bCs/>
        </w:rPr>
        <w:t xml:space="preserve"> </w:t>
      </w:r>
      <w:r w:rsidRPr="0007133D">
        <w:rPr>
          <w:rFonts w:cstheme="minorHAnsi"/>
        </w:rPr>
        <w:t xml:space="preserve">nos termos da </w:t>
      </w:r>
      <w:hyperlink r:id="rId8" w:history="1">
        <w:r w:rsidRPr="0007133D">
          <w:rPr>
            <w:rStyle w:val="Hyperlink"/>
            <w:rFonts w:cstheme="minorHAnsi"/>
            <w:color w:val="auto"/>
          </w:rPr>
          <w:t>Lei nº 14.133, de 1º de abril de 2021</w:t>
        </w:r>
      </w:hyperlink>
      <w:r w:rsidRPr="0007133D">
        <w:rPr>
          <w:rFonts w:cstheme="minorHAnsi"/>
        </w:rPr>
        <w:t xml:space="preserve">, do </w:t>
      </w:r>
      <w:r w:rsidRPr="0007133D">
        <w:rPr>
          <w:rFonts w:cstheme="minorHAnsi"/>
          <w:b/>
          <w:bCs/>
        </w:rPr>
        <w:t>Decreto Municipal nº 032/2023,</w:t>
      </w:r>
      <w:r w:rsidRPr="0007133D">
        <w:rPr>
          <w:rFonts w:cstheme="minorHAnsi"/>
        </w:rPr>
        <w:t xml:space="preserve"> e demais legislação aplicável e, ainda, de acordo com as condições estabelecidas neste Edital. </w:t>
      </w:r>
    </w:p>
    <w:p w14:paraId="2E412C28" w14:textId="77777777" w:rsidR="0007133D" w:rsidRPr="0007133D" w:rsidRDefault="0007133D" w:rsidP="0007133D">
      <w:pPr>
        <w:pStyle w:val="Nivel01"/>
        <w:numPr>
          <w:ilvl w:val="0"/>
          <w:numId w:val="0"/>
        </w:numPr>
        <w:spacing w:before="0" w:line="360" w:lineRule="auto"/>
        <w:rPr>
          <w:rFonts w:asciiTheme="minorHAnsi" w:hAnsiTheme="minorHAnsi" w:cstheme="minorHAnsi"/>
          <w:color w:val="auto"/>
          <w:sz w:val="22"/>
          <w:szCs w:val="22"/>
        </w:rPr>
      </w:pPr>
      <w:bookmarkStart w:id="0" w:name="_Toc135469223"/>
      <w:r w:rsidRPr="0007133D">
        <w:rPr>
          <w:rFonts w:asciiTheme="minorHAnsi" w:hAnsiTheme="minorHAnsi" w:cstheme="minorHAnsi"/>
          <w:color w:val="auto"/>
          <w:sz w:val="22"/>
          <w:szCs w:val="22"/>
        </w:rPr>
        <w:t>1. DO OBJETO</w:t>
      </w:r>
      <w:bookmarkEnd w:id="0"/>
    </w:p>
    <w:p w14:paraId="4FFE5154" w14:textId="77777777" w:rsidR="0007133D" w:rsidRPr="0007133D" w:rsidRDefault="0007133D" w:rsidP="0007133D">
      <w:pPr>
        <w:pStyle w:val="Nivel2"/>
        <w:spacing w:before="0" w:after="0" w:line="360" w:lineRule="auto"/>
        <w:rPr>
          <w:rFonts w:asciiTheme="minorHAnsi" w:hAnsiTheme="minorHAnsi" w:cstheme="minorHAnsi"/>
          <w:color w:val="auto"/>
          <w:sz w:val="22"/>
          <w:szCs w:val="22"/>
        </w:rPr>
      </w:pPr>
      <w:r w:rsidRPr="0007133D">
        <w:rPr>
          <w:rFonts w:asciiTheme="minorHAnsi" w:hAnsiTheme="minorHAnsi" w:cstheme="minorHAnsi"/>
          <w:b/>
          <w:bCs/>
          <w:color w:val="auto"/>
          <w:sz w:val="22"/>
          <w:szCs w:val="22"/>
        </w:rPr>
        <w:t xml:space="preserve">1.1. </w:t>
      </w:r>
      <w:r w:rsidRPr="0007133D">
        <w:rPr>
          <w:rFonts w:asciiTheme="minorHAnsi" w:hAnsiTheme="minorHAnsi" w:cstheme="minorHAnsi"/>
          <w:color w:val="auto"/>
          <w:sz w:val="22"/>
          <w:szCs w:val="22"/>
        </w:rPr>
        <w:t>O objeto da presente licitação é</w:t>
      </w:r>
      <w:bookmarkStart w:id="1" w:name="_Hlk159925612"/>
      <w:r w:rsidRPr="0007133D">
        <w:rPr>
          <w:rFonts w:asciiTheme="minorHAnsi" w:hAnsiTheme="minorHAnsi" w:cstheme="minorHAnsi"/>
          <w:color w:val="auto"/>
          <w:sz w:val="22"/>
          <w:szCs w:val="22"/>
        </w:rPr>
        <w:t xml:space="preserve"> </w:t>
      </w:r>
      <w:bookmarkEnd w:id="1"/>
      <w:r w:rsidRPr="0007133D">
        <w:rPr>
          <w:rFonts w:asciiTheme="minorHAnsi" w:hAnsiTheme="minorHAnsi" w:cstheme="minorHAnsi"/>
          <w:b/>
          <w:bCs/>
          <w:color w:val="auto"/>
          <w:sz w:val="22"/>
          <w:szCs w:val="22"/>
        </w:rPr>
        <w:t xml:space="preserve">REGISTRO DE PREÇOS VISANDO </w:t>
      </w:r>
      <w:r w:rsidRPr="0007133D">
        <w:rPr>
          <w:rFonts w:asciiTheme="minorHAnsi" w:hAnsiTheme="minorHAnsi" w:cstheme="minorHAnsi"/>
          <w:b/>
          <w:bCs/>
          <w:sz w:val="22"/>
          <w:szCs w:val="22"/>
        </w:rPr>
        <w:t xml:space="preserve">AQUISIÇÃO DE MEDICAMENTOS </w:t>
      </w:r>
      <w:r w:rsidRPr="0007133D">
        <w:rPr>
          <w:rFonts w:asciiTheme="minorHAnsi" w:hAnsiTheme="minorHAnsi" w:cstheme="minorHAnsi"/>
          <w:b/>
          <w:bCs/>
          <w:color w:val="auto"/>
          <w:sz w:val="22"/>
          <w:szCs w:val="22"/>
        </w:rPr>
        <w:t>ELENCO DO ELENCO BÁSICO DA ASSISTÊNCIA FARMACÊUTICA E MEDICAMENTOS FINANCIADOS COM RECURSOS PRÓPRIOS MUNICIPAIS QUE INTEGRAM A RELAÇÃO DE MEDICAMENTOS ESSENCIAIS, PARA ATENDER A FÁRMACIA BÁSICA DO MUNICÍPIO DE GUIA LOPES DA LAGUNA/MS, CONFORME CONDIÇÕES, QUANTIDADES E EXIGÊNCIAS ESTABELECIDAS NESTE EDITAL E SEUS ANEXOS.</w:t>
      </w:r>
    </w:p>
    <w:p w14:paraId="7E4C61F5" w14:textId="6A82D33D" w:rsidR="0007133D" w:rsidRDefault="0007133D" w:rsidP="0007133D">
      <w:pPr>
        <w:pStyle w:val="Nivel2"/>
        <w:spacing w:before="0" w:after="0" w:line="360" w:lineRule="auto"/>
        <w:rPr>
          <w:rFonts w:asciiTheme="minorHAnsi" w:hAnsiTheme="minorHAnsi" w:cstheme="minorHAnsi"/>
          <w:b/>
          <w:sz w:val="22"/>
          <w:szCs w:val="22"/>
        </w:rPr>
      </w:pPr>
      <w:r w:rsidRPr="0007133D">
        <w:rPr>
          <w:rFonts w:asciiTheme="minorHAnsi" w:hAnsiTheme="minorHAnsi" w:cstheme="minorHAnsi"/>
          <w:b/>
          <w:bCs/>
          <w:sz w:val="22"/>
          <w:szCs w:val="22"/>
        </w:rPr>
        <w:t>1.1.1.</w:t>
      </w:r>
      <w:r w:rsidRPr="0007133D">
        <w:rPr>
          <w:rFonts w:asciiTheme="minorHAnsi" w:hAnsiTheme="minorHAnsi" w:cstheme="minorHAnsi"/>
          <w:sz w:val="22"/>
          <w:szCs w:val="22"/>
        </w:rPr>
        <w:t xml:space="preserve"> A licitação será dividida em itens</w:t>
      </w:r>
      <w:r w:rsidRPr="0007133D">
        <w:rPr>
          <w:rFonts w:asciiTheme="minorHAnsi" w:hAnsiTheme="minorHAnsi" w:cstheme="minorHAnsi"/>
          <w:b/>
          <w:sz w:val="22"/>
          <w:szCs w:val="22"/>
        </w:rPr>
        <w:t>,</w:t>
      </w:r>
      <w:r w:rsidRPr="0007133D">
        <w:rPr>
          <w:rFonts w:asciiTheme="minorHAnsi" w:hAnsiTheme="minorHAnsi" w:cstheme="minorHAnsi"/>
          <w:sz w:val="22"/>
          <w:szCs w:val="22"/>
        </w:rPr>
        <w:t xml:space="preserve"> conforme tabela constante do Termo de Referência, facultando-se ao licitante a participação em quantos itens forem de seu interesse.</w:t>
      </w:r>
      <w:r w:rsidRPr="0007133D">
        <w:rPr>
          <w:rFonts w:asciiTheme="minorHAnsi" w:hAnsiTheme="minorHAnsi" w:cstheme="minorHAnsi"/>
          <w:b/>
          <w:sz w:val="22"/>
          <w:szCs w:val="22"/>
        </w:rPr>
        <w:t xml:space="preserve"> </w:t>
      </w:r>
    </w:p>
    <w:p w14:paraId="5AC3B115" w14:textId="77777777" w:rsidR="0007133D" w:rsidRPr="0007133D" w:rsidRDefault="0007133D" w:rsidP="0007133D">
      <w:pPr>
        <w:pStyle w:val="Nivel2"/>
        <w:spacing w:before="0" w:after="0" w:line="360" w:lineRule="auto"/>
        <w:rPr>
          <w:rFonts w:asciiTheme="minorHAnsi" w:hAnsiTheme="minorHAnsi" w:cstheme="minorHAnsi"/>
          <w:sz w:val="22"/>
          <w:szCs w:val="22"/>
        </w:rPr>
      </w:pPr>
    </w:p>
    <w:p w14:paraId="5356F7CD" w14:textId="77777777" w:rsidR="0007133D" w:rsidRPr="0007133D" w:rsidRDefault="0007133D" w:rsidP="0007133D">
      <w:pPr>
        <w:spacing w:after="0" w:line="360" w:lineRule="auto"/>
        <w:rPr>
          <w:rFonts w:cstheme="minorHAnsi"/>
          <w:b/>
          <w:bCs/>
        </w:rPr>
      </w:pPr>
      <w:bookmarkStart w:id="2" w:name="_Hlk159315594"/>
      <w:r w:rsidRPr="0007133D">
        <w:rPr>
          <w:rFonts w:cstheme="minorHAnsi"/>
          <w:b/>
          <w:bCs/>
        </w:rPr>
        <w:t xml:space="preserve">2.  DO REGISTRO DE PREÇOS </w:t>
      </w:r>
    </w:p>
    <w:p w14:paraId="4A6D60CB" w14:textId="77777777" w:rsidR="0007133D" w:rsidRDefault="0007133D" w:rsidP="0007133D">
      <w:pPr>
        <w:spacing w:after="0" w:line="360" w:lineRule="auto"/>
        <w:rPr>
          <w:rFonts w:cstheme="minorHAnsi"/>
        </w:rPr>
      </w:pPr>
      <w:r w:rsidRPr="0007133D">
        <w:rPr>
          <w:rFonts w:cstheme="minorHAnsi"/>
          <w:b/>
          <w:bCs/>
        </w:rPr>
        <w:t>2.2.</w:t>
      </w:r>
      <w:r w:rsidRPr="0007133D">
        <w:rPr>
          <w:rFonts w:cstheme="minorHAnsi"/>
        </w:rPr>
        <w:tab/>
        <w:t>As regras referentes aos órgãos gerenciador e participantes, bem como a eventuais adesões são as que constam da minuta de Ata de Registro de Preços.</w:t>
      </w:r>
    </w:p>
    <w:p w14:paraId="1E49102E" w14:textId="77777777" w:rsidR="0007133D" w:rsidRPr="0007133D" w:rsidRDefault="0007133D" w:rsidP="0007133D">
      <w:pPr>
        <w:spacing w:after="0" w:line="360" w:lineRule="auto"/>
        <w:rPr>
          <w:rFonts w:cstheme="minorHAnsi"/>
        </w:rPr>
      </w:pPr>
    </w:p>
    <w:p w14:paraId="6127261C" w14:textId="77777777" w:rsidR="0007133D" w:rsidRPr="0007133D" w:rsidRDefault="0007133D" w:rsidP="0007133D">
      <w:pPr>
        <w:pStyle w:val="Nivel01"/>
        <w:numPr>
          <w:ilvl w:val="0"/>
          <w:numId w:val="10"/>
        </w:numPr>
        <w:spacing w:before="0" w:line="360" w:lineRule="auto"/>
        <w:ind w:left="0" w:firstLine="0"/>
        <w:rPr>
          <w:rFonts w:asciiTheme="minorHAnsi" w:hAnsiTheme="minorHAnsi" w:cstheme="minorHAnsi"/>
          <w:color w:val="auto"/>
          <w:sz w:val="22"/>
          <w:szCs w:val="22"/>
        </w:rPr>
      </w:pPr>
      <w:bookmarkStart w:id="3" w:name="_Toc135469225"/>
      <w:bookmarkEnd w:id="2"/>
      <w:r w:rsidRPr="0007133D">
        <w:rPr>
          <w:rFonts w:asciiTheme="minorHAnsi" w:hAnsiTheme="minorHAnsi" w:cstheme="minorHAnsi"/>
          <w:color w:val="auto"/>
          <w:sz w:val="22"/>
          <w:szCs w:val="22"/>
        </w:rPr>
        <w:t>DA PARTICIPAÇÃO NA LICITAÇÃO</w:t>
      </w:r>
      <w:bookmarkEnd w:id="3"/>
    </w:p>
    <w:p w14:paraId="35EDDC42" w14:textId="77777777" w:rsidR="0007133D" w:rsidRPr="0007133D" w:rsidRDefault="0007133D" w:rsidP="0007133D">
      <w:pPr>
        <w:pStyle w:val="Nivel2"/>
        <w:numPr>
          <w:ilvl w:val="1"/>
          <w:numId w:val="11"/>
        </w:numPr>
        <w:spacing w:before="0" w:after="0" w:line="360" w:lineRule="auto"/>
        <w:ind w:left="0" w:firstLine="0"/>
        <w:rPr>
          <w:rFonts w:asciiTheme="minorHAnsi" w:hAnsiTheme="minorHAnsi" w:cstheme="minorHAnsi"/>
          <w:color w:val="auto"/>
          <w:sz w:val="22"/>
          <w:szCs w:val="22"/>
        </w:rPr>
      </w:pPr>
      <w:bookmarkStart w:id="4" w:name="_Hlk135302270"/>
      <w:r w:rsidRPr="0007133D">
        <w:rPr>
          <w:rFonts w:asciiTheme="minorHAnsi" w:hAnsiTheme="minorHAnsi" w:cstheme="minorHAnsi"/>
          <w:color w:val="auto"/>
          <w:sz w:val="22"/>
          <w:szCs w:val="22"/>
        </w:rPr>
        <w:t xml:space="preserve">Poderão participar deste Pregão os interessados que estiverem previamente credenciados no Sistema Eletrônico do Portal: </w:t>
      </w:r>
      <w:hyperlink r:id="rId9" w:history="1">
        <w:r w:rsidRPr="0007133D">
          <w:rPr>
            <w:rStyle w:val="Hyperlink"/>
            <w:rFonts w:asciiTheme="minorHAnsi" w:hAnsiTheme="minorHAnsi" w:cstheme="minorHAnsi"/>
            <w:sz w:val="22"/>
            <w:szCs w:val="22"/>
            <w:u w:val="none"/>
          </w:rPr>
          <w:t>https://bll.org.br</w:t>
        </w:r>
      </w:hyperlink>
      <w:r w:rsidRPr="0007133D">
        <w:rPr>
          <w:rStyle w:val="Hyperlink"/>
          <w:rFonts w:asciiTheme="minorHAnsi" w:hAnsiTheme="minorHAnsi" w:cstheme="minorHAnsi"/>
          <w:sz w:val="22"/>
          <w:szCs w:val="22"/>
          <w:u w:val="none"/>
        </w:rPr>
        <w:t xml:space="preserve">- </w:t>
      </w:r>
      <w:r w:rsidRPr="0007133D">
        <w:rPr>
          <w:rFonts w:asciiTheme="minorHAnsi" w:hAnsiTheme="minorHAnsi" w:cstheme="minorHAnsi"/>
          <w:color w:val="auto"/>
          <w:sz w:val="22"/>
          <w:szCs w:val="22"/>
        </w:rPr>
        <w:t xml:space="preserve"> </w:t>
      </w:r>
      <w:r w:rsidRPr="0007133D">
        <w:rPr>
          <w:rFonts w:asciiTheme="minorHAnsi" w:hAnsiTheme="minorHAnsi" w:cstheme="minorHAnsi"/>
          <w:b/>
          <w:bCs/>
          <w:color w:val="auto"/>
          <w:sz w:val="22"/>
          <w:szCs w:val="22"/>
        </w:rPr>
        <w:t>BLL COMPRAS – BOLSA DE LICITAÇÕES DO BRASIL.</w:t>
      </w:r>
    </w:p>
    <w:bookmarkEnd w:id="4"/>
    <w:p w14:paraId="1FCE10BC" w14:textId="77777777" w:rsidR="006F572C" w:rsidRDefault="0007133D" w:rsidP="000F76FC">
      <w:pPr>
        <w:pStyle w:val="Nivel2"/>
        <w:numPr>
          <w:ilvl w:val="1"/>
          <w:numId w:val="6"/>
        </w:numPr>
        <w:spacing w:before="0" w:after="0" w:line="360" w:lineRule="auto"/>
        <w:ind w:left="0" w:firstLine="0"/>
        <w:rPr>
          <w:rFonts w:asciiTheme="minorHAnsi" w:hAnsiTheme="minorHAnsi" w:cstheme="minorHAnsi"/>
          <w:color w:val="auto"/>
          <w:sz w:val="22"/>
          <w:szCs w:val="22"/>
        </w:rPr>
      </w:pPr>
      <w:r w:rsidRPr="006F572C">
        <w:rPr>
          <w:rFonts w:asciiTheme="minorHAnsi" w:hAnsiTheme="minorHAnsi" w:cstheme="minorHAnsi"/>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0658F2" w14:textId="3F64BD8F" w:rsidR="0007133D" w:rsidRPr="006F572C" w:rsidRDefault="0007133D" w:rsidP="000F76FC">
      <w:pPr>
        <w:pStyle w:val="Nivel2"/>
        <w:numPr>
          <w:ilvl w:val="1"/>
          <w:numId w:val="6"/>
        </w:numPr>
        <w:spacing w:before="0" w:after="0" w:line="360" w:lineRule="auto"/>
        <w:ind w:left="0" w:firstLine="0"/>
        <w:rPr>
          <w:rFonts w:asciiTheme="minorHAnsi" w:hAnsiTheme="minorHAnsi" w:cstheme="minorHAnsi"/>
          <w:color w:val="auto"/>
          <w:sz w:val="22"/>
          <w:szCs w:val="22"/>
        </w:rPr>
      </w:pPr>
      <w:r w:rsidRPr="006F572C">
        <w:rPr>
          <w:rFonts w:asciiTheme="minorHAnsi" w:hAnsiTheme="minorHAnsi" w:cstheme="minorHAnsi"/>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8F3BBE" w14:textId="77777777" w:rsidR="0007133D" w:rsidRPr="0007133D" w:rsidRDefault="0007133D" w:rsidP="0007133D">
      <w:pPr>
        <w:pStyle w:val="Nivel2"/>
        <w:numPr>
          <w:ilvl w:val="1"/>
          <w:numId w:val="6"/>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não observância do disposto no item anterior poderá ensejar desclassificação no momento da habilitação.</w:t>
      </w:r>
    </w:p>
    <w:p w14:paraId="2AF3C8C2" w14:textId="77777777" w:rsidR="0007133D" w:rsidRPr="0007133D" w:rsidRDefault="0007133D" w:rsidP="0007133D">
      <w:pPr>
        <w:pStyle w:val="Nivel2"/>
        <w:numPr>
          <w:ilvl w:val="1"/>
          <w:numId w:val="6"/>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hAnsiTheme="minorHAnsi" w:cstheme="minorHAnsi"/>
          <w:color w:val="auto"/>
          <w:sz w:val="22"/>
          <w:szCs w:val="22"/>
        </w:rPr>
        <w:t xml:space="preserve">Será concedido tratamento favorecido para as microempresas e empresas de pequeno porte, para as sociedades cooperativas </w:t>
      </w:r>
      <w:r w:rsidRPr="0007133D">
        <w:rPr>
          <w:rFonts w:asciiTheme="minorHAnsi" w:eastAsia="Times New Roman" w:hAnsiTheme="minorHAnsi" w:cstheme="minorHAnsi"/>
          <w:color w:val="auto"/>
          <w:sz w:val="22"/>
          <w:szCs w:val="22"/>
        </w:rPr>
        <w:t xml:space="preserve">mencionadas no </w:t>
      </w:r>
      <w:hyperlink r:id="rId10" w:anchor="art16">
        <w:r w:rsidRPr="0007133D">
          <w:rPr>
            <w:rStyle w:val="Hyperlink"/>
            <w:rFonts w:asciiTheme="minorHAnsi" w:eastAsia="Times New Roman" w:hAnsiTheme="minorHAnsi" w:cstheme="minorHAnsi"/>
            <w:color w:val="auto"/>
            <w:sz w:val="22"/>
            <w:szCs w:val="22"/>
          </w:rPr>
          <w:t xml:space="preserve">artigo </w:t>
        </w:r>
        <w:r w:rsidRPr="0007133D">
          <w:rPr>
            <w:rStyle w:val="Hyperlink"/>
            <w:rFonts w:asciiTheme="minorHAnsi" w:hAnsiTheme="minorHAnsi" w:cstheme="minorHAnsi"/>
            <w:color w:val="auto"/>
            <w:sz w:val="22"/>
            <w:szCs w:val="22"/>
          </w:rPr>
          <w:t>16 da Lei nº 14.133, de 2021</w:t>
        </w:r>
      </w:hyperlink>
      <w:r w:rsidRPr="0007133D">
        <w:rPr>
          <w:rFonts w:asciiTheme="minorHAnsi" w:hAnsiTheme="minorHAnsi" w:cstheme="minorHAnsi"/>
          <w:color w:val="auto"/>
          <w:sz w:val="22"/>
          <w:szCs w:val="22"/>
        </w:rPr>
        <w:t xml:space="preserve">, para o microempreendedor individual - MEI, nos limites previstos da </w:t>
      </w:r>
      <w:hyperlink r:id="rId11">
        <w:r w:rsidRPr="0007133D">
          <w:rPr>
            <w:rStyle w:val="Hyperlink"/>
            <w:rFonts w:asciiTheme="minorHAnsi" w:hAnsiTheme="minorHAnsi" w:cstheme="minorHAnsi"/>
            <w:color w:val="auto"/>
            <w:sz w:val="22"/>
            <w:szCs w:val="22"/>
          </w:rPr>
          <w:t>Lei Complementar nº 123, de 2006</w:t>
        </w:r>
      </w:hyperlink>
      <w:r w:rsidRPr="0007133D">
        <w:rPr>
          <w:rFonts w:asciiTheme="minorHAnsi" w:hAnsiTheme="minorHAnsi" w:cstheme="minorHAnsi"/>
          <w:color w:val="auto"/>
          <w:sz w:val="22"/>
          <w:szCs w:val="22"/>
        </w:rPr>
        <w:t xml:space="preserve"> e do Decreto n.º 8.538, de 2015.</w:t>
      </w:r>
    </w:p>
    <w:p w14:paraId="65698122" w14:textId="77777777" w:rsidR="0007133D" w:rsidRPr="0007133D" w:rsidRDefault="0007133D" w:rsidP="0007133D">
      <w:pPr>
        <w:pStyle w:val="Nivel2"/>
        <w:numPr>
          <w:ilvl w:val="1"/>
          <w:numId w:val="6"/>
        </w:numPr>
        <w:spacing w:before="0" w:after="0" w:line="360" w:lineRule="auto"/>
        <w:ind w:left="0" w:firstLine="0"/>
        <w:rPr>
          <w:rFonts w:asciiTheme="minorHAnsi" w:hAnsiTheme="minorHAnsi" w:cstheme="minorHAnsi"/>
          <w:b/>
          <w:bCs/>
          <w:color w:val="auto"/>
          <w:sz w:val="22"/>
          <w:szCs w:val="22"/>
        </w:rPr>
      </w:pPr>
      <w:bookmarkStart w:id="5" w:name="_Ref117000692"/>
      <w:r w:rsidRPr="0007133D">
        <w:rPr>
          <w:rFonts w:asciiTheme="minorHAnsi" w:hAnsiTheme="minorHAnsi" w:cstheme="minorHAnsi"/>
          <w:color w:val="auto"/>
          <w:sz w:val="22"/>
          <w:szCs w:val="22"/>
        </w:rPr>
        <w:t>Não poderão disputar esta licitação:</w:t>
      </w:r>
      <w:bookmarkEnd w:id="5"/>
      <w:r w:rsidRPr="0007133D">
        <w:rPr>
          <w:rFonts w:asciiTheme="minorHAnsi" w:hAnsiTheme="minorHAnsi" w:cstheme="minorHAnsi"/>
          <w:color w:val="auto"/>
          <w:sz w:val="22"/>
          <w:szCs w:val="22"/>
        </w:rPr>
        <w:t xml:space="preserve"> </w:t>
      </w:r>
    </w:p>
    <w:p w14:paraId="1B8BDA35" w14:textId="77777777" w:rsidR="0007133D" w:rsidRPr="0007133D" w:rsidRDefault="0007133D" w:rsidP="0007133D">
      <w:pPr>
        <w:pStyle w:val="Nivel3"/>
        <w:numPr>
          <w:ilvl w:val="2"/>
          <w:numId w:val="37"/>
        </w:numPr>
        <w:spacing w:before="0" w:after="0" w:line="360" w:lineRule="auto"/>
        <w:rPr>
          <w:rFonts w:asciiTheme="minorHAnsi" w:hAnsiTheme="minorHAnsi" w:cstheme="minorHAnsi"/>
          <w:color w:val="auto"/>
          <w:sz w:val="22"/>
          <w:szCs w:val="22"/>
        </w:rPr>
      </w:pPr>
      <w:bookmarkStart w:id="6" w:name="_Ref113883338"/>
      <w:r w:rsidRPr="0007133D">
        <w:rPr>
          <w:rFonts w:asciiTheme="minorHAnsi" w:hAnsiTheme="minorHAnsi" w:cstheme="minorHAnsi"/>
          <w:color w:val="auto"/>
          <w:sz w:val="22"/>
          <w:szCs w:val="22"/>
        </w:rPr>
        <w:t>Aquele que não atenda às condições deste Edital e seus anexos;</w:t>
      </w:r>
    </w:p>
    <w:p w14:paraId="5F3EE976" w14:textId="77777777" w:rsidR="0007133D" w:rsidRPr="0007133D" w:rsidRDefault="0007133D" w:rsidP="0007133D">
      <w:pPr>
        <w:pStyle w:val="Nivel3"/>
        <w:numPr>
          <w:ilvl w:val="2"/>
          <w:numId w:val="37"/>
        </w:numPr>
        <w:spacing w:before="0" w:after="0" w:line="360" w:lineRule="auto"/>
        <w:ind w:left="0" w:firstLine="0"/>
        <w:rPr>
          <w:rFonts w:asciiTheme="minorHAnsi" w:hAnsiTheme="minorHAnsi" w:cstheme="minorHAnsi"/>
          <w:color w:val="auto"/>
          <w:sz w:val="22"/>
          <w:szCs w:val="22"/>
        </w:rPr>
      </w:pPr>
      <w:bookmarkStart w:id="7" w:name="_Ref114659912"/>
      <w:r w:rsidRPr="0007133D">
        <w:rPr>
          <w:rFonts w:asciiTheme="minorHAnsi" w:hAnsiTheme="minorHAnsi" w:cstheme="minorHAnsi"/>
          <w:color w:val="auto"/>
          <w:sz w:val="22"/>
          <w:szCs w:val="22"/>
        </w:rPr>
        <w:t>Autor do anteprojeto, do projeto básico ou do projeto executivo, pessoa física ou jurídica, quando a licitação versar sobre serviços ou fornecimento de bens a ele relacionados;</w:t>
      </w:r>
      <w:bookmarkEnd w:id="7"/>
    </w:p>
    <w:p w14:paraId="0B8F3547" w14:textId="77777777" w:rsidR="0007133D" w:rsidRPr="0007133D" w:rsidRDefault="0007133D" w:rsidP="0007133D">
      <w:pPr>
        <w:pStyle w:val="Nivel3"/>
        <w:numPr>
          <w:ilvl w:val="2"/>
          <w:numId w:val="37"/>
        </w:numPr>
        <w:spacing w:before="0" w:after="0" w:line="360" w:lineRule="auto"/>
        <w:ind w:left="0" w:firstLine="0"/>
        <w:rPr>
          <w:rFonts w:asciiTheme="minorHAnsi" w:hAnsiTheme="minorHAnsi" w:cstheme="minorHAnsi"/>
          <w:color w:val="auto"/>
          <w:sz w:val="22"/>
          <w:szCs w:val="22"/>
        </w:rPr>
      </w:pPr>
      <w:bookmarkStart w:id="8" w:name="_Ref114659913"/>
      <w:bookmarkStart w:id="9" w:name="_Ref113883339"/>
      <w:r w:rsidRPr="0007133D">
        <w:rPr>
          <w:rFonts w:asciiTheme="minorHAnsi" w:hAnsiTheme="minorHAnsi" w:cstheme="min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07133D">
        <w:rPr>
          <w:rFonts w:asciiTheme="minorHAnsi" w:hAnsiTheme="minorHAnsi" w:cstheme="minorHAnsi"/>
          <w:color w:val="auto"/>
          <w:sz w:val="22"/>
          <w:szCs w:val="22"/>
        </w:rPr>
        <w:t xml:space="preserve"> </w:t>
      </w:r>
      <w:bookmarkEnd w:id="9"/>
    </w:p>
    <w:p w14:paraId="0FFB9D5E" w14:textId="77777777" w:rsidR="0007133D" w:rsidRPr="0007133D" w:rsidRDefault="0007133D" w:rsidP="0007133D">
      <w:pPr>
        <w:pStyle w:val="Nivel3"/>
        <w:numPr>
          <w:ilvl w:val="2"/>
          <w:numId w:val="37"/>
        </w:numPr>
        <w:spacing w:before="0" w:after="0" w:line="360" w:lineRule="auto"/>
        <w:ind w:left="0" w:firstLine="0"/>
        <w:rPr>
          <w:rFonts w:asciiTheme="minorHAnsi" w:hAnsiTheme="minorHAnsi" w:cstheme="minorHAnsi"/>
          <w:color w:val="auto"/>
          <w:sz w:val="22"/>
          <w:szCs w:val="22"/>
        </w:rPr>
      </w:pPr>
      <w:bookmarkStart w:id="10" w:name="_Ref113883003"/>
      <w:bookmarkEnd w:id="6"/>
      <w:r w:rsidRPr="0007133D">
        <w:rPr>
          <w:rFonts w:asciiTheme="minorHAnsi" w:hAnsiTheme="minorHAnsi" w:cstheme="minorHAnsi"/>
          <w:color w:val="auto"/>
          <w:sz w:val="22"/>
          <w:szCs w:val="22"/>
        </w:rPr>
        <w:t>Pessoa física ou jurídica que se encontre, ao tempo da licitação, impossibilitada de participar da licitação em decorrência de sanção que lhe foi imposta;</w:t>
      </w:r>
      <w:bookmarkEnd w:id="10"/>
    </w:p>
    <w:p w14:paraId="42D0D7F2" w14:textId="77777777" w:rsidR="0007133D" w:rsidRPr="0007133D" w:rsidRDefault="0007133D" w:rsidP="0007133D">
      <w:pPr>
        <w:pStyle w:val="Nivel3"/>
        <w:numPr>
          <w:ilvl w:val="2"/>
          <w:numId w:val="37"/>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F92C9D" w14:textId="77777777" w:rsidR="0007133D" w:rsidRPr="0007133D" w:rsidRDefault="0007133D" w:rsidP="0007133D">
      <w:pPr>
        <w:pStyle w:val="Nivel3"/>
        <w:numPr>
          <w:ilvl w:val="2"/>
          <w:numId w:val="37"/>
        </w:numPr>
        <w:spacing w:before="0" w:after="0" w:line="360" w:lineRule="auto"/>
        <w:ind w:left="0" w:firstLine="0"/>
        <w:rPr>
          <w:rFonts w:asciiTheme="minorHAnsi" w:hAnsiTheme="minorHAnsi" w:cstheme="minorHAnsi"/>
          <w:color w:val="auto"/>
          <w:sz w:val="22"/>
          <w:szCs w:val="22"/>
        </w:rPr>
      </w:pPr>
      <w:bookmarkStart w:id="11" w:name="_Ref113883579"/>
      <w:r w:rsidRPr="0007133D">
        <w:rPr>
          <w:rFonts w:asciiTheme="minorHAnsi" w:hAnsiTheme="minorHAnsi" w:cstheme="minorHAnsi"/>
          <w:color w:val="auto"/>
          <w:sz w:val="22"/>
          <w:szCs w:val="22"/>
        </w:rPr>
        <w:t>Empresas controladoras, controladas ou coligadas, nos termos da Lei nº 6.404, de 15 de dezembro de 1976, concorrendo entre si;</w:t>
      </w:r>
      <w:bookmarkEnd w:id="11"/>
    </w:p>
    <w:p w14:paraId="52316ABC" w14:textId="77777777" w:rsidR="0007133D" w:rsidRPr="0007133D" w:rsidRDefault="0007133D" w:rsidP="0007133D">
      <w:pPr>
        <w:pStyle w:val="Nivel3"/>
        <w:numPr>
          <w:ilvl w:val="2"/>
          <w:numId w:val="37"/>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D8971F" w14:textId="77777777" w:rsidR="0007133D" w:rsidRPr="0007133D" w:rsidRDefault="0007133D" w:rsidP="0007133D">
      <w:pPr>
        <w:pStyle w:val="Nivel3"/>
        <w:numPr>
          <w:ilvl w:val="2"/>
          <w:numId w:val="37"/>
        </w:numPr>
        <w:spacing w:before="0" w:after="0" w:line="360" w:lineRule="auto"/>
        <w:ind w:left="0" w:firstLine="0"/>
        <w:rPr>
          <w:rFonts w:asciiTheme="minorHAnsi" w:hAnsiTheme="minorHAnsi" w:cstheme="minorHAnsi"/>
          <w:color w:val="auto"/>
          <w:sz w:val="22"/>
          <w:szCs w:val="22"/>
        </w:rPr>
      </w:pPr>
      <w:bookmarkStart w:id="12" w:name="_Ref113962336"/>
      <w:r w:rsidRPr="0007133D">
        <w:rPr>
          <w:rFonts w:asciiTheme="minorHAnsi" w:hAnsiTheme="minorHAnsi" w:cstheme="minorHAnsi"/>
          <w:color w:val="auto"/>
          <w:sz w:val="22"/>
          <w:szCs w:val="22"/>
        </w:rPr>
        <w:t>Agente público do órgão ou entidade licitante;</w:t>
      </w:r>
      <w:bookmarkEnd w:id="12"/>
    </w:p>
    <w:p w14:paraId="2C2A5E86" w14:textId="77777777" w:rsidR="0007133D" w:rsidRPr="0007133D" w:rsidRDefault="0007133D" w:rsidP="0007133D">
      <w:pPr>
        <w:pStyle w:val="Nivel3"/>
        <w:numPr>
          <w:ilvl w:val="2"/>
          <w:numId w:val="37"/>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Organizações da Sociedade Civil de Interesse Público - OSCIP, atuando nessa condição;</w:t>
      </w:r>
    </w:p>
    <w:p w14:paraId="7079017C" w14:textId="77777777" w:rsidR="0007133D" w:rsidRPr="0007133D" w:rsidRDefault="0007133D" w:rsidP="0007133D">
      <w:pPr>
        <w:pStyle w:val="Nivel2"/>
        <w:numPr>
          <w:ilvl w:val="1"/>
          <w:numId w:val="37"/>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lastRenderedPageBreak/>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D3AE4D6" w14:textId="77777777" w:rsidR="0007133D" w:rsidRPr="0007133D" w:rsidRDefault="0007133D" w:rsidP="0007133D">
      <w:pPr>
        <w:pStyle w:val="Nivel2"/>
        <w:numPr>
          <w:ilvl w:val="1"/>
          <w:numId w:val="37"/>
        </w:numPr>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critério da Administração e exclusivamente a seu serviço, o autor dos projetos e a empresa a que se referem os itens 3.6.1 e 3.6.2 poderão participar no apoio das atividades de planejamento da contratação, de execução da licitação ou de gestão do contrato, desde que sob supervisão exclusiva de agentes públicos do órgão ou entidade.</w:t>
      </w:r>
    </w:p>
    <w:p w14:paraId="0769CA13" w14:textId="77777777" w:rsidR="0007133D" w:rsidRPr="0007133D" w:rsidRDefault="0007133D" w:rsidP="0007133D">
      <w:pPr>
        <w:pStyle w:val="Nivel2"/>
        <w:numPr>
          <w:ilvl w:val="1"/>
          <w:numId w:val="37"/>
        </w:numPr>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Equiparam-se aos autores do projeto as empresas integrantes do mesmo grupo econômico.</w:t>
      </w:r>
    </w:p>
    <w:p w14:paraId="0079F6C6" w14:textId="77777777" w:rsidR="0007133D" w:rsidRPr="0007133D" w:rsidRDefault="0007133D" w:rsidP="0007133D">
      <w:pPr>
        <w:pStyle w:val="Nivel2"/>
        <w:numPr>
          <w:ilvl w:val="1"/>
          <w:numId w:val="37"/>
        </w:numPr>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disposto nos itens 3.6.1 e 3.6.2 não impede a licitação ou a contratação de serviço que inclua como encargo do contratado a elaboração do projeto básico e do projeto executivo, nas contratações integradas, e do projeto executivo, nos demais regimes de execução.</w:t>
      </w:r>
    </w:p>
    <w:p w14:paraId="61FCC26D" w14:textId="77777777" w:rsidR="0007133D" w:rsidRPr="0007133D" w:rsidRDefault="0007133D" w:rsidP="0007133D">
      <w:pPr>
        <w:pStyle w:val="Nivel2"/>
        <w:numPr>
          <w:ilvl w:val="1"/>
          <w:numId w:val="37"/>
        </w:numPr>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07133D">
          <w:rPr>
            <w:rStyle w:val="Hyperlink"/>
            <w:rFonts w:asciiTheme="minorHAnsi" w:hAnsiTheme="minorHAnsi" w:cstheme="minorHAnsi"/>
            <w:color w:val="auto"/>
            <w:sz w:val="22"/>
            <w:szCs w:val="22"/>
          </w:rPr>
          <w:t>Lei nº 14.133/2021</w:t>
        </w:r>
      </w:hyperlink>
      <w:r w:rsidRPr="0007133D">
        <w:rPr>
          <w:rFonts w:asciiTheme="minorHAnsi" w:hAnsiTheme="minorHAnsi" w:cstheme="minorHAnsi"/>
          <w:color w:val="auto"/>
          <w:sz w:val="22"/>
          <w:szCs w:val="22"/>
        </w:rPr>
        <w:t>.</w:t>
      </w:r>
    </w:p>
    <w:p w14:paraId="38BBA7CA" w14:textId="77777777" w:rsidR="0007133D" w:rsidRDefault="0007133D" w:rsidP="0007133D">
      <w:pPr>
        <w:pStyle w:val="Nivel2"/>
        <w:numPr>
          <w:ilvl w:val="1"/>
          <w:numId w:val="37"/>
        </w:numPr>
        <w:spacing w:before="0" w:after="0" w:line="360" w:lineRule="auto"/>
        <w:ind w:left="0" w:firstLine="0"/>
        <w:rPr>
          <w:rFonts w:asciiTheme="minorHAnsi" w:hAnsiTheme="minorHAnsi" w:cstheme="minorHAnsi"/>
          <w:color w:val="auto"/>
          <w:sz w:val="22"/>
          <w:szCs w:val="22"/>
        </w:rPr>
      </w:pPr>
      <w:bookmarkStart w:id="13" w:name="art14§2"/>
      <w:bookmarkStart w:id="14" w:name="art14§4"/>
      <w:bookmarkStart w:id="15" w:name="art14§5"/>
      <w:bookmarkEnd w:id="13"/>
      <w:bookmarkEnd w:id="14"/>
      <w:bookmarkEnd w:id="15"/>
      <w:r w:rsidRPr="0007133D">
        <w:rPr>
          <w:rFonts w:asciiTheme="minorHAnsi" w:hAnsiTheme="minorHAnsi" w:cstheme="minorHAnsi"/>
          <w:color w:val="auto"/>
          <w:sz w:val="22"/>
          <w:szCs w:val="22"/>
        </w:rPr>
        <w:t xml:space="preserve">A vedação de que trata o item </w:t>
      </w:r>
      <w:r w:rsidRPr="0007133D">
        <w:rPr>
          <w:rFonts w:asciiTheme="minorHAnsi" w:hAnsiTheme="minorHAnsi" w:cstheme="minorHAnsi"/>
          <w:bCs/>
          <w:color w:val="auto"/>
          <w:sz w:val="22"/>
          <w:szCs w:val="22"/>
        </w:rPr>
        <w:t>3.6.8</w:t>
      </w:r>
      <w:r w:rsidRPr="0007133D">
        <w:rPr>
          <w:rFonts w:asciiTheme="minorHAnsi" w:hAnsiTheme="minorHAnsi" w:cstheme="minorHAns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5ED938F" w14:textId="77777777" w:rsidR="0007133D" w:rsidRPr="0007133D" w:rsidRDefault="0007133D" w:rsidP="0007133D">
      <w:pPr>
        <w:pStyle w:val="Nivel2"/>
        <w:spacing w:before="0" w:after="0" w:line="360" w:lineRule="auto"/>
        <w:rPr>
          <w:rFonts w:asciiTheme="minorHAnsi" w:hAnsiTheme="minorHAnsi" w:cstheme="minorHAnsi"/>
          <w:color w:val="auto"/>
          <w:sz w:val="22"/>
          <w:szCs w:val="22"/>
        </w:rPr>
      </w:pPr>
    </w:p>
    <w:p w14:paraId="1220CDAC" w14:textId="77777777" w:rsidR="0007133D" w:rsidRPr="0007133D" w:rsidRDefault="0007133D" w:rsidP="0007133D">
      <w:pPr>
        <w:pStyle w:val="Nivel01"/>
        <w:numPr>
          <w:ilvl w:val="0"/>
          <w:numId w:val="37"/>
        </w:numPr>
        <w:spacing w:before="0" w:line="360" w:lineRule="auto"/>
        <w:ind w:left="0" w:firstLine="0"/>
        <w:rPr>
          <w:rFonts w:asciiTheme="minorHAnsi" w:hAnsiTheme="minorHAnsi" w:cstheme="minorHAnsi"/>
          <w:color w:val="auto"/>
          <w:sz w:val="22"/>
          <w:szCs w:val="22"/>
        </w:rPr>
      </w:pPr>
      <w:bookmarkStart w:id="16" w:name="_Toc135469226"/>
      <w:r w:rsidRPr="0007133D">
        <w:rPr>
          <w:rFonts w:asciiTheme="minorHAnsi" w:hAnsiTheme="minorHAnsi" w:cstheme="minorHAnsi"/>
          <w:color w:val="auto"/>
          <w:sz w:val="22"/>
          <w:szCs w:val="22"/>
        </w:rPr>
        <w:t>DA APRESENTAÇÃO DA PROPOSTA E DOS DOCUMENTOS DE HABILITAÇÃO</w:t>
      </w:r>
      <w:bookmarkEnd w:id="16"/>
    </w:p>
    <w:p w14:paraId="0F7EF86F" w14:textId="77777777" w:rsidR="0007133D" w:rsidRPr="0007133D" w:rsidRDefault="0007133D" w:rsidP="0007133D">
      <w:pPr>
        <w:pStyle w:val="Nvel2-Red"/>
        <w:numPr>
          <w:ilvl w:val="1"/>
          <w:numId w:val="9"/>
        </w:numPr>
        <w:spacing w:before="0" w:after="0" w:line="360" w:lineRule="auto"/>
        <w:ind w:left="0" w:firstLine="0"/>
        <w:rPr>
          <w:rFonts w:asciiTheme="minorHAnsi" w:hAnsiTheme="minorHAnsi" w:cstheme="minorHAnsi"/>
          <w:b/>
          <w:bCs/>
          <w:color w:val="auto"/>
          <w:sz w:val="22"/>
          <w:szCs w:val="22"/>
        </w:rPr>
      </w:pPr>
      <w:r w:rsidRPr="0007133D">
        <w:rPr>
          <w:rFonts w:asciiTheme="minorHAnsi" w:hAnsiTheme="minorHAnsi" w:cstheme="minorHAnsi"/>
          <w:i w:val="0"/>
          <w:iCs w:val="0"/>
          <w:color w:val="auto"/>
          <w:sz w:val="22"/>
          <w:szCs w:val="22"/>
        </w:rPr>
        <w:t xml:space="preserve"> Na presente licitação, a fase de habilitação sucederá as fases de apresentação de propostas e lances e de julgamento.</w:t>
      </w:r>
    </w:p>
    <w:p w14:paraId="150D6F9A" w14:textId="77777777" w:rsidR="0007133D" w:rsidRPr="0007133D" w:rsidRDefault="0007133D" w:rsidP="0007133D">
      <w:pPr>
        <w:pStyle w:val="Nivel2"/>
        <w:numPr>
          <w:ilvl w:val="1"/>
          <w:numId w:val="9"/>
        </w:numPr>
        <w:spacing w:before="0" w:after="0" w:line="360" w:lineRule="auto"/>
        <w:ind w:left="0" w:firstLine="0"/>
        <w:rPr>
          <w:rFonts w:asciiTheme="minorHAnsi" w:hAnsiTheme="minorHAnsi" w:cstheme="minorHAnsi"/>
          <w:color w:val="auto"/>
          <w:sz w:val="22"/>
          <w:szCs w:val="22"/>
        </w:rPr>
      </w:pPr>
      <w:bookmarkStart w:id="17" w:name="_Ref113886867"/>
      <w:r w:rsidRPr="0007133D">
        <w:rPr>
          <w:rFonts w:asciiTheme="minorHAnsi" w:hAnsiTheme="minorHAnsi" w:cstheme="minorHAnsi"/>
          <w:color w:val="auto"/>
          <w:sz w:val="22"/>
          <w:szCs w:val="22"/>
        </w:rPr>
        <w:t>Os licitantes encaminharão, exclusivamente por meio do sistema eletrônico, a proposta com o preço, até a data e o horário estabelecidos para abertura da sessão pública.</w:t>
      </w:r>
      <w:bookmarkEnd w:id="17"/>
    </w:p>
    <w:p w14:paraId="3F7F200B" w14:textId="77777777" w:rsidR="0007133D" w:rsidRPr="0007133D" w:rsidRDefault="0007133D" w:rsidP="0007133D">
      <w:pPr>
        <w:pStyle w:val="Nivel2"/>
        <w:numPr>
          <w:ilvl w:val="1"/>
          <w:numId w:val="9"/>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licitantes poderão retirar ou substituir a proposta até a abertura da sessão pública.</w:t>
      </w:r>
    </w:p>
    <w:p w14:paraId="0AFD0936" w14:textId="77777777" w:rsidR="0007133D" w:rsidRPr="0007133D" w:rsidRDefault="0007133D" w:rsidP="0007133D">
      <w:pPr>
        <w:pStyle w:val="Nivel2"/>
        <w:numPr>
          <w:ilvl w:val="2"/>
          <w:numId w:val="9"/>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No cadastramento da proposta inicial, o licitante declarará, em campo próprio do sistema,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570D79" w14:textId="77777777" w:rsidR="0007133D" w:rsidRPr="0007133D" w:rsidRDefault="0007133D" w:rsidP="0007133D">
      <w:pPr>
        <w:pStyle w:val="Nivel2"/>
        <w:numPr>
          <w:ilvl w:val="2"/>
          <w:numId w:val="9"/>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3" w:anchor="art7" w:history="1">
        <w:r w:rsidRPr="0007133D">
          <w:rPr>
            <w:rStyle w:val="Hyperlink"/>
            <w:rFonts w:asciiTheme="minorHAnsi" w:hAnsiTheme="minorHAnsi" w:cstheme="minorHAnsi"/>
            <w:color w:val="auto"/>
            <w:sz w:val="22"/>
            <w:szCs w:val="22"/>
          </w:rPr>
          <w:t>artigo 7°, XXXIII, da Constituição</w:t>
        </w:r>
      </w:hyperlink>
      <w:r w:rsidRPr="0007133D">
        <w:rPr>
          <w:rFonts w:asciiTheme="minorHAnsi" w:hAnsiTheme="minorHAnsi" w:cstheme="minorHAnsi"/>
          <w:color w:val="auto"/>
          <w:sz w:val="22"/>
          <w:szCs w:val="22"/>
        </w:rPr>
        <w:t>;</w:t>
      </w:r>
    </w:p>
    <w:p w14:paraId="2EAC9EEB" w14:textId="77777777" w:rsidR="0007133D" w:rsidRPr="0007133D" w:rsidRDefault="0007133D" w:rsidP="0007133D">
      <w:pPr>
        <w:pStyle w:val="Nivel3"/>
        <w:numPr>
          <w:ilvl w:val="2"/>
          <w:numId w:val="9"/>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Não possui empregados executando trabalho degradante ou forçado, observando o disposto nos </w:t>
      </w:r>
      <w:hyperlink r:id="rId14" w:history="1">
        <w:r w:rsidRPr="0007133D">
          <w:rPr>
            <w:rStyle w:val="Hyperlink"/>
            <w:rFonts w:asciiTheme="minorHAnsi" w:hAnsiTheme="minorHAnsi" w:cstheme="minorHAnsi"/>
            <w:color w:val="auto"/>
            <w:sz w:val="22"/>
            <w:szCs w:val="22"/>
          </w:rPr>
          <w:t>incisos III e IV do art. 1º e no inciso III do art. 5º da Constituição Federal</w:t>
        </w:r>
      </w:hyperlink>
      <w:r w:rsidRPr="0007133D">
        <w:rPr>
          <w:rFonts w:asciiTheme="minorHAnsi" w:hAnsiTheme="minorHAnsi" w:cstheme="minorHAnsi"/>
          <w:color w:val="auto"/>
          <w:sz w:val="22"/>
          <w:szCs w:val="22"/>
        </w:rPr>
        <w:t>;</w:t>
      </w:r>
    </w:p>
    <w:p w14:paraId="2F596D8C" w14:textId="77777777" w:rsidR="0007133D" w:rsidRPr="0007133D" w:rsidRDefault="0007133D" w:rsidP="0007133D">
      <w:pPr>
        <w:pStyle w:val="Nivel3"/>
        <w:numPr>
          <w:ilvl w:val="2"/>
          <w:numId w:val="9"/>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14CC54FA" w14:textId="77777777" w:rsidR="0007133D" w:rsidRPr="0007133D" w:rsidRDefault="0007133D" w:rsidP="0007133D">
      <w:pPr>
        <w:pStyle w:val="Nivel2"/>
        <w:numPr>
          <w:ilvl w:val="2"/>
          <w:numId w:val="9"/>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 licitante organizado em cooperativa deverá declarar, ainda, em campo próprio do sistema eletrônico, que cumpre os requisitos estabelecidos no </w:t>
      </w:r>
      <w:hyperlink r:id="rId15" w:anchor="art16">
        <w:r w:rsidRPr="0007133D">
          <w:rPr>
            <w:rStyle w:val="Hyperlink"/>
            <w:rFonts w:asciiTheme="minorHAnsi" w:hAnsiTheme="minorHAnsi" w:cstheme="minorHAnsi"/>
            <w:color w:val="auto"/>
            <w:sz w:val="22"/>
            <w:szCs w:val="22"/>
          </w:rPr>
          <w:t>artigo 16 da Lei nº 14.133, de 2021</w:t>
        </w:r>
      </w:hyperlink>
      <w:r w:rsidRPr="0007133D">
        <w:rPr>
          <w:rFonts w:asciiTheme="minorHAnsi" w:hAnsiTheme="minorHAnsi" w:cstheme="minorHAnsi"/>
          <w:color w:val="auto"/>
          <w:sz w:val="22"/>
          <w:szCs w:val="22"/>
        </w:rPr>
        <w:t>.</w:t>
      </w:r>
    </w:p>
    <w:p w14:paraId="7DE4A860" w14:textId="77777777" w:rsidR="0007133D" w:rsidRPr="0007133D" w:rsidRDefault="0007133D" w:rsidP="0007133D">
      <w:pPr>
        <w:pStyle w:val="Nivel2"/>
        <w:numPr>
          <w:ilvl w:val="2"/>
          <w:numId w:val="9"/>
        </w:numPr>
        <w:spacing w:before="0" w:after="0" w:line="360" w:lineRule="auto"/>
        <w:ind w:left="567" w:firstLine="0"/>
        <w:rPr>
          <w:rStyle w:val="Hyperlink"/>
          <w:rFonts w:asciiTheme="minorHAnsi" w:hAnsiTheme="minorHAnsi" w:cstheme="minorHAnsi"/>
          <w:color w:val="auto"/>
          <w:sz w:val="22"/>
          <w:szCs w:val="22"/>
        </w:rPr>
      </w:pPr>
      <w:bookmarkStart w:id="18" w:name="_Ref117000019"/>
      <w:r w:rsidRPr="0007133D">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16" w:anchor="art3">
        <w:r w:rsidRPr="0007133D">
          <w:rPr>
            <w:rStyle w:val="Hyperlink"/>
            <w:rFonts w:asciiTheme="minorHAnsi" w:hAnsiTheme="minorHAnsi" w:cstheme="minorHAnsi"/>
            <w:color w:val="auto"/>
            <w:sz w:val="22"/>
            <w:szCs w:val="22"/>
          </w:rPr>
          <w:t>artigo 3° da Lei Complementar nº 123, de 2006</w:t>
        </w:r>
      </w:hyperlink>
      <w:r w:rsidRPr="0007133D">
        <w:rPr>
          <w:rFonts w:asciiTheme="minorHAnsi" w:hAnsiTheme="minorHAnsi" w:cstheme="minorHAnsi"/>
          <w:color w:val="auto"/>
          <w:sz w:val="22"/>
          <w:szCs w:val="22"/>
        </w:rPr>
        <w:t xml:space="preserve">, estando apto a usufruir do tratamento favorecido estabelecido em seus </w:t>
      </w:r>
      <w:bookmarkEnd w:id="18"/>
      <w:r w:rsidRPr="0007133D">
        <w:fldChar w:fldCharType="begin"/>
      </w:r>
      <w:r w:rsidRPr="0007133D">
        <w:rPr>
          <w:rFonts w:asciiTheme="minorHAnsi" w:hAnsiTheme="minorHAnsi" w:cstheme="minorHAnsi"/>
          <w:color w:val="auto"/>
          <w:sz w:val="22"/>
          <w:szCs w:val="22"/>
        </w:rPr>
        <w:instrText>HYPERLINK "https://www.planalto.gov.br/ccivil_03/leis/lcp/lcp123.htm" \l "art42"</w:instrText>
      </w:r>
      <w:r w:rsidRPr="0007133D">
        <w:fldChar w:fldCharType="separate"/>
      </w:r>
      <w:r w:rsidRPr="0007133D">
        <w:rPr>
          <w:rStyle w:val="Hyperlink"/>
          <w:rFonts w:asciiTheme="minorHAnsi" w:hAnsiTheme="minorHAnsi" w:cstheme="minorHAnsi"/>
          <w:color w:val="auto"/>
          <w:sz w:val="22"/>
          <w:szCs w:val="22"/>
        </w:rPr>
        <w:t>arts. 42 a 49</w:t>
      </w:r>
      <w:r w:rsidRPr="0007133D">
        <w:rPr>
          <w:rStyle w:val="Hyperlink"/>
          <w:rFonts w:asciiTheme="minorHAnsi" w:hAnsiTheme="minorHAnsi" w:cstheme="minorHAnsi"/>
          <w:color w:val="auto"/>
          <w:sz w:val="22"/>
          <w:szCs w:val="22"/>
        </w:rPr>
        <w:fldChar w:fldCharType="end"/>
      </w:r>
      <w:r w:rsidRPr="0007133D">
        <w:rPr>
          <w:rFonts w:asciiTheme="minorHAnsi" w:hAnsiTheme="minorHAnsi" w:cstheme="minorHAnsi"/>
          <w:color w:val="auto"/>
          <w:sz w:val="22"/>
          <w:szCs w:val="22"/>
        </w:rPr>
        <w:t xml:space="preserve">, observado o disposto nos </w:t>
      </w:r>
      <w:hyperlink r:id="rId17" w:anchor="art4§1">
        <w:r w:rsidRPr="0007133D">
          <w:rPr>
            <w:rStyle w:val="Hyperlink"/>
            <w:rFonts w:asciiTheme="minorHAnsi" w:hAnsiTheme="minorHAnsi" w:cstheme="minorHAnsi"/>
            <w:color w:val="auto"/>
            <w:sz w:val="22"/>
            <w:szCs w:val="22"/>
          </w:rPr>
          <w:t>§§ 1º ao 3º do art. 4º, da Lei n.º 14.133, de 2021.</w:t>
        </w:r>
      </w:hyperlink>
    </w:p>
    <w:p w14:paraId="481C557F" w14:textId="77777777" w:rsidR="0007133D" w:rsidRPr="0007133D" w:rsidRDefault="0007133D" w:rsidP="0007133D">
      <w:pPr>
        <w:pStyle w:val="Nivel2"/>
        <w:numPr>
          <w:ilvl w:val="2"/>
          <w:numId w:val="9"/>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 falsidade da declaração de que trata os itens acima sujeitará o licitante às sanções previstas na </w:t>
      </w:r>
      <w:hyperlink r:id="rId18" w:history="1">
        <w:r w:rsidRPr="0007133D">
          <w:rPr>
            <w:rStyle w:val="Hyperlink"/>
            <w:rFonts w:asciiTheme="minorHAnsi" w:hAnsiTheme="minorHAnsi" w:cstheme="minorHAnsi"/>
            <w:color w:val="auto"/>
            <w:sz w:val="22"/>
            <w:szCs w:val="22"/>
          </w:rPr>
          <w:t>Lei nº 14.133, de 2021</w:t>
        </w:r>
      </w:hyperlink>
      <w:r w:rsidRPr="0007133D">
        <w:rPr>
          <w:rFonts w:asciiTheme="minorHAnsi" w:hAnsiTheme="minorHAnsi" w:cstheme="minorHAnsi"/>
          <w:color w:val="auto"/>
          <w:sz w:val="22"/>
          <w:szCs w:val="22"/>
        </w:rPr>
        <w:t>, e neste Edital.</w:t>
      </w:r>
    </w:p>
    <w:p w14:paraId="0208D543" w14:textId="77777777" w:rsidR="0007133D" w:rsidRPr="0007133D" w:rsidRDefault="0007133D" w:rsidP="0007133D">
      <w:pPr>
        <w:pStyle w:val="Nivel2"/>
        <w:numPr>
          <w:ilvl w:val="2"/>
          <w:numId w:val="9"/>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licitantes poderão retirar ou substituir a proposta até a abertura da sessão pública.</w:t>
      </w:r>
    </w:p>
    <w:p w14:paraId="27EA22F0" w14:textId="77777777" w:rsidR="0007133D" w:rsidRPr="0007133D" w:rsidRDefault="0007133D" w:rsidP="0007133D">
      <w:pPr>
        <w:pStyle w:val="Nivel2"/>
        <w:numPr>
          <w:ilvl w:val="2"/>
          <w:numId w:val="9"/>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5C4B227C" w14:textId="77777777" w:rsidR="0007133D" w:rsidRPr="0007133D" w:rsidRDefault="0007133D" w:rsidP="0007133D">
      <w:pPr>
        <w:pStyle w:val="Nivel2"/>
        <w:numPr>
          <w:ilvl w:val="1"/>
          <w:numId w:val="9"/>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Serão disponibilizados para acesso público os documentos que compõem a proposta dos licitantes convocados para apresentação de propostas, após a fase de envio de lances.</w:t>
      </w:r>
    </w:p>
    <w:p w14:paraId="4976E2F6" w14:textId="77777777" w:rsidR="0007133D" w:rsidRPr="0007133D" w:rsidRDefault="0007133D" w:rsidP="0007133D">
      <w:pPr>
        <w:pStyle w:val="Nivel2"/>
        <w:numPr>
          <w:ilvl w:val="1"/>
          <w:numId w:val="9"/>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eastAsia="Times New Roman" w:hAnsiTheme="minorHAnsi" w:cstheme="minorHAnsi"/>
          <w:color w:val="auto"/>
          <w:sz w:val="22"/>
          <w:szCs w:val="22"/>
        </w:rPr>
        <w:t xml:space="preserve">Caberá ao licitante interessado em participar </w:t>
      </w:r>
      <w:proofErr w:type="gramStart"/>
      <w:r w:rsidRPr="0007133D">
        <w:rPr>
          <w:rFonts w:asciiTheme="minorHAnsi" w:eastAsia="Times New Roman" w:hAnsiTheme="minorHAnsi" w:cstheme="minorHAnsi"/>
          <w:color w:val="auto"/>
          <w:sz w:val="22"/>
          <w:szCs w:val="22"/>
        </w:rPr>
        <w:t>da</w:t>
      </w:r>
      <w:proofErr w:type="gramEnd"/>
      <w:r w:rsidRPr="0007133D">
        <w:rPr>
          <w:rFonts w:asciiTheme="minorHAnsi" w:eastAsia="Times New Roman" w:hAnsiTheme="minorHAnsi" w:cstheme="minorHAnsi"/>
          <w:color w:val="auto"/>
          <w:sz w:val="22"/>
          <w:szCs w:val="22"/>
        </w:rPr>
        <w:t xml:space="preserve"> licitação </w:t>
      </w:r>
      <w:r w:rsidRPr="0007133D">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70EDD121" w14:textId="77777777" w:rsidR="0007133D" w:rsidRPr="0007133D" w:rsidRDefault="0007133D" w:rsidP="0007133D">
      <w:pPr>
        <w:pStyle w:val="Nivel2"/>
        <w:numPr>
          <w:ilvl w:val="1"/>
          <w:numId w:val="9"/>
        </w:numPr>
        <w:spacing w:before="0" w:after="0" w:line="360" w:lineRule="auto"/>
        <w:ind w:left="0" w:firstLine="0"/>
        <w:rPr>
          <w:rFonts w:asciiTheme="minorHAnsi" w:hAnsiTheme="minorHAnsi" w:cstheme="minorHAnsi"/>
          <w:color w:val="auto"/>
          <w:sz w:val="22"/>
          <w:szCs w:val="22"/>
        </w:rPr>
      </w:pPr>
      <w:r w:rsidRPr="0007133D">
        <w:rPr>
          <w:rFonts w:asciiTheme="minorHAnsi" w:eastAsia="Times New Roman" w:hAnsiTheme="minorHAnsi" w:cstheme="minorHAnsi"/>
          <w:color w:val="auto"/>
          <w:sz w:val="22"/>
          <w:szCs w:val="22"/>
        </w:rPr>
        <w:t xml:space="preserve">O licitante deverá </w:t>
      </w:r>
      <w:r w:rsidRPr="0007133D">
        <w:rPr>
          <w:rFonts w:asciiTheme="minorHAnsi" w:hAnsiTheme="minorHAnsi" w:cstheme="minorHAnsi"/>
          <w:color w:val="auto"/>
          <w:sz w:val="22"/>
          <w:szCs w:val="22"/>
        </w:rPr>
        <w:t>comunicar imediatamente ao provedor do sistema qualquer acontecimento que possa comprometer o sigilo ou a segurança, para imediato bloqueio de acesso.</w:t>
      </w:r>
    </w:p>
    <w:p w14:paraId="6E7CD00D" w14:textId="77777777" w:rsidR="0007133D" w:rsidRPr="0007133D" w:rsidRDefault="0007133D" w:rsidP="0007133D">
      <w:pPr>
        <w:pStyle w:val="Nivel2"/>
        <w:numPr>
          <w:ilvl w:val="2"/>
          <w:numId w:val="9"/>
        </w:numPr>
        <w:spacing w:before="0" w:after="0" w:line="360" w:lineRule="auto"/>
        <w:ind w:left="0" w:firstLine="0"/>
        <w:rPr>
          <w:rFonts w:asciiTheme="minorHAnsi" w:hAnsiTheme="minorHAnsi" w:cstheme="minorHAnsi"/>
          <w:color w:val="auto"/>
          <w:sz w:val="22"/>
          <w:szCs w:val="22"/>
        </w:rPr>
      </w:pPr>
      <w:bookmarkStart w:id="19" w:name="_Ref116992247"/>
      <w:r w:rsidRPr="0007133D">
        <w:rPr>
          <w:rFonts w:asciiTheme="minorHAnsi" w:hAnsiTheme="minorHAnsi" w:cstheme="minorHAnsi"/>
          <w:color w:val="auto"/>
          <w:sz w:val="22"/>
          <w:szCs w:val="22"/>
        </w:rPr>
        <w:t>Desde que disponibilizada a funcionalidade no sistema, o licitante poderá parametrizar o seu valor final mínimo quando do cadastramento da proposta e obedecerá às seguintes regras:</w:t>
      </w:r>
      <w:bookmarkEnd w:id="19"/>
    </w:p>
    <w:p w14:paraId="454686AC" w14:textId="77777777" w:rsidR="0007133D" w:rsidRPr="0007133D" w:rsidRDefault="0007133D" w:rsidP="0007133D">
      <w:pPr>
        <w:pStyle w:val="Nivel3"/>
        <w:numPr>
          <w:ilvl w:val="2"/>
          <w:numId w:val="9"/>
        </w:numPr>
        <w:spacing w:before="0" w:after="0" w:line="360" w:lineRule="auto"/>
        <w:ind w:left="426"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3DA94961" w14:textId="77777777" w:rsidR="0007133D" w:rsidRPr="0007133D" w:rsidRDefault="0007133D" w:rsidP="0007133D">
      <w:pPr>
        <w:pStyle w:val="Nivel3"/>
        <w:numPr>
          <w:ilvl w:val="2"/>
          <w:numId w:val="9"/>
        </w:numPr>
        <w:spacing w:before="0" w:after="0" w:line="360" w:lineRule="auto"/>
        <w:ind w:left="426"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lances serão de envio automático pelo sistema, respeitado o valor final mínimo, caso estabelecido, e o intervalo de que trata o subitem acima.</w:t>
      </w:r>
    </w:p>
    <w:p w14:paraId="2270E05D" w14:textId="77777777" w:rsidR="0007133D" w:rsidRPr="0007133D" w:rsidRDefault="0007133D" w:rsidP="0007133D">
      <w:pPr>
        <w:pStyle w:val="Nivel2"/>
        <w:numPr>
          <w:ilvl w:val="2"/>
          <w:numId w:val="9"/>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valor final mínimo parametrizado no sistema poderá ser alterado pelo fornecedor durante a fase de disputa, sendo vedado valor superior a lance já registrado pelo fornecedor no sistema, quando adotado o critério de julgamento por menor preço.</w:t>
      </w:r>
    </w:p>
    <w:p w14:paraId="5F5C0642" w14:textId="77777777" w:rsidR="0007133D" w:rsidRPr="0007133D" w:rsidRDefault="0007133D" w:rsidP="0007133D">
      <w:pPr>
        <w:pStyle w:val="Nivel2"/>
        <w:numPr>
          <w:ilvl w:val="2"/>
          <w:numId w:val="9"/>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valor final mínimo possuirá caráter sigiloso para os demais fornecedores e para o órgão ou entidade promotora da licitação, podendo ser disponibilizado estrita e permanentemente aos órgãos de controle externo e interno.</w:t>
      </w:r>
    </w:p>
    <w:p w14:paraId="6868EDD6" w14:textId="77777777" w:rsidR="0007133D" w:rsidRPr="0007133D" w:rsidRDefault="0007133D" w:rsidP="0007133D">
      <w:pPr>
        <w:pStyle w:val="Nivel2"/>
        <w:numPr>
          <w:ilvl w:val="2"/>
          <w:numId w:val="9"/>
        </w:numPr>
        <w:spacing w:before="0" w:after="0" w:line="360" w:lineRule="auto"/>
        <w:ind w:left="0" w:firstLine="0"/>
        <w:rPr>
          <w:rFonts w:asciiTheme="minorHAnsi" w:hAnsiTheme="minorHAnsi" w:cstheme="minorHAnsi"/>
          <w:color w:val="auto"/>
          <w:sz w:val="22"/>
          <w:szCs w:val="22"/>
        </w:rPr>
      </w:pPr>
      <w:r w:rsidRPr="0007133D">
        <w:rPr>
          <w:rFonts w:asciiTheme="minorHAnsi" w:eastAsia="Times New Roman" w:hAnsiTheme="minorHAnsi" w:cstheme="minorHAnsi"/>
          <w:color w:val="auto"/>
          <w:sz w:val="22"/>
          <w:szCs w:val="22"/>
        </w:rPr>
        <w:t xml:space="preserve">Caberá ao licitante interessado em participar </w:t>
      </w:r>
      <w:proofErr w:type="gramStart"/>
      <w:r w:rsidRPr="0007133D">
        <w:rPr>
          <w:rFonts w:asciiTheme="minorHAnsi" w:eastAsia="Times New Roman" w:hAnsiTheme="minorHAnsi" w:cstheme="minorHAnsi"/>
          <w:color w:val="auto"/>
          <w:sz w:val="22"/>
          <w:szCs w:val="22"/>
        </w:rPr>
        <w:t>da</w:t>
      </w:r>
      <w:proofErr w:type="gramEnd"/>
      <w:r w:rsidRPr="0007133D">
        <w:rPr>
          <w:rFonts w:asciiTheme="minorHAnsi" w:eastAsia="Times New Roman" w:hAnsiTheme="minorHAnsi" w:cstheme="minorHAnsi"/>
          <w:color w:val="auto"/>
          <w:sz w:val="22"/>
          <w:szCs w:val="22"/>
        </w:rPr>
        <w:t xml:space="preserve"> licitação </w:t>
      </w:r>
      <w:r w:rsidRPr="0007133D">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C791F1C" w14:textId="77777777" w:rsidR="0007133D" w:rsidRDefault="0007133D" w:rsidP="0007133D">
      <w:pPr>
        <w:pStyle w:val="Nivel2"/>
        <w:numPr>
          <w:ilvl w:val="2"/>
          <w:numId w:val="9"/>
        </w:numPr>
        <w:spacing w:before="0" w:after="0" w:line="360" w:lineRule="auto"/>
        <w:ind w:left="0" w:firstLine="0"/>
        <w:rPr>
          <w:rFonts w:asciiTheme="minorHAnsi" w:hAnsiTheme="minorHAnsi" w:cstheme="minorHAnsi"/>
          <w:color w:val="auto"/>
          <w:sz w:val="22"/>
          <w:szCs w:val="22"/>
        </w:rPr>
      </w:pPr>
      <w:r w:rsidRPr="0007133D">
        <w:rPr>
          <w:rFonts w:asciiTheme="minorHAnsi" w:eastAsia="Times New Roman" w:hAnsiTheme="minorHAnsi" w:cstheme="minorHAnsi"/>
          <w:color w:val="auto"/>
          <w:sz w:val="22"/>
          <w:szCs w:val="22"/>
        </w:rPr>
        <w:t xml:space="preserve">O licitante deverá </w:t>
      </w:r>
      <w:r w:rsidRPr="0007133D">
        <w:rPr>
          <w:rFonts w:asciiTheme="minorHAnsi" w:hAnsiTheme="minorHAnsi" w:cstheme="minorHAnsi"/>
          <w:color w:val="auto"/>
          <w:sz w:val="22"/>
          <w:szCs w:val="22"/>
        </w:rPr>
        <w:t>comunicar imediatamente ao provedor do sistema qualquer acontecimento que possa comprometer o sigilo ou a segurança, para imediato bloqueio de acesso.</w:t>
      </w:r>
    </w:p>
    <w:p w14:paraId="6DAB2C04" w14:textId="77777777" w:rsidR="0007133D" w:rsidRPr="0007133D" w:rsidRDefault="0007133D" w:rsidP="0007133D">
      <w:pPr>
        <w:pStyle w:val="Nivel01"/>
        <w:numPr>
          <w:ilvl w:val="0"/>
          <w:numId w:val="9"/>
        </w:numPr>
        <w:spacing w:before="0" w:line="360" w:lineRule="auto"/>
        <w:ind w:left="0" w:firstLine="0"/>
        <w:rPr>
          <w:rFonts w:asciiTheme="minorHAnsi" w:hAnsiTheme="minorHAnsi" w:cstheme="minorHAnsi"/>
          <w:color w:val="auto"/>
          <w:sz w:val="22"/>
          <w:szCs w:val="22"/>
        </w:rPr>
      </w:pPr>
      <w:bookmarkStart w:id="20" w:name="_Toc135469227"/>
      <w:r w:rsidRPr="0007133D">
        <w:rPr>
          <w:rFonts w:asciiTheme="minorHAnsi" w:hAnsiTheme="minorHAnsi" w:cstheme="minorHAnsi"/>
          <w:color w:val="auto"/>
          <w:sz w:val="22"/>
          <w:szCs w:val="22"/>
        </w:rPr>
        <w:t>DO PREENCHIMENTO DA PROPOSTA</w:t>
      </w:r>
      <w:bookmarkEnd w:id="20"/>
    </w:p>
    <w:p w14:paraId="5AC49428" w14:textId="77777777" w:rsidR="0007133D" w:rsidRPr="0007133D" w:rsidRDefault="0007133D" w:rsidP="0007133D">
      <w:pPr>
        <w:pStyle w:val="Nivel2"/>
        <w:numPr>
          <w:ilvl w:val="1"/>
          <w:numId w:val="8"/>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hAnsiTheme="minorHAnsi" w:cstheme="minorHAnsi"/>
          <w:color w:val="auto"/>
          <w:sz w:val="22"/>
          <w:szCs w:val="22"/>
        </w:rPr>
        <w:t>O licitante deverá enviar sua proposta mediante o preenchimento, no sistema eletrônico, dos seguintes campos:</w:t>
      </w:r>
    </w:p>
    <w:p w14:paraId="4274A25D" w14:textId="77777777" w:rsidR="0007133D" w:rsidRPr="0007133D" w:rsidRDefault="0007133D" w:rsidP="0007133D">
      <w:pPr>
        <w:pStyle w:val="Nvel3-R"/>
        <w:numPr>
          <w:ilvl w:val="2"/>
          <w:numId w:val="8"/>
        </w:numPr>
        <w:tabs>
          <w:tab w:val="left" w:pos="1276"/>
        </w:tabs>
        <w:spacing w:line="240" w:lineRule="auto"/>
        <w:ind w:left="426" w:firstLine="0"/>
        <w:rPr>
          <w:rFonts w:asciiTheme="minorHAnsi" w:hAnsiTheme="minorHAnsi" w:cstheme="minorHAnsi"/>
          <w:i w:val="0"/>
          <w:iCs w:val="0"/>
          <w:color w:val="auto"/>
          <w:sz w:val="22"/>
          <w:szCs w:val="22"/>
        </w:rPr>
      </w:pPr>
      <w:r w:rsidRPr="0007133D">
        <w:rPr>
          <w:rFonts w:asciiTheme="minorHAnsi" w:hAnsiTheme="minorHAnsi" w:cstheme="minorHAnsi"/>
          <w:i w:val="0"/>
          <w:iCs w:val="0"/>
          <w:color w:val="auto"/>
          <w:sz w:val="22"/>
          <w:szCs w:val="22"/>
        </w:rPr>
        <w:t>Valor unitário, total, marca, modelo do item; se for o caso;</w:t>
      </w:r>
    </w:p>
    <w:p w14:paraId="0F85AFD7" w14:textId="77777777" w:rsidR="0007133D" w:rsidRPr="0007133D" w:rsidRDefault="0007133D" w:rsidP="0007133D">
      <w:pPr>
        <w:pStyle w:val="Nvel3-R"/>
        <w:numPr>
          <w:ilvl w:val="2"/>
          <w:numId w:val="8"/>
        </w:numPr>
        <w:tabs>
          <w:tab w:val="left" w:pos="1276"/>
        </w:tabs>
        <w:spacing w:before="0" w:after="0" w:line="360" w:lineRule="auto"/>
        <w:ind w:left="426" w:firstLine="0"/>
        <w:rPr>
          <w:rFonts w:asciiTheme="minorHAnsi" w:hAnsiTheme="minorHAnsi" w:cstheme="minorHAnsi"/>
          <w:i w:val="0"/>
          <w:iCs w:val="0"/>
          <w:color w:val="auto"/>
          <w:sz w:val="22"/>
          <w:szCs w:val="22"/>
        </w:rPr>
      </w:pPr>
      <w:r w:rsidRPr="0007133D">
        <w:rPr>
          <w:rFonts w:asciiTheme="minorHAnsi" w:hAnsiTheme="minorHAnsi" w:cstheme="minorHAnsi"/>
          <w:i w:val="0"/>
          <w:iCs w:val="0"/>
          <w:color w:val="auto"/>
          <w:sz w:val="22"/>
          <w:szCs w:val="22"/>
        </w:rPr>
        <w:t>Será aceito até quatro casas, após a virgula.</w:t>
      </w:r>
    </w:p>
    <w:p w14:paraId="16B78DB8"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Todas as especificações do objeto contidas na proposta vinculam o licitante.</w:t>
      </w:r>
    </w:p>
    <w:p w14:paraId="1AC491AE" w14:textId="77777777" w:rsidR="0007133D" w:rsidRPr="0007133D" w:rsidRDefault="0007133D" w:rsidP="0007133D">
      <w:pPr>
        <w:pStyle w:val="Nivel3"/>
        <w:numPr>
          <w:ilvl w:val="2"/>
          <w:numId w:val="8"/>
        </w:numPr>
        <w:spacing w:before="0" w:after="0" w:line="360" w:lineRule="auto"/>
        <w:ind w:left="0" w:firstLine="0"/>
        <w:rPr>
          <w:rStyle w:val="normaltextrun"/>
          <w:rFonts w:asciiTheme="minorHAnsi" w:hAnsiTheme="minorHAnsi" w:cstheme="minorHAnsi"/>
          <w:b/>
          <w:bCs/>
          <w:color w:val="auto"/>
          <w:sz w:val="22"/>
          <w:szCs w:val="22"/>
        </w:rPr>
      </w:pPr>
      <w:r w:rsidRPr="0007133D">
        <w:rPr>
          <w:rFonts w:asciiTheme="minorHAnsi" w:hAnsiTheme="minorHAnsi" w:cstheme="minorHAnsi"/>
          <w:b/>
          <w:bCs/>
          <w:color w:val="auto"/>
          <w:sz w:val="22"/>
          <w:szCs w:val="22"/>
        </w:rPr>
        <w:t>O licitante NÃO poderá oferecer proposta em quantitativo inferior ao máximo previsto para contratação.</w:t>
      </w:r>
    </w:p>
    <w:p w14:paraId="02157EC8"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0DAD6579"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01A89E2"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528730D"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 prazo de validade da proposta não será inferior a </w:t>
      </w:r>
      <w:r w:rsidRPr="0007133D">
        <w:rPr>
          <w:rFonts w:asciiTheme="minorHAnsi" w:hAnsiTheme="minorHAnsi" w:cstheme="minorHAnsi"/>
          <w:b/>
          <w:bCs/>
          <w:color w:val="auto"/>
          <w:sz w:val="22"/>
          <w:szCs w:val="22"/>
        </w:rPr>
        <w:t xml:space="preserve">60 (sessenta) dias, </w:t>
      </w:r>
      <w:r w:rsidRPr="0007133D">
        <w:rPr>
          <w:rFonts w:asciiTheme="minorHAnsi" w:hAnsiTheme="minorHAnsi" w:cstheme="minorHAnsi"/>
          <w:color w:val="auto"/>
          <w:sz w:val="22"/>
          <w:szCs w:val="22"/>
        </w:rPr>
        <w:t>a contar da data de sua apresentação.</w:t>
      </w:r>
    </w:p>
    <w:p w14:paraId="1BD28C4C" w14:textId="77777777" w:rsidR="0007133D" w:rsidRPr="00280578" w:rsidRDefault="0007133D" w:rsidP="0007133D">
      <w:pPr>
        <w:pStyle w:val="Nivel2"/>
        <w:numPr>
          <w:ilvl w:val="1"/>
          <w:numId w:val="8"/>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hAnsiTheme="minorHAnsi" w:cstheme="minorHAnsi"/>
          <w:color w:val="auto"/>
          <w:sz w:val="22"/>
          <w:szCs w:val="22"/>
        </w:rPr>
        <w:t xml:space="preserve">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w:t>
      </w:r>
      <w:hyperlink r:id="rId19" w:history="1">
        <w:r w:rsidRPr="0007133D">
          <w:rPr>
            <w:rStyle w:val="Hyperlink"/>
            <w:rFonts w:asciiTheme="minorHAnsi" w:hAnsiTheme="minorHAnsi" w:cstheme="minorHAnsi"/>
            <w:color w:val="auto"/>
            <w:sz w:val="22"/>
            <w:szCs w:val="22"/>
          </w:rPr>
          <w:t>art. 71, inciso IX, da Constituição</w:t>
        </w:r>
      </w:hyperlink>
      <w:r w:rsidRPr="0007133D">
        <w:rPr>
          <w:rFonts w:asciiTheme="minorHAnsi" w:hAnsiTheme="minorHAnsi" w:cstheme="minorHAnsi"/>
          <w:color w:val="auto"/>
          <w:sz w:val="22"/>
          <w:szCs w:val="22"/>
        </w:rPr>
        <w:t>; ou condenação dos agentes públicos responsáveis e da empresa contratada ao pagamento dos prejuízos ao erário, caso verificada a ocorrência de superfaturamento por sobrepreço na execução do contrato.</w:t>
      </w:r>
    </w:p>
    <w:p w14:paraId="0DCFF7ED" w14:textId="77777777" w:rsidR="00280578" w:rsidRPr="0007133D" w:rsidRDefault="00280578" w:rsidP="00280578">
      <w:pPr>
        <w:pStyle w:val="Nivel2"/>
        <w:spacing w:before="0" w:after="0" w:line="360" w:lineRule="auto"/>
        <w:rPr>
          <w:rFonts w:asciiTheme="minorHAnsi" w:eastAsia="Times New Roman" w:hAnsiTheme="minorHAnsi" w:cstheme="minorHAnsi"/>
          <w:color w:val="auto"/>
          <w:sz w:val="22"/>
          <w:szCs w:val="22"/>
        </w:rPr>
      </w:pPr>
    </w:p>
    <w:p w14:paraId="775CF987" w14:textId="77777777" w:rsidR="0007133D" w:rsidRPr="0007133D" w:rsidRDefault="0007133D" w:rsidP="0007133D">
      <w:pPr>
        <w:pStyle w:val="Nivel01"/>
        <w:numPr>
          <w:ilvl w:val="0"/>
          <w:numId w:val="8"/>
        </w:numPr>
        <w:spacing w:before="0" w:line="360" w:lineRule="auto"/>
        <w:ind w:left="0" w:firstLine="0"/>
        <w:rPr>
          <w:rFonts w:asciiTheme="minorHAnsi" w:hAnsiTheme="minorHAnsi" w:cstheme="minorHAnsi"/>
          <w:color w:val="auto"/>
          <w:sz w:val="22"/>
          <w:szCs w:val="22"/>
        </w:rPr>
      </w:pPr>
      <w:bookmarkStart w:id="21" w:name="_Toc135469228"/>
      <w:r w:rsidRPr="0007133D">
        <w:rPr>
          <w:rFonts w:asciiTheme="minorHAnsi" w:hAnsiTheme="minorHAnsi" w:cstheme="minorHAnsi"/>
          <w:color w:val="auto"/>
          <w:sz w:val="22"/>
          <w:szCs w:val="22"/>
        </w:rPr>
        <w:t>DA ABERTURA DA SESSÃO, CLASSIFICAÇÃO DAS PROPOSTAS E FORMULAÇÃO DE LANCES</w:t>
      </w:r>
      <w:bookmarkEnd w:id="21"/>
    </w:p>
    <w:p w14:paraId="44DD998B"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bookmarkStart w:id="22" w:name="_Hlk114646655"/>
      <w:r w:rsidRPr="0007133D">
        <w:rPr>
          <w:rFonts w:asciiTheme="minorHAnsi" w:hAnsiTheme="minorHAnsi" w:cstheme="minorHAnsi"/>
          <w:color w:val="auto"/>
          <w:sz w:val="22"/>
          <w:szCs w:val="22"/>
        </w:rPr>
        <w:t>A abertura da presente licitação dar-se-á com o comando da pregoeira para a sessão pública, por meio de sistema eletrônico, na data, horário e local indicados neste Edital.</w:t>
      </w:r>
    </w:p>
    <w:p w14:paraId="045839C0"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47AC1C78"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sistema disponibilizará campo próprio para troca de mensagens entre a Pregoeira e os licitantes.</w:t>
      </w:r>
    </w:p>
    <w:p w14:paraId="30CCF765"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423BA253"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b/>
          <w:bCs/>
          <w:color w:val="auto"/>
          <w:sz w:val="22"/>
          <w:szCs w:val="22"/>
        </w:rPr>
      </w:pPr>
      <w:r w:rsidRPr="0007133D">
        <w:rPr>
          <w:rFonts w:asciiTheme="minorHAnsi" w:hAnsiTheme="minorHAnsi" w:cstheme="minorHAnsi"/>
          <w:color w:val="auto"/>
          <w:sz w:val="22"/>
          <w:szCs w:val="22"/>
        </w:rPr>
        <w:t xml:space="preserve">O lance deverá ser ofertado pelo valor </w:t>
      </w:r>
      <w:r w:rsidRPr="0007133D">
        <w:rPr>
          <w:rFonts w:asciiTheme="minorHAnsi" w:hAnsiTheme="minorHAnsi" w:cstheme="minorHAnsi"/>
          <w:b/>
          <w:bCs/>
          <w:color w:val="auto"/>
          <w:sz w:val="22"/>
          <w:szCs w:val="22"/>
        </w:rPr>
        <w:t>unitário do item.</w:t>
      </w:r>
    </w:p>
    <w:p w14:paraId="04CF32AE"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licitantes poderão oferecer lances sucessivos, observando o horário fixado para abertura da sessão e as regras estabelecidas no Edital.</w:t>
      </w:r>
    </w:p>
    <w:p w14:paraId="1BD7FF9A"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 licitante somente poderá oferecer lance de valor inferior ao último por ele ofertado e registrado pelo sistema. </w:t>
      </w:r>
    </w:p>
    <w:p w14:paraId="487567E0"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intervalo mínimo de diferença de valores entre os lances, que incidirá tanto em relação aos lances intermediários quanto em relação à proposta que cobrir a melhor oferta deverá ser na forma abaixo relacionada.</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5245"/>
        <w:gridCol w:w="992"/>
        <w:gridCol w:w="992"/>
        <w:gridCol w:w="1418"/>
      </w:tblGrid>
      <w:tr w:rsidR="0007133D" w:rsidRPr="002C1069" w14:paraId="115444E2"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46D0C763" w14:textId="77777777" w:rsidR="0007133D" w:rsidRPr="002C1069" w:rsidRDefault="0007133D" w:rsidP="005C0625">
            <w:pPr>
              <w:spacing w:after="0" w:line="360" w:lineRule="auto"/>
              <w:jc w:val="center"/>
              <w:rPr>
                <w:rFonts w:cstheme="minorHAnsi"/>
                <w:b/>
                <w:sz w:val="18"/>
                <w:szCs w:val="18"/>
              </w:rPr>
            </w:pPr>
            <w:r w:rsidRPr="002C1069">
              <w:rPr>
                <w:rFonts w:cstheme="minorHAnsi"/>
                <w:b/>
                <w:sz w:val="18"/>
                <w:szCs w:val="18"/>
              </w:rPr>
              <w:t>ITEM</w:t>
            </w:r>
          </w:p>
        </w:tc>
        <w:tc>
          <w:tcPr>
            <w:tcW w:w="5245" w:type="dxa"/>
            <w:tcBorders>
              <w:top w:val="single" w:sz="4" w:space="0" w:color="000000"/>
              <w:left w:val="single" w:sz="4" w:space="0" w:color="000000"/>
              <w:bottom w:val="single" w:sz="4" w:space="0" w:color="000000"/>
              <w:right w:val="single" w:sz="4" w:space="0" w:color="000000"/>
            </w:tcBorders>
          </w:tcPr>
          <w:p w14:paraId="527E08D1" w14:textId="77777777" w:rsidR="0007133D" w:rsidRPr="002C1069" w:rsidRDefault="0007133D" w:rsidP="005C0625">
            <w:pPr>
              <w:spacing w:after="0" w:line="360" w:lineRule="auto"/>
              <w:jc w:val="center"/>
              <w:rPr>
                <w:rFonts w:eastAsia="Calibri" w:cstheme="minorHAnsi"/>
                <w:b/>
                <w:sz w:val="18"/>
                <w:szCs w:val="18"/>
              </w:rPr>
            </w:pPr>
            <w:r w:rsidRPr="002C1069">
              <w:rPr>
                <w:rFonts w:eastAsia="Calibri" w:cstheme="minorHAnsi"/>
                <w:b/>
                <w:sz w:val="18"/>
                <w:szCs w:val="18"/>
              </w:rPr>
              <w:t>ESPECIFICAÇÃO</w:t>
            </w:r>
          </w:p>
        </w:tc>
        <w:tc>
          <w:tcPr>
            <w:tcW w:w="992" w:type="dxa"/>
            <w:tcBorders>
              <w:top w:val="single" w:sz="4" w:space="0" w:color="000000"/>
              <w:left w:val="single" w:sz="4" w:space="0" w:color="000000"/>
              <w:bottom w:val="single" w:sz="4" w:space="0" w:color="000000"/>
              <w:right w:val="single" w:sz="4" w:space="0" w:color="000000"/>
            </w:tcBorders>
          </w:tcPr>
          <w:p w14:paraId="48250A53" w14:textId="77777777" w:rsidR="0007133D" w:rsidRPr="002C1069" w:rsidRDefault="0007133D" w:rsidP="005C0625">
            <w:pPr>
              <w:spacing w:after="0" w:line="360" w:lineRule="auto"/>
              <w:ind w:left="-108" w:right="-108"/>
              <w:jc w:val="center"/>
              <w:rPr>
                <w:rFonts w:eastAsia="Calibri" w:cstheme="minorHAnsi"/>
                <w:b/>
                <w:sz w:val="18"/>
                <w:szCs w:val="18"/>
              </w:rPr>
            </w:pPr>
            <w:r w:rsidRPr="002C1069">
              <w:rPr>
                <w:rFonts w:eastAsia="Calibri" w:cstheme="minorHAnsi"/>
                <w:b/>
                <w:sz w:val="18"/>
                <w:szCs w:val="18"/>
              </w:rPr>
              <w:t>UNIDADE DE MEDIDA</w:t>
            </w:r>
          </w:p>
        </w:tc>
        <w:tc>
          <w:tcPr>
            <w:tcW w:w="992" w:type="dxa"/>
            <w:tcBorders>
              <w:top w:val="single" w:sz="4" w:space="0" w:color="000000"/>
              <w:left w:val="single" w:sz="4" w:space="0" w:color="000000"/>
              <w:bottom w:val="single" w:sz="4" w:space="0" w:color="000000"/>
              <w:right w:val="single" w:sz="4" w:space="0" w:color="000000"/>
            </w:tcBorders>
          </w:tcPr>
          <w:p w14:paraId="5009E82B" w14:textId="77777777" w:rsidR="0007133D" w:rsidRPr="002C1069" w:rsidRDefault="0007133D" w:rsidP="005C0625">
            <w:pPr>
              <w:spacing w:after="0" w:line="360" w:lineRule="auto"/>
              <w:jc w:val="center"/>
              <w:rPr>
                <w:rFonts w:eastAsia="Calibri" w:cstheme="minorHAnsi"/>
                <w:b/>
                <w:sz w:val="18"/>
                <w:szCs w:val="18"/>
              </w:rPr>
            </w:pPr>
            <w:r w:rsidRPr="002C1069">
              <w:rPr>
                <w:rFonts w:eastAsia="Calibri" w:cstheme="minorHAnsi"/>
                <w:b/>
                <w:sz w:val="18"/>
                <w:szCs w:val="18"/>
              </w:rPr>
              <w:t>QUANT.</w:t>
            </w:r>
          </w:p>
        </w:tc>
        <w:tc>
          <w:tcPr>
            <w:tcW w:w="1418" w:type="dxa"/>
            <w:tcBorders>
              <w:top w:val="single" w:sz="4" w:space="0" w:color="000000"/>
              <w:left w:val="single" w:sz="4" w:space="0" w:color="000000"/>
              <w:bottom w:val="single" w:sz="4" w:space="0" w:color="000000"/>
              <w:right w:val="single" w:sz="4" w:space="0" w:color="000000"/>
            </w:tcBorders>
          </w:tcPr>
          <w:p w14:paraId="271CA78B" w14:textId="77777777" w:rsidR="0007133D" w:rsidRPr="002C1069" w:rsidRDefault="0007133D" w:rsidP="005C0625">
            <w:pPr>
              <w:spacing w:after="0" w:line="360" w:lineRule="auto"/>
              <w:jc w:val="center"/>
              <w:rPr>
                <w:rFonts w:eastAsia="Calibri" w:cstheme="minorHAnsi"/>
                <w:b/>
                <w:sz w:val="18"/>
                <w:szCs w:val="18"/>
              </w:rPr>
            </w:pPr>
            <w:r w:rsidRPr="002C1069">
              <w:rPr>
                <w:rFonts w:cstheme="minorHAnsi"/>
                <w:b/>
                <w:sz w:val="18"/>
                <w:szCs w:val="18"/>
              </w:rPr>
              <w:t>INTERVALO MÍNIMO DE VALORES ENTRE OS LANCES (R$)</w:t>
            </w:r>
          </w:p>
        </w:tc>
      </w:tr>
      <w:tr w:rsidR="005F48F3" w:rsidRPr="005F48F3" w14:paraId="327A904E"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08388AB4" w14:textId="4E33FE35" w:rsidR="0007133D" w:rsidRPr="008C69B8" w:rsidRDefault="0007133D" w:rsidP="005C0625">
            <w:pPr>
              <w:spacing w:after="0" w:line="360" w:lineRule="auto"/>
              <w:jc w:val="center"/>
              <w:rPr>
                <w:rFonts w:cstheme="minorHAnsi"/>
                <w:bCs/>
              </w:rPr>
            </w:pPr>
            <w:r w:rsidRPr="008C69B8">
              <w:rPr>
                <w:rFonts w:cstheme="minorHAnsi"/>
                <w:bCs/>
              </w:rPr>
              <w:t>0</w:t>
            </w:r>
            <w:r w:rsidR="00280578" w:rsidRPr="008C69B8">
              <w:rPr>
                <w:rFonts w:cstheme="minorHAnsi"/>
                <w:bCs/>
              </w:rPr>
              <w:t>1</w:t>
            </w:r>
          </w:p>
        </w:tc>
        <w:tc>
          <w:tcPr>
            <w:tcW w:w="5245" w:type="dxa"/>
            <w:tcBorders>
              <w:top w:val="single" w:sz="4" w:space="0" w:color="000000"/>
              <w:left w:val="single" w:sz="4" w:space="0" w:color="000000"/>
              <w:bottom w:val="single" w:sz="4" w:space="0" w:color="000000"/>
              <w:right w:val="single" w:sz="4" w:space="0" w:color="000000"/>
            </w:tcBorders>
          </w:tcPr>
          <w:p w14:paraId="7C2DCF50" w14:textId="77777777" w:rsidR="0007133D" w:rsidRPr="008C69B8" w:rsidRDefault="0007133D" w:rsidP="005C0625">
            <w:pPr>
              <w:spacing w:after="0" w:line="360" w:lineRule="auto"/>
              <w:jc w:val="both"/>
              <w:rPr>
                <w:rFonts w:eastAsia="Calibri" w:cstheme="minorHAnsi"/>
              </w:rPr>
            </w:pPr>
            <w:r w:rsidRPr="008C69B8">
              <w:rPr>
                <w:rFonts w:eastAsia="Calibri" w:cstheme="minorHAnsi"/>
              </w:rPr>
              <w:t xml:space="preserve">ACETATO DE BETAMETASONA + FOSFATO DISSÓDICO DE BETAMETASONA </w:t>
            </w:r>
            <w:r w:rsidRPr="008C69B8">
              <w:rPr>
                <w:rFonts w:cstheme="minorHAnsi"/>
              </w:rPr>
              <w:t xml:space="preserve"> </w:t>
            </w:r>
            <w:r w:rsidRPr="008C69B8">
              <w:rPr>
                <w:rFonts w:eastAsia="Calibri" w:cstheme="minorHAnsi"/>
              </w:rPr>
              <w:t xml:space="preserve">3 MG/ML + 3 MG/ML AMPOLA 1 ML </w:t>
            </w:r>
          </w:p>
        </w:tc>
        <w:tc>
          <w:tcPr>
            <w:tcW w:w="992" w:type="dxa"/>
            <w:tcBorders>
              <w:top w:val="single" w:sz="4" w:space="0" w:color="000000"/>
              <w:left w:val="single" w:sz="4" w:space="0" w:color="000000"/>
              <w:bottom w:val="single" w:sz="4" w:space="0" w:color="000000"/>
              <w:right w:val="single" w:sz="4" w:space="0" w:color="000000"/>
            </w:tcBorders>
          </w:tcPr>
          <w:p w14:paraId="04772B8C" w14:textId="77777777" w:rsidR="0007133D" w:rsidRPr="008C69B8" w:rsidRDefault="0007133D" w:rsidP="005C0625">
            <w:pPr>
              <w:spacing w:after="0" w:line="360" w:lineRule="auto"/>
              <w:ind w:left="-108" w:right="-108"/>
              <w:jc w:val="center"/>
              <w:rPr>
                <w:rFonts w:cstheme="minorHAnsi"/>
              </w:rPr>
            </w:pPr>
            <w:r w:rsidRPr="008C69B8">
              <w:rPr>
                <w:rFonts w:eastAsia="Calibri" w:cstheme="minorHAnsi"/>
                <w:bCs/>
              </w:rPr>
              <w:t>FRASCO</w:t>
            </w:r>
          </w:p>
        </w:tc>
        <w:tc>
          <w:tcPr>
            <w:tcW w:w="992" w:type="dxa"/>
            <w:tcBorders>
              <w:top w:val="single" w:sz="4" w:space="0" w:color="000000"/>
              <w:left w:val="single" w:sz="4" w:space="0" w:color="000000"/>
              <w:bottom w:val="single" w:sz="4" w:space="0" w:color="000000"/>
              <w:right w:val="single" w:sz="4" w:space="0" w:color="000000"/>
            </w:tcBorders>
          </w:tcPr>
          <w:p w14:paraId="6ACE5A85" w14:textId="2FFCEA28" w:rsidR="0007133D" w:rsidRPr="008C69B8" w:rsidRDefault="00280578" w:rsidP="005C0625">
            <w:pPr>
              <w:spacing w:after="0" w:line="360" w:lineRule="auto"/>
              <w:jc w:val="center"/>
              <w:rPr>
                <w:rFonts w:cstheme="minorHAnsi"/>
                <w:bCs/>
              </w:rPr>
            </w:pPr>
            <w:r w:rsidRPr="008C69B8">
              <w:rPr>
                <w:rFonts w:eastAsia="Calibri" w:cstheme="minorHAnsi"/>
                <w:bCs/>
              </w:rPr>
              <w:t>500</w:t>
            </w:r>
          </w:p>
        </w:tc>
        <w:tc>
          <w:tcPr>
            <w:tcW w:w="1418" w:type="dxa"/>
            <w:tcBorders>
              <w:top w:val="single" w:sz="4" w:space="0" w:color="000000"/>
              <w:left w:val="single" w:sz="4" w:space="0" w:color="000000"/>
              <w:bottom w:val="single" w:sz="4" w:space="0" w:color="000000"/>
              <w:right w:val="single" w:sz="4" w:space="0" w:color="000000"/>
            </w:tcBorders>
          </w:tcPr>
          <w:p w14:paraId="09739728" w14:textId="77777777" w:rsidR="0007133D" w:rsidRPr="008C69B8" w:rsidRDefault="0007133D" w:rsidP="005C0625">
            <w:pPr>
              <w:spacing w:after="0" w:line="360" w:lineRule="auto"/>
              <w:jc w:val="center"/>
              <w:rPr>
                <w:rFonts w:eastAsia="Calibri" w:cstheme="minorHAnsi"/>
                <w:bCs/>
              </w:rPr>
            </w:pPr>
            <w:r w:rsidRPr="008C69B8">
              <w:rPr>
                <w:rFonts w:cstheme="minorHAnsi"/>
                <w:bCs/>
              </w:rPr>
              <w:t>0,001</w:t>
            </w:r>
          </w:p>
        </w:tc>
      </w:tr>
      <w:tr w:rsidR="005F48F3" w:rsidRPr="005F48F3" w14:paraId="21C5CAF1"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6DC36A43" w14:textId="7A46FC2C" w:rsidR="0007133D" w:rsidRPr="008C69B8" w:rsidRDefault="005F48F3" w:rsidP="005C0625">
            <w:pPr>
              <w:spacing w:after="0" w:line="360" w:lineRule="auto"/>
              <w:jc w:val="center"/>
              <w:rPr>
                <w:rFonts w:cstheme="minorHAnsi"/>
                <w:bCs/>
              </w:rPr>
            </w:pPr>
            <w:r w:rsidRPr="008C69B8">
              <w:rPr>
                <w:rFonts w:cstheme="minorHAnsi"/>
                <w:bCs/>
              </w:rPr>
              <w:t>02</w:t>
            </w:r>
          </w:p>
        </w:tc>
        <w:tc>
          <w:tcPr>
            <w:tcW w:w="5245" w:type="dxa"/>
            <w:tcBorders>
              <w:top w:val="single" w:sz="4" w:space="0" w:color="000000"/>
              <w:left w:val="single" w:sz="4" w:space="0" w:color="000000"/>
              <w:bottom w:val="single" w:sz="4" w:space="0" w:color="000000"/>
              <w:right w:val="single" w:sz="4" w:space="0" w:color="000000"/>
            </w:tcBorders>
          </w:tcPr>
          <w:p w14:paraId="7CD07EAD" w14:textId="77777777" w:rsidR="0007133D" w:rsidRPr="008C69B8" w:rsidRDefault="0007133D" w:rsidP="005C0625">
            <w:pPr>
              <w:spacing w:after="0" w:line="360" w:lineRule="auto"/>
              <w:jc w:val="both"/>
              <w:rPr>
                <w:rFonts w:eastAsia="Calibri" w:cstheme="minorHAnsi"/>
              </w:rPr>
            </w:pPr>
            <w:r w:rsidRPr="008C69B8">
              <w:rPr>
                <w:rFonts w:eastAsia="Calibri" w:cstheme="minorHAnsi"/>
              </w:rPr>
              <w:t>CARBONATO DE CÁLCIO + COLI</w:t>
            </w:r>
          </w:p>
          <w:p w14:paraId="6598BA3E" w14:textId="77777777" w:rsidR="0007133D" w:rsidRPr="008C69B8" w:rsidRDefault="0007133D" w:rsidP="005C0625">
            <w:pPr>
              <w:spacing w:after="0" w:line="360" w:lineRule="auto"/>
              <w:jc w:val="both"/>
              <w:rPr>
                <w:rFonts w:eastAsia="Calibri" w:cstheme="minorHAnsi"/>
              </w:rPr>
            </w:pPr>
            <w:r w:rsidRPr="008C69B8">
              <w:rPr>
                <w:rFonts w:eastAsia="Calibri" w:cstheme="minorHAnsi"/>
              </w:rPr>
              <w:t>CALCIFEROL 500 MG + 400 UI – COMPRIMIDO</w:t>
            </w:r>
          </w:p>
        </w:tc>
        <w:tc>
          <w:tcPr>
            <w:tcW w:w="992" w:type="dxa"/>
            <w:tcBorders>
              <w:top w:val="single" w:sz="4" w:space="0" w:color="000000"/>
              <w:left w:val="single" w:sz="4" w:space="0" w:color="000000"/>
              <w:bottom w:val="single" w:sz="4" w:space="0" w:color="000000"/>
              <w:right w:val="single" w:sz="4" w:space="0" w:color="000000"/>
            </w:tcBorders>
          </w:tcPr>
          <w:p w14:paraId="2F2DBF0E" w14:textId="77777777" w:rsidR="0007133D" w:rsidRPr="008C69B8" w:rsidRDefault="0007133D" w:rsidP="005C0625">
            <w:pPr>
              <w:spacing w:after="0" w:line="360" w:lineRule="auto"/>
              <w:ind w:left="-108" w:right="-108"/>
              <w:jc w:val="center"/>
              <w:rPr>
                <w:rFonts w:cstheme="minorHAnsi"/>
              </w:rPr>
            </w:pPr>
            <w:r w:rsidRPr="008C69B8">
              <w:rPr>
                <w:rFonts w:eastAsia="Times New Roman" w:cstheme="minorHAnsi"/>
                <w:bCs/>
              </w:rPr>
              <w:t>COMPR</w:t>
            </w:r>
          </w:p>
        </w:tc>
        <w:tc>
          <w:tcPr>
            <w:tcW w:w="992" w:type="dxa"/>
            <w:tcBorders>
              <w:top w:val="single" w:sz="4" w:space="0" w:color="000000"/>
              <w:left w:val="single" w:sz="4" w:space="0" w:color="000000"/>
              <w:bottom w:val="single" w:sz="4" w:space="0" w:color="000000"/>
              <w:right w:val="single" w:sz="4" w:space="0" w:color="000000"/>
            </w:tcBorders>
          </w:tcPr>
          <w:p w14:paraId="09075075" w14:textId="77777777" w:rsidR="0007133D" w:rsidRPr="008C69B8" w:rsidRDefault="0007133D" w:rsidP="005C0625">
            <w:pPr>
              <w:spacing w:after="0" w:line="360" w:lineRule="auto"/>
              <w:jc w:val="center"/>
              <w:rPr>
                <w:rFonts w:cstheme="minorHAnsi"/>
                <w:bCs/>
              </w:rPr>
            </w:pPr>
            <w:r w:rsidRPr="008C69B8">
              <w:rPr>
                <w:rFonts w:eastAsia="MyriadPro-Regular" w:cstheme="minorHAnsi"/>
                <w:bCs/>
              </w:rPr>
              <w:t>11.000</w:t>
            </w:r>
          </w:p>
        </w:tc>
        <w:tc>
          <w:tcPr>
            <w:tcW w:w="1418" w:type="dxa"/>
            <w:tcBorders>
              <w:top w:val="single" w:sz="4" w:space="0" w:color="000000"/>
              <w:left w:val="single" w:sz="4" w:space="0" w:color="000000"/>
              <w:bottom w:val="single" w:sz="4" w:space="0" w:color="000000"/>
              <w:right w:val="single" w:sz="4" w:space="0" w:color="000000"/>
            </w:tcBorders>
          </w:tcPr>
          <w:p w14:paraId="78A66035" w14:textId="77777777" w:rsidR="0007133D" w:rsidRPr="008C69B8" w:rsidRDefault="0007133D" w:rsidP="005C0625">
            <w:pPr>
              <w:spacing w:after="0" w:line="360" w:lineRule="auto"/>
              <w:jc w:val="center"/>
              <w:rPr>
                <w:rFonts w:eastAsia="MyriadPro-Regular" w:cstheme="minorHAnsi"/>
                <w:bCs/>
              </w:rPr>
            </w:pPr>
            <w:r w:rsidRPr="008C69B8">
              <w:rPr>
                <w:rFonts w:cstheme="minorHAnsi"/>
                <w:bCs/>
              </w:rPr>
              <w:t>0,001</w:t>
            </w:r>
          </w:p>
        </w:tc>
      </w:tr>
      <w:tr w:rsidR="005F48F3" w:rsidRPr="005F48F3" w14:paraId="5A55A91F"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3C07326D" w14:textId="374D6A8C" w:rsidR="005F48F3" w:rsidRPr="008C69B8" w:rsidRDefault="005F48F3" w:rsidP="005F48F3">
            <w:pPr>
              <w:spacing w:after="0" w:line="360" w:lineRule="auto"/>
              <w:jc w:val="center"/>
              <w:rPr>
                <w:rFonts w:cstheme="minorHAnsi"/>
                <w:bCs/>
              </w:rPr>
            </w:pPr>
            <w:r w:rsidRPr="008C69B8">
              <w:rPr>
                <w:rFonts w:cstheme="minorHAnsi"/>
                <w:bCs/>
              </w:rPr>
              <w:t>03</w:t>
            </w:r>
          </w:p>
        </w:tc>
        <w:tc>
          <w:tcPr>
            <w:tcW w:w="5245" w:type="dxa"/>
            <w:tcBorders>
              <w:top w:val="single" w:sz="4" w:space="0" w:color="000000"/>
              <w:left w:val="single" w:sz="4" w:space="0" w:color="000000"/>
              <w:bottom w:val="single" w:sz="4" w:space="0" w:color="000000"/>
              <w:right w:val="single" w:sz="4" w:space="0" w:color="000000"/>
            </w:tcBorders>
          </w:tcPr>
          <w:p w14:paraId="7B26663F" w14:textId="448F1F53" w:rsidR="005F48F3" w:rsidRPr="008C69B8" w:rsidRDefault="005F48F3" w:rsidP="005F48F3">
            <w:pPr>
              <w:spacing w:after="0" w:line="360" w:lineRule="auto"/>
              <w:jc w:val="both"/>
              <w:rPr>
                <w:rFonts w:eastAsia="Calibri" w:cstheme="minorHAnsi"/>
              </w:rPr>
            </w:pPr>
            <w:r w:rsidRPr="008C69B8">
              <w:rPr>
                <w:rFonts w:eastAsia="Calibri" w:cstheme="minorHAnsi"/>
              </w:rPr>
              <w:t>CARBONATO DE CÁLCIO – COMPRIMIDO 1250 (EQUIVALENTE A 500MG DE CÁLCIO ELEMENTAR)</w:t>
            </w:r>
          </w:p>
        </w:tc>
        <w:tc>
          <w:tcPr>
            <w:tcW w:w="992" w:type="dxa"/>
            <w:tcBorders>
              <w:top w:val="single" w:sz="4" w:space="0" w:color="000000"/>
              <w:left w:val="single" w:sz="4" w:space="0" w:color="000000"/>
              <w:bottom w:val="single" w:sz="4" w:space="0" w:color="000000"/>
              <w:right w:val="single" w:sz="4" w:space="0" w:color="000000"/>
            </w:tcBorders>
          </w:tcPr>
          <w:p w14:paraId="0B2D7940" w14:textId="77777777" w:rsidR="005F48F3" w:rsidRPr="008C69B8" w:rsidRDefault="005F48F3" w:rsidP="005F48F3">
            <w:pPr>
              <w:spacing w:after="0" w:line="360" w:lineRule="auto"/>
              <w:ind w:left="-108" w:right="-108"/>
              <w:jc w:val="center"/>
              <w:rPr>
                <w:rFonts w:cstheme="minorHAnsi"/>
              </w:rPr>
            </w:pPr>
            <w:r w:rsidRPr="008C69B8">
              <w:rPr>
                <w:rFonts w:eastAsia="Times New Roman" w:cstheme="minorHAnsi"/>
                <w:bCs/>
              </w:rPr>
              <w:t>COMPR</w:t>
            </w:r>
          </w:p>
        </w:tc>
        <w:tc>
          <w:tcPr>
            <w:tcW w:w="992" w:type="dxa"/>
            <w:tcBorders>
              <w:top w:val="single" w:sz="4" w:space="0" w:color="000000"/>
              <w:left w:val="single" w:sz="4" w:space="0" w:color="000000"/>
              <w:bottom w:val="single" w:sz="4" w:space="0" w:color="000000"/>
              <w:right w:val="single" w:sz="4" w:space="0" w:color="000000"/>
            </w:tcBorders>
          </w:tcPr>
          <w:p w14:paraId="6A913130" w14:textId="11E01EC7" w:rsidR="005F48F3" w:rsidRPr="008C69B8" w:rsidRDefault="005F48F3" w:rsidP="005F48F3">
            <w:pPr>
              <w:spacing w:after="0" w:line="360" w:lineRule="auto"/>
              <w:jc w:val="center"/>
              <w:rPr>
                <w:rFonts w:cstheme="minorHAnsi"/>
                <w:bCs/>
              </w:rPr>
            </w:pPr>
            <w:r w:rsidRPr="008C69B8">
              <w:rPr>
                <w:rFonts w:eastAsia="MyriadPro-Regular" w:cstheme="minorHAnsi"/>
              </w:rPr>
              <w:t>18.000</w:t>
            </w:r>
          </w:p>
        </w:tc>
        <w:tc>
          <w:tcPr>
            <w:tcW w:w="1418" w:type="dxa"/>
            <w:tcBorders>
              <w:top w:val="single" w:sz="4" w:space="0" w:color="000000"/>
              <w:left w:val="single" w:sz="4" w:space="0" w:color="000000"/>
              <w:bottom w:val="single" w:sz="4" w:space="0" w:color="000000"/>
              <w:right w:val="single" w:sz="4" w:space="0" w:color="000000"/>
            </w:tcBorders>
          </w:tcPr>
          <w:p w14:paraId="5F18ED54" w14:textId="77777777" w:rsidR="005F48F3" w:rsidRPr="008C69B8" w:rsidRDefault="005F48F3" w:rsidP="005F48F3">
            <w:pPr>
              <w:spacing w:after="0" w:line="360" w:lineRule="auto"/>
              <w:jc w:val="center"/>
              <w:rPr>
                <w:rFonts w:eastAsia="MyriadPro-Regular" w:cstheme="minorHAnsi"/>
              </w:rPr>
            </w:pPr>
            <w:r w:rsidRPr="008C69B8">
              <w:rPr>
                <w:rFonts w:cstheme="minorHAnsi"/>
                <w:bCs/>
              </w:rPr>
              <w:t>0,001</w:t>
            </w:r>
          </w:p>
        </w:tc>
      </w:tr>
      <w:tr w:rsidR="00100E2B" w:rsidRPr="00100E2B" w14:paraId="13CCFD43"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4902B628" w14:textId="0EEA2896" w:rsidR="005F48F3" w:rsidRPr="008C69B8" w:rsidRDefault="00100E2B" w:rsidP="005F48F3">
            <w:pPr>
              <w:spacing w:after="0" w:line="360" w:lineRule="auto"/>
              <w:jc w:val="center"/>
              <w:rPr>
                <w:rFonts w:cstheme="minorHAnsi"/>
                <w:bCs/>
              </w:rPr>
            </w:pPr>
            <w:r w:rsidRPr="008C69B8">
              <w:rPr>
                <w:rFonts w:cstheme="minorHAnsi"/>
                <w:bCs/>
              </w:rPr>
              <w:t>04</w:t>
            </w:r>
          </w:p>
        </w:tc>
        <w:tc>
          <w:tcPr>
            <w:tcW w:w="5245" w:type="dxa"/>
            <w:tcBorders>
              <w:top w:val="single" w:sz="4" w:space="0" w:color="000000"/>
              <w:left w:val="single" w:sz="4" w:space="0" w:color="000000"/>
              <w:bottom w:val="single" w:sz="4" w:space="0" w:color="000000"/>
              <w:right w:val="single" w:sz="4" w:space="0" w:color="000000"/>
            </w:tcBorders>
          </w:tcPr>
          <w:p w14:paraId="08130463" w14:textId="77777777" w:rsidR="005F48F3" w:rsidRPr="008C69B8" w:rsidRDefault="005F48F3" w:rsidP="005F48F3">
            <w:pPr>
              <w:spacing w:after="0" w:line="360" w:lineRule="auto"/>
              <w:jc w:val="both"/>
              <w:rPr>
                <w:rFonts w:eastAsia="Calibri" w:cstheme="minorHAnsi"/>
              </w:rPr>
            </w:pPr>
            <w:r w:rsidRPr="008C69B8">
              <w:rPr>
                <w:rFonts w:eastAsia="Times New Roman" w:cstheme="minorHAnsi"/>
              </w:rPr>
              <w:t>CINARIZINA 75 MG - COMPRIMIDO</w:t>
            </w:r>
          </w:p>
        </w:tc>
        <w:tc>
          <w:tcPr>
            <w:tcW w:w="992" w:type="dxa"/>
            <w:tcBorders>
              <w:top w:val="single" w:sz="4" w:space="0" w:color="000000"/>
              <w:left w:val="single" w:sz="4" w:space="0" w:color="000000"/>
              <w:bottom w:val="single" w:sz="4" w:space="0" w:color="000000"/>
              <w:right w:val="single" w:sz="4" w:space="0" w:color="000000"/>
            </w:tcBorders>
          </w:tcPr>
          <w:p w14:paraId="5C9BF400" w14:textId="77777777" w:rsidR="005F48F3" w:rsidRPr="008C69B8" w:rsidRDefault="005F48F3" w:rsidP="005F48F3">
            <w:pPr>
              <w:spacing w:after="0" w:line="360" w:lineRule="auto"/>
              <w:ind w:left="-108" w:right="-108"/>
              <w:jc w:val="center"/>
              <w:rPr>
                <w:rFonts w:eastAsia="Times New Roman" w:cstheme="minorHAnsi"/>
                <w:bCs/>
              </w:rPr>
            </w:pPr>
            <w:r w:rsidRPr="008C69B8">
              <w:rPr>
                <w:rFonts w:eastAsia="Times New Roman" w:cstheme="minorHAnsi"/>
                <w:bCs/>
              </w:rPr>
              <w:t>COMPR</w:t>
            </w:r>
          </w:p>
        </w:tc>
        <w:tc>
          <w:tcPr>
            <w:tcW w:w="992" w:type="dxa"/>
            <w:tcBorders>
              <w:top w:val="single" w:sz="4" w:space="0" w:color="000000"/>
              <w:left w:val="single" w:sz="4" w:space="0" w:color="000000"/>
              <w:bottom w:val="single" w:sz="4" w:space="0" w:color="000000"/>
              <w:right w:val="single" w:sz="4" w:space="0" w:color="000000"/>
            </w:tcBorders>
          </w:tcPr>
          <w:p w14:paraId="65EC7A04" w14:textId="77777777" w:rsidR="005F48F3" w:rsidRPr="008C69B8" w:rsidRDefault="005F48F3" w:rsidP="005F48F3">
            <w:pPr>
              <w:spacing w:after="0" w:line="360" w:lineRule="auto"/>
              <w:jc w:val="center"/>
              <w:rPr>
                <w:rFonts w:eastAsia="MyriadPro-Regular" w:cstheme="minorHAnsi"/>
                <w:bCs/>
              </w:rPr>
            </w:pPr>
            <w:r w:rsidRPr="008C69B8">
              <w:rPr>
                <w:rFonts w:eastAsia="MyriadPro-Regular" w:cstheme="minorHAnsi"/>
                <w:bCs/>
              </w:rPr>
              <w:t>47.000</w:t>
            </w:r>
          </w:p>
        </w:tc>
        <w:tc>
          <w:tcPr>
            <w:tcW w:w="1418" w:type="dxa"/>
            <w:tcBorders>
              <w:top w:val="single" w:sz="4" w:space="0" w:color="000000"/>
              <w:left w:val="single" w:sz="4" w:space="0" w:color="000000"/>
              <w:bottom w:val="single" w:sz="4" w:space="0" w:color="000000"/>
              <w:right w:val="single" w:sz="4" w:space="0" w:color="000000"/>
            </w:tcBorders>
          </w:tcPr>
          <w:p w14:paraId="3C11D960"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6417EE" w:rsidRPr="006417EE" w14:paraId="6CDBB8A8"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4D6DFC6C" w14:textId="052CC2C3" w:rsidR="005F48F3" w:rsidRPr="008C69B8" w:rsidRDefault="006417EE" w:rsidP="005F48F3">
            <w:pPr>
              <w:spacing w:after="0" w:line="360" w:lineRule="auto"/>
              <w:jc w:val="center"/>
              <w:rPr>
                <w:rFonts w:cstheme="minorHAnsi"/>
                <w:bCs/>
              </w:rPr>
            </w:pPr>
            <w:r w:rsidRPr="008C69B8">
              <w:rPr>
                <w:rFonts w:cstheme="minorHAnsi"/>
                <w:bCs/>
              </w:rPr>
              <w:t>05</w:t>
            </w:r>
          </w:p>
        </w:tc>
        <w:tc>
          <w:tcPr>
            <w:tcW w:w="5245" w:type="dxa"/>
            <w:tcBorders>
              <w:top w:val="single" w:sz="4" w:space="0" w:color="000000"/>
              <w:left w:val="single" w:sz="4" w:space="0" w:color="000000"/>
              <w:bottom w:val="single" w:sz="4" w:space="0" w:color="000000"/>
              <w:right w:val="single" w:sz="4" w:space="0" w:color="000000"/>
            </w:tcBorders>
          </w:tcPr>
          <w:p w14:paraId="0F7998D3" w14:textId="77777777" w:rsidR="005F48F3" w:rsidRPr="008C69B8" w:rsidRDefault="005F48F3" w:rsidP="005F48F3">
            <w:pPr>
              <w:spacing w:after="0" w:line="360" w:lineRule="auto"/>
              <w:jc w:val="both"/>
              <w:rPr>
                <w:rFonts w:eastAsia="Calibri" w:cstheme="minorHAnsi"/>
              </w:rPr>
            </w:pPr>
            <w:r w:rsidRPr="008C69B8">
              <w:rPr>
                <w:rFonts w:eastAsia="Calibri" w:cstheme="minorHAnsi"/>
              </w:rPr>
              <w:t>CLORIDRATO DE LIDOCAÍNA 2%- GELÉIA BISNAGA 30 G</w:t>
            </w:r>
          </w:p>
        </w:tc>
        <w:tc>
          <w:tcPr>
            <w:tcW w:w="992" w:type="dxa"/>
            <w:tcBorders>
              <w:top w:val="single" w:sz="4" w:space="0" w:color="000000"/>
              <w:left w:val="single" w:sz="4" w:space="0" w:color="000000"/>
              <w:bottom w:val="single" w:sz="4" w:space="0" w:color="000000"/>
              <w:right w:val="single" w:sz="4" w:space="0" w:color="000000"/>
            </w:tcBorders>
          </w:tcPr>
          <w:p w14:paraId="46E8851C" w14:textId="77777777" w:rsidR="005F48F3" w:rsidRPr="008C69B8" w:rsidRDefault="005F48F3" w:rsidP="005F48F3">
            <w:pPr>
              <w:spacing w:after="0" w:line="360" w:lineRule="auto"/>
              <w:ind w:left="-108" w:right="-108"/>
              <w:jc w:val="center"/>
              <w:rPr>
                <w:rFonts w:eastAsia="Times New Roman" w:cstheme="minorHAnsi"/>
                <w:bCs/>
              </w:rPr>
            </w:pPr>
            <w:r w:rsidRPr="008C69B8">
              <w:rPr>
                <w:rFonts w:eastAsia="Times New Roman" w:cstheme="minorHAnsi"/>
                <w:bCs/>
              </w:rPr>
              <w:t>BISNAGA</w:t>
            </w:r>
          </w:p>
        </w:tc>
        <w:tc>
          <w:tcPr>
            <w:tcW w:w="992" w:type="dxa"/>
            <w:tcBorders>
              <w:top w:val="single" w:sz="4" w:space="0" w:color="000000"/>
              <w:left w:val="single" w:sz="4" w:space="0" w:color="000000"/>
              <w:bottom w:val="single" w:sz="4" w:space="0" w:color="000000"/>
              <w:right w:val="single" w:sz="4" w:space="0" w:color="000000"/>
            </w:tcBorders>
          </w:tcPr>
          <w:p w14:paraId="61474E53" w14:textId="77777777" w:rsidR="005F48F3" w:rsidRPr="008C69B8" w:rsidRDefault="005F48F3" w:rsidP="005F48F3">
            <w:pPr>
              <w:spacing w:after="0" w:line="360" w:lineRule="auto"/>
              <w:jc w:val="center"/>
              <w:rPr>
                <w:rFonts w:eastAsia="MyriadPro-Regular" w:cstheme="minorHAnsi"/>
                <w:bCs/>
              </w:rPr>
            </w:pPr>
            <w:r w:rsidRPr="008C69B8">
              <w:rPr>
                <w:rFonts w:eastAsia="MyriadPro-Regular" w:cstheme="minorHAnsi"/>
                <w:bCs/>
              </w:rPr>
              <w:t>500</w:t>
            </w:r>
          </w:p>
        </w:tc>
        <w:tc>
          <w:tcPr>
            <w:tcW w:w="1418" w:type="dxa"/>
            <w:tcBorders>
              <w:top w:val="single" w:sz="4" w:space="0" w:color="000000"/>
              <w:left w:val="single" w:sz="4" w:space="0" w:color="000000"/>
              <w:bottom w:val="single" w:sz="4" w:space="0" w:color="000000"/>
              <w:right w:val="single" w:sz="4" w:space="0" w:color="000000"/>
            </w:tcBorders>
          </w:tcPr>
          <w:p w14:paraId="0794A71D"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6417EE" w:rsidRPr="006417EE" w14:paraId="13A183D5"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71B2C49E" w14:textId="0046D018" w:rsidR="005F48F3" w:rsidRPr="008C69B8" w:rsidRDefault="006417EE" w:rsidP="005F48F3">
            <w:pPr>
              <w:spacing w:after="0" w:line="360" w:lineRule="auto"/>
              <w:jc w:val="center"/>
              <w:rPr>
                <w:rFonts w:cstheme="minorHAnsi"/>
                <w:bCs/>
              </w:rPr>
            </w:pPr>
            <w:r w:rsidRPr="008C69B8">
              <w:rPr>
                <w:rFonts w:cstheme="minorHAnsi"/>
                <w:bCs/>
              </w:rPr>
              <w:t>06</w:t>
            </w:r>
          </w:p>
        </w:tc>
        <w:tc>
          <w:tcPr>
            <w:tcW w:w="5245" w:type="dxa"/>
            <w:tcBorders>
              <w:top w:val="single" w:sz="4" w:space="0" w:color="000000"/>
              <w:left w:val="single" w:sz="4" w:space="0" w:color="000000"/>
              <w:bottom w:val="single" w:sz="4" w:space="0" w:color="000000"/>
              <w:right w:val="single" w:sz="4" w:space="0" w:color="000000"/>
            </w:tcBorders>
          </w:tcPr>
          <w:p w14:paraId="722DDFE0" w14:textId="77777777" w:rsidR="005F48F3" w:rsidRPr="008C69B8" w:rsidRDefault="005F48F3" w:rsidP="005F48F3">
            <w:pPr>
              <w:spacing w:after="0" w:line="360" w:lineRule="auto"/>
              <w:jc w:val="both"/>
              <w:rPr>
                <w:rFonts w:eastAsia="Calibri" w:cstheme="minorHAnsi"/>
              </w:rPr>
            </w:pPr>
            <w:r w:rsidRPr="008C69B8">
              <w:rPr>
                <w:rFonts w:eastAsia="Calibri" w:cstheme="minorHAnsi"/>
              </w:rPr>
              <w:t xml:space="preserve">CLORIDRATO DE PROMETAZINA 25 MG/ML - SOLUÇÃO INJETÁVEL 2,0 ML </w:t>
            </w:r>
          </w:p>
        </w:tc>
        <w:tc>
          <w:tcPr>
            <w:tcW w:w="992" w:type="dxa"/>
            <w:tcBorders>
              <w:top w:val="single" w:sz="4" w:space="0" w:color="000000"/>
              <w:left w:val="single" w:sz="4" w:space="0" w:color="000000"/>
              <w:bottom w:val="single" w:sz="4" w:space="0" w:color="000000"/>
              <w:right w:val="single" w:sz="4" w:space="0" w:color="000000"/>
            </w:tcBorders>
          </w:tcPr>
          <w:p w14:paraId="64F28597" w14:textId="77777777" w:rsidR="005F48F3" w:rsidRPr="008C69B8" w:rsidRDefault="005F48F3" w:rsidP="005F48F3">
            <w:pPr>
              <w:spacing w:after="0" w:line="360" w:lineRule="auto"/>
              <w:ind w:left="-108" w:right="-108"/>
              <w:jc w:val="center"/>
              <w:rPr>
                <w:rFonts w:cstheme="minorHAnsi"/>
              </w:rPr>
            </w:pPr>
            <w:r w:rsidRPr="008C69B8">
              <w:rPr>
                <w:rFonts w:eastAsia="Times New Roman" w:cstheme="minorHAnsi"/>
                <w:bCs/>
              </w:rPr>
              <w:t>AMPOLA</w:t>
            </w:r>
          </w:p>
        </w:tc>
        <w:tc>
          <w:tcPr>
            <w:tcW w:w="992" w:type="dxa"/>
            <w:tcBorders>
              <w:top w:val="single" w:sz="4" w:space="0" w:color="000000"/>
              <w:left w:val="single" w:sz="4" w:space="0" w:color="000000"/>
              <w:bottom w:val="single" w:sz="4" w:space="0" w:color="000000"/>
              <w:right w:val="single" w:sz="4" w:space="0" w:color="000000"/>
            </w:tcBorders>
          </w:tcPr>
          <w:p w14:paraId="46FBDD61" w14:textId="77777777" w:rsidR="005F48F3" w:rsidRPr="008C69B8" w:rsidRDefault="005F48F3" w:rsidP="005F48F3">
            <w:pPr>
              <w:spacing w:after="0" w:line="360" w:lineRule="auto"/>
              <w:jc w:val="center"/>
              <w:rPr>
                <w:rFonts w:cstheme="minorHAnsi"/>
                <w:bCs/>
              </w:rPr>
            </w:pPr>
            <w:r w:rsidRPr="008C69B8">
              <w:rPr>
                <w:rFonts w:eastAsia="MyriadPro-Regular" w:cstheme="minorHAnsi"/>
                <w:bCs/>
              </w:rPr>
              <w:t>400</w:t>
            </w:r>
          </w:p>
        </w:tc>
        <w:tc>
          <w:tcPr>
            <w:tcW w:w="1418" w:type="dxa"/>
            <w:tcBorders>
              <w:top w:val="single" w:sz="4" w:space="0" w:color="000000"/>
              <w:left w:val="single" w:sz="4" w:space="0" w:color="000000"/>
              <w:bottom w:val="single" w:sz="4" w:space="0" w:color="000000"/>
              <w:right w:val="single" w:sz="4" w:space="0" w:color="000000"/>
            </w:tcBorders>
          </w:tcPr>
          <w:p w14:paraId="47689ED1"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6417EE" w:rsidRPr="006417EE" w14:paraId="2ED2ACC9"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7DBFF28B" w14:textId="46F835A6" w:rsidR="005F48F3" w:rsidRPr="008C69B8" w:rsidRDefault="005F48F3" w:rsidP="005F48F3">
            <w:pPr>
              <w:spacing w:after="0" w:line="360" w:lineRule="auto"/>
              <w:jc w:val="center"/>
              <w:rPr>
                <w:rFonts w:cstheme="minorHAnsi"/>
                <w:bCs/>
              </w:rPr>
            </w:pPr>
            <w:r w:rsidRPr="008C69B8">
              <w:rPr>
                <w:rFonts w:cstheme="minorHAnsi"/>
                <w:bCs/>
              </w:rPr>
              <w:t>07</w:t>
            </w:r>
          </w:p>
        </w:tc>
        <w:tc>
          <w:tcPr>
            <w:tcW w:w="5245" w:type="dxa"/>
            <w:tcBorders>
              <w:top w:val="single" w:sz="4" w:space="0" w:color="000000"/>
              <w:left w:val="single" w:sz="4" w:space="0" w:color="000000"/>
              <w:bottom w:val="single" w:sz="4" w:space="0" w:color="000000"/>
              <w:right w:val="single" w:sz="4" w:space="0" w:color="000000"/>
            </w:tcBorders>
          </w:tcPr>
          <w:p w14:paraId="47C8B243" w14:textId="77777777" w:rsidR="005F48F3" w:rsidRPr="008C69B8" w:rsidRDefault="005F48F3" w:rsidP="005F48F3">
            <w:pPr>
              <w:spacing w:after="0" w:line="360" w:lineRule="auto"/>
              <w:jc w:val="both"/>
              <w:rPr>
                <w:rFonts w:eastAsia="Calibri" w:cstheme="minorHAnsi"/>
              </w:rPr>
            </w:pPr>
            <w:r w:rsidRPr="008C69B8">
              <w:rPr>
                <w:rFonts w:eastAsia="Calibri" w:cstheme="minorHAnsi"/>
              </w:rPr>
              <w:t xml:space="preserve">ESTRIOL 1 MG/G- CREME VAGINAL </w:t>
            </w:r>
            <w:r w:rsidRPr="008C69B8">
              <w:rPr>
                <w:rFonts w:eastAsia="Calibri" w:cstheme="minorHAnsi"/>
                <w:bCs/>
              </w:rPr>
              <w:t>BISNAGA</w:t>
            </w:r>
            <w:r w:rsidRPr="008C69B8">
              <w:rPr>
                <w:rFonts w:eastAsia="Calibri" w:cstheme="minorHAnsi"/>
              </w:rPr>
              <w:t xml:space="preserve"> COM 50 G</w:t>
            </w:r>
          </w:p>
        </w:tc>
        <w:tc>
          <w:tcPr>
            <w:tcW w:w="992" w:type="dxa"/>
            <w:tcBorders>
              <w:top w:val="single" w:sz="4" w:space="0" w:color="000000"/>
              <w:left w:val="single" w:sz="4" w:space="0" w:color="000000"/>
              <w:bottom w:val="single" w:sz="4" w:space="0" w:color="000000"/>
              <w:right w:val="single" w:sz="4" w:space="0" w:color="000000"/>
            </w:tcBorders>
          </w:tcPr>
          <w:p w14:paraId="796B803D" w14:textId="77777777" w:rsidR="005F48F3" w:rsidRPr="008C69B8" w:rsidRDefault="005F48F3" w:rsidP="005F48F3">
            <w:pPr>
              <w:spacing w:after="0" w:line="360" w:lineRule="auto"/>
              <w:ind w:left="-108" w:right="-108"/>
              <w:jc w:val="center"/>
              <w:rPr>
                <w:rFonts w:eastAsia="Calibri" w:cstheme="minorHAnsi"/>
                <w:bCs/>
              </w:rPr>
            </w:pPr>
            <w:r w:rsidRPr="008C69B8">
              <w:rPr>
                <w:rFonts w:eastAsia="Calibri" w:cstheme="minorHAnsi"/>
                <w:bCs/>
              </w:rPr>
              <w:t>BISNAGA</w:t>
            </w:r>
          </w:p>
        </w:tc>
        <w:tc>
          <w:tcPr>
            <w:tcW w:w="992" w:type="dxa"/>
            <w:tcBorders>
              <w:top w:val="single" w:sz="4" w:space="0" w:color="000000"/>
              <w:left w:val="single" w:sz="4" w:space="0" w:color="000000"/>
              <w:bottom w:val="single" w:sz="4" w:space="0" w:color="000000"/>
              <w:right w:val="single" w:sz="4" w:space="0" w:color="000000"/>
            </w:tcBorders>
          </w:tcPr>
          <w:p w14:paraId="2C23A470" w14:textId="77777777" w:rsidR="005F48F3" w:rsidRPr="008C69B8" w:rsidRDefault="005F48F3" w:rsidP="005F48F3">
            <w:pPr>
              <w:spacing w:after="0" w:line="360" w:lineRule="auto"/>
              <w:jc w:val="center"/>
              <w:rPr>
                <w:rFonts w:eastAsia="Calibri" w:cstheme="minorHAnsi"/>
                <w:bCs/>
              </w:rPr>
            </w:pPr>
            <w:r w:rsidRPr="008C69B8">
              <w:rPr>
                <w:rFonts w:eastAsia="Calibri" w:cstheme="minorHAnsi"/>
                <w:bCs/>
              </w:rPr>
              <w:t>120</w:t>
            </w:r>
          </w:p>
        </w:tc>
        <w:tc>
          <w:tcPr>
            <w:tcW w:w="1418" w:type="dxa"/>
            <w:tcBorders>
              <w:top w:val="single" w:sz="4" w:space="0" w:color="000000"/>
              <w:left w:val="single" w:sz="4" w:space="0" w:color="000000"/>
              <w:bottom w:val="single" w:sz="4" w:space="0" w:color="000000"/>
              <w:right w:val="single" w:sz="4" w:space="0" w:color="000000"/>
            </w:tcBorders>
          </w:tcPr>
          <w:p w14:paraId="6E683553" w14:textId="77777777" w:rsidR="005F48F3" w:rsidRPr="008C69B8" w:rsidRDefault="005F48F3" w:rsidP="005F48F3">
            <w:pPr>
              <w:spacing w:after="0" w:line="360" w:lineRule="auto"/>
              <w:jc w:val="center"/>
              <w:rPr>
                <w:rFonts w:eastAsia="Calibri" w:cstheme="minorHAnsi"/>
                <w:bCs/>
              </w:rPr>
            </w:pPr>
            <w:r w:rsidRPr="008C69B8">
              <w:rPr>
                <w:rFonts w:cstheme="minorHAnsi"/>
                <w:bCs/>
              </w:rPr>
              <w:t>0,001</w:t>
            </w:r>
          </w:p>
        </w:tc>
      </w:tr>
      <w:tr w:rsidR="006417EE" w:rsidRPr="006417EE" w14:paraId="0393B084"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13C998C1" w14:textId="4823FED3" w:rsidR="005F48F3" w:rsidRPr="008C69B8" w:rsidRDefault="006417EE" w:rsidP="005F48F3">
            <w:pPr>
              <w:spacing w:after="0" w:line="360" w:lineRule="auto"/>
              <w:jc w:val="center"/>
              <w:rPr>
                <w:rFonts w:cstheme="minorHAnsi"/>
                <w:bCs/>
              </w:rPr>
            </w:pPr>
            <w:r w:rsidRPr="008C69B8">
              <w:rPr>
                <w:rFonts w:cstheme="minorHAnsi"/>
                <w:bCs/>
              </w:rPr>
              <w:t>08</w:t>
            </w:r>
          </w:p>
        </w:tc>
        <w:tc>
          <w:tcPr>
            <w:tcW w:w="5245" w:type="dxa"/>
            <w:tcBorders>
              <w:top w:val="single" w:sz="4" w:space="0" w:color="000000"/>
              <w:left w:val="single" w:sz="4" w:space="0" w:color="000000"/>
              <w:bottom w:val="single" w:sz="4" w:space="0" w:color="000000"/>
              <w:right w:val="single" w:sz="4" w:space="0" w:color="000000"/>
            </w:tcBorders>
          </w:tcPr>
          <w:p w14:paraId="37F5D8B7" w14:textId="77777777" w:rsidR="005F48F3" w:rsidRPr="008C69B8" w:rsidRDefault="005F48F3" w:rsidP="005F48F3">
            <w:pPr>
              <w:spacing w:after="0" w:line="360" w:lineRule="auto"/>
              <w:jc w:val="both"/>
              <w:rPr>
                <w:rFonts w:eastAsia="Calibri" w:cstheme="minorHAnsi"/>
              </w:rPr>
            </w:pPr>
            <w:r w:rsidRPr="008C69B8">
              <w:rPr>
                <w:rFonts w:eastAsia="Calibri" w:cstheme="minorHAnsi"/>
              </w:rPr>
              <w:t xml:space="preserve">FENOBARBITAL 100 MG/ML- SOLUÇÃO INJETÁVEL AMPOLA 2,0 ML </w:t>
            </w:r>
          </w:p>
        </w:tc>
        <w:tc>
          <w:tcPr>
            <w:tcW w:w="992" w:type="dxa"/>
            <w:tcBorders>
              <w:top w:val="single" w:sz="4" w:space="0" w:color="000000"/>
              <w:left w:val="single" w:sz="4" w:space="0" w:color="000000"/>
              <w:bottom w:val="single" w:sz="4" w:space="0" w:color="000000"/>
              <w:right w:val="single" w:sz="4" w:space="0" w:color="000000"/>
            </w:tcBorders>
          </w:tcPr>
          <w:p w14:paraId="6D87AB96" w14:textId="77777777" w:rsidR="005F48F3" w:rsidRPr="008C69B8" w:rsidRDefault="005F48F3" w:rsidP="005F48F3">
            <w:pPr>
              <w:spacing w:after="0" w:line="360" w:lineRule="auto"/>
              <w:ind w:left="-108" w:right="-108"/>
              <w:jc w:val="center"/>
              <w:rPr>
                <w:rFonts w:eastAsia="Times New Roman" w:cstheme="minorHAnsi"/>
                <w:bCs/>
              </w:rPr>
            </w:pPr>
            <w:r w:rsidRPr="008C69B8">
              <w:rPr>
                <w:rFonts w:eastAsia="Times New Roman" w:cstheme="minorHAnsi"/>
                <w:bCs/>
              </w:rPr>
              <w:t>AMPOLA</w:t>
            </w:r>
          </w:p>
        </w:tc>
        <w:tc>
          <w:tcPr>
            <w:tcW w:w="992" w:type="dxa"/>
            <w:tcBorders>
              <w:top w:val="single" w:sz="4" w:space="0" w:color="000000"/>
              <w:left w:val="single" w:sz="4" w:space="0" w:color="000000"/>
              <w:bottom w:val="single" w:sz="4" w:space="0" w:color="000000"/>
              <w:right w:val="single" w:sz="4" w:space="0" w:color="000000"/>
            </w:tcBorders>
          </w:tcPr>
          <w:p w14:paraId="08CE81CC" w14:textId="77777777" w:rsidR="005F48F3" w:rsidRPr="008C69B8" w:rsidRDefault="005F48F3" w:rsidP="005F48F3">
            <w:pPr>
              <w:spacing w:after="0" w:line="360" w:lineRule="auto"/>
              <w:jc w:val="center"/>
              <w:rPr>
                <w:rFonts w:eastAsia="MyriadPro-Regular" w:cstheme="minorHAnsi"/>
                <w:bCs/>
              </w:rPr>
            </w:pPr>
            <w:r w:rsidRPr="008C69B8">
              <w:rPr>
                <w:rFonts w:eastAsia="MyriadPro-Regular" w:cstheme="minorHAnsi"/>
                <w:bCs/>
              </w:rPr>
              <w:t>50</w:t>
            </w:r>
          </w:p>
        </w:tc>
        <w:tc>
          <w:tcPr>
            <w:tcW w:w="1418" w:type="dxa"/>
            <w:tcBorders>
              <w:top w:val="single" w:sz="4" w:space="0" w:color="000000"/>
              <w:left w:val="single" w:sz="4" w:space="0" w:color="000000"/>
              <w:bottom w:val="single" w:sz="4" w:space="0" w:color="000000"/>
              <w:right w:val="single" w:sz="4" w:space="0" w:color="000000"/>
            </w:tcBorders>
          </w:tcPr>
          <w:p w14:paraId="75561C97"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6417EE" w:rsidRPr="006417EE" w14:paraId="5EB583D5"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1C6645D7" w14:textId="125591F0" w:rsidR="005F48F3" w:rsidRPr="008C69B8" w:rsidRDefault="006417EE" w:rsidP="005F48F3">
            <w:pPr>
              <w:spacing w:after="0" w:line="360" w:lineRule="auto"/>
              <w:jc w:val="center"/>
              <w:rPr>
                <w:rFonts w:cstheme="minorHAnsi"/>
                <w:bCs/>
              </w:rPr>
            </w:pPr>
            <w:r w:rsidRPr="008C69B8">
              <w:rPr>
                <w:rFonts w:cstheme="minorHAnsi"/>
                <w:bCs/>
              </w:rPr>
              <w:t>09</w:t>
            </w:r>
          </w:p>
        </w:tc>
        <w:tc>
          <w:tcPr>
            <w:tcW w:w="5245" w:type="dxa"/>
            <w:tcBorders>
              <w:top w:val="single" w:sz="4" w:space="0" w:color="000000"/>
              <w:left w:val="single" w:sz="4" w:space="0" w:color="000000"/>
              <w:bottom w:val="single" w:sz="4" w:space="0" w:color="000000"/>
              <w:right w:val="single" w:sz="4" w:space="0" w:color="000000"/>
            </w:tcBorders>
          </w:tcPr>
          <w:p w14:paraId="1A91FB16" w14:textId="77777777" w:rsidR="005F48F3" w:rsidRPr="008C69B8" w:rsidRDefault="005F48F3" w:rsidP="005F48F3">
            <w:pPr>
              <w:spacing w:after="0" w:line="360" w:lineRule="auto"/>
              <w:jc w:val="both"/>
              <w:rPr>
                <w:rFonts w:eastAsia="Calibri" w:cstheme="minorHAnsi"/>
              </w:rPr>
            </w:pPr>
            <w:r w:rsidRPr="008C69B8">
              <w:rPr>
                <w:rFonts w:cstheme="minorHAnsi"/>
              </w:rPr>
              <w:t xml:space="preserve">IMUNOGLOBULINA ANTI </w:t>
            </w:r>
            <w:proofErr w:type="spellStart"/>
            <w:r w:rsidRPr="008C69B8">
              <w:rPr>
                <w:rFonts w:cstheme="minorHAnsi"/>
              </w:rPr>
              <w:t>Rho</w:t>
            </w:r>
            <w:proofErr w:type="spellEnd"/>
            <w:r w:rsidRPr="008C69B8">
              <w:rPr>
                <w:rFonts w:cstheme="minorHAnsi"/>
              </w:rPr>
              <w:t xml:space="preserve"> (D) - 300 MCG SOLUÇÃO INJETÁVEL AMPOLA 2 ML</w:t>
            </w:r>
          </w:p>
        </w:tc>
        <w:tc>
          <w:tcPr>
            <w:tcW w:w="992" w:type="dxa"/>
            <w:tcBorders>
              <w:top w:val="single" w:sz="4" w:space="0" w:color="000000"/>
              <w:left w:val="single" w:sz="4" w:space="0" w:color="000000"/>
              <w:bottom w:val="single" w:sz="4" w:space="0" w:color="000000"/>
              <w:right w:val="single" w:sz="4" w:space="0" w:color="000000"/>
            </w:tcBorders>
          </w:tcPr>
          <w:p w14:paraId="6D5A3463" w14:textId="77777777" w:rsidR="005F48F3" w:rsidRPr="008C69B8" w:rsidRDefault="005F48F3" w:rsidP="005F48F3">
            <w:pPr>
              <w:spacing w:after="0" w:line="360" w:lineRule="auto"/>
              <w:ind w:left="-108" w:right="-108"/>
              <w:jc w:val="center"/>
              <w:rPr>
                <w:rFonts w:eastAsia="Calibri" w:cstheme="minorHAnsi"/>
                <w:bCs/>
              </w:rPr>
            </w:pPr>
            <w:r w:rsidRPr="008C69B8">
              <w:rPr>
                <w:rFonts w:cstheme="minorHAnsi"/>
              </w:rPr>
              <w:t>AMPOLA</w:t>
            </w:r>
          </w:p>
        </w:tc>
        <w:tc>
          <w:tcPr>
            <w:tcW w:w="992" w:type="dxa"/>
            <w:tcBorders>
              <w:top w:val="single" w:sz="4" w:space="0" w:color="000000"/>
              <w:left w:val="single" w:sz="4" w:space="0" w:color="000000"/>
              <w:bottom w:val="single" w:sz="4" w:space="0" w:color="000000"/>
              <w:right w:val="single" w:sz="4" w:space="0" w:color="000000"/>
            </w:tcBorders>
          </w:tcPr>
          <w:p w14:paraId="3898990D" w14:textId="77777777" w:rsidR="005F48F3" w:rsidRPr="008C69B8" w:rsidRDefault="005F48F3" w:rsidP="005F48F3">
            <w:pPr>
              <w:spacing w:after="0" w:line="360" w:lineRule="auto"/>
              <w:jc w:val="center"/>
              <w:rPr>
                <w:rFonts w:eastAsia="Calibri" w:cstheme="minorHAnsi"/>
                <w:bCs/>
              </w:rPr>
            </w:pPr>
            <w:r w:rsidRPr="008C69B8">
              <w:rPr>
                <w:rFonts w:eastAsia="Calibri" w:cstheme="minorHAnsi"/>
                <w:bCs/>
              </w:rPr>
              <w:t>50</w:t>
            </w:r>
          </w:p>
        </w:tc>
        <w:tc>
          <w:tcPr>
            <w:tcW w:w="1418" w:type="dxa"/>
            <w:tcBorders>
              <w:top w:val="single" w:sz="4" w:space="0" w:color="000000"/>
              <w:left w:val="single" w:sz="4" w:space="0" w:color="000000"/>
              <w:bottom w:val="single" w:sz="4" w:space="0" w:color="000000"/>
              <w:right w:val="single" w:sz="4" w:space="0" w:color="000000"/>
            </w:tcBorders>
          </w:tcPr>
          <w:p w14:paraId="51344E87" w14:textId="77777777" w:rsidR="005F48F3" w:rsidRPr="008C69B8" w:rsidRDefault="005F48F3" w:rsidP="005F48F3">
            <w:pPr>
              <w:spacing w:after="0" w:line="360" w:lineRule="auto"/>
              <w:jc w:val="center"/>
              <w:rPr>
                <w:rFonts w:eastAsia="Calibri" w:cstheme="minorHAnsi"/>
                <w:bCs/>
              </w:rPr>
            </w:pPr>
            <w:r w:rsidRPr="008C69B8">
              <w:rPr>
                <w:rFonts w:cstheme="minorHAnsi"/>
                <w:bCs/>
              </w:rPr>
              <w:t>0,001</w:t>
            </w:r>
          </w:p>
        </w:tc>
      </w:tr>
      <w:tr w:rsidR="00AC42AD" w:rsidRPr="00AC42AD" w14:paraId="0CB38139"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6E734E13" w14:textId="1BB79517" w:rsidR="005F48F3" w:rsidRPr="008C69B8" w:rsidRDefault="006417EE" w:rsidP="005F48F3">
            <w:pPr>
              <w:spacing w:after="0" w:line="360" w:lineRule="auto"/>
              <w:jc w:val="center"/>
              <w:rPr>
                <w:rFonts w:cstheme="minorHAnsi"/>
                <w:bCs/>
              </w:rPr>
            </w:pPr>
            <w:r w:rsidRPr="008C69B8">
              <w:rPr>
                <w:rFonts w:cstheme="minorHAnsi"/>
                <w:bCs/>
              </w:rPr>
              <w:t>10</w:t>
            </w:r>
          </w:p>
        </w:tc>
        <w:tc>
          <w:tcPr>
            <w:tcW w:w="5245" w:type="dxa"/>
            <w:tcBorders>
              <w:top w:val="single" w:sz="4" w:space="0" w:color="000000"/>
              <w:left w:val="single" w:sz="4" w:space="0" w:color="000000"/>
              <w:bottom w:val="single" w:sz="4" w:space="0" w:color="000000"/>
              <w:right w:val="single" w:sz="4" w:space="0" w:color="000000"/>
            </w:tcBorders>
          </w:tcPr>
          <w:p w14:paraId="58871D0C" w14:textId="77777777" w:rsidR="005F48F3" w:rsidRPr="008C69B8" w:rsidRDefault="005F48F3" w:rsidP="005F48F3">
            <w:pPr>
              <w:spacing w:after="0" w:line="360" w:lineRule="auto"/>
              <w:jc w:val="both"/>
              <w:rPr>
                <w:rFonts w:eastAsia="Times New Roman" w:cstheme="minorHAnsi"/>
              </w:rPr>
            </w:pPr>
            <w:r w:rsidRPr="008C69B8">
              <w:rPr>
                <w:rFonts w:eastAsia="Times New Roman" w:cstheme="minorHAnsi"/>
              </w:rPr>
              <w:t xml:space="preserve">LACTULOSE 667 MG/ML - SOLUÇÃO ORAL </w:t>
            </w:r>
            <w:r w:rsidRPr="008C69B8">
              <w:rPr>
                <w:rFonts w:eastAsia="Calibri" w:cstheme="minorHAnsi"/>
                <w:bCs/>
              </w:rPr>
              <w:t>FRASCO 100 ML</w:t>
            </w:r>
          </w:p>
        </w:tc>
        <w:tc>
          <w:tcPr>
            <w:tcW w:w="992" w:type="dxa"/>
            <w:tcBorders>
              <w:top w:val="single" w:sz="4" w:space="0" w:color="000000"/>
              <w:left w:val="single" w:sz="4" w:space="0" w:color="000000"/>
              <w:bottom w:val="single" w:sz="4" w:space="0" w:color="000000"/>
              <w:right w:val="single" w:sz="4" w:space="0" w:color="000000"/>
            </w:tcBorders>
          </w:tcPr>
          <w:p w14:paraId="52722FCC" w14:textId="77777777" w:rsidR="005F48F3" w:rsidRPr="008C69B8" w:rsidRDefault="005F48F3" w:rsidP="005F48F3">
            <w:pPr>
              <w:spacing w:after="0" w:line="360" w:lineRule="auto"/>
              <w:ind w:left="-108" w:right="-108"/>
              <w:jc w:val="center"/>
              <w:rPr>
                <w:rFonts w:cstheme="minorHAnsi"/>
              </w:rPr>
            </w:pPr>
            <w:r w:rsidRPr="008C69B8">
              <w:rPr>
                <w:rFonts w:eastAsia="Times New Roman" w:cstheme="minorHAnsi"/>
                <w:bCs/>
              </w:rPr>
              <w:t>FRASCO</w:t>
            </w:r>
          </w:p>
        </w:tc>
        <w:tc>
          <w:tcPr>
            <w:tcW w:w="992" w:type="dxa"/>
            <w:tcBorders>
              <w:top w:val="single" w:sz="4" w:space="0" w:color="000000"/>
              <w:left w:val="single" w:sz="4" w:space="0" w:color="000000"/>
              <w:bottom w:val="single" w:sz="4" w:space="0" w:color="000000"/>
              <w:right w:val="single" w:sz="4" w:space="0" w:color="000000"/>
            </w:tcBorders>
          </w:tcPr>
          <w:p w14:paraId="01A0882B" w14:textId="77777777" w:rsidR="005F48F3" w:rsidRPr="008C69B8" w:rsidRDefault="005F48F3" w:rsidP="005F48F3">
            <w:pPr>
              <w:spacing w:after="0" w:line="360" w:lineRule="auto"/>
              <w:jc w:val="center"/>
              <w:rPr>
                <w:rFonts w:cstheme="minorHAnsi"/>
                <w:bCs/>
              </w:rPr>
            </w:pPr>
            <w:r w:rsidRPr="008C69B8">
              <w:rPr>
                <w:rFonts w:eastAsia="MyriadPro-Regular" w:cstheme="minorHAnsi"/>
                <w:bCs/>
              </w:rPr>
              <w:t>100</w:t>
            </w:r>
          </w:p>
        </w:tc>
        <w:tc>
          <w:tcPr>
            <w:tcW w:w="1418" w:type="dxa"/>
            <w:tcBorders>
              <w:top w:val="single" w:sz="4" w:space="0" w:color="000000"/>
              <w:left w:val="single" w:sz="4" w:space="0" w:color="000000"/>
              <w:bottom w:val="single" w:sz="4" w:space="0" w:color="000000"/>
              <w:right w:val="single" w:sz="4" w:space="0" w:color="000000"/>
            </w:tcBorders>
          </w:tcPr>
          <w:p w14:paraId="0694920C"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AC42AD" w:rsidRPr="00AC42AD" w14:paraId="1F821A96"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74D27FED" w14:textId="3230D34F" w:rsidR="005F48F3" w:rsidRPr="008C69B8" w:rsidRDefault="00AC42AD" w:rsidP="005F48F3">
            <w:pPr>
              <w:spacing w:after="0" w:line="360" w:lineRule="auto"/>
              <w:jc w:val="center"/>
              <w:rPr>
                <w:rFonts w:cstheme="minorHAnsi"/>
                <w:bCs/>
              </w:rPr>
            </w:pPr>
            <w:r w:rsidRPr="008C69B8">
              <w:rPr>
                <w:rFonts w:cstheme="minorHAnsi"/>
                <w:bCs/>
              </w:rPr>
              <w:t>11</w:t>
            </w:r>
          </w:p>
        </w:tc>
        <w:tc>
          <w:tcPr>
            <w:tcW w:w="5245" w:type="dxa"/>
            <w:tcBorders>
              <w:top w:val="single" w:sz="4" w:space="0" w:color="000000"/>
              <w:left w:val="single" w:sz="4" w:space="0" w:color="000000"/>
              <w:bottom w:val="single" w:sz="4" w:space="0" w:color="000000"/>
              <w:right w:val="single" w:sz="4" w:space="0" w:color="000000"/>
            </w:tcBorders>
          </w:tcPr>
          <w:p w14:paraId="4A8296D1" w14:textId="77777777" w:rsidR="005F48F3" w:rsidRPr="008C69B8" w:rsidRDefault="005F48F3" w:rsidP="005F48F3">
            <w:pPr>
              <w:spacing w:after="0" w:line="360" w:lineRule="auto"/>
              <w:jc w:val="both"/>
              <w:rPr>
                <w:rFonts w:eastAsia="Calibri" w:cstheme="minorHAnsi"/>
              </w:rPr>
            </w:pPr>
            <w:r w:rsidRPr="008C69B8">
              <w:rPr>
                <w:rFonts w:eastAsia="Calibri" w:cstheme="minorHAnsi"/>
              </w:rPr>
              <w:t>METILDOPA 500 MG- COMPRIMIDO</w:t>
            </w:r>
          </w:p>
        </w:tc>
        <w:tc>
          <w:tcPr>
            <w:tcW w:w="992" w:type="dxa"/>
            <w:tcBorders>
              <w:top w:val="single" w:sz="4" w:space="0" w:color="000000"/>
              <w:left w:val="single" w:sz="4" w:space="0" w:color="000000"/>
              <w:bottom w:val="single" w:sz="4" w:space="0" w:color="000000"/>
              <w:right w:val="single" w:sz="4" w:space="0" w:color="000000"/>
            </w:tcBorders>
          </w:tcPr>
          <w:p w14:paraId="0EE0A32D" w14:textId="77777777" w:rsidR="005F48F3" w:rsidRPr="008C69B8" w:rsidRDefault="005F48F3" w:rsidP="005F48F3">
            <w:pPr>
              <w:spacing w:after="0" w:line="360" w:lineRule="auto"/>
              <w:ind w:left="-108" w:right="-108"/>
              <w:jc w:val="center"/>
              <w:rPr>
                <w:rFonts w:eastAsia="Times New Roman" w:cstheme="minorHAnsi"/>
                <w:bCs/>
              </w:rPr>
            </w:pPr>
            <w:r w:rsidRPr="008C69B8">
              <w:rPr>
                <w:rFonts w:eastAsia="Times New Roman" w:cstheme="minorHAnsi"/>
                <w:bCs/>
              </w:rPr>
              <w:t>COMPR</w:t>
            </w:r>
          </w:p>
        </w:tc>
        <w:tc>
          <w:tcPr>
            <w:tcW w:w="992" w:type="dxa"/>
            <w:tcBorders>
              <w:top w:val="single" w:sz="4" w:space="0" w:color="000000"/>
              <w:left w:val="single" w:sz="4" w:space="0" w:color="000000"/>
              <w:bottom w:val="single" w:sz="4" w:space="0" w:color="000000"/>
              <w:right w:val="single" w:sz="4" w:space="0" w:color="000000"/>
            </w:tcBorders>
          </w:tcPr>
          <w:p w14:paraId="5AE0A141" w14:textId="77777777" w:rsidR="005F48F3" w:rsidRPr="008C69B8" w:rsidRDefault="005F48F3" w:rsidP="005F48F3">
            <w:pPr>
              <w:spacing w:after="0" w:line="360" w:lineRule="auto"/>
              <w:jc w:val="center"/>
              <w:rPr>
                <w:rFonts w:eastAsia="MyriadPro-Regular" w:cstheme="minorHAnsi"/>
              </w:rPr>
            </w:pPr>
            <w:r w:rsidRPr="008C69B8">
              <w:rPr>
                <w:rFonts w:eastAsia="MyriadPro-Regular" w:cstheme="minorHAnsi"/>
              </w:rPr>
              <w:t>4.500</w:t>
            </w:r>
          </w:p>
        </w:tc>
        <w:tc>
          <w:tcPr>
            <w:tcW w:w="1418" w:type="dxa"/>
            <w:tcBorders>
              <w:top w:val="single" w:sz="4" w:space="0" w:color="000000"/>
              <w:left w:val="single" w:sz="4" w:space="0" w:color="000000"/>
              <w:bottom w:val="single" w:sz="4" w:space="0" w:color="000000"/>
              <w:right w:val="single" w:sz="4" w:space="0" w:color="000000"/>
            </w:tcBorders>
          </w:tcPr>
          <w:p w14:paraId="76972562" w14:textId="77777777" w:rsidR="005F48F3" w:rsidRPr="008C69B8" w:rsidRDefault="005F48F3" w:rsidP="005F48F3">
            <w:pPr>
              <w:spacing w:after="0" w:line="360" w:lineRule="auto"/>
              <w:jc w:val="center"/>
              <w:rPr>
                <w:rFonts w:eastAsia="MyriadPro-Regular" w:cstheme="minorHAnsi"/>
              </w:rPr>
            </w:pPr>
            <w:r w:rsidRPr="008C69B8">
              <w:rPr>
                <w:rFonts w:cstheme="minorHAnsi"/>
                <w:bCs/>
              </w:rPr>
              <w:t>0,001</w:t>
            </w:r>
          </w:p>
        </w:tc>
      </w:tr>
      <w:tr w:rsidR="00856854" w:rsidRPr="00856854" w14:paraId="70D025A8"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594604C7" w14:textId="77777777" w:rsidR="005F48F3" w:rsidRPr="008C69B8" w:rsidRDefault="00BF33C1" w:rsidP="005F48F3">
            <w:pPr>
              <w:spacing w:after="0" w:line="360" w:lineRule="auto"/>
              <w:jc w:val="center"/>
              <w:rPr>
                <w:rFonts w:cstheme="minorHAnsi"/>
                <w:bCs/>
              </w:rPr>
            </w:pPr>
            <w:r w:rsidRPr="008C69B8">
              <w:rPr>
                <w:rFonts w:cstheme="minorHAnsi"/>
                <w:bCs/>
              </w:rPr>
              <w:t>12</w:t>
            </w:r>
          </w:p>
          <w:p w14:paraId="474C0644" w14:textId="3A2D7FDE" w:rsidR="00BF33C1" w:rsidRPr="008C69B8" w:rsidRDefault="00BF33C1" w:rsidP="005F48F3">
            <w:pPr>
              <w:spacing w:after="0" w:line="360" w:lineRule="auto"/>
              <w:jc w:val="center"/>
              <w:rPr>
                <w:rFonts w:cstheme="minorHAnsi"/>
                <w:bCs/>
              </w:rPr>
            </w:pPr>
          </w:p>
        </w:tc>
        <w:tc>
          <w:tcPr>
            <w:tcW w:w="5245" w:type="dxa"/>
            <w:tcBorders>
              <w:top w:val="single" w:sz="4" w:space="0" w:color="000000"/>
              <w:left w:val="single" w:sz="4" w:space="0" w:color="000000"/>
              <w:bottom w:val="single" w:sz="4" w:space="0" w:color="000000"/>
              <w:right w:val="single" w:sz="4" w:space="0" w:color="000000"/>
            </w:tcBorders>
          </w:tcPr>
          <w:p w14:paraId="4A9946B4" w14:textId="77777777" w:rsidR="005F48F3" w:rsidRPr="008C69B8" w:rsidRDefault="005F48F3" w:rsidP="005F48F3">
            <w:pPr>
              <w:spacing w:after="0" w:line="360" w:lineRule="auto"/>
              <w:jc w:val="both"/>
              <w:rPr>
                <w:rFonts w:eastAsia="Calibri" w:cstheme="minorHAnsi"/>
              </w:rPr>
            </w:pPr>
            <w:r w:rsidRPr="008C69B8">
              <w:rPr>
                <w:rFonts w:eastAsia="Calibri" w:cstheme="minorHAnsi"/>
              </w:rPr>
              <w:t>NORETISTERONA 0,35 MG – COMPRIMIDO CALENDÁRIO COM 35 COMPRIMIDOS</w:t>
            </w:r>
          </w:p>
        </w:tc>
        <w:tc>
          <w:tcPr>
            <w:tcW w:w="992" w:type="dxa"/>
            <w:tcBorders>
              <w:top w:val="single" w:sz="4" w:space="0" w:color="000000"/>
              <w:left w:val="single" w:sz="4" w:space="0" w:color="000000"/>
              <w:bottom w:val="single" w:sz="4" w:space="0" w:color="000000"/>
              <w:right w:val="single" w:sz="4" w:space="0" w:color="000000"/>
            </w:tcBorders>
          </w:tcPr>
          <w:p w14:paraId="753A45B9" w14:textId="77777777" w:rsidR="005F48F3" w:rsidRPr="008C69B8" w:rsidRDefault="005F48F3" w:rsidP="005F48F3">
            <w:pPr>
              <w:spacing w:after="0" w:line="360" w:lineRule="auto"/>
              <w:ind w:left="-108" w:right="-108"/>
              <w:jc w:val="center"/>
              <w:rPr>
                <w:rFonts w:cstheme="minorHAnsi"/>
              </w:rPr>
            </w:pPr>
            <w:r w:rsidRPr="008C69B8">
              <w:rPr>
                <w:rFonts w:eastAsia="Times New Roman" w:cstheme="minorHAnsi"/>
                <w:bCs/>
              </w:rPr>
              <w:t>BLÍSTER</w:t>
            </w:r>
          </w:p>
        </w:tc>
        <w:tc>
          <w:tcPr>
            <w:tcW w:w="992" w:type="dxa"/>
            <w:tcBorders>
              <w:top w:val="single" w:sz="4" w:space="0" w:color="000000"/>
              <w:left w:val="single" w:sz="4" w:space="0" w:color="000000"/>
              <w:bottom w:val="single" w:sz="4" w:space="0" w:color="000000"/>
              <w:right w:val="single" w:sz="4" w:space="0" w:color="000000"/>
            </w:tcBorders>
          </w:tcPr>
          <w:p w14:paraId="5791BE58" w14:textId="18D26F94" w:rsidR="005F48F3" w:rsidRPr="008C69B8" w:rsidRDefault="005E6C38" w:rsidP="005F48F3">
            <w:pPr>
              <w:spacing w:after="0" w:line="360" w:lineRule="auto"/>
              <w:jc w:val="center"/>
              <w:rPr>
                <w:rFonts w:cstheme="minorHAnsi"/>
                <w:bCs/>
              </w:rPr>
            </w:pPr>
            <w:r>
              <w:rPr>
                <w:rFonts w:eastAsia="MyriadPro-Regular" w:cstheme="minorHAnsi"/>
                <w:bCs/>
              </w:rPr>
              <w:t>20</w:t>
            </w:r>
          </w:p>
        </w:tc>
        <w:tc>
          <w:tcPr>
            <w:tcW w:w="1418" w:type="dxa"/>
            <w:tcBorders>
              <w:top w:val="single" w:sz="4" w:space="0" w:color="000000"/>
              <w:left w:val="single" w:sz="4" w:space="0" w:color="000000"/>
              <w:bottom w:val="single" w:sz="4" w:space="0" w:color="000000"/>
              <w:right w:val="single" w:sz="4" w:space="0" w:color="000000"/>
            </w:tcBorders>
          </w:tcPr>
          <w:p w14:paraId="0D4024CB"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856854" w:rsidRPr="00856854" w14:paraId="1E1E2D63"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4E623086" w14:textId="684D06B0" w:rsidR="005F48F3" w:rsidRPr="008C69B8" w:rsidRDefault="00856854" w:rsidP="005F48F3">
            <w:pPr>
              <w:spacing w:after="0" w:line="360" w:lineRule="auto"/>
              <w:jc w:val="center"/>
              <w:rPr>
                <w:rFonts w:cstheme="minorHAnsi"/>
                <w:bCs/>
              </w:rPr>
            </w:pPr>
            <w:r w:rsidRPr="008C69B8">
              <w:rPr>
                <w:rFonts w:cstheme="minorHAnsi"/>
                <w:bCs/>
              </w:rPr>
              <w:t>13</w:t>
            </w:r>
          </w:p>
        </w:tc>
        <w:tc>
          <w:tcPr>
            <w:tcW w:w="5245" w:type="dxa"/>
            <w:tcBorders>
              <w:top w:val="single" w:sz="4" w:space="0" w:color="000000"/>
              <w:left w:val="single" w:sz="4" w:space="0" w:color="000000"/>
              <w:bottom w:val="single" w:sz="4" w:space="0" w:color="000000"/>
              <w:right w:val="single" w:sz="4" w:space="0" w:color="000000"/>
            </w:tcBorders>
          </w:tcPr>
          <w:p w14:paraId="27EC650A" w14:textId="77777777" w:rsidR="005F48F3" w:rsidRPr="008C69B8" w:rsidRDefault="005F48F3" w:rsidP="005F48F3">
            <w:pPr>
              <w:spacing w:after="0" w:line="360" w:lineRule="auto"/>
              <w:jc w:val="both"/>
              <w:rPr>
                <w:rFonts w:eastAsia="Calibri" w:cstheme="minorHAnsi"/>
              </w:rPr>
            </w:pPr>
            <w:r w:rsidRPr="008C69B8">
              <w:rPr>
                <w:rFonts w:eastAsia="Times New Roman" w:cstheme="minorHAnsi"/>
              </w:rPr>
              <w:t xml:space="preserve">PENTOXIFILINA 400 MG - COMPRIMIDO </w:t>
            </w:r>
          </w:p>
        </w:tc>
        <w:tc>
          <w:tcPr>
            <w:tcW w:w="992" w:type="dxa"/>
            <w:tcBorders>
              <w:top w:val="single" w:sz="4" w:space="0" w:color="000000"/>
              <w:left w:val="single" w:sz="4" w:space="0" w:color="000000"/>
              <w:bottom w:val="single" w:sz="4" w:space="0" w:color="000000"/>
              <w:right w:val="single" w:sz="4" w:space="0" w:color="000000"/>
            </w:tcBorders>
          </w:tcPr>
          <w:p w14:paraId="32ECFABD" w14:textId="77777777" w:rsidR="005F48F3" w:rsidRPr="008C69B8" w:rsidRDefault="005F48F3" w:rsidP="005F48F3">
            <w:pPr>
              <w:spacing w:after="0" w:line="360" w:lineRule="auto"/>
              <w:ind w:left="-108" w:right="-108"/>
              <w:jc w:val="center"/>
              <w:rPr>
                <w:rFonts w:eastAsia="Times New Roman" w:cstheme="minorHAnsi"/>
                <w:bCs/>
              </w:rPr>
            </w:pPr>
            <w:r w:rsidRPr="008C69B8">
              <w:rPr>
                <w:rFonts w:eastAsia="Times New Roman" w:cstheme="minorHAnsi"/>
                <w:bCs/>
              </w:rPr>
              <w:t>COMPR</w:t>
            </w:r>
          </w:p>
        </w:tc>
        <w:tc>
          <w:tcPr>
            <w:tcW w:w="992" w:type="dxa"/>
            <w:tcBorders>
              <w:top w:val="single" w:sz="4" w:space="0" w:color="000000"/>
              <w:left w:val="single" w:sz="4" w:space="0" w:color="000000"/>
              <w:bottom w:val="single" w:sz="4" w:space="0" w:color="000000"/>
              <w:right w:val="single" w:sz="4" w:space="0" w:color="000000"/>
            </w:tcBorders>
          </w:tcPr>
          <w:p w14:paraId="485BF0CA" w14:textId="77777777" w:rsidR="005F48F3" w:rsidRPr="008C69B8" w:rsidRDefault="005F48F3" w:rsidP="005F48F3">
            <w:pPr>
              <w:spacing w:after="0" w:line="360" w:lineRule="auto"/>
              <w:jc w:val="center"/>
              <w:rPr>
                <w:rFonts w:eastAsia="MyriadPro-Regular" w:cstheme="minorHAnsi"/>
                <w:bCs/>
              </w:rPr>
            </w:pPr>
            <w:r w:rsidRPr="008C69B8">
              <w:rPr>
                <w:rFonts w:eastAsia="MyriadPro-Regular" w:cstheme="minorHAnsi"/>
                <w:bCs/>
              </w:rPr>
              <w:t>6.300</w:t>
            </w:r>
          </w:p>
        </w:tc>
        <w:tc>
          <w:tcPr>
            <w:tcW w:w="1418" w:type="dxa"/>
            <w:tcBorders>
              <w:top w:val="single" w:sz="4" w:space="0" w:color="000000"/>
              <w:left w:val="single" w:sz="4" w:space="0" w:color="000000"/>
              <w:bottom w:val="single" w:sz="4" w:space="0" w:color="000000"/>
              <w:right w:val="single" w:sz="4" w:space="0" w:color="000000"/>
            </w:tcBorders>
          </w:tcPr>
          <w:p w14:paraId="0A313DD8"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856854" w:rsidRPr="00856854" w14:paraId="6FE62DFA"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4F866E2D" w14:textId="3FAE261D" w:rsidR="005F48F3" w:rsidRPr="008C69B8" w:rsidRDefault="005F48F3" w:rsidP="005F48F3">
            <w:pPr>
              <w:spacing w:after="0" w:line="360" w:lineRule="auto"/>
              <w:jc w:val="center"/>
              <w:rPr>
                <w:rFonts w:cstheme="minorHAnsi"/>
                <w:bCs/>
              </w:rPr>
            </w:pPr>
            <w:r w:rsidRPr="008C69B8">
              <w:rPr>
                <w:rFonts w:cstheme="minorHAnsi"/>
                <w:bCs/>
              </w:rPr>
              <w:t>1</w:t>
            </w:r>
            <w:r w:rsidR="00856854" w:rsidRPr="008C69B8">
              <w:rPr>
                <w:rFonts w:cstheme="minorHAnsi"/>
                <w:bCs/>
              </w:rPr>
              <w:t>4</w:t>
            </w:r>
          </w:p>
        </w:tc>
        <w:tc>
          <w:tcPr>
            <w:tcW w:w="5245" w:type="dxa"/>
            <w:tcBorders>
              <w:top w:val="single" w:sz="4" w:space="0" w:color="000000"/>
              <w:left w:val="single" w:sz="4" w:space="0" w:color="000000"/>
              <w:bottom w:val="single" w:sz="4" w:space="0" w:color="000000"/>
              <w:right w:val="single" w:sz="4" w:space="0" w:color="000000"/>
            </w:tcBorders>
          </w:tcPr>
          <w:p w14:paraId="733D8D36" w14:textId="77777777" w:rsidR="005F48F3" w:rsidRPr="008C69B8" w:rsidRDefault="005F48F3" w:rsidP="005F48F3">
            <w:pPr>
              <w:spacing w:after="0" w:line="360" w:lineRule="auto"/>
              <w:jc w:val="both"/>
              <w:rPr>
                <w:rFonts w:eastAsia="Calibri" w:cstheme="minorHAnsi"/>
              </w:rPr>
            </w:pPr>
            <w:r w:rsidRPr="008C69B8">
              <w:rPr>
                <w:rFonts w:eastAsia="Calibri" w:cstheme="minorHAnsi"/>
              </w:rPr>
              <w:t xml:space="preserve">PERMETRINA 10 MG/ML LOÇÃO FRASCO 60 ML </w:t>
            </w:r>
          </w:p>
        </w:tc>
        <w:tc>
          <w:tcPr>
            <w:tcW w:w="992" w:type="dxa"/>
            <w:tcBorders>
              <w:top w:val="single" w:sz="4" w:space="0" w:color="000000"/>
              <w:left w:val="single" w:sz="4" w:space="0" w:color="000000"/>
              <w:bottom w:val="single" w:sz="4" w:space="0" w:color="000000"/>
              <w:right w:val="single" w:sz="4" w:space="0" w:color="000000"/>
            </w:tcBorders>
          </w:tcPr>
          <w:p w14:paraId="1B5F3ACB" w14:textId="77777777" w:rsidR="005F48F3" w:rsidRPr="008C69B8" w:rsidRDefault="005F48F3" w:rsidP="005F48F3">
            <w:pPr>
              <w:spacing w:after="0" w:line="360" w:lineRule="auto"/>
              <w:ind w:left="-108" w:right="-108"/>
              <w:jc w:val="center"/>
              <w:rPr>
                <w:rFonts w:cstheme="minorHAnsi"/>
              </w:rPr>
            </w:pPr>
            <w:r w:rsidRPr="008C69B8">
              <w:rPr>
                <w:rFonts w:eastAsia="Times New Roman" w:cstheme="minorHAnsi"/>
                <w:bCs/>
              </w:rPr>
              <w:t>FRASCO</w:t>
            </w:r>
          </w:p>
        </w:tc>
        <w:tc>
          <w:tcPr>
            <w:tcW w:w="992" w:type="dxa"/>
            <w:tcBorders>
              <w:top w:val="single" w:sz="4" w:space="0" w:color="000000"/>
              <w:left w:val="single" w:sz="4" w:space="0" w:color="000000"/>
              <w:bottom w:val="single" w:sz="4" w:space="0" w:color="000000"/>
              <w:right w:val="single" w:sz="4" w:space="0" w:color="000000"/>
            </w:tcBorders>
          </w:tcPr>
          <w:p w14:paraId="2F5F400F" w14:textId="77777777" w:rsidR="005F48F3" w:rsidRPr="008C69B8" w:rsidRDefault="005F48F3" w:rsidP="005F48F3">
            <w:pPr>
              <w:spacing w:after="0" w:line="360" w:lineRule="auto"/>
              <w:jc w:val="center"/>
              <w:rPr>
                <w:rFonts w:cstheme="minorHAnsi"/>
                <w:bCs/>
              </w:rPr>
            </w:pPr>
            <w:r w:rsidRPr="008C69B8">
              <w:rPr>
                <w:rFonts w:eastAsia="MyriadPro-Regular" w:cstheme="minorHAnsi"/>
                <w:bCs/>
              </w:rPr>
              <w:t>75</w:t>
            </w:r>
          </w:p>
        </w:tc>
        <w:tc>
          <w:tcPr>
            <w:tcW w:w="1418" w:type="dxa"/>
            <w:tcBorders>
              <w:top w:val="single" w:sz="4" w:space="0" w:color="000000"/>
              <w:left w:val="single" w:sz="4" w:space="0" w:color="000000"/>
              <w:bottom w:val="single" w:sz="4" w:space="0" w:color="000000"/>
              <w:right w:val="single" w:sz="4" w:space="0" w:color="000000"/>
            </w:tcBorders>
          </w:tcPr>
          <w:p w14:paraId="74294FC5"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856854" w:rsidRPr="00856854" w14:paraId="5497F743"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2B0A03D2" w14:textId="7F20DDBF" w:rsidR="005F48F3" w:rsidRPr="008C69B8" w:rsidRDefault="005F48F3" w:rsidP="005F48F3">
            <w:pPr>
              <w:spacing w:after="0" w:line="360" w:lineRule="auto"/>
              <w:jc w:val="center"/>
              <w:rPr>
                <w:rFonts w:cstheme="minorHAnsi"/>
                <w:bCs/>
              </w:rPr>
            </w:pPr>
            <w:r w:rsidRPr="008C69B8">
              <w:rPr>
                <w:rFonts w:cstheme="minorHAnsi"/>
                <w:bCs/>
              </w:rPr>
              <w:t>1</w:t>
            </w:r>
            <w:r w:rsidR="00856854" w:rsidRPr="008C69B8">
              <w:rPr>
                <w:rFonts w:cstheme="minorHAnsi"/>
                <w:bCs/>
              </w:rPr>
              <w:t>5</w:t>
            </w:r>
          </w:p>
        </w:tc>
        <w:tc>
          <w:tcPr>
            <w:tcW w:w="5245" w:type="dxa"/>
            <w:tcBorders>
              <w:top w:val="single" w:sz="4" w:space="0" w:color="000000"/>
              <w:left w:val="single" w:sz="4" w:space="0" w:color="000000"/>
              <w:bottom w:val="single" w:sz="4" w:space="0" w:color="000000"/>
              <w:right w:val="single" w:sz="4" w:space="0" w:color="000000"/>
            </w:tcBorders>
          </w:tcPr>
          <w:p w14:paraId="3A415666" w14:textId="77777777" w:rsidR="005F48F3" w:rsidRPr="008C69B8" w:rsidRDefault="005F48F3" w:rsidP="005F48F3">
            <w:pPr>
              <w:spacing w:after="0" w:line="360" w:lineRule="auto"/>
              <w:jc w:val="both"/>
              <w:rPr>
                <w:rFonts w:eastAsia="Calibri" w:cstheme="minorHAnsi"/>
                <w:bCs/>
              </w:rPr>
            </w:pPr>
            <w:r w:rsidRPr="008C69B8">
              <w:rPr>
                <w:rFonts w:eastAsia="Calibri" w:cstheme="minorHAnsi"/>
                <w:bCs/>
              </w:rPr>
              <w:t xml:space="preserve">SULFAMETOXAZOL + TRIMETOPRIMA 40 MG + 8 MG/ML - SUSPENSÃO ORAL FRASCO 100 ML </w:t>
            </w:r>
          </w:p>
        </w:tc>
        <w:tc>
          <w:tcPr>
            <w:tcW w:w="992" w:type="dxa"/>
            <w:tcBorders>
              <w:top w:val="single" w:sz="4" w:space="0" w:color="000000"/>
              <w:left w:val="single" w:sz="4" w:space="0" w:color="000000"/>
              <w:bottom w:val="single" w:sz="4" w:space="0" w:color="000000"/>
              <w:right w:val="single" w:sz="4" w:space="0" w:color="000000"/>
            </w:tcBorders>
          </w:tcPr>
          <w:p w14:paraId="779C48FD" w14:textId="77777777" w:rsidR="005F48F3" w:rsidRPr="008C69B8" w:rsidRDefault="005F48F3" w:rsidP="005F48F3">
            <w:pPr>
              <w:spacing w:after="0" w:line="360" w:lineRule="auto"/>
              <w:ind w:left="-108" w:right="-108"/>
              <w:jc w:val="center"/>
              <w:rPr>
                <w:rFonts w:eastAsia="Times New Roman" w:cstheme="minorHAnsi"/>
                <w:bCs/>
              </w:rPr>
            </w:pPr>
            <w:r w:rsidRPr="008C69B8">
              <w:rPr>
                <w:rFonts w:eastAsia="Times New Roman" w:cstheme="minorHAnsi"/>
                <w:bCs/>
              </w:rPr>
              <w:t>FRASCO</w:t>
            </w:r>
          </w:p>
        </w:tc>
        <w:tc>
          <w:tcPr>
            <w:tcW w:w="992" w:type="dxa"/>
            <w:tcBorders>
              <w:top w:val="single" w:sz="4" w:space="0" w:color="000000"/>
              <w:left w:val="single" w:sz="4" w:space="0" w:color="000000"/>
              <w:bottom w:val="single" w:sz="4" w:space="0" w:color="000000"/>
              <w:right w:val="single" w:sz="4" w:space="0" w:color="000000"/>
            </w:tcBorders>
          </w:tcPr>
          <w:p w14:paraId="41A90C1E" w14:textId="77777777" w:rsidR="005F48F3" w:rsidRPr="008C69B8" w:rsidRDefault="005F48F3" w:rsidP="005F48F3">
            <w:pPr>
              <w:spacing w:after="0" w:line="360" w:lineRule="auto"/>
              <w:jc w:val="center"/>
              <w:rPr>
                <w:rFonts w:eastAsia="MyriadPro-Regular" w:cstheme="minorHAnsi"/>
                <w:bCs/>
              </w:rPr>
            </w:pPr>
            <w:r w:rsidRPr="008C69B8">
              <w:rPr>
                <w:rFonts w:eastAsia="MyriadPro-Regular" w:cstheme="minorHAnsi"/>
                <w:bCs/>
              </w:rPr>
              <w:t>150</w:t>
            </w:r>
          </w:p>
        </w:tc>
        <w:tc>
          <w:tcPr>
            <w:tcW w:w="1418" w:type="dxa"/>
            <w:tcBorders>
              <w:top w:val="single" w:sz="4" w:space="0" w:color="000000"/>
              <w:left w:val="single" w:sz="4" w:space="0" w:color="000000"/>
              <w:bottom w:val="single" w:sz="4" w:space="0" w:color="000000"/>
              <w:right w:val="single" w:sz="4" w:space="0" w:color="000000"/>
            </w:tcBorders>
          </w:tcPr>
          <w:p w14:paraId="0D42BEA2"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856854" w:rsidRPr="00856854" w14:paraId="5DC47DC2"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64F597D5" w14:textId="26D50A48" w:rsidR="005F48F3" w:rsidRPr="008C69B8" w:rsidRDefault="005F48F3" w:rsidP="005F48F3">
            <w:pPr>
              <w:spacing w:after="0" w:line="360" w:lineRule="auto"/>
              <w:jc w:val="center"/>
              <w:rPr>
                <w:rFonts w:cstheme="minorHAnsi"/>
                <w:bCs/>
              </w:rPr>
            </w:pPr>
            <w:r w:rsidRPr="008C69B8">
              <w:rPr>
                <w:rFonts w:cstheme="minorHAnsi"/>
                <w:bCs/>
              </w:rPr>
              <w:t>1</w:t>
            </w:r>
            <w:r w:rsidR="00856854" w:rsidRPr="008C69B8">
              <w:rPr>
                <w:rFonts w:cstheme="minorHAnsi"/>
                <w:bCs/>
              </w:rPr>
              <w:t>6</w:t>
            </w:r>
          </w:p>
        </w:tc>
        <w:tc>
          <w:tcPr>
            <w:tcW w:w="5245" w:type="dxa"/>
            <w:tcBorders>
              <w:top w:val="single" w:sz="4" w:space="0" w:color="000000"/>
              <w:left w:val="single" w:sz="4" w:space="0" w:color="000000"/>
              <w:bottom w:val="single" w:sz="4" w:space="0" w:color="000000"/>
              <w:right w:val="single" w:sz="4" w:space="0" w:color="000000"/>
            </w:tcBorders>
          </w:tcPr>
          <w:p w14:paraId="3CCEC60F" w14:textId="77777777" w:rsidR="005F48F3" w:rsidRPr="008C69B8" w:rsidRDefault="005F48F3" w:rsidP="005F48F3">
            <w:pPr>
              <w:spacing w:after="0" w:line="360" w:lineRule="auto"/>
              <w:jc w:val="both"/>
              <w:rPr>
                <w:rFonts w:eastAsia="Calibri" w:cstheme="minorHAnsi"/>
              </w:rPr>
            </w:pPr>
            <w:r w:rsidRPr="008C69B8">
              <w:rPr>
                <w:rFonts w:eastAsia="Calibri" w:cstheme="minorHAnsi"/>
              </w:rPr>
              <w:t>SULFAMETOXAZOL + TRIMETOPRIMA 400 MG + 80 MG- COMPRIMIDO</w:t>
            </w:r>
          </w:p>
        </w:tc>
        <w:tc>
          <w:tcPr>
            <w:tcW w:w="992" w:type="dxa"/>
            <w:tcBorders>
              <w:top w:val="single" w:sz="4" w:space="0" w:color="000000"/>
              <w:left w:val="single" w:sz="4" w:space="0" w:color="000000"/>
              <w:bottom w:val="single" w:sz="4" w:space="0" w:color="000000"/>
              <w:right w:val="single" w:sz="4" w:space="0" w:color="000000"/>
            </w:tcBorders>
          </w:tcPr>
          <w:p w14:paraId="6390F4B4" w14:textId="77777777" w:rsidR="005F48F3" w:rsidRPr="008C69B8" w:rsidRDefault="005F48F3" w:rsidP="005F48F3">
            <w:pPr>
              <w:spacing w:after="0" w:line="360" w:lineRule="auto"/>
              <w:ind w:left="-108" w:right="-108"/>
              <w:jc w:val="center"/>
              <w:rPr>
                <w:rFonts w:eastAsia="Times New Roman" w:cstheme="minorHAnsi"/>
                <w:bCs/>
              </w:rPr>
            </w:pPr>
            <w:r w:rsidRPr="008C69B8">
              <w:rPr>
                <w:rFonts w:eastAsia="Times New Roman" w:cstheme="minorHAnsi"/>
                <w:bCs/>
              </w:rPr>
              <w:t>COMPR</w:t>
            </w:r>
          </w:p>
        </w:tc>
        <w:tc>
          <w:tcPr>
            <w:tcW w:w="992" w:type="dxa"/>
            <w:tcBorders>
              <w:top w:val="single" w:sz="4" w:space="0" w:color="000000"/>
              <w:left w:val="single" w:sz="4" w:space="0" w:color="000000"/>
              <w:bottom w:val="single" w:sz="4" w:space="0" w:color="000000"/>
              <w:right w:val="single" w:sz="4" w:space="0" w:color="000000"/>
            </w:tcBorders>
          </w:tcPr>
          <w:p w14:paraId="4B0893A1" w14:textId="77777777" w:rsidR="005F48F3" w:rsidRPr="008C69B8" w:rsidRDefault="005F48F3" w:rsidP="005F48F3">
            <w:pPr>
              <w:spacing w:after="0" w:line="360" w:lineRule="auto"/>
              <w:jc w:val="center"/>
              <w:rPr>
                <w:rFonts w:eastAsia="MyriadPro-Regular" w:cstheme="minorHAnsi"/>
              </w:rPr>
            </w:pPr>
            <w:r w:rsidRPr="008C69B8">
              <w:rPr>
                <w:rFonts w:eastAsia="MyriadPro-Regular" w:cstheme="minorHAnsi"/>
              </w:rPr>
              <w:t>6.000</w:t>
            </w:r>
          </w:p>
        </w:tc>
        <w:tc>
          <w:tcPr>
            <w:tcW w:w="1418" w:type="dxa"/>
            <w:tcBorders>
              <w:top w:val="single" w:sz="4" w:space="0" w:color="000000"/>
              <w:left w:val="single" w:sz="4" w:space="0" w:color="000000"/>
              <w:bottom w:val="single" w:sz="4" w:space="0" w:color="000000"/>
              <w:right w:val="single" w:sz="4" w:space="0" w:color="000000"/>
            </w:tcBorders>
          </w:tcPr>
          <w:p w14:paraId="23145318"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856854" w:rsidRPr="00856854" w14:paraId="6D02BDE8"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5619649A" w14:textId="314FCEB0" w:rsidR="005F48F3" w:rsidRPr="008C69B8" w:rsidRDefault="005F48F3" w:rsidP="005F48F3">
            <w:pPr>
              <w:spacing w:after="0" w:line="360" w:lineRule="auto"/>
              <w:jc w:val="center"/>
              <w:rPr>
                <w:rFonts w:cstheme="minorHAnsi"/>
                <w:bCs/>
              </w:rPr>
            </w:pPr>
            <w:r w:rsidRPr="008C69B8">
              <w:rPr>
                <w:rFonts w:cstheme="minorHAnsi"/>
                <w:bCs/>
              </w:rPr>
              <w:t>1</w:t>
            </w:r>
            <w:r w:rsidR="00856854" w:rsidRPr="008C69B8">
              <w:rPr>
                <w:rFonts w:cstheme="minorHAnsi"/>
                <w:bCs/>
              </w:rPr>
              <w:t>7</w:t>
            </w:r>
          </w:p>
        </w:tc>
        <w:tc>
          <w:tcPr>
            <w:tcW w:w="5245" w:type="dxa"/>
            <w:tcBorders>
              <w:top w:val="single" w:sz="4" w:space="0" w:color="000000"/>
              <w:left w:val="single" w:sz="4" w:space="0" w:color="000000"/>
              <w:bottom w:val="single" w:sz="4" w:space="0" w:color="000000"/>
              <w:right w:val="single" w:sz="4" w:space="0" w:color="000000"/>
            </w:tcBorders>
          </w:tcPr>
          <w:p w14:paraId="27353BB8" w14:textId="6EFDA5D1" w:rsidR="005F48F3" w:rsidRPr="008C69B8" w:rsidRDefault="00856854" w:rsidP="00856854">
            <w:pPr>
              <w:spacing w:after="0" w:line="360" w:lineRule="auto"/>
              <w:jc w:val="both"/>
              <w:rPr>
                <w:rFonts w:eastAsia="Calibri" w:cstheme="minorHAnsi"/>
              </w:rPr>
            </w:pPr>
            <w:r w:rsidRPr="008C69B8">
              <w:rPr>
                <w:rFonts w:eastAsia="Calibri" w:cstheme="minorHAnsi"/>
              </w:rPr>
              <w:t>TRIANCINOLOMA, HEXACETONIDO 20MG/ML – SUSPÊNSÃO ESTÉRIL – USO INTRA-ARTICULAR, FRASCO/AMPOLA 5ML.</w:t>
            </w:r>
          </w:p>
        </w:tc>
        <w:tc>
          <w:tcPr>
            <w:tcW w:w="992" w:type="dxa"/>
            <w:tcBorders>
              <w:top w:val="single" w:sz="4" w:space="0" w:color="000000"/>
              <w:left w:val="single" w:sz="4" w:space="0" w:color="000000"/>
              <w:bottom w:val="single" w:sz="4" w:space="0" w:color="000000"/>
              <w:right w:val="single" w:sz="4" w:space="0" w:color="000000"/>
            </w:tcBorders>
          </w:tcPr>
          <w:p w14:paraId="4040B82B" w14:textId="77777777" w:rsidR="005F48F3" w:rsidRPr="008C69B8" w:rsidRDefault="005F48F3" w:rsidP="005F48F3">
            <w:pPr>
              <w:spacing w:after="0" w:line="360" w:lineRule="auto"/>
              <w:ind w:left="-108" w:right="-108"/>
              <w:jc w:val="center"/>
              <w:rPr>
                <w:rFonts w:eastAsia="Times New Roman" w:cstheme="minorHAnsi"/>
                <w:bCs/>
              </w:rPr>
            </w:pPr>
            <w:r w:rsidRPr="008C69B8">
              <w:rPr>
                <w:rFonts w:eastAsia="Times New Roman" w:cstheme="minorHAnsi"/>
                <w:bCs/>
              </w:rPr>
              <w:t>FRASCO</w:t>
            </w:r>
          </w:p>
        </w:tc>
        <w:tc>
          <w:tcPr>
            <w:tcW w:w="992" w:type="dxa"/>
            <w:tcBorders>
              <w:top w:val="single" w:sz="4" w:space="0" w:color="000000"/>
              <w:left w:val="single" w:sz="4" w:space="0" w:color="000000"/>
              <w:bottom w:val="single" w:sz="4" w:space="0" w:color="000000"/>
              <w:right w:val="single" w:sz="4" w:space="0" w:color="000000"/>
            </w:tcBorders>
          </w:tcPr>
          <w:p w14:paraId="0DE6178D" w14:textId="529F45D6" w:rsidR="005F48F3" w:rsidRPr="008C69B8" w:rsidRDefault="00856854" w:rsidP="005F48F3">
            <w:pPr>
              <w:spacing w:after="0" w:line="360" w:lineRule="auto"/>
              <w:jc w:val="center"/>
              <w:rPr>
                <w:rFonts w:eastAsia="MyriadPro-Regular" w:cstheme="minorHAnsi"/>
              </w:rPr>
            </w:pPr>
            <w:r w:rsidRPr="008C69B8">
              <w:rPr>
                <w:rFonts w:eastAsia="MyriadPro-Regular" w:cstheme="minorHAnsi"/>
                <w:bCs/>
              </w:rPr>
              <w:t>180</w:t>
            </w:r>
          </w:p>
        </w:tc>
        <w:tc>
          <w:tcPr>
            <w:tcW w:w="1418" w:type="dxa"/>
            <w:tcBorders>
              <w:top w:val="single" w:sz="4" w:space="0" w:color="000000"/>
              <w:left w:val="single" w:sz="4" w:space="0" w:color="000000"/>
              <w:bottom w:val="single" w:sz="4" w:space="0" w:color="000000"/>
              <w:right w:val="single" w:sz="4" w:space="0" w:color="000000"/>
            </w:tcBorders>
          </w:tcPr>
          <w:p w14:paraId="4F222C1A" w14:textId="77777777" w:rsidR="005F48F3" w:rsidRPr="008C69B8" w:rsidRDefault="005F48F3" w:rsidP="005F48F3">
            <w:pPr>
              <w:spacing w:after="0" w:line="360" w:lineRule="auto"/>
              <w:jc w:val="center"/>
              <w:rPr>
                <w:rFonts w:eastAsia="MyriadPro-Regular" w:cstheme="minorHAnsi"/>
                <w:bCs/>
              </w:rPr>
            </w:pPr>
            <w:r w:rsidRPr="008C69B8">
              <w:rPr>
                <w:rFonts w:cstheme="minorHAnsi"/>
                <w:bCs/>
              </w:rPr>
              <w:t>0,001</w:t>
            </w:r>
          </w:p>
        </w:tc>
      </w:tr>
      <w:tr w:rsidR="00856854" w:rsidRPr="00856854" w14:paraId="5CA6BF4C" w14:textId="77777777" w:rsidTr="005C0625">
        <w:trPr>
          <w:trHeight w:val="141"/>
        </w:trPr>
        <w:tc>
          <w:tcPr>
            <w:tcW w:w="704" w:type="dxa"/>
            <w:tcBorders>
              <w:top w:val="single" w:sz="4" w:space="0" w:color="000000"/>
              <w:left w:val="single" w:sz="4" w:space="0" w:color="000000"/>
              <w:bottom w:val="single" w:sz="4" w:space="0" w:color="000000"/>
              <w:right w:val="single" w:sz="4" w:space="0" w:color="000000"/>
            </w:tcBorders>
          </w:tcPr>
          <w:p w14:paraId="1D3C4CAB" w14:textId="13CF36FE" w:rsidR="00856854" w:rsidRPr="008C69B8" w:rsidRDefault="00856854" w:rsidP="00856854">
            <w:pPr>
              <w:spacing w:after="0" w:line="360" w:lineRule="auto"/>
              <w:jc w:val="center"/>
              <w:rPr>
                <w:rFonts w:cstheme="minorHAnsi"/>
                <w:bCs/>
              </w:rPr>
            </w:pPr>
            <w:r w:rsidRPr="008C69B8">
              <w:rPr>
                <w:rFonts w:cstheme="minorHAnsi"/>
                <w:bCs/>
              </w:rPr>
              <w:t>18</w:t>
            </w:r>
          </w:p>
        </w:tc>
        <w:tc>
          <w:tcPr>
            <w:tcW w:w="5245" w:type="dxa"/>
            <w:tcBorders>
              <w:top w:val="single" w:sz="4" w:space="0" w:color="000000"/>
              <w:left w:val="single" w:sz="4" w:space="0" w:color="000000"/>
              <w:bottom w:val="single" w:sz="4" w:space="0" w:color="000000"/>
              <w:right w:val="single" w:sz="4" w:space="0" w:color="000000"/>
            </w:tcBorders>
          </w:tcPr>
          <w:p w14:paraId="2D55F871" w14:textId="08A68AD2" w:rsidR="00856854" w:rsidRPr="008C69B8" w:rsidRDefault="00856854" w:rsidP="00856854">
            <w:pPr>
              <w:spacing w:after="0" w:line="360" w:lineRule="auto"/>
              <w:jc w:val="both"/>
              <w:rPr>
                <w:rFonts w:eastAsia="Calibri" w:cstheme="minorHAnsi"/>
              </w:rPr>
            </w:pPr>
            <w:r w:rsidRPr="008C69B8">
              <w:rPr>
                <w:rFonts w:eastAsia="Calibri" w:cstheme="minorHAnsi"/>
              </w:rPr>
              <w:t xml:space="preserve">VARFARINA SÓDICA 5 MG - COMPRIMIDO </w:t>
            </w:r>
          </w:p>
        </w:tc>
        <w:tc>
          <w:tcPr>
            <w:tcW w:w="992" w:type="dxa"/>
            <w:tcBorders>
              <w:top w:val="single" w:sz="4" w:space="0" w:color="000000"/>
              <w:left w:val="single" w:sz="4" w:space="0" w:color="000000"/>
              <w:bottom w:val="single" w:sz="4" w:space="0" w:color="000000"/>
              <w:right w:val="single" w:sz="4" w:space="0" w:color="000000"/>
            </w:tcBorders>
          </w:tcPr>
          <w:p w14:paraId="5628C2FE" w14:textId="114681C6" w:rsidR="00856854" w:rsidRPr="008C69B8" w:rsidRDefault="00856854" w:rsidP="00856854">
            <w:pPr>
              <w:spacing w:after="0" w:line="360" w:lineRule="auto"/>
              <w:ind w:left="-108" w:right="-108"/>
              <w:jc w:val="center"/>
              <w:rPr>
                <w:rFonts w:cstheme="minorHAnsi"/>
              </w:rPr>
            </w:pPr>
            <w:r w:rsidRPr="008C69B8">
              <w:rPr>
                <w:rFonts w:eastAsia="Times New Roman" w:cstheme="minorHAnsi"/>
                <w:bCs/>
              </w:rPr>
              <w:t>COMPR</w:t>
            </w:r>
          </w:p>
        </w:tc>
        <w:tc>
          <w:tcPr>
            <w:tcW w:w="992" w:type="dxa"/>
            <w:tcBorders>
              <w:top w:val="single" w:sz="4" w:space="0" w:color="000000"/>
              <w:left w:val="single" w:sz="4" w:space="0" w:color="000000"/>
              <w:bottom w:val="single" w:sz="4" w:space="0" w:color="000000"/>
              <w:right w:val="single" w:sz="4" w:space="0" w:color="000000"/>
            </w:tcBorders>
          </w:tcPr>
          <w:p w14:paraId="74CD7019" w14:textId="0A3AA81F" w:rsidR="00856854" w:rsidRPr="008C69B8" w:rsidRDefault="00856854" w:rsidP="00856854">
            <w:pPr>
              <w:spacing w:after="0" w:line="360" w:lineRule="auto"/>
              <w:jc w:val="center"/>
              <w:rPr>
                <w:rFonts w:cstheme="minorHAnsi"/>
                <w:bCs/>
              </w:rPr>
            </w:pPr>
            <w:r w:rsidRPr="008C69B8">
              <w:rPr>
                <w:rFonts w:eastAsia="MyriadPro-Regular" w:cstheme="minorHAnsi"/>
              </w:rPr>
              <w:t>7000</w:t>
            </w:r>
          </w:p>
        </w:tc>
        <w:tc>
          <w:tcPr>
            <w:tcW w:w="1418" w:type="dxa"/>
            <w:tcBorders>
              <w:top w:val="single" w:sz="4" w:space="0" w:color="000000"/>
              <w:left w:val="single" w:sz="4" w:space="0" w:color="000000"/>
              <w:bottom w:val="single" w:sz="4" w:space="0" w:color="000000"/>
              <w:right w:val="single" w:sz="4" w:space="0" w:color="000000"/>
            </w:tcBorders>
          </w:tcPr>
          <w:p w14:paraId="08526985" w14:textId="77777777" w:rsidR="00856854" w:rsidRPr="008C69B8" w:rsidRDefault="00856854" w:rsidP="00856854">
            <w:pPr>
              <w:spacing w:after="0" w:line="360" w:lineRule="auto"/>
              <w:jc w:val="center"/>
              <w:rPr>
                <w:rFonts w:eastAsia="MyriadPro-Regular" w:cstheme="minorHAnsi"/>
              </w:rPr>
            </w:pPr>
            <w:r w:rsidRPr="008C69B8">
              <w:rPr>
                <w:rFonts w:cstheme="minorHAnsi"/>
                <w:bCs/>
              </w:rPr>
              <w:t>0,001</w:t>
            </w:r>
          </w:p>
        </w:tc>
      </w:tr>
    </w:tbl>
    <w:p w14:paraId="6E4D498E" w14:textId="77777777" w:rsidR="00426056" w:rsidRPr="00426056" w:rsidRDefault="00426056" w:rsidP="00426056">
      <w:pPr>
        <w:pStyle w:val="Nivel2"/>
        <w:spacing w:before="0" w:after="0" w:line="360" w:lineRule="auto"/>
        <w:rPr>
          <w:rFonts w:asciiTheme="minorHAnsi" w:hAnsiTheme="minorHAnsi" w:cstheme="minorHAnsi"/>
          <w:b/>
          <w:bCs/>
          <w:color w:val="auto"/>
          <w:sz w:val="22"/>
          <w:szCs w:val="22"/>
        </w:rPr>
      </w:pPr>
    </w:p>
    <w:p w14:paraId="2D9CF0E8" w14:textId="043487E0"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b/>
          <w:bCs/>
          <w:color w:val="auto"/>
          <w:sz w:val="22"/>
          <w:szCs w:val="22"/>
        </w:rPr>
      </w:pPr>
      <w:r w:rsidRPr="0007133D">
        <w:rPr>
          <w:rFonts w:asciiTheme="minorHAnsi" w:hAnsiTheme="minorHAnsi" w:cstheme="minorHAnsi"/>
          <w:color w:val="auto"/>
          <w:sz w:val="22"/>
          <w:szCs w:val="22"/>
        </w:rPr>
        <w:t xml:space="preserve">O intervalo mínimo de diferença de valores entre os lances, que incidirá tanto em relação aos lances intermediários quanto em relação à proposta que cobrir a melhor oferta deverá ser de </w:t>
      </w:r>
      <w:r w:rsidRPr="0007133D">
        <w:rPr>
          <w:rFonts w:asciiTheme="minorHAnsi" w:hAnsiTheme="minorHAnsi" w:cstheme="minorHAnsi"/>
          <w:b/>
          <w:bCs/>
          <w:color w:val="auto"/>
          <w:sz w:val="22"/>
          <w:szCs w:val="22"/>
        </w:rPr>
        <w:t>R$ 0,001 um milésimo de real).</w:t>
      </w:r>
    </w:p>
    <w:p w14:paraId="78D2B3E4"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464C3A33"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procedimento seguirá de acordo com o modo de disputa adotado.</w:t>
      </w:r>
    </w:p>
    <w:p w14:paraId="7561807B"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bookmarkStart w:id="23" w:name="_Hlk113697759"/>
      <w:r w:rsidRPr="0007133D">
        <w:rPr>
          <w:rFonts w:asciiTheme="minorHAnsi" w:hAnsiTheme="minorHAnsi" w:cstheme="minorHAnsi"/>
          <w:color w:val="auto"/>
          <w:sz w:val="22"/>
          <w:szCs w:val="22"/>
        </w:rPr>
        <w:t xml:space="preserve">Para o envio de lances no pregão eletrônico o </w:t>
      </w:r>
      <w:r w:rsidRPr="0007133D">
        <w:rPr>
          <w:rFonts w:asciiTheme="minorHAnsi" w:hAnsiTheme="minorHAnsi" w:cstheme="minorHAnsi"/>
          <w:b/>
          <w:bCs/>
          <w:color w:val="auto"/>
          <w:sz w:val="22"/>
          <w:szCs w:val="22"/>
          <w:u w:val="single"/>
        </w:rPr>
        <w:t>modo de disputa “aberto”</w:t>
      </w:r>
      <w:r w:rsidRPr="0007133D">
        <w:rPr>
          <w:rFonts w:asciiTheme="minorHAnsi" w:hAnsiTheme="minorHAnsi" w:cstheme="minorHAnsi"/>
          <w:color w:val="auto"/>
          <w:sz w:val="22"/>
          <w:szCs w:val="22"/>
          <w:u w:val="single"/>
        </w:rPr>
        <w:t>,</w:t>
      </w:r>
      <w:r w:rsidRPr="0007133D">
        <w:rPr>
          <w:rFonts w:asciiTheme="minorHAnsi" w:hAnsiTheme="minorHAnsi" w:cstheme="minorHAnsi"/>
          <w:color w:val="auto"/>
          <w:sz w:val="22"/>
          <w:szCs w:val="22"/>
        </w:rPr>
        <w:t xml:space="preserve"> os licitantes apresentarão lances públicos e sucessivos, com prorrogações.</w:t>
      </w:r>
    </w:p>
    <w:p w14:paraId="388AD33D"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bookmarkStart w:id="24" w:name="_Hlk113697816"/>
      <w:bookmarkEnd w:id="23"/>
      <w:r w:rsidRPr="0007133D">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0D69C02"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42BD232"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202B76FF"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3E80DC45"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Após o reinício previsto no item supra, os licitantes serão convocados para apresentar lances intermediários.</w:t>
      </w:r>
      <w:bookmarkStart w:id="25" w:name="_Hlk113631522"/>
      <w:bookmarkEnd w:id="24"/>
    </w:p>
    <w:bookmarkEnd w:id="25"/>
    <w:p w14:paraId="708F0F6A"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Não serão aceitos dois ou mais lances de mesmo valor, prevalecendo aquele que for recebido e registrado em primeiro lugar. </w:t>
      </w:r>
    </w:p>
    <w:p w14:paraId="3B4F593B"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Durante o transcurso da sessão pública, os licitantes serão informados, em tempo real, do valor do menor lance registrado, vedada a identificação do licitante. </w:t>
      </w:r>
    </w:p>
    <w:p w14:paraId="6E1F12DC"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No caso de desconexão com o Pregoeira, no decorrer da etapa competitiva do Pregão, o sistema eletrônico poderá permanecer acessível aos licitantes para a recepção dos lances. </w:t>
      </w:r>
    </w:p>
    <w:p w14:paraId="39236760"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Quando a desconexão do sistema eletrônico para a pregoeira persistir por tempo superior a dez minutos, a sessão pública será suspensa e reiniciada somente após decorridas vinte e quatro horas da comunicação do fato pelo Pregoeira aos participantes, no sítio eletrônico utilizado para divulgação.</w:t>
      </w:r>
    </w:p>
    <w:p w14:paraId="1E41A59E"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Caso o licitante não apresente lances, concorrerá com o valor de sua proposta.</w:t>
      </w:r>
    </w:p>
    <w:p w14:paraId="577B6CC6"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Para participação de microempresas e empresas de pequeno porte, uma vez encerrada a etapa de lances</w:t>
      </w:r>
      <w:r w:rsidRPr="0007133D">
        <w:rPr>
          <w:rFonts w:asciiTheme="minorHAnsi" w:eastAsia="Zurich BT" w:hAnsiTheme="minorHAnsi" w:cstheme="minorHAnsi"/>
          <w:color w:val="auto"/>
          <w:sz w:val="22"/>
          <w:szCs w:val="22"/>
        </w:rPr>
        <w:t xml:space="preserve">, será efetivada a verificação automática, junto à Receita Federal, do porte da entidade empresarial. O sistema identificará em coluna própria as microempresas e empresas de pequeno porte </w:t>
      </w:r>
      <w:r w:rsidRPr="0007133D">
        <w:rPr>
          <w:rFonts w:asciiTheme="minorHAnsi" w:hAnsiTheme="minorHAnsi" w:cstheme="minorHAnsi"/>
          <w:color w:val="auto"/>
          <w:sz w:val="22"/>
          <w:szCs w:val="22"/>
        </w:rPr>
        <w:t>participantes</w:t>
      </w:r>
      <w:r w:rsidRPr="0007133D">
        <w:rPr>
          <w:rFonts w:asciiTheme="minorHAnsi" w:eastAsia="Zurich BT" w:hAnsiTheme="minorHAnsi" w:cstheme="minorHAnsi"/>
          <w:color w:val="auto"/>
          <w:sz w:val="22"/>
          <w:szCs w:val="22"/>
        </w:rPr>
        <w:t xml:space="preserve">, procedendo à comparação com os valores da primeira colocada, se esta for empresa de maior porte, assim como das demais classificadas, para o fim de aplicar-se o disposto nos </w:t>
      </w:r>
      <w:hyperlink r:id="rId20" w:anchor="art44">
        <w:r w:rsidRPr="0007133D">
          <w:rPr>
            <w:rStyle w:val="Hyperlink"/>
            <w:rFonts w:asciiTheme="minorHAnsi" w:eastAsia="Zurich BT" w:hAnsiTheme="minorHAnsi" w:cstheme="minorHAnsi"/>
            <w:color w:val="auto"/>
            <w:sz w:val="22"/>
            <w:szCs w:val="22"/>
          </w:rPr>
          <w:t>arts. 44 e 45 da Lei Complementar nº 123, de 2006</w:t>
        </w:r>
      </w:hyperlink>
      <w:r w:rsidRPr="0007133D">
        <w:rPr>
          <w:rFonts w:asciiTheme="minorHAnsi" w:eastAsia="Zurich BT" w:hAnsiTheme="minorHAnsi" w:cstheme="minorHAnsi"/>
          <w:color w:val="auto"/>
          <w:sz w:val="22"/>
          <w:szCs w:val="22"/>
        </w:rPr>
        <w:t xml:space="preserve">, regulamentada pelo </w:t>
      </w:r>
      <w:hyperlink r:id="rId21">
        <w:r w:rsidRPr="0007133D">
          <w:rPr>
            <w:rStyle w:val="Hyperlink"/>
            <w:rFonts w:asciiTheme="minorHAnsi" w:eastAsia="Zurich BT" w:hAnsiTheme="minorHAnsi" w:cstheme="minorHAnsi"/>
            <w:color w:val="auto"/>
            <w:sz w:val="22"/>
            <w:szCs w:val="22"/>
          </w:rPr>
          <w:t>Decreto nº 8.538, de 2015</w:t>
        </w:r>
      </w:hyperlink>
      <w:r w:rsidRPr="0007133D">
        <w:rPr>
          <w:rFonts w:asciiTheme="minorHAnsi" w:eastAsia="Zurich BT" w:hAnsiTheme="minorHAnsi" w:cstheme="minorHAnsi"/>
          <w:color w:val="auto"/>
          <w:sz w:val="22"/>
          <w:szCs w:val="22"/>
        </w:rPr>
        <w:t>.</w:t>
      </w:r>
    </w:p>
    <w:p w14:paraId="3508C19F"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Nessas condições, as propostas de </w:t>
      </w:r>
      <w:r w:rsidRPr="0007133D">
        <w:rPr>
          <w:rFonts w:asciiTheme="minorHAnsi" w:eastAsia="Zurich BT" w:hAnsiTheme="minorHAnsi" w:cstheme="minorHAnsi"/>
          <w:color w:val="auto"/>
          <w:sz w:val="22"/>
          <w:szCs w:val="22"/>
        </w:rPr>
        <w:t xml:space="preserve">microempresas e empresas de pequeno porte </w:t>
      </w:r>
      <w:r w:rsidRPr="0007133D">
        <w:rPr>
          <w:rFonts w:asciiTheme="minorHAnsi" w:hAnsiTheme="minorHAnsi" w:cstheme="minorHAnsi"/>
          <w:color w:val="auto"/>
          <w:sz w:val="22"/>
          <w:szCs w:val="22"/>
        </w:rPr>
        <w:t>que se encontrarem na faixa de até 5% (cinco por cento) acima da melhor proposta ou melhor lance serão consideradas empatadas com a primeira colocada.</w:t>
      </w:r>
    </w:p>
    <w:p w14:paraId="2BF8B480"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314DC4"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Caso a </w:t>
      </w:r>
      <w:r w:rsidRPr="0007133D">
        <w:rPr>
          <w:rFonts w:asciiTheme="minorHAnsi" w:eastAsia="Zurich BT" w:hAnsiTheme="minorHAnsi" w:cstheme="minorHAnsi"/>
          <w:color w:val="auto"/>
          <w:sz w:val="22"/>
          <w:szCs w:val="22"/>
        </w:rPr>
        <w:t>microempresa ou a empresa de pequeno porte</w:t>
      </w:r>
      <w:r w:rsidRPr="0007133D">
        <w:rPr>
          <w:rFonts w:asciiTheme="minorHAnsi" w:hAnsiTheme="minorHAnsi" w:cstheme="minorHAnsi"/>
          <w:color w:val="auto"/>
          <w:sz w:val="22"/>
          <w:szCs w:val="22"/>
        </w:rPr>
        <w:t xml:space="preserve"> melhor classificada desista ou não se manifeste no prazo estabelecido, serão convocadas as demais licitantes </w:t>
      </w:r>
      <w:r w:rsidRPr="0007133D">
        <w:rPr>
          <w:rFonts w:asciiTheme="minorHAnsi" w:eastAsia="Zurich BT" w:hAnsiTheme="minorHAnsi" w:cstheme="minorHAnsi"/>
          <w:color w:val="auto"/>
          <w:sz w:val="22"/>
          <w:szCs w:val="22"/>
        </w:rPr>
        <w:t>microempresa e empresa de pequeno porte</w:t>
      </w:r>
      <w:r w:rsidRPr="0007133D">
        <w:rPr>
          <w:rFonts w:asciiTheme="minorHAnsi" w:hAnsiTheme="minorHAnsi" w:cstheme="minorHAnsi"/>
          <w:color w:val="auto"/>
          <w:sz w:val="22"/>
          <w:szCs w:val="22"/>
        </w:rPr>
        <w:t xml:space="preserve"> que se encontrem naquele intervalo de 5% (cinco por cento), na ordem de classificação, para o exercício do mesmo direito, no prazo estabelecido no subitem anterior.</w:t>
      </w:r>
    </w:p>
    <w:p w14:paraId="21814C0B"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4F14F0" w14:textId="77777777" w:rsidR="0007133D" w:rsidRPr="0007133D" w:rsidRDefault="0007133D" w:rsidP="0007133D">
      <w:pPr>
        <w:pStyle w:val="Nivel2"/>
        <w:numPr>
          <w:ilvl w:val="1"/>
          <w:numId w:val="8"/>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hAnsiTheme="minorHAnsi" w:cstheme="minorHAnsi"/>
          <w:color w:val="auto"/>
          <w:sz w:val="22"/>
          <w:szCs w:val="22"/>
        </w:rPr>
        <w:t xml:space="preserve">Só poderá haver empate entre propostas iguais (não seguidas de lances), ou entre lances finais da fase fechada do modo de disputa aberto e fechado. </w:t>
      </w:r>
    </w:p>
    <w:p w14:paraId="0CE33E51"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Havendo eventual empate entre propostas ou lances, o critério de desempate será aquele previsto no </w:t>
      </w:r>
      <w:hyperlink r:id="rId22" w:anchor="art60" w:history="1">
        <w:r w:rsidRPr="0007133D">
          <w:rPr>
            <w:rStyle w:val="Hyperlink"/>
            <w:rFonts w:asciiTheme="minorHAnsi" w:eastAsia="Arial" w:hAnsiTheme="minorHAnsi" w:cstheme="minorHAnsi"/>
            <w:color w:val="auto"/>
            <w:sz w:val="22"/>
            <w:szCs w:val="22"/>
          </w:rPr>
          <w:t>art</w:t>
        </w:r>
        <w:r w:rsidRPr="0007133D">
          <w:rPr>
            <w:rStyle w:val="Hyperlink"/>
            <w:rFonts w:asciiTheme="minorHAnsi" w:hAnsiTheme="minorHAnsi" w:cstheme="minorHAnsi"/>
            <w:color w:val="auto"/>
            <w:sz w:val="22"/>
            <w:szCs w:val="22"/>
          </w:rPr>
          <w:t>. 60 da Lei nº 14.133, de 2021</w:t>
        </w:r>
      </w:hyperlink>
      <w:r w:rsidRPr="0007133D">
        <w:rPr>
          <w:rFonts w:asciiTheme="minorHAnsi" w:hAnsiTheme="minorHAnsi" w:cstheme="minorHAnsi"/>
          <w:color w:val="auto"/>
          <w:sz w:val="22"/>
          <w:szCs w:val="22"/>
        </w:rPr>
        <w:t>, nesta ordem:</w:t>
      </w:r>
    </w:p>
    <w:p w14:paraId="04DA581C" w14:textId="77777777" w:rsidR="0007133D" w:rsidRPr="0007133D" w:rsidRDefault="0007133D" w:rsidP="0007133D">
      <w:pPr>
        <w:pStyle w:val="Nivel4"/>
        <w:numPr>
          <w:ilvl w:val="3"/>
          <w:numId w:val="8"/>
        </w:numPr>
        <w:spacing w:before="0" w:after="0" w:line="360" w:lineRule="auto"/>
        <w:ind w:left="567" w:firstLine="0"/>
        <w:rPr>
          <w:rFonts w:asciiTheme="minorHAnsi" w:hAnsiTheme="minorHAnsi" w:cstheme="minorHAnsi"/>
          <w:sz w:val="22"/>
          <w:szCs w:val="22"/>
        </w:rPr>
      </w:pPr>
      <w:r w:rsidRPr="0007133D">
        <w:rPr>
          <w:rFonts w:asciiTheme="minorHAnsi" w:hAnsiTheme="minorHAnsi" w:cstheme="minorHAnsi"/>
          <w:sz w:val="22"/>
          <w:szCs w:val="22"/>
        </w:rPr>
        <w:t>Disputa final, hipótese em que os licitantes empatados poderão apresentar nova proposta em ato contínuo à classificação;</w:t>
      </w:r>
    </w:p>
    <w:p w14:paraId="4772E3DE" w14:textId="77777777" w:rsidR="0007133D" w:rsidRPr="0007133D" w:rsidRDefault="0007133D" w:rsidP="0007133D">
      <w:pPr>
        <w:pStyle w:val="Nivel4"/>
        <w:numPr>
          <w:ilvl w:val="3"/>
          <w:numId w:val="8"/>
        </w:numPr>
        <w:spacing w:before="0" w:after="0" w:line="360" w:lineRule="auto"/>
        <w:ind w:left="567" w:firstLine="0"/>
        <w:rPr>
          <w:rFonts w:asciiTheme="minorHAnsi" w:hAnsiTheme="minorHAnsi" w:cstheme="minorHAnsi"/>
          <w:sz w:val="22"/>
          <w:szCs w:val="22"/>
        </w:rPr>
      </w:pPr>
      <w:r w:rsidRPr="0007133D">
        <w:rPr>
          <w:rFonts w:asciiTheme="minorHAnsi" w:hAnsiTheme="minorHAnsi" w:cstheme="minorHAnsi"/>
          <w:sz w:val="22"/>
          <w:szCs w:val="22"/>
        </w:rPr>
        <w:t>Avaliação do desempenho contratual prévio dos licitantes, para a qual deverão preferencialmente ser utilizados registros cadastrais para efeito de atesto de cumprimento de obrigações previstos nesta lei;</w:t>
      </w:r>
    </w:p>
    <w:p w14:paraId="1D9C903F" w14:textId="77777777" w:rsidR="0007133D" w:rsidRPr="0007133D" w:rsidRDefault="0007133D" w:rsidP="0007133D">
      <w:pPr>
        <w:pStyle w:val="Nivel4"/>
        <w:numPr>
          <w:ilvl w:val="3"/>
          <w:numId w:val="8"/>
        </w:numPr>
        <w:spacing w:before="0" w:after="0" w:line="360" w:lineRule="auto"/>
        <w:ind w:left="567" w:firstLine="0"/>
        <w:rPr>
          <w:rFonts w:asciiTheme="minorHAnsi" w:hAnsiTheme="minorHAnsi" w:cstheme="minorHAnsi"/>
          <w:sz w:val="22"/>
          <w:szCs w:val="22"/>
        </w:rPr>
      </w:pPr>
      <w:r w:rsidRPr="0007133D">
        <w:rPr>
          <w:rFonts w:asciiTheme="minorHAnsi" w:hAnsiTheme="minorHAnsi" w:cstheme="minorHAnsi"/>
          <w:sz w:val="22"/>
          <w:szCs w:val="22"/>
        </w:rPr>
        <w:t>Desenvolvimento pelo licitante de ações de equidade entre homens e mulheres no ambiente de trabalho, conforme regulamento;</w:t>
      </w:r>
    </w:p>
    <w:p w14:paraId="1A567723" w14:textId="77777777" w:rsidR="0007133D" w:rsidRPr="0007133D" w:rsidRDefault="0007133D" w:rsidP="0007133D">
      <w:pPr>
        <w:pStyle w:val="Nivel4"/>
        <w:numPr>
          <w:ilvl w:val="3"/>
          <w:numId w:val="8"/>
        </w:numPr>
        <w:spacing w:before="0" w:after="0" w:line="360" w:lineRule="auto"/>
        <w:ind w:left="567" w:firstLine="0"/>
        <w:rPr>
          <w:rFonts w:asciiTheme="minorHAnsi" w:hAnsiTheme="minorHAnsi" w:cstheme="minorHAnsi"/>
          <w:sz w:val="22"/>
          <w:szCs w:val="22"/>
        </w:rPr>
      </w:pPr>
      <w:r w:rsidRPr="0007133D">
        <w:rPr>
          <w:rFonts w:asciiTheme="minorHAnsi" w:hAnsiTheme="minorHAnsi" w:cstheme="minorHAnsi"/>
          <w:sz w:val="22"/>
          <w:szCs w:val="22"/>
        </w:rPr>
        <w:t>Desenvolvimento pelo licitante de programa de integridade, conforme orientações dos órgãos de controle.</w:t>
      </w:r>
    </w:p>
    <w:p w14:paraId="022540AD"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Persistindo o empate, será assegurada preferência, sucessivamente, aos bens e serviços produzidos ou prestados por:</w:t>
      </w:r>
    </w:p>
    <w:p w14:paraId="6A2EE0D8" w14:textId="77777777" w:rsidR="0007133D" w:rsidRPr="0007133D" w:rsidRDefault="0007133D" w:rsidP="0007133D">
      <w:pPr>
        <w:pStyle w:val="Nivel4"/>
        <w:numPr>
          <w:ilvl w:val="3"/>
          <w:numId w:val="8"/>
        </w:numPr>
        <w:spacing w:before="0" w:after="0" w:line="360" w:lineRule="auto"/>
        <w:ind w:left="0" w:firstLine="0"/>
        <w:rPr>
          <w:rFonts w:asciiTheme="minorHAnsi" w:hAnsiTheme="minorHAnsi" w:cstheme="minorHAnsi"/>
          <w:sz w:val="22"/>
          <w:szCs w:val="22"/>
        </w:rPr>
      </w:pPr>
      <w:bookmarkStart w:id="26" w:name="art60§1i"/>
      <w:bookmarkEnd w:id="26"/>
      <w:r w:rsidRPr="0007133D">
        <w:rPr>
          <w:rFonts w:asciiTheme="minorHAnsi" w:hAnsiTheme="minorHAnsi" w:cstheme="min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74C0EC" w14:textId="77777777" w:rsidR="0007133D" w:rsidRPr="0007133D" w:rsidRDefault="0007133D" w:rsidP="0007133D">
      <w:pPr>
        <w:pStyle w:val="Nivel4"/>
        <w:numPr>
          <w:ilvl w:val="3"/>
          <w:numId w:val="8"/>
        </w:numPr>
        <w:spacing w:before="0" w:after="0" w:line="360" w:lineRule="auto"/>
        <w:ind w:left="567" w:firstLine="0"/>
        <w:rPr>
          <w:rFonts w:asciiTheme="minorHAnsi" w:hAnsiTheme="minorHAnsi" w:cstheme="minorHAnsi"/>
          <w:sz w:val="22"/>
          <w:szCs w:val="22"/>
        </w:rPr>
      </w:pPr>
      <w:bookmarkStart w:id="27" w:name="art60§1ii"/>
      <w:bookmarkEnd w:id="27"/>
      <w:r w:rsidRPr="0007133D">
        <w:rPr>
          <w:rFonts w:asciiTheme="minorHAnsi" w:hAnsiTheme="minorHAnsi" w:cstheme="minorHAnsi"/>
          <w:sz w:val="22"/>
          <w:szCs w:val="22"/>
        </w:rPr>
        <w:t>Empresas brasileiras;</w:t>
      </w:r>
    </w:p>
    <w:p w14:paraId="5119F147" w14:textId="77777777" w:rsidR="0007133D" w:rsidRPr="0007133D" w:rsidRDefault="0007133D" w:rsidP="0007133D">
      <w:pPr>
        <w:pStyle w:val="Nivel4"/>
        <w:numPr>
          <w:ilvl w:val="3"/>
          <w:numId w:val="8"/>
        </w:numPr>
        <w:spacing w:before="0" w:after="0" w:line="360" w:lineRule="auto"/>
        <w:ind w:left="567" w:firstLine="0"/>
        <w:rPr>
          <w:rFonts w:asciiTheme="minorHAnsi" w:hAnsiTheme="minorHAnsi" w:cstheme="minorHAnsi"/>
          <w:sz w:val="22"/>
          <w:szCs w:val="22"/>
        </w:rPr>
      </w:pPr>
      <w:bookmarkStart w:id="28" w:name="art60§1iii"/>
      <w:bookmarkEnd w:id="28"/>
      <w:r w:rsidRPr="0007133D">
        <w:rPr>
          <w:rFonts w:asciiTheme="minorHAnsi" w:hAnsiTheme="minorHAnsi" w:cstheme="minorHAnsi"/>
          <w:sz w:val="22"/>
          <w:szCs w:val="22"/>
        </w:rPr>
        <w:t>Empresas que invistam em pesquisa e no desenvolvimento de tecnologia no País;</w:t>
      </w:r>
    </w:p>
    <w:p w14:paraId="6B4A1EEF" w14:textId="77777777" w:rsidR="0007133D" w:rsidRPr="0007133D" w:rsidRDefault="0007133D" w:rsidP="0007133D">
      <w:pPr>
        <w:pStyle w:val="Nivel4"/>
        <w:numPr>
          <w:ilvl w:val="3"/>
          <w:numId w:val="8"/>
        </w:numPr>
        <w:spacing w:before="0" w:after="0" w:line="360" w:lineRule="auto"/>
        <w:ind w:left="567" w:firstLine="0"/>
        <w:rPr>
          <w:rFonts w:asciiTheme="minorHAnsi" w:hAnsiTheme="minorHAnsi" w:cstheme="minorHAnsi"/>
          <w:sz w:val="22"/>
          <w:szCs w:val="22"/>
        </w:rPr>
      </w:pPr>
      <w:bookmarkStart w:id="29" w:name="art60§1iv"/>
      <w:bookmarkEnd w:id="29"/>
      <w:r w:rsidRPr="0007133D">
        <w:rPr>
          <w:rFonts w:asciiTheme="minorHAnsi" w:hAnsiTheme="minorHAnsi" w:cstheme="minorHAnsi"/>
          <w:sz w:val="22"/>
          <w:szCs w:val="22"/>
        </w:rPr>
        <w:t>Empresas que comprovem a prática de mitigação, nos termos da </w:t>
      </w:r>
      <w:hyperlink r:id="rId23" w:anchor=":~:text=LEI%20N%C2%BA%2012.187%2C%20DE%2029%20DE%20DEZEMBRO%20DE%202009.&amp;text=Institui%20a%20Pol%C3%ADtica%20Nacional%20sobre,PNMC%20e%20d%C3%A1%20outras%20provid%C3%AAncias." w:history="1">
        <w:r w:rsidRPr="0007133D">
          <w:rPr>
            <w:rStyle w:val="Hyperlink"/>
            <w:rFonts w:asciiTheme="minorHAnsi" w:hAnsiTheme="minorHAnsi" w:cstheme="minorHAnsi"/>
            <w:color w:val="auto"/>
            <w:sz w:val="22"/>
            <w:szCs w:val="22"/>
          </w:rPr>
          <w:t>Lei nº 12.187, de 29 de dezembro de 2009</w:t>
        </w:r>
      </w:hyperlink>
      <w:r w:rsidRPr="0007133D">
        <w:rPr>
          <w:rFonts w:asciiTheme="minorHAnsi" w:hAnsiTheme="minorHAnsi" w:cstheme="minorHAnsi"/>
          <w:sz w:val="22"/>
          <w:szCs w:val="22"/>
        </w:rPr>
        <w:t>.</w:t>
      </w:r>
    </w:p>
    <w:p w14:paraId="1591B77B"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Encerrada a etapa de envio de lances da sessão pública, na hipótese </w:t>
      </w:r>
      <w:proofErr w:type="gramStart"/>
      <w:r w:rsidRPr="0007133D">
        <w:rPr>
          <w:rFonts w:asciiTheme="minorHAnsi" w:hAnsiTheme="minorHAnsi" w:cstheme="minorHAnsi"/>
          <w:color w:val="auto"/>
          <w:sz w:val="22"/>
          <w:szCs w:val="22"/>
        </w:rPr>
        <w:t>da</w:t>
      </w:r>
      <w:proofErr w:type="gramEnd"/>
      <w:r w:rsidRPr="0007133D">
        <w:rPr>
          <w:rFonts w:asciiTheme="minorHAnsi" w:hAnsiTheme="minorHAnsi" w:cstheme="minorHAnsi"/>
          <w:color w:val="auto"/>
          <w:sz w:val="22"/>
          <w:szCs w:val="22"/>
        </w:rPr>
        <w:t xml:space="preserve"> proposta do primeiro colocado permanecer acima do preço máximo para a contratação, a pregoeira poderá negociar condições mais vantajosas, após definido o resultado do julgamento.</w:t>
      </w:r>
    </w:p>
    <w:p w14:paraId="12389884"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03FC796" w14:textId="77777777" w:rsidR="0007133D" w:rsidRPr="0007133D" w:rsidRDefault="0007133D" w:rsidP="0007133D">
      <w:pPr>
        <w:pStyle w:val="Nivel3"/>
        <w:numPr>
          <w:ilvl w:val="2"/>
          <w:numId w:val="8"/>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eastAsia="Times New Roman" w:hAnsiTheme="minorHAnsi" w:cstheme="minorHAnsi"/>
          <w:color w:val="auto"/>
          <w:sz w:val="22"/>
          <w:szCs w:val="22"/>
        </w:rPr>
        <w:t xml:space="preserve">A </w:t>
      </w:r>
      <w:r w:rsidRPr="0007133D">
        <w:rPr>
          <w:rFonts w:asciiTheme="minorHAnsi" w:hAnsiTheme="minorHAnsi" w:cstheme="minorHAnsi"/>
          <w:color w:val="auto"/>
          <w:sz w:val="22"/>
          <w:szCs w:val="22"/>
        </w:rPr>
        <w:t>negociação será realizada por meio do sistema, podendo ser acompanhada pelos demais licitantes.</w:t>
      </w:r>
    </w:p>
    <w:p w14:paraId="49D891D8"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resultado da negociação será divulgado a todos os licitantes e anexado aos autos do processo licitatório.</w:t>
      </w:r>
    </w:p>
    <w:p w14:paraId="145FE8D5" w14:textId="7A2AB773"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 pregoeira solicitará ao licitante mais bem classificado que, no prazo mínimo de </w:t>
      </w:r>
      <w:r w:rsidRPr="0007133D">
        <w:rPr>
          <w:rFonts w:asciiTheme="minorHAnsi" w:hAnsiTheme="minorHAnsi" w:cstheme="minorHAnsi"/>
          <w:b/>
          <w:bCs/>
          <w:color w:val="auto"/>
          <w:sz w:val="22"/>
          <w:szCs w:val="22"/>
          <w:u w:val="single"/>
        </w:rPr>
        <w:t>0</w:t>
      </w:r>
      <w:r w:rsidR="00426056">
        <w:rPr>
          <w:rFonts w:asciiTheme="minorHAnsi" w:hAnsiTheme="minorHAnsi" w:cstheme="minorHAnsi"/>
          <w:b/>
          <w:bCs/>
          <w:color w:val="auto"/>
          <w:sz w:val="22"/>
          <w:szCs w:val="22"/>
          <w:u w:val="single"/>
        </w:rPr>
        <w:t>2</w:t>
      </w:r>
      <w:r w:rsidRPr="0007133D">
        <w:rPr>
          <w:rFonts w:asciiTheme="minorHAnsi" w:hAnsiTheme="minorHAnsi" w:cstheme="minorHAnsi"/>
          <w:b/>
          <w:bCs/>
          <w:color w:val="auto"/>
          <w:sz w:val="22"/>
          <w:szCs w:val="22"/>
          <w:u w:val="single"/>
        </w:rPr>
        <w:t xml:space="preserve"> (</w:t>
      </w:r>
      <w:r w:rsidR="00426056">
        <w:rPr>
          <w:rFonts w:asciiTheme="minorHAnsi" w:hAnsiTheme="minorHAnsi" w:cstheme="minorHAnsi"/>
          <w:b/>
          <w:bCs/>
          <w:color w:val="auto"/>
          <w:sz w:val="22"/>
          <w:szCs w:val="22"/>
          <w:u w:val="single"/>
        </w:rPr>
        <w:t>duas</w:t>
      </w:r>
      <w:r w:rsidRPr="0007133D">
        <w:rPr>
          <w:rFonts w:asciiTheme="minorHAnsi" w:hAnsiTheme="minorHAnsi" w:cstheme="minorHAnsi"/>
          <w:b/>
          <w:bCs/>
          <w:color w:val="auto"/>
          <w:sz w:val="22"/>
          <w:szCs w:val="22"/>
          <w:u w:val="single"/>
        </w:rPr>
        <w:t>) hora</w:t>
      </w:r>
      <w:r w:rsidR="00426056">
        <w:rPr>
          <w:rFonts w:asciiTheme="minorHAnsi" w:hAnsiTheme="minorHAnsi" w:cstheme="minorHAnsi"/>
          <w:b/>
          <w:bCs/>
          <w:color w:val="auto"/>
          <w:sz w:val="22"/>
          <w:szCs w:val="22"/>
          <w:u w:val="single"/>
        </w:rPr>
        <w:t>s</w:t>
      </w:r>
      <w:r w:rsidRPr="0007133D">
        <w:rPr>
          <w:rFonts w:asciiTheme="minorHAnsi" w:hAnsiTheme="minorHAnsi" w:cstheme="minorHAnsi"/>
          <w:color w:val="auto"/>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E73F34B"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iCs/>
          <w:color w:val="auto"/>
          <w:sz w:val="22"/>
          <w:szCs w:val="22"/>
        </w:rPr>
      </w:pPr>
      <w:r w:rsidRPr="0007133D">
        <w:rPr>
          <w:rFonts w:asciiTheme="minorHAnsi" w:hAnsiTheme="minorHAnsi" w:cstheme="minorHAnsi"/>
          <w:color w:val="auto"/>
          <w:sz w:val="22"/>
          <w:szCs w:val="22"/>
        </w:rPr>
        <w:t>É facultado a pregoeira prorrogar o prazo estabelecido, a partir de solicitação fundamentada feita no chat pelo licitante, antes de findo o prazo.</w:t>
      </w:r>
    </w:p>
    <w:p w14:paraId="01495BC4" w14:textId="77777777" w:rsidR="0007133D" w:rsidRPr="00426056" w:rsidRDefault="0007133D" w:rsidP="0007133D">
      <w:pPr>
        <w:pStyle w:val="Nivel2"/>
        <w:numPr>
          <w:ilvl w:val="1"/>
          <w:numId w:val="8"/>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hAnsiTheme="minorHAnsi" w:cstheme="minorHAnsi"/>
          <w:color w:val="auto"/>
          <w:sz w:val="22"/>
          <w:szCs w:val="22"/>
        </w:rPr>
        <w:t>Após a negociação do preço, a Pregoeira iniciará a fase de aceitação e julgamento da proposta.</w:t>
      </w:r>
      <w:bookmarkEnd w:id="22"/>
    </w:p>
    <w:p w14:paraId="765227AC" w14:textId="77777777" w:rsidR="0007133D" w:rsidRPr="0007133D" w:rsidRDefault="0007133D" w:rsidP="0007133D">
      <w:pPr>
        <w:pStyle w:val="Nivel01"/>
        <w:numPr>
          <w:ilvl w:val="0"/>
          <w:numId w:val="8"/>
        </w:numPr>
        <w:spacing w:before="0" w:line="360" w:lineRule="auto"/>
        <w:ind w:left="0" w:firstLine="0"/>
        <w:rPr>
          <w:rFonts w:asciiTheme="minorHAnsi" w:hAnsiTheme="minorHAnsi" w:cstheme="minorHAnsi"/>
          <w:color w:val="auto"/>
          <w:sz w:val="22"/>
          <w:szCs w:val="22"/>
        </w:rPr>
      </w:pPr>
      <w:bookmarkStart w:id="31" w:name="_Toc135469229"/>
      <w:r w:rsidRPr="0007133D">
        <w:rPr>
          <w:rFonts w:asciiTheme="minorHAnsi" w:hAnsiTheme="minorHAnsi" w:cstheme="minorHAnsi"/>
          <w:color w:val="auto"/>
          <w:sz w:val="22"/>
          <w:szCs w:val="22"/>
        </w:rPr>
        <w:t>DA FASE DE JULGAMENTO</w:t>
      </w:r>
      <w:bookmarkEnd w:id="31"/>
    </w:p>
    <w:p w14:paraId="48C8D78A"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b/>
          <w:bCs/>
          <w:color w:val="auto"/>
          <w:sz w:val="22"/>
          <w:szCs w:val="22"/>
          <w:lang w:eastAsia="ar-SA"/>
        </w:rPr>
      </w:pPr>
      <w:bookmarkStart w:id="32" w:name="_Ref117019424"/>
      <w:r w:rsidRPr="0007133D">
        <w:rPr>
          <w:rFonts w:asciiTheme="minorHAnsi" w:hAnsiTheme="minorHAnsi" w:cstheme="minorHAnsi"/>
          <w:color w:val="auto"/>
          <w:sz w:val="22"/>
          <w:szCs w:val="22"/>
        </w:rPr>
        <w:t xml:space="preserve">Encerrada a etapa de negociação, a pregoeira verificará se o licitante provisoriamente classificado em primeiro lugar atende às condições de participação no certame, conforme previsto no </w:t>
      </w:r>
      <w:hyperlink r:id="rId24" w:anchor="art14" w:history="1">
        <w:r w:rsidRPr="0007133D">
          <w:rPr>
            <w:rStyle w:val="Hyperlink"/>
            <w:rFonts w:asciiTheme="minorHAnsi" w:hAnsiTheme="minorHAnsi" w:cstheme="minorHAnsi"/>
            <w:color w:val="auto"/>
            <w:sz w:val="22"/>
            <w:szCs w:val="22"/>
          </w:rPr>
          <w:t>art. 14 da Lei nº 14.133/2021</w:t>
        </w:r>
      </w:hyperlink>
      <w:r w:rsidRPr="0007133D">
        <w:rPr>
          <w:rFonts w:asciiTheme="minorHAnsi" w:hAnsiTheme="minorHAnsi" w:cstheme="minorHAnsi"/>
          <w:color w:val="auto"/>
          <w:sz w:val="22"/>
          <w:szCs w:val="22"/>
        </w:rPr>
        <w:t xml:space="preserve">, </w:t>
      </w:r>
      <w:bookmarkEnd w:id="32"/>
      <w:r w:rsidRPr="0007133D">
        <w:rPr>
          <w:rFonts w:asciiTheme="minorHAnsi" w:hAnsiTheme="minorHAnsi" w:cstheme="minorHAnsi"/>
          <w:color w:val="auto"/>
          <w:sz w:val="22"/>
          <w:szCs w:val="22"/>
          <w:lang w:eastAsia="ar-SA"/>
        </w:rPr>
        <w:t>especialmente quanto à existência de sanção que impeça a participação no certame ou a futura contratação, mediante a consulta aos seguintes cadastros:</w:t>
      </w:r>
    </w:p>
    <w:p w14:paraId="5C019748"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lang w:eastAsia="ar-SA"/>
        </w:rPr>
      </w:pPr>
      <w:r w:rsidRPr="0007133D">
        <w:rPr>
          <w:rFonts w:asciiTheme="minorHAnsi" w:hAnsiTheme="minorHAnsi" w:cstheme="minorHAnsi"/>
          <w:color w:val="auto"/>
          <w:sz w:val="22"/>
          <w:szCs w:val="22"/>
          <w:lang w:eastAsia="ar-SA"/>
        </w:rPr>
        <w:t>Cadastro Nacional de Empresas Inidôneas e Suspensas - CEIS, mantido pela Controladoria-Geral da União (</w:t>
      </w:r>
      <w:hyperlink r:id="rId25" w:history="1">
        <w:r w:rsidRPr="0007133D">
          <w:rPr>
            <w:rStyle w:val="Hyperlink"/>
            <w:rFonts w:asciiTheme="minorHAnsi" w:hAnsiTheme="minorHAnsi" w:cstheme="minorHAnsi"/>
            <w:color w:val="auto"/>
            <w:sz w:val="22"/>
            <w:szCs w:val="22"/>
            <w:lang w:eastAsia="ar-SA"/>
          </w:rPr>
          <w:t>https://www.portaltransparencia.gov.br/sancoes/ceis</w:t>
        </w:r>
      </w:hyperlink>
      <w:r w:rsidRPr="0007133D">
        <w:rPr>
          <w:rFonts w:asciiTheme="minorHAnsi" w:hAnsiTheme="minorHAnsi" w:cstheme="minorHAnsi"/>
          <w:color w:val="auto"/>
          <w:sz w:val="22"/>
          <w:szCs w:val="22"/>
          <w:lang w:eastAsia="ar-SA"/>
        </w:rPr>
        <w:t xml:space="preserve">); e </w:t>
      </w:r>
    </w:p>
    <w:p w14:paraId="4415904E"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lang w:eastAsia="ar-SA"/>
        </w:rPr>
      </w:pPr>
      <w:r w:rsidRPr="0007133D">
        <w:rPr>
          <w:rFonts w:asciiTheme="minorHAnsi" w:hAnsiTheme="minorHAnsi" w:cstheme="minorHAnsi"/>
          <w:color w:val="auto"/>
          <w:sz w:val="22"/>
          <w:szCs w:val="22"/>
          <w:lang w:eastAsia="ar-SA"/>
        </w:rPr>
        <w:t>Cadastro Nacional de Empresas Punidas – CNEP, mantido pela Controladoria-Geral da União (</w:t>
      </w:r>
      <w:hyperlink r:id="rId26" w:history="1">
        <w:r w:rsidRPr="0007133D">
          <w:rPr>
            <w:rStyle w:val="Hyperlink"/>
            <w:rFonts w:asciiTheme="minorHAnsi" w:hAnsiTheme="minorHAnsi" w:cstheme="minorHAnsi"/>
            <w:color w:val="auto"/>
            <w:sz w:val="22"/>
            <w:szCs w:val="22"/>
            <w:lang w:eastAsia="ar-SA"/>
          </w:rPr>
          <w:t>https://www.portaltransparencia.gov.br/sancoes/cnep</w:t>
        </w:r>
      </w:hyperlink>
      <w:r w:rsidRPr="0007133D">
        <w:rPr>
          <w:rFonts w:asciiTheme="minorHAnsi" w:hAnsiTheme="minorHAnsi" w:cstheme="minorHAnsi"/>
          <w:color w:val="auto"/>
          <w:sz w:val="22"/>
          <w:szCs w:val="22"/>
          <w:lang w:eastAsia="ar-SA"/>
        </w:rPr>
        <w:t>).</w:t>
      </w:r>
    </w:p>
    <w:p w14:paraId="0A4DD070"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licitante será convocado para manifestação previamente a uma eventual desclassificação.</w:t>
      </w:r>
    </w:p>
    <w:p w14:paraId="664212D4"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Constatada a existência de sanção, o licitante será reputado inabilitado, por falta de condição de participação.</w:t>
      </w:r>
    </w:p>
    <w:p w14:paraId="0FD94D6C"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Caso o licitante provisoriamente classificado em primeiro lugar tenha se utilizado de algum tratamento favorecido às ME/EPPs, a pregoeira verificará se faz jus ao benefício, em conformidade com o item </w:t>
      </w:r>
      <w:r w:rsidRPr="0007133D">
        <w:rPr>
          <w:rFonts w:asciiTheme="minorHAnsi" w:hAnsiTheme="minorHAnsi" w:cstheme="minorHAnsi"/>
          <w:b/>
          <w:bCs/>
          <w:color w:val="auto"/>
          <w:sz w:val="22"/>
          <w:szCs w:val="22"/>
        </w:rPr>
        <w:t>4.3.6</w:t>
      </w:r>
      <w:r w:rsidRPr="0007133D">
        <w:rPr>
          <w:rFonts w:asciiTheme="minorHAnsi" w:hAnsiTheme="minorHAnsi" w:cstheme="minorHAnsi"/>
          <w:color w:val="auto"/>
          <w:sz w:val="22"/>
          <w:szCs w:val="22"/>
        </w:rPr>
        <w:t xml:space="preserve"> deste edital.</w:t>
      </w:r>
    </w:p>
    <w:p w14:paraId="1E7BEC1F"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b/>
          <w:color w:val="auto"/>
          <w:sz w:val="22"/>
          <w:szCs w:val="22"/>
        </w:rPr>
      </w:pPr>
      <w:r w:rsidRPr="0007133D">
        <w:rPr>
          <w:rFonts w:asciiTheme="minorHAnsi" w:hAnsiTheme="minorHAnsi" w:cstheme="minorHAnsi"/>
          <w:color w:val="auto"/>
          <w:sz w:val="22"/>
          <w:szCs w:val="22"/>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p>
    <w:p w14:paraId="131E2A78"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b/>
          <w:color w:val="auto"/>
          <w:sz w:val="22"/>
          <w:szCs w:val="22"/>
        </w:rPr>
      </w:pPr>
      <w:r w:rsidRPr="0007133D">
        <w:rPr>
          <w:rFonts w:asciiTheme="minorHAnsi" w:hAnsiTheme="minorHAnsi" w:cstheme="minorHAnsi"/>
          <w:color w:val="auto"/>
          <w:sz w:val="22"/>
          <w:szCs w:val="22"/>
        </w:rPr>
        <w:t xml:space="preserve">Será desclassificada a proposta vencedora que: </w:t>
      </w:r>
    </w:p>
    <w:p w14:paraId="075002D5" w14:textId="77777777" w:rsidR="0007133D" w:rsidRPr="0007133D" w:rsidRDefault="0007133D" w:rsidP="0007133D">
      <w:pPr>
        <w:pStyle w:val="Nivel3"/>
        <w:numPr>
          <w:ilvl w:val="2"/>
          <w:numId w:val="8"/>
        </w:numPr>
        <w:tabs>
          <w:tab w:val="left" w:pos="993"/>
        </w:tabs>
        <w:spacing w:before="0" w:after="0" w:line="360" w:lineRule="auto"/>
        <w:ind w:left="426"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Contiver vícios insanáveis;</w:t>
      </w:r>
    </w:p>
    <w:p w14:paraId="23895290" w14:textId="77777777" w:rsidR="0007133D" w:rsidRPr="0007133D" w:rsidRDefault="0007133D" w:rsidP="0007133D">
      <w:pPr>
        <w:pStyle w:val="Nivel3"/>
        <w:numPr>
          <w:ilvl w:val="2"/>
          <w:numId w:val="8"/>
        </w:numPr>
        <w:tabs>
          <w:tab w:val="left" w:pos="993"/>
        </w:tabs>
        <w:spacing w:before="0" w:after="0" w:line="360" w:lineRule="auto"/>
        <w:ind w:left="426"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Não obedecer às especificações técnicas contidas no Termo de Referência;</w:t>
      </w:r>
    </w:p>
    <w:p w14:paraId="66312618" w14:textId="77777777" w:rsidR="0007133D" w:rsidRPr="0007133D" w:rsidRDefault="0007133D" w:rsidP="0007133D">
      <w:pPr>
        <w:pStyle w:val="Nivel3"/>
        <w:numPr>
          <w:ilvl w:val="2"/>
          <w:numId w:val="8"/>
        </w:numPr>
        <w:tabs>
          <w:tab w:val="left" w:pos="993"/>
        </w:tabs>
        <w:spacing w:before="0" w:after="0" w:line="360" w:lineRule="auto"/>
        <w:ind w:left="426"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Apresentar preços inexequíveis ou permanecerem acima do preço máximo definido para a contratação;</w:t>
      </w:r>
    </w:p>
    <w:p w14:paraId="068F4103" w14:textId="77777777" w:rsidR="0007133D" w:rsidRPr="0007133D" w:rsidRDefault="0007133D" w:rsidP="0007133D">
      <w:pPr>
        <w:pStyle w:val="Nivel3"/>
        <w:numPr>
          <w:ilvl w:val="2"/>
          <w:numId w:val="8"/>
        </w:numPr>
        <w:tabs>
          <w:tab w:val="left" w:pos="993"/>
        </w:tabs>
        <w:spacing w:before="0" w:after="0" w:line="360" w:lineRule="auto"/>
        <w:ind w:left="426"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Não tiverem sua exequibilidade demonstrada, quando exigido pela Administração;</w:t>
      </w:r>
    </w:p>
    <w:p w14:paraId="40BDBED8" w14:textId="77777777" w:rsidR="0007133D" w:rsidRPr="0007133D" w:rsidRDefault="0007133D" w:rsidP="0007133D">
      <w:pPr>
        <w:pStyle w:val="Nivel3"/>
        <w:numPr>
          <w:ilvl w:val="2"/>
          <w:numId w:val="8"/>
        </w:numPr>
        <w:tabs>
          <w:tab w:val="left" w:pos="993"/>
        </w:tabs>
        <w:spacing w:before="0" w:after="0" w:line="360" w:lineRule="auto"/>
        <w:ind w:left="426"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Apresentar desconformidade com quaisquer outras exigências deste Edital ou seus anexos, desde que insanável.</w:t>
      </w:r>
    </w:p>
    <w:p w14:paraId="4A4F4B7F" w14:textId="77777777" w:rsidR="0007133D" w:rsidRPr="0007133D" w:rsidRDefault="0007133D" w:rsidP="0007133D">
      <w:pPr>
        <w:pStyle w:val="Nivel3"/>
        <w:numPr>
          <w:ilvl w:val="2"/>
          <w:numId w:val="8"/>
        </w:numPr>
        <w:tabs>
          <w:tab w:val="left" w:pos="993"/>
        </w:tabs>
        <w:spacing w:before="0" w:after="0" w:line="360" w:lineRule="auto"/>
        <w:ind w:left="426"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5F10179C"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inexequibilidade, na hipótese de que trata o caput, só será considerada após diligência da pregoeira, que comprove:</w:t>
      </w:r>
    </w:p>
    <w:p w14:paraId="076698A9" w14:textId="77777777" w:rsidR="0007133D" w:rsidRPr="0007133D" w:rsidRDefault="0007133D" w:rsidP="0007133D">
      <w:pPr>
        <w:pStyle w:val="Nivel4"/>
        <w:numPr>
          <w:ilvl w:val="3"/>
          <w:numId w:val="8"/>
        </w:numPr>
        <w:spacing w:before="0" w:after="0" w:line="360" w:lineRule="auto"/>
        <w:ind w:left="0" w:firstLine="0"/>
        <w:rPr>
          <w:rFonts w:asciiTheme="minorHAnsi" w:hAnsiTheme="minorHAnsi" w:cstheme="minorHAnsi"/>
          <w:sz w:val="22"/>
          <w:szCs w:val="22"/>
        </w:rPr>
      </w:pPr>
      <w:r w:rsidRPr="0007133D">
        <w:rPr>
          <w:rFonts w:asciiTheme="minorHAnsi" w:hAnsiTheme="minorHAnsi" w:cstheme="minorHAnsi"/>
          <w:sz w:val="22"/>
          <w:szCs w:val="22"/>
        </w:rPr>
        <w:t>Que o custo do licitante ultrapassa o valor da proposta; e</w:t>
      </w:r>
    </w:p>
    <w:p w14:paraId="05FB4ED5" w14:textId="77777777" w:rsidR="0007133D" w:rsidRPr="0007133D" w:rsidRDefault="0007133D" w:rsidP="0007133D">
      <w:pPr>
        <w:pStyle w:val="Nivel4"/>
        <w:numPr>
          <w:ilvl w:val="3"/>
          <w:numId w:val="8"/>
        </w:numPr>
        <w:spacing w:before="0" w:after="0" w:line="360" w:lineRule="auto"/>
        <w:ind w:left="0" w:firstLine="0"/>
        <w:rPr>
          <w:rFonts w:asciiTheme="minorHAnsi" w:hAnsiTheme="minorHAnsi" w:cstheme="minorHAnsi"/>
          <w:sz w:val="22"/>
          <w:szCs w:val="22"/>
        </w:rPr>
      </w:pPr>
      <w:r w:rsidRPr="0007133D">
        <w:rPr>
          <w:rFonts w:asciiTheme="minorHAnsi" w:hAnsiTheme="minorHAnsi" w:cstheme="minorHAnsi"/>
          <w:sz w:val="22"/>
          <w:szCs w:val="22"/>
        </w:rPr>
        <w:t>Inexistirem custos de oportunidade capazes de justificar o vulto da oferta.</w:t>
      </w:r>
    </w:p>
    <w:p w14:paraId="150C0724"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097AA7AE" w14:textId="77777777" w:rsidR="0007133D" w:rsidRPr="00426056" w:rsidRDefault="0007133D" w:rsidP="0007133D">
      <w:pPr>
        <w:pStyle w:val="Nivel2"/>
        <w:numPr>
          <w:ilvl w:val="1"/>
          <w:numId w:val="8"/>
        </w:numPr>
        <w:spacing w:before="0" w:after="0" w:line="360" w:lineRule="auto"/>
        <w:ind w:left="0" w:firstLine="0"/>
        <w:rPr>
          <w:rFonts w:asciiTheme="minorHAnsi" w:hAnsiTheme="minorHAnsi" w:cstheme="minorHAnsi"/>
          <w:b/>
          <w:color w:val="auto"/>
          <w:sz w:val="22"/>
          <w:szCs w:val="22"/>
        </w:rPr>
      </w:pPr>
      <w:r w:rsidRPr="0007133D">
        <w:rPr>
          <w:rFonts w:asciiTheme="minorHAnsi" w:hAnsiTheme="minorHAnsi" w:cstheme="minorHAnsi"/>
          <w:color w:val="auto"/>
          <w:sz w:val="22"/>
          <w:szCs w:val="22"/>
          <w:lang w:eastAsia="en-US"/>
        </w:rPr>
        <w:t xml:space="preserve">Para </w:t>
      </w:r>
      <w:r w:rsidRPr="0007133D">
        <w:rPr>
          <w:rFonts w:asciiTheme="minorHAnsi" w:hAnsiTheme="minorHAnsi" w:cstheme="minorHAnsi"/>
          <w:color w:val="auto"/>
          <w:sz w:val="22"/>
          <w:szCs w:val="22"/>
        </w:rPr>
        <w:t>fins</w:t>
      </w:r>
      <w:r w:rsidRPr="0007133D">
        <w:rPr>
          <w:rFonts w:asciiTheme="minorHAnsi" w:hAnsiTheme="minorHAnsi" w:cstheme="minorHAnsi"/>
          <w:color w:val="auto"/>
          <w:sz w:val="22"/>
          <w:szCs w:val="22"/>
          <w:lang w:eastAsia="en-US"/>
        </w:rPr>
        <w:t xml:space="preserve"> de análise da proposta quanto ao cumprimento </w:t>
      </w:r>
      <w:r w:rsidRPr="0007133D">
        <w:rPr>
          <w:rFonts w:asciiTheme="minorHAnsi" w:hAnsiTheme="minorHAnsi" w:cstheme="minorHAnsi"/>
          <w:color w:val="auto"/>
          <w:sz w:val="22"/>
          <w:szCs w:val="22"/>
        </w:rPr>
        <w:t>das</w:t>
      </w:r>
      <w:r w:rsidRPr="0007133D">
        <w:rPr>
          <w:rFonts w:asciiTheme="minorHAnsi" w:hAnsiTheme="minorHAnsi" w:cstheme="minorHAnsi"/>
          <w:color w:val="auto"/>
          <w:sz w:val="22"/>
          <w:szCs w:val="22"/>
          <w:lang w:eastAsia="en-US"/>
        </w:rPr>
        <w:t xml:space="preserve"> especificações do objeto, poderá ser colhida a </w:t>
      </w:r>
      <w:r w:rsidRPr="0007133D">
        <w:rPr>
          <w:rFonts w:asciiTheme="minorHAnsi" w:hAnsiTheme="minorHAnsi" w:cstheme="minorHAnsi"/>
          <w:color w:val="auto"/>
          <w:sz w:val="22"/>
          <w:szCs w:val="22"/>
        </w:rPr>
        <w:t>manifestação</w:t>
      </w:r>
      <w:r w:rsidRPr="0007133D">
        <w:rPr>
          <w:rFonts w:asciiTheme="minorHAnsi" w:hAnsiTheme="minorHAnsi" w:cstheme="minorHAnsi"/>
          <w:color w:val="auto"/>
          <w:sz w:val="22"/>
          <w:szCs w:val="22"/>
          <w:lang w:eastAsia="en-US"/>
        </w:rPr>
        <w:t xml:space="preserve"> escrita do setor requisitante do serviço ou da área especializada no objeto.</w:t>
      </w:r>
    </w:p>
    <w:p w14:paraId="417F6925" w14:textId="77777777" w:rsidR="0007133D" w:rsidRPr="0007133D" w:rsidRDefault="0007133D" w:rsidP="0007133D">
      <w:pPr>
        <w:pStyle w:val="Nivel01"/>
        <w:numPr>
          <w:ilvl w:val="0"/>
          <w:numId w:val="8"/>
        </w:numPr>
        <w:spacing w:before="0" w:line="360" w:lineRule="auto"/>
        <w:ind w:left="0" w:firstLine="0"/>
        <w:rPr>
          <w:rFonts w:asciiTheme="minorHAnsi" w:hAnsiTheme="minorHAnsi" w:cstheme="minorHAnsi"/>
          <w:color w:val="auto"/>
          <w:sz w:val="22"/>
          <w:szCs w:val="22"/>
        </w:rPr>
      </w:pPr>
      <w:bookmarkStart w:id="33" w:name="_Toc135469230"/>
      <w:r w:rsidRPr="0007133D">
        <w:rPr>
          <w:rFonts w:asciiTheme="minorHAnsi" w:hAnsiTheme="minorHAnsi" w:cstheme="minorHAnsi"/>
          <w:color w:val="auto"/>
          <w:sz w:val="22"/>
          <w:szCs w:val="22"/>
        </w:rPr>
        <w:t>DA FASE DE HABILITAÇÃO</w:t>
      </w:r>
      <w:bookmarkEnd w:id="33"/>
    </w:p>
    <w:p w14:paraId="4FF18D5A" w14:textId="77777777" w:rsidR="0007133D" w:rsidRPr="0007133D" w:rsidRDefault="0007133D" w:rsidP="0007133D">
      <w:pPr>
        <w:pStyle w:val="Nivel2"/>
        <w:numPr>
          <w:ilvl w:val="1"/>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07133D">
          <w:rPr>
            <w:rStyle w:val="Hyperlink"/>
            <w:rFonts w:asciiTheme="minorHAnsi" w:hAnsiTheme="minorHAnsi" w:cstheme="minorHAnsi"/>
            <w:color w:val="auto"/>
            <w:sz w:val="22"/>
            <w:szCs w:val="22"/>
          </w:rPr>
          <w:t>arts. 62 a 70 da Lei nº 14.133, de 2021</w:t>
        </w:r>
      </w:hyperlink>
      <w:r w:rsidRPr="0007133D">
        <w:rPr>
          <w:rFonts w:asciiTheme="minorHAnsi" w:hAnsiTheme="minorHAnsi" w:cstheme="minorHAnsi"/>
          <w:color w:val="auto"/>
          <w:sz w:val="22"/>
          <w:szCs w:val="22"/>
        </w:rPr>
        <w:t>.</w:t>
      </w:r>
      <w:bookmarkStart w:id="34" w:name="_Ref114663777"/>
    </w:p>
    <w:p w14:paraId="00C89888" w14:textId="14091601" w:rsidR="0007133D" w:rsidRPr="0007133D" w:rsidRDefault="0007133D" w:rsidP="0007133D">
      <w:pPr>
        <w:pStyle w:val="PargrafodaLista"/>
        <w:numPr>
          <w:ilvl w:val="2"/>
          <w:numId w:val="8"/>
        </w:numPr>
        <w:suppressAutoHyphens/>
        <w:spacing w:line="360" w:lineRule="auto"/>
        <w:ind w:left="0" w:firstLine="0"/>
        <w:contextualSpacing/>
        <w:rPr>
          <w:rFonts w:asciiTheme="minorHAnsi" w:hAnsiTheme="minorHAnsi" w:cstheme="minorHAnsi"/>
          <w:b/>
          <w:sz w:val="22"/>
          <w:szCs w:val="22"/>
        </w:rPr>
      </w:pPr>
      <w:r w:rsidRPr="0007133D">
        <w:rPr>
          <w:rFonts w:asciiTheme="minorHAnsi" w:hAnsiTheme="minorHAnsi" w:cstheme="minorHAnsi"/>
          <w:sz w:val="22"/>
          <w:szCs w:val="22"/>
        </w:rPr>
        <w:t xml:space="preserve">É dever do fornecedor atualizar previamente as comprovações constantes no sistema da </w:t>
      </w:r>
      <w:r w:rsidRPr="0007133D">
        <w:rPr>
          <w:rFonts w:asciiTheme="minorHAnsi" w:hAnsiTheme="minorHAnsi" w:cstheme="minorHAnsi"/>
          <w:b/>
          <w:bCs/>
          <w:sz w:val="22"/>
          <w:szCs w:val="22"/>
        </w:rPr>
        <w:t xml:space="preserve">Bll COMPRAS </w:t>
      </w:r>
      <w:r w:rsidRPr="0007133D">
        <w:rPr>
          <w:rFonts w:asciiTheme="minorHAnsi" w:hAnsiTheme="minorHAnsi" w:cstheme="minorHAnsi"/>
          <w:sz w:val="22"/>
          <w:szCs w:val="22"/>
        </w:rPr>
        <w:t xml:space="preserve">para que estejam vigentes na data da abertura da sessão pública, ou encaminhar, quando solicitado, a respectiva documentação atualizada, </w:t>
      </w:r>
      <w:r w:rsidRPr="0007133D">
        <w:rPr>
          <w:rFonts w:asciiTheme="minorHAnsi" w:hAnsiTheme="minorHAnsi" w:cstheme="minorHAnsi"/>
          <w:bCs/>
          <w:sz w:val="22"/>
          <w:szCs w:val="22"/>
        </w:rPr>
        <w:t xml:space="preserve">no prazo mínimo de </w:t>
      </w:r>
      <w:r w:rsidRPr="0007133D">
        <w:rPr>
          <w:rFonts w:asciiTheme="minorHAnsi" w:hAnsiTheme="minorHAnsi" w:cstheme="minorHAnsi"/>
          <w:b/>
          <w:sz w:val="22"/>
          <w:szCs w:val="22"/>
        </w:rPr>
        <w:t>02</w:t>
      </w:r>
      <w:r w:rsidR="00426056">
        <w:rPr>
          <w:rFonts w:asciiTheme="minorHAnsi" w:hAnsiTheme="minorHAnsi" w:cstheme="minorHAnsi"/>
          <w:b/>
          <w:sz w:val="22"/>
          <w:szCs w:val="22"/>
        </w:rPr>
        <w:t xml:space="preserve"> </w:t>
      </w:r>
      <w:r w:rsidRPr="0007133D">
        <w:rPr>
          <w:rFonts w:asciiTheme="minorHAnsi" w:hAnsiTheme="minorHAnsi" w:cstheme="minorHAnsi"/>
          <w:b/>
          <w:sz w:val="22"/>
          <w:szCs w:val="22"/>
        </w:rPr>
        <w:t>(duas) hora</w:t>
      </w:r>
      <w:r w:rsidR="00426056">
        <w:rPr>
          <w:rFonts w:asciiTheme="minorHAnsi" w:hAnsiTheme="minorHAnsi" w:cstheme="minorHAnsi"/>
          <w:b/>
          <w:sz w:val="22"/>
          <w:szCs w:val="22"/>
        </w:rPr>
        <w:t>s</w:t>
      </w:r>
      <w:r w:rsidRPr="0007133D">
        <w:rPr>
          <w:rFonts w:asciiTheme="minorHAnsi" w:hAnsiTheme="minorHAnsi" w:cstheme="minorHAnsi"/>
          <w:b/>
          <w:sz w:val="22"/>
          <w:szCs w:val="22"/>
        </w:rPr>
        <w:t>.</w:t>
      </w:r>
    </w:p>
    <w:bookmarkEnd w:id="34"/>
    <w:p w14:paraId="2A903CED" w14:textId="77777777" w:rsidR="0007133D" w:rsidRPr="0007133D" w:rsidRDefault="0007133D" w:rsidP="0007133D">
      <w:pPr>
        <w:pStyle w:val="Nivel2"/>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Os documentos exigidos para fins de habilitação deverão ser enviados em formato digital. </w:t>
      </w:r>
    </w:p>
    <w:p w14:paraId="7A7E0751" w14:textId="77777777" w:rsidR="0007133D" w:rsidRPr="0007133D" w:rsidRDefault="0007133D" w:rsidP="0007133D">
      <w:pPr>
        <w:pStyle w:val="Nivel2"/>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Será verificado se o licitante apresentou declaração de que atende aos requisitos de habilitação, e o declarante responderá pela veracidade das informações prestadas, na forma da lei (</w:t>
      </w:r>
      <w:hyperlink r:id="rId28" w:anchor="art63">
        <w:r w:rsidRPr="0007133D">
          <w:rPr>
            <w:rStyle w:val="Hyperlink"/>
            <w:rFonts w:asciiTheme="minorHAnsi" w:hAnsiTheme="minorHAnsi" w:cstheme="minorHAnsi"/>
            <w:color w:val="auto"/>
            <w:sz w:val="22"/>
            <w:szCs w:val="22"/>
          </w:rPr>
          <w:t>art. 63, I, da Lei nº 14.133/2021</w:t>
        </w:r>
      </w:hyperlink>
      <w:r w:rsidRPr="0007133D">
        <w:rPr>
          <w:rFonts w:asciiTheme="minorHAnsi" w:hAnsiTheme="minorHAnsi" w:cstheme="minorHAnsi"/>
          <w:color w:val="auto"/>
          <w:sz w:val="22"/>
          <w:szCs w:val="22"/>
        </w:rPr>
        <w:t>).</w:t>
      </w:r>
    </w:p>
    <w:p w14:paraId="4FEBB51C" w14:textId="77777777" w:rsidR="0007133D" w:rsidRPr="00426056" w:rsidRDefault="0007133D" w:rsidP="0007133D">
      <w:pPr>
        <w:pStyle w:val="Nivel2"/>
        <w:numPr>
          <w:ilvl w:val="1"/>
          <w:numId w:val="8"/>
        </w:numPr>
        <w:spacing w:before="0" w:after="0" w:line="360" w:lineRule="auto"/>
        <w:ind w:left="0" w:firstLine="0"/>
        <w:rPr>
          <w:rFonts w:asciiTheme="minorHAnsi" w:hAnsiTheme="minorHAnsi" w:cstheme="minorHAnsi"/>
          <w:i/>
          <w:color w:val="auto"/>
          <w:sz w:val="22"/>
          <w:szCs w:val="22"/>
        </w:rPr>
      </w:pPr>
      <w:r w:rsidRPr="0007133D">
        <w:rPr>
          <w:rFonts w:asciiTheme="minorHAnsi" w:hAnsiTheme="minorHAnsi" w:cstheme="minorHAnsi"/>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8FCD03" w14:textId="77777777" w:rsidR="0007133D" w:rsidRPr="0007133D" w:rsidRDefault="0007133D" w:rsidP="0007133D">
      <w:pPr>
        <w:pStyle w:val="PargrafodaLista"/>
        <w:numPr>
          <w:ilvl w:val="0"/>
          <w:numId w:val="8"/>
        </w:numPr>
        <w:spacing w:line="360" w:lineRule="auto"/>
        <w:ind w:left="0" w:firstLine="0"/>
        <w:rPr>
          <w:rFonts w:asciiTheme="minorHAnsi" w:hAnsiTheme="minorHAnsi" w:cstheme="minorHAnsi"/>
          <w:b/>
          <w:bCs/>
          <w:sz w:val="22"/>
          <w:szCs w:val="22"/>
        </w:rPr>
      </w:pPr>
      <w:r w:rsidRPr="0007133D">
        <w:rPr>
          <w:rFonts w:asciiTheme="minorHAnsi" w:hAnsiTheme="minorHAnsi" w:cstheme="minorHAnsi"/>
          <w:b/>
          <w:bCs/>
          <w:sz w:val="22"/>
          <w:szCs w:val="22"/>
        </w:rPr>
        <w:t xml:space="preserve">HABILITAÇÃO JURÍDICA: </w:t>
      </w:r>
    </w:p>
    <w:p w14:paraId="47B8BDC3" w14:textId="77777777" w:rsidR="0007133D" w:rsidRPr="0007133D" w:rsidRDefault="0007133D" w:rsidP="0007133D">
      <w:pPr>
        <w:pStyle w:val="PargrafodaLista"/>
        <w:numPr>
          <w:ilvl w:val="2"/>
          <w:numId w:val="8"/>
        </w:numPr>
        <w:spacing w:line="360" w:lineRule="auto"/>
        <w:ind w:left="0" w:firstLine="0"/>
        <w:rPr>
          <w:rFonts w:asciiTheme="minorHAnsi" w:hAnsiTheme="minorHAnsi" w:cstheme="minorHAnsi"/>
          <w:bCs/>
          <w:sz w:val="22"/>
          <w:szCs w:val="22"/>
        </w:rPr>
      </w:pPr>
      <w:r w:rsidRPr="0007133D">
        <w:rPr>
          <w:rFonts w:asciiTheme="minorHAnsi" w:hAnsiTheme="minorHAnsi" w:cstheme="minorHAnsi"/>
          <w:bCs/>
          <w:sz w:val="22"/>
          <w:szCs w:val="22"/>
        </w:rPr>
        <w:t>No caso de empresário individual: inscrição no Registro Público de Empresas Mercantis, a cargo da Junta Comercial da respectiva sede;</w:t>
      </w:r>
    </w:p>
    <w:p w14:paraId="1554BB3B" w14:textId="77777777" w:rsidR="0007133D" w:rsidRPr="0007133D" w:rsidRDefault="0007133D" w:rsidP="0007133D">
      <w:pPr>
        <w:pStyle w:val="PargrafodaLista"/>
        <w:numPr>
          <w:ilvl w:val="2"/>
          <w:numId w:val="8"/>
        </w:numPr>
        <w:spacing w:line="360" w:lineRule="auto"/>
        <w:ind w:left="0" w:firstLine="0"/>
        <w:rPr>
          <w:rFonts w:asciiTheme="minorHAnsi" w:hAnsiTheme="minorHAnsi" w:cstheme="minorHAnsi"/>
          <w:bCs/>
          <w:sz w:val="22"/>
          <w:szCs w:val="22"/>
        </w:rPr>
      </w:pPr>
      <w:r w:rsidRPr="0007133D">
        <w:rPr>
          <w:rFonts w:asciiTheme="minorHAnsi" w:hAnsiTheme="minorHAnsi" w:cstheme="minorHAnsi"/>
          <w:bCs/>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6E9F94A8" w14:textId="77777777" w:rsidR="0007133D" w:rsidRPr="0007133D" w:rsidRDefault="0007133D" w:rsidP="0007133D">
      <w:pPr>
        <w:pStyle w:val="PargrafodaLista"/>
        <w:numPr>
          <w:ilvl w:val="2"/>
          <w:numId w:val="8"/>
        </w:numPr>
        <w:spacing w:line="360" w:lineRule="auto"/>
        <w:ind w:left="0" w:firstLine="0"/>
        <w:rPr>
          <w:rFonts w:asciiTheme="minorHAnsi" w:hAnsiTheme="minorHAnsi" w:cstheme="minorHAnsi"/>
          <w:bCs/>
          <w:sz w:val="22"/>
          <w:szCs w:val="22"/>
        </w:rPr>
      </w:pPr>
      <w:r w:rsidRPr="0007133D">
        <w:rPr>
          <w:rFonts w:asciiTheme="minorHAnsi" w:hAnsiTheme="minorHAnsi" w:cstheme="minorHAnsi"/>
          <w:bCs/>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B16E325" w14:textId="77777777" w:rsidR="0007133D" w:rsidRPr="0007133D" w:rsidRDefault="0007133D" w:rsidP="0007133D">
      <w:pPr>
        <w:pStyle w:val="PargrafodaLista"/>
        <w:numPr>
          <w:ilvl w:val="2"/>
          <w:numId w:val="8"/>
        </w:numPr>
        <w:spacing w:line="360" w:lineRule="auto"/>
        <w:ind w:left="0" w:firstLine="0"/>
        <w:rPr>
          <w:rFonts w:asciiTheme="minorHAnsi" w:hAnsiTheme="minorHAnsi" w:cstheme="minorHAnsi"/>
          <w:bCs/>
          <w:sz w:val="22"/>
          <w:szCs w:val="22"/>
        </w:rPr>
      </w:pPr>
      <w:r w:rsidRPr="0007133D">
        <w:rPr>
          <w:rFonts w:asciiTheme="minorHAnsi" w:hAnsiTheme="minorHAnsi" w:cstheme="minorHAnsi"/>
          <w:bCs/>
          <w:sz w:val="22"/>
          <w:szCs w:val="22"/>
        </w:rPr>
        <w:t>Inscrição no Registro Público de Empresas Mercantis onde opera, com averbação no Registro onde tem sede a matriz, no caso de ser a participante sucursal, filial ou agência;</w:t>
      </w:r>
    </w:p>
    <w:p w14:paraId="3814F4DC" w14:textId="77777777" w:rsidR="0007133D" w:rsidRPr="0007133D" w:rsidRDefault="0007133D" w:rsidP="0007133D">
      <w:pPr>
        <w:pStyle w:val="PargrafodaLista"/>
        <w:numPr>
          <w:ilvl w:val="2"/>
          <w:numId w:val="8"/>
        </w:numPr>
        <w:spacing w:line="360" w:lineRule="auto"/>
        <w:ind w:left="0" w:firstLine="0"/>
        <w:rPr>
          <w:rFonts w:asciiTheme="minorHAnsi" w:hAnsiTheme="minorHAnsi" w:cstheme="minorHAnsi"/>
          <w:bCs/>
          <w:sz w:val="22"/>
          <w:szCs w:val="22"/>
        </w:rPr>
      </w:pPr>
      <w:r w:rsidRPr="0007133D">
        <w:rPr>
          <w:rFonts w:asciiTheme="minorHAnsi" w:hAnsiTheme="minorHAnsi" w:cstheme="minorHAnsi"/>
          <w:bCs/>
          <w:sz w:val="22"/>
          <w:szCs w:val="22"/>
        </w:rPr>
        <w:t>No caso de sociedade simples: inscrição do ato constitutivo no Registro Civil das Pessoas Jurídicas do local de sua sede, acompanhada de prova da indicação dos seus administradores;</w:t>
      </w:r>
    </w:p>
    <w:p w14:paraId="17025D7D" w14:textId="3C4EA6AB" w:rsidR="0007133D" w:rsidRPr="0007133D" w:rsidRDefault="0007133D" w:rsidP="0007133D">
      <w:pPr>
        <w:pStyle w:val="PargrafodaLista"/>
        <w:numPr>
          <w:ilvl w:val="2"/>
          <w:numId w:val="8"/>
        </w:numPr>
        <w:spacing w:line="360" w:lineRule="auto"/>
        <w:ind w:left="0" w:firstLine="0"/>
        <w:rPr>
          <w:rFonts w:asciiTheme="minorHAnsi" w:hAnsiTheme="minorHAnsi" w:cstheme="minorHAnsi"/>
          <w:bCs/>
          <w:sz w:val="22"/>
          <w:szCs w:val="22"/>
        </w:rPr>
      </w:pPr>
      <w:r w:rsidRPr="0007133D">
        <w:rPr>
          <w:rFonts w:asciiTheme="minorHAnsi" w:hAnsiTheme="minorHAnsi" w:cstheme="minorHAnsi"/>
          <w:bCs/>
          <w:sz w:val="22"/>
          <w:szCs w:val="22"/>
        </w:rPr>
        <w:t xml:space="preserve">No caso de empresa ou sociedade estrangeira em funcionamento no País: </w:t>
      </w:r>
      <w:r w:rsidR="00480166">
        <w:rPr>
          <w:rFonts w:asciiTheme="minorHAnsi" w:hAnsiTheme="minorHAnsi" w:cstheme="minorHAnsi"/>
          <w:bCs/>
          <w:sz w:val="22"/>
          <w:szCs w:val="22"/>
        </w:rPr>
        <w:t>Portaria de autorização de funcionamento no Brasil, publicada no Diário Oficial da União e arquivada na Junta Comercial da unidade federativa onde se localizar a filiar, agência, sucursal ou estabelecimento, a qual será considerada como sua sede, conforme instrução normativa DREI/MS nº 77, de 18 de março de 2020</w:t>
      </w:r>
      <w:r w:rsidRPr="0007133D">
        <w:rPr>
          <w:rFonts w:asciiTheme="minorHAnsi" w:hAnsiTheme="minorHAnsi" w:cstheme="minorHAnsi"/>
          <w:bCs/>
          <w:sz w:val="22"/>
          <w:szCs w:val="22"/>
        </w:rPr>
        <w:t>;</w:t>
      </w:r>
    </w:p>
    <w:p w14:paraId="50C9356A" w14:textId="77777777" w:rsidR="0007133D" w:rsidRDefault="0007133D" w:rsidP="0007133D">
      <w:pPr>
        <w:pStyle w:val="PargrafodaLista"/>
        <w:numPr>
          <w:ilvl w:val="2"/>
          <w:numId w:val="8"/>
        </w:numPr>
        <w:spacing w:line="360" w:lineRule="auto"/>
        <w:ind w:left="0" w:firstLine="0"/>
        <w:rPr>
          <w:rFonts w:asciiTheme="minorHAnsi" w:hAnsiTheme="minorHAnsi" w:cstheme="minorHAnsi"/>
          <w:bCs/>
          <w:sz w:val="22"/>
          <w:szCs w:val="22"/>
        </w:rPr>
      </w:pPr>
      <w:r w:rsidRPr="0007133D">
        <w:rPr>
          <w:rFonts w:asciiTheme="minorHAnsi" w:hAnsiTheme="minorHAnsi" w:cstheme="minorHAnsi"/>
          <w:bCs/>
          <w:sz w:val="22"/>
          <w:szCs w:val="22"/>
        </w:rPr>
        <w:t>Os documentos acima deverão estar acompanhados de todas as alterações ou da consolidação respectiva;</w:t>
      </w:r>
    </w:p>
    <w:p w14:paraId="5212F567" w14:textId="77777777" w:rsidR="0007133D" w:rsidRPr="0007133D" w:rsidRDefault="0007133D" w:rsidP="0007133D">
      <w:pPr>
        <w:pStyle w:val="PargrafodaLista"/>
        <w:numPr>
          <w:ilvl w:val="1"/>
          <w:numId w:val="8"/>
        </w:numPr>
        <w:spacing w:line="360" w:lineRule="auto"/>
        <w:ind w:left="0" w:firstLine="0"/>
        <w:rPr>
          <w:rFonts w:asciiTheme="minorHAnsi" w:hAnsiTheme="minorHAnsi" w:cstheme="minorHAnsi"/>
          <w:b/>
          <w:bCs/>
          <w:sz w:val="22"/>
          <w:szCs w:val="22"/>
        </w:rPr>
      </w:pPr>
      <w:r w:rsidRPr="0007133D">
        <w:rPr>
          <w:rFonts w:asciiTheme="minorHAnsi" w:hAnsiTheme="minorHAnsi" w:cstheme="minorHAnsi"/>
          <w:b/>
          <w:bCs/>
          <w:sz w:val="22"/>
          <w:szCs w:val="22"/>
        </w:rPr>
        <w:t>REGULARIDADE FISCAL E TRABALHISTA:</w:t>
      </w:r>
    </w:p>
    <w:p w14:paraId="3C5D5EB7" w14:textId="77777777" w:rsidR="0007133D" w:rsidRPr="0007133D" w:rsidRDefault="0007133D" w:rsidP="0007133D">
      <w:pPr>
        <w:numPr>
          <w:ilvl w:val="2"/>
          <w:numId w:val="8"/>
        </w:numPr>
        <w:tabs>
          <w:tab w:val="left" w:pos="1440"/>
        </w:tabs>
        <w:autoSpaceDE w:val="0"/>
        <w:snapToGrid w:val="0"/>
        <w:spacing w:after="0" w:line="360" w:lineRule="auto"/>
        <w:ind w:left="0" w:firstLine="0"/>
        <w:jc w:val="both"/>
        <w:rPr>
          <w:rFonts w:cstheme="minorHAnsi"/>
          <w:strike/>
        </w:rPr>
      </w:pPr>
      <w:r w:rsidRPr="0007133D">
        <w:rPr>
          <w:rFonts w:cstheme="minorHAnsi"/>
        </w:rPr>
        <w:t>Prova de inscrição no Cadastro Nacional de Pessoa Jurídica;</w:t>
      </w:r>
    </w:p>
    <w:p w14:paraId="65075457" w14:textId="77777777" w:rsidR="0007133D" w:rsidRPr="0007133D" w:rsidRDefault="0007133D" w:rsidP="0007133D">
      <w:pPr>
        <w:numPr>
          <w:ilvl w:val="2"/>
          <w:numId w:val="8"/>
        </w:numPr>
        <w:tabs>
          <w:tab w:val="left" w:pos="1440"/>
        </w:tabs>
        <w:autoSpaceDE w:val="0"/>
        <w:snapToGrid w:val="0"/>
        <w:spacing w:after="0" w:line="360" w:lineRule="auto"/>
        <w:ind w:left="0" w:firstLine="0"/>
        <w:jc w:val="both"/>
        <w:rPr>
          <w:rFonts w:cstheme="minorHAnsi"/>
        </w:rPr>
      </w:pPr>
      <w:r w:rsidRPr="0007133D">
        <w:rPr>
          <w:rFonts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53B80D8" w14:textId="77777777" w:rsidR="0007133D" w:rsidRPr="0007133D" w:rsidRDefault="0007133D" w:rsidP="0007133D">
      <w:pPr>
        <w:numPr>
          <w:ilvl w:val="2"/>
          <w:numId w:val="8"/>
        </w:numPr>
        <w:tabs>
          <w:tab w:val="left" w:pos="1440"/>
        </w:tabs>
        <w:autoSpaceDE w:val="0"/>
        <w:snapToGrid w:val="0"/>
        <w:spacing w:after="0" w:line="360" w:lineRule="auto"/>
        <w:ind w:left="0" w:firstLine="0"/>
        <w:jc w:val="both"/>
        <w:rPr>
          <w:rFonts w:cstheme="minorHAnsi"/>
        </w:rPr>
      </w:pPr>
      <w:r w:rsidRPr="0007133D">
        <w:rPr>
          <w:rFonts w:cstheme="minorHAnsi"/>
        </w:rPr>
        <w:t>Prova de regularidade com o Fundo de Garantia do Tempo de Serviço (FGTS);</w:t>
      </w:r>
    </w:p>
    <w:p w14:paraId="36CAC63F" w14:textId="77777777" w:rsidR="0007133D" w:rsidRPr="0007133D" w:rsidRDefault="0007133D" w:rsidP="0007133D">
      <w:pPr>
        <w:numPr>
          <w:ilvl w:val="2"/>
          <w:numId w:val="8"/>
        </w:numPr>
        <w:tabs>
          <w:tab w:val="left" w:pos="1440"/>
        </w:tabs>
        <w:autoSpaceDE w:val="0"/>
        <w:snapToGrid w:val="0"/>
        <w:spacing w:after="0" w:line="360" w:lineRule="auto"/>
        <w:ind w:left="0" w:firstLine="0"/>
        <w:jc w:val="both"/>
        <w:rPr>
          <w:rFonts w:cstheme="minorHAnsi"/>
        </w:rPr>
      </w:pPr>
      <w:r w:rsidRPr="0007133D">
        <w:rPr>
          <w:rFonts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C242852" w14:textId="77777777" w:rsidR="0007133D" w:rsidRPr="0007133D" w:rsidRDefault="0007133D" w:rsidP="0007133D">
      <w:pPr>
        <w:numPr>
          <w:ilvl w:val="2"/>
          <w:numId w:val="8"/>
        </w:numPr>
        <w:tabs>
          <w:tab w:val="left" w:pos="1440"/>
        </w:tabs>
        <w:autoSpaceDE w:val="0"/>
        <w:snapToGrid w:val="0"/>
        <w:spacing w:after="0" w:line="360" w:lineRule="auto"/>
        <w:ind w:left="0" w:firstLine="0"/>
        <w:jc w:val="both"/>
        <w:rPr>
          <w:rFonts w:cstheme="minorHAnsi"/>
          <w:bCs/>
        </w:rPr>
      </w:pPr>
      <w:r w:rsidRPr="0007133D">
        <w:rPr>
          <w:rFonts w:cstheme="minorHAnsi"/>
        </w:rPr>
        <w:t>Prova de regularidade com a Fazenda Estadual do domicílio ou sede do licitante, relativa à atividade em cujo exercício contrata ou concorre;</w:t>
      </w:r>
      <w:r w:rsidRPr="0007133D">
        <w:rPr>
          <w:rFonts w:cstheme="minorHAnsi"/>
          <w:bCs/>
        </w:rPr>
        <w:t xml:space="preserve"> </w:t>
      </w:r>
    </w:p>
    <w:p w14:paraId="322B8591" w14:textId="77777777" w:rsidR="0007133D" w:rsidRPr="0007133D" w:rsidRDefault="0007133D" w:rsidP="0007133D">
      <w:pPr>
        <w:numPr>
          <w:ilvl w:val="2"/>
          <w:numId w:val="8"/>
        </w:numPr>
        <w:tabs>
          <w:tab w:val="left" w:pos="1440"/>
        </w:tabs>
        <w:autoSpaceDE w:val="0"/>
        <w:snapToGrid w:val="0"/>
        <w:spacing w:after="0" w:line="360" w:lineRule="auto"/>
        <w:ind w:left="0" w:firstLine="0"/>
        <w:jc w:val="both"/>
        <w:rPr>
          <w:rFonts w:cstheme="minorHAnsi"/>
          <w:bCs/>
        </w:rPr>
      </w:pPr>
      <w:r w:rsidRPr="0007133D">
        <w:rPr>
          <w:rFonts w:cstheme="minorHAnsi"/>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4AAFD2DB" w14:textId="77777777" w:rsidR="0007133D" w:rsidRPr="00480166" w:rsidRDefault="0007133D" w:rsidP="0007133D">
      <w:pPr>
        <w:numPr>
          <w:ilvl w:val="2"/>
          <w:numId w:val="8"/>
        </w:numPr>
        <w:tabs>
          <w:tab w:val="left" w:pos="1440"/>
        </w:tabs>
        <w:autoSpaceDE w:val="0"/>
        <w:snapToGrid w:val="0"/>
        <w:spacing w:after="0" w:line="360" w:lineRule="auto"/>
        <w:ind w:left="0" w:firstLine="0"/>
        <w:jc w:val="both"/>
        <w:rPr>
          <w:rFonts w:cstheme="minorHAnsi"/>
          <w:b/>
          <w:bCs/>
          <w:u w:val="single"/>
        </w:rPr>
      </w:pPr>
      <w:r w:rsidRPr="0007133D">
        <w:rPr>
          <w:rFonts w:cstheme="minorHAnsi"/>
          <w:lang w:bidi="pt-BR"/>
        </w:rPr>
        <w:t xml:space="preserve">Caso o licitante detentor do menor preço seja qualificado como microempresa ou empresa de pequeno porte </w:t>
      </w:r>
      <w:r w:rsidRPr="0007133D">
        <w:rPr>
          <w:rFonts w:cstheme="minorHAnsi"/>
        </w:rPr>
        <w:t>deverá apresentar toda a documentação exigida para efeito de comprovação de regularidade fiscal, mesmo que esta apresente alguma restrição, sob pena de INABILITAÇÃO.</w:t>
      </w:r>
    </w:p>
    <w:p w14:paraId="56390AD3" w14:textId="77777777" w:rsidR="0007133D" w:rsidRPr="0007133D" w:rsidRDefault="0007133D" w:rsidP="0007133D">
      <w:pPr>
        <w:pStyle w:val="PargrafodaLista"/>
        <w:numPr>
          <w:ilvl w:val="1"/>
          <w:numId w:val="8"/>
        </w:numPr>
        <w:spacing w:line="360" w:lineRule="auto"/>
        <w:ind w:left="0" w:firstLine="0"/>
        <w:rPr>
          <w:rFonts w:asciiTheme="minorHAnsi" w:hAnsiTheme="minorHAnsi" w:cstheme="minorHAnsi"/>
          <w:b/>
          <w:sz w:val="22"/>
          <w:szCs w:val="22"/>
        </w:rPr>
      </w:pPr>
      <w:r w:rsidRPr="0007133D">
        <w:rPr>
          <w:rFonts w:asciiTheme="minorHAnsi" w:hAnsiTheme="minorHAnsi" w:cstheme="minorHAnsi"/>
          <w:b/>
          <w:sz w:val="22"/>
          <w:szCs w:val="22"/>
        </w:rPr>
        <w:t xml:space="preserve"> Qualificação Econômico-Financeira</w:t>
      </w:r>
      <w:r w:rsidRPr="0007133D">
        <w:rPr>
          <w:rFonts w:asciiTheme="minorHAnsi" w:hAnsiTheme="minorHAnsi" w:cstheme="minorHAnsi"/>
          <w:sz w:val="22"/>
          <w:szCs w:val="22"/>
        </w:rPr>
        <w:t>.</w:t>
      </w:r>
    </w:p>
    <w:p w14:paraId="656136BD" w14:textId="77777777" w:rsidR="0007133D" w:rsidRDefault="0007133D" w:rsidP="0007133D">
      <w:pPr>
        <w:numPr>
          <w:ilvl w:val="2"/>
          <w:numId w:val="8"/>
        </w:numPr>
        <w:tabs>
          <w:tab w:val="left" w:pos="1440"/>
        </w:tabs>
        <w:autoSpaceDE w:val="0"/>
        <w:snapToGrid w:val="0"/>
        <w:spacing w:after="0" w:line="360" w:lineRule="auto"/>
        <w:ind w:left="0" w:firstLine="0"/>
        <w:jc w:val="both"/>
        <w:rPr>
          <w:rFonts w:cstheme="minorHAnsi"/>
        </w:rPr>
      </w:pPr>
      <w:r w:rsidRPr="0007133D">
        <w:rPr>
          <w:rFonts w:cstheme="minorHAnsi"/>
        </w:rPr>
        <w:t>Certidão negativa de feitos sobre falência expedida pelo distribuidor da sede do licitante;</w:t>
      </w:r>
    </w:p>
    <w:p w14:paraId="5D7DD4B0" w14:textId="77777777" w:rsidR="0007133D" w:rsidRPr="0007133D" w:rsidRDefault="0007133D" w:rsidP="0007133D">
      <w:pPr>
        <w:pStyle w:val="PargrafodaLista"/>
        <w:numPr>
          <w:ilvl w:val="1"/>
          <w:numId w:val="8"/>
        </w:numPr>
        <w:autoSpaceDE w:val="0"/>
        <w:snapToGrid w:val="0"/>
        <w:spacing w:line="360" w:lineRule="auto"/>
        <w:ind w:left="0" w:firstLine="0"/>
        <w:contextualSpacing/>
        <w:rPr>
          <w:rFonts w:asciiTheme="minorHAnsi" w:hAnsiTheme="minorHAnsi" w:cstheme="minorHAnsi"/>
          <w:b/>
          <w:bCs/>
          <w:sz w:val="22"/>
          <w:szCs w:val="22"/>
        </w:rPr>
      </w:pPr>
      <w:r w:rsidRPr="0007133D">
        <w:rPr>
          <w:rFonts w:asciiTheme="minorHAnsi" w:hAnsiTheme="minorHAnsi" w:cstheme="minorHAnsi"/>
          <w:b/>
          <w:bCs/>
          <w:sz w:val="22"/>
          <w:szCs w:val="22"/>
        </w:rPr>
        <w:t>Qualificação Técnica</w:t>
      </w:r>
    </w:p>
    <w:p w14:paraId="3F555095" w14:textId="77777777" w:rsidR="0007133D" w:rsidRPr="0007133D" w:rsidRDefault="0007133D" w:rsidP="0007133D">
      <w:pPr>
        <w:pStyle w:val="Nivel2"/>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sz w:val="22"/>
          <w:szCs w:val="22"/>
        </w:rPr>
        <w:t xml:space="preserve">Autorização de Funcionamento da Empresa (AFE) ANVISA: Será exigida a AFE das empresas licitantes quando os produtos forem sujeitos à regulação sanitária federal. A AFE comprova que a empresa está autorizada pela Agência de Vigilância Sanitária (ANVISA/MS), a exercer atividades como importação, fabricação, armazenagem como a distribuição de produtos para a saúde. </w:t>
      </w:r>
    </w:p>
    <w:p w14:paraId="47014C81" w14:textId="77777777" w:rsidR="0007133D" w:rsidRPr="00480166" w:rsidRDefault="0007133D" w:rsidP="0007133D">
      <w:pPr>
        <w:pStyle w:val="PargrafodaLista"/>
        <w:numPr>
          <w:ilvl w:val="2"/>
          <w:numId w:val="8"/>
        </w:numPr>
        <w:autoSpaceDE w:val="0"/>
        <w:snapToGrid w:val="0"/>
        <w:spacing w:line="360" w:lineRule="auto"/>
        <w:ind w:left="0" w:firstLine="0"/>
        <w:contextualSpacing/>
        <w:rPr>
          <w:rFonts w:asciiTheme="minorHAnsi" w:hAnsiTheme="minorHAnsi" w:cstheme="minorHAnsi"/>
          <w:b/>
          <w:bCs/>
          <w:sz w:val="22"/>
          <w:szCs w:val="22"/>
        </w:rPr>
      </w:pPr>
      <w:r w:rsidRPr="0007133D">
        <w:rPr>
          <w:rFonts w:asciiTheme="minorHAnsi" w:hAnsiTheme="minorHAnsi" w:cstheme="minorHAnsi"/>
          <w:sz w:val="22"/>
          <w:szCs w:val="22"/>
        </w:rPr>
        <w:t xml:space="preserve">Alvará de licença Sanitária de titularidade da empresa licitante, expedido pelo Órgão competente da esfera Estadual ou Municipal da sede do licitante compatível com o objeto licitado, observando as normas peculiares de cada localidade. </w:t>
      </w:r>
      <w:r w:rsidRPr="00480166">
        <w:rPr>
          <w:rFonts w:asciiTheme="minorHAnsi" w:hAnsiTheme="minorHAnsi" w:cstheme="minorHAnsi"/>
          <w:b/>
          <w:bCs/>
          <w:sz w:val="22"/>
          <w:szCs w:val="22"/>
        </w:rPr>
        <w:t xml:space="preserve">Não serão aceitos protocolos de renovação. </w:t>
      </w:r>
    </w:p>
    <w:p w14:paraId="17E0CBAE" w14:textId="77777777" w:rsidR="0007133D" w:rsidRPr="0007133D" w:rsidRDefault="0007133D" w:rsidP="0007133D">
      <w:pPr>
        <w:pStyle w:val="Nivel2"/>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Comprovar a regularidade da empresa e do Farmacêutico Técnico Responsável no Conselho Regional do Estado em que a empresa é sediada.</w:t>
      </w:r>
    </w:p>
    <w:p w14:paraId="25F28B62" w14:textId="77777777" w:rsidR="0007133D" w:rsidRDefault="0007133D" w:rsidP="0007133D">
      <w:pPr>
        <w:pStyle w:val="Nivel2"/>
        <w:numPr>
          <w:ilvl w:val="2"/>
          <w:numId w:val="8"/>
        </w:numPr>
        <w:spacing w:before="0" w:after="0" w:line="360" w:lineRule="auto"/>
        <w:ind w:left="0" w:firstLine="0"/>
        <w:rPr>
          <w:rFonts w:asciiTheme="minorHAnsi" w:hAnsiTheme="minorHAnsi" w:cstheme="minorHAnsi"/>
          <w:bCs/>
          <w:color w:val="auto"/>
          <w:sz w:val="22"/>
          <w:szCs w:val="22"/>
        </w:rPr>
      </w:pPr>
      <w:r w:rsidRPr="0007133D">
        <w:rPr>
          <w:rFonts w:asciiTheme="minorHAnsi" w:hAnsiTheme="minorHAnsi" w:cstheme="minorHAnsi"/>
          <w:bCs/>
          <w:color w:val="auto"/>
          <w:sz w:val="22"/>
          <w:szCs w:val="22"/>
        </w:rPr>
        <w:t>A licitante deverá apresentar, obrigatoriamente, cópia válida da Certificação de Boas Práticas de Fabricação (BPF), emitida pela Agência Nacional de Vigilância Sanitária (Anvisa), nos termos da RDC nº 69/2014 (ou norma vigente na data do certame), aplicável à natureza da atividade da empresa (fabricação ou distribuição de medicamentos).</w:t>
      </w:r>
    </w:p>
    <w:p w14:paraId="64D9F8C7" w14:textId="77777777" w:rsidR="0007133D" w:rsidRPr="0007133D" w:rsidRDefault="0007133D" w:rsidP="0007133D">
      <w:pPr>
        <w:pStyle w:val="PargrafodaLista"/>
        <w:numPr>
          <w:ilvl w:val="1"/>
          <w:numId w:val="8"/>
        </w:numPr>
        <w:spacing w:line="360" w:lineRule="auto"/>
        <w:ind w:left="0" w:firstLine="0"/>
        <w:rPr>
          <w:rFonts w:asciiTheme="minorHAnsi" w:hAnsiTheme="minorHAnsi" w:cstheme="minorHAnsi"/>
          <w:b/>
          <w:sz w:val="22"/>
          <w:szCs w:val="22"/>
        </w:rPr>
      </w:pPr>
      <w:r w:rsidRPr="0007133D">
        <w:rPr>
          <w:rFonts w:asciiTheme="minorHAnsi" w:hAnsiTheme="minorHAnsi" w:cstheme="minorHAnsi"/>
          <w:b/>
          <w:sz w:val="22"/>
          <w:szCs w:val="22"/>
        </w:rPr>
        <w:t>Declarações</w:t>
      </w:r>
      <w:bookmarkStart w:id="35" w:name="_Ref113968921"/>
    </w:p>
    <w:p w14:paraId="1929E3C1" w14:textId="77777777" w:rsidR="0007133D" w:rsidRPr="0007133D" w:rsidRDefault="0007133D" w:rsidP="0007133D">
      <w:pPr>
        <w:pStyle w:val="PargrafodaLista"/>
        <w:numPr>
          <w:ilvl w:val="2"/>
          <w:numId w:val="8"/>
        </w:numPr>
        <w:spacing w:line="360" w:lineRule="auto"/>
        <w:ind w:left="0" w:firstLine="0"/>
        <w:rPr>
          <w:rFonts w:asciiTheme="minorHAnsi" w:hAnsiTheme="minorHAnsi" w:cstheme="minorHAnsi"/>
          <w:bCs/>
          <w:sz w:val="22"/>
          <w:szCs w:val="22"/>
        </w:rPr>
      </w:pPr>
      <w:r w:rsidRPr="0007133D">
        <w:rPr>
          <w:rFonts w:asciiTheme="minorHAnsi" w:hAnsiTheme="minorHAnsi" w:cstheme="minorHAnsi"/>
          <w:bCs/>
          <w:sz w:val="22"/>
          <w:szCs w:val="22"/>
        </w:rPr>
        <w:t xml:space="preserve">Apresentar declaração unificada de que está ciente </w:t>
      </w:r>
      <w:bookmarkEnd w:id="35"/>
      <w:r w:rsidRPr="0007133D">
        <w:rPr>
          <w:rFonts w:asciiTheme="minorHAnsi" w:hAnsiTheme="minorHAnsi" w:cstheme="minorHAnsi"/>
          <w:bCs/>
          <w:sz w:val="22"/>
          <w:szCs w:val="22"/>
        </w:rPr>
        <w:t xml:space="preserv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e ainda:</w:t>
      </w:r>
    </w:p>
    <w:p w14:paraId="77132772" w14:textId="20D01BF3"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bCs/>
          <w:color w:val="auto"/>
          <w:sz w:val="22"/>
          <w:szCs w:val="22"/>
        </w:rPr>
      </w:pPr>
      <w:r w:rsidRPr="0007133D">
        <w:rPr>
          <w:rFonts w:asciiTheme="minorHAnsi" w:hAnsiTheme="minorHAnsi" w:cstheme="minorHAnsi"/>
          <w:bCs/>
          <w:color w:val="auto"/>
          <w:sz w:val="22"/>
          <w:szCs w:val="22"/>
        </w:rPr>
        <w:t>Declaração para Microempresa e empresa de pequeno Porte, (§ 2º do art. 4º da Lei Federal nº</w:t>
      </w:r>
      <w:r w:rsidR="00480166">
        <w:rPr>
          <w:rFonts w:asciiTheme="minorHAnsi" w:hAnsiTheme="minorHAnsi" w:cstheme="minorHAnsi"/>
          <w:bCs/>
          <w:color w:val="auto"/>
          <w:sz w:val="22"/>
          <w:szCs w:val="22"/>
        </w:rPr>
        <w:t xml:space="preserve"> </w:t>
      </w:r>
      <w:r w:rsidRPr="0007133D">
        <w:rPr>
          <w:rFonts w:asciiTheme="minorHAnsi" w:hAnsiTheme="minorHAnsi" w:cstheme="minorHAnsi"/>
          <w:bCs/>
          <w:color w:val="auto"/>
          <w:sz w:val="22"/>
          <w:szCs w:val="22"/>
        </w:rPr>
        <w:t xml:space="preserve">14.133/2021), conforme </w:t>
      </w:r>
      <w:r w:rsidRPr="0007133D">
        <w:rPr>
          <w:rFonts w:asciiTheme="minorHAnsi" w:hAnsiTheme="minorHAnsi" w:cstheme="minorHAnsi"/>
          <w:b/>
          <w:color w:val="auto"/>
          <w:sz w:val="22"/>
          <w:szCs w:val="22"/>
        </w:rPr>
        <w:t>ANEXO VI</w:t>
      </w:r>
      <w:r w:rsidRPr="0007133D">
        <w:rPr>
          <w:rFonts w:asciiTheme="minorHAnsi" w:hAnsiTheme="minorHAnsi" w:cstheme="minorHAnsi"/>
          <w:bCs/>
          <w:color w:val="auto"/>
          <w:sz w:val="22"/>
          <w:szCs w:val="22"/>
        </w:rPr>
        <w:t xml:space="preserve"> do Edital.</w:t>
      </w:r>
    </w:p>
    <w:p w14:paraId="34DD336E" w14:textId="77777777" w:rsidR="0007133D" w:rsidRPr="0007133D" w:rsidRDefault="0007133D" w:rsidP="0007133D">
      <w:pPr>
        <w:pStyle w:val="Nivel3"/>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250AD5E9" w14:textId="77777777" w:rsidR="0007133D" w:rsidRPr="0007133D" w:rsidRDefault="0007133D" w:rsidP="0007133D">
      <w:pPr>
        <w:pStyle w:val="Nivel2"/>
        <w:numPr>
          <w:ilvl w:val="2"/>
          <w:numId w:val="8"/>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Após a entrega dos documentos para habilitação, não será permitida a substituição ou a apresentação de novos documentos, salvo em sede de diligência, para:</w:t>
      </w:r>
    </w:p>
    <w:p w14:paraId="2BBD020B" w14:textId="77777777" w:rsidR="0007133D" w:rsidRPr="0007133D" w:rsidRDefault="0007133D" w:rsidP="0007133D">
      <w:pPr>
        <w:pStyle w:val="Nivel2"/>
        <w:numPr>
          <w:ilvl w:val="2"/>
          <w:numId w:val="8"/>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0D0434E5" w14:textId="77777777" w:rsidR="0007133D" w:rsidRPr="0007133D" w:rsidRDefault="0007133D" w:rsidP="0007133D">
      <w:pPr>
        <w:pStyle w:val="Nivel2"/>
        <w:numPr>
          <w:ilvl w:val="2"/>
          <w:numId w:val="8"/>
        </w:numPr>
        <w:spacing w:before="0" w:after="0" w:line="360" w:lineRule="auto"/>
        <w:ind w:left="0" w:firstLine="0"/>
        <w:rPr>
          <w:rFonts w:asciiTheme="minorHAnsi" w:hAnsiTheme="minorHAnsi" w:cstheme="minorHAnsi"/>
          <w:color w:val="auto"/>
          <w:sz w:val="22"/>
          <w:szCs w:val="22"/>
        </w:rPr>
      </w:pPr>
      <w:bookmarkStart w:id="36" w:name="_Ref114670319"/>
      <w:r w:rsidRPr="0007133D">
        <w:rPr>
          <w:rFonts w:asciiTheme="minorHAnsi" w:hAnsiTheme="minorHAnsi" w:cstheme="minorHAnsi"/>
          <w:color w:val="auto"/>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6"/>
    </w:p>
    <w:p w14:paraId="756DE0F2" w14:textId="77777777" w:rsidR="0007133D" w:rsidRPr="0007133D" w:rsidRDefault="0007133D" w:rsidP="0007133D">
      <w:pPr>
        <w:pStyle w:val="Nivel2"/>
        <w:numPr>
          <w:ilvl w:val="2"/>
          <w:numId w:val="8"/>
        </w:numPr>
        <w:spacing w:before="0" w:after="0" w:line="360" w:lineRule="auto"/>
        <w:ind w:left="0" w:firstLine="0"/>
        <w:rPr>
          <w:rFonts w:asciiTheme="minorHAnsi" w:hAnsiTheme="minorHAnsi" w:cstheme="minorHAnsi"/>
          <w:color w:val="auto"/>
          <w:sz w:val="22"/>
          <w:szCs w:val="22"/>
        </w:rPr>
      </w:pPr>
      <w:bookmarkStart w:id="37" w:name="_Ref114665528"/>
      <w:r w:rsidRPr="0007133D">
        <w:rPr>
          <w:rFonts w:asciiTheme="minorHAnsi" w:hAnsiTheme="minorHAnsi" w:cstheme="minorHAnsi"/>
          <w:color w:val="auto"/>
          <w:sz w:val="22"/>
          <w:szCs w:val="22"/>
        </w:rPr>
        <w:t>Na hipótese de o licitante não atender às exigências para habilitação, a pregoeira examinará a proposta subsequente e assim sucessivamente, na ordem de classificação, até a apuração de uma proposta que atenda ao presente edital.</w:t>
      </w:r>
      <w:bookmarkEnd w:id="37"/>
    </w:p>
    <w:p w14:paraId="135BA71E" w14:textId="77777777" w:rsidR="0007133D" w:rsidRDefault="0007133D" w:rsidP="0007133D">
      <w:pPr>
        <w:pStyle w:val="Nivel2"/>
        <w:numPr>
          <w:ilvl w:val="2"/>
          <w:numId w:val="8"/>
        </w:numPr>
        <w:spacing w:before="0" w:after="0" w:line="360" w:lineRule="auto"/>
        <w:ind w:left="0" w:firstLine="0"/>
        <w:rPr>
          <w:rFonts w:asciiTheme="minorHAnsi" w:hAnsiTheme="minorHAnsi" w:cstheme="minorHAnsi"/>
          <w:color w:val="auto"/>
          <w:sz w:val="22"/>
          <w:szCs w:val="22"/>
        </w:rPr>
      </w:pPr>
      <w:bookmarkStart w:id="38" w:name="_Ref114665515"/>
      <w:r w:rsidRPr="0007133D">
        <w:rPr>
          <w:rFonts w:asciiTheme="minorHAnsi" w:hAnsiTheme="minorHAnsi" w:cstheme="minorHAnsi"/>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8"/>
      <w:r w:rsidRPr="0007133D">
        <w:rPr>
          <w:rFonts w:asciiTheme="minorHAnsi" w:hAnsiTheme="minorHAnsi" w:cstheme="minorHAnsi"/>
          <w:color w:val="auto"/>
          <w:sz w:val="22"/>
          <w:szCs w:val="22"/>
        </w:rPr>
        <w:t>.</w:t>
      </w:r>
    </w:p>
    <w:p w14:paraId="5491E38A" w14:textId="77777777" w:rsidR="00480166" w:rsidRPr="0007133D" w:rsidRDefault="00480166" w:rsidP="00480166">
      <w:pPr>
        <w:pStyle w:val="Nivel2"/>
        <w:spacing w:before="0" w:after="0" w:line="360" w:lineRule="auto"/>
        <w:rPr>
          <w:rFonts w:asciiTheme="minorHAnsi" w:hAnsiTheme="minorHAnsi" w:cstheme="minorHAnsi"/>
          <w:color w:val="auto"/>
          <w:sz w:val="22"/>
          <w:szCs w:val="22"/>
        </w:rPr>
      </w:pPr>
    </w:p>
    <w:p w14:paraId="3E26DF79" w14:textId="77777777" w:rsidR="0007133D" w:rsidRPr="0007133D" w:rsidRDefault="0007133D" w:rsidP="0007133D">
      <w:pPr>
        <w:pStyle w:val="PargrafodaLista"/>
        <w:numPr>
          <w:ilvl w:val="1"/>
          <w:numId w:val="8"/>
        </w:numPr>
        <w:spacing w:line="360" w:lineRule="auto"/>
        <w:ind w:left="0" w:firstLine="0"/>
        <w:contextualSpacing/>
        <w:jc w:val="left"/>
        <w:rPr>
          <w:rFonts w:asciiTheme="minorHAnsi" w:hAnsiTheme="minorHAnsi" w:cstheme="minorHAnsi"/>
          <w:b/>
          <w:bCs/>
          <w:sz w:val="22"/>
          <w:szCs w:val="22"/>
        </w:rPr>
      </w:pPr>
      <w:r w:rsidRPr="0007133D">
        <w:rPr>
          <w:rFonts w:asciiTheme="minorHAnsi" w:hAnsiTheme="minorHAnsi" w:cstheme="minorHAnsi"/>
          <w:b/>
          <w:bCs/>
          <w:sz w:val="22"/>
          <w:szCs w:val="22"/>
        </w:rPr>
        <w:t xml:space="preserve"> DA ATA DE REGISTRO DE PREÇOS</w:t>
      </w:r>
    </w:p>
    <w:p w14:paraId="7457F9EC" w14:textId="77777777" w:rsidR="0007133D" w:rsidRPr="0007133D" w:rsidRDefault="0007133D" w:rsidP="0007133D">
      <w:pPr>
        <w:pStyle w:val="PargrafodaLista"/>
        <w:numPr>
          <w:ilvl w:val="2"/>
          <w:numId w:val="8"/>
        </w:numPr>
        <w:spacing w:line="360" w:lineRule="auto"/>
        <w:ind w:left="0" w:firstLine="0"/>
        <w:contextualSpacing/>
        <w:rPr>
          <w:rFonts w:asciiTheme="minorHAnsi" w:hAnsiTheme="minorHAnsi" w:cstheme="minorHAnsi"/>
          <w:sz w:val="22"/>
          <w:szCs w:val="22"/>
        </w:rPr>
      </w:pPr>
      <w:r w:rsidRPr="0007133D">
        <w:rPr>
          <w:rFonts w:asciiTheme="minorHAnsi" w:hAnsiTheme="minorHAnsi" w:cstheme="minorHAnsi"/>
          <w:sz w:val="22"/>
          <w:szCs w:val="22"/>
        </w:rPr>
        <w:t>Homologado o resultado da licitação, o licitante mais bem classificado terá o prazo de</w:t>
      </w:r>
      <w:r w:rsidRPr="0007133D">
        <w:rPr>
          <w:rFonts w:asciiTheme="minorHAnsi" w:hAnsiTheme="minorHAnsi" w:cstheme="minorHAnsi"/>
          <w:b/>
          <w:bCs/>
          <w:sz w:val="22"/>
          <w:szCs w:val="22"/>
        </w:rPr>
        <w:t xml:space="preserve"> 03 (três) dias</w:t>
      </w:r>
      <w:r w:rsidRPr="0007133D">
        <w:rPr>
          <w:rFonts w:asciiTheme="minorHAnsi" w:hAnsiTheme="minorHAnsi" w:cstheme="minorHAnsi"/>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6E1BD22F" w14:textId="77777777" w:rsidR="0007133D" w:rsidRPr="0007133D" w:rsidRDefault="0007133D" w:rsidP="0007133D">
      <w:pPr>
        <w:spacing w:after="0" w:line="360" w:lineRule="auto"/>
        <w:jc w:val="both"/>
        <w:rPr>
          <w:rFonts w:cstheme="minorHAnsi"/>
        </w:rPr>
      </w:pPr>
      <w:r w:rsidRPr="0007133D">
        <w:rPr>
          <w:rFonts w:cstheme="minorHAnsi"/>
          <w:b/>
          <w:bCs/>
        </w:rPr>
        <w:t>9.6.2.</w:t>
      </w:r>
      <w:r w:rsidRPr="0007133D">
        <w:rPr>
          <w:rFonts w:cstheme="minorHAnsi"/>
        </w:rPr>
        <w:t xml:space="preserve"> O prazo de convocação poderá ser prorrogado uma vez, por igual período, mediante solicitação do licitante mais bem classificado ou do fornecedor convocado, desde que:</w:t>
      </w:r>
    </w:p>
    <w:p w14:paraId="3C5B543A" w14:textId="77777777" w:rsidR="0007133D" w:rsidRPr="0007133D" w:rsidRDefault="0007133D" w:rsidP="0007133D">
      <w:pPr>
        <w:spacing w:after="0" w:line="360" w:lineRule="auto"/>
        <w:rPr>
          <w:rFonts w:cstheme="minorHAnsi"/>
        </w:rPr>
      </w:pPr>
      <w:r w:rsidRPr="0007133D">
        <w:rPr>
          <w:rFonts w:cstheme="minorHAnsi"/>
        </w:rPr>
        <w:t>(a) a solicitação seja devidamente justificada e apresentada dentro do prazo; e</w:t>
      </w:r>
    </w:p>
    <w:p w14:paraId="16BB185A" w14:textId="77777777" w:rsidR="0007133D" w:rsidRPr="0007133D" w:rsidRDefault="0007133D" w:rsidP="0007133D">
      <w:pPr>
        <w:spacing w:after="0" w:line="360" w:lineRule="auto"/>
        <w:rPr>
          <w:rFonts w:cstheme="minorHAnsi"/>
        </w:rPr>
      </w:pPr>
      <w:r w:rsidRPr="0007133D">
        <w:rPr>
          <w:rFonts w:cstheme="minorHAnsi"/>
        </w:rPr>
        <w:t>(b) a justificativa apresentada seja aceita pela Administração.</w:t>
      </w:r>
    </w:p>
    <w:p w14:paraId="22A20206" w14:textId="77777777" w:rsidR="0007133D" w:rsidRPr="0007133D" w:rsidRDefault="0007133D" w:rsidP="0007133D">
      <w:pPr>
        <w:spacing w:after="0" w:line="360" w:lineRule="auto"/>
        <w:rPr>
          <w:rFonts w:cstheme="minorHAnsi"/>
        </w:rPr>
      </w:pPr>
      <w:r w:rsidRPr="0007133D">
        <w:rPr>
          <w:rFonts w:cstheme="minorHAnsi"/>
          <w:b/>
          <w:bCs/>
        </w:rPr>
        <w:t>9.6.3</w:t>
      </w:r>
      <w:r w:rsidRPr="0007133D">
        <w:rPr>
          <w:rFonts w:cstheme="minorHAnsi"/>
        </w:rPr>
        <w:tab/>
        <w:t>A ata de registro de preços será assinada por meio de assinatura digital e disponibilizada no sistema de registro de preços.</w:t>
      </w:r>
    </w:p>
    <w:p w14:paraId="3C34650A" w14:textId="77777777" w:rsidR="0007133D" w:rsidRPr="0007133D" w:rsidRDefault="0007133D" w:rsidP="0007133D">
      <w:pPr>
        <w:spacing w:after="0" w:line="360" w:lineRule="auto"/>
        <w:jc w:val="both"/>
        <w:rPr>
          <w:rFonts w:cstheme="minorHAnsi"/>
        </w:rPr>
      </w:pPr>
      <w:r w:rsidRPr="0007133D">
        <w:rPr>
          <w:rFonts w:cstheme="minorHAnsi"/>
          <w:b/>
          <w:bCs/>
        </w:rPr>
        <w:t>9.6.4.</w:t>
      </w:r>
      <w:r w:rsidRPr="0007133D">
        <w:rPr>
          <w:rFonts w:cstheme="minorHAnsi"/>
        </w:rPr>
        <w:tab/>
        <w:t>Serão formalizadas tantas Atas de Registro de Preços quantas forem necessárias para o registro de todos os itens constantes no Termo de Referência, com a indicação do licitante vencedor, a descrição dos itens, as respectivas quantidades, preços registrados e demais condições.</w:t>
      </w:r>
    </w:p>
    <w:p w14:paraId="411507B3" w14:textId="77777777" w:rsidR="0007133D" w:rsidRPr="0007133D" w:rsidRDefault="0007133D" w:rsidP="0007133D">
      <w:pPr>
        <w:spacing w:after="0" w:line="360" w:lineRule="auto"/>
        <w:jc w:val="both"/>
        <w:rPr>
          <w:rFonts w:cstheme="minorHAnsi"/>
        </w:rPr>
      </w:pPr>
      <w:r w:rsidRPr="0007133D">
        <w:rPr>
          <w:rFonts w:cstheme="minorHAnsi"/>
          <w:b/>
          <w:bCs/>
        </w:rPr>
        <w:t>9.6.5.</w:t>
      </w:r>
      <w:r w:rsidRPr="0007133D">
        <w:rPr>
          <w:rFonts w:cstheme="minorHAnsi"/>
          <w:b/>
          <w:bCs/>
        </w:rPr>
        <w:tab/>
      </w:r>
      <w:r w:rsidRPr="0007133D">
        <w:rPr>
          <w:rFonts w:cstheme="minorHAnsi"/>
        </w:rPr>
        <w:t>O preço registrado, com a indicação dos fornecedores, será divulgado no PNCP e disponibilizado durante a vigência da ata de registro de preços.</w:t>
      </w:r>
    </w:p>
    <w:p w14:paraId="5ED53A6A" w14:textId="77777777" w:rsidR="0007133D" w:rsidRPr="0007133D" w:rsidRDefault="0007133D" w:rsidP="0007133D">
      <w:pPr>
        <w:spacing w:after="0" w:line="360" w:lineRule="auto"/>
        <w:jc w:val="both"/>
        <w:rPr>
          <w:rFonts w:cstheme="minorHAnsi"/>
        </w:rPr>
      </w:pPr>
      <w:r w:rsidRPr="0007133D">
        <w:rPr>
          <w:rFonts w:cstheme="minorHAnsi"/>
          <w:b/>
          <w:bCs/>
        </w:rPr>
        <w:t>9.6.6.</w:t>
      </w:r>
      <w:r w:rsidRPr="0007133D">
        <w:rPr>
          <w:rFonts w:cstheme="minorHAnsi"/>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52ECCED" w14:textId="77777777" w:rsidR="0007133D" w:rsidRDefault="0007133D" w:rsidP="0007133D">
      <w:pPr>
        <w:spacing w:after="0" w:line="360" w:lineRule="auto"/>
        <w:jc w:val="both"/>
        <w:rPr>
          <w:rFonts w:cstheme="minorHAnsi"/>
        </w:rPr>
      </w:pPr>
      <w:r w:rsidRPr="0007133D">
        <w:rPr>
          <w:rFonts w:cstheme="minorHAnsi"/>
          <w:b/>
          <w:bCs/>
        </w:rPr>
        <w:t>9.6.7.</w:t>
      </w:r>
      <w:r w:rsidRPr="0007133D">
        <w:rPr>
          <w:rFonts w:cstheme="minorHAnsi"/>
          <w:b/>
          <w:bCs/>
        </w:rPr>
        <w:tab/>
      </w:r>
      <w:r w:rsidRPr="0007133D">
        <w:rPr>
          <w:rFonts w:cstheme="minorHAnsi"/>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F786076" w14:textId="77777777" w:rsidR="0007133D" w:rsidRPr="0007133D" w:rsidRDefault="0007133D" w:rsidP="0007133D">
      <w:pPr>
        <w:spacing w:after="0" w:line="360" w:lineRule="auto"/>
        <w:rPr>
          <w:rFonts w:cstheme="minorHAnsi"/>
          <w:b/>
          <w:bCs/>
        </w:rPr>
      </w:pPr>
      <w:r w:rsidRPr="0007133D">
        <w:rPr>
          <w:rFonts w:cstheme="minorHAnsi"/>
          <w:b/>
          <w:bCs/>
        </w:rPr>
        <w:t>10.</w:t>
      </w:r>
      <w:r w:rsidRPr="0007133D">
        <w:rPr>
          <w:rFonts w:cstheme="minorHAnsi"/>
          <w:b/>
          <w:bCs/>
        </w:rPr>
        <w:tab/>
        <w:t xml:space="preserve">DA FORMAÇÃO DO CADASTRO DE RESERVA </w:t>
      </w:r>
    </w:p>
    <w:p w14:paraId="281969D5" w14:textId="77777777" w:rsidR="0007133D" w:rsidRPr="0007133D" w:rsidRDefault="0007133D" w:rsidP="0007133D">
      <w:pPr>
        <w:spacing w:after="0" w:line="360" w:lineRule="auto"/>
        <w:rPr>
          <w:rFonts w:cstheme="minorHAnsi"/>
        </w:rPr>
      </w:pPr>
      <w:r w:rsidRPr="0007133D">
        <w:rPr>
          <w:rFonts w:cstheme="minorHAnsi"/>
          <w:b/>
          <w:bCs/>
        </w:rPr>
        <w:t>10.1.</w:t>
      </w:r>
      <w:r w:rsidRPr="0007133D">
        <w:rPr>
          <w:rFonts w:cstheme="minorHAnsi"/>
        </w:rPr>
        <w:tab/>
        <w:t>Após a homologação da licitação, será incluído na ata, na forma de anexo, o registro:</w:t>
      </w:r>
    </w:p>
    <w:p w14:paraId="71FDD77C" w14:textId="77777777" w:rsidR="0007133D" w:rsidRPr="0007133D" w:rsidRDefault="0007133D" w:rsidP="0007133D">
      <w:pPr>
        <w:spacing w:after="0" w:line="360" w:lineRule="auto"/>
        <w:jc w:val="both"/>
        <w:rPr>
          <w:rFonts w:cstheme="minorHAnsi"/>
        </w:rPr>
      </w:pPr>
      <w:r w:rsidRPr="0007133D">
        <w:rPr>
          <w:rFonts w:cstheme="minorHAnsi"/>
          <w:b/>
          <w:bCs/>
        </w:rPr>
        <w:t>10.1.1.</w:t>
      </w:r>
      <w:r w:rsidRPr="0007133D">
        <w:rPr>
          <w:rFonts w:cstheme="minorHAnsi"/>
          <w:b/>
          <w:bCs/>
        </w:rPr>
        <w:tab/>
      </w:r>
      <w:r w:rsidRPr="0007133D">
        <w:rPr>
          <w:rFonts w:cstheme="minorHAnsi"/>
        </w:rPr>
        <w:t xml:space="preserve">Dos licitantes que aceitarem cotar o objeto com preço igual ao do adjudicatário, observada a classificação na licitação; e </w:t>
      </w:r>
    </w:p>
    <w:p w14:paraId="32409859" w14:textId="77777777" w:rsidR="0007133D" w:rsidRPr="0007133D" w:rsidRDefault="0007133D" w:rsidP="0007133D">
      <w:pPr>
        <w:spacing w:after="0" w:line="360" w:lineRule="auto"/>
        <w:rPr>
          <w:rFonts w:cstheme="minorHAnsi"/>
        </w:rPr>
      </w:pPr>
      <w:r w:rsidRPr="0007133D">
        <w:rPr>
          <w:rFonts w:cstheme="minorHAnsi"/>
          <w:b/>
          <w:bCs/>
        </w:rPr>
        <w:t>10.1.2.</w:t>
      </w:r>
      <w:r w:rsidRPr="0007133D">
        <w:rPr>
          <w:rFonts w:cstheme="minorHAnsi"/>
        </w:rPr>
        <w:tab/>
        <w:t>Dos licitantes que mantiverem sua proposta original</w:t>
      </w:r>
    </w:p>
    <w:p w14:paraId="7321622D" w14:textId="77777777" w:rsidR="0007133D" w:rsidRPr="0007133D" w:rsidRDefault="0007133D" w:rsidP="0007133D">
      <w:pPr>
        <w:spacing w:after="0" w:line="360" w:lineRule="auto"/>
        <w:jc w:val="both"/>
        <w:rPr>
          <w:rFonts w:cstheme="minorHAnsi"/>
        </w:rPr>
      </w:pPr>
      <w:r w:rsidRPr="0007133D">
        <w:rPr>
          <w:rFonts w:cstheme="minorHAnsi"/>
          <w:b/>
          <w:bCs/>
        </w:rPr>
        <w:t>10.2.</w:t>
      </w:r>
      <w:r w:rsidRPr="0007133D">
        <w:rPr>
          <w:rFonts w:cstheme="minorHAnsi"/>
        </w:rPr>
        <w:tab/>
        <w:t xml:space="preserve">          Será respeitada, nas contratações, a ordem de classificação dos licitantes ou fornecedores registrados na ata.</w:t>
      </w:r>
    </w:p>
    <w:p w14:paraId="62C03C00" w14:textId="77777777" w:rsidR="0007133D" w:rsidRPr="0007133D" w:rsidRDefault="0007133D" w:rsidP="0007133D">
      <w:pPr>
        <w:spacing w:after="0" w:line="360" w:lineRule="auto"/>
        <w:jc w:val="both"/>
        <w:rPr>
          <w:rFonts w:cstheme="minorHAnsi"/>
        </w:rPr>
      </w:pPr>
      <w:r w:rsidRPr="0007133D">
        <w:rPr>
          <w:rFonts w:cstheme="minorHAnsi"/>
          <w:b/>
          <w:bCs/>
        </w:rPr>
        <w:t>10.2.1.</w:t>
      </w:r>
      <w:r w:rsidRPr="0007133D">
        <w:rPr>
          <w:rFonts w:cstheme="minorHAnsi"/>
        </w:rPr>
        <w:tab/>
        <w:t>A apresentação de novas propostas na forma deste item não prejudicará o resultado do certame em relação ao licitante mais bem classificado.</w:t>
      </w:r>
    </w:p>
    <w:p w14:paraId="03CABC52" w14:textId="77777777" w:rsidR="0007133D" w:rsidRPr="0007133D" w:rsidRDefault="0007133D" w:rsidP="0007133D">
      <w:pPr>
        <w:spacing w:after="0" w:line="360" w:lineRule="auto"/>
        <w:jc w:val="both"/>
        <w:rPr>
          <w:rFonts w:cstheme="minorHAnsi"/>
        </w:rPr>
      </w:pPr>
      <w:r w:rsidRPr="0007133D">
        <w:rPr>
          <w:rFonts w:cstheme="minorHAnsi"/>
          <w:b/>
          <w:bCs/>
        </w:rPr>
        <w:t>10.2.2.</w:t>
      </w:r>
      <w:r w:rsidRPr="0007133D">
        <w:rPr>
          <w:rFonts w:cstheme="minorHAnsi"/>
        </w:rPr>
        <w:tab/>
        <w:t>Para fins da ordem de classificação, os licitantes ou fornecedores que aceitarem cotar o objeto com preço igual ao do adjudicatário antecederão aqueles que mantiverem sua proposta original.</w:t>
      </w:r>
    </w:p>
    <w:p w14:paraId="13A753FC" w14:textId="77777777" w:rsidR="0007133D" w:rsidRPr="0007133D" w:rsidRDefault="0007133D" w:rsidP="0007133D">
      <w:pPr>
        <w:spacing w:after="0" w:line="360" w:lineRule="auto"/>
        <w:jc w:val="both"/>
        <w:rPr>
          <w:rFonts w:cstheme="minorHAnsi"/>
        </w:rPr>
      </w:pPr>
      <w:r w:rsidRPr="0007133D">
        <w:rPr>
          <w:rFonts w:cstheme="minorHAnsi"/>
          <w:b/>
          <w:bCs/>
        </w:rPr>
        <w:t>10.3.</w:t>
      </w:r>
      <w:r w:rsidRPr="0007133D">
        <w:rPr>
          <w:rFonts w:cstheme="minorHAnsi"/>
        </w:rPr>
        <w:tab/>
        <w:t xml:space="preserve"> A habilitação dos licitantes que comporão o cadastro de reserva será efetuada quando houver necessidade de contratação dos licitantes remanescentes, nas seguintes hipóteses:</w:t>
      </w:r>
    </w:p>
    <w:p w14:paraId="154D94E2" w14:textId="77777777" w:rsidR="0007133D" w:rsidRPr="0007133D" w:rsidRDefault="0007133D" w:rsidP="0007133D">
      <w:pPr>
        <w:spacing w:after="0" w:line="360" w:lineRule="auto"/>
        <w:rPr>
          <w:rFonts w:cstheme="minorHAnsi"/>
        </w:rPr>
      </w:pPr>
      <w:r w:rsidRPr="0007133D">
        <w:rPr>
          <w:rFonts w:cstheme="minorHAnsi"/>
          <w:b/>
          <w:bCs/>
        </w:rPr>
        <w:t>10.3.1.</w:t>
      </w:r>
      <w:r w:rsidRPr="0007133D">
        <w:rPr>
          <w:rFonts w:cstheme="minorHAnsi"/>
          <w:b/>
          <w:bCs/>
        </w:rPr>
        <w:tab/>
      </w:r>
      <w:r w:rsidRPr="0007133D">
        <w:rPr>
          <w:rFonts w:cstheme="minorHAnsi"/>
        </w:rPr>
        <w:t xml:space="preserve"> Quando o licitante vencedor não assinar a ata de registro de preços no prazo e nas condições estabelecidos no edital; ou</w:t>
      </w:r>
    </w:p>
    <w:p w14:paraId="5C556DA1" w14:textId="77777777" w:rsidR="0007133D" w:rsidRPr="0007133D" w:rsidRDefault="0007133D" w:rsidP="0007133D">
      <w:pPr>
        <w:spacing w:after="0" w:line="360" w:lineRule="auto"/>
        <w:jc w:val="both"/>
        <w:rPr>
          <w:rFonts w:cstheme="minorHAnsi"/>
        </w:rPr>
      </w:pPr>
      <w:r w:rsidRPr="0007133D">
        <w:rPr>
          <w:rFonts w:cstheme="minorHAnsi"/>
          <w:b/>
          <w:bCs/>
        </w:rPr>
        <w:t>10.3.2.</w:t>
      </w:r>
      <w:r w:rsidRPr="0007133D">
        <w:rPr>
          <w:rFonts w:cstheme="minorHAnsi"/>
          <w:b/>
          <w:bCs/>
        </w:rPr>
        <w:tab/>
      </w:r>
      <w:r w:rsidRPr="0007133D">
        <w:rPr>
          <w:rFonts w:cstheme="minorHAnsi"/>
        </w:rPr>
        <w:t>Quando houver o cancelamento do registro do fornecedor ou do registro de preços, nas hipóteses previstas nos art. 28 e art. 29 do Decreto nº 11.462/23.</w:t>
      </w:r>
    </w:p>
    <w:p w14:paraId="545B96EC" w14:textId="77777777" w:rsidR="0007133D" w:rsidRPr="0007133D" w:rsidRDefault="0007133D" w:rsidP="0007133D">
      <w:pPr>
        <w:spacing w:after="0" w:line="360" w:lineRule="auto"/>
        <w:jc w:val="both"/>
        <w:rPr>
          <w:rFonts w:cstheme="minorHAnsi"/>
        </w:rPr>
      </w:pPr>
      <w:r w:rsidRPr="0007133D">
        <w:rPr>
          <w:rFonts w:cstheme="minorHAnsi"/>
          <w:b/>
          <w:bCs/>
        </w:rPr>
        <w:t>10.4.</w:t>
      </w:r>
      <w:r w:rsidRPr="0007133D">
        <w:rPr>
          <w:rFonts w:cstheme="minorHAnsi"/>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8B9C8FB" w14:textId="77777777" w:rsidR="0007133D" w:rsidRPr="0007133D" w:rsidRDefault="0007133D" w:rsidP="0007133D">
      <w:pPr>
        <w:spacing w:after="0" w:line="360" w:lineRule="auto"/>
        <w:rPr>
          <w:rFonts w:cstheme="minorHAnsi"/>
        </w:rPr>
      </w:pPr>
      <w:r w:rsidRPr="0007133D">
        <w:rPr>
          <w:rFonts w:cstheme="minorHAnsi"/>
          <w:b/>
          <w:bCs/>
        </w:rPr>
        <w:t>10.4.1.</w:t>
      </w:r>
      <w:r w:rsidRPr="0007133D">
        <w:rPr>
          <w:rFonts w:cstheme="minorHAnsi"/>
          <w:b/>
          <w:bCs/>
        </w:rPr>
        <w:tab/>
      </w:r>
      <w:r w:rsidRPr="0007133D">
        <w:rPr>
          <w:rFonts w:cstheme="minorHAnsi"/>
        </w:rPr>
        <w:t xml:space="preserve"> Convocar os licitantes que mantiveram sua proposta original para negociação, na ordem de classificação, com vistas à obtenção de preço melhor, mesmo que acima do preço do adjudicatário; </w:t>
      </w:r>
      <w:bookmarkStart w:id="39" w:name="_Toc135469233"/>
    </w:p>
    <w:p w14:paraId="6A601894" w14:textId="77777777" w:rsidR="0007133D" w:rsidRDefault="0007133D" w:rsidP="0007133D">
      <w:pPr>
        <w:spacing w:line="240" w:lineRule="auto"/>
        <w:jc w:val="both"/>
        <w:rPr>
          <w:rFonts w:cstheme="minorHAnsi"/>
        </w:rPr>
      </w:pPr>
      <w:r w:rsidRPr="0007133D">
        <w:rPr>
          <w:rFonts w:cstheme="minorHAnsi"/>
          <w:b/>
          <w:bCs/>
        </w:rPr>
        <w:t>10.4.2.</w:t>
      </w:r>
      <w:r w:rsidRPr="0007133D">
        <w:rPr>
          <w:rFonts w:cstheme="minorHAnsi"/>
        </w:rPr>
        <w:t xml:space="preserve"> Adjudicar e firmar o contrato nas condições ofertadas pelos licitantes remanescentes, observada a ordem de classificação, quando frustrada a negociação de melhor condição.</w:t>
      </w:r>
    </w:p>
    <w:p w14:paraId="039BC5FA" w14:textId="77777777" w:rsidR="0007133D" w:rsidRPr="0007133D" w:rsidRDefault="0007133D" w:rsidP="0007133D">
      <w:pPr>
        <w:spacing w:after="0" w:line="360" w:lineRule="auto"/>
        <w:contextualSpacing/>
        <w:rPr>
          <w:rFonts w:cstheme="minorHAnsi"/>
        </w:rPr>
      </w:pPr>
      <w:r w:rsidRPr="0007133D">
        <w:rPr>
          <w:rFonts w:cstheme="minorHAnsi"/>
          <w:b/>
          <w:bCs/>
        </w:rPr>
        <w:t>11.DOS RECURSOS</w:t>
      </w:r>
      <w:bookmarkEnd w:id="39"/>
    </w:p>
    <w:p w14:paraId="0A06C3FE"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07133D">
          <w:rPr>
            <w:rStyle w:val="Hyperlink"/>
            <w:rFonts w:asciiTheme="minorHAnsi" w:hAnsiTheme="minorHAnsi" w:cstheme="minorHAnsi"/>
            <w:color w:val="auto"/>
            <w:sz w:val="22"/>
            <w:szCs w:val="22"/>
          </w:rPr>
          <w:t>art. 165 da Lei nº 14.133, de 2021</w:t>
        </w:r>
      </w:hyperlink>
      <w:r w:rsidRPr="0007133D">
        <w:rPr>
          <w:rFonts w:asciiTheme="minorHAnsi" w:hAnsiTheme="minorHAnsi" w:cstheme="minorHAnsi"/>
          <w:color w:val="auto"/>
          <w:sz w:val="22"/>
          <w:szCs w:val="22"/>
        </w:rPr>
        <w:t>.</w:t>
      </w:r>
    </w:p>
    <w:p w14:paraId="40999548"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 prazo recursal é de </w:t>
      </w:r>
      <w:r w:rsidRPr="0007133D">
        <w:rPr>
          <w:rFonts w:asciiTheme="minorHAnsi" w:hAnsiTheme="minorHAnsi" w:cstheme="minorHAnsi"/>
          <w:b/>
          <w:bCs/>
          <w:color w:val="auto"/>
          <w:sz w:val="22"/>
          <w:szCs w:val="22"/>
        </w:rPr>
        <w:t>3 (três) dias úteis</w:t>
      </w:r>
      <w:r w:rsidRPr="0007133D">
        <w:rPr>
          <w:rFonts w:asciiTheme="minorHAnsi" w:hAnsiTheme="minorHAnsi" w:cstheme="minorHAnsi"/>
          <w:color w:val="auto"/>
          <w:sz w:val="22"/>
          <w:szCs w:val="22"/>
        </w:rPr>
        <w:t>, contados da data de intimação ou de lavratura da ata.</w:t>
      </w:r>
    </w:p>
    <w:p w14:paraId="5F00B2DC"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Quando o recurso apresentado impugnar o julgamento das propostas ou o ato de habilitação ou inabilitação do licitante:</w:t>
      </w:r>
    </w:p>
    <w:p w14:paraId="38DA9B9B"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intenção de recorrer deverá ser manifestada imediatamente, sob pena de preclusão;</w:t>
      </w:r>
    </w:p>
    <w:p w14:paraId="3590628D"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40" w:name="_Hlk135318381"/>
      <w:bookmarkStart w:id="41" w:name="_Hlk135315794"/>
      <w:r w:rsidRPr="0007133D">
        <w:rPr>
          <w:rFonts w:asciiTheme="minorHAnsi" w:hAnsiTheme="minorHAnsi" w:cstheme="minorHAnsi"/>
          <w:color w:val="auto"/>
          <w:sz w:val="22"/>
          <w:szCs w:val="22"/>
        </w:rPr>
        <w:t xml:space="preserve">O prazo para a manifestação da intenção de recorrer não será inferior a </w:t>
      </w:r>
      <w:r w:rsidRPr="0007133D">
        <w:rPr>
          <w:rFonts w:asciiTheme="minorHAnsi" w:hAnsiTheme="minorHAnsi" w:cstheme="minorHAnsi"/>
          <w:b/>
          <w:bCs/>
          <w:color w:val="auto"/>
          <w:sz w:val="22"/>
          <w:szCs w:val="22"/>
        </w:rPr>
        <w:t>10 (dez) minutos</w:t>
      </w:r>
      <w:r w:rsidRPr="0007133D">
        <w:rPr>
          <w:rFonts w:asciiTheme="minorHAnsi" w:hAnsiTheme="minorHAnsi" w:cstheme="minorHAnsi"/>
          <w:color w:val="auto"/>
          <w:sz w:val="22"/>
          <w:szCs w:val="22"/>
        </w:rPr>
        <w:t>.</w:t>
      </w:r>
      <w:bookmarkEnd w:id="40"/>
    </w:p>
    <w:bookmarkEnd w:id="41"/>
    <w:p w14:paraId="7F217B82"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prazo para apresentação das razões recursais será iniciado na data de intimação ou de lavratura da ata de habilitação ou inabilitação;</w:t>
      </w:r>
    </w:p>
    <w:p w14:paraId="428C2496"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recursos deverão ser encaminhados em campo próprio do sistema.</w:t>
      </w:r>
    </w:p>
    <w:p w14:paraId="156459CC"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5D5AFA4"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Os recursos interpostos fora do prazo não serão conhecidos. </w:t>
      </w:r>
    </w:p>
    <w:p w14:paraId="31BFF9D3"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CDFE5ED"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 recurso e o pedido de reconsideração terão efeito suspensivo do ato ou da decisão recorrida até que sobrevenha decisão final da autoridade competente. </w:t>
      </w:r>
    </w:p>
    <w:p w14:paraId="24847982"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O acolhimento do recurso invalida tão somente os atos insuscetíveis de aproveitamento. </w:t>
      </w:r>
    </w:p>
    <w:p w14:paraId="093643DA" w14:textId="77777777" w:rsidR="0007133D" w:rsidRPr="0007133D" w:rsidRDefault="0007133D" w:rsidP="0007133D">
      <w:pPr>
        <w:pStyle w:val="PargrafodaLista"/>
        <w:numPr>
          <w:ilvl w:val="1"/>
          <w:numId w:val="14"/>
        </w:numPr>
        <w:spacing w:line="360" w:lineRule="auto"/>
        <w:rPr>
          <w:rStyle w:val="Hyperlink"/>
          <w:rFonts w:asciiTheme="minorHAnsi" w:hAnsiTheme="minorHAnsi" w:cstheme="minorHAnsi"/>
          <w:b/>
          <w:color w:val="auto"/>
          <w:sz w:val="22"/>
          <w:szCs w:val="22"/>
        </w:rPr>
      </w:pPr>
      <w:r w:rsidRPr="0007133D">
        <w:rPr>
          <w:rFonts w:asciiTheme="minorHAnsi" w:hAnsiTheme="minorHAnsi" w:cstheme="minorHAnsi"/>
          <w:sz w:val="22"/>
          <w:szCs w:val="22"/>
        </w:rPr>
        <w:t xml:space="preserve">Os autos do processo permanecerão com vista franqueada aos interessados no endereço eletrônico: </w:t>
      </w:r>
      <w:hyperlink r:id="rId30" w:history="1">
        <w:r w:rsidRPr="0007133D">
          <w:rPr>
            <w:rStyle w:val="Hyperlink"/>
            <w:rFonts w:asciiTheme="minorHAnsi" w:hAnsiTheme="minorHAnsi" w:cstheme="minorHAnsi"/>
            <w:b/>
            <w:color w:val="auto"/>
            <w:sz w:val="22"/>
            <w:szCs w:val="22"/>
            <w:u w:val="none"/>
          </w:rPr>
          <w:t>https://bll.org.br/</w:t>
        </w:r>
      </w:hyperlink>
      <w:r w:rsidRPr="0007133D">
        <w:rPr>
          <w:rStyle w:val="Hyperlink"/>
          <w:rFonts w:asciiTheme="minorHAnsi" w:hAnsiTheme="minorHAnsi" w:cstheme="minorHAnsi"/>
          <w:b/>
          <w:color w:val="auto"/>
          <w:sz w:val="22"/>
          <w:szCs w:val="22"/>
          <w:u w:val="none"/>
        </w:rPr>
        <w:t xml:space="preserve"> -</w:t>
      </w:r>
      <w:r w:rsidRPr="0007133D">
        <w:rPr>
          <w:rStyle w:val="Hyperlink"/>
          <w:rFonts w:asciiTheme="minorHAnsi" w:hAnsiTheme="minorHAnsi" w:cstheme="minorHAnsi"/>
          <w:sz w:val="22"/>
          <w:szCs w:val="22"/>
          <w:u w:val="none"/>
        </w:rPr>
        <w:t xml:space="preserve"> </w:t>
      </w:r>
      <w:r w:rsidRPr="0007133D">
        <w:rPr>
          <w:rFonts w:asciiTheme="minorHAnsi" w:hAnsiTheme="minorHAnsi" w:cstheme="minorHAnsi"/>
          <w:b/>
          <w:bCs/>
          <w:sz w:val="22"/>
          <w:szCs w:val="22"/>
        </w:rPr>
        <w:t xml:space="preserve">BLL COMPRAS – BOLSA DE LICITAÇÕES DO BRASIL e </w:t>
      </w:r>
      <w:r w:rsidRPr="0007133D">
        <w:rPr>
          <w:rFonts w:asciiTheme="minorHAnsi" w:hAnsiTheme="minorHAnsi" w:cstheme="minorHAnsi"/>
          <w:sz w:val="22"/>
          <w:szCs w:val="22"/>
        </w:rPr>
        <w:t>no portal da transparência do Município</w:t>
      </w:r>
      <w:r w:rsidRPr="0007133D">
        <w:rPr>
          <w:rFonts w:asciiTheme="minorHAnsi" w:hAnsiTheme="minorHAnsi" w:cstheme="minorHAnsi"/>
          <w:b/>
          <w:bCs/>
          <w:sz w:val="22"/>
          <w:szCs w:val="22"/>
        </w:rPr>
        <w:t>:</w:t>
      </w:r>
      <w:r w:rsidRPr="0007133D">
        <w:rPr>
          <w:rStyle w:val="Hyperlink"/>
          <w:rFonts w:asciiTheme="minorHAnsi" w:hAnsiTheme="minorHAnsi" w:cstheme="minorHAnsi"/>
          <w:b/>
          <w:color w:val="auto"/>
          <w:sz w:val="22"/>
          <w:szCs w:val="22"/>
        </w:rPr>
        <w:t xml:space="preserve"> </w:t>
      </w:r>
      <w:hyperlink r:id="rId31" w:history="1">
        <w:r w:rsidRPr="0007133D">
          <w:rPr>
            <w:rStyle w:val="Hyperlink"/>
            <w:rFonts w:asciiTheme="minorHAnsi" w:hAnsiTheme="minorHAnsi" w:cstheme="minorHAnsi"/>
            <w:b/>
            <w:color w:val="auto"/>
            <w:sz w:val="22"/>
            <w:szCs w:val="22"/>
          </w:rPr>
          <w:t>https://bityli.com/TGB74</w:t>
        </w:r>
      </w:hyperlink>
    </w:p>
    <w:p w14:paraId="7CFDEC4B" w14:textId="77777777" w:rsidR="0007133D" w:rsidRPr="0007133D" w:rsidRDefault="0007133D" w:rsidP="0007133D">
      <w:pPr>
        <w:pStyle w:val="Nivel01"/>
        <w:numPr>
          <w:ilvl w:val="0"/>
          <w:numId w:val="14"/>
        </w:numPr>
        <w:spacing w:before="0" w:line="360" w:lineRule="auto"/>
        <w:ind w:left="0" w:firstLine="0"/>
        <w:rPr>
          <w:rFonts w:asciiTheme="minorHAnsi" w:hAnsiTheme="minorHAnsi" w:cstheme="minorHAnsi"/>
          <w:color w:val="auto"/>
          <w:sz w:val="22"/>
          <w:szCs w:val="22"/>
        </w:rPr>
      </w:pPr>
      <w:bookmarkStart w:id="42" w:name="_Toc135469234"/>
      <w:r w:rsidRPr="0007133D">
        <w:rPr>
          <w:rFonts w:asciiTheme="minorHAnsi" w:hAnsiTheme="minorHAnsi" w:cstheme="minorHAnsi"/>
          <w:color w:val="auto"/>
          <w:sz w:val="22"/>
          <w:szCs w:val="22"/>
        </w:rPr>
        <w:t>DAS INFRAÇÕES ADMINISTRATIVAS E SANÇÕES</w:t>
      </w:r>
      <w:bookmarkEnd w:id="42"/>
    </w:p>
    <w:p w14:paraId="345EF51B"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Comete infração administrativa, nos termos da lei, o licitante que, com dolo ou culpa: </w:t>
      </w:r>
    </w:p>
    <w:p w14:paraId="39EDE0F4"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43" w:name="_Ref114668085"/>
      <w:bookmarkStart w:id="44" w:name="_Hlk114652595"/>
      <w:r w:rsidRPr="0007133D">
        <w:rPr>
          <w:rFonts w:asciiTheme="minorHAnsi" w:hAnsiTheme="minorHAnsi" w:cstheme="minorHAnsi"/>
          <w:color w:val="auto"/>
          <w:sz w:val="22"/>
          <w:szCs w:val="22"/>
        </w:rPr>
        <w:t>Deixar de entregar a documentação exigida para o certame ou não entregar qualquer documento que tenha sido solicitado pela pregoeira durante o certame;</w:t>
      </w:r>
      <w:bookmarkEnd w:id="43"/>
    </w:p>
    <w:p w14:paraId="75DBC9CD"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45" w:name="_Ref114668108"/>
      <w:r w:rsidRPr="0007133D">
        <w:rPr>
          <w:rFonts w:asciiTheme="minorHAnsi" w:hAnsiTheme="minorHAnsi" w:cstheme="minorHAnsi"/>
          <w:color w:val="auto"/>
          <w:sz w:val="22"/>
          <w:szCs w:val="22"/>
        </w:rPr>
        <w:t>Salvo em decorrência de fato superveniente devidamente justificado, não mantiver a proposta em especial quando:</w:t>
      </w:r>
      <w:bookmarkEnd w:id="45"/>
    </w:p>
    <w:p w14:paraId="0BD9C386" w14:textId="77777777" w:rsidR="0007133D" w:rsidRPr="0007133D" w:rsidRDefault="0007133D" w:rsidP="0007133D">
      <w:pPr>
        <w:pStyle w:val="Nivel4"/>
        <w:numPr>
          <w:ilvl w:val="3"/>
          <w:numId w:val="14"/>
        </w:numPr>
        <w:spacing w:before="0" w:after="0" w:line="360" w:lineRule="auto"/>
        <w:ind w:left="426" w:firstLine="0"/>
        <w:rPr>
          <w:rFonts w:asciiTheme="minorHAnsi" w:hAnsiTheme="minorHAnsi" w:cstheme="minorHAnsi"/>
          <w:sz w:val="22"/>
          <w:szCs w:val="22"/>
        </w:rPr>
      </w:pPr>
      <w:r w:rsidRPr="0007133D">
        <w:rPr>
          <w:rFonts w:asciiTheme="minorHAnsi" w:hAnsiTheme="minorHAnsi" w:cstheme="minorHAnsi"/>
          <w:sz w:val="22"/>
          <w:szCs w:val="22"/>
        </w:rPr>
        <w:t xml:space="preserve">Não enviar a proposta adequada ao último lance ofertado ou após a negociação; </w:t>
      </w:r>
    </w:p>
    <w:p w14:paraId="3C2E9D82" w14:textId="77777777" w:rsidR="0007133D" w:rsidRPr="0007133D" w:rsidRDefault="0007133D" w:rsidP="0007133D">
      <w:pPr>
        <w:pStyle w:val="Nivel4"/>
        <w:numPr>
          <w:ilvl w:val="3"/>
          <w:numId w:val="14"/>
        </w:numPr>
        <w:spacing w:before="0" w:after="0" w:line="360" w:lineRule="auto"/>
        <w:ind w:left="426" w:firstLine="0"/>
        <w:rPr>
          <w:rFonts w:asciiTheme="minorHAnsi" w:hAnsiTheme="minorHAnsi" w:cstheme="minorHAnsi"/>
          <w:sz w:val="22"/>
          <w:szCs w:val="22"/>
        </w:rPr>
      </w:pPr>
      <w:r w:rsidRPr="0007133D">
        <w:rPr>
          <w:rFonts w:asciiTheme="minorHAnsi" w:hAnsiTheme="minorHAnsi" w:cstheme="minorHAnsi"/>
          <w:sz w:val="22"/>
          <w:szCs w:val="22"/>
        </w:rPr>
        <w:t xml:space="preserve">Recusar-se a enviar o detalhamento da proposta quando exigível; </w:t>
      </w:r>
    </w:p>
    <w:p w14:paraId="635D560C" w14:textId="77777777" w:rsidR="0007133D" w:rsidRPr="0007133D" w:rsidRDefault="0007133D" w:rsidP="0007133D">
      <w:pPr>
        <w:pStyle w:val="Nivel4"/>
        <w:numPr>
          <w:ilvl w:val="3"/>
          <w:numId w:val="14"/>
        </w:numPr>
        <w:spacing w:before="0" w:after="0" w:line="360" w:lineRule="auto"/>
        <w:ind w:left="426" w:firstLine="0"/>
        <w:rPr>
          <w:rFonts w:asciiTheme="minorHAnsi" w:hAnsiTheme="minorHAnsi" w:cstheme="minorHAnsi"/>
          <w:sz w:val="22"/>
          <w:szCs w:val="22"/>
        </w:rPr>
      </w:pPr>
      <w:r w:rsidRPr="0007133D">
        <w:rPr>
          <w:rFonts w:asciiTheme="minorHAnsi" w:hAnsiTheme="minorHAnsi" w:cstheme="minorHAnsi"/>
          <w:sz w:val="22"/>
          <w:szCs w:val="22"/>
        </w:rPr>
        <w:t xml:space="preserve">Pedir para ser desclassificado quando encerrada a etapa competitiva; ou </w:t>
      </w:r>
    </w:p>
    <w:p w14:paraId="0EBAF1B0"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46" w:name="_Ref114668139"/>
      <w:r w:rsidRPr="0007133D">
        <w:rPr>
          <w:rFonts w:asciiTheme="minorHAnsi" w:hAnsiTheme="minorHAnsi" w:cstheme="minorHAnsi"/>
          <w:color w:val="auto"/>
          <w:sz w:val="22"/>
          <w:szCs w:val="22"/>
        </w:rPr>
        <w:t>Não celebrar o contrato ou não entregar a documentação exigida para a contratação, quando convocado dentro do prazo de validade de sua proposta;</w:t>
      </w:r>
      <w:bookmarkEnd w:id="46"/>
    </w:p>
    <w:p w14:paraId="34D6B2EC" w14:textId="77777777" w:rsidR="0007133D" w:rsidRPr="0007133D" w:rsidRDefault="0007133D" w:rsidP="0007133D">
      <w:pPr>
        <w:pStyle w:val="Nivel4"/>
        <w:numPr>
          <w:ilvl w:val="3"/>
          <w:numId w:val="14"/>
        </w:numPr>
        <w:spacing w:before="0" w:after="0" w:line="360" w:lineRule="auto"/>
        <w:ind w:left="0" w:firstLine="0"/>
        <w:rPr>
          <w:rFonts w:asciiTheme="minorHAnsi" w:hAnsiTheme="minorHAnsi" w:cstheme="minorHAnsi"/>
          <w:sz w:val="22"/>
          <w:szCs w:val="22"/>
        </w:rPr>
      </w:pPr>
      <w:r w:rsidRPr="0007133D">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2B9AD43D"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47" w:name="_Ref114668249"/>
      <w:r w:rsidRPr="0007133D">
        <w:rPr>
          <w:rFonts w:asciiTheme="minorHAnsi" w:hAnsiTheme="minorHAnsi" w:cstheme="minorHAnsi"/>
          <w:color w:val="auto"/>
          <w:sz w:val="22"/>
          <w:szCs w:val="22"/>
        </w:rPr>
        <w:t>Apresentar declaração ou documentação falsa exigida para o certame ou prestar declaração falsa durante a licitação</w:t>
      </w:r>
      <w:bookmarkEnd w:id="47"/>
    </w:p>
    <w:p w14:paraId="6DCCED17"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48" w:name="_Ref114668245"/>
      <w:r w:rsidRPr="0007133D">
        <w:rPr>
          <w:rFonts w:asciiTheme="minorHAnsi" w:hAnsiTheme="minorHAnsi" w:cstheme="minorHAnsi"/>
          <w:color w:val="auto"/>
          <w:sz w:val="22"/>
          <w:szCs w:val="22"/>
        </w:rPr>
        <w:t>Fraudar a licitação</w:t>
      </w:r>
      <w:bookmarkEnd w:id="48"/>
    </w:p>
    <w:p w14:paraId="69B08FC0"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49" w:name="_Ref114668247"/>
      <w:r w:rsidRPr="0007133D">
        <w:rPr>
          <w:rFonts w:asciiTheme="minorHAnsi" w:hAnsiTheme="minorHAnsi" w:cstheme="minorHAnsi"/>
          <w:color w:val="auto"/>
          <w:sz w:val="22"/>
          <w:szCs w:val="22"/>
        </w:rPr>
        <w:t>Comportar-se de modo inidôneo ou cometer fraude de qualquer natureza, em especial quando:</w:t>
      </w:r>
      <w:bookmarkEnd w:id="49"/>
    </w:p>
    <w:p w14:paraId="3587B774" w14:textId="77777777" w:rsidR="0007133D" w:rsidRPr="0007133D" w:rsidRDefault="0007133D" w:rsidP="0007133D">
      <w:pPr>
        <w:pStyle w:val="Nivel4"/>
        <w:numPr>
          <w:ilvl w:val="3"/>
          <w:numId w:val="14"/>
        </w:numPr>
        <w:spacing w:before="0" w:after="0" w:line="360" w:lineRule="auto"/>
        <w:ind w:left="0" w:firstLine="0"/>
        <w:rPr>
          <w:rFonts w:asciiTheme="minorHAnsi" w:hAnsiTheme="minorHAnsi" w:cstheme="minorHAnsi"/>
          <w:sz w:val="22"/>
          <w:szCs w:val="22"/>
        </w:rPr>
      </w:pPr>
      <w:r w:rsidRPr="0007133D">
        <w:rPr>
          <w:rFonts w:asciiTheme="minorHAnsi" w:hAnsiTheme="minorHAnsi" w:cstheme="minorHAnsi"/>
          <w:sz w:val="22"/>
          <w:szCs w:val="22"/>
        </w:rPr>
        <w:t xml:space="preserve">Agir em conluio ou em desconformidade com a lei; </w:t>
      </w:r>
    </w:p>
    <w:p w14:paraId="3295BCE6" w14:textId="77777777" w:rsidR="0007133D" w:rsidRPr="0007133D" w:rsidRDefault="0007133D" w:rsidP="0007133D">
      <w:pPr>
        <w:pStyle w:val="Nivel4"/>
        <w:numPr>
          <w:ilvl w:val="3"/>
          <w:numId w:val="14"/>
        </w:numPr>
        <w:spacing w:before="0" w:after="0" w:line="360" w:lineRule="auto"/>
        <w:ind w:left="0" w:firstLine="0"/>
        <w:rPr>
          <w:rFonts w:asciiTheme="minorHAnsi" w:hAnsiTheme="minorHAnsi" w:cstheme="minorHAnsi"/>
          <w:sz w:val="22"/>
          <w:szCs w:val="22"/>
        </w:rPr>
      </w:pPr>
      <w:r w:rsidRPr="0007133D">
        <w:rPr>
          <w:rFonts w:asciiTheme="minorHAnsi" w:hAnsiTheme="minorHAnsi" w:cstheme="minorHAnsi"/>
          <w:sz w:val="22"/>
          <w:szCs w:val="22"/>
        </w:rPr>
        <w:t xml:space="preserve">Induzir deliberadamente a erro no julgamento; </w:t>
      </w:r>
    </w:p>
    <w:p w14:paraId="357CA2A4" w14:textId="77777777" w:rsidR="0007133D" w:rsidRPr="0007133D" w:rsidRDefault="0007133D" w:rsidP="0007133D">
      <w:pPr>
        <w:pStyle w:val="Nivel4"/>
        <w:numPr>
          <w:ilvl w:val="3"/>
          <w:numId w:val="14"/>
        </w:numPr>
        <w:spacing w:before="0" w:after="0" w:line="360" w:lineRule="auto"/>
        <w:ind w:left="0" w:firstLine="0"/>
        <w:rPr>
          <w:rFonts w:asciiTheme="minorHAnsi" w:hAnsiTheme="minorHAnsi" w:cstheme="minorHAnsi"/>
          <w:sz w:val="22"/>
          <w:szCs w:val="22"/>
        </w:rPr>
      </w:pPr>
      <w:r w:rsidRPr="0007133D">
        <w:rPr>
          <w:rFonts w:asciiTheme="minorHAnsi" w:hAnsiTheme="minorHAnsi" w:cstheme="minorHAnsi"/>
          <w:sz w:val="22"/>
          <w:szCs w:val="22"/>
        </w:rPr>
        <w:t xml:space="preserve">Apresentar amostra falsificada ou deteriorada; </w:t>
      </w:r>
    </w:p>
    <w:p w14:paraId="09783450"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50" w:name="_Ref114668251"/>
      <w:r w:rsidRPr="0007133D">
        <w:rPr>
          <w:rFonts w:asciiTheme="minorHAnsi" w:hAnsiTheme="minorHAnsi" w:cstheme="minorHAnsi"/>
          <w:color w:val="auto"/>
          <w:sz w:val="22"/>
          <w:szCs w:val="22"/>
        </w:rPr>
        <w:t>Praticar atos ilícitos com vistas a frustrar os objetivos da licitação</w:t>
      </w:r>
      <w:bookmarkEnd w:id="50"/>
    </w:p>
    <w:p w14:paraId="637BA685"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51" w:name="_Ref114668252"/>
      <w:r w:rsidRPr="0007133D">
        <w:rPr>
          <w:rFonts w:asciiTheme="minorHAnsi" w:hAnsiTheme="minorHAnsi" w:cstheme="minorHAnsi"/>
          <w:color w:val="auto"/>
          <w:sz w:val="22"/>
          <w:szCs w:val="22"/>
        </w:rPr>
        <w:t xml:space="preserve">Praticar ato lesivo previsto no </w:t>
      </w:r>
      <w:hyperlink r:id="rId32" w:anchor="art5" w:history="1">
        <w:r w:rsidRPr="0007133D">
          <w:rPr>
            <w:rStyle w:val="Hyperlink"/>
            <w:rFonts w:asciiTheme="minorHAnsi" w:hAnsiTheme="minorHAnsi" w:cstheme="minorHAnsi"/>
            <w:color w:val="auto"/>
            <w:sz w:val="22"/>
            <w:szCs w:val="22"/>
          </w:rPr>
          <w:t>art. 5º da Lei n.º 12.846, de 2013</w:t>
        </w:r>
      </w:hyperlink>
      <w:r w:rsidRPr="0007133D">
        <w:rPr>
          <w:rFonts w:asciiTheme="minorHAnsi" w:hAnsiTheme="minorHAnsi" w:cstheme="minorHAnsi"/>
          <w:color w:val="auto"/>
          <w:sz w:val="22"/>
          <w:szCs w:val="22"/>
        </w:rPr>
        <w:t>.</w:t>
      </w:r>
      <w:bookmarkEnd w:id="51"/>
    </w:p>
    <w:bookmarkEnd w:id="44"/>
    <w:p w14:paraId="19B024C5"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Com fulcro na </w:t>
      </w:r>
      <w:hyperlink r:id="rId33" w:history="1">
        <w:r w:rsidRPr="0007133D">
          <w:rPr>
            <w:rStyle w:val="Hyperlink"/>
            <w:rFonts w:asciiTheme="minorHAnsi" w:hAnsiTheme="minorHAnsi" w:cstheme="minorHAnsi"/>
            <w:color w:val="auto"/>
            <w:sz w:val="22"/>
            <w:szCs w:val="22"/>
          </w:rPr>
          <w:t>Lei nº 14.133, de 2021</w:t>
        </w:r>
      </w:hyperlink>
      <w:r w:rsidRPr="0007133D">
        <w:rPr>
          <w:rFonts w:asciiTheme="minorHAnsi" w:hAnsiTheme="minorHAnsi" w:cstheme="minorHAnsi"/>
          <w:color w:val="auto"/>
          <w:sz w:val="22"/>
          <w:szCs w:val="22"/>
        </w:rPr>
        <w:t xml:space="preserve">, a Administração poderá, garantida a prévia defesa, aplicar aos licitantes e/ou adjudicatários as seguintes sanções, sem prejuízo das responsabilidades civil e criminal: </w:t>
      </w:r>
    </w:p>
    <w:p w14:paraId="157F54FD"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Advertência; </w:t>
      </w:r>
    </w:p>
    <w:p w14:paraId="50EC22F5"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Multa;</w:t>
      </w:r>
    </w:p>
    <w:p w14:paraId="0E0601ED"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Impedimento de licitar e contratar e</w:t>
      </w:r>
    </w:p>
    <w:p w14:paraId="17848A50"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52BACECA"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Na aplicação das sanções serão considerados:</w:t>
      </w:r>
    </w:p>
    <w:p w14:paraId="639C1045" w14:textId="77777777" w:rsidR="0007133D" w:rsidRPr="0007133D" w:rsidRDefault="0007133D" w:rsidP="0007133D">
      <w:pPr>
        <w:pStyle w:val="Nivel3"/>
        <w:numPr>
          <w:ilvl w:val="2"/>
          <w:numId w:val="14"/>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natureza e a gravidade da infração cometida.</w:t>
      </w:r>
    </w:p>
    <w:p w14:paraId="75290EB0" w14:textId="77777777" w:rsidR="0007133D" w:rsidRPr="0007133D" w:rsidRDefault="0007133D" w:rsidP="0007133D">
      <w:pPr>
        <w:pStyle w:val="Nivel3"/>
        <w:numPr>
          <w:ilvl w:val="2"/>
          <w:numId w:val="14"/>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As peculiaridades do caso concreto</w:t>
      </w:r>
    </w:p>
    <w:p w14:paraId="43257E28" w14:textId="77777777" w:rsidR="0007133D" w:rsidRPr="0007133D" w:rsidRDefault="0007133D" w:rsidP="0007133D">
      <w:pPr>
        <w:pStyle w:val="Nivel3"/>
        <w:numPr>
          <w:ilvl w:val="2"/>
          <w:numId w:val="14"/>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As circunstâncias agravantes ou atenuantes</w:t>
      </w:r>
    </w:p>
    <w:p w14:paraId="1065A711" w14:textId="77777777" w:rsidR="0007133D" w:rsidRPr="0007133D" w:rsidRDefault="0007133D" w:rsidP="0007133D">
      <w:pPr>
        <w:pStyle w:val="Nivel3"/>
        <w:numPr>
          <w:ilvl w:val="2"/>
          <w:numId w:val="14"/>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danos que dela provierem para a Administração Pública</w:t>
      </w:r>
    </w:p>
    <w:p w14:paraId="26C6E52F" w14:textId="77777777" w:rsidR="0007133D" w:rsidRPr="0007133D" w:rsidRDefault="0007133D" w:rsidP="0007133D">
      <w:pPr>
        <w:pStyle w:val="Nivel3"/>
        <w:numPr>
          <w:ilvl w:val="2"/>
          <w:numId w:val="14"/>
        </w:numPr>
        <w:spacing w:before="0" w:after="0" w:line="360" w:lineRule="auto"/>
        <w:ind w:left="567"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implantação ou o aperfeiçoamento de programa de integridade, conforme normas e orientações dos órgãos de controle.</w:t>
      </w:r>
    </w:p>
    <w:p w14:paraId="375303C8"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 multa será recolhida em percentual de 0,5% a 30% incidente sobre o valor do contrato licitado, recolhida no prazo máximo de </w:t>
      </w:r>
      <w:r w:rsidRPr="0007133D">
        <w:rPr>
          <w:rFonts w:asciiTheme="minorHAnsi" w:hAnsiTheme="minorHAnsi" w:cstheme="minorHAnsi"/>
          <w:b/>
          <w:bCs/>
          <w:color w:val="auto"/>
          <w:sz w:val="22"/>
          <w:szCs w:val="22"/>
        </w:rPr>
        <w:t>30 (trinta) dias úteis</w:t>
      </w:r>
      <w:r w:rsidRPr="0007133D">
        <w:rPr>
          <w:rFonts w:asciiTheme="minorHAnsi" w:hAnsiTheme="minorHAnsi" w:cstheme="minorHAnsi"/>
          <w:color w:val="auto"/>
          <w:sz w:val="22"/>
          <w:szCs w:val="22"/>
        </w:rPr>
        <w:t xml:space="preserve">, a contar da comunicação oficial. </w:t>
      </w:r>
    </w:p>
    <w:p w14:paraId="06C4E2FB"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bookmarkStart w:id="52" w:name="_Hlk113876035"/>
      <w:r w:rsidRPr="0007133D">
        <w:rPr>
          <w:rFonts w:asciiTheme="minorHAnsi" w:hAnsiTheme="minorHAnsi" w:cstheme="minorHAnsi"/>
          <w:color w:val="auto"/>
          <w:sz w:val="22"/>
          <w:szCs w:val="22"/>
        </w:rPr>
        <w:t xml:space="preserve">Para as infrações previstas nos itens </w:t>
      </w:r>
      <w:r w:rsidRPr="0007133D">
        <w:rPr>
          <w:rFonts w:asciiTheme="minorHAnsi" w:hAnsiTheme="minorHAnsi" w:cstheme="minorHAnsi"/>
          <w:b/>
          <w:color w:val="auto"/>
          <w:sz w:val="22"/>
          <w:szCs w:val="22"/>
        </w:rPr>
        <w:t>12.1.1, 12.1.2 e 12.1.3,</w:t>
      </w:r>
      <w:r w:rsidRPr="0007133D">
        <w:rPr>
          <w:rFonts w:asciiTheme="minorHAnsi" w:hAnsiTheme="minorHAnsi" w:cstheme="minorHAnsi"/>
          <w:color w:val="auto"/>
          <w:sz w:val="22"/>
          <w:szCs w:val="22"/>
        </w:rPr>
        <w:t xml:space="preserve"> a multa será de 0,5% a 15% do valor do contrato licitado.</w:t>
      </w:r>
    </w:p>
    <w:bookmarkEnd w:id="52"/>
    <w:p w14:paraId="4A446A0F"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Para as infrações previstas nos itens </w:t>
      </w:r>
      <w:r w:rsidRPr="0007133D">
        <w:rPr>
          <w:rFonts w:asciiTheme="minorHAnsi" w:hAnsiTheme="minorHAnsi" w:cstheme="minorHAnsi"/>
          <w:b/>
          <w:color w:val="auto"/>
          <w:sz w:val="22"/>
          <w:szCs w:val="22"/>
        </w:rPr>
        <w:t>12.1.4, 12.1.5, 12.1.6, 12.1.7 e 12.1.8</w:t>
      </w:r>
      <w:r w:rsidRPr="0007133D">
        <w:rPr>
          <w:rFonts w:asciiTheme="minorHAnsi" w:hAnsiTheme="minorHAnsi" w:cstheme="minorHAnsi"/>
          <w:color w:val="auto"/>
          <w:sz w:val="22"/>
          <w:szCs w:val="22"/>
        </w:rPr>
        <w:t xml:space="preserve"> a multa será de 15% a 30% do valor do contrato licitado.</w:t>
      </w:r>
    </w:p>
    <w:p w14:paraId="3DA5A81A"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As sanções de advertência, impedimento de licitar e contratar e declaração de inidoneidade para licitar ou contratar poderão ser aplicadas, cumulativamente ou não, à penalidade de multa.</w:t>
      </w:r>
    </w:p>
    <w:p w14:paraId="172EC171"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Na aplicação da sanção de multa será facultada a defesa do interessado no prazo de 15 (quinze) dias úteis, contado da data de sua intimação.</w:t>
      </w:r>
    </w:p>
    <w:p w14:paraId="77BFD747"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 sanção de impedimento de licitar e contratar será aplicada ao responsável em decorrência das infrações administrativas relacionadas nos itens </w:t>
      </w:r>
      <w:r w:rsidRPr="0007133D">
        <w:rPr>
          <w:rFonts w:asciiTheme="minorHAnsi" w:hAnsiTheme="minorHAnsi" w:cstheme="minorHAnsi"/>
          <w:b/>
          <w:color w:val="auto"/>
          <w:sz w:val="22"/>
          <w:szCs w:val="22"/>
        </w:rPr>
        <w:t>12.1.1, 12.1.2 e 12.1.3</w:t>
      </w:r>
      <w:r w:rsidRPr="0007133D">
        <w:rPr>
          <w:rFonts w:asciiTheme="minorHAnsi" w:hAnsiTheme="minorHAnsi" w:cstheme="minorHAnsi"/>
          <w:color w:val="auto"/>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B2A6B9"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Poderá ser aplicada ao responsável a sanção de declaração de inidoneidade para licitar ou contratar, em decorrência da prática das infrações dispostas nos itens </w:t>
      </w:r>
      <w:r w:rsidRPr="0007133D">
        <w:rPr>
          <w:rFonts w:asciiTheme="minorHAnsi" w:hAnsiTheme="minorHAnsi" w:cstheme="minorHAnsi"/>
          <w:b/>
          <w:color w:val="auto"/>
          <w:sz w:val="22"/>
          <w:szCs w:val="22"/>
        </w:rPr>
        <w:t>12.1.4, 12.1.5, 12.1.6, 12.1.7 e 12.1.8</w:t>
      </w:r>
      <w:r w:rsidRPr="0007133D">
        <w:rPr>
          <w:rFonts w:asciiTheme="minorHAnsi" w:hAnsiTheme="minorHAnsi" w:cstheme="minorHAnsi"/>
          <w:color w:val="auto"/>
          <w:sz w:val="22"/>
          <w:szCs w:val="22"/>
        </w:rPr>
        <w:t xml:space="preserve">, bem como pelas infrações administrativas previstas nos itens </w:t>
      </w:r>
      <w:r w:rsidRPr="0007133D">
        <w:rPr>
          <w:rFonts w:asciiTheme="minorHAnsi" w:hAnsiTheme="minorHAnsi" w:cstheme="minorHAnsi"/>
          <w:b/>
          <w:color w:val="auto"/>
          <w:sz w:val="22"/>
          <w:szCs w:val="22"/>
        </w:rPr>
        <w:t>12.1.1, 12.1.2 e 12.1.3</w:t>
      </w:r>
      <w:r w:rsidRPr="0007133D">
        <w:rPr>
          <w:rFonts w:asciiTheme="minorHAnsi" w:hAnsiTheme="minorHAnsi" w:cstheme="minorHAnsi"/>
          <w:color w:val="auto"/>
          <w:sz w:val="22"/>
          <w:szCs w:val="22"/>
        </w:rPr>
        <w:t xml:space="preserve"> que justifiquem a imposição de penalidade mais grave que a sanção de impedimento de licitar e contratar, cuja duração observará o prazo previsto no </w:t>
      </w:r>
      <w:hyperlink r:id="rId34" w:anchor="art156§5" w:history="1">
        <w:r w:rsidRPr="0007133D">
          <w:rPr>
            <w:rStyle w:val="Hyperlink"/>
            <w:rFonts w:asciiTheme="minorHAnsi" w:hAnsiTheme="minorHAnsi" w:cstheme="minorHAnsi"/>
            <w:color w:val="auto"/>
            <w:sz w:val="22"/>
            <w:szCs w:val="22"/>
          </w:rPr>
          <w:t>art. 156, §5º, da Lei n.º 14.133/2021</w:t>
        </w:r>
      </w:hyperlink>
      <w:r w:rsidRPr="0007133D">
        <w:rPr>
          <w:rFonts w:asciiTheme="minorHAnsi" w:hAnsiTheme="minorHAnsi" w:cstheme="minorHAnsi"/>
          <w:color w:val="auto"/>
          <w:sz w:val="22"/>
          <w:szCs w:val="22"/>
        </w:rPr>
        <w:t>.</w:t>
      </w:r>
    </w:p>
    <w:p w14:paraId="01B2B84A"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recusa injustificada do adjudicatário em assinar o contrato ou a ata de registro de preço, ou em aceitar ou retirar o instrumento equivalente no prazo estabelecido pela Administração, descrita no item 12.1.3.1</w:t>
      </w:r>
      <w:r w:rsidRPr="0007133D">
        <w:rPr>
          <w:rFonts w:asciiTheme="minorHAnsi" w:hAnsiTheme="minorHAnsi" w:cstheme="minorHAnsi"/>
          <w:color w:val="00B050"/>
          <w:sz w:val="22"/>
          <w:szCs w:val="22"/>
        </w:rPr>
        <w:t xml:space="preserve"> </w:t>
      </w:r>
      <w:r w:rsidRPr="0007133D">
        <w:rPr>
          <w:rFonts w:asciiTheme="minorHAnsi" w:hAnsiTheme="minorHAnsi" w:cstheme="minorHAnsi"/>
          <w:color w:val="auto"/>
          <w:sz w:val="22"/>
          <w:szCs w:val="22"/>
        </w:rPr>
        <w:t xml:space="preserve">caracterizará o descumprimento total da obrigação assumida e o sujeitará às penalidades e à imediata perda da garantia de proposta em favor do órgão ou entidade promotora da licitação. </w:t>
      </w:r>
    </w:p>
    <w:p w14:paraId="4054A163"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9C016C8"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36A989"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12AD0F"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recurso e o pedido de reconsideração terão efeito suspensivo do ato ou da decisão recorrida até que sobrevenha decisão final da autoridade competente.</w:t>
      </w:r>
    </w:p>
    <w:p w14:paraId="3485EC72" w14:textId="77777777" w:rsid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aplicação das sanções previstas neste edital não exclui, em hipótese alguma, a obrigação de reparação integral dos danos causados.</w:t>
      </w:r>
    </w:p>
    <w:p w14:paraId="10CC9CA5" w14:textId="77777777" w:rsidR="0007133D" w:rsidRPr="0007133D" w:rsidRDefault="0007133D" w:rsidP="0007133D">
      <w:pPr>
        <w:pStyle w:val="Nivel01"/>
        <w:numPr>
          <w:ilvl w:val="0"/>
          <w:numId w:val="14"/>
        </w:numPr>
        <w:spacing w:before="0" w:line="360" w:lineRule="auto"/>
        <w:ind w:left="0" w:firstLine="0"/>
        <w:rPr>
          <w:rFonts w:asciiTheme="minorHAnsi" w:hAnsiTheme="minorHAnsi" w:cstheme="minorHAnsi"/>
          <w:color w:val="auto"/>
          <w:sz w:val="22"/>
          <w:szCs w:val="22"/>
        </w:rPr>
      </w:pPr>
      <w:bookmarkStart w:id="53" w:name="_Toc135469235"/>
      <w:r w:rsidRPr="0007133D">
        <w:rPr>
          <w:rFonts w:asciiTheme="minorHAnsi" w:hAnsiTheme="minorHAnsi" w:cstheme="minorHAnsi"/>
          <w:color w:val="auto"/>
          <w:sz w:val="22"/>
          <w:szCs w:val="22"/>
        </w:rPr>
        <w:t>DA IMPUGNAÇÃO AO EDITAL E DO PEDIDO DE ESCLARECIMENTO</w:t>
      </w:r>
      <w:bookmarkEnd w:id="53"/>
    </w:p>
    <w:p w14:paraId="14A22782"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Qualquer pessoa é parte legítima para impugnar este Edital por irregularidade na aplicação da </w:t>
      </w:r>
      <w:hyperlink r:id="rId35" w:history="1">
        <w:r w:rsidRPr="0007133D">
          <w:rPr>
            <w:rStyle w:val="Hyperlink"/>
            <w:rFonts w:asciiTheme="minorHAnsi" w:hAnsiTheme="minorHAnsi" w:cstheme="minorHAnsi"/>
            <w:color w:val="auto"/>
            <w:sz w:val="22"/>
            <w:szCs w:val="22"/>
          </w:rPr>
          <w:t>Lei nº 14.133, de 2021</w:t>
        </w:r>
      </w:hyperlink>
      <w:r w:rsidRPr="0007133D">
        <w:rPr>
          <w:rFonts w:asciiTheme="minorHAnsi" w:hAnsiTheme="minorHAnsi" w:cstheme="minorHAnsi"/>
          <w:color w:val="auto"/>
          <w:sz w:val="22"/>
          <w:szCs w:val="22"/>
        </w:rPr>
        <w:t>, devendo protocolar o pedido até 3 (três) dias úteis antes da data da abertura do certame.</w:t>
      </w:r>
    </w:p>
    <w:p w14:paraId="2BD2573B"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resposta à impugnação ou ao pedido de esclarecimento será divulgado em sítio eletrônico oficial no prazo de até 3 (três) dias úteis, limitado ao último dia útil anterior à data da abertura do certame.</w:t>
      </w:r>
    </w:p>
    <w:p w14:paraId="3F694455" w14:textId="45176C13" w:rsidR="0007133D" w:rsidRPr="005E6C38"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 impugnação e o pedido de esclarecimento poderão ser realizados por forma eletrônica, pelos seguintes meios: </w:t>
      </w:r>
      <w:hyperlink r:id="rId36" w:history="1">
        <w:r w:rsidRPr="0007133D">
          <w:rPr>
            <w:rStyle w:val="Hyperlink"/>
            <w:rFonts w:asciiTheme="minorHAnsi" w:hAnsiTheme="minorHAnsi" w:cstheme="minorHAnsi"/>
            <w:sz w:val="22"/>
            <w:szCs w:val="22"/>
            <w:u w:val="none"/>
          </w:rPr>
          <w:t>https://bll.org.br/</w:t>
        </w:r>
      </w:hyperlink>
      <w:r w:rsidRPr="0007133D">
        <w:rPr>
          <w:rStyle w:val="Hyperlink"/>
          <w:rFonts w:asciiTheme="minorHAnsi" w:hAnsiTheme="minorHAnsi" w:cstheme="minorHAnsi"/>
          <w:sz w:val="22"/>
          <w:szCs w:val="22"/>
          <w:u w:val="none"/>
        </w:rPr>
        <w:t xml:space="preserve"> - </w:t>
      </w:r>
      <w:r w:rsidRPr="0007133D">
        <w:rPr>
          <w:rFonts w:asciiTheme="minorHAnsi" w:hAnsiTheme="minorHAnsi" w:cstheme="minorHAnsi"/>
          <w:b/>
          <w:bCs/>
          <w:color w:val="auto"/>
          <w:sz w:val="22"/>
          <w:szCs w:val="22"/>
        </w:rPr>
        <w:t xml:space="preserve">BLL COMPRAS – BOLSA DE LICITAÇÕES DO BRASIL </w:t>
      </w:r>
      <w:r w:rsidRPr="0007133D">
        <w:rPr>
          <w:rFonts w:asciiTheme="minorHAnsi" w:hAnsiTheme="minorHAnsi" w:cstheme="minorHAnsi"/>
          <w:color w:val="auto"/>
          <w:sz w:val="22"/>
          <w:szCs w:val="22"/>
        </w:rPr>
        <w:t xml:space="preserve">e pelo email: </w:t>
      </w:r>
      <w:hyperlink r:id="rId37" w:history="1">
        <w:r w:rsidR="005E6C38" w:rsidRPr="007B6461">
          <w:rPr>
            <w:rStyle w:val="Hyperlink"/>
            <w:rFonts w:asciiTheme="minorHAnsi" w:hAnsiTheme="minorHAnsi" w:cstheme="minorHAnsi"/>
            <w:b/>
            <w:bCs/>
            <w:sz w:val="22"/>
            <w:szCs w:val="22"/>
          </w:rPr>
          <w:t>licitacao1@guialopesdalaguna.ms.gov.br</w:t>
        </w:r>
      </w:hyperlink>
    </w:p>
    <w:p w14:paraId="446F38CF"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As impugnações e pedidos de esclarecimentos não suspendem os prazos previstos no certame.</w:t>
      </w:r>
    </w:p>
    <w:p w14:paraId="79E3456C"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 concessão de efeito suspensivo à impugnação é medida excepcional e deverá ser motivada pelo agente de contratação, nos autos do processo de licitação.</w:t>
      </w:r>
    </w:p>
    <w:p w14:paraId="1EEB337A" w14:textId="77777777" w:rsid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Acolhida a impugnação, será definida e publicada nova data para a realização do certame.</w:t>
      </w:r>
    </w:p>
    <w:p w14:paraId="402290E2" w14:textId="77777777" w:rsidR="0007133D" w:rsidRPr="0007133D" w:rsidRDefault="0007133D" w:rsidP="0007133D">
      <w:pPr>
        <w:pStyle w:val="Nivel01"/>
        <w:numPr>
          <w:ilvl w:val="0"/>
          <w:numId w:val="14"/>
        </w:numPr>
        <w:spacing w:before="0" w:line="360" w:lineRule="auto"/>
        <w:ind w:left="0" w:firstLine="0"/>
        <w:rPr>
          <w:rFonts w:asciiTheme="minorHAnsi" w:hAnsiTheme="minorHAnsi" w:cstheme="minorHAnsi"/>
          <w:color w:val="auto"/>
          <w:sz w:val="22"/>
          <w:szCs w:val="22"/>
        </w:rPr>
      </w:pPr>
      <w:bookmarkStart w:id="54" w:name="_Toc135469236"/>
      <w:bookmarkStart w:id="55" w:name="_GoBack"/>
      <w:bookmarkEnd w:id="55"/>
      <w:r w:rsidRPr="0007133D">
        <w:rPr>
          <w:rFonts w:asciiTheme="minorHAnsi" w:hAnsiTheme="minorHAnsi" w:cstheme="minorHAnsi"/>
          <w:color w:val="auto"/>
          <w:sz w:val="22"/>
          <w:szCs w:val="22"/>
        </w:rPr>
        <w:t>DAS DISPOSIÇÕES GERAIS</w:t>
      </w:r>
      <w:bookmarkEnd w:id="54"/>
    </w:p>
    <w:p w14:paraId="091D0579"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bookmarkStart w:id="56" w:name="_Hlk82473550"/>
      <w:r w:rsidRPr="0007133D">
        <w:rPr>
          <w:rFonts w:asciiTheme="minorHAnsi" w:hAnsiTheme="minorHAnsi" w:cstheme="minorHAnsi"/>
          <w:color w:val="auto"/>
          <w:sz w:val="22"/>
          <w:szCs w:val="22"/>
        </w:rPr>
        <w:t>Será divulgada ata da sessão pública no sistema eletrônico.</w:t>
      </w:r>
    </w:p>
    <w:p w14:paraId="39679E7E"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Pregoeira.</w:t>
      </w:r>
    </w:p>
    <w:p w14:paraId="57380FB4"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Todas as referências de tempo no Edital, no aviso e durante a sessão pública observarão o horário de </w:t>
      </w:r>
      <w:r w:rsidRPr="0007133D">
        <w:rPr>
          <w:rFonts w:asciiTheme="minorHAnsi" w:hAnsiTheme="minorHAnsi" w:cstheme="minorHAnsi"/>
          <w:b/>
          <w:bCs/>
          <w:color w:val="auto"/>
          <w:sz w:val="22"/>
          <w:szCs w:val="22"/>
        </w:rPr>
        <w:t>Brasília - DF</w:t>
      </w:r>
      <w:r w:rsidRPr="0007133D">
        <w:rPr>
          <w:rFonts w:asciiTheme="minorHAnsi" w:hAnsiTheme="minorHAnsi" w:cstheme="minorHAnsi"/>
          <w:color w:val="auto"/>
          <w:sz w:val="22"/>
          <w:szCs w:val="22"/>
        </w:rPr>
        <w:t>.</w:t>
      </w:r>
    </w:p>
    <w:p w14:paraId="1CBF549E"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31DFE46"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0B0AB34"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Na contagem dos prazos estabelecidos neste Edital e seus Anexos, excluir-se-á o dia do início e incluir-se-á o do vencimento. Só se iniciam e vencem os prazos em dias de expediente na Administração.</w:t>
      </w:r>
    </w:p>
    <w:p w14:paraId="74A4D9C1" w14:textId="77777777" w:rsidR="0007133D" w:rsidRPr="0007133D" w:rsidRDefault="0007133D" w:rsidP="0007133D">
      <w:pPr>
        <w:pStyle w:val="Nivel2"/>
        <w:numPr>
          <w:ilvl w:val="1"/>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O desatendimento de exigências formais não essenciais não importará o afastamento do licitante, desde que seja possível o aproveitamento do ato, observados os princípios da isonomia e do interesse público.</w:t>
      </w:r>
    </w:p>
    <w:p w14:paraId="7342C895" w14:textId="77777777" w:rsidR="0007133D" w:rsidRPr="0007133D" w:rsidRDefault="0007133D" w:rsidP="0007133D">
      <w:pPr>
        <w:pStyle w:val="Nivel2"/>
        <w:numPr>
          <w:ilvl w:val="1"/>
          <w:numId w:val="14"/>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hAnsiTheme="minorHAnsi" w:cstheme="minorHAnsi"/>
          <w:color w:val="auto"/>
          <w:sz w:val="22"/>
          <w:szCs w:val="22"/>
        </w:rPr>
        <w:t>Em caso de divergência entre disposições deste Edital e de seus anexos ou demais peças que compõem o processo, prevalecerá as deste Edital.</w:t>
      </w:r>
    </w:p>
    <w:p w14:paraId="6415E58D" w14:textId="77777777" w:rsidR="0007133D" w:rsidRDefault="0007133D" w:rsidP="0007133D">
      <w:pPr>
        <w:spacing w:after="0" w:line="360" w:lineRule="auto"/>
        <w:jc w:val="both"/>
        <w:rPr>
          <w:rStyle w:val="Hyperlink"/>
          <w:rFonts w:cstheme="minorHAnsi"/>
          <w:b/>
          <w:color w:val="auto"/>
        </w:rPr>
      </w:pPr>
      <w:r w:rsidRPr="0007133D">
        <w:rPr>
          <w:rFonts w:cstheme="minorHAnsi"/>
        </w:rPr>
        <w:t xml:space="preserve">O Edital e seus anexos estão disponíveis, na íntegra, no Portal Nacional de Contratações Públicas (PNCP) e endereço eletrônico: </w:t>
      </w:r>
      <w:hyperlink r:id="rId38" w:history="1">
        <w:r w:rsidRPr="0007133D">
          <w:rPr>
            <w:rStyle w:val="Hyperlink"/>
            <w:rFonts w:cstheme="minorHAnsi"/>
            <w:u w:val="none"/>
          </w:rPr>
          <w:t>https://bll.org.br/</w:t>
        </w:r>
      </w:hyperlink>
      <w:r w:rsidRPr="0007133D">
        <w:rPr>
          <w:rStyle w:val="Hyperlink"/>
          <w:rFonts w:cstheme="minorHAnsi"/>
          <w:u w:val="none"/>
        </w:rPr>
        <w:t xml:space="preserve"> - </w:t>
      </w:r>
      <w:r w:rsidRPr="0007133D">
        <w:rPr>
          <w:rFonts w:cstheme="minorHAnsi"/>
        </w:rPr>
        <w:t xml:space="preserve"> </w:t>
      </w:r>
      <w:r w:rsidRPr="0007133D">
        <w:rPr>
          <w:rFonts w:cstheme="minorHAnsi"/>
          <w:b/>
          <w:bCs/>
        </w:rPr>
        <w:t xml:space="preserve">BLL COMPRAS – BOLSA DE LICITAÇÕES DO BRASIL </w:t>
      </w:r>
      <w:r w:rsidRPr="0007133D">
        <w:rPr>
          <w:rFonts w:cstheme="minorHAnsi"/>
        </w:rPr>
        <w:t xml:space="preserve">e portal da </w:t>
      </w:r>
      <w:bookmarkStart w:id="57" w:name="_Hlk165902606"/>
      <w:r w:rsidRPr="0007133D">
        <w:rPr>
          <w:rFonts w:cstheme="minorHAnsi"/>
        </w:rPr>
        <w:t xml:space="preserve">transparência </w:t>
      </w:r>
      <w:bookmarkEnd w:id="57"/>
      <w:r w:rsidRPr="0007133D">
        <w:rPr>
          <w:rStyle w:val="Hyperlink"/>
          <w:rFonts w:cstheme="minorHAnsi"/>
          <w:b/>
          <w:color w:val="auto"/>
        </w:rPr>
        <w:fldChar w:fldCharType="begin"/>
      </w:r>
      <w:r w:rsidRPr="0007133D">
        <w:rPr>
          <w:rStyle w:val="Hyperlink"/>
          <w:rFonts w:cstheme="minorHAnsi"/>
          <w:b/>
          <w:color w:val="auto"/>
        </w:rPr>
        <w:instrText xml:space="preserve"> HYPERLINK "https://bityli.com/TGB74" </w:instrText>
      </w:r>
      <w:r w:rsidRPr="0007133D">
        <w:rPr>
          <w:rStyle w:val="Hyperlink"/>
          <w:rFonts w:cstheme="minorHAnsi"/>
          <w:b/>
          <w:color w:val="auto"/>
        </w:rPr>
        <w:fldChar w:fldCharType="separate"/>
      </w:r>
      <w:r w:rsidRPr="0007133D">
        <w:rPr>
          <w:rStyle w:val="Hyperlink"/>
          <w:rFonts w:cstheme="minorHAnsi"/>
          <w:b/>
          <w:color w:val="auto"/>
        </w:rPr>
        <w:t>https://bityli.com/TGB74</w:t>
      </w:r>
      <w:r w:rsidRPr="0007133D">
        <w:rPr>
          <w:rStyle w:val="Hyperlink"/>
          <w:rFonts w:cstheme="minorHAnsi"/>
          <w:b/>
          <w:color w:val="auto"/>
        </w:rPr>
        <w:fldChar w:fldCharType="end"/>
      </w:r>
    </w:p>
    <w:p w14:paraId="7173BD82" w14:textId="77777777" w:rsidR="0007133D" w:rsidRPr="0007133D" w:rsidRDefault="0007133D" w:rsidP="0007133D">
      <w:pPr>
        <w:pStyle w:val="Nivel2"/>
        <w:numPr>
          <w:ilvl w:val="1"/>
          <w:numId w:val="14"/>
        </w:numPr>
        <w:spacing w:before="0" w:after="0" w:line="360" w:lineRule="auto"/>
        <w:ind w:left="0" w:firstLine="0"/>
        <w:rPr>
          <w:rFonts w:asciiTheme="minorHAnsi" w:eastAsia="Times New Roman" w:hAnsiTheme="minorHAnsi" w:cstheme="minorHAnsi"/>
          <w:color w:val="auto"/>
          <w:sz w:val="22"/>
          <w:szCs w:val="22"/>
        </w:rPr>
      </w:pPr>
      <w:r w:rsidRPr="0007133D">
        <w:rPr>
          <w:rFonts w:asciiTheme="minorHAnsi" w:hAnsiTheme="minorHAnsi" w:cstheme="minorHAnsi"/>
          <w:color w:val="auto"/>
          <w:sz w:val="22"/>
          <w:szCs w:val="22"/>
        </w:rPr>
        <w:t>Integram este Edital, para todos os fins e efeitos, os seguintes anexos:</w:t>
      </w:r>
    </w:p>
    <w:p w14:paraId="003A1320"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ANEXO I - Termo de Referência</w:t>
      </w:r>
    </w:p>
    <w:p w14:paraId="4EFC5F82" w14:textId="77777777" w:rsidR="0007133D" w:rsidRPr="0007133D" w:rsidRDefault="0007133D" w:rsidP="0007133D">
      <w:pPr>
        <w:pStyle w:val="Nivel4"/>
        <w:numPr>
          <w:ilvl w:val="3"/>
          <w:numId w:val="14"/>
        </w:numPr>
        <w:spacing w:before="0" w:after="0" w:line="360" w:lineRule="auto"/>
        <w:ind w:left="0" w:firstLine="0"/>
        <w:rPr>
          <w:rFonts w:asciiTheme="minorHAnsi" w:hAnsiTheme="minorHAnsi" w:cstheme="minorHAnsi"/>
          <w:sz w:val="22"/>
          <w:szCs w:val="22"/>
        </w:rPr>
      </w:pPr>
      <w:r w:rsidRPr="0007133D">
        <w:rPr>
          <w:rFonts w:asciiTheme="minorHAnsi" w:hAnsiTheme="minorHAnsi" w:cstheme="minorHAnsi"/>
          <w:sz w:val="22"/>
          <w:szCs w:val="22"/>
        </w:rPr>
        <w:t>Apêndice do Anexo I – Estudo Técnico Preliminar</w:t>
      </w:r>
    </w:p>
    <w:p w14:paraId="42E8D080"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ANEXO II – Modelo de Proposta </w:t>
      </w:r>
    </w:p>
    <w:p w14:paraId="7893914B"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ANEXO III – Minuta da Ata</w:t>
      </w:r>
    </w:p>
    <w:p w14:paraId="5039DF6F"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ANEXO IV – Minuta de Contrato </w:t>
      </w:r>
    </w:p>
    <w:p w14:paraId="573D8276"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 xml:space="preserve">ANEXO V – Declaração Unificada </w:t>
      </w:r>
    </w:p>
    <w:p w14:paraId="6DC2BA3D" w14:textId="77777777" w:rsidR="0007133D" w:rsidRPr="0007133D" w:rsidRDefault="0007133D" w:rsidP="0007133D">
      <w:pPr>
        <w:pStyle w:val="Nivel3"/>
        <w:numPr>
          <w:ilvl w:val="2"/>
          <w:numId w:val="14"/>
        </w:numPr>
        <w:spacing w:before="0" w:after="0" w:line="360" w:lineRule="auto"/>
        <w:ind w:left="0" w:firstLine="0"/>
        <w:rPr>
          <w:rFonts w:asciiTheme="minorHAnsi" w:hAnsiTheme="minorHAnsi" w:cstheme="minorHAnsi"/>
          <w:color w:val="auto"/>
          <w:sz w:val="22"/>
          <w:szCs w:val="22"/>
        </w:rPr>
      </w:pPr>
      <w:r w:rsidRPr="0007133D">
        <w:rPr>
          <w:rFonts w:asciiTheme="minorHAnsi" w:hAnsiTheme="minorHAnsi" w:cstheme="minorHAnsi"/>
          <w:color w:val="auto"/>
          <w:sz w:val="22"/>
          <w:szCs w:val="22"/>
        </w:rPr>
        <w:t>ANEXO VI – Declaração de Enquadramento ME-EPP.</w:t>
      </w:r>
    </w:p>
    <w:p w14:paraId="626F9A0A" w14:textId="77777777" w:rsidR="0007133D" w:rsidRPr="0007133D" w:rsidRDefault="0007133D" w:rsidP="0007133D">
      <w:pPr>
        <w:pStyle w:val="Nivel3"/>
        <w:spacing w:before="0" w:after="0" w:line="360" w:lineRule="auto"/>
        <w:ind w:left="0"/>
        <w:rPr>
          <w:rFonts w:asciiTheme="minorHAnsi" w:hAnsiTheme="minorHAnsi" w:cstheme="minorHAnsi"/>
          <w:color w:val="auto"/>
          <w:sz w:val="22"/>
          <w:szCs w:val="22"/>
        </w:rPr>
      </w:pPr>
    </w:p>
    <w:p w14:paraId="6E75506A" w14:textId="6B5FB8D1" w:rsidR="0007133D" w:rsidRDefault="0007133D" w:rsidP="0007133D">
      <w:pPr>
        <w:spacing w:beforeLines="120" w:before="288" w:afterLines="120" w:after="288" w:line="360" w:lineRule="auto"/>
        <w:jc w:val="right"/>
        <w:rPr>
          <w:rFonts w:eastAsia="MS Mincho" w:cstheme="minorHAnsi"/>
        </w:rPr>
      </w:pPr>
      <w:r w:rsidRPr="0007133D">
        <w:rPr>
          <w:rFonts w:eastAsia="MS Mincho" w:cstheme="minorHAnsi"/>
        </w:rPr>
        <w:t xml:space="preserve">Guia Lopes da Laguna/MS; </w:t>
      </w:r>
      <w:r w:rsidR="006F572C" w:rsidRPr="0007133D">
        <w:rPr>
          <w:rFonts w:eastAsia="MS Mincho" w:cstheme="minorHAnsi"/>
        </w:rPr>
        <w:t>em</w:t>
      </w:r>
      <w:r w:rsidRPr="0007133D">
        <w:rPr>
          <w:rFonts w:eastAsia="MS Mincho" w:cstheme="minorHAnsi"/>
        </w:rPr>
        <w:t xml:space="preserve"> </w:t>
      </w:r>
      <w:r w:rsidR="006F572C">
        <w:rPr>
          <w:rFonts w:eastAsia="MS Mincho" w:cstheme="minorHAnsi"/>
        </w:rPr>
        <w:t>13</w:t>
      </w:r>
      <w:r w:rsidRPr="0007133D">
        <w:rPr>
          <w:rFonts w:eastAsia="MS Mincho" w:cstheme="minorHAnsi"/>
        </w:rPr>
        <w:t xml:space="preserve"> </w:t>
      </w:r>
      <w:r w:rsidR="006F572C" w:rsidRPr="0007133D">
        <w:rPr>
          <w:rFonts w:eastAsia="MS Mincho" w:cstheme="minorHAnsi"/>
        </w:rPr>
        <w:t xml:space="preserve">de </w:t>
      </w:r>
      <w:r w:rsidR="006F572C">
        <w:rPr>
          <w:rFonts w:eastAsia="MS Mincho" w:cstheme="minorHAnsi"/>
        </w:rPr>
        <w:t xml:space="preserve">março </w:t>
      </w:r>
      <w:r w:rsidRPr="0007133D">
        <w:rPr>
          <w:rFonts w:eastAsia="MS Mincho" w:cstheme="minorHAnsi"/>
        </w:rPr>
        <w:t>de 202</w:t>
      </w:r>
      <w:r w:rsidR="00480166">
        <w:rPr>
          <w:rFonts w:eastAsia="MS Mincho" w:cstheme="minorHAnsi"/>
        </w:rPr>
        <w:t>6</w:t>
      </w:r>
      <w:r w:rsidRPr="0007133D">
        <w:rPr>
          <w:rFonts w:eastAsia="MS Mincho" w:cstheme="minorHAnsi"/>
        </w:rPr>
        <w:t>.</w:t>
      </w:r>
    </w:p>
    <w:p w14:paraId="180D7A69" w14:textId="77777777" w:rsidR="00E652B1" w:rsidRPr="0007133D" w:rsidRDefault="00E652B1" w:rsidP="0007133D">
      <w:pPr>
        <w:spacing w:beforeLines="120" w:before="288" w:afterLines="120" w:after="288" w:line="360" w:lineRule="auto"/>
        <w:jc w:val="right"/>
        <w:rPr>
          <w:rFonts w:eastAsia="MS Mincho" w:cstheme="minorHAnsi"/>
        </w:rPr>
      </w:pPr>
    </w:p>
    <w:p w14:paraId="259AEA18" w14:textId="736513CE" w:rsidR="0007133D" w:rsidRPr="0007133D" w:rsidRDefault="0007133D" w:rsidP="001D649E">
      <w:pPr>
        <w:spacing w:after="0" w:line="240" w:lineRule="auto"/>
        <w:jc w:val="center"/>
        <w:rPr>
          <w:rFonts w:eastAsia="MS Mincho" w:cstheme="minorHAnsi"/>
        </w:rPr>
      </w:pPr>
    </w:p>
    <w:p w14:paraId="431370A9" w14:textId="6A3AE95A" w:rsidR="0007133D" w:rsidRPr="0007133D" w:rsidRDefault="006F572C" w:rsidP="001D649E">
      <w:pPr>
        <w:spacing w:after="0" w:line="240" w:lineRule="auto"/>
        <w:jc w:val="center"/>
        <w:rPr>
          <w:rFonts w:eastAsia="MS Mincho" w:cstheme="minorHAnsi"/>
        </w:rPr>
      </w:pPr>
      <w:r>
        <w:rPr>
          <w:rFonts w:eastAsia="MS Mincho" w:cstheme="minorHAnsi"/>
        </w:rPr>
        <w:t>_____________________________________</w:t>
      </w:r>
    </w:p>
    <w:bookmarkEnd w:id="56"/>
    <w:p w14:paraId="6A3E64CB" w14:textId="77777777" w:rsidR="001D649E" w:rsidRPr="00ED5449" w:rsidRDefault="001D649E" w:rsidP="001D649E">
      <w:pPr>
        <w:spacing w:after="0" w:line="240" w:lineRule="auto"/>
        <w:jc w:val="center"/>
        <w:rPr>
          <w:rFonts w:cstheme="minorHAnsi"/>
          <w:b/>
          <w:bCs/>
        </w:rPr>
      </w:pPr>
      <w:r>
        <w:rPr>
          <w:rFonts w:cstheme="minorHAnsi"/>
          <w:b/>
          <w:bCs/>
        </w:rPr>
        <w:t>ROSIANE NOGUEIRA ESCOBAR FERNANDES</w:t>
      </w:r>
    </w:p>
    <w:p w14:paraId="388C21D6" w14:textId="46FD9EF1" w:rsidR="0007133D" w:rsidRPr="0007133D" w:rsidRDefault="0007133D" w:rsidP="001D649E">
      <w:pPr>
        <w:spacing w:after="0" w:line="240" w:lineRule="auto"/>
        <w:contextualSpacing/>
        <w:jc w:val="center"/>
        <w:rPr>
          <w:rFonts w:eastAsia="MS Mincho" w:cstheme="minorHAnsi"/>
          <w:b/>
          <w:bCs/>
        </w:rPr>
      </w:pPr>
      <w:r w:rsidRPr="0007133D">
        <w:rPr>
          <w:rFonts w:eastAsia="MS Mincho" w:cstheme="minorHAnsi"/>
          <w:b/>
          <w:bCs/>
        </w:rPr>
        <w:t>SECRETÁRI</w:t>
      </w:r>
      <w:r w:rsidR="00480166">
        <w:rPr>
          <w:rFonts w:eastAsia="MS Mincho" w:cstheme="minorHAnsi"/>
          <w:b/>
          <w:bCs/>
        </w:rPr>
        <w:t>A</w:t>
      </w:r>
      <w:r w:rsidRPr="0007133D">
        <w:rPr>
          <w:rFonts w:eastAsia="MS Mincho" w:cstheme="minorHAnsi"/>
          <w:b/>
          <w:bCs/>
        </w:rPr>
        <w:t xml:space="preserve"> MUNICIPAL DE ADMINISTRAÇÃO</w:t>
      </w:r>
    </w:p>
    <w:p w14:paraId="72FAEFD9" w14:textId="77777777" w:rsidR="0007133D" w:rsidRPr="0007133D" w:rsidRDefault="0007133D" w:rsidP="001D649E">
      <w:pPr>
        <w:spacing w:after="0" w:line="240" w:lineRule="auto"/>
        <w:jc w:val="center"/>
        <w:rPr>
          <w:rFonts w:cstheme="minorHAnsi"/>
        </w:rPr>
      </w:pPr>
    </w:p>
    <w:p w14:paraId="1FD04142" w14:textId="77777777" w:rsidR="0007133D" w:rsidRPr="0007133D" w:rsidRDefault="0007133D" w:rsidP="0007133D">
      <w:pPr>
        <w:spacing w:after="0" w:line="360" w:lineRule="auto"/>
        <w:rPr>
          <w:rFonts w:cstheme="minorHAnsi"/>
        </w:rPr>
      </w:pPr>
    </w:p>
    <w:p w14:paraId="7FB4D523" w14:textId="25B11C2C" w:rsidR="00AD3940" w:rsidRPr="0007133D" w:rsidRDefault="00AD3940" w:rsidP="0007133D">
      <w:pPr>
        <w:rPr>
          <w:rFonts w:cstheme="minorHAnsi"/>
        </w:rPr>
      </w:pPr>
    </w:p>
    <w:sectPr w:rsidR="00AD3940" w:rsidRPr="0007133D" w:rsidSect="00914821">
      <w:headerReference w:type="default" r:id="rId39"/>
      <w:footerReference w:type="default" r:id="rId40"/>
      <w:pgSz w:w="11906" w:h="16838" w:code="9"/>
      <w:pgMar w:top="1701" w:right="991" w:bottom="1134" w:left="1701"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1E249D" w14:textId="77777777" w:rsidR="002E1B41" w:rsidRDefault="002E1B41" w:rsidP="003D3AEC">
      <w:pPr>
        <w:spacing w:after="0" w:line="240" w:lineRule="auto"/>
      </w:pPr>
      <w:r>
        <w:separator/>
      </w:r>
    </w:p>
  </w:endnote>
  <w:endnote w:type="continuationSeparator" w:id="0">
    <w:p w14:paraId="500C1C41" w14:textId="77777777" w:rsidR="002E1B41" w:rsidRDefault="002E1B41" w:rsidP="003D3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Pro-Regular">
    <w:altName w:val="Microsoft JhengHei"/>
    <w:panose1 w:val="00000000000000000000"/>
    <w:charset w:val="88"/>
    <w:family w:val="swiss"/>
    <w:notTrueType/>
    <w:pitch w:val="default"/>
    <w:sig w:usb0="00000001" w:usb1="08080000" w:usb2="00000010" w:usb3="00000000" w:csb0="00100000"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ptos Display">
    <w:altName w:val="Arial"/>
    <w:charset w:val="00"/>
    <w:family w:val="swiss"/>
    <w:pitch w:val="variable"/>
    <w:sig w:usb0="00000001"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Nirmala UI Semilight">
    <w:panose1 w:val="020B04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19178" w14:textId="2DFEE3BC" w:rsidR="002272E3" w:rsidRPr="006503F7" w:rsidRDefault="002272E3" w:rsidP="00693A73">
    <w:pPr>
      <w:pStyle w:val="Rodap"/>
      <w:jc w:val="center"/>
      <w:rPr>
        <w:rFonts w:ascii="Aptos Display" w:hAnsi="Aptos Display" w:cs="Nirmala UI Semilight"/>
        <w:sz w:val="20"/>
        <w:szCs w:val="20"/>
      </w:rPr>
    </w:pPr>
    <w:r w:rsidRPr="006503F7">
      <w:rPr>
        <w:rFonts w:ascii="Aptos Display" w:hAnsi="Aptos Display" w:cs="Nirmala UI Semilight"/>
        <w:sz w:val="20"/>
        <w:szCs w:val="20"/>
      </w:rPr>
      <w:sym w:font="Wingdings" w:char="F02A"/>
    </w:r>
    <w:r w:rsidRPr="006503F7">
      <w:rPr>
        <w:rFonts w:ascii="Aptos Display" w:hAnsi="Aptos Display" w:cs="Nirmala UI Semilight"/>
        <w:sz w:val="20"/>
        <w:szCs w:val="20"/>
      </w:rPr>
      <w:t xml:space="preserve"> Paço Municipal de Guia Lopes da Laguna | Rua Adalberto de </w:t>
    </w:r>
    <w:proofErr w:type="gramStart"/>
    <w:r w:rsidRPr="006503F7">
      <w:rPr>
        <w:rFonts w:ascii="Aptos Display" w:hAnsi="Aptos Display" w:cs="Nirmala UI Semilight"/>
        <w:sz w:val="20"/>
        <w:szCs w:val="20"/>
      </w:rPr>
      <w:t xml:space="preserve">Menezes, </w:t>
    </w:r>
    <w:r w:rsidR="00137873" w:rsidRPr="006503F7">
      <w:rPr>
        <w:rFonts w:ascii="Aptos Display" w:hAnsi="Aptos Display" w:cs="Nirmala UI Semilight"/>
        <w:sz w:val="20"/>
        <w:szCs w:val="20"/>
      </w:rPr>
      <w:t xml:space="preserve"> nº</w:t>
    </w:r>
    <w:proofErr w:type="gramEnd"/>
    <w:r w:rsidR="00137873" w:rsidRPr="006503F7">
      <w:rPr>
        <w:rFonts w:ascii="Aptos Display" w:hAnsi="Aptos Display" w:cs="Nirmala UI Semilight"/>
        <w:sz w:val="20"/>
        <w:szCs w:val="20"/>
      </w:rPr>
      <w:t xml:space="preserve"> </w:t>
    </w:r>
    <w:r w:rsidRPr="006503F7">
      <w:rPr>
        <w:rFonts w:ascii="Aptos Display" w:hAnsi="Aptos Display" w:cs="Nirmala UI Semilight"/>
        <w:sz w:val="20"/>
        <w:szCs w:val="20"/>
      </w:rPr>
      <w:t>208 - Vila Planalto.</w:t>
    </w:r>
  </w:p>
  <w:p w14:paraId="3CACD7E7" w14:textId="538C0EA3" w:rsidR="00D57EE0" w:rsidRPr="006503F7" w:rsidRDefault="0082139B" w:rsidP="00693A73">
    <w:pPr>
      <w:pStyle w:val="Rodap"/>
      <w:jc w:val="center"/>
      <w:rPr>
        <w:rFonts w:ascii="Aptos Display" w:hAnsi="Aptos Display" w:cs="Nirmala UI Semilight"/>
        <w:sz w:val="20"/>
        <w:szCs w:val="20"/>
      </w:rPr>
    </w:pPr>
    <w:hyperlink r:id="rId1" w:history="1">
      <w:r w:rsidR="00D57EE0" w:rsidRPr="006503F7">
        <w:rPr>
          <w:rStyle w:val="Hyperlink"/>
          <w:rFonts w:ascii="Aptos Display" w:hAnsi="Aptos Display" w:cs="Nirmala UI Semilight"/>
          <w:sz w:val="20"/>
          <w:szCs w:val="20"/>
        </w:rPr>
        <w:t>licitacao1@guialopesdalaguna.ms.gov.br</w:t>
      </w:r>
    </w:hyperlink>
    <w:r w:rsidR="00D57EE0" w:rsidRPr="006503F7">
      <w:rPr>
        <w:rFonts w:ascii="Aptos Display" w:hAnsi="Aptos Display" w:cs="Nirmala UI Semilight"/>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99E9E" w14:textId="77777777" w:rsidR="002E1B41" w:rsidRDefault="002E1B41" w:rsidP="003D3AEC">
      <w:pPr>
        <w:spacing w:after="0" w:line="240" w:lineRule="auto"/>
      </w:pPr>
      <w:r>
        <w:separator/>
      </w:r>
    </w:p>
  </w:footnote>
  <w:footnote w:type="continuationSeparator" w:id="0">
    <w:p w14:paraId="0D5CFB2E" w14:textId="77777777" w:rsidR="002E1B41" w:rsidRDefault="002E1B41" w:rsidP="003D3A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67D86" w14:textId="288712BD" w:rsidR="002272E3" w:rsidRDefault="002272E3" w:rsidP="00914821">
    <w:pPr>
      <w:pStyle w:val="Cabealho"/>
      <w:jc w:val="center"/>
      <w:rPr>
        <w:rFonts w:ascii="Aptos Display" w:hAnsi="Aptos Display"/>
        <w:b/>
      </w:rPr>
    </w:pPr>
    <w:bookmarkStart w:id="58" w:name="_Hlk186811465"/>
    <w:bookmarkStart w:id="59" w:name="_Hlk186811466"/>
    <w:r>
      <w:rPr>
        <w:noProof/>
        <w:lang w:eastAsia="pt-BR"/>
      </w:rPr>
      <w:drawing>
        <wp:anchor distT="0" distB="0" distL="114300" distR="114300" simplePos="0" relativeHeight="251664896" behindDoc="1" locked="0" layoutInCell="1" allowOverlap="1" wp14:anchorId="2FFEE0E0" wp14:editId="600FFC82">
          <wp:simplePos x="0" y="0"/>
          <wp:positionH relativeFrom="column">
            <wp:posOffset>2146300</wp:posOffset>
          </wp:positionH>
          <wp:positionV relativeFrom="paragraph">
            <wp:posOffset>-229235</wp:posOffset>
          </wp:positionV>
          <wp:extent cx="1231266" cy="1231266"/>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Novo - GL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1266" cy="1231266"/>
                  </a:xfrm>
                  <a:prstGeom prst="rect">
                    <a:avLst/>
                  </a:prstGeom>
                </pic:spPr>
              </pic:pic>
            </a:graphicData>
          </a:graphic>
          <wp14:sizeRelH relativeFrom="page">
            <wp14:pctWidth>0</wp14:pctWidth>
          </wp14:sizeRelH>
          <wp14:sizeRelV relativeFrom="page">
            <wp14:pctHeight>0</wp14:pctHeight>
          </wp14:sizeRelV>
        </wp:anchor>
      </w:drawing>
    </w:r>
  </w:p>
  <w:p w14:paraId="7CE68117" w14:textId="77777777" w:rsidR="002272E3" w:rsidRDefault="002272E3" w:rsidP="00914821">
    <w:pPr>
      <w:pStyle w:val="Cabealho"/>
      <w:jc w:val="center"/>
      <w:rPr>
        <w:rFonts w:ascii="Aptos Display" w:hAnsi="Aptos Display"/>
        <w:b/>
      </w:rPr>
    </w:pPr>
  </w:p>
  <w:p w14:paraId="31F33E40" w14:textId="77777777" w:rsidR="002272E3" w:rsidRDefault="002272E3" w:rsidP="00914821">
    <w:pPr>
      <w:pStyle w:val="Cabealho"/>
      <w:jc w:val="center"/>
      <w:rPr>
        <w:rFonts w:ascii="Aptos Display" w:hAnsi="Aptos Display"/>
        <w:b/>
      </w:rPr>
    </w:pPr>
  </w:p>
  <w:p w14:paraId="5BA7F07E" w14:textId="77777777" w:rsidR="002272E3" w:rsidRDefault="002272E3" w:rsidP="00914821">
    <w:pPr>
      <w:pStyle w:val="Cabealho"/>
      <w:jc w:val="center"/>
      <w:rPr>
        <w:rFonts w:ascii="Aptos Display" w:hAnsi="Aptos Display"/>
        <w:b/>
      </w:rPr>
    </w:pPr>
  </w:p>
  <w:p w14:paraId="54C20A68" w14:textId="77777777" w:rsidR="002272E3" w:rsidRDefault="002272E3" w:rsidP="00914821">
    <w:pPr>
      <w:pStyle w:val="Cabealho"/>
      <w:jc w:val="center"/>
      <w:rPr>
        <w:rFonts w:ascii="Aptos Display" w:hAnsi="Aptos Display"/>
        <w:b/>
      </w:rPr>
    </w:pPr>
  </w:p>
  <w:p w14:paraId="3316228E" w14:textId="77777777" w:rsidR="002272E3" w:rsidRDefault="002272E3" w:rsidP="00914821">
    <w:pPr>
      <w:pStyle w:val="Cabealho"/>
      <w:jc w:val="center"/>
      <w:rPr>
        <w:rFonts w:ascii="Aptos Display" w:hAnsi="Aptos Display"/>
        <w:b/>
      </w:rPr>
    </w:pPr>
  </w:p>
  <w:p w14:paraId="1438F960" w14:textId="6D120213" w:rsidR="002272E3" w:rsidRPr="001A3DE4" w:rsidRDefault="002272E3" w:rsidP="00914821">
    <w:pPr>
      <w:pStyle w:val="Cabealho"/>
      <w:jc w:val="center"/>
      <w:rPr>
        <w:rFonts w:ascii="Lucida Calligraphy" w:hAnsi="Lucida Calligraphy"/>
        <w:b/>
      </w:rPr>
    </w:pPr>
    <w:r w:rsidRPr="001A3DE4">
      <w:rPr>
        <w:rFonts w:ascii="Lucida Calligraphy" w:hAnsi="Lucida Calligraphy"/>
        <w:b/>
      </w:rPr>
      <w:t>MUNICÍPIO DE GUIA LOPES DA LAGUNA</w:t>
    </w:r>
  </w:p>
  <w:p w14:paraId="60E6B500" w14:textId="4B609F68" w:rsidR="002272E3" w:rsidRPr="001A3DE4" w:rsidRDefault="002272E3" w:rsidP="001A3DE4">
    <w:pPr>
      <w:pStyle w:val="Cabealho"/>
      <w:pBdr>
        <w:bottom w:val="single" w:sz="12" w:space="0" w:color="auto"/>
      </w:pBdr>
      <w:jc w:val="center"/>
      <w:rPr>
        <w:rFonts w:ascii="Lucida Calligraphy" w:hAnsi="Lucida Calligraphy" w:cs="Arial"/>
        <w:b/>
      </w:rPr>
    </w:pPr>
    <w:r>
      <w:rPr>
        <w:rFonts w:ascii="Lucida Calligraphy" w:hAnsi="Lucida Calligraphy" w:cs="Arial"/>
        <w:b/>
      </w:rPr>
      <w:t>ESTADO DE</w:t>
    </w:r>
    <w:r w:rsidRPr="001A3DE4">
      <w:rPr>
        <w:rFonts w:ascii="Lucida Calligraphy" w:hAnsi="Lucida Calligraphy" w:cs="Arial"/>
        <w:b/>
      </w:rPr>
      <w:t xml:space="preserve"> MATO GROSSO DO SUL</w:t>
    </w:r>
  </w:p>
  <w:bookmarkEnd w:id="58"/>
  <w:bookmarkEnd w:id="59"/>
  <w:p w14:paraId="40A7BA1F" w14:textId="62732095" w:rsidR="002272E3" w:rsidRDefault="002272E3" w:rsidP="00914821">
    <w:pPr>
      <w:pStyle w:val="Cabealho"/>
      <w:tabs>
        <w:tab w:val="clear" w:pos="4252"/>
        <w:tab w:val="clear" w:pos="8504"/>
        <w:tab w:val="left" w:pos="304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9D6D53"/>
    <w:multiLevelType w:val="hybridMultilevel"/>
    <w:tmpl w:val="BAFE398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DFB7E41"/>
    <w:multiLevelType w:val="multilevel"/>
    <w:tmpl w:val="8B7A3D8A"/>
    <w:lvl w:ilvl="0">
      <w:start w:val="3"/>
      <w:numFmt w:val="decimal"/>
      <w:lvlText w:val="%1."/>
      <w:lvlJc w:val="left"/>
      <w:pPr>
        <w:ind w:left="495" w:hanging="495"/>
      </w:pPr>
      <w:rPr>
        <w:rFonts w:hint="default"/>
        <w:b/>
      </w:rPr>
    </w:lvl>
    <w:lvl w:ilvl="1">
      <w:start w:val="7"/>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EE87C66"/>
    <w:multiLevelType w:val="multilevel"/>
    <w:tmpl w:val="20E2E0FC"/>
    <w:lvl w:ilvl="0">
      <w:start w:val="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3"/>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 w15:restartNumberingAfterBreak="0">
    <w:nsid w:val="1712300F"/>
    <w:multiLevelType w:val="hybridMultilevel"/>
    <w:tmpl w:val="84CE3C72"/>
    <w:lvl w:ilvl="0" w:tplc="6BB6B01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536A75"/>
    <w:multiLevelType w:val="multilevel"/>
    <w:tmpl w:val="F74CD414"/>
    <w:lvl w:ilvl="0">
      <w:start w:val="7"/>
      <w:numFmt w:val="decimal"/>
      <w:lvlText w:val="%1"/>
      <w:lvlJc w:val="left"/>
      <w:pPr>
        <w:ind w:left="552" w:hanging="552"/>
      </w:pPr>
      <w:rPr>
        <w:rFonts w:hint="default"/>
      </w:rPr>
    </w:lvl>
    <w:lvl w:ilvl="1">
      <w:start w:val="10"/>
      <w:numFmt w:val="decimal"/>
      <w:lvlText w:val="%1.%2"/>
      <w:lvlJc w:val="left"/>
      <w:pPr>
        <w:ind w:left="694" w:hanging="552"/>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8B461BF"/>
    <w:multiLevelType w:val="hybridMultilevel"/>
    <w:tmpl w:val="74847A82"/>
    <w:lvl w:ilvl="0" w:tplc="41AA6356">
      <w:start w:val="1"/>
      <w:numFmt w:val="decimal"/>
      <w:lvlText w:val="%1."/>
      <w:lvlJc w:val="left"/>
      <w:pPr>
        <w:ind w:left="1637"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5C100D"/>
    <w:multiLevelType w:val="multilevel"/>
    <w:tmpl w:val="7E0614D4"/>
    <w:lvl w:ilvl="0">
      <w:start w:val="1"/>
      <w:numFmt w:val="decimal"/>
      <w:pStyle w:val="Nivel01"/>
      <w:lvlText w:val="%1."/>
      <w:lvlJc w:val="left"/>
      <w:pPr>
        <w:ind w:left="360" w:hanging="360"/>
      </w:pPr>
      <w:rPr>
        <w:rFonts w:asciiTheme="minorHAnsi" w:hAnsiTheme="minorHAnsi" w:cstheme="minorHAnsi" w:hint="default"/>
        <w:b/>
        <w:sz w:val="22"/>
        <w:szCs w:val="22"/>
      </w:rPr>
    </w:lvl>
    <w:lvl w:ilvl="1">
      <w:start w:val="1"/>
      <w:numFmt w:val="decimal"/>
      <w:lvlText w:val="%1.%2."/>
      <w:lvlJc w:val="left"/>
      <w:pPr>
        <w:ind w:left="999" w:hanging="432"/>
      </w:pPr>
      <w:rPr>
        <w:rFonts w:asciiTheme="minorHAnsi" w:hAnsiTheme="minorHAnsi" w:cstheme="minorHAnsi" w:hint="default"/>
        <w:b/>
        <w:bCs/>
        <w:i w:val="0"/>
        <w:strike w:val="0"/>
        <w:color w:val="auto"/>
        <w:sz w:val="22"/>
        <w:szCs w:val="22"/>
        <w:u w:val="none"/>
      </w:rPr>
    </w:lvl>
    <w:lvl w:ilvl="2">
      <w:start w:val="1"/>
      <w:numFmt w:val="decimal"/>
      <w:lvlText w:val="%3."/>
      <w:lvlJc w:val="left"/>
      <w:pPr>
        <w:ind w:left="1494" w:hanging="360"/>
      </w:pPr>
      <w:rPr>
        <w:b/>
        <w:bCs/>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954CF6"/>
    <w:multiLevelType w:val="multilevel"/>
    <w:tmpl w:val="79366BA8"/>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D92AF5"/>
    <w:multiLevelType w:val="multilevel"/>
    <w:tmpl w:val="CCD49AD0"/>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5FA7563"/>
    <w:multiLevelType w:val="multilevel"/>
    <w:tmpl w:val="1B501BEC"/>
    <w:lvl w:ilvl="0">
      <w:start w:val="4"/>
      <w:numFmt w:val="decimal"/>
      <w:lvlText w:val="%1."/>
      <w:lvlJc w:val="left"/>
      <w:pPr>
        <w:ind w:left="540" w:hanging="540"/>
      </w:pPr>
      <w:rPr>
        <w:rFonts w:asciiTheme="majorHAnsi" w:hAnsiTheme="majorHAnsi" w:cstheme="majorHAnsi" w:hint="default"/>
        <w:b/>
        <w:bCs/>
        <w:sz w:val="24"/>
        <w:szCs w:val="24"/>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C42A4F"/>
    <w:multiLevelType w:val="multilevel"/>
    <w:tmpl w:val="049E8CD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B4B6766"/>
    <w:multiLevelType w:val="hybridMultilevel"/>
    <w:tmpl w:val="113C91BE"/>
    <w:lvl w:ilvl="0" w:tplc="C57EF15A">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CBE09AD"/>
    <w:multiLevelType w:val="multilevel"/>
    <w:tmpl w:val="CAF234C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7" w15:restartNumberingAfterBreak="0">
    <w:nsid w:val="45BB4E8D"/>
    <w:multiLevelType w:val="hybridMultilevel"/>
    <w:tmpl w:val="BAFE398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46E45237"/>
    <w:multiLevelType w:val="multilevel"/>
    <w:tmpl w:val="8B46909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477B77B8"/>
    <w:multiLevelType w:val="multilevel"/>
    <w:tmpl w:val="4B80D7D6"/>
    <w:lvl w:ilvl="0">
      <w:start w:val="1"/>
      <w:numFmt w:val="decimal"/>
      <w:pStyle w:val="04Pargrafo-Numerado-Artigo"/>
      <w:lvlText w:val="Art. %1º "/>
      <w:lvlJc w:val="left"/>
      <w:pPr>
        <w:ind w:left="360" w:hanging="360"/>
      </w:pPr>
      <w:rPr>
        <w:rFonts w:ascii="Times New Roman" w:hAnsi="Times New Roman" w:hint="default"/>
        <w:b/>
        <w:i w:val="0"/>
        <w:caps w:val="0"/>
        <w:strike w:val="0"/>
        <w:dstrike w:val="0"/>
        <w:vanish w:val="0"/>
        <w:color w:val="auto"/>
        <w:sz w:val="24"/>
        <w:vertAlign w:val="baseline"/>
      </w:rPr>
    </w:lvl>
    <w:lvl w:ilvl="1">
      <w:start w:val="1"/>
      <w:numFmt w:val="upperRoman"/>
      <w:lvlText w:val="%2 -"/>
      <w:lvlJc w:val="right"/>
      <w:pPr>
        <w:ind w:left="0" w:firstLine="0"/>
      </w:pPr>
      <w:rPr>
        <w:rFonts w:hint="default"/>
      </w:rPr>
    </w:lvl>
    <w:lvl w:ilvl="2">
      <w:start w:val="1"/>
      <w:numFmt w:val="decimal"/>
      <w:lvlText w:val="§ %3º"/>
      <w:lvlJc w:val="left"/>
      <w:pPr>
        <w:ind w:left="720" w:hanging="432"/>
      </w:pPr>
      <w:rPr>
        <w:rFonts w:hint="default"/>
        <w:b/>
        <w:i w:val="0"/>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0" w15:restartNumberingAfterBreak="0">
    <w:nsid w:val="4AF444D8"/>
    <w:multiLevelType w:val="multilevel"/>
    <w:tmpl w:val="8D207F6C"/>
    <w:lvl w:ilvl="0">
      <w:start w:val="1"/>
      <w:numFmt w:val="decimal"/>
      <w:lvlText w:val="%1."/>
      <w:lvlJc w:val="left"/>
      <w:pPr>
        <w:ind w:left="2409" w:hanging="709"/>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701" w:hanging="709"/>
      </w:pPr>
      <w:rPr>
        <w:rFonts w:ascii="Microsoft Sans Serif" w:eastAsia="Microsoft Sans Serif" w:hAnsi="Microsoft Sans Serif" w:cs="Microsoft Sans Serif" w:hint="default"/>
        <w:b/>
        <w:bCs w:val="0"/>
        <w:i w:val="0"/>
        <w:iCs w:val="0"/>
        <w:spacing w:val="-1"/>
        <w:w w:val="99"/>
        <w:sz w:val="20"/>
        <w:szCs w:val="20"/>
        <w:lang w:val="pt-PT" w:eastAsia="en-US" w:bidi="ar-SA"/>
      </w:rPr>
    </w:lvl>
    <w:lvl w:ilvl="2">
      <w:start w:val="1"/>
      <w:numFmt w:val="decimal"/>
      <w:lvlText w:val="%1.%2.%3."/>
      <w:lvlJc w:val="left"/>
      <w:pPr>
        <w:ind w:left="1701" w:hanging="709"/>
      </w:pPr>
      <w:rPr>
        <w:rFonts w:ascii="Microsoft Sans Serif" w:eastAsia="Microsoft Sans Serif" w:hAnsi="Microsoft Sans Serif" w:cs="Microsoft Sans Serif" w:hint="default"/>
        <w:b/>
        <w:bCs w:val="0"/>
        <w:i w:val="0"/>
        <w:iCs w:val="0"/>
        <w:spacing w:val="-1"/>
        <w:w w:val="99"/>
        <w:sz w:val="20"/>
        <w:szCs w:val="20"/>
        <w:lang w:val="pt-PT" w:eastAsia="en-US" w:bidi="ar-SA"/>
      </w:rPr>
    </w:lvl>
    <w:lvl w:ilvl="3">
      <w:start w:val="1"/>
      <w:numFmt w:val="decimal"/>
      <w:lvlText w:val="%1.%2.%3.%4."/>
      <w:lvlJc w:val="left"/>
      <w:pPr>
        <w:ind w:left="1701" w:hanging="709"/>
      </w:pPr>
      <w:rPr>
        <w:rFonts w:ascii="Microsoft Sans Serif" w:eastAsia="Microsoft Sans Serif" w:hAnsi="Microsoft Sans Serif" w:cs="Microsoft Sans Serif" w:hint="default"/>
        <w:b/>
        <w:bCs w:val="0"/>
        <w:i w:val="0"/>
        <w:iCs w:val="0"/>
        <w:spacing w:val="-1"/>
        <w:w w:val="99"/>
        <w:sz w:val="20"/>
        <w:szCs w:val="20"/>
        <w:lang w:val="pt-PT" w:eastAsia="en-US" w:bidi="ar-SA"/>
      </w:rPr>
    </w:lvl>
    <w:lvl w:ilvl="4">
      <w:numFmt w:val="bullet"/>
      <w:lvlText w:val="•"/>
      <w:lvlJc w:val="left"/>
      <w:pPr>
        <w:ind w:left="5379" w:hanging="709"/>
      </w:pPr>
      <w:rPr>
        <w:rFonts w:hint="default"/>
        <w:lang w:val="pt-PT" w:eastAsia="en-US" w:bidi="ar-SA"/>
      </w:rPr>
    </w:lvl>
    <w:lvl w:ilvl="5">
      <w:numFmt w:val="bullet"/>
      <w:lvlText w:val="•"/>
      <w:lvlJc w:val="left"/>
      <w:pPr>
        <w:ind w:left="6373" w:hanging="709"/>
      </w:pPr>
      <w:rPr>
        <w:rFonts w:hint="default"/>
        <w:lang w:val="pt-PT" w:eastAsia="en-US" w:bidi="ar-SA"/>
      </w:rPr>
    </w:lvl>
    <w:lvl w:ilvl="6">
      <w:numFmt w:val="bullet"/>
      <w:lvlText w:val="•"/>
      <w:lvlJc w:val="left"/>
      <w:pPr>
        <w:ind w:left="7366" w:hanging="709"/>
      </w:pPr>
      <w:rPr>
        <w:rFonts w:hint="default"/>
        <w:lang w:val="pt-PT" w:eastAsia="en-US" w:bidi="ar-SA"/>
      </w:rPr>
    </w:lvl>
    <w:lvl w:ilvl="7">
      <w:numFmt w:val="bullet"/>
      <w:lvlText w:val="•"/>
      <w:lvlJc w:val="left"/>
      <w:pPr>
        <w:ind w:left="8359" w:hanging="709"/>
      </w:pPr>
      <w:rPr>
        <w:rFonts w:hint="default"/>
        <w:lang w:val="pt-PT" w:eastAsia="en-US" w:bidi="ar-SA"/>
      </w:rPr>
    </w:lvl>
    <w:lvl w:ilvl="8">
      <w:numFmt w:val="bullet"/>
      <w:lvlText w:val="•"/>
      <w:lvlJc w:val="left"/>
      <w:pPr>
        <w:ind w:left="9352" w:hanging="709"/>
      </w:pPr>
      <w:rPr>
        <w:rFonts w:hint="default"/>
        <w:lang w:val="pt-PT" w:eastAsia="en-US" w:bidi="ar-SA"/>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1C835C3"/>
    <w:multiLevelType w:val="multilevel"/>
    <w:tmpl w:val="E902AA7A"/>
    <w:lvl w:ilvl="0">
      <w:start w:val="8"/>
      <w:numFmt w:val="decimal"/>
      <w:lvlText w:val="%1."/>
      <w:lvlJc w:val="left"/>
      <w:pPr>
        <w:ind w:left="720" w:hanging="360"/>
      </w:pPr>
      <w:rPr>
        <w:rFonts w:hint="default"/>
      </w:rPr>
    </w:lvl>
    <w:lvl w:ilvl="1">
      <w:start w:val="16"/>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C2F72"/>
    <w:multiLevelType w:val="multilevel"/>
    <w:tmpl w:val="8B7A3D8A"/>
    <w:lvl w:ilvl="0">
      <w:start w:val="3"/>
      <w:numFmt w:val="decimal"/>
      <w:lvlText w:val="%1."/>
      <w:lvlJc w:val="left"/>
      <w:pPr>
        <w:ind w:left="495" w:hanging="495"/>
      </w:pPr>
      <w:rPr>
        <w:rFonts w:hint="default"/>
        <w:b/>
      </w:rPr>
    </w:lvl>
    <w:lvl w:ilvl="1">
      <w:start w:val="7"/>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63E634C9"/>
    <w:multiLevelType w:val="hybridMultilevel"/>
    <w:tmpl w:val="8C16CA6C"/>
    <w:lvl w:ilvl="0" w:tplc="40042D8C">
      <w:start w:val="1"/>
      <w:numFmt w:val="decimal"/>
      <w:pStyle w:val="05PargrafoNumerado"/>
      <w:lvlText w:val="§ %1º "/>
      <w:lvlJc w:val="left"/>
      <w:pPr>
        <w:ind w:left="720" w:hanging="360"/>
      </w:pPr>
      <w:rPr>
        <w:rFonts w:ascii="Times New Roman" w:hAnsi="Times New Roman" w:hint="default"/>
        <w:b/>
        <w:i w:val="0"/>
        <w:caps w:val="0"/>
        <w:strike w:val="0"/>
        <w:dstrike w:val="0"/>
        <w:vanish w:val="0"/>
        <w:color w:val="auto"/>
        <w:sz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0DC0A15"/>
    <w:multiLevelType w:val="multilevel"/>
    <w:tmpl w:val="79366BA8"/>
    <w:styleLink w:val="Listaatual1"/>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782561"/>
    <w:multiLevelType w:val="multilevel"/>
    <w:tmpl w:val="F9C21AAA"/>
    <w:lvl w:ilvl="0">
      <w:start w:val="5"/>
      <w:numFmt w:val="decimal"/>
      <w:lvlText w:val="%1."/>
      <w:lvlJc w:val="left"/>
      <w:pPr>
        <w:ind w:left="360" w:hanging="360"/>
      </w:pPr>
      <w:rPr>
        <w:rFonts w:eastAsiaTheme="minorEastAsia" w:hint="default"/>
        <w:b/>
      </w:rPr>
    </w:lvl>
    <w:lvl w:ilvl="1">
      <w:start w:val="1"/>
      <w:numFmt w:val="decimal"/>
      <w:lvlText w:val="%1.%2."/>
      <w:lvlJc w:val="left"/>
      <w:pPr>
        <w:ind w:left="360" w:hanging="360"/>
      </w:pPr>
      <w:rPr>
        <w:rFonts w:eastAsiaTheme="minorEastAsia" w:hint="default"/>
        <w:b/>
        <w:i w:val="0"/>
        <w:iCs/>
        <w:color w:val="auto"/>
      </w:rPr>
    </w:lvl>
    <w:lvl w:ilvl="2">
      <w:start w:val="1"/>
      <w:numFmt w:val="decimal"/>
      <w:lvlText w:val="%1.%2.%3."/>
      <w:lvlJc w:val="left"/>
      <w:pPr>
        <w:ind w:left="1004" w:hanging="720"/>
      </w:pPr>
      <w:rPr>
        <w:rFonts w:eastAsiaTheme="minorEastAsia" w:hint="default"/>
        <w:b/>
        <w:bCs w:val="0"/>
        <w:strike w:val="0"/>
        <w:color w:val="auto"/>
      </w:rPr>
    </w:lvl>
    <w:lvl w:ilvl="3">
      <w:start w:val="1"/>
      <w:numFmt w:val="decimal"/>
      <w:lvlText w:val="%1.%2.%3.%4."/>
      <w:lvlJc w:val="left"/>
      <w:pPr>
        <w:ind w:left="720" w:hanging="720"/>
      </w:pPr>
      <w:rPr>
        <w:rFonts w:eastAsiaTheme="minorEastAsia" w:hint="default"/>
        <w:b/>
      </w:rPr>
    </w:lvl>
    <w:lvl w:ilvl="4">
      <w:start w:val="1"/>
      <w:numFmt w:val="decimal"/>
      <w:lvlText w:val="%1.%2.%3.%4.%5."/>
      <w:lvlJc w:val="left"/>
      <w:pPr>
        <w:ind w:left="1080" w:hanging="1080"/>
      </w:pPr>
      <w:rPr>
        <w:rFonts w:eastAsiaTheme="minorEastAsia" w:hint="default"/>
        <w:b/>
      </w:rPr>
    </w:lvl>
    <w:lvl w:ilvl="5">
      <w:start w:val="1"/>
      <w:numFmt w:val="decimal"/>
      <w:lvlText w:val="%1.%2.%3.%4.%5.%6."/>
      <w:lvlJc w:val="left"/>
      <w:pPr>
        <w:ind w:left="1080" w:hanging="1080"/>
      </w:pPr>
      <w:rPr>
        <w:rFonts w:eastAsiaTheme="minorEastAsia" w:hint="default"/>
        <w:b/>
      </w:rPr>
    </w:lvl>
    <w:lvl w:ilvl="6">
      <w:start w:val="1"/>
      <w:numFmt w:val="decimal"/>
      <w:lvlText w:val="%1.%2.%3.%4.%5.%6.%7."/>
      <w:lvlJc w:val="left"/>
      <w:pPr>
        <w:ind w:left="1440" w:hanging="1440"/>
      </w:pPr>
      <w:rPr>
        <w:rFonts w:eastAsiaTheme="minorEastAsia" w:hint="default"/>
        <w:b/>
      </w:rPr>
    </w:lvl>
    <w:lvl w:ilvl="7">
      <w:start w:val="1"/>
      <w:numFmt w:val="decimal"/>
      <w:lvlText w:val="%1.%2.%3.%4.%5.%6.%7.%8."/>
      <w:lvlJc w:val="left"/>
      <w:pPr>
        <w:ind w:left="1440" w:hanging="1440"/>
      </w:pPr>
      <w:rPr>
        <w:rFonts w:eastAsiaTheme="minorEastAsia" w:hint="default"/>
        <w:b/>
      </w:rPr>
    </w:lvl>
    <w:lvl w:ilvl="8">
      <w:start w:val="1"/>
      <w:numFmt w:val="decimal"/>
      <w:lvlText w:val="%1.%2.%3.%4.%5.%6.%7.%8.%9."/>
      <w:lvlJc w:val="left"/>
      <w:pPr>
        <w:ind w:left="1800" w:hanging="1800"/>
      </w:pPr>
      <w:rPr>
        <w:rFonts w:eastAsiaTheme="minorEastAsia" w:hint="default"/>
        <w:b/>
      </w:rPr>
    </w:lvl>
  </w:abstractNum>
  <w:abstractNum w:abstractNumId="28" w15:restartNumberingAfterBreak="0">
    <w:nsid w:val="73EA1E21"/>
    <w:multiLevelType w:val="hybridMultilevel"/>
    <w:tmpl w:val="5C4C2AEE"/>
    <w:lvl w:ilvl="0" w:tplc="0416000F">
      <w:start w:val="1"/>
      <w:numFmt w:val="decimal"/>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9" w15:restartNumberingAfterBreak="0">
    <w:nsid w:val="74873F60"/>
    <w:multiLevelType w:val="multilevel"/>
    <w:tmpl w:val="90301242"/>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i w:val="0"/>
        <w:iCs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ABB36CB"/>
    <w:multiLevelType w:val="hybridMultilevel"/>
    <w:tmpl w:val="27F0784E"/>
    <w:lvl w:ilvl="0" w:tplc="564AB35A">
      <w:start w:val="10"/>
      <w:numFmt w:val="decimal"/>
      <w:pStyle w:val="04Pargrafo-Art-10"/>
      <w:lvlText w:val="Art. %1 "/>
      <w:lvlJc w:val="left"/>
      <w:pPr>
        <w:ind w:left="720" w:hanging="360"/>
      </w:pPr>
      <w:rPr>
        <w:rFonts w:ascii="Times New Roman" w:hAnsi="Times New Roman" w:hint="default"/>
        <w:b/>
        <w:i w:val="0"/>
        <w:caps w:val="0"/>
        <w:strike w:val="0"/>
        <w:dstrike w:val="0"/>
        <w:vanish w:val="0"/>
        <w:color w:val="auto"/>
        <w:sz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1"/>
  </w:num>
  <w:num w:numId="3">
    <w:abstractNumId w:val="17"/>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
  </w:num>
  <w:num w:numId="8">
    <w:abstractNumId w:val="27"/>
  </w:num>
  <w:num w:numId="9">
    <w:abstractNumId w:val="29"/>
  </w:num>
  <w:num w:numId="10">
    <w:abstractNumId w:val="7"/>
    <w:lvlOverride w:ilvl="0">
      <w:startOverride w:val="3"/>
    </w:lvlOverride>
  </w:num>
  <w:num w:numId="11">
    <w:abstractNumId w:val="18"/>
  </w:num>
  <w:num w:numId="12">
    <w:abstractNumId w:val="7"/>
    <w:lvlOverride w:ilvl="0">
      <w:startOverride w:val="3"/>
    </w:lvlOverride>
    <w:lvlOverride w:ilvl="1">
      <w:startOverride w:val="2"/>
    </w:lvlOverride>
  </w:num>
  <w:num w:numId="13">
    <w:abstractNumId w:val="20"/>
  </w:num>
  <w:num w:numId="14">
    <w:abstractNumId w:val="12"/>
  </w:num>
  <w:num w:numId="15">
    <w:abstractNumId w:val="3"/>
  </w:num>
  <w:num w:numId="16">
    <w:abstractNumId w:val="16"/>
  </w:num>
  <w:num w:numId="17">
    <w:abstractNumId w:val="0"/>
  </w:num>
  <w:num w:numId="18">
    <w:abstractNumId w:val="30"/>
  </w:num>
  <w:num w:numId="19">
    <w:abstractNumId w:val="32"/>
  </w:num>
  <w:num w:numId="20">
    <w:abstractNumId w:val="15"/>
  </w:num>
  <w:num w:numId="21">
    <w:abstractNumId w:val="10"/>
  </w:num>
  <w:num w:numId="22">
    <w:abstractNumId w:val="21"/>
  </w:num>
  <w:num w:numId="23">
    <w:abstractNumId w:val="25"/>
  </w:num>
  <w:num w:numId="24">
    <w:abstractNumId w:val="5"/>
  </w:num>
  <w:num w:numId="25">
    <w:abstractNumId w:val="8"/>
  </w:num>
  <w:num w:numId="26">
    <w:abstractNumId w:val="26"/>
  </w:num>
  <w:num w:numId="27">
    <w:abstractNumId w:val="22"/>
  </w:num>
  <w:num w:numId="28">
    <w:abstractNumId w:val="11"/>
  </w:num>
  <w:num w:numId="29">
    <w:abstractNumId w:val="19"/>
  </w:num>
  <w:num w:numId="30">
    <w:abstractNumId w:val="31"/>
  </w:num>
  <w:num w:numId="31">
    <w:abstractNumId w:val="24"/>
  </w:num>
  <w:num w:numId="32">
    <w:abstractNumId w:val="14"/>
  </w:num>
  <w:num w:numId="33">
    <w:abstractNumId w:val="22"/>
    <w:lvlOverride w:ilvl="0">
      <w:startOverride w:val="8"/>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13"/>
  </w:num>
  <w:num w:numId="36">
    <w:abstractNumId w:val="23"/>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972"/>
    <w:rsid w:val="00002F2A"/>
    <w:rsid w:val="00004491"/>
    <w:rsid w:val="000126C9"/>
    <w:rsid w:val="000200BE"/>
    <w:rsid w:val="00020E7E"/>
    <w:rsid w:val="00024D49"/>
    <w:rsid w:val="00030AB6"/>
    <w:rsid w:val="000317C7"/>
    <w:rsid w:val="000356EE"/>
    <w:rsid w:val="000411A9"/>
    <w:rsid w:val="000657A6"/>
    <w:rsid w:val="0007133D"/>
    <w:rsid w:val="00082EF1"/>
    <w:rsid w:val="00091851"/>
    <w:rsid w:val="000B1500"/>
    <w:rsid w:val="000B6DA9"/>
    <w:rsid w:val="000B721C"/>
    <w:rsid w:val="000C03A7"/>
    <w:rsid w:val="000D0A41"/>
    <w:rsid w:val="000D1708"/>
    <w:rsid w:val="000D2B40"/>
    <w:rsid w:val="000F3541"/>
    <w:rsid w:val="000F5765"/>
    <w:rsid w:val="000F63C3"/>
    <w:rsid w:val="00100E2B"/>
    <w:rsid w:val="00114208"/>
    <w:rsid w:val="0012359E"/>
    <w:rsid w:val="001248DF"/>
    <w:rsid w:val="001365D3"/>
    <w:rsid w:val="00137873"/>
    <w:rsid w:val="001403B2"/>
    <w:rsid w:val="001453B6"/>
    <w:rsid w:val="00146331"/>
    <w:rsid w:val="0016252A"/>
    <w:rsid w:val="001644BA"/>
    <w:rsid w:val="00173932"/>
    <w:rsid w:val="00180BC2"/>
    <w:rsid w:val="00181C44"/>
    <w:rsid w:val="001824C7"/>
    <w:rsid w:val="001842D3"/>
    <w:rsid w:val="00187620"/>
    <w:rsid w:val="001942CA"/>
    <w:rsid w:val="001A3DE4"/>
    <w:rsid w:val="001C0F17"/>
    <w:rsid w:val="001D649E"/>
    <w:rsid w:val="001D79FA"/>
    <w:rsid w:val="001F5F9A"/>
    <w:rsid w:val="00201501"/>
    <w:rsid w:val="00207621"/>
    <w:rsid w:val="00210250"/>
    <w:rsid w:val="002105EF"/>
    <w:rsid w:val="002272E3"/>
    <w:rsid w:val="00233563"/>
    <w:rsid w:val="00234067"/>
    <w:rsid w:val="00237B2A"/>
    <w:rsid w:val="00261D2E"/>
    <w:rsid w:val="00263BE8"/>
    <w:rsid w:val="00265CA0"/>
    <w:rsid w:val="00265DF7"/>
    <w:rsid w:val="002707AB"/>
    <w:rsid w:val="00271B9F"/>
    <w:rsid w:val="00276D8B"/>
    <w:rsid w:val="00280578"/>
    <w:rsid w:val="00281FF5"/>
    <w:rsid w:val="00286EBB"/>
    <w:rsid w:val="00294634"/>
    <w:rsid w:val="002B4C41"/>
    <w:rsid w:val="002C1069"/>
    <w:rsid w:val="002C7D93"/>
    <w:rsid w:val="002E1B41"/>
    <w:rsid w:val="002E1BB4"/>
    <w:rsid w:val="002E6F99"/>
    <w:rsid w:val="002F2628"/>
    <w:rsid w:val="00300F1C"/>
    <w:rsid w:val="003012BD"/>
    <w:rsid w:val="003016F0"/>
    <w:rsid w:val="0030689C"/>
    <w:rsid w:val="0030764E"/>
    <w:rsid w:val="003157E6"/>
    <w:rsid w:val="00316DA5"/>
    <w:rsid w:val="00332F92"/>
    <w:rsid w:val="003365CA"/>
    <w:rsid w:val="003412FD"/>
    <w:rsid w:val="0034714E"/>
    <w:rsid w:val="0035355C"/>
    <w:rsid w:val="00357147"/>
    <w:rsid w:val="003604C8"/>
    <w:rsid w:val="00360835"/>
    <w:rsid w:val="00367D3F"/>
    <w:rsid w:val="00370E57"/>
    <w:rsid w:val="00381C6C"/>
    <w:rsid w:val="00385A59"/>
    <w:rsid w:val="003860C8"/>
    <w:rsid w:val="00386D05"/>
    <w:rsid w:val="003A7488"/>
    <w:rsid w:val="003C3AA8"/>
    <w:rsid w:val="003D3AEC"/>
    <w:rsid w:val="003D3C5D"/>
    <w:rsid w:val="003D4363"/>
    <w:rsid w:val="003E4D8A"/>
    <w:rsid w:val="003E7475"/>
    <w:rsid w:val="003F507B"/>
    <w:rsid w:val="003F74AB"/>
    <w:rsid w:val="00423E80"/>
    <w:rsid w:val="00426056"/>
    <w:rsid w:val="00430FEC"/>
    <w:rsid w:val="004403F1"/>
    <w:rsid w:val="00443C3B"/>
    <w:rsid w:val="004515A5"/>
    <w:rsid w:val="00454BAE"/>
    <w:rsid w:val="00463967"/>
    <w:rsid w:val="00470B71"/>
    <w:rsid w:val="00474F55"/>
    <w:rsid w:val="00480166"/>
    <w:rsid w:val="00480731"/>
    <w:rsid w:val="00485D26"/>
    <w:rsid w:val="00495F5C"/>
    <w:rsid w:val="00497340"/>
    <w:rsid w:val="004A0B18"/>
    <w:rsid w:val="004A34BA"/>
    <w:rsid w:val="004B2269"/>
    <w:rsid w:val="004B3CA3"/>
    <w:rsid w:val="004B44F4"/>
    <w:rsid w:val="004B689C"/>
    <w:rsid w:val="004C5573"/>
    <w:rsid w:val="004D504F"/>
    <w:rsid w:val="004D737E"/>
    <w:rsid w:val="004E695D"/>
    <w:rsid w:val="004F7695"/>
    <w:rsid w:val="00507722"/>
    <w:rsid w:val="00513501"/>
    <w:rsid w:val="005147C6"/>
    <w:rsid w:val="005254B9"/>
    <w:rsid w:val="0052554A"/>
    <w:rsid w:val="00525A27"/>
    <w:rsid w:val="00526B7D"/>
    <w:rsid w:val="0054000B"/>
    <w:rsid w:val="00541C21"/>
    <w:rsid w:val="00543471"/>
    <w:rsid w:val="00543CCB"/>
    <w:rsid w:val="005474BE"/>
    <w:rsid w:val="005624F9"/>
    <w:rsid w:val="005636FB"/>
    <w:rsid w:val="00573021"/>
    <w:rsid w:val="0057596B"/>
    <w:rsid w:val="0058155F"/>
    <w:rsid w:val="0058571E"/>
    <w:rsid w:val="00596723"/>
    <w:rsid w:val="005972A6"/>
    <w:rsid w:val="005A40D4"/>
    <w:rsid w:val="005A6717"/>
    <w:rsid w:val="005A67AB"/>
    <w:rsid w:val="005B5C7F"/>
    <w:rsid w:val="005C6972"/>
    <w:rsid w:val="005D11B4"/>
    <w:rsid w:val="005D4D14"/>
    <w:rsid w:val="005D525C"/>
    <w:rsid w:val="005D5447"/>
    <w:rsid w:val="005E26A2"/>
    <w:rsid w:val="005E6C38"/>
    <w:rsid w:val="005F03EC"/>
    <w:rsid w:val="005F48F3"/>
    <w:rsid w:val="005F5635"/>
    <w:rsid w:val="005F6D90"/>
    <w:rsid w:val="00603308"/>
    <w:rsid w:val="00604C51"/>
    <w:rsid w:val="00606D1A"/>
    <w:rsid w:val="006169D4"/>
    <w:rsid w:val="00632B32"/>
    <w:rsid w:val="006417EE"/>
    <w:rsid w:val="00642536"/>
    <w:rsid w:val="006503F7"/>
    <w:rsid w:val="006525CB"/>
    <w:rsid w:val="00656579"/>
    <w:rsid w:val="0066187F"/>
    <w:rsid w:val="00671DC5"/>
    <w:rsid w:val="006748F9"/>
    <w:rsid w:val="00680006"/>
    <w:rsid w:val="006831FE"/>
    <w:rsid w:val="006916CA"/>
    <w:rsid w:val="00693A73"/>
    <w:rsid w:val="006977A8"/>
    <w:rsid w:val="006A7F1F"/>
    <w:rsid w:val="006B4DFC"/>
    <w:rsid w:val="006D712E"/>
    <w:rsid w:val="006F572C"/>
    <w:rsid w:val="006F5B97"/>
    <w:rsid w:val="00704A0D"/>
    <w:rsid w:val="0070514C"/>
    <w:rsid w:val="007114AB"/>
    <w:rsid w:val="0071272E"/>
    <w:rsid w:val="00720154"/>
    <w:rsid w:val="00773B82"/>
    <w:rsid w:val="00775752"/>
    <w:rsid w:val="00784D49"/>
    <w:rsid w:val="00792D28"/>
    <w:rsid w:val="0079348E"/>
    <w:rsid w:val="00793AF4"/>
    <w:rsid w:val="007975F8"/>
    <w:rsid w:val="007B2487"/>
    <w:rsid w:val="00802A3C"/>
    <w:rsid w:val="008061F2"/>
    <w:rsid w:val="00807FD4"/>
    <w:rsid w:val="0082139B"/>
    <w:rsid w:val="00841D86"/>
    <w:rsid w:val="0084436D"/>
    <w:rsid w:val="0085610C"/>
    <w:rsid w:val="00856854"/>
    <w:rsid w:val="00856C38"/>
    <w:rsid w:val="0086537A"/>
    <w:rsid w:val="008679F4"/>
    <w:rsid w:val="00867B39"/>
    <w:rsid w:val="00870F76"/>
    <w:rsid w:val="008746D2"/>
    <w:rsid w:val="0088219C"/>
    <w:rsid w:val="0089762B"/>
    <w:rsid w:val="008979F3"/>
    <w:rsid w:val="008A3EA5"/>
    <w:rsid w:val="008A44D2"/>
    <w:rsid w:val="008A615D"/>
    <w:rsid w:val="008B0F15"/>
    <w:rsid w:val="008B4F21"/>
    <w:rsid w:val="008B6124"/>
    <w:rsid w:val="008B7F54"/>
    <w:rsid w:val="008C2B2E"/>
    <w:rsid w:val="008C69B8"/>
    <w:rsid w:val="008D022F"/>
    <w:rsid w:val="008D35F8"/>
    <w:rsid w:val="008D401F"/>
    <w:rsid w:val="008D5E09"/>
    <w:rsid w:val="008D661A"/>
    <w:rsid w:val="008E0238"/>
    <w:rsid w:val="008E72DF"/>
    <w:rsid w:val="00903A90"/>
    <w:rsid w:val="009054E9"/>
    <w:rsid w:val="0091087F"/>
    <w:rsid w:val="00911B2C"/>
    <w:rsid w:val="00913467"/>
    <w:rsid w:val="00914821"/>
    <w:rsid w:val="0092082F"/>
    <w:rsid w:val="009258D2"/>
    <w:rsid w:val="00930E17"/>
    <w:rsid w:val="009449E9"/>
    <w:rsid w:val="00955408"/>
    <w:rsid w:val="0097751A"/>
    <w:rsid w:val="0098245F"/>
    <w:rsid w:val="00985C88"/>
    <w:rsid w:val="00991394"/>
    <w:rsid w:val="00993890"/>
    <w:rsid w:val="009A32A1"/>
    <w:rsid w:val="009B10C0"/>
    <w:rsid w:val="009C57B4"/>
    <w:rsid w:val="009C5897"/>
    <w:rsid w:val="009C615D"/>
    <w:rsid w:val="009C62E2"/>
    <w:rsid w:val="009D1F00"/>
    <w:rsid w:val="009E2896"/>
    <w:rsid w:val="009F3C9F"/>
    <w:rsid w:val="009F6CB5"/>
    <w:rsid w:val="00A037A0"/>
    <w:rsid w:val="00A153E8"/>
    <w:rsid w:val="00A17774"/>
    <w:rsid w:val="00A23829"/>
    <w:rsid w:val="00A26888"/>
    <w:rsid w:val="00A34FCE"/>
    <w:rsid w:val="00A410D6"/>
    <w:rsid w:val="00A433DE"/>
    <w:rsid w:val="00A56395"/>
    <w:rsid w:val="00A60384"/>
    <w:rsid w:val="00A60C43"/>
    <w:rsid w:val="00A61D6F"/>
    <w:rsid w:val="00A6453C"/>
    <w:rsid w:val="00A677C2"/>
    <w:rsid w:val="00A73284"/>
    <w:rsid w:val="00A809BC"/>
    <w:rsid w:val="00A90FCB"/>
    <w:rsid w:val="00A94757"/>
    <w:rsid w:val="00A94DBE"/>
    <w:rsid w:val="00AA43FB"/>
    <w:rsid w:val="00AA45D7"/>
    <w:rsid w:val="00AB5F7B"/>
    <w:rsid w:val="00AC42AD"/>
    <w:rsid w:val="00AD26E4"/>
    <w:rsid w:val="00AD3893"/>
    <w:rsid w:val="00AD3940"/>
    <w:rsid w:val="00AD628F"/>
    <w:rsid w:val="00AD6B76"/>
    <w:rsid w:val="00AE32A5"/>
    <w:rsid w:val="00AE3723"/>
    <w:rsid w:val="00AE6CBF"/>
    <w:rsid w:val="00AF5F57"/>
    <w:rsid w:val="00B11D9E"/>
    <w:rsid w:val="00B14A79"/>
    <w:rsid w:val="00B150A1"/>
    <w:rsid w:val="00B15109"/>
    <w:rsid w:val="00B151E6"/>
    <w:rsid w:val="00B26D8B"/>
    <w:rsid w:val="00B332F6"/>
    <w:rsid w:val="00B415DE"/>
    <w:rsid w:val="00B77B95"/>
    <w:rsid w:val="00B874B6"/>
    <w:rsid w:val="00B87D32"/>
    <w:rsid w:val="00B9558F"/>
    <w:rsid w:val="00B96840"/>
    <w:rsid w:val="00B97A8A"/>
    <w:rsid w:val="00BA381F"/>
    <w:rsid w:val="00BB0199"/>
    <w:rsid w:val="00BB022F"/>
    <w:rsid w:val="00BB0E8D"/>
    <w:rsid w:val="00BC09E0"/>
    <w:rsid w:val="00BE3A3F"/>
    <w:rsid w:val="00BE736A"/>
    <w:rsid w:val="00BF1C52"/>
    <w:rsid w:val="00BF33C1"/>
    <w:rsid w:val="00C06A4D"/>
    <w:rsid w:val="00C12965"/>
    <w:rsid w:val="00C13C64"/>
    <w:rsid w:val="00C16231"/>
    <w:rsid w:val="00C177AE"/>
    <w:rsid w:val="00C239CE"/>
    <w:rsid w:val="00C355C1"/>
    <w:rsid w:val="00C375B7"/>
    <w:rsid w:val="00C420E2"/>
    <w:rsid w:val="00C457BF"/>
    <w:rsid w:val="00C525C8"/>
    <w:rsid w:val="00C5337A"/>
    <w:rsid w:val="00C547AF"/>
    <w:rsid w:val="00C62FED"/>
    <w:rsid w:val="00C6653E"/>
    <w:rsid w:val="00C77198"/>
    <w:rsid w:val="00C96605"/>
    <w:rsid w:val="00CA1161"/>
    <w:rsid w:val="00CA2335"/>
    <w:rsid w:val="00CA4308"/>
    <w:rsid w:val="00CB3062"/>
    <w:rsid w:val="00CB78C2"/>
    <w:rsid w:val="00CC038C"/>
    <w:rsid w:val="00CC3946"/>
    <w:rsid w:val="00CD1881"/>
    <w:rsid w:val="00CE4B2F"/>
    <w:rsid w:val="00CF423D"/>
    <w:rsid w:val="00CF5DBA"/>
    <w:rsid w:val="00D0060F"/>
    <w:rsid w:val="00D00971"/>
    <w:rsid w:val="00D04D9D"/>
    <w:rsid w:val="00D13A4D"/>
    <w:rsid w:val="00D15FBB"/>
    <w:rsid w:val="00D17876"/>
    <w:rsid w:val="00D17C71"/>
    <w:rsid w:val="00D32BA4"/>
    <w:rsid w:val="00D34425"/>
    <w:rsid w:val="00D36D0D"/>
    <w:rsid w:val="00D417C2"/>
    <w:rsid w:val="00D4556F"/>
    <w:rsid w:val="00D46125"/>
    <w:rsid w:val="00D57EE0"/>
    <w:rsid w:val="00D64226"/>
    <w:rsid w:val="00D702B9"/>
    <w:rsid w:val="00D83477"/>
    <w:rsid w:val="00D907B9"/>
    <w:rsid w:val="00D93A97"/>
    <w:rsid w:val="00DC08CF"/>
    <w:rsid w:val="00DC761B"/>
    <w:rsid w:val="00DD4A64"/>
    <w:rsid w:val="00DD79DC"/>
    <w:rsid w:val="00DE0416"/>
    <w:rsid w:val="00DE6FC8"/>
    <w:rsid w:val="00DE7FBE"/>
    <w:rsid w:val="00DF2E0B"/>
    <w:rsid w:val="00DF469B"/>
    <w:rsid w:val="00E01427"/>
    <w:rsid w:val="00E02A90"/>
    <w:rsid w:val="00E05F08"/>
    <w:rsid w:val="00E104B7"/>
    <w:rsid w:val="00E12EB9"/>
    <w:rsid w:val="00E15378"/>
    <w:rsid w:val="00E172E7"/>
    <w:rsid w:val="00E202B2"/>
    <w:rsid w:val="00E3198C"/>
    <w:rsid w:val="00E372B2"/>
    <w:rsid w:val="00E43A72"/>
    <w:rsid w:val="00E44703"/>
    <w:rsid w:val="00E46B9E"/>
    <w:rsid w:val="00E6137B"/>
    <w:rsid w:val="00E626F7"/>
    <w:rsid w:val="00E652B1"/>
    <w:rsid w:val="00E67250"/>
    <w:rsid w:val="00E672FB"/>
    <w:rsid w:val="00E7274C"/>
    <w:rsid w:val="00E77273"/>
    <w:rsid w:val="00E84A78"/>
    <w:rsid w:val="00E946A5"/>
    <w:rsid w:val="00E964B8"/>
    <w:rsid w:val="00E968F4"/>
    <w:rsid w:val="00EA17E3"/>
    <w:rsid w:val="00EA4996"/>
    <w:rsid w:val="00EB0508"/>
    <w:rsid w:val="00EC0101"/>
    <w:rsid w:val="00EC05A3"/>
    <w:rsid w:val="00ED0A3D"/>
    <w:rsid w:val="00ED5CA7"/>
    <w:rsid w:val="00EF07A1"/>
    <w:rsid w:val="00EF401F"/>
    <w:rsid w:val="00EF6DB5"/>
    <w:rsid w:val="00F03930"/>
    <w:rsid w:val="00F0407A"/>
    <w:rsid w:val="00F063B3"/>
    <w:rsid w:val="00F10CC5"/>
    <w:rsid w:val="00F14A4E"/>
    <w:rsid w:val="00F14BC3"/>
    <w:rsid w:val="00F25075"/>
    <w:rsid w:val="00F27E65"/>
    <w:rsid w:val="00F3322C"/>
    <w:rsid w:val="00F35B14"/>
    <w:rsid w:val="00F37140"/>
    <w:rsid w:val="00F44275"/>
    <w:rsid w:val="00F44810"/>
    <w:rsid w:val="00F46959"/>
    <w:rsid w:val="00F50610"/>
    <w:rsid w:val="00F5214C"/>
    <w:rsid w:val="00F703FC"/>
    <w:rsid w:val="00F71708"/>
    <w:rsid w:val="00F8500F"/>
    <w:rsid w:val="00F8721D"/>
    <w:rsid w:val="00FA2863"/>
    <w:rsid w:val="00FA4C01"/>
    <w:rsid w:val="00FA61C3"/>
    <w:rsid w:val="00FB042D"/>
    <w:rsid w:val="00FB3FB3"/>
    <w:rsid w:val="00FB6294"/>
    <w:rsid w:val="00FC0F67"/>
    <w:rsid w:val="00FE0AC7"/>
    <w:rsid w:val="00FE2E6E"/>
    <w:rsid w:val="00FE3A3C"/>
    <w:rsid w:val="00FE4272"/>
    <w:rsid w:val="00FE7A5A"/>
    <w:rsid w:val="00FF3C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BACCD"/>
  <w15:docId w15:val="{F32AEF5D-B58D-4A04-995A-2C408BB66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3EC"/>
  </w:style>
  <w:style w:type="paragraph" w:styleId="Ttulo1">
    <w:name w:val="heading 1"/>
    <w:basedOn w:val="Normal"/>
    <w:next w:val="Normal"/>
    <w:link w:val="Ttulo1Char"/>
    <w:uiPriority w:val="9"/>
    <w:qFormat/>
    <w:rsid w:val="00AD394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rsid w:val="003E4D8A"/>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iPriority w:val="9"/>
    <w:qFormat/>
    <w:rsid w:val="00AB5F7B"/>
    <w:pPr>
      <w:keepNext/>
      <w:spacing w:after="0" w:line="240" w:lineRule="auto"/>
      <w:jc w:val="both"/>
      <w:outlineLvl w:val="2"/>
    </w:pPr>
    <w:rPr>
      <w:rFonts w:ascii="Times New Roman" w:eastAsia="Times New Roman" w:hAnsi="Times New Roman" w:cs="Times New Roman"/>
      <w:b/>
      <w:sz w:val="28"/>
      <w:szCs w:val="20"/>
      <w:lang w:eastAsia="pt-BR"/>
    </w:rPr>
  </w:style>
  <w:style w:type="paragraph" w:styleId="Ttulo4">
    <w:name w:val="heading 4"/>
    <w:basedOn w:val="Normal"/>
    <w:next w:val="Normal"/>
    <w:link w:val="Ttulo4Char"/>
    <w:semiHidden/>
    <w:unhideWhenUsed/>
    <w:qFormat/>
    <w:rsid w:val="003E4D8A"/>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rsid w:val="003E4D8A"/>
    <w:pPr>
      <w:keepNext/>
      <w:keepLines/>
      <w:spacing w:before="40" w:after="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iPriority w:val="99"/>
    <w:unhideWhenUsed/>
    <w:rsid w:val="003D3AEC"/>
    <w:pPr>
      <w:tabs>
        <w:tab w:val="center" w:pos="4252"/>
        <w:tab w:val="right" w:pos="8504"/>
      </w:tabs>
      <w:spacing w:after="0" w:line="240" w:lineRule="auto"/>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uiPriority w:val="99"/>
    <w:qFormat/>
    <w:rsid w:val="003D3AEC"/>
  </w:style>
  <w:style w:type="paragraph" w:styleId="Rodap">
    <w:name w:val="footer"/>
    <w:basedOn w:val="Normal"/>
    <w:link w:val="RodapChar"/>
    <w:uiPriority w:val="99"/>
    <w:unhideWhenUsed/>
    <w:rsid w:val="003D3AE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D3AEC"/>
  </w:style>
  <w:style w:type="paragraph" w:styleId="Textodebalo">
    <w:name w:val="Balloon Text"/>
    <w:basedOn w:val="Normal"/>
    <w:link w:val="TextodebaloChar"/>
    <w:uiPriority w:val="99"/>
    <w:unhideWhenUsed/>
    <w:rsid w:val="003D3AE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D3AEC"/>
    <w:rPr>
      <w:rFonts w:ascii="Tahoma" w:hAnsi="Tahoma" w:cs="Tahoma"/>
      <w:sz w:val="16"/>
      <w:szCs w:val="16"/>
    </w:rPr>
  </w:style>
  <w:style w:type="character" w:styleId="Hyperlink">
    <w:name w:val="Hyperlink"/>
    <w:basedOn w:val="Fontepargpadro"/>
    <w:unhideWhenUsed/>
    <w:rsid w:val="00BA381F"/>
    <w:rPr>
      <w:color w:val="0000FF" w:themeColor="hyperlink"/>
      <w:u w:val="single"/>
    </w:rPr>
  </w:style>
  <w:style w:type="character" w:customStyle="1" w:styleId="MenoPendente1">
    <w:name w:val="Menção Pendente1"/>
    <w:basedOn w:val="Fontepargpadro"/>
    <w:uiPriority w:val="99"/>
    <w:semiHidden/>
    <w:unhideWhenUsed/>
    <w:rsid w:val="00930E17"/>
    <w:rPr>
      <w:color w:val="605E5C"/>
      <w:shd w:val="clear" w:color="auto" w:fill="E1DFDD"/>
    </w:rPr>
  </w:style>
  <w:style w:type="paragraph" w:styleId="Recuodecorpodetexto">
    <w:name w:val="Body Text Indent"/>
    <w:basedOn w:val="Normal"/>
    <w:link w:val="RecuodecorpodetextoChar"/>
    <w:rsid w:val="00A23829"/>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A23829"/>
    <w:rPr>
      <w:rFonts w:ascii="Times New Roman" w:eastAsia="Times New Roman" w:hAnsi="Times New Roman" w:cs="Times New Roman"/>
      <w:sz w:val="24"/>
      <w:szCs w:val="24"/>
      <w:lang w:eastAsia="pt-BR"/>
    </w:rPr>
  </w:style>
  <w:style w:type="table" w:styleId="Tabelacomgrade">
    <w:name w:val="Table Grid"/>
    <w:basedOn w:val="Tabelanormal"/>
    <w:uiPriority w:val="39"/>
    <w:rsid w:val="004A0B1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aliases w:val="Segundo,List I Paragraph,Texto,Subtítulo Projeto Básico,Parágrafo da Lista111,List Paragraph1,Lista_Bolitas,Titulo 4_3,Lista sin Numerar,Párrafo,Lista de nivel 1,Bullet List,FooterText,numbered,Paragraphe de liste1,列出段落,列出段落1"/>
    <w:basedOn w:val="Normal"/>
    <w:link w:val="PargrafodaListaChar"/>
    <w:uiPriority w:val="34"/>
    <w:qFormat/>
    <w:rsid w:val="004A0B18"/>
    <w:pPr>
      <w:spacing w:after="0" w:line="240" w:lineRule="auto"/>
      <w:ind w:left="720"/>
      <w:jc w:val="both"/>
    </w:pPr>
    <w:rPr>
      <w:rFonts w:ascii="Times New Roman" w:eastAsia="Times New Roman" w:hAnsi="Times New Roman" w:cs="Times New Roman"/>
      <w:sz w:val="20"/>
      <w:szCs w:val="20"/>
      <w:lang w:eastAsia="pt-BR"/>
    </w:rPr>
  </w:style>
  <w:style w:type="character" w:styleId="Forte">
    <w:name w:val="Strong"/>
    <w:uiPriority w:val="22"/>
    <w:qFormat/>
    <w:rsid w:val="00316DA5"/>
    <w:rPr>
      <w:b/>
      <w:bCs/>
    </w:rPr>
  </w:style>
  <w:style w:type="paragraph" w:styleId="NormalWeb">
    <w:name w:val="Normal (Web)"/>
    <w:basedOn w:val="Normal"/>
    <w:uiPriority w:val="99"/>
    <w:unhideWhenUsed/>
    <w:rsid w:val="00316DA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316DA5"/>
    <w:rPr>
      <w:i/>
      <w:iCs/>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uiPriority w:val="99"/>
    <w:rsid w:val="003C3AA8"/>
    <w:rPr>
      <w:rFonts w:ascii="Arial" w:eastAsia="Arial" w:hAnsi="Arial" w:cs="Arial"/>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uiPriority w:val="99"/>
    <w:rsid w:val="003C3AA8"/>
    <w:pPr>
      <w:widowControl w:val="0"/>
      <w:shd w:val="clear" w:color="auto" w:fill="FFFFFF"/>
      <w:spacing w:before="280" w:line="238" w:lineRule="exact"/>
      <w:jc w:val="both"/>
    </w:pPr>
    <w:rPr>
      <w:rFonts w:ascii="Arial" w:eastAsia="Arial" w:hAnsi="Arial" w:cs="Arial"/>
    </w:rPr>
  </w:style>
  <w:style w:type="paragraph" w:customStyle="1" w:styleId="MSGENFONTSTYLENAMETEMPLATEROLENUMBERMSGENFONTSTYLENAMEBYROLETEXT21">
    <w:name w:val="MSG_EN_FONT_STYLE_NAME_TEMPLATE_ROLE_NUMBER MSG_EN_FONT_STYLE_NAME_BY_ROLE_TEXT 21"/>
    <w:basedOn w:val="Normal"/>
    <w:uiPriority w:val="99"/>
    <w:rsid w:val="003C3AA8"/>
    <w:pPr>
      <w:widowControl w:val="0"/>
      <w:shd w:val="clear" w:color="auto" w:fill="FFFFFF"/>
      <w:spacing w:after="280" w:line="264" w:lineRule="exact"/>
      <w:jc w:val="both"/>
    </w:pPr>
    <w:rPr>
      <w:rFonts w:ascii="Arial" w:eastAsia="Times New Roman" w:hAnsi="Arial" w:cs="Arial"/>
      <w:lang w:val="en-US"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uiPriority w:val="99"/>
    <w:rsid w:val="003C3AA8"/>
    <w:rPr>
      <w:rFonts w:ascii="Arial" w:eastAsia="Arial" w:hAnsi="Arial" w:cs="Arial"/>
      <w:b/>
      <w:bCs/>
      <w:sz w:val="22"/>
      <w:szCs w:val="22"/>
      <w:u w:val="none"/>
      <w:shd w:val="clear" w:color="auto" w:fill="FFFFFF"/>
    </w:rPr>
  </w:style>
  <w:style w:type="character" w:customStyle="1" w:styleId="MSGENFONTSTYLENAMETEMPLATEROLELEVELMSGENFONTSTYLENAMEBYROLEHEADING1">
    <w:name w:val="MSG_EN_FONT_STYLE_NAME_TEMPLATE_ROLE_LEVEL MSG_EN_FONT_STYLE_NAME_BY_ROLE_HEADING 1_"/>
    <w:basedOn w:val="Fontepargpadro"/>
    <w:link w:val="MSGENFONTSTYLENAMETEMPLATEROLELEVELMSGENFONTSTYLENAMEBYROLEHEADING11"/>
    <w:uiPriority w:val="99"/>
    <w:rsid w:val="003C3AA8"/>
    <w:rPr>
      <w:rFonts w:ascii="Arial" w:hAnsi="Arial" w:cs="Arial"/>
      <w:b/>
      <w:bCs/>
      <w:shd w:val="clear" w:color="auto" w:fill="FFFFFF"/>
    </w:rPr>
  </w:style>
  <w:style w:type="character" w:customStyle="1" w:styleId="MSGENFONTSTYLENAMETEMPLATEROLELEVELMSGENFONTSTYLENAMEBYROLEHEADING1MSGENFONTSTYLEMODIFERNAMETimesNewRoman">
    <w:name w:val="MSG_EN_FONT_STYLE_NAME_TEMPLATE_ROLE_LEVEL MSG_EN_FONT_STYLE_NAME_BY_ROLE_HEADING 1 + MSG_EN_FONT_STYLE_MODIFER_NAME Times New Roman"/>
    <w:aliases w:val="MSG_EN_FONT_STYLE_MODIFER_SIZE 124"/>
    <w:basedOn w:val="MSGENFONTSTYLENAMETEMPLATEROLELEVELMSGENFONTSTYLENAMEBYROLEHEADING1"/>
    <w:uiPriority w:val="99"/>
    <w:rsid w:val="003C3AA8"/>
    <w:rPr>
      <w:rFonts w:ascii="Times New Roman" w:hAnsi="Times New Roman" w:cs="Times New Roman"/>
      <w:b/>
      <w:bCs/>
      <w:sz w:val="24"/>
      <w:szCs w:val="24"/>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3C3AA8"/>
    <w:pPr>
      <w:widowControl w:val="0"/>
      <w:shd w:val="clear" w:color="auto" w:fill="FFFFFF"/>
      <w:spacing w:before="280" w:after="880" w:line="246" w:lineRule="exact"/>
      <w:jc w:val="both"/>
      <w:outlineLvl w:val="0"/>
    </w:pPr>
    <w:rPr>
      <w:rFonts w:ascii="Arial" w:hAnsi="Arial" w:cs="Arial"/>
      <w:b/>
      <w:bCs/>
    </w:rPr>
  </w:style>
  <w:style w:type="character" w:customStyle="1" w:styleId="MenoPendente2">
    <w:name w:val="Menção Pendente2"/>
    <w:basedOn w:val="Fontepargpadro"/>
    <w:uiPriority w:val="99"/>
    <w:semiHidden/>
    <w:unhideWhenUsed/>
    <w:rsid w:val="00C06A4D"/>
    <w:rPr>
      <w:color w:val="605E5C"/>
      <w:shd w:val="clear" w:color="auto" w:fill="E1DFDD"/>
    </w:rPr>
  </w:style>
  <w:style w:type="paragraph" w:styleId="Corpodetexto">
    <w:name w:val="Body Text"/>
    <w:basedOn w:val="Normal"/>
    <w:link w:val="CorpodetextoChar"/>
    <w:uiPriority w:val="99"/>
    <w:unhideWhenUsed/>
    <w:rsid w:val="00AB5F7B"/>
    <w:pPr>
      <w:spacing w:after="120"/>
    </w:pPr>
  </w:style>
  <w:style w:type="character" w:customStyle="1" w:styleId="CorpodetextoChar">
    <w:name w:val="Corpo de texto Char"/>
    <w:basedOn w:val="Fontepargpadro"/>
    <w:link w:val="Corpodetexto"/>
    <w:uiPriority w:val="99"/>
    <w:rsid w:val="00AB5F7B"/>
  </w:style>
  <w:style w:type="character" w:customStyle="1" w:styleId="Ttulo3Char">
    <w:name w:val="Título 3 Char"/>
    <w:basedOn w:val="Fontepargpadro"/>
    <w:link w:val="Ttulo3"/>
    <w:uiPriority w:val="9"/>
    <w:rsid w:val="00AB5F7B"/>
    <w:rPr>
      <w:rFonts w:ascii="Times New Roman" w:eastAsia="Times New Roman" w:hAnsi="Times New Roman" w:cs="Times New Roman"/>
      <w:b/>
      <w:sz w:val="28"/>
      <w:szCs w:val="20"/>
      <w:lang w:eastAsia="pt-BR"/>
    </w:rPr>
  </w:style>
  <w:style w:type="character" w:customStyle="1" w:styleId="PargrafodaListaChar">
    <w:name w:val="Parágrafo da Lista Char"/>
    <w:aliases w:val="Segundo Char,List I Paragraph Char,Texto Char,Subtítulo Projeto Básico Char,Parágrafo da Lista111 Char,List Paragraph1 Char,Lista_Bolitas Char,Titulo 4_3 Char,Lista sin Numerar Char,Párrafo Char,Lista de nivel 1 Char,列出段落 Char"/>
    <w:link w:val="PargrafodaLista"/>
    <w:uiPriority w:val="34"/>
    <w:qFormat/>
    <w:locked/>
    <w:rsid w:val="00AB5F7B"/>
    <w:rPr>
      <w:rFonts w:ascii="Times New Roman" w:eastAsia="Times New Roman" w:hAnsi="Times New Roman" w:cs="Times New Roman"/>
      <w:sz w:val="20"/>
      <w:szCs w:val="20"/>
      <w:lang w:eastAsia="pt-BR"/>
    </w:rPr>
  </w:style>
  <w:style w:type="paragraph" w:customStyle="1" w:styleId="Nivel3">
    <w:name w:val="Nivel 3"/>
    <w:basedOn w:val="Normal"/>
    <w:link w:val="Nivel3Char"/>
    <w:qFormat/>
    <w:rsid w:val="00AB5F7B"/>
    <w:pPr>
      <w:spacing w:before="120" w:after="120"/>
      <w:ind w:left="284"/>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5F7B"/>
    <w:rPr>
      <w:rFonts w:ascii="Arial" w:eastAsiaTheme="minorEastAsia" w:hAnsi="Arial" w:cs="Arial"/>
      <w:color w:val="000000"/>
      <w:sz w:val="20"/>
      <w:szCs w:val="20"/>
      <w:lang w:eastAsia="pt-BR"/>
    </w:rPr>
  </w:style>
  <w:style w:type="character" w:styleId="HiperlinkVisitado">
    <w:name w:val="FollowedHyperlink"/>
    <w:basedOn w:val="Fontepargpadro"/>
    <w:uiPriority w:val="99"/>
    <w:semiHidden/>
    <w:unhideWhenUsed/>
    <w:rsid w:val="00C375B7"/>
    <w:rPr>
      <w:color w:val="800080" w:themeColor="followedHyperlink"/>
      <w:u w:val="single"/>
    </w:rPr>
  </w:style>
  <w:style w:type="character" w:customStyle="1" w:styleId="MenoPendente3">
    <w:name w:val="Menção Pendente3"/>
    <w:basedOn w:val="Fontepargpadro"/>
    <w:uiPriority w:val="99"/>
    <w:semiHidden/>
    <w:unhideWhenUsed/>
    <w:rsid w:val="00D57EE0"/>
    <w:rPr>
      <w:color w:val="605E5C"/>
      <w:shd w:val="clear" w:color="auto" w:fill="E1DFDD"/>
    </w:rPr>
  </w:style>
  <w:style w:type="character" w:customStyle="1" w:styleId="normaltextrun">
    <w:name w:val="normaltextrun"/>
    <w:rsid w:val="00AD3940"/>
  </w:style>
  <w:style w:type="paragraph" w:customStyle="1" w:styleId="Nivel01">
    <w:name w:val="Nivel 01"/>
    <w:basedOn w:val="Ttulo1"/>
    <w:next w:val="Normal"/>
    <w:link w:val="Nivel01Char"/>
    <w:qFormat/>
    <w:rsid w:val="00AD3940"/>
    <w:pPr>
      <w:numPr>
        <w:numId w:val="6"/>
      </w:numPr>
      <w:tabs>
        <w:tab w:val="left" w:pos="567"/>
      </w:tabs>
      <w:spacing w:line="240" w:lineRule="auto"/>
      <w:jc w:val="both"/>
    </w:pPr>
    <w:rPr>
      <w:rFonts w:ascii="Ecofont_Spranq_eco_Sans" w:hAnsi="Ecofont_Spranq_eco_Sans" w:cs="Times New Roman"/>
      <w:b/>
      <w:bCs/>
      <w:color w:val="000000"/>
      <w:sz w:val="20"/>
      <w:szCs w:val="20"/>
      <w:lang w:eastAsia="pt-BR"/>
    </w:rPr>
  </w:style>
  <w:style w:type="character" w:customStyle="1" w:styleId="Nivel01Char">
    <w:name w:val="Nivel 01 Char"/>
    <w:basedOn w:val="Fontepargpadro"/>
    <w:link w:val="Nivel01"/>
    <w:rsid w:val="00AD3940"/>
    <w:rPr>
      <w:rFonts w:ascii="Ecofont_Spranq_eco_Sans" w:eastAsiaTheme="majorEastAsia" w:hAnsi="Ecofont_Spranq_eco_Sans" w:cs="Times New Roman"/>
      <w:b/>
      <w:bCs/>
      <w:color w:val="000000"/>
      <w:sz w:val="20"/>
      <w:szCs w:val="20"/>
      <w:lang w:eastAsia="pt-BR"/>
    </w:rPr>
  </w:style>
  <w:style w:type="paragraph" w:customStyle="1" w:styleId="Nivel2">
    <w:name w:val="Nivel 2"/>
    <w:basedOn w:val="Normal"/>
    <w:link w:val="Nivel2Char"/>
    <w:qFormat/>
    <w:rsid w:val="00AD3940"/>
    <w:p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AD3940"/>
    <w:pPr>
      <w:ind w:left="567"/>
    </w:pPr>
    <w:rPr>
      <w:color w:val="auto"/>
    </w:rPr>
  </w:style>
  <w:style w:type="character" w:customStyle="1" w:styleId="Nivel4Char">
    <w:name w:val="Nivel 4 Char"/>
    <w:basedOn w:val="Fontepargpadro"/>
    <w:link w:val="Nivel4"/>
    <w:rsid w:val="00AD3940"/>
    <w:rPr>
      <w:rFonts w:ascii="Arial" w:eastAsiaTheme="minorEastAsia" w:hAnsi="Arial" w:cs="Arial"/>
      <w:sz w:val="20"/>
      <w:szCs w:val="20"/>
      <w:lang w:eastAsia="pt-BR"/>
    </w:rPr>
  </w:style>
  <w:style w:type="character" w:customStyle="1" w:styleId="Nivel2Char">
    <w:name w:val="Nivel 2 Char"/>
    <w:basedOn w:val="Fontepargpadro"/>
    <w:link w:val="Nivel2"/>
    <w:locked/>
    <w:rsid w:val="00AD3940"/>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AD3940"/>
    <w:rPr>
      <w:i/>
      <w:iCs/>
      <w:color w:val="FF0000"/>
    </w:rPr>
  </w:style>
  <w:style w:type="paragraph" w:customStyle="1" w:styleId="Nvel3-R">
    <w:name w:val="Nível 3-R"/>
    <w:basedOn w:val="Nivel3"/>
    <w:link w:val="Nvel3-RChar"/>
    <w:qFormat/>
    <w:rsid w:val="00AD3940"/>
    <w:rPr>
      <w:i/>
      <w:iCs/>
      <w:color w:val="FF0000"/>
    </w:rPr>
  </w:style>
  <w:style w:type="character" w:customStyle="1" w:styleId="Nvel2-RedChar">
    <w:name w:val="Nível 2 -Red Char"/>
    <w:basedOn w:val="Nivel2Char"/>
    <w:link w:val="Nvel2-Red"/>
    <w:rsid w:val="00AD3940"/>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AD3940"/>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AD3940"/>
    <w:rPr>
      <w:rFonts w:asciiTheme="majorHAnsi" w:eastAsiaTheme="majorEastAsia" w:hAnsiTheme="majorHAnsi" w:cstheme="majorBidi"/>
      <w:color w:val="365F91" w:themeColor="accent1" w:themeShade="BF"/>
      <w:sz w:val="32"/>
      <w:szCs w:val="32"/>
    </w:rPr>
  </w:style>
  <w:style w:type="paragraph" w:customStyle="1" w:styleId="Nivel5">
    <w:name w:val="Nivel 5"/>
    <w:basedOn w:val="Nivel4"/>
    <w:qFormat/>
    <w:rsid w:val="008679F4"/>
    <w:pPr>
      <w:ind w:left="851"/>
    </w:pPr>
  </w:style>
  <w:style w:type="character" w:customStyle="1" w:styleId="Ttulo2Char">
    <w:name w:val="Título 2 Char"/>
    <w:basedOn w:val="Fontepargpadro"/>
    <w:link w:val="Ttulo2"/>
    <w:rsid w:val="003E4D8A"/>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3E4D8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3E4D8A"/>
    <w:rPr>
      <w:rFonts w:asciiTheme="majorHAnsi" w:eastAsiaTheme="majorEastAsia" w:hAnsiTheme="majorHAnsi" w:cstheme="majorBidi"/>
      <w:color w:val="243F60" w:themeColor="accent1" w:themeShade="7F"/>
    </w:rPr>
  </w:style>
  <w:style w:type="paragraph" w:customStyle="1" w:styleId="Nvel2">
    <w:name w:val="Nível 2"/>
    <w:basedOn w:val="Normal"/>
    <w:next w:val="Normal"/>
    <w:rsid w:val="003E4D8A"/>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3E4D8A"/>
    <w:rPr>
      <w:rFonts w:ascii="Arial" w:hAnsi="Arial" w:cs="Arial" w:hint="default"/>
      <w:strike w:val="0"/>
      <w:dstrike w:val="0"/>
      <w:sz w:val="24"/>
      <w:szCs w:val="24"/>
      <w:u w:val="none"/>
      <w:effect w:val="none"/>
    </w:rPr>
  </w:style>
  <w:style w:type="character" w:customStyle="1" w:styleId="apple-style-span">
    <w:name w:val="apple-style-span"/>
    <w:basedOn w:val="Fontepargpadro"/>
    <w:rsid w:val="003E4D8A"/>
  </w:style>
  <w:style w:type="paragraph" w:styleId="Citao">
    <w:name w:val="Quote"/>
    <w:aliases w:val="TCU,Citação AGU,NotaExplicativa"/>
    <w:basedOn w:val="Normal"/>
    <w:next w:val="Normal"/>
    <w:link w:val="CitaoChar"/>
    <w:uiPriority w:val="29"/>
    <w:qFormat/>
    <w:rsid w:val="003E4D8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uiPriority w:val="29"/>
    <w:qFormat/>
    <w:rsid w:val="003E4D8A"/>
    <w:rPr>
      <w:rFonts w:ascii="Arial" w:eastAsia="Calibri" w:hAnsi="Arial" w:cs="Tahoma"/>
      <w:i/>
      <w:iCs/>
      <w:color w:val="000000"/>
      <w:sz w:val="20"/>
      <w:szCs w:val="24"/>
      <w:shd w:val="clear" w:color="auto" w:fill="FFFFCC"/>
    </w:rPr>
  </w:style>
  <w:style w:type="paragraph" w:styleId="Commarcadores5">
    <w:name w:val="List Bullet 5"/>
    <w:basedOn w:val="Normal"/>
    <w:rsid w:val="003E4D8A"/>
    <w:pPr>
      <w:numPr>
        <w:numId w:val="17"/>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3E4D8A"/>
    <w:rPr>
      <w:szCs w:val="20"/>
    </w:rPr>
  </w:style>
  <w:style w:type="character" w:customStyle="1" w:styleId="NotaexplicativaChar">
    <w:name w:val="Nota explicativa Char"/>
    <w:basedOn w:val="CitaoChar"/>
    <w:link w:val="Notaexplicativa"/>
    <w:rsid w:val="003E4D8A"/>
    <w:rPr>
      <w:rFonts w:ascii="Arial" w:eastAsia="Calibri" w:hAnsi="Arial" w:cs="Tahoma"/>
      <w:i/>
      <w:iCs/>
      <w:color w:val="000000"/>
      <w:sz w:val="20"/>
      <w:szCs w:val="20"/>
      <w:shd w:val="clear" w:color="auto" w:fill="FFFFCC"/>
    </w:rPr>
  </w:style>
  <w:style w:type="numbering" w:customStyle="1" w:styleId="Estilo1">
    <w:name w:val="Estilo1"/>
    <w:uiPriority w:val="99"/>
    <w:rsid w:val="003E4D8A"/>
    <w:pPr>
      <w:numPr>
        <w:numId w:val="18"/>
      </w:numPr>
    </w:pPr>
  </w:style>
  <w:style w:type="numbering" w:customStyle="1" w:styleId="Estilo2">
    <w:name w:val="Estilo2"/>
    <w:uiPriority w:val="99"/>
    <w:rsid w:val="003E4D8A"/>
    <w:pPr>
      <w:numPr>
        <w:numId w:val="19"/>
      </w:numPr>
    </w:pPr>
  </w:style>
  <w:style w:type="numbering" w:customStyle="1" w:styleId="Estilo3">
    <w:name w:val="Estilo3"/>
    <w:uiPriority w:val="99"/>
    <w:rsid w:val="003E4D8A"/>
    <w:pPr>
      <w:numPr>
        <w:numId w:val="20"/>
      </w:numPr>
    </w:pPr>
  </w:style>
  <w:style w:type="numbering" w:customStyle="1" w:styleId="Estilo4">
    <w:name w:val="Estilo4"/>
    <w:uiPriority w:val="99"/>
    <w:rsid w:val="003E4D8A"/>
    <w:pPr>
      <w:numPr>
        <w:numId w:val="21"/>
      </w:numPr>
    </w:pPr>
  </w:style>
  <w:style w:type="numbering" w:customStyle="1" w:styleId="Estilo5">
    <w:name w:val="Estilo5"/>
    <w:uiPriority w:val="99"/>
    <w:rsid w:val="003E4D8A"/>
    <w:pPr>
      <w:numPr>
        <w:numId w:val="22"/>
      </w:numPr>
    </w:pPr>
  </w:style>
  <w:style w:type="numbering" w:customStyle="1" w:styleId="Estilo6">
    <w:name w:val="Estilo6"/>
    <w:uiPriority w:val="99"/>
    <w:rsid w:val="003E4D8A"/>
    <w:pPr>
      <w:numPr>
        <w:numId w:val="23"/>
      </w:numPr>
    </w:pPr>
  </w:style>
  <w:style w:type="character" w:styleId="Refdecomentrio">
    <w:name w:val="annotation reference"/>
    <w:basedOn w:val="Fontepargpadro"/>
    <w:uiPriority w:val="99"/>
    <w:unhideWhenUsed/>
    <w:rsid w:val="003E4D8A"/>
    <w:rPr>
      <w:sz w:val="16"/>
      <w:szCs w:val="16"/>
    </w:rPr>
  </w:style>
  <w:style w:type="paragraph" w:styleId="Textodecomentrio">
    <w:name w:val="annotation text"/>
    <w:basedOn w:val="Normal"/>
    <w:link w:val="TextodecomentrioChar"/>
    <w:uiPriority w:val="99"/>
    <w:unhideWhenUsed/>
    <w:rsid w:val="003E4D8A"/>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E4D8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4D8A"/>
    <w:rPr>
      <w:b/>
      <w:bCs/>
    </w:rPr>
  </w:style>
  <w:style w:type="character" w:customStyle="1" w:styleId="AssuntodocomentrioChar">
    <w:name w:val="Assunto do comentário Char"/>
    <w:basedOn w:val="TextodecomentrioChar"/>
    <w:link w:val="Assuntodocomentrio"/>
    <w:uiPriority w:val="99"/>
    <w:semiHidden/>
    <w:rsid w:val="003E4D8A"/>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3E4D8A"/>
    <w:pPr>
      <w:tabs>
        <w:tab w:val="clear" w:pos="567"/>
        <w:tab w:val="left" w:pos="284"/>
      </w:tabs>
      <w:spacing w:after="120" w:line="276" w:lineRule="auto"/>
      <w:ind w:left="0" w:hanging="11"/>
      <w:jc w:val="left"/>
    </w:pPr>
    <w:rPr>
      <w:rFonts w:asciiTheme="majorHAnsi" w:hAnsiTheme="majorHAnsi" w:cstheme="majorBidi"/>
      <w:color w:val="000000" w:themeColor="text1"/>
      <w:spacing w:val="5"/>
      <w:kern w:val="28"/>
      <w:sz w:val="52"/>
      <w:szCs w:val="52"/>
    </w:rPr>
  </w:style>
  <w:style w:type="paragraph" w:styleId="Ttulo">
    <w:name w:val="Title"/>
    <w:basedOn w:val="Normal"/>
    <w:next w:val="Normal"/>
    <w:link w:val="TtuloChar"/>
    <w:rsid w:val="003E4D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3E4D8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TituloChar">
    <w:name w:val="Nivel_01_Titulo Char"/>
    <w:basedOn w:val="Nivel01Char"/>
    <w:link w:val="Nivel01Titulo"/>
    <w:qFormat/>
    <w:rsid w:val="003E4D8A"/>
    <w:rPr>
      <w:rFonts w:asciiTheme="majorHAnsi" w:eastAsiaTheme="majorEastAsia" w:hAnsiTheme="majorHAnsi" w:cstheme="majorBidi"/>
      <w:b/>
      <w:bCs/>
      <w:color w:val="000000" w:themeColor="text1"/>
      <w:spacing w:val="5"/>
      <w:kern w:val="28"/>
      <w:sz w:val="52"/>
      <w:szCs w:val="52"/>
      <w:lang w:eastAsia="pt-BR"/>
    </w:rPr>
  </w:style>
  <w:style w:type="paragraph" w:customStyle="1" w:styleId="PADRO">
    <w:name w:val="PADRÃO"/>
    <w:rsid w:val="003E4D8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E4D8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E4D8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3E4D8A"/>
  </w:style>
  <w:style w:type="character" w:customStyle="1" w:styleId="spellingerror">
    <w:name w:val="spellingerror"/>
    <w:basedOn w:val="Fontepargpadro"/>
    <w:rsid w:val="003E4D8A"/>
  </w:style>
  <w:style w:type="paragraph" w:customStyle="1" w:styleId="Nivel1">
    <w:name w:val="Nivel1"/>
    <w:basedOn w:val="Ttulo1"/>
    <w:link w:val="Nivel1Char"/>
    <w:rsid w:val="003E4D8A"/>
    <w:pPr>
      <w:spacing w:before="480"/>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3E4D8A"/>
    <w:rPr>
      <w:rFonts w:ascii="Arial" w:eastAsiaTheme="majorEastAsia" w:hAnsi="Arial" w:cs="Arial"/>
      <w:b/>
      <w:color w:val="000000"/>
      <w:sz w:val="28"/>
      <w:szCs w:val="28"/>
      <w:lang w:eastAsia="pt-BR"/>
    </w:rPr>
  </w:style>
  <w:style w:type="paragraph" w:customStyle="1" w:styleId="PargrafodaLista1">
    <w:name w:val="Parágrafo da Lista1"/>
    <w:basedOn w:val="Normal"/>
    <w:rsid w:val="003E4D8A"/>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3E4D8A"/>
    <w:pPr>
      <w:ind w:left="360" w:hanging="360"/>
    </w:pPr>
    <w:rPr>
      <w:rFonts w:asciiTheme="majorHAnsi" w:eastAsia="Arial" w:hAnsiTheme="majorHAnsi" w:cstheme="majorHAnsi"/>
      <w:b/>
      <w:color w:val="auto"/>
      <w:sz w:val="24"/>
      <w:szCs w:val="24"/>
      <w:shd w:val="clear" w:color="auto" w:fill="FFFFFF"/>
      <w:lang w:eastAsia="en-US"/>
    </w:rPr>
  </w:style>
  <w:style w:type="paragraph" w:customStyle="1" w:styleId="textbody">
    <w:name w:val="textbody"/>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3E4D8A"/>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3E4D8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E4D8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E4D8A"/>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3E4D8A"/>
    <w:rPr>
      <w:rFonts w:ascii="Arial" w:hAnsi="Arial" w:cs="Arial"/>
      <w:color w:val="7030A0"/>
      <w:sz w:val="20"/>
    </w:rPr>
  </w:style>
  <w:style w:type="character" w:customStyle="1" w:styleId="ListLabel12">
    <w:name w:val="ListLabel 12"/>
    <w:rsid w:val="003E4D8A"/>
    <w:rPr>
      <w:b/>
    </w:rPr>
  </w:style>
  <w:style w:type="paragraph" w:customStyle="1" w:styleId="texto1">
    <w:name w:val="texto1"/>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3E4D8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3E4D8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3E4D8A"/>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3E4D8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3E4D8A"/>
  </w:style>
  <w:style w:type="paragraph" w:customStyle="1" w:styleId="textojustificado">
    <w:name w:val="texto_justificad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rsid w:val="003E4D8A"/>
    <w:pPr>
      <w:ind w:left="432" w:hanging="432"/>
    </w:pPr>
    <w:rPr>
      <w:rFonts w:asciiTheme="majorHAnsi" w:eastAsia="Times New Roman" w:hAnsiTheme="majorHAnsi" w:cstheme="majorHAnsi"/>
      <w:i/>
      <w:noProof/>
      <w:color w:val="auto"/>
      <w:sz w:val="24"/>
      <w:szCs w:val="24"/>
      <w:shd w:val="clear" w:color="auto" w:fill="FFFFFF"/>
      <w:lang w:eastAsia="en-US"/>
    </w:rPr>
  </w:style>
  <w:style w:type="paragraph" w:customStyle="1" w:styleId="Nvel3Opcional">
    <w:name w:val="Nível 3 Opcional"/>
    <w:basedOn w:val="Nivel3"/>
    <w:link w:val="Nvel3OpcionalChar"/>
    <w:rsid w:val="003E4D8A"/>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E4D8A"/>
    <w:rPr>
      <w:rFonts w:asciiTheme="majorHAnsi" w:eastAsia="Times New Roman" w:hAnsiTheme="majorHAnsi" w:cstheme="majorHAnsi"/>
      <w:i/>
      <w:noProof/>
      <w:sz w:val="24"/>
      <w:szCs w:val="24"/>
    </w:rPr>
  </w:style>
  <w:style w:type="character" w:customStyle="1" w:styleId="Nvel3OpcionalChar">
    <w:name w:val="Nível 3 Opcional Char"/>
    <w:basedOn w:val="Fontepargpadro"/>
    <w:link w:val="Nvel3Opcional"/>
    <w:rsid w:val="003E4D8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3E4D8A"/>
    <w:rPr>
      <w:color w:val="808080"/>
    </w:rPr>
  </w:style>
  <w:style w:type="paragraph" w:customStyle="1" w:styleId="SombreamentoMdio1-nfase31">
    <w:name w:val="Sombreamento Médio 1 - Ênfase 31"/>
    <w:basedOn w:val="Normal"/>
    <w:next w:val="Normal"/>
    <w:rsid w:val="003E4D8A"/>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3E4D8A"/>
  </w:style>
  <w:style w:type="paragraph" w:customStyle="1" w:styleId="Standard">
    <w:name w:val="Standard"/>
    <w:rsid w:val="003E4D8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3E4D8A"/>
    <w:pPr>
      <w:spacing w:after="140" w:line="276" w:lineRule="auto"/>
    </w:pPr>
  </w:style>
  <w:style w:type="character" w:customStyle="1" w:styleId="MenoPendente4">
    <w:name w:val="Menção Pendente4"/>
    <w:basedOn w:val="Fontepargpadro"/>
    <w:uiPriority w:val="99"/>
    <w:semiHidden/>
    <w:unhideWhenUsed/>
    <w:rsid w:val="003E4D8A"/>
    <w:rPr>
      <w:color w:val="605E5C"/>
      <w:shd w:val="clear" w:color="auto" w:fill="E1DFDD"/>
    </w:rPr>
  </w:style>
  <w:style w:type="paragraph" w:customStyle="1" w:styleId="ou">
    <w:name w:val="ou"/>
    <w:basedOn w:val="PargrafodaLista"/>
    <w:link w:val="ouChar"/>
    <w:qFormat/>
    <w:rsid w:val="003E4D8A"/>
    <w:pPr>
      <w:spacing w:before="60" w:after="60" w:line="259" w:lineRule="auto"/>
      <w:ind w:left="0"/>
      <w:jc w:val="center"/>
    </w:pPr>
    <w:rPr>
      <w:rFonts w:ascii="Arial" w:hAnsi="Arial" w:cs="Arial"/>
      <w:b/>
      <w:bCs/>
      <w:i/>
      <w:iCs/>
      <w:color w:val="FF0000"/>
      <w:szCs w:val="24"/>
      <w:u w:val="single"/>
    </w:rPr>
  </w:style>
  <w:style w:type="character" w:customStyle="1" w:styleId="ouChar">
    <w:name w:val="ou Char"/>
    <w:basedOn w:val="PargrafodaListaChar"/>
    <w:link w:val="ou"/>
    <w:rsid w:val="003E4D8A"/>
    <w:rPr>
      <w:rFonts w:ascii="Arial" w:eastAsia="Times New Roman" w:hAnsi="Arial" w:cs="Arial"/>
      <w:b/>
      <w:bCs/>
      <w:i/>
      <w:iCs/>
      <w:color w:val="FF0000"/>
      <w:sz w:val="20"/>
      <w:szCs w:val="24"/>
      <w:u w:val="single"/>
      <w:lang w:eastAsia="pt-BR"/>
    </w:rPr>
  </w:style>
  <w:style w:type="paragraph" w:customStyle="1" w:styleId="dou-paragraph">
    <w:name w:val="dou-paragraph"/>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autoRedefine/>
    <w:qFormat/>
    <w:rsid w:val="003E4D8A"/>
    <w:pPr>
      <w:numPr>
        <w:ilvl w:val="3"/>
      </w:numPr>
      <w:ind w:left="567"/>
    </w:pPr>
    <w:rPr>
      <w:i/>
      <w:iCs/>
      <w:color w:val="FF0000"/>
    </w:rPr>
  </w:style>
  <w:style w:type="paragraph" w:customStyle="1" w:styleId="Nvel1-SemNum">
    <w:name w:val="Nível 1-Sem Num"/>
    <w:basedOn w:val="Nivel01"/>
    <w:link w:val="Nvel1-SemNumChar"/>
    <w:autoRedefine/>
    <w:qFormat/>
    <w:rsid w:val="003E4D8A"/>
    <w:pPr>
      <w:tabs>
        <w:tab w:val="clear" w:pos="567"/>
        <w:tab w:val="left" w:pos="284"/>
      </w:tabs>
      <w:spacing w:after="120" w:line="276" w:lineRule="auto"/>
      <w:ind w:left="0" w:hanging="11"/>
      <w:outlineLvl w:val="1"/>
    </w:pPr>
    <w:rPr>
      <w:rFonts w:asciiTheme="majorHAnsi" w:hAnsiTheme="majorHAnsi" w:cstheme="majorHAnsi"/>
      <w:sz w:val="24"/>
      <w:szCs w:val="24"/>
    </w:rPr>
  </w:style>
  <w:style w:type="character" w:customStyle="1" w:styleId="Nvel4-RChar">
    <w:name w:val="Nível 4-R Char"/>
    <w:basedOn w:val="Nivel4Char"/>
    <w:link w:val="Nvel4-R"/>
    <w:rsid w:val="003E4D8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3E4D8A"/>
    <w:rPr>
      <w:color w:val="0000FF" w:themeColor="hyperlink"/>
      <w:u w:val="single"/>
    </w:rPr>
  </w:style>
  <w:style w:type="character" w:customStyle="1" w:styleId="Nvel1-SemNumChar">
    <w:name w:val="Nível 1-Sem Num Char"/>
    <w:basedOn w:val="Nivel01Char"/>
    <w:link w:val="Nvel1-SemNum"/>
    <w:rsid w:val="003E4D8A"/>
    <w:rPr>
      <w:rFonts w:asciiTheme="majorHAnsi" w:eastAsiaTheme="majorEastAsia" w:hAnsiTheme="majorHAnsi" w:cstheme="majorHAnsi"/>
      <w:b/>
      <w:bCs/>
      <w:color w:val="000000"/>
      <w:sz w:val="24"/>
      <w:szCs w:val="24"/>
      <w:lang w:eastAsia="pt-BR"/>
    </w:rPr>
  </w:style>
  <w:style w:type="paragraph" w:customStyle="1" w:styleId="citao2">
    <w:name w:val="citação 2"/>
    <w:basedOn w:val="Citao"/>
    <w:rsid w:val="003E4D8A"/>
    <w:pPr>
      <w:overflowPunct w:val="0"/>
    </w:pPr>
    <w:rPr>
      <w:szCs w:val="20"/>
    </w:rPr>
  </w:style>
  <w:style w:type="paragraph" w:customStyle="1" w:styleId="Prembulo">
    <w:name w:val="Preâmbulo"/>
    <w:basedOn w:val="Normal"/>
    <w:link w:val="PrembuloChar"/>
    <w:rsid w:val="003E4D8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3E4D8A"/>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3E4D8A"/>
    <w:rPr>
      <w:color w:val="605E5C"/>
      <w:shd w:val="clear" w:color="auto" w:fill="E1DFDD"/>
    </w:rPr>
  </w:style>
  <w:style w:type="character" w:customStyle="1" w:styleId="findhit">
    <w:name w:val="findhit"/>
    <w:basedOn w:val="Fontepargpadro"/>
    <w:rsid w:val="003E4D8A"/>
  </w:style>
  <w:style w:type="paragraph" w:customStyle="1" w:styleId="Nivel3-erro">
    <w:name w:val="Nivel 3-erro"/>
    <w:basedOn w:val="Nivel3"/>
    <w:link w:val="Nivel3-erroChar"/>
    <w:rsid w:val="003E4D8A"/>
    <w:pPr>
      <w:numPr>
        <w:ilvl w:val="2"/>
        <w:numId w:val="16"/>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3E4D8A"/>
    <w:rPr>
      <w:rFonts w:ascii="Arial" w:eastAsiaTheme="minorEastAsia" w:hAnsi="Arial" w:cs="Tahoma"/>
      <w:sz w:val="20"/>
      <w:szCs w:val="24"/>
      <w:lang w:eastAsia="pt-BR"/>
    </w:rPr>
  </w:style>
  <w:style w:type="paragraph" w:customStyle="1" w:styleId="Alteraes">
    <w:name w:val="Alterações"/>
    <w:basedOn w:val="Normal"/>
    <w:link w:val="AlteraesChar"/>
    <w:uiPriority w:val="1"/>
    <w:rsid w:val="003E4D8A"/>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3E4D8A"/>
    <w:rPr>
      <w:rFonts w:ascii="Arial" w:eastAsiaTheme="minorEastAsia" w:hAnsi="Arial" w:cs="Arial"/>
      <w:i/>
      <w:iCs/>
      <w:color w:val="0000FF"/>
      <w:sz w:val="20"/>
      <w:szCs w:val="20"/>
      <w:lang w:eastAsia="pt-BR"/>
    </w:rPr>
  </w:style>
  <w:style w:type="character" w:customStyle="1" w:styleId="Meno1">
    <w:name w:val="Menção1"/>
    <w:basedOn w:val="Fontepargpadro"/>
    <w:uiPriority w:val="99"/>
    <w:unhideWhenUsed/>
    <w:rsid w:val="003E4D8A"/>
    <w:rPr>
      <w:color w:val="2B579A"/>
      <w:shd w:val="clear" w:color="auto" w:fill="E6E6E6"/>
    </w:rPr>
  </w:style>
  <w:style w:type="character" w:customStyle="1" w:styleId="MenoPendente5">
    <w:name w:val="Menção Pendente5"/>
    <w:basedOn w:val="Fontepargpadro"/>
    <w:uiPriority w:val="99"/>
    <w:semiHidden/>
    <w:unhideWhenUsed/>
    <w:rsid w:val="003E4D8A"/>
    <w:rPr>
      <w:color w:val="605E5C"/>
      <w:shd w:val="clear" w:color="auto" w:fill="E1DFDD"/>
    </w:rPr>
  </w:style>
  <w:style w:type="paragraph" w:customStyle="1" w:styleId="Nvel1-SemNumPreto">
    <w:name w:val="Nível 1-Sem Num Preto"/>
    <w:basedOn w:val="Nvel1-SemNum"/>
    <w:link w:val="Nvel1-SemNumPretoChar"/>
    <w:qFormat/>
    <w:rsid w:val="003E4D8A"/>
    <w:rPr>
      <w:lang w:eastAsia="zh-CN" w:bidi="hi-IN"/>
    </w:rPr>
  </w:style>
  <w:style w:type="character" w:customStyle="1" w:styleId="Nvel1-SemNumPretoChar">
    <w:name w:val="Nível 1-Sem Num Preto Char"/>
    <w:basedOn w:val="Nvel1-SemNumChar"/>
    <w:link w:val="Nvel1-SemNumPreto"/>
    <w:rsid w:val="003E4D8A"/>
    <w:rPr>
      <w:rFonts w:asciiTheme="majorHAnsi" w:eastAsiaTheme="majorEastAsia" w:hAnsiTheme="majorHAnsi" w:cstheme="majorHAnsi"/>
      <w:b/>
      <w:bCs/>
      <w:color w:val="000000"/>
      <w:sz w:val="24"/>
      <w:szCs w:val="24"/>
      <w:lang w:eastAsia="zh-CN" w:bidi="hi-IN"/>
    </w:rPr>
  </w:style>
  <w:style w:type="paragraph" w:customStyle="1" w:styleId="pf0">
    <w:name w:val="pf0"/>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11">
    <w:name w:val="cf11"/>
    <w:basedOn w:val="Fontepargpadro"/>
    <w:rsid w:val="003E4D8A"/>
    <w:rPr>
      <w:rFonts w:ascii="Segoe UI" w:hAnsi="Segoe UI" w:cs="Segoe UI" w:hint="default"/>
      <w:sz w:val="18"/>
      <w:szCs w:val="18"/>
    </w:rPr>
  </w:style>
  <w:style w:type="character" w:customStyle="1" w:styleId="cf01">
    <w:name w:val="cf01"/>
    <w:basedOn w:val="Fontepargpadro"/>
    <w:rsid w:val="003E4D8A"/>
    <w:rPr>
      <w:rFonts w:ascii="Segoe UI" w:hAnsi="Segoe UI" w:cs="Segoe UI" w:hint="default"/>
      <w:i/>
      <w:iCs/>
      <w:sz w:val="18"/>
      <w:szCs w:val="18"/>
    </w:rPr>
  </w:style>
  <w:style w:type="character" w:customStyle="1" w:styleId="cf21">
    <w:name w:val="cf21"/>
    <w:basedOn w:val="Fontepargpadro"/>
    <w:rsid w:val="003E4D8A"/>
    <w:rPr>
      <w:rFonts w:ascii="Segoe UI" w:hAnsi="Segoe UI" w:cs="Segoe UI" w:hint="default"/>
      <w:b/>
      <w:bCs/>
      <w:i/>
      <w:iCs/>
      <w:sz w:val="18"/>
      <w:szCs w:val="18"/>
    </w:rPr>
  </w:style>
  <w:style w:type="character" w:customStyle="1" w:styleId="cf41">
    <w:name w:val="cf41"/>
    <w:basedOn w:val="Fontepargpadro"/>
    <w:rsid w:val="003E4D8A"/>
    <w:rPr>
      <w:rFonts w:ascii="Segoe UI" w:hAnsi="Segoe UI" w:cs="Segoe UI" w:hint="default"/>
      <w:i/>
      <w:iCs/>
      <w:sz w:val="18"/>
      <w:szCs w:val="18"/>
    </w:rPr>
  </w:style>
  <w:style w:type="character" w:customStyle="1" w:styleId="cf31">
    <w:name w:val="cf31"/>
    <w:basedOn w:val="Fontepargpadro"/>
    <w:rsid w:val="003E4D8A"/>
    <w:rPr>
      <w:rFonts w:ascii="Segoe UI" w:hAnsi="Segoe UI" w:cs="Segoe UI" w:hint="default"/>
      <w:i/>
      <w:iCs/>
      <w:sz w:val="18"/>
      <w:szCs w:val="18"/>
    </w:rPr>
  </w:style>
  <w:style w:type="numbering" w:customStyle="1" w:styleId="Listaatual1">
    <w:name w:val="Lista atual1"/>
    <w:uiPriority w:val="99"/>
    <w:rsid w:val="003E4D8A"/>
    <w:pPr>
      <w:numPr>
        <w:numId w:val="26"/>
      </w:numPr>
    </w:pPr>
  </w:style>
  <w:style w:type="numbering" w:customStyle="1" w:styleId="Semlista1">
    <w:name w:val="Sem lista1"/>
    <w:next w:val="Semlista"/>
    <w:uiPriority w:val="99"/>
    <w:semiHidden/>
    <w:unhideWhenUsed/>
    <w:rsid w:val="003E4D8A"/>
  </w:style>
  <w:style w:type="paragraph" w:customStyle="1" w:styleId="01Ttulo">
    <w:name w:val="01_Título"/>
    <w:basedOn w:val="Ttulo1"/>
    <w:link w:val="01TtuloChar"/>
    <w:autoRedefine/>
    <w:qFormat/>
    <w:rsid w:val="003E4D8A"/>
    <w:pPr>
      <w:keepLines w:val="0"/>
      <w:widowControl w:val="0"/>
      <w:tabs>
        <w:tab w:val="left" w:pos="0"/>
      </w:tabs>
      <w:suppressAutoHyphens/>
      <w:autoSpaceDE w:val="0"/>
      <w:spacing w:before="0" w:after="360" w:line="240" w:lineRule="auto"/>
      <w:jc w:val="center"/>
    </w:pPr>
    <w:rPr>
      <w:rFonts w:eastAsia="Calibri"/>
      <w:b/>
      <w:caps/>
      <w:lang w:eastAsia="pt-BR"/>
    </w:rPr>
  </w:style>
  <w:style w:type="character" w:customStyle="1" w:styleId="01TtuloChar">
    <w:name w:val="01_Título Char"/>
    <w:basedOn w:val="Ttulo1Char"/>
    <w:link w:val="01Ttulo"/>
    <w:rsid w:val="003E4D8A"/>
    <w:rPr>
      <w:rFonts w:asciiTheme="majorHAnsi" w:eastAsia="Calibri" w:hAnsiTheme="majorHAnsi" w:cstheme="majorBidi"/>
      <w:b/>
      <w:caps/>
      <w:color w:val="365F91" w:themeColor="accent1" w:themeShade="BF"/>
      <w:sz w:val="32"/>
      <w:szCs w:val="32"/>
      <w:lang w:eastAsia="pt-BR"/>
    </w:rPr>
  </w:style>
  <w:style w:type="paragraph" w:customStyle="1" w:styleId="02Subttulo-Finalidade">
    <w:name w:val="02_Subtítulo-Finalidade"/>
    <w:basedOn w:val="Citao"/>
    <w:link w:val="02Subttulo-FinalidadeChar"/>
    <w:qFormat/>
    <w:rsid w:val="003E4D8A"/>
    <w:pPr>
      <w:pBdr>
        <w:top w:val="none" w:sz="0" w:space="0" w:color="auto"/>
        <w:left w:val="none" w:sz="0" w:space="0" w:color="auto"/>
        <w:bottom w:val="none" w:sz="0" w:space="0" w:color="auto"/>
        <w:right w:val="none" w:sz="0" w:space="0" w:color="auto"/>
      </w:pBdr>
      <w:shd w:val="clear" w:color="auto" w:fill="auto"/>
      <w:spacing w:before="200" w:after="360" w:line="264" w:lineRule="auto"/>
      <w:ind w:left="4253"/>
    </w:pPr>
    <w:rPr>
      <w:i w:val="0"/>
      <w:color w:val="000000" w:themeColor="text1"/>
      <w:sz w:val="24"/>
    </w:rPr>
  </w:style>
  <w:style w:type="character" w:customStyle="1" w:styleId="02Subttulo-FinalidadeChar">
    <w:name w:val="02_Subtítulo-Finalidade Char"/>
    <w:basedOn w:val="CitaoChar"/>
    <w:link w:val="02Subttulo-Finalidade"/>
    <w:rsid w:val="003E4D8A"/>
    <w:rPr>
      <w:rFonts w:ascii="Arial" w:eastAsia="Calibri" w:hAnsi="Arial" w:cs="Tahoma"/>
      <w:i w:val="0"/>
      <w:iCs/>
      <w:color w:val="000000" w:themeColor="text1"/>
      <w:sz w:val="24"/>
      <w:szCs w:val="24"/>
      <w:shd w:val="clear" w:color="auto" w:fill="FFFFCC"/>
    </w:rPr>
  </w:style>
  <w:style w:type="paragraph" w:customStyle="1" w:styleId="03Pargrafo-Normal">
    <w:name w:val="03_Parágrafo-Normal"/>
    <w:basedOn w:val="Normal"/>
    <w:link w:val="03Pargrafo-NormalChar"/>
    <w:qFormat/>
    <w:rsid w:val="003E4D8A"/>
    <w:pPr>
      <w:keepLines/>
      <w:spacing w:before="200" w:line="264" w:lineRule="auto"/>
      <w:ind w:firstLine="709"/>
      <w:jc w:val="both"/>
    </w:pPr>
    <w:rPr>
      <w:rFonts w:ascii="Times New Roman" w:hAnsi="Times New Roman"/>
      <w:sz w:val="24"/>
    </w:rPr>
  </w:style>
  <w:style w:type="character" w:customStyle="1" w:styleId="03Pargrafo-NormalChar">
    <w:name w:val="03_Parágrafo-Normal Char"/>
    <w:basedOn w:val="Fontepargpadro"/>
    <w:link w:val="03Pargrafo-Normal"/>
    <w:rsid w:val="003E4D8A"/>
    <w:rPr>
      <w:rFonts w:ascii="Times New Roman" w:hAnsi="Times New Roman"/>
      <w:sz w:val="24"/>
    </w:rPr>
  </w:style>
  <w:style w:type="paragraph" w:customStyle="1" w:styleId="04Pargrafo-Numerado-Artigo">
    <w:name w:val="04_Parágrafo-Numerado-Artigo"/>
    <w:basedOn w:val="PargrafodaLista"/>
    <w:link w:val="04Pargrafo-Numerado-ArtigoChar"/>
    <w:qFormat/>
    <w:rsid w:val="003E4D8A"/>
    <w:pPr>
      <w:keepLines/>
      <w:numPr>
        <w:numId w:val="29"/>
      </w:numPr>
      <w:spacing w:before="200" w:after="200" w:line="264" w:lineRule="auto"/>
    </w:pPr>
    <w:rPr>
      <w:rFonts w:eastAsiaTheme="minorHAnsi" w:cstheme="minorBidi"/>
      <w:sz w:val="24"/>
      <w:szCs w:val="22"/>
      <w:lang w:eastAsia="en-US"/>
    </w:rPr>
  </w:style>
  <w:style w:type="character" w:customStyle="1" w:styleId="04Pargrafo-Numerado-ArtigoChar">
    <w:name w:val="04_Parágrafo-Numerado-Artigo Char"/>
    <w:basedOn w:val="Fontepargpadro"/>
    <w:link w:val="04Pargrafo-Numerado-Artigo"/>
    <w:rsid w:val="003E4D8A"/>
    <w:rPr>
      <w:rFonts w:ascii="Times New Roman" w:hAnsi="Times New Roman"/>
      <w:sz w:val="24"/>
    </w:rPr>
  </w:style>
  <w:style w:type="paragraph" w:customStyle="1" w:styleId="04Pargrafo-Art-10">
    <w:name w:val="04_Parágrafo-Art-10"/>
    <w:basedOn w:val="04Pargrafo-Numerado-Artigo"/>
    <w:link w:val="04Pargrafo-Art-10Char"/>
    <w:qFormat/>
    <w:rsid w:val="003E4D8A"/>
    <w:pPr>
      <w:numPr>
        <w:numId w:val="30"/>
      </w:numPr>
    </w:pPr>
  </w:style>
  <w:style w:type="character" w:customStyle="1" w:styleId="04Pargrafo-Art-10Char">
    <w:name w:val="04_Parágrafo-Art-10 Char"/>
    <w:basedOn w:val="04Pargrafo-Numerado-ArtigoChar"/>
    <w:link w:val="04Pargrafo-Art-10"/>
    <w:rsid w:val="003E4D8A"/>
    <w:rPr>
      <w:rFonts w:ascii="Times New Roman" w:hAnsi="Times New Roman"/>
      <w:sz w:val="24"/>
    </w:rPr>
  </w:style>
  <w:style w:type="paragraph" w:customStyle="1" w:styleId="05PargrafoNumerado">
    <w:name w:val="05_Parágrafo_Numerado"/>
    <w:basedOn w:val="04Pargrafo-Numerado-Artigo"/>
    <w:link w:val="05PargrafoNumeradoChar"/>
    <w:qFormat/>
    <w:rsid w:val="003E4D8A"/>
    <w:pPr>
      <w:numPr>
        <w:numId w:val="31"/>
      </w:numPr>
    </w:pPr>
  </w:style>
  <w:style w:type="character" w:customStyle="1" w:styleId="05PargrafoNumeradoChar">
    <w:name w:val="05_Parágrafo_Numerado Char"/>
    <w:basedOn w:val="04Pargrafo-Numerado-ArtigoChar"/>
    <w:link w:val="05PargrafoNumerado"/>
    <w:rsid w:val="003E4D8A"/>
    <w:rPr>
      <w:rFonts w:ascii="Times New Roman" w:hAnsi="Times New Roman"/>
      <w:sz w:val="24"/>
    </w:rPr>
  </w:style>
  <w:style w:type="paragraph" w:customStyle="1" w:styleId="06ListaNumerada">
    <w:name w:val="06_Lista_Numerada"/>
    <w:basedOn w:val="PargrafodaLista"/>
    <w:link w:val="06ListaNumeradaChar"/>
    <w:autoRedefine/>
    <w:qFormat/>
    <w:rsid w:val="003E4D8A"/>
    <w:pPr>
      <w:spacing w:before="200" w:after="200" w:line="264" w:lineRule="auto"/>
      <w:ind w:left="1191" w:hanging="227"/>
      <w:jc w:val="left"/>
    </w:pPr>
    <w:rPr>
      <w:rFonts w:eastAsiaTheme="minorHAnsi" w:cstheme="minorBidi"/>
      <w:sz w:val="24"/>
      <w:szCs w:val="22"/>
      <w:lang w:eastAsia="en-US"/>
    </w:rPr>
  </w:style>
  <w:style w:type="character" w:customStyle="1" w:styleId="06ListaNumeradaChar">
    <w:name w:val="06_Lista_Numerada Char"/>
    <w:basedOn w:val="Fontepargpadro"/>
    <w:link w:val="06ListaNumerada"/>
    <w:rsid w:val="003E4D8A"/>
    <w:rPr>
      <w:rFonts w:ascii="Times New Roman" w:hAnsi="Times New Roman"/>
      <w:sz w:val="24"/>
    </w:rPr>
  </w:style>
  <w:style w:type="paragraph" w:customStyle="1" w:styleId="07Ttulo-Capitulo">
    <w:name w:val="07_Título-Capitulo"/>
    <w:basedOn w:val="01Ttulo"/>
    <w:link w:val="07Ttulo-CapituloChar"/>
    <w:qFormat/>
    <w:rsid w:val="003E4D8A"/>
    <w:pPr>
      <w:spacing w:before="360" w:after="200" w:line="264" w:lineRule="auto"/>
    </w:pPr>
  </w:style>
  <w:style w:type="character" w:customStyle="1" w:styleId="07Ttulo-CapituloChar">
    <w:name w:val="07_Título-Capitulo Char"/>
    <w:basedOn w:val="01TtuloChar"/>
    <w:link w:val="07Ttulo-Capitulo"/>
    <w:rsid w:val="003E4D8A"/>
    <w:rPr>
      <w:rFonts w:asciiTheme="majorHAnsi" w:eastAsia="Calibri" w:hAnsiTheme="majorHAnsi" w:cstheme="majorBidi"/>
      <w:b/>
      <w:caps/>
      <w:color w:val="365F91" w:themeColor="accent1" w:themeShade="BF"/>
      <w:sz w:val="32"/>
      <w:szCs w:val="32"/>
      <w:lang w:eastAsia="pt-BR"/>
    </w:rPr>
  </w:style>
  <w:style w:type="paragraph" w:customStyle="1" w:styleId="08Ttulo-Seo">
    <w:name w:val="08_Título-Seção"/>
    <w:basedOn w:val="Ttulo1"/>
    <w:link w:val="08Ttulo-SeoChar"/>
    <w:autoRedefine/>
    <w:qFormat/>
    <w:rsid w:val="003E4D8A"/>
    <w:pPr>
      <w:widowControl w:val="0"/>
      <w:tabs>
        <w:tab w:val="left" w:pos="0"/>
      </w:tabs>
      <w:suppressAutoHyphens/>
      <w:autoSpaceDE w:val="0"/>
      <w:spacing w:before="360" w:after="200" w:line="264" w:lineRule="auto"/>
      <w:jc w:val="center"/>
    </w:pPr>
    <w:rPr>
      <w:rFonts w:eastAsia="Calibri"/>
      <w:sz w:val="24"/>
      <w:szCs w:val="24"/>
      <w:lang w:eastAsia="pt-BR"/>
    </w:rPr>
  </w:style>
  <w:style w:type="character" w:customStyle="1" w:styleId="08Ttulo-SeoChar">
    <w:name w:val="08_Título-Seção Char"/>
    <w:basedOn w:val="Ttulo1Char"/>
    <w:link w:val="08Ttulo-Seo"/>
    <w:rsid w:val="003E4D8A"/>
    <w:rPr>
      <w:rFonts w:asciiTheme="majorHAnsi" w:eastAsia="Calibri" w:hAnsiTheme="majorHAnsi" w:cstheme="majorBidi"/>
      <w:color w:val="365F91" w:themeColor="accent1" w:themeShade="BF"/>
      <w:sz w:val="24"/>
      <w:szCs w:val="24"/>
      <w:lang w:eastAsia="pt-BR"/>
    </w:rPr>
  </w:style>
  <w:style w:type="table" w:customStyle="1" w:styleId="Tabelacomgrade1">
    <w:name w:val="Tabela com grade1"/>
    <w:basedOn w:val="Tabelanormal"/>
    <w:next w:val="Tabelacomgrade"/>
    <w:uiPriority w:val="39"/>
    <w:rsid w:val="003E4D8A"/>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centralizado">
    <w:name w:val="texto_centralizad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itacao">
    <w:name w:val="citaca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3E4D8A"/>
  </w:style>
  <w:style w:type="table" w:customStyle="1" w:styleId="Tabelacomgrade2">
    <w:name w:val="Tabela com grade2"/>
    <w:basedOn w:val="Tabelanormal"/>
    <w:next w:val="Tabelacomgrade"/>
    <w:uiPriority w:val="39"/>
    <w:rsid w:val="003E4D8A"/>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4801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676813">
      <w:bodyDiv w:val="1"/>
      <w:marLeft w:val="0"/>
      <w:marRight w:val="0"/>
      <w:marTop w:val="0"/>
      <w:marBottom w:val="0"/>
      <w:divBdr>
        <w:top w:val="none" w:sz="0" w:space="0" w:color="auto"/>
        <w:left w:val="none" w:sz="0" w:space="0" w:color="auto"/>
        <w:bottom w:val="none" w:sz="0" w:space="0" w:color="auto"/>
        <w:right w:val="none" w:sz="0" w:space="0" w:color="auto"/>
      </w:divBdr>
    </w:div>
    <w:div w:id="695692627">
      <w:bodyDiv w:val="1"/>
      <w:marLeft w:val="0"/>
      <w:marRight w:val="0"/>
      <w:marTop w:val="0"/>
      <w:marBottom w:val="0"/>
      <w:divBdr>
        <w:top w:val="none" w:sz="0" w:space="0" w:color="auto"/>
        <w:left w:val="none" w:sz="0" w:space="0" w:color="auto"/>
        <w:bottom w:val="none" w:sz="0" w:space="0" w:color="auto"/>
        <w:right w:val="none" w:sz="0" w:space="0" w:color="auto"/>
      </w:divBdr>
    </w:div>
    <w:div w:id="716512213">
      <w:bodyDiv w:val="1"/>
      <w:marLeft w:val="0"/>
      <w:marRight w:val="0"/>
      <w:marTop w:val="0"/>
      <w:marBottom w:val="0"/>
      <w:divBdr>
        <w:top w:val="none" w:sz="0" w:space="0" w:color="auto"/>
        <w:left w:val="none" w:sz="0" w:space="0" w:color="auto"/>
        <w:bottom w:val="none" w:sz="0" w:space="0" w:color="auto"/>
        <w:right w:val="none" w:sz="0" w:space="0" w:color="auto"/>
      </w:divBdr>
    </w:div>
    <w:div w:id="970330803">
      <w:bodyDiv w:val="1"/>
      <w:marLeft w:val="0"/>
      <w:marRight w:val="0"/>
      <w:marTop w:val="0"/>
      <w:marBottom w:val="0"/>
      <w:divBdr>
        <w:top w:val="none" w:sz="0" w:space="0" w:color="auto"/>
        <w:left w:val="none" w:sz="0" w:space="0" w:color="auto"/>
        <w:bottom w:val="none" w:sz="0" w:space="0" w:color="auto"/>
        <w:right w:val="none" w:sz="0" w:space="0" w:color="auto"/>
      </w:divBdr>
    </w:div>
    <w:div w:id="1469470396">
      <w:bodyDiv w:val="1"/>
      <w:marLeft w:val="0"/>
      <w:marRight w:val="0"/>
      <w:marTop w:val="0"/>
      <w:marBottom w:val="0"/>
      <w:divBdr>
        <w:top w:val="none" w:sz="0" w:space="0" w:color="auto"/>
        <w:left w:val="none" w:sz="0" w:space="0" w:color="auto"/>
        <w:bottom w:val="none" w:sz="0" w:space="0" w:color="auto"/>
        <w:right w:val="none" w:sz="0" w:space="0" w:color="auto"/>
      </w:divBdr>
    </w:div>
    <w:div w:id="1523007397">
      <w:bodyDiv w:val="1"/>
      <w:marLeft w:val="0"/>
      <w:marRight w:val="0"/>
      <w:marTop w:val="0"/>
      <w:marBottom w:val="0"/>
      <w:divBdr>
        <w:top w:val="none" w:sz="0" w:space="0" w:color="auto"/>
        <w:left w:val="none" w:sz="0" w:space="0" w:color="auto"/>
        <w:bottom w:val="none" w:sz="0" w:space="0" w:color="auto"/>
        <w:right w:val="none" w:sz="0" w:space="0" w:color="auto"/>
      </w:divBdr>
    </w:div>
    <w:div w:id="184662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nep"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_ato2015-2018/2015/decreto/d853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ao1@guialopesdalaguna.ms.gov.br"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bll.org.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bityli.com/TGB74"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bll.org.br/" TargetMode="External"/><Relationship Id="rId3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1@guialopesdalagun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5C0A8-AB92-4B52-A692-60D0C4A08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8040</Words>
  <Characters>43421</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Ivone Aparecida Ghizoni de Souza</dc:creator>
  <cp:lastModifiedBy>Leonora</cp:lastModifiedBy>
  <cp:revision>2</cp:revision>
  <cp:lastPrinted>2026-03-13T13:10:00Z</cp:lastPrinted>
  <dcterms:created xsi:type="dcterms:W3CDTF">2026-03-13T13:10:00Z</dcterms:created>
  <dcterms:modified xsi:type="dcterms:W3CDTF">2026-03-13T13:10:00Z</dcterms:modified>
</cp:coreProperties>
</file>