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F41C26" w14:textId="55EFC508" w:rsidR="005240A6" w:rsidRPr="00416053" w:rsidRDefault="005240A6">
      <w:pPr>
        <w:suppressAutoHyphens w:val="0"/>
        <w:spacing w:after="160" w:line="259" w:lineRule="auto"/>
        <w:rPr>
          <w:rFonts w:cs="Arial"/>
          <w:i/>
          <w:iCs/>
          <w:color w:val="FF0000"/>
          <w:szCs w:val="20"/>
        </w:rPr>
      </w:pPr>
    </w:p>
    <w:p w14:paraId="6A66A66F" w14:textId="6047EF41" w:rsidR="004D7ACD" w:rsidRPr="00416053" w:rsidRDefault="004D7ACD">
      <w:pPr>
        <w:suppressAutoHyphens w:val="0"/>
        <w:spacing w:after="160" w:line="259" w:lineRule="auto"/>
        <w:rPr>
          <w:rFonts w:cs="Arial"/>
          <w:i/>
          <w:iCs/>
          <w:color w:val="FF0000"/>
          <w:szCs w:val="20"/>
        </w:rPr>
      </w:pPr>
    </w:p>
    <w:p w14:paraId="317EB180" w14:textId="77777777" w:rsidR="00220601" w:rsidRPr="00416053" w:rsidRDefault="00220601" w:rsidP="004D7ACD">
      <w:pPr>
        <w:rPr>
          <w:rFonts w:cs="Arial"/>
          <w:color w:val="5B5B5F"/>
          <w:szCs w:val="20"/>
        </w:rPr>
      </w:pPr>
    </w:p>
    <w:p w14:paraId="60E799A3" w14:textId="0348CC70" w:rsidR="004D7ACD" w:rsidRPr="00416053" w:rsidRDefault="004D7ACD" w:rsidP="004D7ACD">
      <w:pPr>
        <w:rPr>
          <w:rFonts w:cs="Arial"/>
          <w:b/>
          <w:bCs/>
          <w:i/>
          <w:iCs/>
          <w:noProof/>
          <w:color w:val="FF0000"/>
          <w:szCs w:val="20"/>
        </w:rPr>
      </w:pPr>
      <w:r w:rsidRPr="00416053">
        <w:rPr>
          <w:rFonts w:cs="Arial"/>
          <w:color w:val="5B5B5F"/>
          <w:szCs w:val="20"/>
        </w:rPr>
        <w:t>Aviso de</w:t>
      </w:r>
      <w:r w:rsidRPr="00416053">
        <w:rPr>
          <w:rFonts w:cs="Arial"/>
          <w:noProof/>
          <w:color w:val="FF0000"/>
          <w:szCs w:val="20"/>
        </w:rPr>
        <w:t xml:space="preserve"> </w:t>
      </w:r>
    </w:p>
    <w:p w14:paraId="3C624F0E" w14:textId="38EEB529" w:rsidR="004D7ACD" w:rsidRPr="00416053" w:rsidRDefault="004D7ACD" w:rsidP="004D7ACD">
      <w:pPr>
        <w:rPr>
          <w:rFonts w:cs="Arial"/>
          <w:b/>
          <w:bCs/>
          <w:color w:val="405CA1"/>
          <w:szCs w:val="20"/>
        </w:rPr>
      </w:pPr>
      <w:r w:rsidRPr="00416053">
        <w:rPr>
          <w:rFonts w:cs="Arial"/>
          <w:b/>
          <w:bCs/>
          <w:color w:val="405CA1"/>
          <w:szCs w:val="20"/>
        </w:rPr>
        <w:t>CONTRATAÇÃO</w:t>
      </w:r>
      <w:r w:rsidR="006873AC" w:rsidRPr="00416053">
        <w:rPr>
          <w:rFonts w:cs="Arial"/>
          <w:b/>
          <w:bCs/>
          <w:color w:val="405CA1"/>
          <w:szCs w:val="20"/>
        </w:rPr>
        <w:t xml:space="preserve"> </w:t>
      </w:r>
      <w:r w:rsidRPr="00416053">
        <w:rPr>
          <w:rFonts w:cs="Arial"/>
          <w:b/>
          <w:bCs/>
          <w:color w:val="405CA1"/>
          <w:szCs w:val="20"/>
        </w:rPr>
        <w:t>DIRETA</w:t>
      </w:r>
    </w:p>
    <w:p w14:paraId="207A5BCA" w14:textId="792432FB" w:rsidR="002129E1" w:rsidRPr="00416053" w:rsidRDefault="002129E1" w:rsidP="004D7ACD">
      <w:pPr>
        <w:rPr>
          <w:rFonts w:cs="Arial"/>
          <w:b/>
          <w:bCs/>
          <w:color w:val="5B5B5F"/>
          <w:szCs w:val="20"/>
        </w:rPr>
      </w:pPr>
      <w:r w:rsidRPr="00416053">
        <w:rPr>
          <w:rFonts w:cs="Arial"/>
          <w:bCs/>
          <w:color w:val="5B5B5F"/>
          <w:szCs w:val="20"/>
        </w:rPr>
        <w:t>0</w:t>
      </w:r>
      <w:r w:rsidR="003F7BBA">
        <w:rPr>
          <w:rFonts w:cs="Arial"/>
          <w:bCs/>
          <w:color w:val="5B5B5F"/>
          <w:szCs w:val="20"/>
        </w:rPr>
        <w:t>0</w:t>
      </w:r>
      <w:r w:rsidR="003155E4">
        <w:rPr>
          <w:rFonts w:cs="Arial"/>
          <w:bCs/>
          <w:color w:val="5B5B5F"/>
          <w:szCs w:val="20"/>
        </w:rPr>
        <w:t>8</w:t>
      </w:r>
      <w:r w:rsidRPr="00416053">
        <w:rPr>
          <w:rFonts w:cs="Arial"/>
          <w:bCs/>
          <w:color w:val="5B5B5F"/>
          <w:szCs w:val="20"/>
        </w:rPr>
        <w:t>/202</w:t>
      </w:r>
      <w:r w:rsidR="00DC6C5C" w:rsidRPr="00416053">
        <w:rPr>
          <w:rFonts w:cs="Arial"/>
          <w:bCs/>
          <w:color w:val="5B5B5F"/>
          <w:szCs w:val="20"/>
        </w:rPr>
        <w:t>4</w:t>
      </w:r>
    </w:p>
    <w:p w14:paraId="161BA620" w14:textId="77777777" w:rsidR="004D7ACD" w:rsidRPr="00416053" w:rsidRDefault="004D7ACD" w:rsidP="004D7ACD">
      <w:pPr>
        <w:spacing w:line="259" w:lineRule="auto"/>
        <w:rPr>
          <w:rFonts w:cs="Arial"/>
          <w:b/>
          <w:bCs/>
          <w:color w:val="405CA1"/>
          <w:szCs w:val="20"/>
        </w:rPr>
      </w:pPr>
    </w:p>
    <w:p w14:paraId="3DC0DE69" w14:textId="77777777" w:rsidR="004D7ACD" w:rsidRPr="00416053" w:rsidRDefault="004D7ACD" w:rsidP="004D7ACD">
      <w:pPr>
        <w:spacing w:line="259" w:lineRule="auto"/>
        <w:rPr>
          <w:rFonts w:cs="Arial"/>
          <w:b/>
          <w:bCs/>
          <w:color w:val="405CA1"/>
          <w:szCs w:val="20"/>
        </w:rPr>
      </w:pPr>
      <w:r w:rsidRPr="00416053">
        <w:rPr>
          <w:rFonts w:cs="Arial"/>
          <w:b/>
          <w:bCs/>
          <w:color w:val="405CA1"/>
          <w:szCs w:val="20"/>
        </w:rPr>
        <w:t>CONTRATANTE (UASG)</w:t>
      </w:r>
    </w:p>
    <w:p w14:paraId="2B21323F" w14:textId="3FDE96AA" w:rsidR="004D7ACD" w:rsidRPr="00416053" w:rsidRDefault="00DC6C5C" w:rsidP="004D7ACD">
      <w:pPr>
        <w:rPr>
          <w:rFonts w:cs="Arial"/>
          <w:bCs/>
          <w:color w:val="5B5B5F"/>
          <w:szCs w:val="20"/>
        </w:rPr>
      </w:pPr>
      <w:r w:rsidRPr="00416053">
        <w:rPr>
          <w:rFonts w:cs="Arial"/>
          <w:bCs/>
          <w:color w:val="5B5B5F"/>
          <w:szCs w:val="20"/>
        </w:rPr>
        <w:t xml:space="preserve">Conselho Regional de Enfermagem de Pernambuco </w:t>
      </w:r>
      <w:r w:rsidR="00FA1EFA" w:rsidRPr="00416053">
        <w:rPr>
          <w:rFonts w:cs="Arial"/>
          <w:bCs/>
          <w:color w:val="5B5B5F"/>
          <w:szCs w:val="20"/>
        </w:rPr>
        <w:t>– COREN-PE</w:t>
      </w:r>
      <w:r w:rsidR="00220601" w:rsidRPr="00416053">
        <w:rPr>
          <w:rFonts w:cs="Arial"/>
          <w:bCs/>
          <w:color w:val="5B5B5F"/>
          <w:szCs w:val="20"/>
        </w:rPr>
        <w:t xml:space="preserve"> – 389334.</w:t>
      </w:r>
    </w:p>
    <w:p w14:paraId="09DED44F" w14:textId="77777777" w:rsidR="004D7ACD" w:rsidRPr="00416053" w:rsidRDefault="004D7ACD" w:rsidP="004D7ACD">
      <w:pPr>
        <w:rPr>
          <w:rFonts w:cs="Arial"/>
          <w:b/>
          <w:bCs/>
          <w:color w:val="405CA1"/>
          <w:szCs w:val="20"/>
        </w:rPr>
      </w:pPr>
    </w:p>
    <w:p w14:paraId="33915508" w14:textId="77777777" w:rsidR="004D7ACD" w:rsidRPr="00416053" w:rsidRDefault="004D7ACD" w:rsidP="004D7ACD">
      <w:pPr>
        <w:rPr>
          <w:rFonts w:cs="Arial"/>
          <w:b/>
          <w:bCs/>
          <w:color w:val="5B5B5F"/>
          <w:szCs w:val="20"/>
        </w:rPr>
      </w:pPr>
      <w:r w:rsidRPr="00416053">
        <w:rPr>
          <w:rFonts w:cs="Arial"/>
          <w:b/>
          <w:bCs/>
          <w:color w:val="405CA1"/>
          <w:szCs w:val="20"/>
        </w:rPr>
        <w:t>OBJETO</w:t>
      </w:r>
    </w:p>
    <w:p w14:paraId="576B684C" w14:textId="500DB780" w:rsidR="00C80208" w:rsidRPr="00C80208" w:rsidRDefault="00C80208" w:rsidP="00C80208">
      <w:pPr>
        <w:jc w:val="both"/>
        <w:rPr>
          <w:rFonts w:cs="Arial"/>
          <w:color w:val="595959" w:themeColor="text1" w:themeTint="A6"/>
          <w:szCs w:val="20"/>
        </w:rPr>
      </w:pPr>
      <w:r w:rsidRPr="00C80208">
        <w:rPr>
          <w:rFonts w:cs="Arial"/>
        </w:rPr>
        <w:t xml:space="preserve">Contratação de empresa especializada em prestação de serviços odontológicos, sem carência, com abrangência estadual, que compreende todos os procedimentos realizados em consultório, incluídos exames clínicos, radiologia, prevenção, dentística, endodontia, periodontia e cirurgia, além de atendimento de urgência e emergência, para atendimento integral dos funcionários, ativos, inativos, dependentes diretos e especiais do Conselho Regional de Enfermagem </w:t>
      </w:r>
      <w:r>
        <w:rPr>
          <w:rFonts w:cs="Arial"/>
        </w:rPr>
        <w:t>de Pernambuco</w:t>
      </w:r>
      <w:r w:rsidRPr="00C80208">
        <w:rPr>
          <w:rFonts w:cs="Arial"/>
        </w:rPr>
        <w:t>, contemplando Capital, região metropolitana e subseções localizadas em Limoeiro-PE, Caruaru-PE, Petrolina-PE, Garanhuns-PE e Serra Talhada-PE, além de atendimento de urgência e emergência com cobertura nacional na modalidade empresarial, tipo básico, registrada na Agência Nacional de Saúde Suplementar – ANS, nos termos da tabela abaixo, conforme condições e exigências neste instrument</w:t>
      </w:r>
      <w:r w:rsidRPr="00C80208">
        <w:rPr>
          <w:rFonts w:cs="Arial"/>
        </w:rPr>
        <w:t>o.</w:t>
      </w:r>
    </w:p>
    <w:p w14:paraId="13D495EB" w14:textId="77777777" w:rsidR="00C80208" w:rsidRPr="00416053" w:rsidRDefault="00C80208" w:rsidP="004D7ACD">
      <w:pPr>
        <w:rPr>
          <w:rFonts w:cs="Arial"/>
          <w:color w:val="5B5B5F"/>
          <w:szCs w:val="20"/>
        </w:rPr>
      </w:pPr>
    </w:p>
    <w:p w14:paraId="756B4D76" w14:textId="0C12518B" w:rsidR="004D7ACD" w:rsidRPr="00416053" w:rsidRDefault="004D7ACD" w:rsidP="004D7ACD">
      <w:pPr>
        <w:rPr>
          <w:rFonts w:cs="Arial"/>
          <w:b/>
          <w:bCs/>
          <w:color w:val="405CA1"/>
          <w:szCs w:val="20"/>
        </w:rPr>
      </w:pPr>
      <w:r w:rsidRPr="00416053">
        <w:rPr>
          <w:rFonts w:cs="Arial"/>
          <w:b/>
          <w:bCs/>
          <w:color w:val="405CA1"/>
          <w:szCs w:val="20"/>
        </w:rPr>
        <w:t>VALOR TOTAL DA CONTRATAÇÃO</w:t>
      </w:r>
    </w:p>
    <w:p w14:paraId="45EB625B" w14:textId="77777777" w:rsidR="00220601" w:rsidRPr="00416053" w:rsidRDefault="00220601" w:rsidP="004D7ACD">
      <w:pPr>
        <w:rPr>
          <w:rFonts w:cs="Arial"/>
          <w:b/>
          <w:bCs/>
          <w:color w:val="5B5B5F"/>
          <w:szCs w:val="20"/>
        </w:rPr>
      </w:pPr>
    </w:p>
    <w:p w14:paraId="30879377" w14:textId="44B04D20" w:rsidR="004D7ACD" w:rsidRPr="00416053" w:rsidRDefault="004D7ACD" w:rsidP="004D7ACD">
      <w:pPr>
        <w:rPr>
          <w:rFonts w:cs="Arial"/>
          <w:b/>
          <w:bCs/>
          <w:color w:val="5B5B5F"/>
          <w:szCs w:val="20"/>
        </w:rPr>
      </w:pPr>
      <w:r w:rsidRPr="00416053">
        <w:rPr>
          <w:rFonts w:cs="Arial"/>
          <w:b/>
          <w:bCs/>
          <w:color w:val="5B5B5F"/>
          <w:szCs w:val="20"/>
        </w:rPr>
        <w:t xml:space="preserve">R$ </w:t>
      </w:r>
      <w:r w:rsidR="00C80208">
        <w:rPr>
          <w:rFonts w:cs="Arial"/>
          <w:b/>
          <w:bCs/>
          <w:color w:val="5B5B5F"/>
          <w:szCs w:val="20"/>
        </w:rPr>
        <w:t>16.118,64</w:t>
      </w:r>
      <w:r w:rsidR="00220601" w:rsidRPr="00416053">
        <w:rPr>
          <w:rFonts w:cs="Arial"/>
          <w:b/>
          <w:bCs/>
          <w:color w:val="5B5B5F"/>
          <w:szCs w:val="20"/>
        </w:rPr>
        <w:t xml:space="preserve"> </w:t>
      </w:r>
      <w:r w:rsidR="00220601" w:rsidRPr="00416053">
        <w:rPr>
          <w:rFonts w:cs="Arial"/>
          <w:color w:val="5B5B5F"/>
          <w:szCs w:val="20"/>
        </w:rPr>
        <w:t>(</w:t>
      </w:r>
      <w:r w:rsidR="00C80208">
        <w:rPr>
          <w:rFonts w:cs="Arial"/>
          <w:color w:val="5B5B5F"/>
          <w:szCs w:val="20"/>
        </w:rPr>
        <w:t>dezesseis mil, cento e dezoito reais e sessenta e quatro centavos</w:t>
      </w:r>
      <w:r w:rsidR="00220601" w:rsidRPr="00416053">
        <w:rPr>
          <w:rFonts w:cs="Arial"/>
          <w:color w:val="5B5B5F"/>
          <w:szCs w:val="20"/>
        </w:rPr>
        <w:t>).</w:t>
      </w:r>
    </w:p>
    <w:p w14:paraId="5C310FC6" w14:textId="77777777" w:rsidR="004D7ACD" w:rsidRPr="00416053" w:rsidRDefault="004D7ACD" w:rsidP="004D7ACD">
      <w:pPr>
        <w:rPr>
          <w:rFonts w:cs="Arial"/>
          <w:color w:val="5B5B5F"/>
          <w:szCs w:val="20"/>
        </w:rPr>
      </w:pPr>
    </w:p>
    <w:p w14:paraId="61370D13" w14:textId="3AA77468" w:rsidR="004D7ACD" w:rsidRPr="00416053" w:rsidRDefault="002850E4" w:rsidP="004D7ACD">
      <w:pPr>
        <w:rPr>
          <w:rFonts w:cs="Arial"/>
          <w:b/>
          <w:bCs/>
          <w:color w:val="405CA1"/>
          <w:szCs w:val="20"/>
        </w:rPr>
      </w:pPr>
      <w:r w:rsidRPr="00416053">
        <w:rPr>
          <w:rFonts w:cs="Arial"/>
          <w:b/>
          <w:bCs/>
          <w:color w:val="405CA1"/>
          <w:szCs w:val="20"/>
        </w:rPr>
        <w:t>DATA DA SESSÃO</w:t>
      </w:r>
      <w:r w:rsidR="004D7ACD" w:rsidRPr="00416053">
        <w:rPr>
          <w:rFonts w:cs="Arial"/>
          <w:b/>
          <w:bCs/>
          <w:color w:val="405CA1"/>
          <w:szCs w:val="20"/>
        </w:rPr>
        <w:t xml:space="preserve"> </w:t>
      </w:r>
    </w:p>
    <w:p w14:paraId="16081C22" w14:textId="77777777" w:rsidR="00220601" w:rsidRPr="00416053" w:rsidRDefault="00220601" w:rsidP="004D7ACD">
      <w:pPr>
        <w:rPr>
          <w:rFonts w:cs="Arial"/>
          <w:color w:val="5B5B5F"/>
          <w:szCs w:val="20"/>
        </w:rPr>
      </w:pPr>
    </w:p>
    <w:p w14:paraId="17FD6C32" w14:textId="24CE60DA" w:rsidR="004D7ACD" w:rsidRPr="00A4191C" w:rsidRDefault="004D7ACD" w:rsidP="004D7ACD">
      <w:pPr>
        <w:rPr>
          <w:rFonts w:cs="Arial"/>
          <w:color w:val="FF0000"/>
          <w:szCs w:val="20"/>
        </w:rPr>
      </w:pPr>
      <w:r w:rsidRPr="00416053">
        <w:rPr>
          <w:rFonts w:cs="Arial"/>
          <w:color w:val="5B5B5F"/>
          <w:szCs w:val="20"/>
        </w:rPr>
        <w:t xml:space="preserve">De </w:t>
      </w:r>
      <w:r w:rsidR="003155E4">
        <w:rPr>
          <w:rFonts w:cs="Arial"/>
          <w:b/>
          <w:bCs/>
          <w:szCs w:val="20"/>
        </w:rPr>
        <w:t>16</w:t>
      </w:r>
      <w:r w:rsidR="00A4191C" w:rsidRPr="0034605D">
        <w:rPr>
          <w:rFonts w:cs="Arial"/>
          <w:b/>
          <w:bCs/>
          <w:szCs w:val="20"/>
        </w:rPr>
        <w:t>/</w:t>
      </w:r>
      <w:r w:rsidR="00BB2164" w:rsidRPr="0034605D">
        <w:rPr>
          <w:rFonts w:cs="Arial"/>
          <w:b/>
          <w:bCs/>
          <w:szCs w:val="20"/>
        </w:rPr>
        <w:t>0</w:t>
      </w:r>
      <w:r w:rsidR="0034605D" w:rsidRPr="0034605D">
        <w:rPr>
          <w:rFonts w:cs="Arial"/>
          <w:b/>
          <w:bCs/>
          <w:szCs w:val="20"/>
        </w:rPr>
        <w:t>5</w:t>
      </w:r>
      <w:r w:rsidR="00BB2164" w:rsidRPr="0034605D">
        <w:rPr>
          <w:rFonts w:cs="Arial"/>
          <w:b/>
          <w:bCs/>
          <w:szCs w:val="20"/>
        </w:rPr>
        <w:t>/2024</w:t>
      </w:r>
    </w:p>
    <w:p w14:paraId="72C1E665" w14:textId="77777777" w:rsidR="004D7ACD" w:rsidRPr="00416053" w:rsidRDefault="004D7ACD" w:rsidP="004D7ACD">
      <w:pPr>
        <w:rPr>
          <w:rFonts w:cs="Arial"/>
          <w:color w:val="5B5B5F"/>
          <w:szCs w:val="20"/>
        </w:rPr>
      </w:pPr>
    </w:p>
    <w:p w14:paraId="13B0A79B" w14:textId="3A674CCF" w:rsidR="004D7ACD" w:rsidRPr="00416053" w:rsidRDefault="002850E4" w:rsidP="004D7ACD">
      <w:pPr>
        <w:rPr>
          <w:rFonts w:cs="Arial"/>
          <w:b/>
          <w:bCs/>
          <w:color w:val="405CA1"/>
          <w:szCs w:val="20"/>
        </w:rPr>
      </w:pPr>
      <w:r w:rsidRPr="00416053">
        <w:rPr>
          <w:rFonts w:cs="Arial"/>
          <w:b/>
          <w:bCs/>
          <w:color w:val="405CA1"/>
          <w:szCs w:val="20"/>
        </w:rPr>
        <w:t>HORÁRIO DA FASE D</w:t>
      </w:r>
      <w:r w:rsidR="004D7ACD" w:rsidRPr="00416053">
        <w:rPr>
          <w:rFonts w:cs="Arial"/>
          <w:b/>
          <w:bCs/>
          <w:color w:val="405CA1"/>
          <w:szCs w:val="20"/>
        </w:rPr>
        <w:t>E LANCES</w:t>
      </w:r>
    </w:p>
    <w:p w14:paraId="6AEE0F70" w14:textId="77777777" w:rsidR="00220601" w:rsidRPr="00416053" w:rsidRDefault="00220601" w:rsidP="002850E4">
      <w:pPr>
        <w:rPr>
          <w:rFonts w:cs="Arial"/>
          <w:color w:val="5B5B5F"/>
          <w:szCs w:val="20"/>
        </w:rPr>
      </w:pPr>
    </w:p>
    <w:p w14:paraId="7C4D3461" w14:textId="4DE31E04" w:rsidR="002850E4" w:rsidRPr="00416053" w:rsidRDefault="002850E4" w:rsidP="002850E4">
      <w:pPr>
        <w:rPr>
          <w:rFonts w:cs="Arial"/>
          <w:color w:val="5B5B5F"/>
          <w:szCs w:val="20"/>
        </w:rPr>
      </w:pPr>
      <w:r w:rsidRPr="00416053">
        <w:rPr>
          <w:rFonts w:cs="Arial"/>
          <w:color w:val="5B5B5F"/>
          <w:szCs w:val="20"/>
        </w:rPr>
        <w:t xml:space="preserve">Das </w:t>
      </w:r>
      <w:r w:rsidR="00BB2164" w:rsidRPr="00416053">
        <w:rPr>
          <w:rFonts w:cs="Arial"/>
          <w:color w:val="000000" w:themeColor="text1"/>
          <w:szCs w:val="20"/>
        </w:rPr>
        <w:t>0</w:t>
      </w:r>
      <w:r w:rsidR="00D26838">
        <w:rPr>
          <w:rFonts w:cs="Arial"/>
          <w:color w:val="000000" w:themeColor="text1"/>
          <w:szCs w:val="20"/>
        </w:rPr>
        <w:t>8</w:t>
      </w:r>
      <w:r w:rsidR="00BB2164" w:rsidRPr="00416053">
        <w:rPr>
          <w:rFonts w:cs="Arial"/>
          <w:color w:val="000000" w:themeColor="text1"/>
          <w:szCs w:val="20"/>
        </w:rPr>
        <w:t>h</w:t>
      </w:r>
      <w:r w:rsidRPr="00416053">
        <w:rPr>
          <w:rFonts w:cs="Arial"/>
          <w:color w:val="000000" w:themeColor="text1"/>
          <w:szCs w:val="20"/>
        </w:rPr>
        <w:t xml:space="preserve"> até </w:t>
      </w:r>
      <w:r w:rsidR="00BB2164" w:rsidRPr="00416053">
        <w:rPr>
          <w:rFonts w:cs="Arial"/>
          <w:color w:val="000000" w:themeColor="text1"/>
          <w:szCs w:val="20"/>
        </w:rPr>
        <w:t>1</w:t>
      </w:r>
      <w:r w:rsidR="00D26838">
        <w:rPr>
          <w:rFonts w:cs="Arial"/>
          <w:color w:val="000000" w:themeColor="text1"/>
          <w:szCs w:val="20"/>
        </w:rPr>
        <w:t>4</w:t>
      </w:r>
      <w:r w:rsidR="00BB2164" w:rsidRPr="00416053">
        <w:rPr>
          <w:rFonts w:cs="Arial"/>
          <w:color w:val="000000" w:themeColor="text1"/>
          <w:szCs w:val="20"/>
        </w:rPr>
        <w:t>h</w:t>
      </w:r>
    </w:p>
    <w:p w14:paraId="20E228F9" w14:textId="77777777" w:rsidR="004D7ACD" w:rsidRPr="00416053" w:rsidRDefault="004D7ACD" w:rsidP="004D7ACD">
      <w:pPr>
        <w:rPr>
          <w:rFonts w:cs="Arial"/>
          <w:b/>
          <w:bCs/>
          <w:color w:val="405CA1"/>
          <w:szCs w:val="20"/>
        </w:rPr>
      </w:pPr>
    </w:p>
    <w:p w14:paraId="421C0499" w14:textId="77777777" w:rsidR="00DD2A4A" w:rsidRPr="00416053" w:rsidRDefault="00DD2A4A" w:rsidP="00DD2A4A">
      <w:pPr>
        <w:suppressAutoHyphens w:val="0"/>
        <w:spacing w:after="160" w:line="259" w:lineRule="auto"/>
        <w:rPr>
          <w:rFonts w:cs="Arial"/>
          <w:b/>
          <w:bCs/>
          <w:color w:val="405CA1"/>
          <w:szCs w:val="20"/>
        </w:rPr>
      </w:pPr>
      <w:r w:rsidRPr="00416053">
        <w:rPr>
          <w:rFonts w:cs="Arial"/>
          <w:b/>
          <w:bCs/>
          <w:color w:val="405CA1"/>
          <w:szCs w:val="20"/>
        </w:rPr>
        <w:t>CRITÉRIO DE JULGAMENTO:</w:t>
      </w:r>
    </w:p>
    <w:p w14:paraId="60AF7B52" w14:textId="0D0ADF83" w:rsidR="00DD2A4A" w:rsidRPr="00416053" w:rsidRDefault="00220601" w:rsidP="00DD2A4A">
      <w:pPr>
        <w:suppressAutoHyphens w:val="0"/>
        <w:spacing w:after="160" w:line="259" w:lineRule="auto"/>
        <w:rPr>
          <w:rFonts w:cs="Arial"/>
          <w:b/>
          <w:bCs/>
          <w:color w:val="405CA1"/>
          <w:szCs w:val="20"/>
        </w:rPr>
      </w:pPr>
      <w:r w:rsidRPr="00416053">
        <w:rPr>
          <w:rFonts w:cs="Arial"/>
          <w:color w:val="595959" w:themeColor="text1" w:themeTint="A6"/>
          <w:szCs w:val="20"/>
        </w:rPr>
        <w:t>Menor preço.</w:t>
      </w:r>
    </w:p>
    <w:p w14:paraId="6A4FB740" w14:textId="16A3875B" w:rsidR="004D7ACD" w:rsidRPr="00416053" w:rsidRDefault="004D7ACD" w:rsidP="004D7ACD">
      <w:pPr>
        <w:suppressAutoHyphens w:val="0"/>
        <w:spacing w:after="160" w:line="259" w:lineRule="auto"/>
        <w:rPr>
          <w:rFonts w:cs="Arial"/>
          <w:b/>
          <w:bCs/>
          <w:color w:val="405CA1"/>
          <w:szCs w:val="20"/>
        </w:rPr>
      </w:pPr>
      <w:r w:rsidRPr="00416053">
        <w:rPr>
          <w:rFonts w:cs="Arial"/>
          <w:b/>
          <w:bCs/>
          <w:color w:val="405CA1"/>
          <w:szCs w:val="20"/>
        </w:rPr>
        <w:t>PREFERÊNCIA ME/EPP/EQUIPARADAS</w:t>
      </w:r>
      <w:r w:rsidRPr="00416053">
        <w:rPr>
          <w:rFonts w:cs="Arial"/>
          <w:b/>
          <w:bCs/>
          <w:color w:val="405CA1"/>
          <w:szCs w:val="20"/>
        </w:rPr>
        <w:br/>
      </w:r>
      <w:r w:rsidRPr="00416053">
        <w:rPr>
          <w:rFonts w:cs="Arial"/>
          <w:color w:val="5B5B5F"/>
          <w:szCs w:val="20"/>
        </w:rPr>
        <w:t>S</w:t>
      </w:r>
      <w:r w:rsidR="00220601" w:rsidRPr="00416053">
        <w:rPr>
          <w:rFonts w:cs="Arial"/>
          <w:color w:val="5B5B5F"/>
          <w:szCs w:val="20"/>
        </w:rPr>
        <w:t>im.</w:t>
      </w:r>
    </w:p>
    <w:p w14:paraId="61915A59" w14:textId="69D4460B" w:rsidR="004D7ACD" w:rsidRPr="00416053" w:rsidRDefault="004D7ACD">
      <w:pPr>
        <w:suppressAutoHyphens w:val="0"/>
        <w:spacing w:after="160" w:line="259" w:lineRule="auto"/>
        <w:rPr>
          <w:rFonts w:cs="Arial"/>
          <w:b/>
          <w:bCs/>
          <w:i/>
          <w:iCs/>
          <w:color w:val="FF0000"/>
          <w:szCs w:val="20"/>
        </w:rPr>
      </w:pPr>
    </w:p>
    <w:p w14:paraId="0F8FF615" w14:textId="51490C65" w:rsidR="004D7ACD" w:rsidRPr="00416053" w:rsidRDefault="004D7ACD">
      <w:pPr>
        <w:suppressAutoHyphens w:val="0"/>
        <w:spacing w:after="160" w:line="259" w:lineRule="auto"/>
        <w:rPr>
          <w:rFonts w:cs="Arial"/>
          <w:b/>
          <w:bCs/>
          <w:i/>
          <w:iCs/>
          <w:color w:val="FF0000"/>
          <w:szCs w:val="20"/>
        </w:rPr>
      </w:pPr>
    </w:p>
    <w:p w14:paraId="0AECD78A" w14:textId="77777777" w:rsidR="00B170D0" w:rsidRPr="00416053" w:rsidRDefault="00B170D0">
      <w:pPr>
        <w:suppressAutoHyphens w:val="0"/>
        <w:spacing w:after="160" w:line="259" w:lineRule="auto"/>
        <w:rPr>
          <w:rFonts w:cs="Arial"/>
          <w:b/>
          <w:bCs/>
          <w:i/>
          <w:iCs/>
          <w:color w:val="FF0000"/>
          <w:szCs w:val="20"/>
        </w:rPr>
      </w:pPr>
    </w:p>
    <w:p w14:paraId="4511DF0C" w14:textId="77777777" w:rsidR="00B170D0" w:rsidRPr="00416053" w:rsidRDefault="00B170D0">
      <w:pPr>
        <w:suppressAutoHyphens w:val="0"/>
        <w:spacing w:after="160" w:line="259" w:lineRule="auto"/>
        <w:rPr>
          <w:rFonts w:cs="Arial"/>
          <w:b/>
          <w:bCs/>
          <w:i/>
          <w:iCs/>
          <w:color w:val="FF0000"/>
          <w:szCs w:val="20"/>
        </w:rPr>
      </w:pPr>
    </w:p>
    <w:p w14:paraId="69AA5BB7" w14:textId="77777777" w:rsidR="00B170D0" w:rsidRPr="00416053" w:rsidRDefault="00B170D0">
      <w:pPr>
        <w:suppressAutoHyphens w:val="0"/>
        <w:spacing w:after="160" w:line="259" w:lineRule="auto"/>
        <w:rPr>
          <w:rFonts w:cs="Arial"/>
          <w:b/>
          <w:bCs/>
          <w:i/>
          <w:iCs/>
          <w:color w:val="FF0000"/>
          <w:szCs w:val="20"/>
        </w:rPr>
      </w:pPr>
    </w:p>
    <w:p w14:paraId="167620CA" w14:textId="77777777" w:rsidR="00B170D0" w:rsidRPr="00416053" w:rsidRDefault="00B170D0">
      <w:pPr>
        <w:suppressAutoHyphens w:val="0"/>
        <w:spacing w:after="160" w:line="259" w:lineRule="auto"/>
        <w:rPr>
          <w:rFonts w:cs="Arial"/>
          <w:b/>
          <w:bCs/>
          <w:i/>
          <w:iCs/>
          <w:color w:val="FF0000"/>
          <w:szCs w:val="20"/>
        </w:rPr>
      </w:pPr>
    </w:p>
    <w:p w14:paraId="12F90199" w14:textId="77777777" w:rsidR="00B170D0" w:rsidRPr="00416053" w:rsidRDefault="00B170D0">
      <w:pPr>
        <w:suppressAutoHyphens w:val="0"/>
        <w:spacing w:after="160" w:line="259" w:lineRule="auto"/>
        <w:rPr>
          <w:rFonts w:cs="Arial"/>
          <w:b/>
          <w:bCs/>
          <w:i/>
          <w:iCs/>
          <w:color w:val="FF0000"/>
          <w:szCs w:val="20"/>
        </w:rPr>
      </w:pPr>
    </w:p>
    <w:p w14:paraId="1F23982D" w14:textId="77777777" w:rsidR="00B170D0" w:rsidRPr="00416053" w:rsidRDefault="00B170D0">
      <w:pPr>
        <w:suppressAutoHyphens w:val="0"/>
        <w:spacing w:after="160" w:line="259" w:lineRule="auto"/>
        <w:rPr>
          <w:rFonts w:cs="Arial"/>
          <w:b/>
          <w:bCs/>
          <w:i/>
          <w:iCs/>
          <w:color w:val="FF0000"/>
          <w:szCs w:val="20"/>
        </w:rPr>
      </w:pPr>
    </w:p>
    <w:p w14:paraId="7A6D712E" w14:textId="15D815AA" w:rsidR="004D7ACD" w:rsidRPr="00416053" w:rsidRDefault="004D7ACD">
      <w:pPr>
        <w:suppressAutoHyphens w:val="0"/>
        <w:spacing w:after="160" w:line="259" w:lineRule="auto"/>
        <w:rPr>
          <w:rFonts w:cs="Arial"/>
          <w:b/>
          <w:bCs/>
          <w:i/>
          <w:iCs/>
          <w:color w:val="FF0000"/>
          <w:szCs w:val="20"/>
        </w:rPr>
      </w:pPr>
    </w:p>
    <w:sdt>
      <w:sdtPr>
        <w:rPr>
          <w:rFonts w:ascii="Arial" w:eastAsia="Times New Roman" w:hAnsi="Arial" w:cs="Arial"/>
          <w:color w:val="auto"/>
          <w:sz w:val="20"/>
          <w:szCs w:val="20"/>
        </w:rPr>
        <w:id w:val="158742138"/>
        <w:docPartObj>
          <w:docPartGallery w:val="Table of Contents"/>
          <w:docPartUnique/>
        </w:docPartObj>
      </w:sdtPr>
      <w:sdtEndPr>
        <w:rPr>
          <w:b/>
          <w:bCs/>
        </w:rPr>
      </w:sdtEndPr>
      <w:sdtContent>
        <w:p w14:paraId="0EABDC09" w14:textId="63DF332D" w:rsidR="00781AFF" w:rsidRDefault="00781AFF">
          <w:pPr>
            <w:pStyle w:val="CabealhodoSumrio"/>
            <w:rPr>
              <w:rFonts w:ascii="Arial" w:hAnsi="Arial" w:cs="Arial"/>
              <w:b/>
              <w:bCs/>
              <w:sz w:val="20"/>
              <w:szCs w:val="20"/>
            </w:rPr>
          </w:pPr>
          <w:r w:rsidRPr="00416053">
            <w:rPr>
              <w:rFonts w:ascii="Arial" w:hAnsi="Arial" w:cs="Arial"/>
              <w:b/>
              <w:bCs/>
              <w:sz w:val="20"/>
              <w:szCs w:val="20"/>
            </w:rPr>
            <w:t>Sumário</w:t>
          </w:r>
        </w:p>
        <w:p w14:paraId="7AAB04FA" w14:textId="77777777" w:rsidR="00416053" w:rsidRPr="00416053" w:rsidRDefault="00416053" w:rsidP="00416053"/>
        <w:p w14:paraId="331A3151" w14:textId="50E53F04" w:rsidR="00852A52" w:rsidRPr="00416053" w:rsidRDefault="00781AFF" w:rsidP="007B52FE">
          <w:pPr>
            <w:pStyle w:val="Sumrio1"/>
            <w:rPr>
              <w:rFonts w:eastAsiaTheme="minorEastAsia" w:cs="Arial"/>
              <w:noProof/>
              <w:szCs w:val="20"/>
            </w:rPr>
          </w:pPr>
          <w:r w:rsidRPr="00416053">
            <w:rPr>
              <w:rFonts w:cs="Arial"/>
              <w:szCs w:val="20"/>
            </w:rPr>
            <w:fldChar w:fldCharType="begin"/>
          </w:r>
          <w:r w:rsidRPr="00416053">
            <w:rPr>
              <w:rFonts w:cs="Arial"/>
              <w:szCs w:val="20"/>
            </w:rPr>
            <w:instrText xml:space="preserve"> TOC \o "1-3" \h \z \u </w:instrText>
          </w:r>
          <w:r w:rsidRPr="00416053">
            <w:rPr>
              <w:rFonts w:cs="Arial"/>
              <w:szCs w:val="20"/>
            </w:rPr>
            <w:fldChar w:fldCharType="separate"/>
          </w:r>
          <w:hyperlink w:anchor="_Toc142925860" w:history="1">
            <w:r w:rsidR="00852A52" w:rsidRPr="00416053">
              <w:rPr>
                <w:rStyle w:val="Hyperlink"/>
                <w:rFonts w:eastAsia="Arial Unicode MS" w:cs="Arial"/>
                <w:noProof/>
                <w:color w:val="auto"/>
                <w:szCs w:val="20"/>
                <w:lang w:bidi="hi-IN"/>
              </w:rPr>
              <w:t>1.</w:t>
            </w:r>
            <w:r w:rsidR="00852A52" w:rsidRPr="00416053">
              <w:rPr>
                <w:rFonts w:eastAsiaTheme="minorEastAsia" w:cs="Arial"/>
                <w:noProof/>
                <w:szCs w:val="20"/>
              </w:rPr>
              <w:tab/>
            </w:r>
            <w:r w:rsidR="00852A52" w:rsidRPr="00416053">
              <w:rPr>
                <w:rStyle w:val="Hyperlink"/>
                <w:rFonts w:eastAsia="Arial Unicode MS" w:cs="Arial"/>
                <w:noProof/>
                <w:color w:val="auto"/>
                <w:szCs w:val="20"/>
                <w:lang w:bidi="hi-IN"/>
              </w:rPr>
              <w:t>OBJETO DA CONTRATAÇÃO DIRETA</w:t>
            </w:r>
            <w:r w:rsidR="00852A52" w:rsidRPr="00416053">
              <w:rPr>
                <w:rFonts w:cs="Arial"/>
                <w:noProof/>
                <w:webHidden/>
                <w:szCs w:val="20"/>
              </w:rPr>
              <w:tab/>
            </w:r>
            <w:r w:rsidR="007B52FE" w:rsidRPr="00416053">
              <w:rPr>
                <w:rFonts w:cs="Arial"/>
                <w:noProof/>
                <w:webHidden/>
                <w:szCs w:val="20"/>
              </w:rPr>
              <w:t>3</w:t>
            </w:r>
          </w:hyperlink>
        </w:p>
        <w:p w14:paraId="2EA72DAC" w14:textId="363A42A1" w:rsidR="00852A52" w:rsidRPr="00416053" w:rsidRDefault="00C80208" w:rsidP="007B52FE">
          <w:pPr>
            <w:pStyle w:val="Sumrio1"/>
            <w:rPr>
              <w:rFonts w:eastAsiaTheme="minorEastAsia" w:cs="Arial"/>
              <w:noProof/>
              <w:szCs w:val="20"/>
            </w:rPr>
          </w:pPr>
          <w:hyperlink w:anchor="_Toc142925862" w:history="1">
            <w:r w:rsidR="00DC6C5C" w:rsidRPr="00416053">
              <w:rPr>
                <w:rStyle w:val="Hyperlink"/>
                <w:rFonts w:eastAsia="Arial Unicode MS" w:cs="Arial"/>
                <w:noProof/>
                <w:color w:val="auto"/>
                <w:szCs w:val="20"/>
                <w:lang w:bidi="hi-IN"/>
              </w:rPr>
              <w:t>2</w:t>
            </w:r>
            <w:r w:rsidR="00852A52" w:rsidRPr="00416053">
              <w:rPr>
                <w:rStyle w:val="Hyperlink"/>
                <w:rFonts w:eastAsia="Arial Unicode MS" w:cs="Arial"/>
                <w:noProof/>
                <w:color w:val="auto"/>
                <w:szCs w:val="20"/>
                <w:lang w:bidi="hi-IN"/>
              </w:rPr>
              <w:t>.</w:t>
            </w:r>
            <w:r w:rsidR="00852A52" w:rsidRPr="00416053">
              <w:rPr>
                <w:rFonts w:eastAsiaTheme="minorEastAsia" w:cs="Arial"/>
                <w:noProof/>
                <w:szCs w:val="20"/>
              </w:rPr>
              <w:tab/>
            </w:r>
            <w:r w:rsidR="00852A52" w:rsidRPr="00416053">
              <w:rPr>
                <w:rStyle w:val="Hyperlink"/>
                <w:rFonts w:eastAsia="Arial Unicode MS" w:cs="Arial"/>
                <w:noProof/>
                <w:color w:val="auto"/>
                <w:szCs w:val="20"/>
                <w:lang w:bidi="hi-IN"/>
              </w:rPr>
              <w:t>PARTICIPAÇÃO NA DISPENSA ELETRÔNICA.</w:t>
            </w:r>
            <w:r w:rsidR="00852A52" w:rsidRPr="00416053">
              <w:rPr>
                <w:rFonts w:cs="Arial"/>
                <w:noProof/>
                <w:webHidden/>
                <w:szCs w:val="20"/>
              </w:rPr>
              <w:tab/>
            </w:r>
            <w:r w:rsidR="007B52FE" w:rsidRPr="00416053">
              <w:rPr>
                <w:rFonts w:cs="Arial"/>
                <w:noProof/>
                <w:webHidden/>
                <w:szCs w:val="20"/>
              </w:rPr>
              <w:t>4</w:t>
            </w:r>
          </w:hyperlink>
        </w:p>
        <w:p w14:paraId="5E8FE0F8" w14:textId="33AA6C56" w:rsidR="00852A52" w:rsidRPr="00416053" w:rsidRDefault="00C80208" w:rsidP="007B52FE">
          <w:pPr>
            <w:pStyle w:val="Sumrio1"/>
            <w:rPr>
              <w:rFonts w:eastAsiaTheme="minorEastAsia" w:cs="Arial"/>
              <w:noProof/>
              <w:szCs w:val="20"/>
            </w:rPr>
          </w:pPr>
          <w:hyperlink w:anchor="_Toc142925863" w:history="1">
            <w:r w:rsidR="00DC6C5C" w:rsidRPr="00416053">
              <w:rPr>
                <w:rStyle w:val="Hyperlink"/>
                <w:rFonts w:eastAsia="Arial Unicode MS" w:cs="Arial"/>
                <w:noProof/>
                <w:color w:val="auto"/>
                <w:szCs w:val="20"/>
                <w:lang w:bidi="hi-IN"/>
              </w:rPr>
              <w:t>3</w:t>
            </w:r>
            <w:r w:rsidR="00852A52" w:rsidRPr="00416053">
              <w:rPr>
                <w:rStyle w:val="Hyperlink"/>
                <w:rFonts w:eastAsia="Arial Unicode MS" w:cs="Arial"/>
                <w:noProof/>
                <w:color w:val="auto"/>
                <w:szCs w:val="20"/>
                <w:lang w:bidi="hi-IN"/>
              </w:rPr>
              <w:t>.</w:t>
            </w:r>
            <w:r w:rsidR="00852A52" w:rsidRPr="00416053">
              <w:rPr>
                <w:rFonts w:eastAsiaTheme="minorEastAsia" w:cs="Arial"/>
                <w:noProof/>
                <w:szCs w:val="20"/>
              </w:rPr>
              <w:tab/>
            </w:r>
            <w:r w:rsidR="00852A52" w:rsidRPr="00416053">
              <w:rPr>
                <w:rStyle w:val="Hyperlink"/>
                <w:rFonts w:eastAsia="Arial Unicode MS" w:cs="Arial"/>
                <w:noProof/>
                <w:color w:val="auto"/>
                <w:szCs w:val="20"/>
                <w:lang w:bidi="hi-IN"/>
              </w:rPr>
              <w:t>INGRESSO NA DISPENSA ELETRÔNICA E CADASTRAMENTO DA PROPOSTA INICIAL</w:t>
            </w:r>
            <w:r w:rsidR="00852A52" w:rsidRPr="00416053">
              <w:rPr>
                <w:rFonts w:cs="Arial"/>
                <w:noProof/>
                <w:webHidden/>
                <w:szCs w:val="20"/>
              </w:rPr>
              <w:tab/>
            </w:r>
            <w:r w:rsidR="00852A52" w:rsidRPr="00416053">
              <w:rPr>
                <w:rFonts w:cs="Arial"/>
                <w:noProof/>
                <w:webHidden/>
                <w:szCs w:val="20"/>
              </w:rPr>
              <w:fldChar w:fldCharType="begin"/>
            </w:r>
            <w:r w:rsidR="00852A52" w:rsidRPr="00416053">
              <w:rPr>
                <w:rFonts w:cs="Arial"/>
                <w:noProof/>
                <w:webHidden/>
                <w:szCs w:val="20"/>
              </w:rPr>
              <w:instrText xml:space="preserve"> PAGEREF _Toc142925863 \h </w:instrText>
            </w:r>
            <w:r w:rsidR="00852A52" w:rsidRPr="00416053">
              <w:rPr>
                <w:rFonts w:cs="Arial"/>
                <w:noProof/>
                <w:webHidden/>
                <w:szCs w:val="20"/>
              </w:rPr>
            </w:r>
            <w:r w:rsidR="00852A52" w:rsidRPr="00416053">
              <w:rPr>
                <w:rFonts w:cs="Arial"/>
                <w:noProof/>
                <w:webHidden/>
                <w:szCs w:val="20"/>
              </w:rPr>
              <w:fldChar w:fldCharType="separate"/>
            </w:r>
            <w:r w:rsidR="00852A52" w:rsidRPr="00416053">
              <w:rPr>
                <w:rFonts w:cs="Arial"/>
                <w:noProof/>
                <w:webHidden/>
                <w:szCs w:val="20"/>
              </w:rPr>
              <w:t>6</w:t>
            </w:r>
            <w:r w:rsidR="00852A52" w:rsidRPr="00416053">
              <w:rPr>
                <w:rFonts w:cs="Arial"/>
                <w:noProof/>
                <w:webHidden/>
                <w:szCs w:val="20"/>
              </w:rPr>
              <w:fldChar w:fldCharType="end"/>
            </w:r>
          </w:hyperlink>
        </w:p>
        <w:p w14:paraId="50B680DB" w14:textId="37E93B81" w:rsidR="00852A52" w:rsidRPr="00416053" w:rsidRDefault="00C80208" w:rsidP="007B52FE">
          <w:pPr>
            <w:pStyle w:val="Sumrio1"/>
            <w:rPr>
              <w:rFonts w:eastAsiaTheme="minorEastAsia" w:cs="Arial"/>
              <w:noProof/>
              <w:szCs w:val="20"/>
            </w:rPr>
          </w:pPr>
          <w:hyperlink w:anchor="_Toc142925864" w:history="1">
            <w:r w:rsidR="00DC6C5C" w:rsidRPr="00416053">
              <w:rPr>
                <w:rStyle w:val="Hyperlink"/>
                <w:rFonts w:eastAsia="Arial Unicode MS" w:cs="Arial"/>
                <w:noProof/>
                <w:color w:val="auto"/>
                <w:szCs w:val="20"/>
                <w:lang w:bidi="hi-IN"/>
              </w:rPr>
              <w:t>4</w:t>
            </w:r>
            <w:r w:rsidR="00852A52" w:rsidRPr="00416053">
              <w:rPr>
                <w:rStyle w:val="Hyperlink"/>
                <w:rFonts w:eastAsia="Arial Unicode MS" w:cs="Arial"/>
                <w:noProof/>
                <w:color w:val="auto"/>
                <w:szCs w:val="20"/>
                <w:lang w:bidi="hi-IN"/>
              </w:rPr>
              <w:t>.</w:t>
            </w:r>
            <w:r w:rsidR="00852A52" w:rsidRPr="00416053">
              <w:rPr>
                <w:rFonts w:eastAsiaTheme="minorEastAsia" w:cs="Arial"/>
                <w:noProof/>
                <w:szCs w:val="20"/>
              </w:rPr>
              <w:tab/>
            </w:r>
            <w:r w:rsidR="00852A52" w:rsidRPr="00416053">
              <w:rPr>
                <w:rStyle w:val="Hyperlink"/>
                <w:rFonts w:eastAsia="Arial Unicode MS" w:cs="Arial"/>
                <w:noProof/>
                <w:color w:val="auto"/>
                <w:szCs w:val="20"/>
                <w:lang w:bidi="hi-IN"/>
              </w:rPr>
              <w:t>FASE DE LANCES</w:t>
            </w:r>
            <w:r w:rsidR="00852A52" w:rsidRPr="00416053">
              <w:rPr>
                <w:rFonts w:cs="Arial"/>
                <w:noProof/>
                <w:webHidden/>
                <w:szCs w:val="20"/>
              </w:rPr>
              <w:tab/>
            </w:r>
            <w:r w:rsidR="00852A52" w:rsidRPr="00416053">
              <w:rPr>
                <w:rFonts w:cs="Arial"/>
                <w:noProof/>
                <w:webHidden/>
                <w:szCs w:val="20"/>
              </w:rPr>
              <w:fldChar w:fldCharType="begin"/>
            </w:r>
            <w:r w:rsidR="00852A52" w:rsidRPr="00416053">
              <w:rPr>
                <w:rFonts w:cs="Arial"/>
                <w:noProof/>
                <w:webHidden/>
                <w:szCs w:val="20"/>
              </w:rPr>
              <w:instrText xml:space="preserve"> PAGEREF _Toc142925864 \h </w:instrText>
            </w:r>
            <w:r w:rsidR="00852A52" w:rsidRPr="00416053">
              <w:rPr>
                <w:rFonts w:cs="Arial"/>
                <w:noProof/>
                <w:webHidden/>
                <w:szCs w:val="20"/>
              </w:rPr>
            </w:r>
            <w:r w:rsidR="00852A52" w:rsidRPr="00416053">
              <w:rPr>
                <w:rFonts w:cs="Arial"/>
                <w:noProof/>
                <w:webHidden/>
                <w:szCs w:val="20"/>
              </w:rPr>
              <w:fldChar w:fldCharType="separate"/>
            </w:r>
            <w:r w:rsidR="00852A52" w:rsidRPr="00416053">
              <w:rPr>
                <w:rFonts w:cs="Arial"/>
                <w:noProof/>
                <w:webHidden/>
                <w:szCs w:val="20"/>
              </w:rPr>
              <w:t>8</w:t>
            </w:r>
            <w:r w:rsidR="00852A52" w:rsidRPr="00416053">
              <w:rPr>
                <w:rFonts w:cs="Arial"/>
                <w:noProof/>
                <w:webHidden/>
                <w:szCs w:val="20"/>
              </w:rPr>
              <w:fldChar w:fldCharType="end"/>
            </w:r>
          </w:hyperlink>
        </w:p>
        <w:p w14:paraId="047A2795" w14:textId="54A8A7ED" w:rsidR="00852A52" w:rsidRPr="00416053" w:rsidRDefault="00C80208" w:rsidP="007B52FE">
          <w:pPr>
            <w:pStyle w:val="Sumrio1"/>
            <w:rPr>
              <w:rFonts w:eastAsiaTheme="minorEastAsia" w:cs="Arial"/>
              <w:noProof/>
              <w:szCs w:val="20"/>
            </w:rPr>
          </w:pPr>
          <w:hyperlink w:anchor="_Toc142925865" w:history="1">
            <w:r w:rsidR="00DC6C5C" w:rsidRPr="00416053">
              <w:rPr>
                <w:rStyle w:val="Hyperlink"/>
                <w:rFonts w:eastAsia="Arial Unicode MS" w:cs="Arial"/>
                <w:noProof/>
                <w:color w:val="auto"/>
                <w:szCs w:val="20"/>
                <w:lang w:bidi="hi-IN"/>
              </w:rPr>
              <w:t>5</w:t>
            </w:r>
            <w:r w:rsidR="00852A52" w:rsidRPr="00416053">
              <w:rPr>
                <w:rStyle w:val="Hyperlink"/>
                <w:rFonts w:eastAsia="Arial Unicode MS" w:cs="Arial"/>
                <w:noProof/>
                <w:color w:val="auto"/>
                <w:szCs w:val="20"/>
                <w:lang w:bidi="hi-IN"/>
              </w:rPr>
              <w:t>.</w:t>
            </w:r>
            <w:r w:rsidR="00852A52" w:rsidRPr="00416053">
              <w:rPr>
                <w:rFonts w:eastAsiaTheme="minorEastAsia" w:cs="Arial"/>
                <w:noProof/>
                <w:szCs w:val="20"/>
              </w:rPr>
              <w:tab/>
            </w:r>
            <w:r w:rsidR="00A431F6" w:rsidRPr="00416053">
              <w:rPr>
                <w:rFonts w:cs="Arial"/>
                <w:szCs w:val="20"/>
              </w:rPr>
              <w:t xml:space="preserve">JULGAMENTO E ACEITAÇÃO DAS PROPOSTAS </w:t>
            </w:r>
            <w:r w:rsidR="00852A52" w:rsidRPr="00416053">
              <w:rPr>
                <w:rFonts w:cs="Arial"/>
                <w:noProof/>
                <w:webHidden/>
                <w:szCs w:val="20"/>
              </w:rPr>
              <w:tab/>
            </w:r>
            <w:r w:rsidR="00762BF5" w:rsidRPr="00416053">
              <w:rPr>
                <w:rFonts w:cs="Arial"/>
                <w:noProof/>
                <w:webHidden/>
                <w:szCs w:val="20"/>
              </w:rPr>
              <w:t>8</w:t>
            </w:r>
          </w:hyperlink>
        </w:p>
        <w:p w14:paraId="5D4D2052" w14:textId="19E89499" w:rsidR="00852A52" w:rsidRPr="00416053" w:rsidRDefault="00C80208" w:rsidP="007B52FE">
          <w:pPr>
            <w:pStyle w:val="Sumrio1"/>
            <w:rPr>
              <w:rFonts w:eastAsiaTheme="minorEastAsia" w:cs="Arial"/>
              <w:noProof/>
              <w:szCs w:val="20"/>
            </w:rPr>
          </w:pPr>
          <w:hyperlink w:anchor="_Toc142925866" w:history="1">
            <w:r w:rsidR="00DC6C5C" w:rsidRPr="00416053">
              <w:rPr>
                <w:rStyle w:val="Hyperlink"/>
                <w:rFonts w:eastAsia="Arial Unicode MS" w:cs="Arial"/>
                <w:noProof/>
                <w:color w:val="auto"/>
                <w:szCs w:val="20"/>
                <w:lang w:bidi="hi-IN"/>
              </w:rPr>
              <w:t>6</w:t>
            </w:r>
            <w:r w:rsidR="00852A52" w:rsidRPr="00416053">
              <w:rPr>
                <w:rStyle w:val="Hyperlink"/>
                <w:rFonts w:eastAsia="Arial Unicode MS" w:cs="Arial"/>
                <w:noProof/>
                <w:color w:val="auto"/>
                <w:szCs w:val="20"/>
                <w:lang w:bidi="hi-IN"/>
              </w:rPr>
              <w:t>.</w:t>
            </w:r>
            <w:r w:rsidR="00852A52" w:rsidRPr="00416053">
              <w:rPr>
                <w:rFonts w:eastAsiaTheme="minorEastAsia" w:cs="Arial"/>
                <w:noProof/>
                <w:szCs w:val="20"/>
              </w:rPr>
              <w:tab/>
            </w:r>
            <w:r w:rsidR="00852A52" w:rsidRPr="00416053">
              <w:rPr>
                <w:rStyle w:val="Hyperlink"/>
                <w:rFonts w:eastAsia="Arial Unicode MS" w:cs="Arial"/>
                <w:noProof/>
                <w:color w:val="auto"/>
                <w:szCs w:val="20"/>
                <w:lang w:bidi="hi-IN"/>
              </w:rPr>
              <w:t>HABILITAÇÃO</w:t>
            </w:r>
            <w:r w:rsidR="00852A52" w:rsidRPr="00416053">
              <w:rPr>
                <w:rFonts w:cs="Arial"/>
                <w:noProof/>
                <w:webHidden/>
                <w:szCs w:val="20"/>
              </w:rPr>
              <w:tab/>
            </w:r>
            <w:r w:rsidR="00852A52" w:rsidRPr="00416053">
              <w:rPr>
                <w:rFonts w:cs="Arial"/>
                <w:noProof/>
                <w:webHidden/>
                <w:szCs w:val="20"/>
              </w:rPr>
              <w:fldChar w:fldCharType="begin"/>
            </w:r>
            <w:r w:rsidR="00852A52" w:rsidRPr="00416053">
              <w:rPr>
                <w:rFonts w:cs="Arial"/>
                <w:noProof/>
                <w:webHidden/>
                <w:szCs w:val="20"/>
              </w:rPr>
              <w:instrText xml:space="preserve"> PAGEREF _Toc142925866 \h </w:instrText>
            </w:r>
            <w:r w:rsidR="00852A52" w:rsidRPr="00416053">
              <w:rPr>
                <w:rFonts w:cs="Arial"/>
                <w:noProof/>
                <w:webHidden/>
                <w:szCs w:val="20"/>
              </w:rPr>
            </w:r>
            <w:r w:rsidR="00852A52" w:rsidRPr="00416053">
              <w:rPr>
                <w:rFonts w:cs="Arial"/>
                <w:noProof/>
                <w:webHidden/>
                <w:szCs w:val="20"/>
              </w:rPr>
              <w:fldChar w:fldCharType="separate"/>
            </w:r>
            <w:r w:rsidR="00852A52" w:rsidRPr="00416053">
              <w:rPr>
                <w:rFonts w:cs="Arial"/>
                <w:noProof/>
                <w:webHidden/>
                <w:szCs w:val="20"/>
              </w:rPr>
              <w:t>10</w:t>
            </w:r>
            <w:r w:rsidR="00852A52" w:rsidRPr="00416053">
              <w:rPr>
                <w:rFonts w:cs="Arial"/>
                <w:noProof/>
                <w:webHidden/>
                <w:szCs w:val="20"/>
              </w:rPr>
              <w:fldChar w:fldCharType="end"/>
            </w:r>
          </w:hyperlink>
        </w:p>
        <w:p w14:paraId="4D3CDF3A" w14:textId="3FB0E091" w:rsidR="00852A52" w:rsidRPr="00416053" w:rsidRDefault="00C80208" w:rsidP="007B52FE">
          <w:pPr>
            <w:pStyle w:val="Sumrio1"/>
            <w:rPr>
              <w:rFonts w:eastAsiaTheme="minorEastAsia" w:cs="Arial"/>
              <w:noProof/>
              <w:szCs w:val="20"/>
            </w:rPr>
          </w:pPr>
          <w:hyperlink w:anchor="_Toc142925869" w:history="1">
            <w:r w:rsidR="007800DB" w:rsidRPr="00416053">
              <w:rPr>
                <w:rStyle w:val="Hyperlink"/>
                <w:rFonts w:eastAsia="Arial Unicode MS" w:cs="Arial"/>
                <w:noProof/>
                <w:color w:val="auto"/>
                <w:szCs w:val="20"/>
                <w:lang w:bidi="hi-IN"/>
              </w:rPr>
              <w:t>7</w:t>
            </w:r>
            <w:r w:rsidR="00852A52" w:rsidRPr="00416053">
              <w:rPr>
                <w:rStyle w:val="Hyperlink"/>
                <w:rFonts w:eastAsia="Arial Unicode MS" w:cs="Arial"/>
                <w:noProof/>
                <w:color w:val="auto"/>
                <w:szCs w:val="20"/>
                <w:lang w:bidi="hi-IN"/>
              </w:rPr>
              <w:t>.</w:t>
            </w:r>
            <w:r w:rsidR="00852A52" w:rsidRPr="00416053">
              <w:rPr>
                <w:rFonts w:eastAsiaTheme="minorEastAsia" w:cs="Arial"/>
                <w:noProof/>
                <w:szCs w:val="20"/>
              </w:rPr>
              <w:tab/>
            </w:r>
            <w:r w:rsidR="00852A52" w:rsidRPr="00416053">
              <w:rPr>
                <w:rStyle w:val="Hyperlink"/>
                <w:rFonts w:eastAsia="Arial Unicode MS" w:cs="Arial"/>
                <w:noProof/>
                <w:color w:val="auto"/>
                <w:szCs w:val="20"/>
                <w:lang w:bidi="hi-IN"/>
              </w:rPr>
              <w:t>CONTRATAÇÃO</w:t>
            </w:r>
            <w:r w:rsidR="00852A52" w:rsidRPr="00416053">
              <w:rPr>
                <w:rFonts w:cs="Arial"/>
                <w:noProof/>
                <w:webHidden/>
                <w:szCs w:val="20"/>
              </w:rPr>
              <w:tab/>
            </w:r>
            <w:r w:rsidR="00852A52" w:rsidRPr="00416053">
              <w:rPr>
                <w:rFonts w:cs="Arial"/>
                <w:noProof/>
                <w:webHidden/>
                <w:szCs w:val="20"/>
              </w:rPr>
              <w:fldChar w:fldCharType="begin"/>
            </w:r>
            <w:r w:rsidR="00852A52" w:rsidRPr="00416053">
              <w:rPr>
                <w:rFonts w:cs="Arial"/>
                <w:noProof/>
                <w:webHidden/>
                <w:szCs w:val="20"/>
              </w:rPr>
              <w:instrText xml:space="preserve"> PAGEREF _Toc142925869 \h </w:instrText>
            </w:r>
            <w:r w:rsidR="00852A52" w:rsidRPr="00416053">
              <w:rPr>
                <w:rFonts w:cs="Arial"/>
                <w:noProof/>
                <w:webHidden/>
                <w:szCs w:val="20"/>
              </w:rPr>
            </w:r>
            <w:r w:rsidR="00852A52" w:rsidRPr="00416053">
              <w:rPr>
                <w:rFonts w:cs="Arial"/>
                <w:noProof/>
                <w:webHidden/>
                <w:szCs w:val="20"/>
              </w:rPr>
              <w:fldChar w:fldCharType="separate"/>
            </w:r>
            <w:r w:rsidR="00852A52" w:rsidRPr="00416053">
              <w:rPr>
                <w:rFonts w:cs="Arial"/>
                <w:noProof/>
                <w:webHidden/>
                <w:szCs w:val="20"/>
              </w:rPr>
              <w:t>1</w:t>
            </w:r>
            <w:r w:rsidR="00762BF5" w:rsidRPr="00416053">
              <w:rPr>
                <w:rFonts w:cs="Arial"/>
                <w:noProof/>
                <w:webHidden/>
                <w:szCs w:val="20"/>
              </w:rPr>
              <w:t>1</w:t>
            </w:r>
            <w:r w:rsidR="00852A52" w:rsidRPr="00416053">
              <w:rPr>
                <w:rFonts w:cs="Arial"/>
                <w:noProof/>
                <w:webHidden/>
                <w:szCs w:val="20"/>
              </w:rPr>
              <w:fldChar w:fldCharType="end"/>
            </w:r>
          </w:hyperlink>
        </w:p>
        <w:p w14:paraId="334C9614" w14:textId="4CC361D6" w:rsidR="00852A52" w:rsidRPr="00416053" w:rsidRDefault="00C80208" w:rsidP="007B52FE">
          <w:pPr>
            <w:pStyle w:val="Sumrio1"/>
            <w:rPr>
              <w:rFonts w:eastAsiaTheme="minorEastAsia" w:cs="Arial"/>
              <w:noProof/>
              <w:szCs w:val="20"/>
            </w:rPr>
          </w:pPr>
          <w:hyperlink w:anchor="_Toc142925870" w:history="1">
            <w:r w:rsidR="007800DB" w:rsidRPr="00416053">
              <w:rPr>
                <w:rStyle w:val="Hyperlink"/>
                <w:rFonts w:eastAsia="Arial Unicode MS" w:cs="Arial"/>
                <w:noProof/>
                <w:color w:val="auto"/>
                <w:szCs w:val="20"/>
                <w:lang w:bidi="hi-IN"/>
              </w:rPr>
              <w:t>8</w:t>
            </w:r>
            <w:r w:rsidR="00852A52" w:rsidRPr="00416053">
              <w:rPr>
                <w:rStyle w:val="Hyperlink"/>
                <w:rFonts w:eastAsia="Arial Unicode MS" w:cs="Arial"/>
                <w:noProof/>
                <w:color w:val="auto"/>
                <w:szCs w:val="20"/>
                <w:lang w:bidi="hi-IN"/>
              </w:rPr>
              <w:t>.</w:t>
            </w:r>
            <w:r w:rsidR="00852A52" w:rsidRPr="00416053">
              <w:rPr>
                <w:rFonts w:eastAsiaTheme="minorEastAsia" w:cs="Arial"/>
                <w:noProof/>
                <w:szCs w:val="20"/>
              </w:rPr>
              <w:tab/>
            </w:r>
            <w:r w:rsidR="00852A52" w:rsidRPr="00416053">
              <w:rPr>
                <w:rStyle w:val="Hyperlink"/>
                <w:rFonts w:eastAsia="Arial Unicode MS" w:cs="Arial"/>
                <w:noProof/>
                <w:color w:val="auto"/>
                <w:szCs w:val="20"/>
                <w:lang w:bidi="hi-IN"/>
              </w:rPr>
              <w:t>INFRAÇÕES E SANÇÕES ADMINISTRATIVAS</w:t>
            </w:r>
            <w:r w:rsidR="00852A52" w:rsidRPr="00416053">
              <w:rPr>
                <w:rFonts w:cs="Arial"/>
                <w:noProof/>
                <w:webHidden/>
                <w:szCs w:val="20"/>
              </w:rPr>
              <w:tab/>
            </w:r>
            <w:r w:rsidR="00852A52" w:rsidRPr="00416053">
              <w:rPr>
                <w:rFonts w:cs="Arial"/>
                <w:noProof/>
                <w:webHidden/>
                <w:szCs w:val="20"/>
              </w:rPr>
              <w:fldChar w:fldCharType="begin"/>
            </w:r>
            <w:r w:rsidR="00852A52" w:rsidRPr="00416053">
              <w:rPr>
                <w:rFonts w:cs="Arial"/>
                <w:noProof/>
                <w:webHidden/>
                <w:szCs w:val="20"/>
              </w:rPr>
              <w:instrText xml:space="preserve"> PAGEREF _Toc142925870 \h </w:instrText>
            </w:r>
            <w:r w:rsidR="00852A52" w:rsidRPr="00416053">
              <w:rPr>
                <w:rFonts w:cs="Arial"/>
                <w:noProof/>
                <w:webHidden/>
                <w:szCs w:val="20"/>
              </w:rPr>
            </w:r>
            <w:r w:rsidR="00852A52" w:rsidRPr="00416053">
              <w:rPr>
                <w:rFonts w:cs="Arial"/>
                <w:noProof/>
                <w:webHidden/>
                <w:szCs w:val="20"/>
              </w:rPr>
              <w:fldChar w:fldCharType="separate"/>
            </w:r>
            <w:r w:rsidR="00852A52" w:rsidRPr="00416053">
              <w:rPr>
                <w:rFonts w:cs="Arial"/>
                <w:noProof/>
                <w:webHidden/>
                <w:szCs w:val="20"/>
              </w:rPr>
              <w:t>1</w:t>
            </w:r>
            <w:r w:rsidR="00762BF5" w:rsidRPr="00416053">
              <w:rPr>
                <w:rFonts w:cs="Arial"/>
                <w:noProof/>
                <w:webHidden/>
                <w:szCs w:val="20"/>
              </w:rPr>
              <w:t>2</w:t>
            </w:r>
            <w:r w:rsidR="00852A52" w:rsidRPr="00416053">
              <w:rPr>
                <w:rFonts w:cs="Arial"/>
                <w:noProof/>
                <w:webHidden/>
                <w:szCs w:val="20"/>
              </w:rPr>
              <w:fldChar w:fldCharType="end"/>
            </w:r>
          </w:hyperlink>
        </w:p>
        <w:p w14:paraId="1C264739" w14:textId="08C22926" w:rsidR="00852A52" w:rsidRPr="00416053" w:rsidRDefault="00C80208" w:rsidP="007B52FE">
          <w:pPr>
            <w:pStyle w:val="Sumrio1"/>
            <w:rPr>
              <w:rFonts w:eastAsiaTheme="minorEastAsia" w:cs="Arial"/>
              <w:noProof/>
              <w:szCs w:val="20"/>
            </w:rPr>
          </w:pPr>
          <w:hyperlink w:anchor="_Toc142925871" w:history="1">
            <w:r w:rsidR="007800DB" w:rsidRPr="00416053">
              <w:rPr>
                <w:rStyle w:val="Hyperlink"/>
                <w:rFonts w:eastAsia="Arial Unicode MS" w:cs="Arial"/>
                <w:noProof/>
                <w:color w:val="auto"/>
                <w:szCs w:val="20"/>
                <w:lang w:bidi="hi-IN"/>
              </w:rPr>
              <w:t>9</w:t>
            </w:r>
            <w:r w:rsidR="00852A52" w:rsidRPr="00416053">
              <w:rPr>
                <w:rStyle w:val="Hyperlink"/>
                <w:rFonts w:eastAsia="Arial Unicode MS" w:cs="Arial"/>
                <w:noProof/>
                <w:color w:val="auto"/>
                <w:szCs w:val="20"/>
                <w:lang w:bidi="hi-IN"/>
              </w:rPr>
              <w:t>.</w:t>
            </w:r>
            <w:r w:rsidR="00852A52" w:rsidRPr="00416053">
              <w:rPr>
                <w:rFonts w:eastAsiaTheme="minorEastAsia" w:cs="Arial"/>
                <w:noProof/>
                <w:szCs w:val="20"/>
              </w:rPr>
              <w:tab/>
            </w:r>
            <w:r w:rsidR="00852A52" w:rsidRPr="00416053">
              <w:rPr>
                <w:rStyle w:val="Hyperlink"/>
                <w:rFonts w:eastAsia="Arial Unicode MS" w:cs="Arial"/>
                <w:noProof/>
                <w:color w:val="auto"/>
                <w:szCs w:val="20"/>
                <w:lang w:bidi="hi-IN"/>
              </w:rPr>
              <w:t>DAS DISPOSIÇÕES GERAIS</w:t>
            </w:r>
            <w:r w:rsidR="00852A52" w:rsidRPr="00416053">
              <w:rPr>
                <w:rFonts w:cs="Arial"/>
                <w:noProof/>
                <w:webHidden/>
                <w:szCs w:val="20"/>
              </w:rPr>
              <w:tab/>
            </w:r>
            <w:r w:rsidR="00852A52" w:rsidRPr="00416053">
              <w:rPr>
                <w:rFonts w:cs="Arial"/>
                <w:noProof/>
                <w:webHidden/>
                <w:szCs w:val="20"/>
              </w:rPr>
              <w:fldChar w:fldCharType="begin"/>
            </w:r>
            <w:r w:rsidR="00852A52" w:rsidRPr="00416053">
              <w:rPr>
                <w:rFonts w:cs="Arial"/>
                <w:noProof/>
                <w:webHidden/>
                <w:szCs w:val="20"/>
              </w:rPr>
              <w:instrText xml:space="preserve"> PAGEREF _Toc142925871 \h </w:instrText>
            </w:r>
            <w:r w:rsidR="00852A52" w:rsidRPr="00416053">
              <w:rPr>
                <w:rFonts w:cs="Arial"/>
                <w:noProof/>
                <w:webHidden/>
                <w:szCs w:val="20"/>
              </w:rPr>
            </w:r>
            <w:r w:rsidR="00852A52" w:rsidRPr="00416053">
              <w:rPr>
                <w:rFonts w:cs="Arial"/>
                <w:noProof/>
                <w:webHidden/>
                <w:szCs w:val="20"/>
              </w:rPr>
              <w:fldChar w:fldCharType="separate"/>
            </w:r>
            <w:r w:rsidR="00852A52" w:rsidRPr="00416053">
              <w:rPr>
                <w:rFonts w:cs="Arial"/>
                <w:noProof/>
                <w:webHidden/>
                <w:szCs w:val="20"/>
              </w:rPr>
              <w:t>1</w:t>
            </w:r>
            <w:r w:rsidR="00852A52" w:rsidRPr="00416053">
              <w:rPr>
                <w:rFonts w:cs="Arial"/>
                <w:noProof/>
                <w:webHidden/>
                <w:szCs w:val="20"/>
              </w:rPr>
              <w:fldChar w:fldCharType="end"/>
            </w:r>
          </w:hyperlink>
          <w:r w:rsidR="00762BF5" w:rsidRPr="00416053">
            <w:rPr>
              <w:rFonts w:cs="Arial"/>
              <w:noProof/>
              <w:szCs w:val="20"/>
            </w:rPr>
            <w:t>5</w:t>
          </w:r>
        </w:p>
        <w:p w14:paraId="7224F11A" w14:textId="05C2B7FB" w:rsidR="00781AFF" w:rsidRPr="00416053" w:rsidRDefault="00781AFF">
          <w:pPr>
            <w:rPr>
              <w:rFonts w:cs="Arial"/>
              <w:szCs w:val="20"/>
            </w:rPr>
          </w:pPr>
          <w:r w:rsidRPr="00416053">
            <w:rPr>
              <w:rFonts w:cs="Arial"/>
              <w:b/>
              <w:bCs/>
              <w:szCs w:val="20"/>
            </w:rPr>
            <w:fldChar w:fldCharType="end"/>
          </w:r>
        </w:p>
      </w:sdtContent>
    </w:sdt>
    <w:p w14:paraId="6B2A9566" w14:textId="09699363" w:rsidR="00781AFF" w:rsidRPr="00416053" w:rsidRDefault="00781AFF">
      <w:pPr>
        <w:suppressAutoHyphens w:val="0"/>
        <w:spacing w:after="160" w:line="259" w:lineRule="auto"/>
        <w:rPr>
          <w:rFonts w:cs="Arial"/>
          <w:b/>
          <w:bCs/>
          <w:i/>
          <w:iCs/>
          <w:color w:val="FF0000"/>
          <w:szCs w:val="20"/>
        </w:rPr>
      </w:pPr>
    </w:p>
    <w:p w14:paraId="6B3BB3E9" w14:textId="77777777" w:rsidR="00781AFF" w:rsidRPr="00416053" w:rsidRDefault="00781AFF">
      <w:pPr>
        <w:suppressAutoHyphens w:val="0"/>
        <w:spacing w:after="160" w:line="259" w:lineRule="auto"/>
        <w:rPr>
          <w:rFonts w:cs="Arial"/>
          <w:b/>
          <w:bCs/>
          <w:i/>
          <w:iCs/>
          <w:color w:val="FF0000"/>
          <w:szCs w:val="20"/>
        </w:rPr>
      </w:pPr>
      <w:r w:rsidRPr="00416053">
        <w:rPr>
          <w:rFonts w:cs="Arial"/>
          <w:b/>
          <w:bCs/>
          <w:i/>
          <w:iCs/>
          <w:color w:val="FF0000"/>
          <w:szCs w:val="20"/>
        </w:rPr>
        <w:br w:type="page"/>
      </w:r>
    </w:p>
    <w:p w14:paraId="5E20A7FC" w14:textId="43072658" w:rsidR="00C074DA" w:rsidRPr="00416053" w:rsidRDefault="00C074DA" w:rsidP="00C074DA">
      <w:pPr>
        <w:spacing w:line="276" w:lineRule="auto"/>
        <w:jc w:val="center"/>
        <w:rPr>
          <w:rFonts w:cs="Arial"/>
          <w:b/>
          <w:bCs/>
          <w:color w:val="000000" w:themeColor="text1"/>
          <w:szCs w:val="20"/>
        </w:rPr>
      </w:pPr>
    </w:p>
    <w:p w14:paraId="25D96097" w14:textId="6D9CA664" w:rsidR="00C074DA" w:rsidRPr="00416053" w:rsidRDefault="00C074DA" w:rsidP="00C074DA">
      <w:pPr>
        <w:spacing w:after="120" w:line="276" w:lineRule="auto"/>
        <w:ind w:right="-15"/>
        <w:jc w:val="center"/>
        <w:rPr>
          <w:rFonts w:cs="Arial"/>
          <w:b/>
          <w:bCs/>
          <w:color w:val="000000"/>
          <w:szCs w:val="20"/>
        </w:rPr>
      </w:pPr>
      <w:r w:rsidRPr="00416053">
        <w:rPr>
          <w:rFonts w:cs="Arial"/>
          <w:b/>
          <w:bCs/>
          <w:color w:val="000000" w:themeColor="text1"/>
          <w:szCs w:val="20"/>
        </w:rPr>
        <w:t xml:space="preserve">(Processo Administrativo </w:t>
      </w:r>
      <w:r w:rsidR="00060957" w:rsidRPr="00416053">
        <w:rPr>
          <w:rFonts w:cs="Arial"/>
          <w:b/>
          <w:bCs/>
          <w:color w:val="000000" w:themeColor="text1"/>
          <w:szCs w:val="20"/>
        </w:rPr>
        <w:t xml:space="preserve">n.º </w:t>
      </w:r>
      <w:r w:rsidR="00A4191C">
        <w:rPr>
          <w:rFonts w:cs="Arial"/>
          <w:b/>
          <w:bCs/>
          <w:color w:val="000000" w:themeColor="text1"/>
          <w:szCs w:val="20"/>
        </w:rPr>
        <w:t>0094</w:t>
      </w:r>
      <w:r w:rsidR="00060957" w:rsidRPr="00416053">
        <w:rPr>
          <w:rFonts w:cs="Arial"/>
          <w:b/>
          <w:bCs/>
          <w:color w:val="000000" w:themeColor="text1"/>
          <w:szCs w:val="20"/>
        </w:rPr>
        <w:t>/2024</w:t>
      </w:r>
      <w:r w:rsidRPr="00416053">
        <w:rPr>
          <w:rFonts w:cs="Arial"/>
          <w:b/>
          <w:bCs/>
          <w:color w:val="000000" w:themeColor="text1"/>
          <w:szCs w:val="20"/>
        </w:rPr>
        <w:t>)</w:t>
      </w:r>
    </w:p>
    <w:p w14:paraId="1F5B45DE" w14:textId="77777777" w:rsidR="00C074DA" w:rsidRPr="00416053" w:rsidRDefault="00C074DA" w:rsidP="00C074DA">
      <w:pPr>
        <w:rPr>
          <w:rFonts w:cs="Arial"/>
          <w:szCs w:val="20"/>
        </w:rPr>
      </w:pPr>
    </w:p>
    <w:p w14:paraId="0B94144B" w14:textId="006E14C8" w:rsidR="00C074DA" w:rsidRPr="00416053" w:rsidRDefault="00C074DA" w:rsidP="00D10B6A">
      <w:pPr>
        <w:snapToGrid w:val="0"/>
        <w:spacing w:after="120" w:line="276" w:lineRule="auto"/>
        <w:ind w:right="-30"/>
        <w:jc w:val="both"/>
        <w:rPr>
          <w:rFonts w:cs="Arial"/>
          <w:szCs w:val="20"/>
        </w:rPr>
      </w:pPr>
      <w:r w:rsidRPr="00416053">
        <w:rPr>
          <w:rFonts w:cs="Arial"/>
          <w:szCs w:val="20"/>
        </w:rPr>
        <w:t>Torna-se público que o</w:t>
      </w:r>
      <w:r w:rsidR="00060957" w:rsidRPr="00416053">
        <w:rPr>
          <w:rFonts w:cs="Arial"/>
          <w:szCs w:val="20"/>
        </w:rPr>
        <w:t xml:space="preserve"> CONSELHO REGIONAL DE ENFERMAGEM DE PERNAMBUCO – COREN-PE,</w:t>
      </w:r>
      <w:r w:rsidRPr="00416053">
        <w:rPr>
          <w:rFonts w:cs="Arial"/>
          <w:szCs w:val="20"/>
        </w:rPr>
        <w:t xml:space="preserve"> por meio d</w:t>
      </w:r>
      <w:r w:rsidR="00060957" w:rsidRPr="00416053">
        <w:rPr>
          <w:rFonts w:cs="Arial"/>
          <w:szCs w:val="20"/>
        </w:rPr>
        <w:t>a DIVISÃO DE COMPRAS E CONTRATAÇÕES</w:t>
      </w:r>
      <w:r w:rsidRPr="00416053">
        <w:rPr>
          <w:rFonts w:cs="Arial"/>
          <w:szCs w:val="20"/>
        </w:rPr>
        <w:t xml:space="preserve">, realizará Dispensa Eletrônica, </w:t>
      </w:r>
      <w:r w:rsidR="00F20C01" w:rsidRPr="00416053">
        <w:rPr>
          <w:rFonts w:cs="Arial"/>
          <w:szCs w:val="20"/>
        </w:rPr>
        <w:t xml:space="preserve">para </w:t>
      </w:r>
      <w:r w:rsidR="00D10B6A" w:rsidRPr="00416053">
        <w:rPr>
          <w:rFonts w:cs="Arial"/>
          <w:szCs w:val="20"/>
        </w:rPr>
        <w:t>contratação direta</w:t>
      </w:r>
      <w:r w:rsidR="00F20C01" w:rsidRPr="00416053">
        <w:rPr>
          <w:rFonts w:cs="Arial"/>
          <w:bCs/>
          <w:szCs w:val="20"/>
        </w:rPr>
        <w:t xml:space="preserve">, </w:t>
      </w:r>
      <w:r w:rsidRPr="00416053">
        <w:rPr>
          <w:rFonts w:cs="Arial"/>
          <w:bCs/>
          <w:szCs w:val="20"/>
        </w:rPr>
        <w:t>com critério de julgamento</w:t>
      </w:r>
      <w:r w:rsidRPr="00416053">
        <w:rPr>
          <w:rFonts w:cs="Arial"/>
          <w:b/>
          <w:bCs/>
          <w:szCs w:val="20"/>
        </w:rPr>
        <w:t xml:space="preserve"> </w:t>
      </w:r>
      <w:r w:rsidRPr="00416053">
        <w:rPr>
          <w:rFonts w:cs="Arial"/>
          <w:i/>
          <w:szCs w:val="20"/>
        </w:rPr>
        <w:t>(menor preço)</w:t>
      </w:r>
      <w:r w:rsidRPr="00416053">
        <w:rPr>
          <w:rFonts w:cs="Arial"/>
          <w:b/>
          <w:bCs/>
          <w:i/>
          <w:szCs w:val="20"/>
        </w:rPr>
        <w:t xml:space="preserve">, </w:t>
      </w:r>
      <w:r w:rsidRPr="00416053">
        <w:rPr>
          <w:rFonts w:cs="Arial"/>
          <w:szCs w:val="20"/>
        </w:rPr>
        <w:t xml:space="preserve">na hipótese do </w:t>
      </w:r>
      <w:hyperlink r:id="rId11" w:anchor="art75" w:history="1">
        <w:r w:rsidRPr="00416053">
          <w:rPr>
            <w:rStyle w:val="Hyperlink"/>
            <w:rFonts w:cs="Arial"/>
            <w:color w:val="auto"/>
            <w:szCs w:val="20"/>
          </w:rPr>
          <w:t>art. 75</w:t>
        </w:r>
      </w:hyperlink>
      <w:r w:rsidRPr="00416053">
        <w:rPr>
          <w:rFonts w:cs="Arial"/>
          <w:i/>
          <w:iCs/>
          <w:szCs w:val="20"/>
        </w:rPr>
        <w:t xml:space="preserve">, inciso </w:t>
      </w:r>
      <w:r w:rsidR="00FA1EFA" w:rsidRPr="00416053">
        <w:rPr>
          <w:rFonts w:cs="Arial"/>
          <w:i/>
          <w:iCs/>
          <w:szCs w:val="20"/>
        </w:rPr>
        <w:t>II</w:t>
      </w:r>
      <w:r w:rsidRPr="00416053">
        <w:rPr>
          <w:rFonts w:cs="Arial"/>
          <w:i/>
          <w:iCs/>
          <w:szCs w:val="20"/>
        </w:rPr>
        <w:t>,</w:t>
      </w:r>
      <w:r w:rsidRPr="00416053">
        <w:rPr>
          <w:rFonts w:cs="Arial"/>
          <w:szCs w:val="20"/>
        </w:rPr>
        <w:t xml:space="preserve"> </w:t>
      </w:r>
      <w:r w:rsidRPr="00416053">
        <w:rPr>
          <w:rFonts w:cs="Arial"/>
          <w:bCs/>
          <w:szCs w:val="20"/>
        </w:rPr>
        <w:t xml:space="preserve">nos termos da </w:t>
      </w:r>
      <w:hyperlink r:id="rId12" w:history="1">
        <w:r w:rsidRPr="00416053">
          <w:rPr>
            <w:rStyle w:val="Hyperlink"/>
            <w:rFonts w:cs="Arial"/>
            <w:bCs/>
            <w:color w:val="auto"/>
            <w:szCs w:val="20"/>
          </w:rPr>
          <w:t>Lei n.º 14.133, de 1º de abril de 2021</w:t>
        </w:r>
      </w:hyperlink>
      <w:r w:rsidRPr="00416053">
        <w:rPr>
          <w:rFonts w:cs="Arial"/>
          <w:bCs/>
          <w:szCs w:val="20"/>
        </w:rPr>
        <w:t xml:space="preserve">, da </w:t>
      </w:r>
      <w:hyperlink r:id="rId13" w:history="1">
        <w:r w:rsidRPr="00416053">
          <w:rPr>
            <w:rStyle w:val="Hyperlink"/>
            <w:rFonts w:cs="Arial"/>
            <w:bCs/>
            <w:color w:val="auto"/>
            <w:szCs w:val="20"/>
          </w:rPr>
          <w:t>Instrução Normativa Seges/ME</w:t>
        </w:r>
        <w:r w:rsidR="00D52B5C" w:rsidRPr="00416053">
          <w:rPr>
            <w:rStyle w:val="Hyperlink"/>
            <w:rFonts w:cs="Arial"/>
            <w:bCs/>
            <w:color w:val="auto"/>
            <w:szCs w:val="20"/>
          </w:rPr>
          <w:t xml:space="preserve"> </w:t>
        </w:r>
        <w:r w:rsidRPr="00416053">
          <w:rPr>
            <w:rStyle w:val="Hyperlink"/>
            <w:rFonts w:cs="Arial"/>
            <w:bCs/>
            <w:color w:val="auto"/>
            <w:szCs w:val="20"/>
          </w:rPr>
          <w:t>nº 67, de 2021</w:t>
        </w:r>
      </w:hyperlink>
      <w:r w:rsidRPr="00416053">
        <w:rPr>
          <w:rFonts w:cs="Arial"/>
          <w:bCs/>
          <w:szCs w:val="20"/>
        </w:rPr>
        <w:t xml:space="preserve">, </w:t>
      </w:r>
      <w:r w:rsidR="00F20C01" w:rsidRPr="00416053">
        <w:rPr>
          <w:rFonts w:cs="Arial"/>
          <w:bCs/>
          <w:szCs w:val="20"/>
        </w:rPr>
        <w:t xml:space="preserve">do </w:t>
      </w:r>
      <w:r w:rsidR="00F20C01" w:rsidRPr="00416053">
        <w:rPr>
          <w:rFonts w:cs="Arial"/>
          <w:szCs w:val="20"/>
        </w:rPr>
        <w:t xml:space="preserve">Decreto nº 11.462, de 31 de março de 2023, </w:t>
      </w:r>
      <w:r w:rsidRPr="00416053">
        <w:rPr>
          <w:rFonts w:cs="Arial"/>
          <w:bCs/>
          <w:szCs w:val="20"/>
        </w:rPr>
        <w:t>e demais normas aplicáveis</w:t>
      </w:r>
      <w:r w:rsidRPr="00416053">
        <w:rPr>
          <w:rFonts w:cs="Arial"/>
          <w:szCs w:val="20"/>
        </w:rPr>
        <w:t>.</w:t>
      </w:r>
    </w:p>
    <w:p w14:paraId="4ADB2F07" w14:textId="77777777" w:rsidR="00C074DA" w:rsidRPr="00416053" w:rsidRDefault="00C074DA" w:rsidP="00C074DA">
      <w:pPr>
        <w:spacing w:line="276" w:lineRule="auto"/>
        <w:jc w:val="both"/>
        <w:rPr>
          <w:rFonts w:cs="Arial"/>
          <w:color w:val="000000" w:themeColor="text1"/>
          <w:szCs w:val="20"/>
        </w:rPr>
      </w:pPr>
    </w:p>
    <w:p w14:paraId="27FD1770" w14:textId="77777777" w:rsidR="00C074DA" w:rsidRPr="00416053" w:rsidRDefault="00C074DA" w:rsidP="00C074DA">
      <w:pPr>
        <w:spacing w:line="276" w:lineRule="auto"/>
        <w:jc w:val="both"/>
        <w:rPr>
          <w:rFonts w:cs="Arial"/>
          <w:color w:val="000000" w:themeColor="text1"/>
          <w:szCs w:val="20"/>
        </w:rPr>
      </w:pPr>
    </w:p>
    <w:p w14:paraId="3378FBCE" w14:textId="591461F9" w:rsidR="00C074DA" w:rsidRPr="00416053" w:rsidRDefault="00C074DA" w:rsidP="00C074DA">
      <w:pPr>
        <w:spacing w:line="276" w:lineRule="auto"/>
        <w:jc w:val="both"/>
        <w:rPr>
          <w:rFonts w:cs="Arial"/>
          <w:b/>
          <w:bCs/>
          <w:szCs w:val="20"/>
        </w:rPr>
      </w:pPr>
      <w:r w:rsidRPr="00416053">
        <w:rPr>
          <w:rFonts w:cs="Arial"/>
          <w:b/>
          <w:bCs/>
          <w:color w:val="000000" w:themeColor="text1"/>
          <w:szCs w:val="20"/>
        </w:rPr>
        <w:t>Data da sessão:</w:t>
      </w:r>
      <w:r w:rsidR="00060957" w:rsidRPr="00416053">
        <w:rPr>
          <w:rFonts w:cs="Arial"/>
          <w:b/>
          <w:bCs/>
          <w:color w:val="000000" w:themeColor="text1"/>
          <w:szCs w:val="20"/>
        </w:rPr>
        <w:t xml:space="preserve"> </w:t>
      </w:r>
      <w:r w:rsidR="003155E4">
        <w:rPr>
          <w:rFonts w:cs="Arial"/>
          <w:b/>
          <w:bCs/>
          <w:szCs w:val="20"/>
        </w:rPr>
        <w:t>16</w:t>
      </w:r>
      <w:r w:rsidR="0034605D" w:rsidRPr="0034605D">
        <w:rPr>
          <w:rFonts w:cs="Arial"/>
          <w:b/>
          <w:bCs/>
          <w:szCs w:val="20"/>
        </w:rPr>
        <w:t>/05/2024</w:t>
      </w:r>
    </w:p>
    <w:p w14:paraId="4360D8B0" w14:textId="15E0C113" w:rsidR="00C074DA" w:rsidRPr="00416053" w:rsidRDefault="00C074DA" w:rsidP="00C074DA">
      <w:pPr>
        <w:rPr>
          <w:rFonts w:cs="Arial"/>
          <w:color w:val="000000" w:themeColor="text1"/>
          <w:szCs w:val="20"/>
        </w:rPr>
      </w:pPr>
      <w:r w:rsidRPr="00416053">
        <w:rPr>
          <w:rFonts w:cs="Arial"/>
          <w:b/>
          <w:bCs/>
          <w:color w:val="000000" w:themeColor="text1"/>
          <w:szCs w:val="20"/>
        </w:rPr>
        <w:t>Horário da Fase de Lances:</w:t>
      </w:r>
      <w:r w:rsidRPr="00416053">
        <w:rPr>
          <w:rFonts w:cs="Arial"/>
          <w:color w:val="000000" w:themeColor="text1"/>
          <w:szCs w:val="20"/>
        </w:rPr>
        <w:t xml:space="preserve"> </w:t>
      </w:r>
      <w:r w:rsidR="00BB2164" w:rsidRPr="00416053">
        <w:rPr>
          <w:rFonts w:cs="Arial"/>
          <w:color w:val="000000" w:themeColor="text1"/>
          <w:szCs w:val="20"/>
        </w:rPr>
        <w:t>0</w:t>
      </w:r>
      <w:r w:rsidR="00D26838">
        <w:rPr>
          <w:rFonts w:cs="Arial"/>
          <w:color w:val="000000" w:themeColor="text1"/>
          <w:szCs w:val="20"/>
        </w:rPr>
        <w:t>8</w:t>
      </w:r>
      <w:r w:rsidR="00BB2164" w:rsidRPr="00416053">
        <w:rPr>
          <w:rFonts w:cs="Arial"/>
          <w:color w:val="000000" w:themeColor="text1"/>
          <w:szCs w:val="20"/>
        </w:rPr>
        <w:t>h00</w:t>
      </w:r>
      <w:r w:rsidRPr="00416053">
        <w:rPr>
          <w:rFonts w:cs="Arial"/>
          <w:color w:val="000000" w:themeColor="text1"/>
          <w:szCs w:val="20"/>
        </w:rPr>
        <w:t xml:space="preserve"> às </w:t>
      </w:r>
      <w:r w:rsidR="00BB2164" w:rsidRPr="00416053">
        <w:rPr>
          <w:rFonts w:cs="Arial"/>
          <w:color w:val="000000" w:themeColor="text1"/>
          <w:szCs w:val="20"/>
        </w:rPr>
        <w:t>1</w:t>
      </w:r>
      <w:r w:rsidR="00D26838">
        <w:rPr>
          <w:rFonts w:cs="Arial"/>
          <w:color w:val="000000" w:themeColor="text1"/>
          <w:szCs w:val="20"/>
        </w:rPr>
        <w:t>4</w:t>
      </w:r>
      <w:r w:rsidR="00BB2164" w:rsidRPr="00416053">
        <w:rPr>
          <w:rFonts w:cs="Arial"/>
          <w:color w:val="000000" w:themeColor="text1"/>
          <w:szCs w:val="20"/>
        </w:rPr>
        <w:t>h00</w:t>
      </w:r>
    </w:p>
    <w:p w14:paraId="7565C362" w14:textId="199AE8A0" w:rsidR="00C074DA" w:rsidRPr="00416053" w:rsidRDefault="00C074DA" w:rsidP="00C074DA">
      <w:pPr>
        <w:rPr>
          <w:rFonts w:cs="Arial"/>
          <w:color w:val="000000" w:themeColor="text1"/>
          <w:szCs w:val="20"/>
        </w:rPr>
      </w:pPr>
      <w:r w:rsidRPr="00416053">
        <w:rPr>
          <w:rFonts w:cs="Arial"/>
          <w:b/>
          <w:bCs/>
          <w:color w:val="000000" w:themeColor="text1"/>
          <w:szCs w:val="20"/>
        </w:rPr>
        <w:t>Link</w:t>
      </w:r>
      <w:r w:rsidRPr="00416053">
        <w:rPr>
          <w:rFonts w:cs="Arial"/>
          <w:color w:val="000000" w:themeColor="text1"/>
          <w:szCs w:val="20"/>
        </w:rPr>
        <w:t xml:space="preserve">: </w:t>
      </w:r>
      <w:r w:rsidR="00D10B6A" w:rsidRPr="00416053">
        <w:rPr>
          <w:rFonts w:cs="Arial"/>
          <w:color w:val="000000" w:themeColor="text1"/>
          <w:szCs w:val="20"/>
        </w:rPr>
        <w:t>www.comprasgovernamentais.gov.br</w:t>
      </w:r>
    </w:p>
    <w:p w14:paraId="5C057292" w14:textId="15C61B36" w:rsidR="00C074DA" w:rsidRPr="00416053" w:rsidRDefault="00C074DA" w:rsidP="00C074DA">
      <w:pPr>
        <w:spacing w:line="276" w:lineRule="auto"/>
        <w:ind w:right="-15"/>
        <w:jc w:val="both"/>
        <w:rPr>
          <w:rFonts w:cs="Arial"/>
          <w:color w:val="FF0000"/>
          <w:szCs w:val="20"/>
        </w:rPr>
      </w:pPr>
      <w:r w:rsidRPr="00416053">
        <w:rPr>
          <w:rFonts w:cs="Arial"/>
          <w:b/>
          <w:bCs/>
          <w:szCs w:val="20"/>
        </w:rPr>
        <w:t>Critério de Julgamento:</w:t>
      </w:r>
      <w:r w:rsidRPr="00416053">
        <w:rPr>
          <w:rFonts w:cs="Arial"/>
          <w:szCs w:val="20"/>
        </w:rPr>
        <w:t xml:space="preserve"> </w:t>
      </w:r>
      <w:r w:rsidRPr="00416053">
        <w:rPr>
          <w:rFonts w:cs="Arial"/>
          <w:color w:val="000000" w:themeColor="text1"/>
          <w:szCs w:val="20"/>
        </w:rPr>
        <w:t xml:space="preserve">menor preço </w:t>
      </w:r>
    </w:p>
    <w:p w14:paraId="58094180" w14:textId="6C0EAA46" w:rsidR="00C074DA" w:rsidRPr="00416053" w:rsidRDefault="00C074DA" w:rsidP="00C074DA">
      <w:pPr>
        <w:spacing w:line="276" w:lineRule="auto"/>
        <w:ind w:right="-15"/>
        <w:jc w:val="both"/>
        <w:rPr>
          <w:rFonts w:cs="Arial"/>
          <w:color w:val="000000" w:themeColor="text1"/>
          <w:szCs w:val="20"/>
        </w:rPr>
      </w:pPr>
      <w:r w:rsidRPr="00416053">
        <w:rPr>
          <w:rFonts w:cs="Arial"/>
          <w:b/>
          <w:bCs/>
          <w:color w:val="000000" w:themeColor="text1"/>
          <w:szCs w:val="20"/>
        </w:rPr>
        <w:t>Regime de Execução:</w:t>
      </w:r>
      <w:r w:rsidRPr="00416053">
        <w:rPr>
          <w:rFonts w:cs="Arial"/>
          <w:color w:val="000000" w:themeColor="text1"/>
          <w:szCs w:val="20"/>
        </w:rPr>
        <w:t xml:space="preserve"> Empreitada por Preço Unitário </w:t>
      </w:r>
    </w:p>
    <w:p w14:paraId="107D6988" w14:textId="77777777" w:rsidR="00C074DA" w:rsidRPr="00416053" w:rsidRDefault="00C074DA" w:rsidP="00C074DA">
      <w:pPr>
        <w:spacing w:line="276" w:lineRule="auto"/>
        <w:ind w:right="-15"/>
        <w:jc w:val="both"/>
        <w:rPr>
          <w:rFonts w:cs="Arial"/>
          <w:b/>
          <w:bCs/>
          <w:i/>
          <w:iCs/>
          <w:color w:val="FF0000"/>
          <w:szCs w:val="20"/>
        </w:rPr>
      </w:pPr>
    </w:p>
    <w:p w14:paraId="53D67D6C" w14:textId="77777777" w:rsidR="00C074DA" w:rsidRPr="00416053" w:rsidRDefault="00C074DA" w:rsidP="00C074DA">
      <w:pPr>
        <w:rPr>
          <w:rFonts w:cs="Arial"/>
          <w:szCs w:val="20"/>
        </w:rPr>
      </w:pPr>
    </w:p>
    <w:p w14:paraId="3726F79B" w14:textId="77777777" w:rsidR="00C074DA" w:rsidRPr="00416053" w:rsidRDefault="00C074DA" w:rsidP="00781AFF">
      <w:pPr>
        <w:pStyle w:val="Ttulo1"/>
        <w:rPr>
          <w:szCs w:val="20"/>
        </w:rPr>
      </w:pPr>
      <w:bookmarkStart w:id="0" w:name="_Toc142925860"/>
      <w:r w:rsidRPr="00416053">
        <w:rPr>
          <w:szCs w:val="20"/>
        </w:rPr>
        <w:t>OBJETO DA CONTRATAÇÃO DIRETA</w:t>
      </w:r>
      <w:bookmarkEnd w:id="0"/>
    </w:p>
    <w:p w14:paraId="6CF5CC4C" w14:textId="6552AD7C" w:rsidR="00C074DA" w:rsidRPr="00416053" w:rsidRDefault="00C074DA" w:rsidP="00C074DA">
      <w:pPr>
        <w:pStyle w:val="PADRO"/>
        <w:keepNext w:val="0"/>
        <w:widowControl/>
        <w:numPr>
          <w:ilvl w:val="1"/>
          <w:numId w:val="1"/>
        </w:numPr>
        <w:shd w:val="clear" w:color="auto" w:fill="auto"/>
        <w:spacing w:before="120" w:after="120"/>
        <w:rPr>
          <w:rFonts w:ascii="Arial" w:hAnsi="Arial" w:cs="Arial"/>
          <w:szCs w:val="20"/>
        </w:rPr>
      </w:pPr>
      <w:r w:rsidRPr="00416053">
        <w:rPr>
          <w:rFonts w:ascii="Arial" w:hAnsi="Arial" w:cs="Arial"/>
          <w:color w:val="000000" w:themeColor="text1"/>
          <w:szCs w:val="20"/>
        </w:rPr>
        <w:t xml:space="preserve">O objeto </w:t>
      </w:r>
      <w:r w:rsidR="008E7EF6" w:rsidRPr="00416053">
        <w:rPr>
          <w:rFonts w:ascii="Arial" w:hAnsi="Arial" w:cs="Arial"/>
          <w:color w:val="000000" w:themeColor="text1"/>
          <w:szCs w:val="20"/>
        </w:rPr>
        <w:t>do presente procedimento</w:t>
      </w:r>
      <w:r w:rsidRPr="00416053">
        <w:rPr>
          <w:rFonts w:ascii="Arial" w:hAnsi="Arial" w:cs="Arial"/>
          <w:color w:val="000000" w:themeColor="text1"/>
          <w:szCs w:val="20"/>
        </w:rPr>
        <w:t xml:space="preserve"> é a escolha da proposta mais vantajosa para a </w:t>
      </w:r>
      <w:r w:rsidRPr="00416053">
        <w:rPr>
          <w:rFonts w:ascii="Arial" w:hAnsi="Arial" w:cs="Arial"/>
          <w:szCs w:val="20"/>
        </w:rPr>
        <w:t xml:space="preserve">contratação, </w:t>
      </w:r>
      <w:r w:rsidRPr="00416053">
        <w:rPr>
          <w:rFonts w:ascii="Arial" w:hAnsi="Arial" w:cs="Arial"/>
          <w:color w:val="000000" w:themeColor="text1"/>
          <w:szCs w:val="20"/>
        </w:rPr>
        <w:t>por dispensa de licitação, de</w:t>
      </w:r>
      <w:r w:rsidR="00060957" w:rsidRPr="00416053">
        <w:rPr>
          <w:rFonts w:ascii="Arial" w:hAnsi="Arial" w:cs="Arial"/>
          <w:color w:val="FF0000"/>
          <w:szCs w:val="20"/>
        </w:rPr>
        <w:t xml:space="preserve"> </w:t>
      </w:r>
      <w:r w:rsidR="00A4191C">
        <w:rPr>
          <w:rFonts w:ascii="Arial" w:hAnsi="Arial" w:cs="Arial"/>
          <w:szCs w:val="20"/>
        </w:rPr>
        <w:t>serviço</w:t>
      </w:r>
      <w:r w:rsidR="00C80208">
        <w:rPr>
          <w:rFonts w:ascii="Arial" w:hAnsi="Arial" w:cs="Arial"/>
          <w:szCs w:val="20"/>
        </w:rPr>
        <w:t>s odontológicos, sem carência, com abrangência estadual, que compreende todos os procedimentos realizados em consultório, incluídos exames clínicos, radiologia, prevenção, dentística, endodontia, periodontia e cirurgia, além de atendimento de urgência e emergência, para atendimento integral dos funcionários, ativos, inativos, dependentes diretos e especiais do Conselho Regional de Enfermagem de Pernambuco, contemplando Capital, região metropolitana e subseções localizadas em Limoeiro-PE, Caruaru-PE, Petrolina-PE, Garanhuns-PE e Serra Talhada-PE, além de atendimento de urgência e emergência com cobertura nacional na modalidade empresarial, tipo básico, registrada na Agência Nacional de Saúde Suplementar – conforme condições e exigências neste instrumento.</w:t>
      </w:r>
    </w:p>
    <w:p w14:paraId="410AD54C" w14:textId="101301B4" w:rsidR="00C074DA" w:rsidRPr="00416053" w:rsidRDefault="00C074DA" w:rsidP="00C074DA">
      <w:pPr>
        <w:pStyle w:val="PADRO"/>
        <w:keepNext w:val="0"/>
        <w:widowControl/>
        <w:numPr>
          <w:ilvl w:val="1"/>
          <w:numId w:val="1"/>
        </w:numPr>
        <w:shd w:val="clear" w:color="auto" w:fill="auto"/>
        <w:spacing w:before="120" w:after="120"/>
        <w:rPr>
          <w:rFonts w:ascii="Arial" w:hAnsi="Arial" w:cs="Arial"/>
          <w:color w:val="000000" w:themeColor="text1"/>
          <w:szCs w:val="20"/>
        </w:rPr>
      </w:pPr>
      <w:r w:rsidRPr="00416053">
        <w:rPr>
          <w:rFonts w:ascii="Arial" w:hAnsi="Arial" w:cs="Arial"/>
          <w:szCs w:val="20"/>
        </w:rPr>
        <w:t>O critério de julgamento adotado será o</w:t>
      </w:r>
      <w:r w:rsidRPr="00416053">
        <w:rPr>
          <w:rFonts w:ascii="Arial" w:hAnsi="Arial" w:cs="Arial"/>
          <w:i/>
          <w:iCs/>
          <w:szCs w:val="20"/>
        </w:rPr>
        <w:t xml:space="preserve"> </w:t>
      </w:r>
      <w:r w:rsidRPr="00416053">
        <w:rPr>
          <w:rFonts w:ascii="Arial" w:hAnsi="Arial" w:cs="Arial"/>
          <w:color w:val="000000" w:themeColor="text1"/>
          <w:szCs w:val="20"/>
        </w:rPr>
        <w:t>menor preço</w:t>
      </w:r>
      <w:r w:rsidR="00FB41A0" w:rsidRPr="00416053">
        <w:rPr>
          <w:rFonts w:ascii="Arial" w:hAnsi="Arial" w:cs="Arial"/>
          <w:i/>
          <w:iCs/>
          <w:color w:val="000000" w:themeColor="text1"/>
          <w:szCs w:val="20"/>
        </w:rPr>
        <w:t xml:space="preserve"> </w:t>
      </w:r>
      <w:r w:rsidRPr="00416053">
        <w:rPr>
          <w:rFonts w:ascii="Arial" w:hAnsi="Arial" w:cs="Arial"/>
          <w:szCs w:val="20"/>
        </w:rPr>
        <w:t>observadas as exigências contidas neste Aviso de Contratação Direta e seus Anexos quanto às especificações do objeto.</w:t>
      </w:r>
    </w:p>
    <w:p w14:paraId="5BD45C5D" w14:textId="77777777" w:rsidR="008024D5" w:rsidRPr="00416053" w:rsidRDefault="008024D5">
      <w:pPr>
        <w:suppressAutoHyphens w:val="0"/>
        <w:spacing w:after="160" w:line="259" w:lineRule="auto"/>
        <w:rPr>
          <w:rFonts w:eastAsia="WenQuanYi Micro Hei" w:cs="Arial"/>
          <w:b/>
          <w:szCs w:val="20"/>
          <w:lang w:eastAsia="zh-CN" w:bidi="hi-IN"/>
        </w:rPr>
      </w:pPr>
      <w:r w:rsidRPr="00416053">
        <w:rPr>
          <w:rFonts w:cs="Arial"/>
          <w:b/>
          <w:szCs w:val="20"/>
        </w:rPr>
        <w:br w:type="page"/>
      </w:r>
    </w:p>
    <w:p w14:paraId="57A59216" w14:textId="163AC96E" w:rsidR="00C074DA" w:rsidRPr="00416053" w:rsidRDefault="00C074DA" w:rsidP="007B52FE">
      <w:pPr>
        <w:pStyle w:val="Ttulo1"/>
        <w:ind w:left="851"/>
        <w:rPr>
          <w:szCs w:val="20"/>
        </w:rPr>
      </w:pPr>
      <w:bookmarkStart w:id="1" w:name="_Toc142925862"/>
      <w:r w:rsidRPr="00416053">
        <w:rPr>
          <w:szCs w:val="20"/>
        </w:rPr>
        <w:lastRenderedPageBreak/>
        <w:t>PARTICIPAÇÃO NA DISPENSA ELETRÔNICA.</w:t>
      </w:r>
      <w:bookmarkEnd w:id="1"/>
    </w:p>
    <w:p w14:paraId="11E9018D" w14:textId="21F9A9B2" w:rsidR="0007324C" w:rsidRPr="00416053" w:rsidRDefault="00C074DA" w:rsidP="00D5125B">
      <w:pPr>
        <w:numPr>
          <w:ilvl w:val="1"/>
          <w:numId w:val="1"/>
        </w:numPr>
        <w:spacing w:before="120" w:after="120" w:line="276" w:lineRule="auto"/>
        <w:ind w:left="425" w:firstLine="0"/>
        <w:jc w:val="both"/>
        <w:rPr>
          <w:rFonts w:cs="Arial"/>
          <w:szCs w:val="20"/>
        </w:rPr>
      </w:pPr>
      <w:r w:rsidRPr="00416053">
        <w:rPr>
          <w:rFonts w:cs="Arial"/>
          <w:szCs w:val="20"/>
        </w:rPr>
        <w:t xml:space="preserve">A </w:t>
      </w:r>
      <w:r w:rsidRPr="00416053">
        <w:rPr>
          <w:rFonts w:cs="Arial"/>
          <w:color w:val="000000" w:themeColor="text1"/>
          <w:szCs w:val="20"/>
        </w:rPr>
        <w:t>participação</w:t>
      </w:r>
      <w:r w:rsidRPr="00416053">
        <w:rPr>
          <w:rFonts w:cs="Arial"/>
          <w:szCs w:val="20"/>
        </w:rPr>
        <w:t xml:space="preserve"> na presente dispensa eletrônica ocorrerá por meio do </w:t>
      </w:r>
      <w:r w:rsidRPr="00416053">
        <w:rPr>
          <w:rFonts w:cs="Arial"/>
          <w:bCs/>
          <w:szCs w:val="20"/>
        </w:rPr>
        <w:t>Sistema de Dispensa Eletrônica, ferramenta informatizada</w:t>
      </w:r>
      <w:r w:rsidRPr="00416053">
        <w:rPr>
          <w:rFonts w:cs="Arial"/>
          <w:szCs w:val="20"/>
        </w:rPr>
        <w:t xml:space="preserve"> integrante do Sistema de Compras do Governo Federal – Compras.gov.br, disponível no </w:t>
      </w:r>
      <w:r w:rsidRPr="00416053">
        <w:rPr>
          <w:rFonts w:cs="Arial"/>
          <w:bCs/>
          <w:szCs w:val="20"/>
        </w:rPr>
        <w:t xml:space="preserve">Portal de Compras do Governo Federal, no endereço eletrônico </w:t>
      </w:r>
      <w:hyperlink r:id="rId14" w:history="1">
        <w:r w:rsidRPr="00416053">
          <w:rPr>
            <w:rStyle w:val="Hyperlink"/>
            <w:rFonts w:cs="Arial"/>
            <w:bCs/>
            <w:szCs w:val="20"/>
          </w:rPr>
          <w:t>www.gov.br/compras</w:t>
        </w:r>
      </w:hyperlink>
      <w:r w:rsidRPr="00416053">
        <w:rPr>
          <w:rFonts w:cs="Arial"/>
          <w:bCs/>
          <w:szCs w:val="20"/>
        </w:rPr>
        <w:t>.</w:t>
      </w:r>
      <w:r w:rsidRPr="00416053">
        <w:rPr>
          <w:rFonts w:cs="Arial"/>
          <w:szCs w:val="20"/>
        </w:rPr>
        <w:t xml:space="preserve"> </w:t>
      </w:r>
    </w:p>
    <w:p w14:paraId="18C8E9C6" w14:textId="5A46F975" w:rsidR="003A2726" w:rsidRPr="00416053" w:rsidRDefault="003A2726" w:rsidP="00D5125B">
      <w:pPr>
        <w:numPr>
          <w:ilvl w:val="2"/>
          <w:numId w:val="1"/>
        </w:numPr>
        <w:spacing w:before="120" w:after="120" w:line="276" w:lineRule="auto"/>
        <w:jc w:val="both"/>
        <w:rPr>
          <w:rFonts w:cs="Arial"/>
          <w:szCs w:val="20"/>
        </w:rPr>
      </w:pPr>
      <w:r w:rsidRPr="00416053">
        <w:rPr>
          <w:rFonts w:cs="Arial"/>
          <w:szCs w:val="20"/>
        </w:rPr>
        <w:t xml:space="preserve">O procedimento será divulgado no Compras.gov.br e no </w:t>
      </w:r>
      <w:hyperlink r:id="rId15" w:history="1">
        <w:r w:rsidRPr="00416053">
          <w:rPr>
            <w:rStyle w:val="Hyperlink"/>
            <w:rFonts w:cs="Arial"/>
            <w:szCs w:val="20"/>
          </w:rPr>
          <w:t>Portal Nacional de Contratações Públicas - PNCP</w:t>
        </w:r>
      </w:hyperlink>
      <w:r w:rsidRPr="00416053">
        <w:rPr>
          <w:rFonts w:cs="Arial"/>
          <w:szCs w:val="20"/>
        </w:rPr>
        <w:t>, e encaminhado automaticamente aos fornecedores registrados no Sistema de Registro Cadastral Unificado - Sicaf, por mensagem eletrônica, na correspondente linha de fornecimento que pretende atender.</w:t>
      </w:r>
    </w:p>
    <w:p w14:paraId="6EBD1603" w14:textId="412401F9" w:rsidR="003A2726" w:rsidRPr="00416053" w:rsidRDefault="003A2726" w:rsidP="00D5125B">
      <w:pPr>
        <w:numPr>
          <w:ilvl w:val="2"/>
          <w:numId w:val="1"/>
        </w:numPr>
        <w:spacing w:before="120" w:after="120" w:line="276" w:lineRule="auto"/>
        <w:jc w:val="both"/>
        <w:rPr>
          <w:rFonts w:cs="Arial"/>
          <w:szCs w:val="20"/>
        </w:rPr>
      </w:pPr>
      <w:r w:rsidRPr="00416053">
        <w:rPr>
          <w:rFonts w:cs="Arial"/>
          <w:szCs w:val="20"/>
        </w:rPr>
        <w:t xml:space="preserve">O Compras.gov.br poderá ser acessado pela web ou pelo </w:t>
      </w:r>
      <w:hyperlink r:id="rId16" w:history="1">
        <w:r w:rsidRPr="00416053">
          <w:rPr>
            <w:rStyle w:val="Hyperlink"/>
            <w:rFonts w:cs="Arial"/>
            <w:szCs w:val="20"/>
          </w:rPr>
          <w:t>aplicativo Compras.gov.br</w:t>
        </w:r>
        <w:r w:rsidR="005639CC" w:rsidRPr="00416053">
          <w:rPr>
            <w:rStyle w:val="Hyperlink"/>
            <w:rFonts w:cs="Arial"/>
            <w:szCs w:val="20"/>
          </w:rPr>
          <w:t>.</w:t>
        </w:r>
      </w:hyperlink>
    </w:p>
    <w:p w14:paraId="4CCC7A64" w14:textId="77777777" w:rsidR="00C074DA" w:rsidRPr="00416053" w:rsidRDefault="00C074DA" w:rsidP="00C074DA">
      <w:pPr>
        <w:numPr>
          <w:ilvl w:val="2"/>
          <w:numId w:val="1"/>
        </w:numPr>
        <w:snapToGrid w:val="0"/>
        <w:spacing w:before="120" w:after="120" w:line="276" w:lineRule="auto"/>
        <w:jc w:val="both"/>
        <w:rPr>
          <w:rFonts w:cs="Arial"/>
          <w:szCs w:val="20"/>
        </w:rPr>
      </w:pPr>
      <w:r w:rsidRPr="00416053">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A5612B0" w14:textId="28EF954F" w:rsidR="00CE36D9" w:rsidRPr="00416053" w:rsidRDefault="00CE36D9" w:rsidP="000379C0">
      <w:pPr>
        <w:numPr>
          <w:ilvl w:val="1"/>
          <w:numId w:val="1"/>
        </w:numPr>
        <w:spacing w:before="120" w:after="120" w:line="276" w:lineRule="auto"/>
        <w:ind w:left="993"/>
        <w:jc w:val="both"/>
        <w:rPr>
          <w:rFonts w:cs="Arial"/>
          <w:color w:val="000000" w:themeColor="text1"/>
          <w:szCs w:val="20"/>
        </w:rPr>
      </w:pPr>
      <w:r w:rsidRPr="00416053">
        <w:rPr>
          <w:rFonts w:cs="Arial"/>
          <w:color w:val="000000" w:themeColor="text1"/>
          <w:szCs w:val="20"/>
        </w:rPr>
        <w:t>Para o ite</w:t>
      </w:r>
      <w:r w:rsidR="00DC6C5C" w:rsidRPr="00416053">
        <w:rPr>
          <w:rFonts w:cs="Arial"/>
          <w:color w:val="000000" w:themeColor="text1"/>
          <w:szCs w:val="20"/>
        </w:rPr>
        <w:t>m</w:t>
      </w:r>
      <w:r w:rsidRPr="00416053">
        <w:rPr>
          <w:rFonts w:cs="Arial"/>
          <w:color w:val="000000" w:themeColor="text1"/>
          <w:szCs w:val="20"/>
        </w:rPr>
        <w:t xml:space="preserve"> </w:t>
      </w:r>
      <w:r w:rsidR="00DC6C5C" w:rsidRPr="00416053">
        <w:rPr>
          <w:rFonts w:cs="Arial"/>
          <w:color w:val="000000" w:themeColor="text1"/>
          <w:szCs w:val="20"/>
        </w:rPr>
        <w:t>01 do termo de referência (anexo I)</w:t>
      </w:r>
      <w:r w:rsidRPr="00416053">
        <w:rPr>
          <w:rFonts w:cs="Arial"/>
          <w:color w:val="000000" w:themeColor="text1"/>
          <w:szCs w:val="20"/>
        </w:rPr>
        <w:t xml:space="preserve"> a participação é exclusiva a microempresas e empresas de pequeno porte, nos termos do </w:t>
      </w:r>
      <w:r w:rsidR="006E54E9" w:rsidRPr="00416053">
        <w:rPr>
          <w:rFonts w:cs="Arial"/>
          <w:color w:val="000000" w:themeColor="text1"/>
          <w:szCs w:val="20"/>
        </w:rPr>
        <w:t xml:space="preserve">art. 49, inciso IV, c/c o </w:t>
      </w:r>
      <w:r w:rsidRPr="00416053">
        <w:rPr>
          <w:rFonts w:cs="Arial"/>
          <w:color w:val="000000" w:themeColor="text1"/>
          <w:szCs w:val="20"/>
        </w:rPr>
        <w:t>art. 48</w:t>
      </w:r>
      <w:r w:rsidR="006E54E9" w:rsidRPr="00416053">
        <w:rPr>
          <w:rFonts w:cs="Arial"/>
          <w:color w:val="000000" w:themeColor="text1"/>
          <w:szCs w:val="20"/>
        </w:rPr>
        <w:t>, inciso I,</w:t>
      </w:r>
      <w:r w:rsidRPr="00416053">
        <w:rPr>
          <w:rFonts w:cs="Arial"/>
          <w:color w:val="000000" w:themeColor="text1"/>
          <w:szCs w:val="20"/>
        </w:rPr>
        <w:t xml:space="preserve"> da Lei Complementar nº 123, de 14 de dezembro de 2006.</w:t>
      </w:r>
    </w:p>
    <w:p w14:paraId="1317CEA5" w14:textId="51F987D3" w:rsidR="00CE36D9" w:rsidRPr="00416053" w:rsidRDefault="00CE36D9" w:rsidP="008F1898">
      <w:pPr>
        <w:numPr>
          <w:ilvl w:val="2"/>
          <w:numId w:val="1"/>
        </w:numPr>
        <w:snapToGrid w:val="0"/>
        <w:spacing w:before="120" w:after="120" w:line="276" w:lineRule="auto"/>
        <w:jc w:val="both"/>
        <w:rPr>
          <w:rFonts w:cs="Arial"/>
          <w:color w:val="000000" w:themeColor="text1"/>
          <w:szCs w:val="20"/>
        </w:rPr>
      </w:pPr>
      <w:r w:rsidRPr="00416053">
        <w:rPr>
          <w:rFonts w:cs="Arial"/>
          <w:color w:val="000000" w:themeColor="text1"/>
          <w:szCs w:val="20"/>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135F4837" w14:textId="77777777" w:rsidR="00CE36D9" w:rsidRPr="00416053" w:rsidRDefault="00CE36D9" w:rsidP="008F1898">
      <w:pPr>
        <w:numPr>
          <w:ilvl w:val="2"/>
          <w:numId w:val="1"/>
        </w:numPr>
        <w:snapToGrid w:val="0"/>
        <w:spacing w:before="120" w:after="120" w:line="276" w:lineRule="auto"/>
        <w:jc w:val="both"/>
        <w:rPr>
          <w:rFonts w:cs="Arial"/>
          <w:color w:val="000000" w:themeColor="text1"/>
          <w:szCs w:val="20"/>
        </w:rPr>
      </w:pPr>
      <w:r w:rsidRPr="00416053">
        <w:rPr>
          <w:rFonts w:cs="Arial"/>
          <w:color w:val="000000" w:themeColor="text1"/>
          <w:szCs w:val="20"/>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78DC3D36" w14:textId="77777777" w:rsidR="00B170D0" w:rsidRPr="00416053" w:rsidRDefault="00B170D0" w:rsidP="00B170D0">
      <w:pPr>
        <w:spacing w:before="120" w:after="120" w:line="276" w:lineRule="auto"/>
        <w:ind w:left="567"/>
        <w:jc w:val="both"/>
        <w:rPr>
          <w:rFonts w:cs="Arial"/>
          <w:color w:val="000000" w:themeColor="text1"/>
          <w:szCs w:val="20"/>
        </w:rPr>
      </w:pPr>
      <w:bookmarkStart w:id="2" w:name="_Ref144286315"/>
    </w:p>
    <w:p w14:paraId="5B801FB3" w14:textId="5CE2AC2D" w:rsidR="00C074DA" w:rsidRPr="00416053" w:rsidRDefault="00C074DA" w:rsidP="00B170D0">
      <w:pPr>
        <w:pStyle w:val="PargrafodaLista"/>
        <w:numPr>
          <w:ilvl w:val="1"/>
          <w:numId w:val="22"/>
        </w:numPr>
        <w:spacing w:before="120" w:after="120" w:line="276" w:lineRule="auto"/>
        <w:jc w:val="both"/>
        <w:rPr>
          <w:rFonts w:cs="Arial"/>
          <w:color w:val="000000" w:themeColor="text1"/>
          <w:szCs w:val="20"/>
        </w:rPr>
      </w:pPr>
      <w:r w:rsidRPr="00416053">
        <w:rPr>
          <w:rFonts w:cs="Arial"/>
          <w:color w:val="000000" w:themeColor="text1"/>
          <w:szCs w:val="20"/>
        </w:rPr>
        <w:t>Não poderão participar desta dispensa de licitação os fornecedores:</w:t>
      </w:r>
      <w:bookmarkEnd w:id="2"/>
    </w:p>
    <w:p w14:paraId="5D4CF9E8" w14:textId="2FB471D4" w:rsidR="00C074DA" w:rsidRPr="00416053" w:rsidRDefault="00DC6C5C" w:rsidP="00C074DA">
      <w:pPr>
        <w:numPr>
          <w:ilvl w:val="2"/>
          <w:numId w:val="1"/>
        </w:numPr>
        <w:spacing w:before="120" w:after="120" w:line="276" w:lineRule="auto"/>
        <w:jc w:val="both"/>
        <w:rPr>
          <w:rFonts w:cs="Arial"/>
          <w:color w:val="000000" w:themeColor="text1"/>
          <w:szCs w:val="20"/>
        </w:rPr>
      </w:pPr>
      <w:r w:rsidRPr="00416053">
        <w:rPr>
          <w:rFonts w:cs="Arial"/>
          <w:color w:val="000000" w:themeColor="text1"/>
          <w:szCs w:val="20"/>
        </w:rPr>
        <w:t>Q</w:t>
      </w:r>
      <w:r w:rsidR="00C074DA" w:rsidRPr="00416053">
        <w:rPr>
          <w:rFonts w:cs="Arial"/>
          <w:color w:val="000000" w:themeColor="text1"/>
          <w:szCs w:val="20"/>
        </w:rPr>
        <w:t>ue não atendam às condições deste Aviso de Contratação Direta e seu(s) anexo(s);</w:t>
      </w:r>
    </w:p>
    <w:p w14:paraId="6D1C17FD" w14:textId="138C5245" w:rsidR="00C074DA" w:rsidRPr="00416053" w:rsidRDefault="00DC6C5C" w:rsidP="00C074DA">
      <w:pPr>
        <w:numPr>
          <w:ilvl w:val="2"/>
          <w:numId w:val="1"/>
        </w:numPr>
        <w:spacing w:before="120" w:after="120" w:line="276" w:lineRule="auto"/>
        <w:jc w:val="both"/>
        <w:rPr>
          <w:rFonts w:cs="Arial"/>
          <w:color w:val="000000" w:themeColor="text1"/>
          <w:szCs w:val="20"/>
        </w:rPr>
      </w:pPr>
      <w:r w:rsidRPr="00416053">
        <w:rPr>
          <w:rFonts w:cs="Arial"/>
          <w:color w:val="000000" w:themeColor="text1"/>
          <w:szCs w:val="20"/>
        </w:rPr>
        <w:t>E</w:t>
      </w:r>
      <w:r w:rsidR="00C074DA" w:rsidRPr="00416053">
        <w:rPr>
          <w:rFonts w:cs="Arial"/>
          <w:color w:val="000000" w:themeColor="text1"/>
          <w:szCs w:val="20"/>
        </w:rPr>
        <w:t>strangeiros que não tenham representação legal no Brasil com poderes expressos para receber citação e responder administrativa ou judicialmente;</w:t>
      </w:r>
    </w:p>
    <w:p w14:paraId="69D13586" w14:textId="7F78D5BB" w:rsidR="00C074DA" w:rsidRPr="00416053" w:rsidRDefault="00DC6C5C" w:rsidP="00C074DA">
      <w:pPr>
        <w:numPr>
          <w:ilvl w:val="2"/>
          <w:numId w:val="1"/>
        </w:numPr>
        <w:spacing w:before="120" w:after="120" w:line="276" w:lineRule="auto"/>
        <w:jc w:val="both"/>
        <w:rPr>
          <w:rFonts w:cs="Arial"/>
          <w:color w:val="000000" w:themeColor="text1"/>
          <w:szCs w:val="20"/>
        </w:rPr>
      </w:pPr>
      <w:r w:rsidRPr="00416053">
        <w:rPr>
          <w:rFonts w:cs="Arial"/>
          <w:color w:val="000000" w:themeColor="text1"/>
          <w:szCs w:val="20"/>
        </w:rPr>
        <w:t>Q</w:t>
      </w:r>
      <w:r w:rsidR="00C074DA" w:rsidRPr="00416053">
        <w:rPr>
          <w:rFonts w:cs="Arial"/>
          <w:color w:val="000000" w:themeColor="text1"/>
          <w:szCs w:val="20"/>
        </w:rPr>
        <w:t>ue se enquadrem nas seguintes vedações:</w:t>
      </w:r>
    </w:p>
    <w:p w14:paraId="19FF562F" w14:textId="77777777" w:rsidR="00C074DA" w:rsidRPr="00416053" w:rsidRDefault="00C074DA" w:rsidP="00C074DA">
      <w:pPr>
        <w:numPr>
          <w:ilvl w:val="3"/>
          <w:numId w:val="4"/>
        </w:numPr>
        <w:spacing w:before="120" w:after="120" w:line="276" w:lineRule="auto"/>
        <w:jc w:val="both"/>
        <w:rPr>
          <w:rFonts w:cs="Arial"/>
          <w:color w:val="000000" w:themeColor="text1"/>
          <w:szCs w:val="20"/>
        </w:rPr>
      </w:pPr>
      <w:r w:rsidRPr="00416053">
        <w:rPr>
          <w:rFonts w:cs="Arial"/>
          <w:color w:val="000000"/>
          <w:szCs w:val="20"/>
        </w:rPr>
        <w:lastRenderedPageBreak/>
        <w:t>autor do anteprojeto, do projeto básico ou do projeto executivo, pessoa física ou jurídica, quando a contratação versar sobre obra, serviços ou fornecimento de bens a ele relacionados;</w:t>
      </w:r>
    </w:p>
    <w:p w14:paraId="739A1041" w14:textId="77777777" w:rsidR="00C074DA" w:rsidRPr="00416053" w:rsidRDefault="00C074DA" w:rsidP="00C074DA">
      <w:pPr>
        <w:numPr>
          <w:ilvl w:val="3"/>
          <w:numId w:val="4"/>
        </w:numPr>
        <w:spacing w:before="120" w:after="120" w:line="276" w:lineRule="auto"/>
        <w:jc w:val="both"/>
        <w:rPr>
          <w:rFonts w:cs="Arial"/>
          <w:color w:val="000000" w:themeColor="text1"/>
          <w:szCs w:val="20"/>
        </w:rPr>
      </w:pPr>
      <w:r w:rsidRPr="00416053">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416053" w:rsidRDefault="00C074DA" w:rsidP="00C074DA">
      <w:pPr>
        <w:numPr>
          <w:ilvl w:val="3"/>
          <w:numId w:val="4"/>
        </w:numPr>
        <w:spacing w:before="120" w:after="120" w:line="276" w:lineRule="auto"/>
        <w:jc w:val="both"/>
        <w:rPr>
          <w:rFonts w:cs="Arial"/>
          <w:color w:val="000000" w:themeColor="text1"/>
          <w:szCs w:val="20"/>
        </w:rPr>
      </w:pPr>
      <w:r w:rsidRPr="00416053">
        <w:rPr>
          <w:rFonts w:cs="Arial"/>
          <w:color w:val="000000"/>
          <w:szCs w:val="20"/>
        </w:rPr>
        <w:t>pessoa física ou jurídica que se encontre, ao tempo da contratação, impossibilitada de contratar em decorrência de sanção que lhe foi imposta;</w:t>
      </w:r>
    </w:p>
    <w:p w14:paraId="41B9B9E7" w14:textId="2FA2C711" w:rsidR="00C074DA" w:rsidRPr="00416053" w:rsidRDefault="00C074DA" w:rsidP="00C074DA">
      <w:pPr>
        <w:numPr>
          <w:ilvl w:val="3"/>
          <w:numId w:val="4"/>
        </w:numPr>
        <w:spacing w:before="120" w:after="120" w:line="276" w:lineRule="auto"/>
        <w:jc w:val="both"/>
        <w:rPr>
          <w:rFonts w:cs="Arial"/>
          <w:color w:val="000000" w:themeColor="text1"/>
          <w:szCs w:val="20"/>
        </w:rPr>
      </w:pPr>
      <w:r w:rsidRPr="00416053">
        <w:rPr>
          <w:rFonts w:cs="Arial"/>
          <w:color w:val="000000"/>
          <w:szCs w:val="20"/>
        </w:rPr>
        <w:t>aquele que mantenha vínculo de natureza técnica, comercial, econômica, financeira, trabalhista ou civil com dirigente do órgão ou entidade contratante ou com agente público que desempenhe função na</w:t>
      </w:r>
      <w:r w:rsidR="009257AD" w:rsidRPr="00416053">
        <w:rPr>
          <w:rFonts w:cs="Arial"/>
          <w:color w:val="000000"/>
          <w:szCs w:val="20"/>
        </w:rPr>
        <w:t xml:space="preserve"> dispensa de</w:t>
      </w:r>
      <w:r w:rsidRPr="00416053">
        <w:rPr>
          <w:rFonts w:cs="Arial"/>
          <w:color w:val="000000"/>
          <w:szCs w:val="20"/>
        </w:rPr>
        <w:t xml:space="preserve"> licitação ou atue na fiscalização ou na gestão do contrato, ou que deles seja cônjuge, companheiro ou parente em linha reta, colateral ou por afinidade, até o terceiro grau;</w:t>
      </w:r>
    </w:p>
    <w:p w14:paraId="0D1D97A1" w14:textId="77777777" w:rsidR="00C074DA" w:rsidRPr="00416053" w:rsidRDefault="00C074DA" w:rsidP="00C074DA">
      <w:pPr>
        <w:numPr>
          <w:ilvl w:val="3"/>
          <w:numId w:val="4"/>
        </w:numPr>
        <w:spacing w:before="120" w:after="120" w:line="276" w:lineRule="auto"/>
        <w:jc w:val="both"/>
        <w:rPr>
          <w:rFonts w:cs="Arial"/>
          <w:color w:val="000000" w:themeColor="text1"/>
          <w:szCs w:val="20"/>
        </w:rPr>
      </w:pPr>
      <w:r w:rsidRPr="00416053">
        <w:rPr>
          <w:rFonts w:cs="Arial"/>
          <w:color w:val="000000"/>
          <w:szCs w:val="20"/>
        </w:rPr>
        <w:t>empresas controladoras, controladas ou coligadas, nos termos da </w:t>
      </w:r>
      <w:hyperlink r:id="rId17">
        <w:r w:rsidRPr="00416053">
          <w:rPr>
            <w:rStyle w:val="LinkdaInternet"/>
            <w:rFonts w:eastAsia="Calibri" w:cs="Arial"/>
            <w:szCs w:val="20"/>
          </w:rPr>
          <w:t>Lei nº 6.404, de 15 de dezembro de 1976</w:t>
        </w:r>
      </w:hyperlink>
      <w:r w:rsidRPr="00416053">
        <w:rPr>
          <w:rFonts w:cs="Arial"/>
          <w:color w:val="000000"/>
          <w:szCs w:val="20"/>
        </w:rPr>
        <w:t>, concorrendo entre si;</w:t>
      </w:r>
    </w:p>
    <w:p w14:paraId="434EC49E" w14:textId="77777777" w:rsidR="00C074DA" w:rsidRPr="00416053" w:rsidRDefault="00C074DA" w:rsidP="00C074DA">
      <w:pPr>
        <w:numPr>
          <w:ilvl w:val="3"/>
          <w:numId w:val="4"/>
        </w:numPr>
        <w:spacing w:before="120" w:after="120" w:line="276" w:lineRule="auto"/>
        <w:jc w:val="both"/>
        <w:rPr>
          <w:rFonts w:cs="Arial"/>
          <w:color w:val="000000" w:themeColor="text1"/>
          <w:szCs w:val="20"/>
        </w:rPr>
      </w:pPr>
      <w:r w:rsidRPr="00416053">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416053" w:rsidRDefault="00C074DA" w:rsidP="00C074DA">
      <w:pPr>
        <w:numPr>
          <w:ilvl w:val="3"/>
          <w:numId w:val="1"/>
        </w:numPr>
        <w:spacing w:before="120" w:after="120" w:line="276" w:lineRule="auto"/>
        <w:jc w:val="both"/>
        <w:rPr>
          <w:rFonts w:cs="Arial"/>
          <w:color w:val="000000" w:themeColor="text1"/>
          <w:szCs w:val="20"/>
        </w:rPr>
      </w:pPr>
      <w:r w:rsidRPr="00416053">
        <w:rPr>
          <w:rFonts w:cs="Arial"/>
          <w:color w:val="000000"/>
          <w:szCs w:val="20"/>
        </w:rPr>
        <w:t>Equiparam-se aos autores do projeto as empresas integrantes do mesmo grupo econômico;</w:t>
      </w:r>
    </w:p>
    <w:p w14:paraId="208ED236" w14:textId="77777777" w:rsidR="00C074DA" w:rsidRPr="00416053" w:rsidRDefault="00C074DA" w:rsidP="00C074DA">
      <w:pPr>
        <w:numPr>
          <w:ilvl w:val="3"/>
          <w:numId w:val="1"/>
        </w:numPr>
        <w:spacing w:before="120" w:after="120" w:line="276" w:lineRule="auto"/>
        <w:jc w:val="both"/>
        <w:rPr>
          <w:rFonts w:cs="Arial"/>
          <w:color w:val="000000" w:themeColor="text1"/>
          <w:szCs w:val="20"/>
        </w:rPr>
      </w:pPr>
      <w:r w:rsidRPr="00416053">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1F0668DE" w:rsidR="00C074DA" w:rsidRPr="00416053" w:rsidRDefault="000379C0" w:rsidP="00C074DA">
      <w:pPr>
        <w:numPr>
          <w:ilvl w:val="2"/>
          <w:numId w:val="1"/>
        </w:numPr>
        <w:spacing w:before="120" w:after="120" w:line="276" w:lineRule="auto"/>
        <w:jc w:val="both"/>
        <w:rPr>
          <w:rFonts w:cs="Arial"/>
          <w:color w:val="000000" w:themeColor="text1"/>
          <w:szCs w:val="20"/>
        </w:rPr>
      </w:pPr>
      <w:r w:rsidRPr="00416053">
        <w:rPr>
          <w:rFonts w:cs="Arial"/>
          <w:color w:val="000000"/>
          <w:szCs w:val="20"/>
        </w:rPr>
        <w:t>O</w:t>
      </w:r>
      <w:r w:rsidR="00C074DA" w:rsidRPr="00416053">
        <w:rPr>
          <w:rFonts w:cs="Arial"/>
          <w:color w:val="000000"/>
          <w:szCs w:val="20"/>
        </w:rPr>
        <w:t>rganizações da Sociedade Civil de Interesse Público - OSCIP, atuando nessa condição (Acórdão nº 746/2014-TCU-Plenário); e</w:t>
      </w:r>
    </w:p>
    <w:p w14:paraId="43952F9A" w14:textId="64F26709" w:rsidR="000379C0" w:rsidRPr="00416053" w:rsidRDefault="000379C0" w:rsidP="000379C0">
      <w:pPr>
        <w:numPr>
          <w:ilvl w:val="2"/>
          <w:numId w:val="1"/>
        </w:numPr>
        <w:spacing w:before="120" w:after="120" w:line="276" w:lineRule="auto"/>
        <w:jc w:val="both"/>
        <w:rPr>
          <w:rFonts w:cs="Arial"/>
          <w:color w:val="000000" w:themeColor="text1"/>
          <w:szCs w:val="20"/>
        </w:rPr>
      </w:pPr>
      <w:r w:rsidRPr="00416053">
        <w:rPr>
          <w:rFonts w:cs="Arial"/>
          <w:color w:val="000000" w:themeColor="text1"/>
          <w:szCs w:val="20"/>
        </w:rPr>
        <w:t>S</w:t>
      </w:r>
      <w:r w:rsidR="00C074DA" w:rsidRPr="00416053">
        <w:rPr>
          <w:rFonts w:cs="Arial"/>
          <w:color w:val="000000" w:themeColor="text1"/>
          <w:szCs w:val="20"/>
        </w:rPr>
        <w:t xml:space="preserve">ociedades </w:t>
      </w:r>
      <w:r w:rsidRPr="00416053">
        <w:rPr>
          <w:rFonts w:cs="Arial"/>
          <w:color w:val="000000" w:themeColor="text1"/>
          <w:szCs w:val="20"/>
        </w:rPr>
        <w:t>C</w:t>
      </w:r>
      <w:r w:rsidR="00C074DA" w:rsidRPr="00416053">
        <w:rPr>
          <w:rFonts w:cs="Arial"/>
          <w:color w:val="000000" w:themeColor="text1"/>
          <w:szCs w:val="20"/>
        </w:rPr>
        <w:t>ooperativas.</w:t>
      </w:r>
      <w:bookmarkStart w:id="3" w:name="_Hlk519667815"/>
      <w:bookmarkEnd w:id="3"/>
    </w:p>
    <w:p w14:paraId="596ABB01" w14:textId="09274BD7" w:rsidR="00C074DA" w:rsidRPr="00416053" w:rsidRDefault="00C074DA" w:rsidP="000379C0">
      <w:pPr>
        <w:pStyle w:val="Nvel4-R"/>
        <w:ind w:left="1134"/>
        <w:rPr>
          <w:i w:val="0"/>
          <w:iCs w:val="0"/>
          <w:color w:val="000000" w:themeColor="text1"/>
        </w:rPr>
      </w:pPr>
      <w:r w:rsidRPr="00416053">
        <w:rPr>
          <w:i w:val="0"/>
          <w:iCs w:val="0"/>
          <w:color w:val="000000" w:themeColor="text1"/>
        </w:rPr>
        <w:t xml:space="preserve">Será permitida a participação de cooperativas, desde que apresentem demonstrativo de atuação em regime cooperado, com repartição de receitas e despesas entre os cooperados e atendam ao </w:t>
      </w:r>
      <w:hyperlink r:id="rId18" w:anchor="art16" w:history="1">
        <w:r w:rsidRPr="00416053">
          <w:rPr>
            <w:rStyle w:val="Hyperlink"/>
            <w:i w:val="0"/>
            <w:iCs w:val="0"/>
            <w:color w:val="000000" w:themeColor="text1"/>
          </w:rPr>
          <w:t>art. 16 da Lei nº 14.133, de 2021</w:t>
        </w:r>
      </w:hyperlink>
      <w:r w:rsidRPr="00416053">
        <w:rPr>
          <w:i w:val="0"/>
          <w:iCs w:val="0"/>
          <w:color w:val="000000" w:themeColor="text1"/>
        </w:rPr>
        <w:t>.</w:t>
      </w:r>
    </w:p>
    <w:p w14:paraId="6E94F771" w14:textId="43CD752F" w:rsidR="00C074DA" w:rsidRPr="00416053" w:rsidRDefault="00C074DA" w:rsidP="00C074DA">
      <w:pPr>
        <w:numPr>
          <w:ilvl w:val="2"/>
          <w:numId w:val="1"/>
        </w:numPr>
        <w:spacing w:before="120" w:after="120" w:line="276" w:lineRule="auto"/>
        <w:jc w:val="both"/>
        <w:rPr>
          <w:rFonts w:cs="Arial"/>
          <w:i/>
          <w:iCs/>
          <w:color w:val="000000" w:themeColor="text1"/>
          <w:szCs w:val="20"/>
        </w:rPr>
      </w:pPr>
      <w:r w:rsidRPr="00416053">
        <w:rPr>
          <w:rFonts w:cs="Arial"/>
          <w:color w:val="000000" w:themeColor="text1"/>
          <w:szCs w:val="20"/>
        </w:rPr>
        <w:t xml:space="preserve">Em sendo permitida a participação de cooperativas, serão estendidas a elas os benefícios previstos para as microempresas e empresas de pequeno porte quando elas atenderem ao disposto </w:t>
      </w:r>
      <w:hyperlink r:id="rId19" w:anchor="art34">
        <w:r w:rsidRPr="00416053">
          <w:rPr>
            <w:rStyle w:val="Hyperlink"/>
            <w:rFonts w:cs="Arial"/>
            <w:color w:val="000000" w:themeColor="text1"/>
            <w:szCs w:val="20"/>
          </w:rPr>
          <w:t>no art. 34 da Lei n.º 11.488, de 15 de junho de 2007</w:t>
        </w:r>
      </w:hyperlink>
      <w:r w:rsidRPr="00416053">
        <w:rPr>
          <w:rFonts w:cs="Arial"/>
          <w:i/>
          <w:iCs/>
          <w:color w:val="000000" w:themeColor="text1"/>
          <w:szCs w:val="20"/>
        </w:rPr>
        <w:t>.</w:t>
      </w:r>
    </w:p>
    <w:p w14:paraId="0DC60EE5" w14:textId="7723F18F"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lastRenderedPageBreak/>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anchor="art9§1" w:history="1">
        <w:r w:rsidRPr="00416053">
          <w:rPr>
            <w:rStyle w:val="Hyperlink"/>
            <w:rFonts w:cs="Arial"/>
            <w:bCs/>
            <w:color w:val="000000" w:themeColor="text1"/>
            <w:szCs w:val="20"/>
          </w:rPr>
          <w:t>§ 1º do art. 9º da Lei n.º 14.133, de 2021</w:t>
        </w:r>
      </w:hyperlink>
      <w:r w:rsidRPr="00416053">
        <w:rPr>
          <w:rFonts w:cs="Arial"/>
          <w:bCs/>
          <w:color w:val="000000" w:themeColor="text1"/>
          <w:szCs w:val="20"/>
        </w:rPr>
        <w:t>.</w:t>
      </w:r>
    </w:p>
    <w:p w14:paraId="02361799" w14:textId="77777777" w:rsidR="00C074DA" w:rsidRPr="00416053" w:rsidRDefault="00C074DA" w:rsidP="00C074DA">
      <w:pPr>
        <w:spacing w:before="120" w:after="120" w:line="276" w:lineRule="auto"/>
        <w:ind w:left="425"/>
        <w:jc w:val="both"/>
        <w:rPr>
          <w:rFonts w:cs="Arial"/>
          <w:bCs/>
          <w:szCs w:val="20"/>
        </w:rPr>
      </w:pPr>
    </w:p>
    <w:p w14:paraId="70340918" w14:textId="77777777" w:rsidR="00C074DA" w:rsidRPr="00416053" w:rsidRDefault="00C074DA" w:rsidP="007B52FE">
      <w:pPr>
        <w:pStyle w:val="Ttulo1"/>
        <w:ind w:left="709"/>
        <w:rPr>
          <w:szCs w:val="20"/>
        </w:rPr>
      </w:pPr>
      <w:bookmarkStart w:id="4" w:name="_Toc142925863"/>
      <w:r w:rsidRPr="00416053">
        <w:rPr>
          <w:szCs w:val="20"/>
        </w:rPr>
        <w:t>INGRESSO NA DISPENSA ELETRÔNICA E CADASTRAMENTO DA PROPOSTA INICIAL</w:t>
      </w:r>
      <w:bookmarkEnd w:id="4"/>
    </w:p>
    <w:p w14:paraId="174DC6A0" w14:textId="77777777" w:rsidR="00C074DA" w:rsidRPr="00416053" w:rsidRDefault="00C074DA" w:rsidP="00C074DA">
      <w:pPr>
        <w:numPr>
          <w:ilvl w:val="1"/>
          <w:numId w:val="1"/>
        </w:numPr>
        <w:snapToGrid w:val="0"/>
        <w:spacing w:before="120" w:after="120" w:line="276" w:lineRule="auto"/>
        <w:ind w:left="425" w:firstLine="0"/>
        <w:jc w:val="both"/>
        <w:rPr>
          <w:rFonts w:cs="Arial"/>
          <w:szCs w:val="20"/>
        </w:rPr>
      </w:pPr>
      <w:r w:rsidRPr="00416053">
        <w:rPr>
          <w:rFonts w:cs="Arial"/>
          <w:color w:val="000000" w:themeColor="text1"/>
          <w:szCs w:val="20"/>
        </w:rPr>
        <w:t>O ingresso do fornecedor na disputa da dispensa eletrônica ocorrerá com o cadastramento de sua proposta inicial, na forma deste item.</w:t>
      </w:r>
    </w:p>
    <w:p w14:paraId="1DC997B5" w14:textId="6CB7921B" w:rsidR="00C074DA" w:rsidRPr="00416053" w:rsidRDefault="00C074DA" w:rsidP="00C074DA">
      <w:pPr>
        <w:numPr>
          <w:ilvl w:val="1"/>
          <w:numId w:val="1"/>
        </w:numPr>
        <w:snapToGrid w:val="0"/>
        <w:spacing w:before="120" w:after="120" w:line="276" w:lineRule="auto"/>
        <w:ind w:left="425" w:firstLine="0"/>
        <w:jc w:val="both"/>
        <w:rPr>
          <w:rFonts w:cs="Arial"/>
          <w:color w:val="000000" w:themeColor="text1"/>
          <w:szCs w:val="20"/>
        </w:rPr>
      </w:pPr>
      <w:r w:rsidRPr="00416053">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6D060D" w14:textId="7C33758C" w:rsidR="003860A3" w:rsidRPr="00416053" w:rsidRDefault="003860A3" w:rsidP="00667285">
      <w:pPr>
        <w:pStyle w:val="PargrafodaLista"/>
        <w:numPr>
          <w:ilvl w:val="2"/>
          <w:numId w:val="1"/>
        </w:numPr>
        <w:rPr>
          <w:rFonts w:cs="Arial"/>
          <w:i/>
          <w:iCs/>
          <w:szCs w:val="20"/>
        </w:rPr>
      </w:pPr>
      <w:r w:rsidRPr="00416053">
        <w:rPr>
          <w:rFonts w:cs="Arial"/>
          <w:i/>
          <w:iCs/>
          <w:szCs w:val="20"/>
        </w:rPr>
        <w:t xml:space="preserve">O </w:t>
      </w:r>
      <w:r w:rsidR="002368AD" w:rsidRPr="00416053">
        <w:rPr>
          <w:rFonts w:cs="Arial"/>
          <w:i/>
          <w:iCs/>
          <w:szCs w:val="20"/>
        </w:rPr>
        <w:t>fornecedor</w:t>
      </w:r>
      <w:r w:rsidRPr="00416053">
        <w:rPr>
          <w:rFonts w:cs="Arial"/>
          <w:i/>
          <w:iCs/>
          <w:szCs w:val="20"/>
        </w:rPr>
        <w:t xml:space="preserve"> NÃO poderá oferecer proposta em quantitativo inferior ao máximo previsto para contratação.</w:t>
      </w:r>
    </w:p>
    <w:p w14:paraId="056BB52A" w14:textId="470C5099" w:rsidR="00564389" w:rsidRPr="00416053" w:rsidRDefault="00564389" w:rsidP="007D7867">
      <w:pPr>
        <w:pStyle w:val="PargrafodaLista"/>
        <w:numPr>
          <w:ilvl w:val="2"/>
          <w:numId w:val="1"/>
        </w:numPr>
        <w:rPr>
          <w:rFonts w:cs="Arial"/>
          <w:i/>
          <w:iCs/>
          <w:szCs w:val="20"/>
        </w:rPr>
      </w:pPr>
      <w:r w:rsidRPr="00416053">
        <w:rPr>
          <w:rFonts w:cs="Arial"/>
          <w:i/>
          <w:iCs/>
          <w:szCs w:val="20"/>
        </w:rPr>
        <w:t>Não será admitida a previsão de preços diferentes em razão de local de entrega ou de acondicionamento, tamanho de lote ou qualquer outro motivo</w:t>
      </w:r>
      <w:r w:rsidR="00F259E3" w:rsidRPr="00416053">
        <w:rPr>
          <w:rFonts w:cs="Arial"/>
          <w:i/>
          <w:iCs/>
          <w:szCs w:val="20"/>
        </w:rPr>
        <w:t>.</w:t>
      </w:r>
      <w:r w:rsidRPr="00416053">
        <w:rPr>
          <w:rFonts w:cs="Arial"/>
          <w:i/>
          <w:iCs/>
          <w:szCs w:val="20"/>
        </w:rPr>
        <w:t xml:space="preserve"> </w:t>
      </w:r>
    </w:p>
    <w:p w14:paraId="59CDBB57" w14:textId="4BC41231" w:rsidR="00C074DA" w:rsidRPr="00416053" w:rsidRDefault="00C074DA" w:rsidP="00C074DA">
      <w:pPr>
        <w:numPr>
          <w:ilvl w:val="1"/>
          <w:numId w:val="1"/>
        </w:numPr>
        <w:spacing w:before="120" w:after="120" w:line="276" w:lineRule="auto"/>
        <w:ind w:left="425" w:firstLine="0"/>
        <w:jc w:val="both"/>
        <w:rPr>
          <w:rFonts w:cs="Arial"/>
          <w:szCs w:val="20"/>
        </w:rPr>
      </w:pPr>
      <w:r w:rsidRPr="00416053">
        <w:rPr>
          <w:rFonts w:cs="Arial"/>
          <w:szCs w:val="20"/>
        </w:rPr>
        <w:t xml:space="preserve">Todas as especificações do </w:t>
      </w:r>
      <w:r w:rsidRPr="00416053">
        <w:rPr>
          <w:rFonts w:cs="Arial"/>
          <w:color w:val="000000" w:themeColor="text1"/>
          <w:szCs w:val="20"/>
        </w:rPr>
        <w:t>objeto</w:t>
      </w:r>
      <w:r w:rsidRPr="00416053">
        <w:rPr>
          <w:rFonts w:cs="Arial"/>
          <w:szCs w:val="20"/>
        </w:rPr>
        <w:t xml:space="preserve"> contidas na proposta, em especial o preço ou o desconto</w:t>
      </w:r>
      <w:r w:rsidR="007D7867" w:rsidRPr="00416053">
        <w:rPr>
          <w:rFonts w:cs="Arial"/>
          <w:szCs w:val="20"/>
        </w:rPr>
        <w:t>,</w:t>
      </w:r>
      <w:r w:rsidRPr="00416053">
        <w:rPr>
          <w:rFonts w:cs="Arial"/>
          <w:szCs w:val="20"/>
        </w:rPr>
        <w:t xml:space="preserve"> ofertados, vinculam a Contratada.</w:t>
      </w:r>
    </w:p>
    <w:p w14:paraId="4498E879" w14:textId="77777777" w:rsidR="00C074DA" w:rsidRPr="00416053" w:rsidRDefault="00C074DA" w:rsidP="00C074DA">
      <w:pPr>
        <w:numPr>
          <w:ilvl w:val="1"/>
          <w:numId w:val="1"/>
        </w:numPr>
        <w:spacing w:before="120" w:after="120" w:line="276" w:lineRule="auto"/>
        <w:ind w:left="425" w:firstLine="0"/>
        <w:jc w:val="both"/>
        <w:rPr>
          <w:rFonts w:cs="Arial"/>
          <w:szCs w:val="20"/>
        </w:rPr>
      </w:pPr>
      <w:r w:rsidRPr="00416053">
        <w:rPr>
          <w:rFonts w:cs="Arial"/>
          <w:szCs w:val="20"/>
        </w:rPr>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416053" w:rsidRDefault="00C074DA" w:rsidP="00C074DA">
      <w:pPr>
        <w:numPr>
          <w:ilvl w:val="2"/>
          <w:numId w:val="1"/>
        </w:numPr>
        <w:spacing w:before="120" w:after="120" w:line="276" w:lineRule="auto"/>
        <w:jc w:val="both"/>
        <w:rPr>
          <w:rFonts w:cs="Arial"/>
          <w:szCs w:val="20"/>
        </w:rPr>
      </w:pPr>
      <w:r w:rsidRPr="00416053">
        <w:rPr>
          <w:rFonts w:cs="Arial"/>
          <w:szCs w:val="20"/>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77777777" w:rsidR="00C074DA" w:rsidRPr="00416053" w:rsidRDefault="00C074DA" w:rsidP="00C074DA">
      <w:pPr>
        <w:numPr>
          <w:ilvl w:val="2"/>
          <w:numId w:val="1"/>
        </w:numPr>
        <w:spacing w:before="120" w:after="120" w:line="276" w:lineRule="auto"/>
        <w:jc w:val="both"/>
        <w:rPr>
          <w:rFonts w:cs="Arial"/>
          <w:szCs w:val="20"/>
        </w:rPr>
      </w:pPr>
      <w:r w:rsidRPr="00416053">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Pr="00416053" w:rsidRDefault="00C074DA" w:rsidP="00C074DA">
      <w:pPr>
        <w:numPr>
          <w:ilvl w:val="1"/>
          <w:numId w:val="1"/>
        </w:numPr>
        <w:spacing w:before="120" w:after="120" w:line="276" w:lineRule="auto"/>
        <w:ind w:left="425" w:firstLine="0"/>
        <w:jc w:val="both"/>
        <w:rPr>
          <w:rFonts w:cs="Arial"/>
          <w:szCs w:val="20"/>
        </w:rPr>
      </w:pPr>
      <w:r w:rsidRPr="00416053">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416053" w:rsidRDefault="00C074DA" w:rsidP="00C074DA">
      <w:pPr>
        <w:numPr>
          <w:ilvl w:val="1"/>
          <w:numId w:val="1"/>
        </w:numPr>
        <w:spacing w:before="120" w:after="120" w:line="276" w:lineRule="auto"/>
        <w:ind w:left="425" w:firstLine="0"/>
        <w:jc w:val="both"/>
        <w:rPr>
          <w:rFonts w:cs="Arial"/>
          <w:szCs w:val="20"/>
        </w:rPr>
      </w:pPr>
      <w:r w:rsidRPr="00416053">
        <w:rPr>
          <w:rFonts w:cs="Arial"/>
          <w:szCs w:val="20"/>
        </w:rPr>
        <w:t>Independentemente do percentual do tributo que constar da planilha, no pagamento serão retidos na fonte os percentuais estabelecidos pela legislação vigente.</w:t>
      </w:r>
    </w:p>
    <w:p w14:paraId="3A4F570A" w14:textId="5C485AAC" w:rsidR="00C074DA" w:rsidRPr="00416053" w:rsidRDefault="00C074DA" w:rsidP="00C074DA">
      <w:pPr>
        <w:numPr>
          <w:ilvl w:val="1"/>
          <w:numId w:val="1"/>
        </w:numPr>
        <w:spacing w:before="120" w:after="120" w:line="276" w:lineRule="auto"/>
        <w:ind w:left="425" w:firstLine="0"/>
        <w:jc w:val="both"/>
        <w:rPr>
          <w:rFonts w:cs="Arial"/>
          <w:szCs w:val="20"/>
        </w:rPr>
      </w:pPr>
      <w:r w:rsidRPr="00416053">
        <w:rPr>
          <w:rFonts w:cs="Arial"/>
          <w:szCs w:val="20"/>
        </w:rPr>
        <w:t xml:space="preserve">A apresentação das propostas implica obrigatoriedade do cumprimento das disposições nelas contidas, em conformidade com o que dispõe o </w:t>
      </w:r>
      <w:r w:rsidRPr="00416053">
        <w:rPr>
          <w:rFonts w:cs="Arial"/>
          <w:iCs/>
          <w:szCs w:val="20"/>
        </w:rPr>
        <w:t>Termo de Referência</w:t>
      </w:r>
      <w:r w:rsidRPr="00416053">
        <w:rPr>
          <w:rFonts w:cs="Arial"/>
          <w:szCs w:val="20"/>
        </w:rPr>
        <w:t xml:space="preserve">, assumindo o proponente o compromisso de executar os serviços nos seus termos, bem como de fornecer os materiais, equipamentos, ferramentas e utensílios necessários, em </w:t>
      </w:r>
      <w:r w:rsidRPr="00416053">
        <w:rPr>
          <w:rFonts w:cs="Arial"/>
          <w:szCs w:val="20"/>
        </w:rPr>
        <w:lastRenderedPageBreak/>
        <w:t>quantidades e qualidades adequadas à perfeita execução contratual, promovendo, quando requerido, sua substituição.</w:t>
      </w:r>
    </w:p>
    <w:p w14:paraId="6899AE71" w14:textId="33B614A6" w:rsidR="00472E67" w:rsidRPr="00416053" w:rsidRDefault="00472E67" w:rsidP="008F1898">
      <w:pPr>
        <w:numPr>
          <w:ilvl w:val="1"/>
          <w:numId w:val="1"/>
        </w:numPr>
        <w:spacing w:before="120" w:after="120" w:line="276" w:lineRule="auto"/>
        <w:ind w:left="425" w:firstLine="0"/>
        <w:jc w:val="both"/>
        <w:rPr>
          <w:rFonts w:cs="Arial"/>
          <w:color w:val="000000" w:themeColor="text1"/>
          <w:szCs w:val="20"/>
        </w:rPr>
      </w:pPr>
      <w:r w:rsidRPr="00416053">
        <w:rPr>
          <w:rFonts w:cs="Arial"/>
          <w:color w:val="000000" w:themeColor="text1"/>
          <w:szCs w:val="20"/>
        </w:rPr>
        <w:t xml:space="preserve">O </w:t>
      </w:r>
      <w:r w:rsidRPr="00416053">
        <w:rPr>
          <w:rFonts w:cs="Arial"/>
          <w:szCs w:val="20"/>
        </w:rPr>
        <w:t>prazo</w:t>
      </w:r>
      <w:r w:rsidRPr="00416053">
        <w:rPr>
          <w:rFonts w:cs="Arial"/>
          <w:color w:val="000000" w:themeColor="text1"/>
          <w:szCs w:val="20"/>
        </w:rPr>
        <w:t xml:space="preserve"> de validade </w:t>
      </w:r>
      <w:r w:rsidRPr="00416053">
        <w:rPr>
          <w:rFonts w:cs="Arial"/>
          <w:szCs w:val="20"/>
        </w:rPr>
        <w:t>da</w:t>
      </w:r>
      <w:r w:rsidRPr="00416053">
        <w:rPr>
          <w:rFonts w:cs="Arial"/>
          <w:color w:val="000000" w:themeColor="text1"/>
          <w:szCs w:val="20"/>
        </w:rPr>
        <w:t xml:space="preserve"> proposta não será inferior a </w:t>
      </w:r>
      <w:r w:rsidR="007800DB" w:rsidRPr="00416053">
        <w:rPr>
          <w:rFonts w:cs="Arial"/>
          <w:color w:val="000000" w:themeColor="text1"/>
          <w:szCs w:val="20"/>
        </w:rPr>
        <w:t xml:space="preserve">60 </w:t>
      </w:r>
      <w:r w:rsidRPr="00416053">
        <w:rPr>
          <w:rFonts w:cs="Arial"/>
          <w:color w:val="000000" w:themeColor="text1"/>
          <w:szCs w:val="20"/>
        </w:rPr>
        <w:t>(</w:t>
      </w:r>
      <w:r w:rsidR="007800DB" w:rsidRPr="00416053">
        <w:rPr>
          <w:rFonts w:cs="Arial"/>
          <w:color w:val="000000" w:themeColor="text1"/>
          <w:szCs w:val="20"/>
        </w:rPr>
        <w:t>sessenta</w:t>
      </w:r>
      <w:r w:rsidRPr="00416053">
        <w:rPr>
          <w:rFonts w:cs="Arial"/>
          <w:color w:val="000000" w:themeColor="text1"/>
          <w:szCs w:val="20"/>
        </w:rPr>
        <w:t>) dias</w:t>
      </w:r>
      <w:r w:rsidRPr="00416053">
        <w:rPr>
          <w:rFonts w:cs="Arial"/>
          <w:b/>
          <w:bCs/>
          <w:color w:val="000000" w:themeColor="text1"/>
          <w:szCs w:val="20"/>
        </w:rPr>
        <w:t>,</w:t>
      </w:r>
      <w:r w:rsidRPr="00416053">
        <w:rPr>
          <w:rFonts w:cs="Arial"/>
          <w:color w:val="000000" w:themeColor="text1"/>
          <w:szCs w:val="20"/>
        </w:rPr>
        <w:t xml:space="preserve"> a contar da data de sua apresentação.</w:t>
      </w:r>
    </w:p>
    <w:p w14:paraId="760936AE" w14:textId="77777777" w:rsidR="00C074DA" w:rsidRPr="00416053" w:rsidRDefault="00C074DA" w:rsidP="00C074DA">
      <w:pPr>
        <w:numPr>
          <w:ilvl w:val="1"/>
          <w:numId w:val="1"/>
        </w:numPr>
        <w:spacing w:before="120" w:after="120" w:line="276" w:lineRule="auto"/>
        <w:ind w:left="425" w:firstLine="0"/>
        <w:jc w:val="both"/>
        <w:rPr>
          <w:rFonts w:cs="Arial"/>
          <w:color w:val="000000" w:themeColor="text1"/>
          <w:szCs w:val="20"/>
        </w:rPr>
      </w:pPr>
      <w:r w:rsidRPr="00416053">
        <w:rPr>
          <w:rFonts w:cs="Arial"/>
          <w:color w:val="000000" w:themeColor="text1"/>
          <w:szCs w:val="20"/>
        </w:rPr>
        <w:t>No cadastramento da proposta inicial, o fornecedor deverá, também, assinalar Termo de Aceitação, em campo próprio do sistema eletrônico, relativo às seguintes declarações:</w:t>
      </w:r>
      <w:r w:rsidRPr="00416053">
        <w:rPr>
          <w:rFonts w:eastAsia="Zurich BT" w:cs="Arial"/>
          <w:color w:val="000000" w:themeColor="text1"/>
          <w:szCs w:val="20"/>
        </w:rPr>
        <w:t xml:space="preserve"> </w:t>
      </w:r>
    </w:p>
    <w:p w14:paraId="5A839A1C" w14:textId="77777777" w:rsidR="00C074DA" w:rsidRPr="00416053"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Cs w:val="20"/>
        </w:rPr>
      </w:pPr>
    </w:p>
    <w:p w14:paraId="05BC0967" w14:textId="77777777" w:rsidR="00C074DA" w:rsidRPr="00416053"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19C1771B" w14:textId="77777777" w:rsidR="00C074DA" w:rsidRPr="00416053"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2E03139D" w14:textId="77777777" w:rsidR="00C074DA" w:rsidRPr="00416053"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54AB42B6" w14:textId="77777777" w:rsidR="00CE5CE1" w:rsidRPr="00416053" w:rsidRDefault="00C074DA" w:rsidP="00C074DA">
      <w:pPr>
        <w:numPr>
          <w:ilvl w:val="2"/>
          <w:numId w:val="1"/>
        </w:numPr>
        <w:spacing w:before="120" w:after="120" w:line="276" w:lineRule="auto"/>
        <w:jc w:val="both"/>
        <w:rPr>
          <w:rFonts w:cs="Arial"/>
          <w:color w:val="000000" w:themeColor="text1"/>
          <w:szCs w:val="20"/>
        </w:rPr>
      </w:pPr>
      <w:r w:rsidRPr="00416053">
        <w:rPr>
          <w:rFonts w:cs="Arial"/>
          <w:color w:val="000000" w:themeColor="text1"/>
          <w:szCs w:val="20"/>
        </w:rPr>
        <w:t>que inexistem fatos impeditivos para sua habilitação no certame, ciente da obrigatoriedade de declarar ocorrências posteriores;</w:t>
      </w:r>
    </w:p>
    <w:p w14:paraId="4714287B" w14:textId="0260BFD0" w:rsidR="00C074DA" w:rsidRPr="00416053" w:rsidRDefault="00C074DA" w:rsidP="00C074DA">
      <w:pPr>
        <w:numPr>
          <w:ilvl w:val="2"/>
          <w:numId w:val="1"/>
        </w:numPr>
        <w:spacing w:before="120" w:after="120" w:line="276" w:lineRule="auto"/>
        <w:jc w:val="both"/>
        <w:rPr>
          <w:rFonts w:cs="Arial"/>
          <w:color w:val="000000" w:themeColor="text1"/>
          <w:szCs w:val="20"/>
        </w:rPr>
      </w:pPr>
      <w:r w:rsidRPr="00416053">
        <w:rPr>
          <w:rFonts w:cs="Arial"/>
          <w:color w:val="000000" w:themeColor="text1"/>
          <w:szCs w:val="20"/>
        </w:rPr>
        <w:t>que está ciente e concorda com as condições contidas no Aviso de Contratação Direta e seus anexos;</w:t>
      </w:r>
    </w:p>
    <w:p w14:paraId="6B61C43B" w14:textId="77777777" w:rsidR="00C074DA" w:rsidRPr="00416053" w:rsidRDefault="00C074DA" w:rsidP="00C074DA">
      <w:pPr>
        <w:numPr>
          <w:ilvl w:val="2"/>
          <w:numId w:val="1"/>
        </w:numPr>
        <w:spacing w:before="120" w:after="120" w:line="276" w:lineRule="auto"/>
        <w:jc w:val="both"/>
        <w:rPr>
          <w:rFonts w:cs="Arial"/>
          <w:color w:val="000000" w:themeColor="text1"/>
          <w:szCs w:val="20"/>
        </w:rPr>
      </w:pPr>
      <w:r w:rsidRPr="00416053">
        <w:rPr>
          <w:rFonts w:cs="Arial"/>
          <w:color w:val="000000" w:themeColor="text1"/>
          <w:szCs w:val="20"/>
        </w:rPr>
        <w:t>que se responsabiliza pelas transações que forem efetuadas no sistema, assumindo-as como firmes e verdadeiras;</w:t>
      </w:r>
    </w:p>
    <w:p w14:paraId="20B20B90" w14:textId="3FB41B34" w:rsidR="00C074DA" w:rsidRPr="00416053" w:rsidRDefault="00C074DA" w:rsidP="00C074DA">
      <w:pPr>
        <w:numPr>
          <w:ilvl w:val="2"/>
          <w:numId w:val="1"/>
        </w:numPr>
        <w:spacing w:before="120" w:after="120" w:line="276" w:lineRule="auto"/>
        <w:jc w:val="both"/>
        <w:rPr>
          <w:rFonts w:cs="Arial"/>
          <w:szCs w:val="20"/>
        </w:rPr>
      </w:pPr>
      <w:r w:rsidRPr="00416053">
        <w:rPr>
          <w:rFonts w:cs="Arial"/>
          <w:color w:val="000000" w:themeColor="text1"/>
          <w:szCs w:val="20"/>
        </w:rPr>
        <w:t>que cumpre as exigências de reserva de cargos para pessoa com deficiência e para reabilitado da Previdência Social, de que tra</w:t>
      </w:r>
      <w:r w:rsidRPr="00416053">
        <w:rPr>
          <w:rFonts w:cs="Arial"/>
          <w:szCs w:val="20"/>
        </w:rPr>
        <w:t xml:space="preserve">ta </w:t>
      </w:r>
      <w:hyperlink r:id="rId21" w:anchor="art93" w:history="1">
        <w:r w:rsidRPr="00416053">
          <w:rPr>
            <w:rStyle w:val="Hyperlink"/>
            <w:rFonts w:cs="Arial"/>
            <w:color w:val="auto"/>
            <w:szCs w:val="20"/>
            <w:u w:val="none"/>
          </w:rPr>
          <w:t>o art. 93 da Lei nº 8.213/91</w:t>
        </w:r>
      </w:hyperlink>
      <w:r w:rsidRPr="00416053">
        <w:rPr>
          <w:rFonts w:cs="Arial"/>
          <w:szCs w:val="20"/>
        </w:rPr>
        <w:t>.</w:t>
      </w:r>
    </w:p>
    <w:p w14:paraId="69725E2A" w14:textId="07566540" w:rsidR="00C074DA" w:rsidRPr="00416053" w:rsidRDefault="00C074DA" w:rsidP="00C074DA">
      <w:pPr>
        <w:numPr>
          <w:ilvl w:val="2"/>
          <w:numId w:val="1"/>
        </w:numPr>
        <w:spacing w:before="120" w:after="120" w:line="276" w:lineRule="auto"/>
        <w:jc w:val="both"/>
        <w:rPr>
          <w:rFonts w:cs="Arial"/>
          <w:szCs w:val="20"/>
        </w:rPr>
      </w:pPr>
      <w:r w:rsidRPr="00416053">
        <w:rPr>
          <w:rFonts w:cs="Arial"/>
          <w:szCs w:val="20"/>
        </w:rPr>
        <w:t xml:space="preserve">que não emprega menor de 18 anos em trabalho noturno, perigoso ou insalubre e não emprega menor de 16 anos, salvo menor, a partir de 14 anos, na condição de aprendiz, nos termos do </w:t>
      </w:r>
      <w:hyperlink r:id="rId22" w:anchor="art7" w:history="1">
        <w:r w:rsidRPr="00416053">
          <w:rPr>
            <w:rStyle w:val="Hyperlink"/>
            <w:rFonts w:cs="Arial"/>
            <w:color w:val="auto"/>
            <w:szCs w:val="20"/>
            <w:u w:val="none"/>
          </w:rPr>
          <w:t>artigo 7°, XXXIII, da Constituição</w:t>
        </w:r>
      </w:hyperlink>
      <w:r w:rsidRPr="00416053">
        <w:rPr>
          <w:rFonts w:cs="Arial"/>
          <w:szCs w:val="20"/>
        </w:rPr>
        <w:t>;</w:t>
      </w:r>
    </w:p>
    <w:p w14:paraId="31BADC70" w14:textId="6A32AB9C" w:rsidR="00644BA4" w:rsidRPr="00416053" w:rsidRDefault="00644BA4" w:rsidP="009F6CE4">
      <w:pPr>
        <w:numPr>
          <w:ilvl w:val="1"/>
          <w:numId w:val="1"/>
        </w:numPr>
        <w:spacing w:before="120" w:after="120" w:line="276" w:lineRule="auto"/>
        <w:jc w:val="both"/>
        <w:rPr>
          <w:rFonts w:cs="Arial"/>
          <w:szCs w:val="20"/>
        </w:rPr>
      </w:pPr>
      <w:r w:rsidRPr="00416053">
        <w:rPr>
          <w:rFonts w:cs="Arial"/>
          <w:szCs w:val="20"/>
        </w:rPr>
        <w:t>O</w:t>
      </w:r>
      <w:r w:rsidR="00B77399" w:rsidRPr="00416053">
        <w:rPr>
          <w:rFonts w:cs="Arial"/>
          <w:szCs w:val="20"/>
        </w:rPr>
        <w:t xml:space="preserve"> fornecedor </w:t>
      </w:r>
      <w:r w:rsidRPr="00416053">
        <w:rPr>
          <w:rFonts w:cs="Arial"/>
          <w:szCs w:val="20"/>
        </w:rPr>
        <w:t xml:space="preserve">organizado em cooperativa deverá declarar, ainda, em campo próprio do sistema eletrônico, que cumpre os requisitos estabelecidos no </w:t>
      </w:r>
      <w:hyperlink r:id="rId23" w:anchor="art16" w:history="1">
        <w:r w:rsidRPr="00416053">
          <w:rPr>
            <w:rStyle w:val="Hyperlink"/>
            <w:rFonts w:cs="Arial"/>
            <w:color w:val="auto"/>
            <w:szCs w:val="20"/>
            <w:u w:val="none"/>
          </w:rPr>
          <w:t>artigo 16 da Lei nº 14.133, de 2021.</w:t>
        </w:r>
      </w:hyperlink>
    </w:p>
    <w:p w14:paraId="63935CB4" w14:textId="47CEAA8F" w:rsidR="00C074DA" w:rsidRPr="00416053" w:rsidRDefault="00C074DA" w:rsidP="00C074DA">
      <w:pPr>
        <w:numPr>
          <w:ilvl w:val="1"/>
          <w:numId w:val="1"/>
        </w:numPr>
        <w:spacing w:before="120" w:after="120" w:line="276" w:lineRule="auto"/>
        <w:jc w:val="both"/>
        <w:rPr>
          <w:rFonts w:cs="Arial"/>
          <w:szCs w:val="20"/>
        </w:rPr>
      </w:pPr>
      <w:r w:rsidRPr="00416053">
        <w:rPr>
          <w:rFonts w:cs="Arial"/>
          <w:szCs w:val="20"/>
        </w:rPr>
        <w:t xml:space="preserve">O fornecedor enquadrado como microempresa, empresa de pequeno porte ou sociedade cooperativa deverá declarar, ainda, em campo próprio do sistema eletrônico, que cumpre os requisitos estabelecidos no </w:t>
      </w:r>
      <w:hyperlink r:id="rId24" w:anchor="art3" w:history="1">
        <w:r w:rsidRPr="00416053">
          <w:rPr>
            <w:rStyle w:val="Hyperlink"/>
            <w:rFonts w:cs="Arial"/>
            <w:color w:val="auto"/>
            <w:szCs w:val="20"/>
            <w:u w:val="none"/>
          </w:rPr>
          <w:t>artigo 3° da Lei Complementar nº 123, de 2006</w:t>
        </w:r>
      </w:hyperlink>
      <w:r w:rsidRPr="00416053">
        <w:rPr>
          <w:rFonts w:cs="Arial"/>
          <w:szCs w:val="20"/>
        </w:rPr>
        <w:t xml:space="preserve">, estando apto a usufruir do tratamento favorecido estabelecido em seus arts. 42 a 49, observado o disposto nos </w:t>
      </w:r>
      <w:hyperlink r:id="rId25" w:anchor="art4§1" w:history="1">
        <w:r w:rsidRPr="00416053">
          <w:rPr>
            <w:rStyle w:val="Hyperlink"/>
            <w:rFonts w:cs="Arial"/>
            <w:color w:val="auto"/>
            <w:szCs w:val="20"/>
            <w:u w:val="none"/>
          </w:rPr>
          <w:t>§§ 1º ao 3º do art. 4º, da Lei n.º 14.133, de 2021.</w:t>
        </w:r>
      </w:hyperlink>
    </w:p>
    <w:p w14:paraId="02362CD0" w14:textId="393A6000" w:rsidR="00C074DA" w:rsidRPr="00416053" w:rsidRDefault="00644BA4" w:rsidP="00C074DA">
      <w:pPr>
        <w:numPr>
          <w:ilvl w:val="1"/>
          <w:numId w:val="1"/>
        </w:numPr>
        <w:spacing w:before="120" w:after="120" w:line="276" w:lineRule="auto"/>
        <w:jc w:val="both"/>
        <w:rPr>
          <w:rFonts w:cs="Arial"/>
          <w:iCs/>
          <w:szCs w:val="20"/>
        </w:rPr>
      </w:pPr>
      <w:r w:rsidRPr="00416053">
        <w:rPr>
          <w:rFonts w:cs="Arial"/>
          <w:iCs/>
          <w:szCs w:val="20"/>
        </w:rPr>
        <w:t>Desde que disponibilizada a funcionalidade no sistema, f</w:t>
      </w:r>
      <w:r w:rsidR="00C074DA" w:rsidRPr="00416053">
        <w:rPr>
          <w:rFonts w:cs="Arial"/>
          <w:iCs/>
          <w:szCs w:val="20"/>
        </w:rPr>
        <w:t>ica facultado ao fornecedor, ao cadastrar sua proposta inicial, a parametrização de valor final mínimo, com o registro do seu lance final aceitável.</w:t>
      </w:r>
    </w:p>
    <w:p w14:paraId="7361DABC" w14:textId="77777777" w:rsidR="00C074DA" w:rsidRPr="00416053" w:rsidRDefault="00C074DA" w:rsidP="00C074DA">
      <w:pPr>
        <w:numPr>
          <w:ilvl w:val="2"/>
          <w:numId w:val="1"/>
        </w:numPr>
        <w:spacing w:before="120" w:after="120" w:line="276" w:lineRule="auto"/>
        <w:jc w:val="both"/>
        <w:rPr>
          <w:rFonts w:cs="Arial"/>
          <w:iCs/>
          <w:szCs w:val="20"/>
        </w:rPr>
      </w:pPr>
      <w:r w:rsidRPr="00416053">
        <w:rPr>
          <w:rFonts w:cs="Arial"/>
          <w:iCs/>
          <w:szCs w:val="20"/>
        </w:rPr>
        <w:t xml:space="preserve">Feita essa opção os lances serão enviados automaticamente pelo sistema, respeitados os limites cadastrados pelo fornecedor e o intervalo mínimo entre lances previsto neste aviso. </w:t>
      </w:r>
    </w:p>
    <w:p w14:paraId="0C1160D4" w14:textId="77777777" w:rsidR="00C074DA" w:rsidRPr="00416053" w:rsidRDefault="00C074DA" w:rsidP="00C074DA">
      <w:pPr>
        <w:numPr>
          <w:ilvl w:val="3"/>
          <w:numId w:val="1"/>
        </w:numPr>
        <w:spacing w:before="120" w:after="120" w:line="276" w:lineRule="auto"/>
        <w:jc w:val="both"/>
        <w:rPr>
          <w:rFonts w:cs="Arial"/>
          <w:iCs/>
          <w:szCs w:val="20"/>
        </w:rPr>
      </w:pPr>
      <w:r w:rsidRPr="00416053">
        <w:rPr>
          <w:rFonts w:cs="Arial"/>
          <w:iCs/>
          <w:szCs w:val="20"/>
        </w:rPr>
        <w:t>Sem prejuízo do disposto acima, os lances poderão ser enviados manualmente, na forma da seção respectiva deste Aviso de Contratação Direta;</w:t>
      </w:r>
    </w:p>
    <w:p w14:paraId="11BC593E" w14:textId="77777777" w:rsidR="00C074DA" w:rsidRPr="00416053" w:rsidRDefault="00C074DA" w:rsidP="00C074DA">
      <w:pPr>
        <w:numPr>
          <w:ilvl w:val="2"/>
          <w:numId w:val="1"/>
        </w:numPr>
        <w:spacing w:before="120" w:after="120" w:line="276" w:lineRule="auto"/>
        <w:jc w:val="both"/>
        <w:rPr>
          <w:rFonts w:cs="Arial"/>
          <w:iCs/>
          <w:szCs w:val="20"/>
        </w:rPr>
      </w:pPr>
      <w:r w:rsidRPr="00416053">
        <w:rPr>
          <w:rFonts w:cs="Arial"/>
          <w:iCs/>
          <w:szCs w:val="20"/>
        </w:rPr>
        <w:t>O valor final mínimo poderá ser alterado pelo fornecedor durante a fase de disputa, desde que não assuma valor superior a lance já registrado por ele no sistema.</w:t>
      </w:r>
    </w:p>
    <w:p w14:paraId="01B86A28" w14:textId="77777777" w:rsidR="00C074DA" w:rsidRPr="00416053" w:rsidRDefault="00C074DA" w:rsidP="00C074DA">
      <w:pPr>
        <w:numPr>
          <w:ilvl w:val="2"/>
          <w:numId w:val="1"/>
        </w:numPr>
        <w:spacing w:before="120" w:after="120" w:line="276" w:lineRule="auto"/>
        <w:jc w:val="both"/>
        <w:rPr>
          <w:rFonts w:cs="Arial"/>
          <w:iCs/>
          <w:szCs w:val="20"/>
        </w:rPr>
      </w:pPr>
      <w:r w:rsidRPr="00416053">
        <w:rPr>
          <w:rFonts w:cs="Arial"/>
          <w:iCs/>
          <w:szCs w:val="20"/>
        </w:rPr>
        <w:lastRenderedPageBreak/>
        <w:t>O valor mínimo parametrizado possui caráter sigiloso aos demais participantes do certame e para o órgão ou entidade contratante. Apenas os lances efetivamente enviados poderão ser conhecidos dos fornecedores na forma da seção seguinte deste Aviso.</w:t>
      </w:r>
    </w:p>
    <w:p w14:paraId="4CD28817" w14:textId="77777777" w:rsidR="00C074DA" w:rsidRPr="00416053" w:rsidRDefault="00C074DA" w:rsidP="007B52FE">
      <w:pPr>
        <w:pStyle w:val="Ttulo1"/>
        <w:ind w:left="709"/>
        <w:rPr>
          <w:szCs w:val="20"/>
        </w:rPr>
      </w:pPr>
      <w:bookmarkStart w:id="5" w:name="_Toc142925864"/>
      <w:r w:rsidRPr="00416053">
        <w:rPr>
          <w:szCs w:val="20"/>
        </w:rPr>
        <w:t>FASE DE LANCES</w:t>
      </w:r>
      <w:bookmarkEnd w:id="5"/>
    </w:p>
    <w:p w14:paraId="43BBC042" w14:textId="77777777" w:rsidR="00C074DA" w:rsidRPr="0041605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sidRPr="00416053">
        <w:rPr>
          <w:rFonts w:cs="Arial"/>
          <w:bCs/>
          <w:szCs w:val="20"/>
          <w:lang w:eastAsia="en-US"/>
        </w:rPr>
        <w:t>exclusivamente por meio do sistema eletrônico</w:t>
      </w:r>
      <w:r w:rsidRPr="00416053">
        <w:rPr>
          <w:rFonts w:cs="Arial"/>
          <w:szCs w:val="20"/>
          <w:lang w:eastAsia="en-US"/>
        </w:rPr>
        <w:t xml:space="preserve">, </w:t>
      </w:r>
      <w:r w:rsidRPr="00416053">
        <w:rPr>
          <w:rFonts w:cs="Arial"/>
          <w:color w:val="000000" w:themeColor="text1"/>
          <w:szCs w:val="20"/>
          <w:lang w:eastAsia="en-US"/>
        </w:rPr>
        <w:t>sendo encerrado no horário de finalização de lances também já previsto neste aviso.</w:t>
      </w:r>
    </w:p>
    <w:p w14:paraId="14CB7F04" w14:textId="77777777" w:rsidR="00C074DA" w:rsidRPr="0041605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16053">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5DD48A87" w14:textId="60280916" w:rsidR="00C074DA" w:rsidRPr="00416053" w:rsidRDefault="00C074DA" w:rsidP="00C074DA">
      <w:pPr>
        <w:pStyle w:val="PargrafodaLista"/>
        <w:numPr>
          <w:ilvl w:val="2"/>
          <w:numId w:val="1"/>
        </w:numPr>
        <w:spacing w:before="120" w:after="120" w:line="276" w:lineRule="auto"/>
        <w:jc w:val="both"/>
        <w:rPr>
          <w:rFonts w:cs="Arial"/>
          <w:szCs w:val="20"/>
          <w:lang w:eastAsia="en-US"/>
        </w:rPr>
      </w:pPr>
      <w:r w:rsidRPr="00416053">
        <w:rPr>
          <w:rFonts w:cs="Arial"/>
          <w:szCs w:val="20"/>
        </w:rPr>
        <w:t xml:space="preserve">O lance </w:t>
      </w:r>
      <w:r w:rsidRPr="00416053">
        <w:rPr>
          <w:rFonts w:cs="Arial"/>
          <w:color w:val="000000" w:themeColor="text1"/>
          <w:szCs w:val="20"/>
          <w:lang w:eastAsia="en-US"/>
        </w:rPr>
        <w:t>deverá</w:t>
      </w:r>
      <w:r w:rsidRPr="00416053">
        <w:rPr>
          <w:rFonts w:cs="Arial"/>
          <w:szCs w:val="20"/>
        </w:rPr>
        <w:t xml:space="preserve"> ser ofertado pelo </w:t>
      </w:r>
      <w:r w:rsidRPr="00416053">
        <w:rPr>
          <w:rFonts w:cs="Arial"/>
          <w:color w:val="000000" w:themeColor="text1"/>
          <w:szCs w:val="20"/>
        </w:rPr>
        <w:t>valor unitário</w:t>
      </w:r>
      <w:r w:rsidR="00546C3F" w:rsidRPr="00416053">
        <w:rPr>
          <w:rFonts w:cs="Arial"/>
          <w:i/>
          <w:iCs/>
          <w:color w:val="000000" w:themeColor="text1"/>
          <w:szCs w:val="20"/>
        </w:rPr>
        <w:t xml:space="preserve"> </w:t>
      </w:r>
      <w:r w:rsidRPr="00416053">
        <w:rPr>
          <w:rFonts w:cs="Arial"/>
          <w:szCs w:val="20"/>
        </w:rPr>
        <w:t>do item.</w:t>
      </w:r>
    </w:p>
    <w:p w14:paraId="3DD34139" w14:textId="3CA10691" w:rsidR="00C074DA" w:rsidRPr="00416053"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Cs w:val="20"/>
        </w:rPr>
      </w:pPr>
      <w:r w:rsidRPr="00416053">
        <w:rPr>
          <w:rFonts w:cs="Arial"/>
          <w:i w:val="0"/>
          <w:iCs w:val="0"/>
          <w:color w:val="000000" w:themeColor="text1"/>
          <w:szCs w:val="20"/>
        </w:rPr>
        <w:t xml:space="preserve">O fornecedor somente poderá oferecer valor inferior ou percentual de desconto </w:t>
      </w:r>
      <w:r w:rsidR="0016421C" w:rsidRPr="00416053">
        <w:rPr>
          <w:rFonts w:cs="Arial"/>
          <w:i w:val="0"/>
          <w:iCs w:val="0"/>
          <w:color w:val="000000" w:themeColor="text1"/>
          <w:szCs w:val="20"/>
        </w:rPr>
        <w:t xml:space="preserve">superior </w:t>
      </w:r>
      <w:r w:rsidRPr="00416053">
        <w:rPr>
          <w:rFonts w:cs="Arial"/>
          <w:i w:val="0"/>
          <w:iCs w:val="0"/>
          <w:color w:val="000000" w:themeColor="text1"/>
          <w:szCs w:val="20"/>
        </w:rPr>
        <w:t>ao último lance por ele ofertado e registrado pelo sistema.</w:t>
      </w:r>
    </w:p>
    <w:p w14:paraId="6C79FBED" w14:textId="77777777" w:rsidR="00C074DA" w:rsidRPr="00416053"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278EBD07" w:rsidR="00C074DA" w:rsidRPr="00416053"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416053">
        <w:rPr>
          <w:rFonts w:cs="Arial"/>
          <w:szCs w:val="20"/>
        </w:rPr>
        <w:t>O intervalo mínimo de diferença de valores ou percentuais entre os lances, que incidirá tanto em relação aos lances intermediários quanto em relação ao que cobrir a melhor oferta é de</w:t>
      </w:r>
      <w:r w:rsidRPr="00416053">
        <w:rPr>
          <w:rFonts w:cs="Arial"/>
          <w:i/>
          <w:iCs/>
          <w:szCs w:val="20"/>
        </w:rPr>
        <w:t xml:space="preserve"> </w:t>
      </w:r>
      <w:r w:rsidR="000379C0" w:rsidRPr="00416053">
        <w:rPr>
          <w:rFonts w:cs="Arial"/>
          <w:szCs w:val="20"/>
        </w:rPr>
        <w:t>1% (um por cento)</w:t>
      </w:r>
      <w:r w:rsidRPr="00416053">
        <w:rPr>
          <w:rFonts w:cs="Arial"/>
          <w:szCs w:val="20"/>
        </w:rPr>
        <w:t>.</w:t>
      </w:r>
    </w:p>
    <w:p w14:paraId="29971A13" w14:textId="77777777" w:rsidR="00C074DA" w:rsidRPr="0041605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Havendo lances iguais ao menor já ofertado, prevalecerá aquele que for recebido e registrado primeiro no sistema.</w:t>
      </w:r>
    </w:p>
    <w:p w14:paraId="24D00400" w14:textId="77777777" w:rsidR="00C074DA" w:rsidRPr="0041605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Caso o fornecedor não apresente lances, concorrerá com o valor de sua proposta.</w:t>
      </w:r>
    </w:p>
    <w:p w14:paraId="5B363736" w14:textId="77777777" w:rsidR="00C074DA" w:rsidRPr="0041605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Durante o procedimento, os fornecedores serão informados, em tempo real, do valor do menor lance ou do maior desconto registrado, vedada a identificação do fornecedor.</w:t>
      </w:r>
    </w:p>
    <w:p w14:paraId="49F0E9D5" w14:textId="77777777" w:rsidR="00C074DA" w:rsidRPr="0041605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3A477AB4" w14:textId="77777777" w:rsidR="00C074DA" w:rsidRPr="00416053" w:rsidRDefault="00C074DA" w:rsidP="00C074DA">
      <w:pPr>
        <w:pStyle w:val="PargrafodaLista"/>
        <w:numPr>
          <w:ilvl w:val="2"/>
          <w:numId w:val="1"/>
        </w:numPr>
        <w:spacing w:before="120" w:after="120" w:line="276" w:lineRule="auto"/>
        <w:jc w:val="both"/>
        <w:rPr>
          <w:rFonts w:cs="Arial"/>
          <w:szCs w:val="20"/>
        </w:rPr>
      </w:pPr>
      <w:r w:rsidRPr="00416053">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633B1B90" w14:textId="2CB7CBC1" w:rsidR="00C074DA" w:rsidRPr="00416053" w:rsidRDefault="00C074DA" w:rsidP="007B52FE">
      <w:pPr>
        <w:pStyle w:val="Ttulo1"/>
        <w:ind w:left="709"/>
        <w:rPr>
          <w:szCs w:val="20"/>
        </w:rPr>
      </w:pPr>
      <w:bookmarkStart w:id="6" w:name="_Toc142925865"/>
      <w:r w:rsidRPr="00416053">
        <w:rPr>
          <w:szCs w:val="20"/>
        </w:rPr>
        <w:t xml:space="preserve">JULGAMENTO </w:t>
      </w:r>
      <w:r w:rsidR="007923D0" w:rsidRPr="00416053">
        <w:rPr>
          <w:szCs w:val="20"/>
        </w:rPr>
        <w:t xml:space="preserve">E ACEITAÇÃO </w:t>
      </w:r>
      <w:r w:rsidRPr="00416053">
        <w:rPr>
          <w:szCs w:val="20"/>
        </w:rPr>
        <w:t xml:space="preserve">DAS PROPOSTAS </w:t>
      </w:r>
      <w:bookmarkEnd w:id="6"/>
    </w:p>
    <w:p w14:paraId="6D9D4AC9" w14:textId="10952B41" w:rsidR="00C074DA" w:rsidRPr="00416053" w:rsidRDefault="00C074DA" w:rsidP="00C074DA">
      <w:pPr>
        <w:pStyle w:val="PargrafodaLista"/>
        <w:numPr>
          <w:ilvl w:val="1"/>
          <w:numId w:val="1"/>
        </w:numPr>
        <w:spacing w:before="120" w:after="120" w:line="276" w:lineRule="auto"/>
        <w:jc w:val="both"/>
        <w:rPr>
          <w:rFonts w:cs="Arial"/>
          <w:szCs w:val="20"/>
        </w:rPr>
      </w:pPr>
      <w:r w:rsidRPr="00416053">
        <w:rPr>
          <w:rFonts w:cs="Arial"/>
          <w:szCs w:val="20"/>
        </w:rPr>
        <w:t xml:space="preserve">Encerrada a fase de lances, </w:t>
      </w:r>
      <w:r w:rsidR="001B0A83" w:rsidRPr="00416053">
        <w:rPr>
          <w:rFonts w:cs="Arial"/>
          <w:szCs w:val="20"/>
        </w:rPr>
        <w:t>quando</w:t>
      </w:r>
      <w:r w:rsidR="00192417" w:rsidRPr="00416053">
        <w:rPr>
          <w:rFonts w:cs="Arial"/>
          <w:szCs w:val="20"/>
        </w:rPr>
        <w:t xml:space="preserve"> a proposta do primeiro colocado permanecer acima do preço máximo ou </w:t>
      </w:r>
      <w:r w:rsidR="001B0A83" w:rsidRPr="00416053">
        <w:rPr>
          <w:rFonts w:cs="Arial"/>
          <w:szCs w:val="20"/>
        </w:rPr>
        <w:t>abaixo d</w:t>
      </w:r>
      <w:r w:rsidR="00192417" w:rsidRPr="00416053">
        <w:rPr>
          <w:rFonts w:cs="Arial"/>
          <w:szCs w:val="20"/>
        </w:rPr>
        <w:t>o desconto definido para a contratação, o pregoeiro poderá negociar condições mais vantajosas</w:t>
      </w:r>
      <w:r w:rsidR="001B0A83" w:rsidRPr="00416053">
        <w:rPr>
          <w:rFonts w:cs="Arial"/>
          <w:szCs w:val="20"/>
        </w:rPr>
        <w:t>.</w:t>
      </w:r>
      <w:r w:rsidR="00192417" w:rsidRPr="00416053" w:rsidDel="00EA468D">
        <w:rPr>
          <w:rFonts w:cs="Arial"/>
          <w:szCs w:val="20"/>
        </w:rPr>
        <w:t xml:space="preserve"> </w:t>
      </w:r>
    </w:p>
    <w:p w14:paraId="4597A398" w14:textId="6B5CC3AA" w:rsidR="00C074DA" w:rsidRPr="00416053" w:rsidRDefault="00C074DA" w:rsidP="00C074DA">
      <w:pPr>
        <w:pStyle w:val="PargrafodaLista"/>
        <w:numPr>
          <w:ilvl w:val="2"/>
          <w:numId w:val="1"/>
        </w:numPr>
        <w:spacing w:before="120" w:after="120" w:line="276" w:lineRule="auto"/>
        <w:jc w:val="both"/>
        <w:rPr>
          <w:rFonts w:cs="Arial"/>
          <w:szCs w:val="20"/>
        </w:rPr>
      </w:pPr>
      <w:r w:rsidRPr="00416053">
        <w:rPr>
          <w:rFonts w:cs="Arial"/>
          <w:color w:val="000000"/>
          <w:szCs w:val="20"/>
        </w:rPr>
        <w:t xml:space="preserve">Neste caso, será encaminhada contraproposta ao fornecedor que tenha apresentado o </w:t>
      </w:r>
      <w:r w:rsidR="001B0A83" w:rsidRPr="00416053">
        <w:rPr>
          <w:rFonts w:cs="Arial"/>
          <w:color w:val="000000"/>
          <w:szCs w:val="20"/>
        </w:rPr>
        <w:t xml:space="preserve">menor </w:t>
      </w:r>
      <w:r w:rsidRPr="00416053">
        <w:rPr>
          <w:rFonts w:cs="Arial"/>
          <w:color w:val="000000"/>
          <w:szCs w:val="20"/>
        </w:rPr>
        <w:t>preço</w:t>
      </w:r>
      <w:r w:rsidR="001B0A83" w:rsidRPr="00416053">
        <w:rPr>
          <w:rFonts w:cs="Arial"/>
          <w:color w:val="000000"/>
          <w:szCs w:val="20"/>
        </w:rPr>
        <w:t xml:space="preserve"> ou o maior desconto</w:t>
      </w:r>
      <w:r w:rsidRPr="00416053">
        <w:rPr>
          <w:rFonts w:cs="Arial"/>
          <w:color w:val="000000"/>
          <w:szCs w:val="20"/>
        </w:rPr>
        <w:t>, para que seja obtida a melhor proposta compatível</w:t>
      </w:r>
      <w:r w:rsidR="001B0A83" w:rsidRPr="00416053">
        <w:rPr>
          <w:rFonts w:cs="Arial"/>
          <w:color w:val="000000"/>
          <w:szCs w:val="20"/>
        </w:rPr>
        <w:t xml:space="preserve"> em relação</w:t>
      </w:r>
      <w:r w:rsidRPr="00416053">
        <w:rPr>
          <w:rFonts w:cs="Arial"/>
          <w:color w:val="000000"/>
          <w:szCs w:val="20"/>
        </w:rPr>
        <w:t xml:space="preserve"> ao </w:t>
      </w:r>
      <w:r w:rsidR="00430497" w:rsidRPr="00416053">
        <w:rPr>
          <w:rFonts w:cs="Arial"/>
          <w:color w:val="000000"/>
          <w:szCs w:val="20"/>
        </w:rPr>
        <w:t xml:space="preserve">estipulado </w:t>
      </w:r>
      <w:r w:rsidRPr="00416053">
        <w:rPr>
          <w:rFonts w:cs="Arial"/>
          <w:color w:val="000000"/>
          <w:szCs w:val="20"/>
        </w:rPr>
        <w:t>pela Administração.</w:t>
      </w:r>
    </w:p>
    <w:p w14:paraId="656BEA43" w14:textId="69136F0B" w:rsidR="00C074DA" w:rsidRPr="00416053" w:rsidRDefault="00C074DA" w:rsidP="00C074DA">
      <w:pPr>
        <w:pStyle w:val="PargrafodaLista"/>
        <w:numPr>
          <w:ilvl w:val="2"/>
          <w:numId w:val="1"/>
        </w:numPr>
        <w:spacing w:before="120" w:after="120" w:line="276" w:lineRule="auto"/>
        <w:jc w:val="both"/>
        <w:rPr>
          <w:rFonts w:cs="Arial"/>
          <w:szCs w:val="20"/>
        </w:rPr>
      </w:pPr>
      <w:r w:rsidRPr="00416053">
        <w:rPr>
          <w:rFonts w:cs="Arial"/>
          <w:szCs w:val="20"/>
        </w:rPr>
        <w:t xml:space="preserve">A negociação poderá ser feita com os demais fornecedores classificados, </w:t>
      </w:r>
      <w:r w:rsidRPr="00416053">
        <w:rPr>
          <w:rFonts w:cs="Arial"/>
          <w:szCs w:val="20"/>
          <w:shd w:val="clear" w:color="auto" w:fill="FFFFFF"/>
        </w:rPr>
        <w:t>exclusivamente por meio do sistema,</w:t>
      </w:r>
      <w:r w:rsidRPr="00416053">
        <w:rPr>
          <w:rFonts w:cs="Arial"/>
          <w:szCs w:val="20"/>
        </w:rPr>
        <w:t xml:space="preserve"> respeitada a ordem de classificação, quando </w:t>
      </w:r>
      <w:r w:rsidRPr="00416053">
        <w:rPr>
          <w:rFonts w:cs="Arial"/>
          <w:szCs w:val="20"/>
        </w:rPr>
        <w:lastRenderedPageBreak/>
        <w:t xml:space="preserve">o primeiro colocado, mesmo após a negociação, for desclassificado em razão de sua proposta permanecer acima do preço máximo </w:t>
      </w:r>
      <w:r w:rsidR="000C7D67" w:rsidRPr="00416053">
        <w:rPr>
          <w:rFonts w:cs="Arial"/>
          <w:szCs w:val="20"/>
        </w:rPr>
        <w:t xml:space="preserve">ou abaixo do desconto </w:t>
      </w:r>
      <w:r w:rsidRPr="00416053">
        <w:rPr>
          <w:rFonts w:cs="Arial"/>
          <w:szCs w:val="20"/>
        </w:rPr>
        <w:t>definido para a contratação.</w:t>
      </w:r>
    </w:p>
    <w:p w14:paraId="780709B1" w14:textId="70F13E75" w:rsidR="00C074DA" w:rsidRPr="00416053" w:rsidRDefault="00C074DA" w:rsidP="00C074DA">
      <w:pPr>
        <w:pStyle w:val="PargrafodaLista"/>
        <w:numPr>
          <w:ilvl w:val="1"/>
          <w:numId w:val="1"/>
        </w:numPr>
        <w:spacing w:before="120" w:after="120" w:line="276" w:lineRule="auto"/>
        <w:jc w:val="both"/>
        <w:rPr>
          <w:rFonts w:cs="Arial"/>
          <w:szCs w:val="20"/>
        </w:rPr>
      </w:pPr>
      <w:r w:rsidRPr="00416053">
        <w:rPr>
          <w:rFonts w:cs="Arial"/>
          <w:szCs w:val="20"/>
        </w:rPr>
        <w:t>Em qualquer caso, concluída a negociação, se houver, o resultado será</w:t>
      </w:r>
      <w:r w:rsidR="000C7D67" w:rsidRPr="00416053">
        <w:rPr>
          <w:rFonts w:cs="Arial"/>
          <w:szCs w:val="20"/>
        </w:rPr>
        <w:t xml:space="preserve"> divulgado a todos e </w:t>
      </w:r>
      <w:r w:rsidRPr="00416053">
        <w:rPr>
          <w:rFonts w:cs="Arial"/>
          <w:szCs w:val="20"/>
        </w:rPr>
        <w:t xml:space="preserve">registrado na ata do procedimento da dispensa eletrônica, </w:t>
      </w:r>
      <w:r w:rsidRPr="00416053">
        <w:rPr>
          <w:rFonts w:cs="Arial"/>
          <w:szCs w:val="20"/>
          <w:shd w:val="clear" w:color="auto" w:fill="FFFFFF"/>
        </w:rPr>
        <w:t>devendo esta ser anexada aos autos do processo de contratação.</w:t>
      </w:r>
    </w:p>
    <w:p w14:paraId="219BC956" w14:textId="685717BA" w:rsidR="00B97D5F" w:rsidRPr="00416053" w:rsidRDefault="00B97D5F" w:rsidP="00B97D5F">
      <w:pPr>
        <w:pStyle w:val="PargrafodaLista"/>
        <w:numPr>
          <w:ilvl w:val="1"/>
          <w:numId w:val="1"/>
        </w:numPr>
        <w:spacing w:before="120" w:after="120" w:line="276" w:lineRule="auto"/>
        <w:jc w:val="both"/>
        <w:rPr>
          <w:rFonts w:cs="Arial"/>
          <w:szCs w:val="20"/>
        </w:rPr>
      </w:pPr>
      <w:r w:rsidRPr="00416053">
        <w:rPr>
          <w:rFonts w:cs="Arial"/>
          <w:szCs w:val="20"/>
        </w:rPr>
        <w:t>Constatada a compatibilidade entre o valor da proposta e o estipulado para a contratação, será solicitad</w:t>
      </w:r>
      <w:r w:rsidR="002E384A" w:rsidRPr="00416053">
        <w:rPr>
          <w:rFonts w:cs="Arial"/>
          <w:szCs w:val="20"/>
        </w:rPr>
        <w:t>o</w:t>
      </w:r>
      <w:r w:rsidRPr="00416053">
        <w:rPr>
          <w:rFonts w:cs="Arial"/>
          <w:szCs w:val="20"/>
        </w:rPr>
        <w:t xml:space="preserve"> ao fornecedor </w:t>
      </w:r>
      <w:r w:rsidR="001B32B2" w:rsidRPr="00416053">
        <w:rPr>
          <w:rFonts w:cs="Arial"/>
          <w:szCs w:val="20"/>
        </w:rPr>
        <w:t xml:space="preserve">o envio da proposta adequada ao último lance ofertado </w:t>
      </w:r>
      <w:r w:rsidR="002A0FB2" w:rsidRPr="00416053">
        <w:rPr>
          <w:rFonts w:cs="Arial"/>
          <w:szCs w:val="20"/>
        </w:rPr>
        <w:t xml:space="preserve">ou </w:t>
      </w:r>
      <w:r w:rsidRPr="00416053">
        <w:rPr>
          <w:rFonts w:cs="Arial"/>
          <w:szCs w:val="20"/>
        </w:rPr>
        <w:t xml:space="preserve">ao valor negociado, </w:t>
      </w:r>
      <w:r w:rsidR="002A0FB2" w:rsidRPr="00416053">
        <w:rPr>
          <w:rFonts w:cs="Arial"/>
          <w:szCs w:val="20"/>
        </w:rPr>
        <w:t xml:space="preserve">se for o caso, </w:t>
      </w:r>
      <w:r w:rsidRPr="00416053">
        <w:rPr>
          <w:rFonts w:cs="Arial"/>
          <w:szCs w:val="20"/>
        </w:rPr>
        <w:t>acompanhada d</w:t>
      </w:r>
      <w:r w:rsidR="002E384A" w:rsidRPr="00416053">
        <w:rPr>
          <w:rFonts w:cs="Arial"/>
          <w:szCs w:val="20"/>
        </w:rPr>
        <w:t>os</w:t>
      </w:r>
      <w:r w:rsidRPr="00416053">
        <w:rPr>
          <w:rFonts w:cs="Arial"/>
          <w:szCs w:val="20"/>
        </w:rPr>
        <w:t xml:space="preserve"> documentos complementares, </w:t>
      </w:r>
      <w:r w:rsidR="006B6755" w:rsidRPr="00416053">
        <w:rPr>
          <w:rFonts w:cs="Arial"/>
          <w:szCs w:val="20"/>
        </w:rPr>
        <w:t>quando</w:t>
      </w:r>
      <w:r w:rsidRPr="00416053">
        <w:rPr>
          <w:rFonts w:cs="Arial"/>
          <w:szCs w:val="20"/>
        </w:rPr>
        <w:t xml:space="preserve"> necessários. </w:t>
      </w:r>
    </w:p>
    <w:p w14:paraId="3E361A4F" w14:textId="77777777" w:rsidR="00954A5D" w:rsidRPr="00232994" w:rsidRDefault="00954A5D" w:rsidP="00954A5D">
      <w:pPr>
        <w:pStyle w:val="PargrafodaLista"/>
        <w:numPr>
          <w:ilvl w:val="2"/>
          <w:numId w:val="1"/>
        </w:numPr>
        <w:spacing w:before="120" w:after="120" w:line="276" w:lineRule="auto"/>
        <w:jc w:val="both"/>
        <w:rPr>
          <w:rFonts w:cs="Arial"/>
          <w:szCs w:val="20"/>
        </w:rPr>
      </w:pPr>
      <w:r w:rsidRPr="00232994">
        <w:rPr>
          <w:rFonts w:cs="Arial"/>
          <w:szCs w:val="20"/>
        </w:rPr>
        <w:t>Além da documentação supracitada, o fornecedor com a melhor proposta deverá encaminhar planilha com indicação de custos unitários e formação de preços, conforme modelo anexo, com os valores adequados à proposta vencedora.</w:t>
      </w:r>
    </w:p>
    <w:p w14:paraId="50762AF5" w14:textId="1007C1B8" w:rsidR="00C46B38" w:rsidRPr="00416053" w:rsidRDefault="00C46B38" w:rsidP="00C46B38">
      <w:pPr>
        <w:pStyle w:val="PargrafodaLista"/>
        <w:numPr>
          <w:ilvl w:val="1"/>
          <w:numId w:val="1"/>
        </w:numPr>
        <w:spacing w:before="120" w:after="120" w:line="276" w:lineRule="auto"/>
        <w:jc w:val="both"/>
        <w:rPr>
          <w:rFonts w:cs="Arial"/>
          <w:szCs w:val="20"/>
        </w:rPr>
      </w:pPr>
      <w:r w:rsidRPr="00416053">
        <w:rPr>
          <w:rFonts w:cs="Arial"/>
          <w:szCs w:val="20"/>
        </w:rPr>
        <w:t>Encerrada a etapa de negociação,</w:t>
      </w:r>
      <w:r w:rsidR="00770F49" w:rsidRPr="00416053">
        <w:rPr>
          <w:rFonts w:cs="Arial"/>
          <w:szCs w:val="20"/>
        </w:rPr>
        <w:t xml:space="preserve"> se houver,</w:t>
      </w:r>
      <w:r w:rsidRPr="00416053">
        <w:rPr>
          <w:rFonts w:cs="Arial"/>
          <w:szCs w:val="20"/>
        </w:rPr>
        <w:t xml:space="preserve"> o pregoeiro verificará se o fornecedor provisoriamente classificado em primeiro lugar atende às condições de participação no certame, conforme previsto no art. 14 da Lei nº 14.133/2021, legislação correlata e no</w:t>
      </w:r>
      <w:r w:rsidR="00FB3D71" w:rsidRPr="00416053">
        <w:rPr>
          <w:rFonts w:cs="Arial"/>
          <w:szCs w:val="20"/>
        </w:rPr>
        <w:t>s</w:t>
      </w:r>
      <w:r w:rsidRPr="00416053">
        <w:rPr>
          <w:rFonts w:cs="Arial"/>
          <w:szCs w:val="20"/>
        </w:rPr>
        <w:t xml:space="preserve"> ite</w:t>
      </w:r>
      <w:r w:rsidR="00FB3D71" w:rsidRPr="00416053">
        <w:rPr>
          <w:rFonts w:cs="Arial"/>
          <w:szCs w:val="20"/>
        </w:rPr>
        <w:t>ns</w:t>
      </w:r>
      <w:r w:rsidRPr="00416053">
        <w:rPr>
          <w:rFonts w:cs="Arial"/>
          <w:szCs w:val="20"/>
        </w:rPr>
        <w:t xml:space="preserve"> </w:t>
      </w:r>
      <w:r w:rsidR="00FB3D71" w:rsidRPr="00416053">
        <w:rPr>
          <w:rFonts w:cs="Arial"/>
          <w:szCs w:val="20"/>
        </w:rPr>
        <w:fldChar w:fldCharType="begin"/>
      </w:r>
      <w:r w:rsidR="00FB3D71" w:rsidRPr="00416053">
        <w:rPr>
          <w:rFonts w:cs="Arial"/>
          <w:szCs w:val="20"/>
        </w:rPr>
        <w:instrText xml:space="preserve"> REF _Ref144286315 \r \h </w:instrText>
      </w:r>
      <w:r w:rsidR="00416053" w:rsidRPr="00416053">
        <w:rPr>
          <w:rFonts w:cs="Arial"/>
          <w:szCs w:val="20"/>
        </w:rPr>
        <w:instrText xml:space="preserve"> \* MERGEFORMAT </w:instrText>
      </w:r>
      <w:r w:rsidR="00FB3D71" w:rsidRPr="00416053">
        <w:rPr>
          <w:rFonts w:cs="Arial"/>
          <w:szCs w:val="20"/>
        </w:rPr>
      </w:r>
      <w:r w:rsidR="00FB3D71" w:rsidRPr="00416053">
        <w:rPr>
          <w:rFonts w:cs="Arial"/>
          <w:szCs w:val="20"/>
        </w:rPr>
        <w:fldChar w:fldCharType="separate"/>
      </w:r>
      <w:r w:rsidR="00FB3D71" w:rsidRPr="00416053">
        <w:rPr>
          <w:rFonts w:cs="Arial"/>
          <w:szCs w:val="20"/>
        </w:rPr>
        <w:t>3.3</w:t>
      </w:r>
      <w:r w:rsidR="00FB3D71" w:rsidRPr="00416053">
        <w:rPr>
          <w:rFonts w:cs="Arial"/>
          <w:szCs w:val="20"/>
        </w:rPr>
        <w:fldChar w:fldCharType="end"/>
      </w:r>
      <w:r w:rsidR="005722E5" w:rsidRPr="00416053">
        <w:rPr>
          <w:rFonts w:cs="Arial"/>
          <w:szCs w:val="20"/>
        </w:rPr>
        <w:t xml:space="preserve"> e seguintes deste Aviso</w:t>
      </w:r>
      <w:r w:rsidRPr="00416053">
        <w:rPr>
          <w:rFonts w:cs="Arial"/>
          <w:szCs w:val="20"/>
        </w:rPr>
        <w:t xml:space="preserve">, especialmente quanto à existência de sanção que impeça a participação </w:t>
      </w:r>
      <w:r w:rsidR="00CB236F" w:rsidRPr="00416053">
        <w:rPr>
          <w:rFonts w:cs="Arial"/>
          <w:szCs w:val="20"/>
          <w:lang w:eastAsia="ar-SA"/>
        </w:rPr>
        <w:t xml:space="preserve">no processo de contratação direta </w:t>
      </w:r>
      <w:r w:rsidRPr="00416053">
        <w:rPr>
          <w:rFonts w:cs="Arial"/>
          <w:szCs w:val="20"/>
        </w:rPr>
        <w:t>ou a futura contratação, mediante a consulta aos seguintes cadastros:</w:t>
      </w:r>
    </w:p>
    <w:p w14:paraId="605ADEFB" w14:textId="77777777" w:rsidR="00C46B38" w:rsidRPr="00416053" w:rsidRDefault="00C46B38" w:rsidP="008F1898">
      <w:pPr>
        <w:pStyle w:val="PargrafodaLista"/>
        <w:numPr>
          <w:ilvl w:val="2"/>
          <w:numId w:val="1"/>
        </w:numPr>
        <w:spacing w:before="120" w:after="120" w:line="276" w:lineRule="auto"/>
        <w:jc w:val="both"/>
        <w:rPr>
          <w:rFonts w:cs="Arial"/>
          <w:color w:val="000000"/>
          <w:szCs w:val="20"/>
        </w:rPr>
      </w:pPr>
      <w:r w:rsidRPr="00416053">
        <w:rPr>
          <w:rFonts w:cs="Arial"/>
          <w:color w:val="000000"/>
          <w:szCs w:val="20"/>
        </w:rPr>
        <w:t xml:space="preserve">SICAF;  </w:t>
      </w:r>
    </w:p>
    <w:p w14:paraId="19292531" w14:textId="77777777" w:rsidR="00C46B38" w:rsidRPr="00416053" w:rsidRDefault="00C46B38" w:rsidP="008F1898">
      <w:pPr>
        <w:pStyle w:val="PargrafodaLista"/>
        <w:numPr>
          <w:ilvl w:val="2"/>
          <w:numId w:val="1"/>
        </w:numPr>
        <w:spacing w:before="120" w:after="120" w:line="276" w:lineRule="auto"/>
        <w:jc w:val="both"/>
        <w:rPr>
          <w:rFonts w:cs="Arial"/>
          <w:color w:val="000000"/>
          <w:szCs w:val="20"/>
        </w:rPr>
      </w:pPr>
      <w:r w:rsidRPr="00416053">
        <w:rPr>
          <w:rFonts w:cs="Arial"/>
          <w:color w:val="000000"/>
          <w:szCs w:val="20"/>
        </w:rPr>
        <w:t xml:space="preserve">Cadastro Nacional de Empresas Inidôneas e Suspensas - CEIS, mantido pela Controladoria-Geral da União (https://www.portaltransparencia.gov.br/sancoes/ceis); e </w:t>
      </w:r>
    </w:p>
    <w:p w14:paraId="5A8492C1" w14:textId="77777777" w:rsidR="00C46B38" w:rsidRPr="00416053" w:rsidRDefault="00C46B38" w:rsidP="008F1898">
      <w:pPr>
        <w:pStyle w:val="PargrafodaLista"/>
        <w:numPr>
          <w:ilvl w:val="2"/>
          <w:numId w:val="1"/>
        </w:numPr>
        <w:spacing w:before="120" w:after="120" w:line="276" w:lineRule="auto"/>
        <w:jc w:val="both"/>
        <w:rPr>
          <w:rFonts w:cs="Arial"/>
          <w:szCs w:val="20"/>
        </w:rPr>
      </w:pPr>
      <w:r w:rsidRPr="00416053">
        <w:rPr>
          <w:rFonts w:cs="Arial"/>
          <w:color w:val="000000"/>
          <w:szCs w:val="20"/>
        </w:rPr>
        <w:t>Cadastro Nacional de Empresas Punidas – CNEP, mantido pela Controladoria-Geral da União (https://www.portaltransparencia</w:t>
      </w:r>
      <w:r w:rsidRPr="00416053">
        <w:rPr>
          <w:rFonts w:cs="Arial"/>
          <w:szCs w:val="20"/>
        </w:rPr>
        <w:t xml:space="preserve">.gov.br/sancoes/cnep). </w:t>
      </w:r>
    </w:p>
    <w:p w14:paraId="2AFEDAAB" w14:textId="0E138304" w:rsidR="00C46B38" w:rsidRPr="00416053" w:rsidRDefault="00C46B38" w:rsidP="00C46B38">
      <w:pPr>
        <w:pStyle w:val="PargrafodaLista"/>
        <w:numPr>
          <w:ilvl w:val="1"/>
          <w:numId w:val="1"/>
        </w:numPr>
        <w:spacing w:before="120" w:after="120" w:line="276" w:lineRule="auto"/>
        <w:jc w:val="both"/>
        <w:rPr>
          <w:rFonts w:cs="Arial"/>
          <w:szCs w:val="20"/>
        </w:rPr>
      </w:pPr>
      <w:r w:rsidRPr="00416053">
        <w:rPr>
          <w:rFonts w:cs="Arial"/>
          <w:szCs w:val="20"/>
        </w:rPr>
        <w:t xml:space="preserve">A consulta aos cadastros será realizada em nome da empresa </w:t>
      </w:r>
      <w:r w:rsidR="001B3E19" w:rsidRPr="00416053">
        <w:rPr>
          <w:rFonts w:cs="Arial"/>
          <w:szCs w:val="20"/>
        </w:rPr>
        <w:t>fornecedora</w:t>
      </w:r>
      <w:r w:rsidRPr="00416053">
        <w:rPr>
          <w:rFonts w:cs="Arial"/>
          <w:szCs w:val="20"/>
        </w:rPr>
        <w:t xml:space="preserve"> e também de seu sócio majoritário, por força da vedação de que trata o artigo 12 da Lei n° 8.429, de 1992.</w:t>
      </w:r>
    </w:p>
    <w:p w14:paraId="0E17A2D2" w14:textId="4886B408" w:rsidR="00C46B38" w:rsidRPr="00416053" w:rsidRDefault="00C46B38" w:rsidP="00C46B38">
      <w:pPr>
        <w:pStyle w:val="PargrafodaLista"/>
        <w:numPr>
          <w:ilvl w:val="1"/>
          <w:numId w:val="1"/>
        </w:numPr>
        <w:spacing w:before="120" w:after="120" w:line="276" w:lineRule="auto"/>
        <w:jc w:val="both"/>
        <w:rPr>
          <w:rFonts w:cs="Arial"/>
          <w:szCs w:val="20"/>
        </w:rPr>
      </w:pPr>
      <w:r w:rsidRPr="00416053">
        <w:rPr>
          <w:rFonts w:cs="Arial"/>
          <w:szCs w:val="20"/>
        </w:rPr>
        <w:t xml:space="preserve">Caso conste na Consulta de Situação do </w:t>
      </w:r>
      <w:r w:rsidR="001B3E19" w:rsidRPr="00416053">
        <w:rPr>
          <w:rFonts w:cs="Arial"/>
          <w:szCs w:val="20"/>
        </w:rPr>
        <w:t>fornecedor</w:t>
      </w:r>
      <w:r w:rsidRPr="00416053">
        <w:rPr>
          <w:rFonts w:cs="Arial"/>
          <w:szCs w:val="20"/>
        </w:rPr>
        <w:t xml:space="preserve"> a existência de Ocorrências Impeditivas Indiretas, o </w:t>
      </w:r>
      <w:r w:rsidR="00C5743C" w:rsidRPr="00416053">
        <w:rPr>
          <w:rFonts w:cs="Arial"/>
          <w:szCs w:val="20"/>
        </w:rPr>
        <w:t>órgão</w:t>
      </w:r>
      <w:r w:rsidR="006B15F7" w:rsidRPr="00416053">
        <w:rPr>
          <w:rFonts w:cs="Arial"/>
          <w:szCs w:val="20"/>
        </w:rPr>
        <w:t xml:space="preserve"> </w:t>
      </w:r>
      <w:r w:rsidRPr="00416053">
        <w:rPr>
          <w:rFonts w:cs="Arial"/>
          <w:szCs w:val="20"/>
        </w:rPr>
        <w:t>diligenciará para verificar se houve fraude por parte das empresas apontadas no Relatório de Ocorrências Impeditivas Indiretas. (IN nº 3/2018, art. 29, caput)</w:t>
      </w:r>
    </w:p>
    <w:p w14:paraId="3BCE1DD1" w14:textId="77777777" w:rsidR="00C46B38" w:rsidRPr="00416053" w:rsidRDefault="00C46B38" w:rsidP="008F1898">
      <w:pPr>
        <w:pStyle w:val="PargrafodaLista"/>
        <w:numPr>
          <w:ilvl w:val="2"/>
          <w:numId w:val="1"/>
        </w:numPr>
        <w:spacing w:before="120" w:after="120" w:line="276" w:lineRule="auto"/>
        <w:jc w:val="both"/>
        <w:rPr>
          <w:rFonts w:cs="Arial"/>
          <w:szCs w:val="20"/>
        </w:rPr>
      </w:pPr>
      <w:r w:rsidRPr="00416053">
        <w:rPr>
          <w:rFonts w:cs="Arial"/>
          <w:szCs w:val="20"/>
        </w:rPr>
        <w:t xml:space="preserve">A tentativa de burla será verificada por meio dos vínculos societários, linhas de fornecimento </w:t>
      </w:r>
      <w:r w:rsidRPr="00416053">
        <w:rPr>
          <w:rFonts w:cs="Arial"/>
          <w:color w:val="000000"/>
          <w:szCs w:val="20"/>
        </w:rPr>
        <w:t>similares</w:t>
      </w:r>
      <w:r w:rsidRPr="00416053">
        <w:rPr>
          <w:rFonts w:cs="Arial"/>
          <w:szCs w:val="20"/>
        </w:rPr>
        <w:t>, dentre outros. (IN nº 3/2018, art. 29, §1º).</w:t>
      </w:r>
    </w:p>
    <w:p w14:paraId="6D5AB85C" w14:textId="35264766" w:rsidR="00C46B38" w:rsidRPr="00416053" w:rsidRDefault="00C46B38" w:rsidP="008F1898">
      <w:pPr>
        <w:pStyle w:val="PargrafodaLista"/>
        <w:numPr>
          <w:ilvl w:val="2"/>
          <w:numId w:val="1"/>
        </w:numPr>
        <w:spacing w:before="120" w:after="120" w:line="276" w:lineRule="auto"/>
        <w:jc w:val="both"/>
        <w:rPr>
          <w:rFonts w:cs="Arial"/>
          <w:szCs w:val="20"/>
        </w:rPr>
      </w:pPr>
      <w:r w:rsidRPr="00416053">
        <w:rPr>
          <w:rFonts w:cs="Arial"/>
          <w:szCs w:val="20"/>
        </w:rPr>
        <w:t xml:space="preserve">O </w:t>
      </w:r>
      <w:r w:rsidR="00A1772F" w:rsidRPr="00416053">
        <w:rPr>
          <w:rFonts w:cs="Arial"/>
          <w:color w:val="000000" w:themeColor="text1"/>
          <w:szCs w:val="20"/>
        </w:rPr>
        <w:t>fornecedor</w:t>
      </w:r>
      <w:r w:rsidRPr="00416053">
        <w:rPr>
          <w:rFonts w:cs="Arial"/>
          <w:szCs w:val="20"/>
        </w:rPr>
        <w:t xml:space="preserve"> </w:t>
      </w:r>
      <w:r w:rsidRPr="00416053">
        <w:rPr>
          <w:rFonts w:cs="Arial"/>
          <w:color w:val="000000"/>
          <w:szCs w:val="20"/>
        </w:rPr>
        <w:t>será</w:t>
      </w:r>
      <w:r w:rsidRPr="00416053">
        <w:rPr>
          <w:rFonts w:cs="Arial"/>
          <w:szCs w:val="20"/>
        </w:rPr>
        <w:t xml:space="preserve"> convocado para manifestação previamente a uma eventual desclassificação. (IN nº 3/2018, art. 29, §2º).</w:t>
      </w:r>
    </w:p>
    <w:p w14:paraId="4C5F8EAB" w14:textId="188DD146" w:rsidR="00C46B38" w:rsidRPr="00416053" w:rsidRDefault="00C46B38" w:rsidP="008F1898">
      <w:pPr>
        <w:pStyle w:val="PargrafodaLista"/>
        <w:numPr>
          <w:ilvl w:val="2"/>
          <w:numId w:val="1"/>
        </w:numPr>
        <w:spacing w:before="120" w:after="120" w:line="276" w:lineRule="auto"/>
        <w:jc w:val="both"/>
        <w:rPr>
          <w:rFonts w:cs="Arial"/>
          <w:szCs w:val="20"/>
        </w:rPr>
      </w:pPr>
      <w:r w:rsidRPr="00416053">
        <w:rPr>
          <w:rFonts w:cs="Arial"/>
          <w:szCs w:val="20"/>
        </w:rPr>
        <w:t xml:space="preserve">Constatada a existência de sanção, o </w:t>
      </w:r>
      <w:r w:rsidR="0085324E" w:rsidRPr="00416053">
        <w:rPr>
          <w:rFonts w:cs="Arial"/>
          <w:color w:val="000000" w:themeColor="text1"/>
          <w:szCs w:val="20"/>
        </w:rPr>
        <w:t>fornecedor</w:t>
      </w:r>
      <w:r w:rsidRPr="00416053">
        <w:rPr>
          <w:rFonts w:cs="Arial"/>
          <w:szCs w:val="20"/>
        </w:rPr>
        <w:t xml:space="preserve"> será reputado inabilitado, por falta de condição de participação.</w:t>
      </w:r>
    </w:p>
    <w:p w14:paraId="74F0B30A" w14:textId="481A5391" w:rsidR="00FA35BE" w:rsidRPr="00416053" w:rsidRDefault="00FA35BE" w:rsidP="00206542">
      <w:pPr>
        <w:pStyle w:val="PargrafodaLista"/>
        <w:numPr>
          <w:ilvl w:val="1"/>
          <w:numId w:val="1"/>
        </w:numPr>
        <w:spacing w:before="120" w:after="120" w:line="276" w:lineRule="auto"/>
        <w:jc w:val="both"/>
        <w:rPr>
          <w:rFonts w:cs="Arial"/>
          <w:szCs w:val="20"/>
        </w:rPr>
      </w:pPr>
      <w:r w:rsidRPr="00416053">
        <w:rPr>
          <w:rFonts w:cs="Arial"/>
          <w:szCs w:val="20"/>
        </w:rPr>
        <w:t xml:space="preserve">Verificadas as condições de participação, o </w:t>
      </w:r>
      <w:r w:rsidR="009831C8" w:rsidRPr="00416053">
        <w:rPr>
          <w:rFonts w:cs="Arial"/>
          <w:szCs w:val="20"/>
        </w:rPr>
        <w:t xml:space="preserve">gestor </w:t>
      </w:r>
      <w:r w:rsidRPr="00416053">
        <w:rPr>
          <w:rFonts w:cs="Arial"/>
          <w:szCs w:val="20"/>
        </w:rPr>
        <w:t xml:space="preserve">examinará a proposta classificada em primeiro lugar quanto à adequação ao objeto e à compatibilidade do preço em relação ao máximo estipulado para contratação neste </w:t>
      </w:r>
      <w:r w:rsidR="009831C8" w:rsidRPr="00416053">
        <w:rPr>
          <w:rFonts w:cs="Arial"/>
          <w:szCs w:val="20"/>
        </w:rPr>
        <w:t>Aviso de Contratação Direta</w:t>
      </w:r>
      <w:r w:rsidRPr="00416053">
        <w:rPr>
          <w:rFonts w:cs="Arial"/>
          <w:szCs w:val="20"/>
        </w:rPr>
        <w:t xml:space="preserve"> e em seus anexos</w:t>
      </w:r>
      <w:r w:rsidR="00226EC1" w:rsidRPr="00416053">
        <w:rPr>
          <w:rFonts w:cs="Arial"/>
          <w:szCs w:val="20"/>
        </w:rPr>
        <w:t>.</w:t>
      </w:r>
    </w:p>
    <w:p w14:paraId="7E637FBA" w14:textId="77777777" w:rsidR="00C074DA" w:rsidRPr="00416053" w:rsidRDefault="00C074DA" w:rsidP="00C074DA">
      <w:pPr>
        <w:pStyle w:val="PargrafodaLista"/>
        <w:numPr>
          <w:ilvl w:val="1"/>
          <w:numId w:val="1"/>
        </w:numPr>
        <w:spacing w:before="120" w:after="120" w:line="276" w:lineRule="auto"/>
        <w:jc w:val="both"/>
        <w:rPr>
          <w:rFonts w:cs="Arial"/>
          <w:i/>
          <w:color w:val="000000" w:themeColor="text1"/>
          <w:szCs w:val="20"/>
        </w:rPr>
      </w:pPr>
      <w:r w:rsidRPr="00416053">
        <w:rPr>
          <w:rFonts w:cs="Arial"/>
          <w:color w:val="000000" w:themeColor="text1"/>
          <w:szCs w:val="20"/>
          <w:lang w:eastAsia="en-US"/>
        </w:rPr>
        <w:t xml:space="preserve">Será desclassificada a proposta vencedora que: </w:t>
      </w:r>
    </w:p>
    <w:p w14:paraId="4A280F23" w14:textId="77777777" w:rsidR="00C074DA" w:rsidRPr="00416053" w:rsidRDefault="00C074DA" w:rsidP="00C074DA">
      <w:pPr>
        <w:pStyle w:val="PargrafodaLista"/>
        <w:numPr>
          <w:ilvl w:val="2"/>
          <w:numId w:val="1"/>
        </w:numPr>
        <w:spacing w:before="120" w:after="120" w:line="276" w:lineRule="auto"/>
        <w:jc w:val="both"/>
        <w:rPr>
          <w:rFonts w:cs="Arial"/>
          <w:i/>
          <w:color w:val="000000" w:themeColor="text1"/>
          <w:szCs w:val="20"/>
        </w:rPr>
      </w:pPr>
      <w:r w:rsidRPr="00416053">
        <w:rPr>
          <w:rFonts w:cs="Arial"/>
          <w:color w:val="000000"/>
          <w:szCs w:val="20"/>
        </w:rPr>
        <w:t>contiver vícios insanáveis</w:t>
      </w:r>
      <w:r w:rsidRPr="00416053">
        <w:rPr>
          <w:rFonts w:cs="Arial"/>
          <w:iCs/>
          <w:color w:val="000000" w:themeColor="text1"/>
          <w:szCs w:val="20"/>
        </w:rPr>
        <w:t>;</w:t>
      </w:r>
    </w:p>
    <w:p w14:paraId="7DD98242" w14:textId="77777777" w:rsidR="00C074DA" w:rsidRPr="00416053" w:rsidRDefault="00C074DA" w:rsidP="00C074DA">
      <w:pPr>
        <w:pStyle w:val="PargrafodaLista"/>
        <w:numPr>
          <w:ilvl w:val="2"/>
          <w:numId w:val="1"/>
        </w:numPr>
        <w:spacing w:before="120" w:after="120" w:line="276" w:lineRule="auto"/>
        <w:jc w:val="both"/>
        <w:rPr>
          <w:rFonts w:cs="Arial"/>
          <w:i/>
          <w:color w:val="000000" w:themeColor="text1"/>
          <w:szCs w:val="20"/>
        </w:rPr>
      </w:pPr>
      <w:r w:rsidRPr="00416053">
        <w:rPr>
          <w:rFonts w:cs="Arial"/>
          <w:color w:val="000000"/>
          <w:szCs w:val="20"/>
        </w:rPr>
        <w:lastRenderedPageBreak/>
        <w:t>não obedecer às especificações técnicas pormenorizadas neste aviso ou em seus anexos</w:t>
      </w:r>
      <w:r w:rsidRPr="00416053">
        <w:rPr>
          <w:rFonts w:cs="Arial"/>
          <w:iCs/>
          <w:color w:val="000000" w:themeColor="text1"/>
          <w:szCs w:val="20"/>
        </w:rPr>
        <w:t>;</w:t>
      </w:r>
    </w:p>
    <w:p w14:paraId="1C67284C" w14:textId="0F29F30D" w:rsidR="00C074DA" w:rsidRPr="00416053" w:rsidRDefault="00C074DA" w:rsidP="00C074DA">
      <w:pPr>
        <w:pStyle w:val="PargrafodaLista"/>
        <w:numPr>
          <w:ilvl w:val="2"/>
          <w:numId w:val="1"/>
        </w:numPr>
        <w:spacing w:before="120" w:after="120" w:line="276" w:lineRule="auto"/>
        <w:jc w:val="both"/>
        <w:rPr>
          <w:rFonts w:cs="Arial"/>
          <w:color w:val="FF0000"/>
          <w:szCs w:val="20"/>
        </w:rPr>
      </w:pPr>
      <w:r w:rsidRPr="00416053">
        <w:rPr>
          <w:rFonts w:cs="Arial"/>
          <w:szCs w:val="20"/>
        </w:rPr>
        <w:t xml:space="preserve">apresentar preços inexequíveis ou </w:t>
      </w:r>
      <w:r w:rsidR="0000594B" w:rsidRPr="00416053">
        <w:rPr>
          <w:rFonts w:cs="Arial"/>
          <w:szCs w:val="20"/>
        </w:rPr>
        <w:t xml:space="preserve">que </w:t>
      </w:r>
      <w:r w:rsidRPr="00416053">
        <w:rPr>
          <w:rFonts w:cs="Arial"/>
          <w:szCs w:val="20"/>
        </w:rPr>
        <w:t>permanecerem acima do preço máximo definido para a contratação;</w:t>
      </w:r>
    </w:p>
    <w:p w14:paraId="558CCBF9" w14:textId="77777777" w:rsidR="00C074DA" w:rsidRPr="00416053" w:rsidRDefault="00C074DA" w:rsidP="00C074DA">
      <w:pPr>
        <w:pStyle w:val="PargrafodaLista"/>
        <w:numPr>
          <w:ilvl w:val="2"/>
          <w:numId w:val="1"/>
        </w:numPr>
        <w:spacing w:before="120" w:after="120" w:line="276" w:lineRule="auto"/>
        <w:jc w:val="both"/>
        <w:rPr>
          <w:rFonts w:cs="Arial"/>
          <w:i/>
          <w:color w:val="000000" w:themeColor="text1"/>
          <w:szCs w:val="20"/>
        </w:rPr>
      </w:pPr>
      <w:r w:rsidRPr="00416053">
        <w:rPr>
          <w:rFonts w:cs="Arial"/>
          <w:color w:val="000000"/>
          <w:szCs w:val="20"/>
        </w:rPr>
        <w:t>não tiver sua exequibilidade demonstrada, quando exigido pela Administração</w:t>
      </w:r>
      <w:r w:rsidRPr="00416053">
        <w:rPr>
          <w:rFonts w:cs="Arial"/>
          <w:iCs/>
          <w:color w:val="000000" w:themeColor="text1"/>
          <w:szCs w:val="20"/>
        </w:rPr>
        <w:t>;</w:t>
      </w:r>
    </w:p>
    <w:p w14:paraId="1579E1A8" w14:textId="77777777" w:rsidR="00C074DA" w:rsidRPr="00416053" w:rsidRDefault="00C074DA" w:rsidP="00C074DA">
      <w:pPr>
        <w:pStyle w:val="PargrafodaLista"/>
        <w:numPr>
          <w:ilvl w:val="2"/>
          <w:numId w:val="1"/>
        </w:numPr>
        <w:spacing w:before="120" w:after="120" w:line="276" w:lineRule="auto"/>
        <w:jc w:val="both"/>
        <w:rPr>
          <w:rFonts w:cs="Arial"/>
          <w:i/>
          <w:color w:val="000000" w:themeColor="text1"/>
          <w:szCs w:val="20"/>
        </w:rPr>
      </w:pPr>
      <w:r w:rsidRPr="00416053">
        <w:rPr>
          <w:rFonts w:cs="Arial"/>
          <w:color w:val="000000"/>
          <w:szCs w:val="20"/>
        </w:rPr>
        <w:t>apresentar desconformidade com quaisquer outras exigências deste aviso ou seus anexos, desde que insanável.</w:t>
      </w:r>
    </w:p>
    <w:p w14:paraId="7FD2A778" w14:textId="77777777" w:rsidR="00C074DA" w:rsidRPr="00416053" w:rsidRDefault="00C074DA" w:rsidP="00C074DA">
      <w:pPr>
        <w:pStyle w:val="PargrafodaLista"/>
        <w:numPr>
          <w:ilvl w:val="1"/>
          <w:numId w:val="1"/>
        </w:numPr>
        <w:spacing w:before="120" w:after="120" w:line="276" w:lineRule="auto"/>
        <w:jc w:val="both"/>
        <w:rPr>
          <w:rFonts w:cs="Arial"/>
          <w:i/>
          <w:color w:val="000000" w:themeColor="text1"/>
          <w:szCs w:val="20"/>
        </w:rPr>
      </w:pPr>
      <w:r w:rsidRPr="00416053">
        <w:rPr>
          <w:rFonts w:cs="Arial"/>
          <w:color w:val="000000" w:themeColor="text1"/>
          <w:szCs w:val="20"/>
          <w:lang w:eastAsia="en-US"/>
        </w:rPr>
        <w:t>Quando</w:t>
      </w:r>
      <w:r w:rsidRPr="00416053">
        <w:rPr>
          <w:rFonts w:cs="Arial"/>
          <w:szCs w:val="20"/>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416053" w:rsidRDefault="00C074DA" w:rsidP="00C074DA">
      <w:pPr>
        <w:pStyle w:val="PargrafodaLista"/>
        <w:numPr>
          <w:ilvl w:val="2"/>
          <w:numId w:val="1"/>
        </w:numPr>
        <w:spacing w:before="120" w:after="120" w:line="276" w:lineRule="auto"/>
        <w:jc w:val="both"/>
        <w:rPr>
          <w:rFonts w:cs="Arial"/>
          <w:i/>
          <w:color w:val="000000" w:themeColor="text1"/>
          <w:szCs w:val="20"/>
        </w:rPr>
      </w:pPr>
      <w:r w:rsidRPr="00416053">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Pr="00416053" w:rsidRDefault="00C074DA" w:rsidP="00C074DA">
      <w:pPr>
        <w:pStyle w:val="PargrafodaLista"/>
        <w:numPr>
          <w:ilvl w:val="2"/>
          <w:numId w:val="1"/>
        </w:numPr>
        <w:spacing w:before="120" w:after="120" w:line="276" w:lineRule="auto"/>
        <w:jc w:val="both"/>
        <w:rPr>
          <w:rFonts w:cs="Arial"/>
          <w:color w:val="000000" w:themeColor="text1"/>
          <w:szCs w:val="20"/>
        </w:rPr>
      </w:pPr>
      <w:r w:rsidRPr="00416053">
        <w:rPr>
          <w:rFonts w:cs="Arial"/>
          <w:szCs w:val="20"/>
        </w:rPr>
        <w:t>apresentar um ou mais valores da planilha de custo que sejam inferiores àqueles fixados em instrumentos de caráter normativo obrigatório, tais como leis, medidas provisórias e convenções coletivas de trabalho vigentes.</w:t>
      </w:r>
    </w:p>
    <w:p w14:paraId="4078DE72" w14:textId="4E988981" w:rsidR="00C074DA" w:rsidRPr="00416053" w:rsidRDefault="00C074DA" w:rsidP="00E8271F">
      <w:pPr>
        <w:pStyle w:val="PargrafodaLista"/>
        <w:numPr>
          <w:ilvl w:val="1"/>
          <w:numId w:val="1"/>
        </w:numPr>
        <w:spacing w:before="120" w:after="120" w:line="276" w:lineRule="auto"/>
        <w:ind w:left="1276" w:right="-15" w:hanging="709"/>
        <w:jc w:val="both"/>
        <w:rPr>
          <w:rFonts w:cs="Arial"/>
          <w:color w:val="000000" w:themeColor="text1"/>
          <w:szCs w:val="20"/>
          <w:lang w:eastAsia="en-US"/>
        </w:rPr>
      </w:pPr>
      <w:r w:rsidRPr="00416053">
        <w:rPr>
          <w:rFonts w:cs="Arial"/>
          <w:color w:val="000000" w:themeColor="text1"/>
          <w:szCs w:val="20"/>
          <w:lang w:eastAsia="en-US"/>
        </w:rPr>
        <w:t xml:space="preserve">Se houver indícios de inexequibilidade da proposta de preço, ou em caso da necessidade de esclarecimentos </w:t>
      </w:r>
      <w:r w:rsidRPr="00416053">
        <w:rPr>
          <w:rFonts w:cs="Arial"/>
          <w:szCs w:val="20"/>
        </w:rPr>
        <w:t>complementares</w:t>
      </w:r>
      <w:r w:rsidRPr="00416053">
        <w:rPr>
          <w:rFonts w:cs="Arial"/>
          <w:color w:val="000000" w:themeColor="text1"/>
          <w:szCs w:val="20"/>
          <w:lang w:eastAsia="en-US"/>
        </w:rPr>
        <w:t>, poderão ser efetuadas diligências, para que</w:t>
      </w:r>
      <w:r w:rsidR="00F67805" w:rsidRPr="00416053">
        <w:rPr>
          <w:rFonts w:cs="Arial"/>
          <w:color w:val="000000" w:themeColor="text1"/>
          <w:szCs w:val="20"/>
          <w:lang w:eastAsia="en-US"/>
        </w:rPr>
        <w:t xml:space="preserve"> </w:t>
      </w:r>
      <w:r w:rsidRPr="00416053">
        <w:rPr>
          <w:rFonts w:cs="Arial"/>
          <w:color w:val="000000" w:themeColor="text1"/>
          <w:szCs w:val="20"/>
          <w:lang w:eastAsia="en-US"/>
        </w:rPr>
        <w:t xml:space="preserve">o fornecedor comprove a exequibilidade da proposta.  </w:t>
      </w:r>
    </w:p>
    <w:p w14:paraId="77FAA236" w14:textId="1368B26D" w:rsidR="00C074DA" w:rsidRPr="0041605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 xml:space="preserve">Erros no preenchimento da planilha </w:t>
      </w:r>
      <w:r w:rsidR="00232994" w:rsidRPr="00416053">
        <w:rPr>
          <w:rFonts w:cs="Arial"/>
          <w:color w:val="000000" w:themeColor="text1"/>
          <w:szCs w:val="20"/>
          <w:lang w:eastAsia="en-US"/>
        </w:rPr>
        <w:t>não</w:t>
      </w:r>
      <w:r w:rsidRPr="00416053">
        <w:rPr>
          <w:rFonts w:cs="Arial"/>
          <w:color w:val="000000" w:themeColor="text1"/>
          <w:szCs w:val="20"/>
          <w:lang w:eastAsia="en-US"/>
        </w:rPr>
        <w:t xml:space="preserve"> constituem motivo para a </w:t>
      </w:r>
      <w:r w:rsidR="00E8271F" w:rsidRPr="00416053">
        <w:rPr>
          <w:rFonts w:cs="Arial"/>
          <w:color w:val="000000" w:themeColor="text1"/>
          <w:szCs w:val="20"/>
          <w:lang w:eastAsia="en-US"/>
        </w:rPr>
        <w:t>desclassificação</w:t>
      </w:r>
      <w:r w:rsidRPr="00416053">
        <w:rPr>
          <w:rFonts w:cs="Arial"/>
          <w:color w:val="000000" w:themeColor="text1"/>
          <w:szCs w:val="20"/>
          <w:lang w:eastAsia="en-US"/>
        </w:rPr>
        <w:t xml:space="preserve"> da proposta. A planilha </w:t>
      </w:r>
      <w:r w:rsidR="00E8271F" w:rsidRPr="00416053">
        <w:rPr>
          <w:rFonts w:cs="Arial"/>
          <w:szCs w:val="20"/>
        </w:rPr>
        <w:t>poderá</w:t>
      </w:r>
      <w:r w:rsidRPr="00416053">
        <w:rPr>
          <w:rFonts w:cs="Arial"/>
          <w:szCs w:val="20"/>
        </w:rPr>
        <w:t>́</w:t>
      </w:r>
      <w:r w:rsidRPr="00416053">
        <w:rPr>
          <w:rFonts w:cs="Arial"/>
          <w:color w:val="000000" w:themeColor="text1"/>
          <w:szCs w:val="20"/>
          <w:lang w:eastAsia="en-US"/>
        </w:rPr>
        <w:t xml:space="preserve"> ser ajustada pelo fornecedor, no prazo indicado pelo sistema, desde que não haja majoração do preço.</w:t>
      </w:r>
    </w:p>
    <w:p w14:paraId="652DF9E9" w14:textId="77777777" w:rsidR="00C074DA" w:rsidRPr="00416053"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O ajuste de que trata este dispositivo se limita a sanar erros ou falhas que não alterem a substância das propostas;</w:t>
      </w:r>
    </w:p>
    <w:p w14:paraId="2FD94912" w14:textId="5D42CC91" w:rsidR="00C074DA" w:rsidRPr="00416053"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 xml:space="preserve">Considera-se erro no preenchimento da planilha passível de correção a </w:t>
      </w:r>
      <w:r w:rsidR="00E8271F" w:rsidRPr="00416053">
        <w:rPr>
          <w:rFonts w:cs="Arial"/>
          <w:color w:val="000000" w:themeColor="text1"/>
          <w:szCs w:val="20"/>
          <w:lang w:eastAsia="en-US"/>
        </w:rPr>
        <w:t>indicação</w:t>
      </w:r>
      <w:r w:rsidRPr="00416053">
        <w:rPr>
          <w:rFonts w:cs="Arial"/>
          <w:color w:val="000000" w:themeColor="text1"/>
          <w:szCs w:val="20"/>
          <w:lang w:eastAsia="en-US"/>
        </w:rPr>
        <w:t xml:space="preserve"> de recolhimento de impostos e </w:t>
      </w:r>
      <w:r w:rsidR="00E8271F" w:rsidRPr="00416053">
        <w:rPr>
          <w:rFonts w:cs="Arial"/>
          <w:color w:val="000000" w:themeColor="text1"/>
          <w:szCs w:val="20"/>
          <w:lang w:eastAsia="en-US"/>
        </w:rPr>
        <w:t>contribuições</w:t>
      </w:r>
      <w:r w:rsidRPr="00416053">
        <w:rPr>
          <w:rFonts w:cs="Arial"/>
          <w:color w:val="000000" w:themeColor="text1"/>
          <w:szCs w:val="20"/>
          <w:lang w:eastAsia="en-US"/>
        </w:rPr>
        <w:t xml:space="preserve"> na forma do Simples Nacional, quando não cabível esse regime.</w:t>
      </w:r>
    </w:p>
    <w:p w14:paraId="3DD500D2" w14:textId="77777777" w:rsidR="00C074DA" w:rsidRPr="00416053" w:rsidRDefault="00C074DA" w:rsidP="00E8271F">
      <w:pPr>
        <w:pStyle w:val="PargrafodaLista"/>
        <w:numPr>
          <w:ilvl w:val="1"/>
          <w:numId w:val="1"/>
        </w:numPr>
        <w:spacing w:before="120" w:after="120" w:line="276" w:lineRule="auto"/>
        <w:ind w:left="709" w:hanging="425"/>
        <w:jc w:val="both"/>
        <w:rPr>
          <w:rFonts w:cs="Arial"/>
          <w:color w:val="000000" w:themeColor="text1"/>
          <w:szCs w:val="20"/>
          <w:lang w:eastAsia="en-US"/>
        </w:rPr>
      </w:pPr>
      <w:r w:rsidRPr="00416053">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2F8D447E" w14:textId="77777777" w:rsidR="00C074DA" w:rsidRPr="0041605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Se a proposta ou lance vencedor for desclassificado, será examinada a proposta ou lance subsequente, e, assim sucessivamente, na ordem de classificação.</w:t>
      </w:r>
    </w:p>
    <w:p w14:paraId="59896532" w14:textId="77777777" w:rsidR="00C074DA" w:rsidRPr="0041605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Havendo necessidade, a sessão será suspensa, informando-se no “chat” a nova data e horário para a sua continuidade.</w:t>
      </w:r>
    </w:p>
    <w:p w14:paraId="06FC1DB0" w14:textId="77777777" w:rsidR="00C074DA" w:rsidRPr="0041605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16053">
        <w:rPr>
          <w:rFonts w:cs="Arial"/>
          <w:color w:val="000000" w:themeColor="text1"/>
          <w:szCs w:val="20"/>
          <w:lang w:eastAsia="en-US"/>
        </w:rPr>
        <w:t>Encerrada a análise quanto à aceitação da proposta, será iniciada a fase de habilitação, observado o disposto neste Aviso de Contratação Direta. </w:t>
      </w:r>
    </w:p>
    <w:p w14:paraId="110B9958" w14:textId="77777777" w:rsidR="00C074DA" w:rsidRPr="00416053" w:rsidRDefault="00C074DA" w:rsidP="007B52FE">
      <w:pPr>
        <w:pStyle w:val="Ttulo1"/>
        <w:ind w:left="709"/>
        <w:rPr>
          <w:szCs w:val="20"/>
        </w:rPr>
      </w:pPr>
      <w:bookmarkStart w:id="7" w:name="_Toc142925866"/>
      <w:r w:rsidRPr="00416053">
        <w:rPr>
          <w:szCs w:val="20"/>
        </w:rPr>
        <w:t>HABILITAÇÃO</w:t>
      </w:r>
      <w:bookmarkEnd w:id="7"/>
    </w:p>
    <w:p w14:paraId="0506857C" w14:textId="2A6332F5" w:rsidR="00C074DA" w:rsidRPr="00416053" w:rsidRDefault="00C074DA" w:rsidP="00C074DA">
      <w:pPr>
        <w:numPr>
          <w:ilvl w:val="1"/>
          <w:numId w:val="1"/>
        </w:numPr>
        <w:spacing w:before="120" w:after="120" w:line="276" w:lineRule="auto"/>
        <w:contextualSpacing/>
        <w:jc w:val="both"/>
        <w:rPr>
          <w:rFonts w:cs="Arial"/>
          <w:b/>
          <w:szCs w:val="20"/>
          <w:lang w:eastAsia="ar-SA"/>
        </w:rPr>
      </w:pPr>
      <w:r w:rsidRPr="00416053">
        <w:rPr>
          <w:rFonts w:cs="Arial"/>
          <w:szCs w:val="20"/>
          <w:lang w:eastAsia="ar-SA"/>
        </w:rPr>
        <w:t xml:space="preserve">Os </w:t>
      </w:r>
      <w:r w:rsidRPr="00416053">
        <w:rPr>
          <w:rFonts w:cs="Arial"/>
          <w:color w:val="000000"/>
          <w:szCs w:val="20"/>
        </w:rPr>
        <w:t>documentos</w:t>
      </w:r>
      <w:r w:rsidRPr="00416053">
        <w:rPr>
          <w:rFonts w:cs="Arial"/>
          <w:szCs w:val="20"/>
          <w:lang w:eastAsia="ar-SA"/>
        </w:rPr>
        <w:t xml:space="preserve"> a serem exigidos para fins de habilitação</w:t>
      </w:r>
      <w:r w:rsidR="00EB68AC" w:rsidRPr="00416053">
        <w:rPr>
          <w:rFonts w:cs="Arial"/>
          <w:szCs w:val="20"/>
          <w:lang w:eastAsia="ar-SA"/>
        </w:rPr>
        <w:t xml:space="preserve">, </w:t>
      </w:r>
      <w:r w:rsidR="00EB68AC" w:rsidRPr="00416053">
        <w:rPr>
          <w:rFonts w:cs="Arial"/>
          <w:b/>
          <w:szCs w:val="20"/>
          <w:lang w:eastAsia="ar-SA"/>
        </w:rPr>
        <w:t>nos termos dos arts. 62 a 70 da Lei nº 14.133, de 2021,</w:t>
      </w:r>
      <w:r w:rsidRPr="00416053">
        <w:rPr>
          <w:rFonts w:cs="Arial"/>
          <w:szCs w:val="20"/>
          <w:lang w:eastAsia="ar-SA"/>
        </w:rPr>
        <w:t xml:space="preserve"> constam </w:t>
      </w:r>
      <w:r w:rsidR="00EB68AC" w:rsidRPr="00416053">
        <w:rPr>
          <w:rFonts w:cs="Arial"/>
          <w:szCs w:val="20"/>
          <w:lang w:eastAsia="ar-SA"/>
        </w:rPr>
        <w:t xml:space="preserve">do Termo de Referência </w:t>
      </w:r>
      <w:r w:rsidRPr="00416053">
        <w:rPr>
          <w:rFonts w:cs="Arial"/>
          <w:szCs w:val="20"/>
          <w:lang w:eastAsia="ar-SA"/>
        </w:rPr>
        <w:t>e serão solicitados do fornecedor mais bem classificado na fase de lances.</w:t>
      </w:r>
    </w:p>
    <w:p w14:paraId="1D48F771" w14:textId="033AED29" w:rsidR="00C074DA" w:rsidRPr="00416053" w:rsidRDefault="0088296C" w:rsidP="00C074DA">
      <w:pPr>
        <w:numPr>
          <w:ilvl w:val="1"/>
          <w:numId w:val="1"/>
        </w:numPr>
        <w:spacing w:before="120" w:after="120" w:line="276" w:lineRule="auto"/>
        <w:contextualSpacing/>
        <w:jc w:val="both"/>
        <w:rPr>
          <w:rFonts w:cs="Arial"/>
          <w:szCs w:val="20"/>
        </w:rPr>
      </w:pPr>
      <w:r w:rsidRPr="00416053">
        <w:rPr>
          <w:rFonts w:cs="Arial"/>
          <w:szCs w:val="20"/>
        </w:rPr>
        <w:lastRenderedPageBreak/>
        <w:t>A</w:t>
      </w:r>
      <w:r w:rsidR="00C074DA" w:rsidRPr="00416053">
        <w:rPr>
          <w:rFonts w:cs="Arial"/>
          <w:szCs w:val="20"/>
        </w:rPr>
        <w:t xml:space="preserve"> habilitação dos fornecedores será verificada por meio do SICAF, nos documentos por ele abrangidos</w:t>
      </w:r>
      <w:r w:rsidR="00C074DA" w:rsidRPr="00416053">
        <w:rPr>
          <w:rFonts w:cs="Arial"/>
          <w:color w:val="000000" w:themeColor="text1"/>
          <w:szCs w:val="20"/>
        </w:rPr>
        <w:t>.</w:t>
      </w:r>
    </w:p>
    <w:p w14:paraId="13495D3B" w14:textId="77777777" w:rsidR="00C074DA" w:rsidRPr="00416053" w:rsidRDefault="00C074DA" w:rsidP="00C074DA">
      <w:pPr>
        <w:numPr>
          <w:ilvl w:val="2"/>
          <w:numId w:val="1"/>
        </w:numPr>
        <w:spacing w:before="120" w:after="120" w:line="276" w:lineRule="auto"/>
        <w:contextualSpacing/>
        <w:jc w:val="both"/>
        <w:rPr>
          <w:rFonts w:cs="Arial"/>
          <w:color w:val="000000" w:themeColor="text1"/>
          <w:szCs w:val="20"/>
        </w:rPr>
      </w:pPr>
      <w:r w:rsidRPr="00416053">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008A563C" w14:textId="77777777" w:rsidR="00C074DA" w:rsidRPr="00416053" w:rsidRDefault="00C074DA" w:rsidP="00C074DA">
      <w:pPr>
        <w:numPr>
          <w:ilvl w:val="2"/>
          <w:numId w:val="1"/>
        </w:numPr>
        <w:spacing w:before="120" w:after="120" w:line="276" w:lineRule="auto"/>
        <w:contextualSpacing/>
        <w:jc w:val="both"/>
        <w:rPr>
          <w:rFonts w:cs="Arial"/>
          <w:color w:val="000000" w:themeColor="text1"/>
          <w:szCs w:val="20"/>
        </w:rPr>
      </w:pPr>
      <w:r w:rsidRPr="00416053">
        <w:rPr>
          <w:rFonts w:cs="Arial"/>
          <w:color w:val="000000" w:themeColor="text1"/>
          <w:szCs w:val="20"/>
        </w:rPr>
        <w:t>O descumprimento do subitem acima implicará a inabilitação do fornecedor, exceto se a consulta aos sítios eletrônicos oficiais emissores de certidões lograr êxito em encontrar a(s) certidão(ões) válida(s).</w:t>
      </w:r>
    </w:p>
    <w:p w14:paraId="561AFF4E" w14:textId="45498686" w:rsidR="00C074DA" w:rsidRPr="00416053" w:rsidRDefault="00C074DA" w:rsidP="00C074DA">
      <w:pPr>
        <w:numPr>
          <w:ilvl w:val="1"/>
          <w:numId w:val="1"/>
        </w:numPr>
        <w:spacing w:before="120" w:after="120" w:line="276" w:lineRule="auto"/>
        <w:contextualSpacing/>
        <w:jc w:val="both"/>
        <w:rPr>
          <w:rFonts w:cs="Arial"/>
          <w:color w:val="000000" w:themeColor="text1"/>
          <w:szCs w:val="20"/>
        </w:rPr>
      </w:pPr>
      <w:r w:rsidRPr="00416053">
        <w:rPr>
          <w:rFonts w:cs="Arial"/>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463E7E" w:rsidRPr="00416053">
        <w:rPr>
          <w:rFonts w:cs="Arial"/>
          <w:color w:val="000000" w:themeColor="text1"/>
          <w:szCs w:val="20"/>
        </w:rPr>
        <w:t>02 (</w:t>
      </w:r>
      <w:r w:rsidR="00463E7E" w:rsidRPr="00416053">
        <w:rPr>
          <w:rFonts w:cs="Arial"/>
          <w:szCs w:val="20"/>
        </w:rPr>
        <w:t>duas horas)</w:t>
      </w:r>
      <w:r w:rsidRPr="00416053">
        <w:rPr>
          <w:rFonts w:cs="Arial"/>
          <w:szCs w:val="20"/>
        </w:rPr>
        <w:t xml:space="preserve"> </w:t>
      </w:r>
      <w:r w:rsidRPr="00416053">
        <w:rPr>
          <w:rFonts w:cs="Arial"/>
          <w:color w:val="000000" w:themeColor="text1"/>
          <w:szCs w:val="20"/>
        </w:rPr>
        <w:t>sob pena de inabilitação. (</w:t>
      </w:r>
      <w:hyperlink r:id="rId26" w:anchor="art19§3" w:history="1">
        <w:r w:rsidRPr="00416053">
          <w:rPr>
            <w:rStyle w:val="Hyperlink"/>
            <w:rFonts w:cs="Arial"/>
            <w:color w:val="auto"/>
            <w:szCs w:val="20"/>
          </w:rPr>
          <w:t>art. 19, § 3º, da IN Seges/ME nº 67, de 2021</w:t>
        </w:r>
      </w:hyperlink>
      <w:r w:rsidRPr="00416053">
        <w:rPr>
          <w:rFonts w:cs="Arial"/>
          <w:szCs w:val="20"/>
        </w:rPr>
        <w:t>).</w:t>
      </w:r>
    </w:p>
    <w:p w14:paraId="64C1466D" w14:textId="0758AABE" w:rsidR="00C074DA" w:rsidRPr="00416053" w:rsidRDefault="00C074DA" w:rsidP="00C074DA">
      <w:pPr>
        <w:numPr>
          <w:ilvl w:val="1"/>
          <w:numId w:val="1"/>
        </w:numPr>
        <w:spacing w:before="120" w:after="120" w:line="276" w:lineRule="auto"/>
        <w:contextualSpacing/>
        <w:jc w:val="both"/>
        <w:rPr>
          <w:rFonts w:cs="Arial"/>
          <w:b/>
          <w:bCs/>
          <w:szCs w:val="20"/>
        </w:rPr>
      </w:pPr>
      <w:r w:rsidRPr="00416053">
        <w:rPr>
          <w:rFonts w:cs="Arial"/>
          <w:color w:val="000000" w:themeColor="text1"/>
          <w:szCs w:val="20"/>
        </w:rPr>
        <w:t xml:space="preserve">Somente haverá a necessidade de comprovação do preenchimento de requisitos mediante apresentação dos documentos originais </w:t>
      </w:r>
      <w:r w:rsidR="00E8271F" w:rsidRPr="00416053">
        <w:rPr>
          <w:rFonts w:cs="Arial"/>
          <w:color w:val="000000" w:themeColor="text1"/>
          <w:szCs w:val="20"/>
        </w:rPr>
        <w:t>não digitais</w:t>
      </w:r>
      <w:r w:rsidRPr="00416053">
        <w:rPr>
          <w:rFonts w:cs="Arial"/>
          <w:color w:val="000000" w:themeColor="text1"/>
          <w:szCs w:val="20"/>
        </w:rPr>
        <w:t xml:space="preserve"> quando houver dúvida em relação à integridade do documento digital.</w:t>
      </w:r>
    </w:p>
    <w:p w14:paraId="65B7A8E6" w14:textId="77777777" w:rsidR="00C074DA" w:rsidRPr="00416053" w:rsidRDefault="00C074DA" w:rsidP="00C074DA">
      <w:pPr>
        <w:numPr>
          <w:ilvl w:val="1"/>
          <w:numId w:val="1"/>
        </w:numPr>
        <w:spacing w:before="120" w:after="120" w:line="276" w:lineRule="auto"/>
        <w:contextualSpacing/>
        <w:jc w:val="both"/>
        <w:rPr>
          <w:rFonts w:cs="Arial"/>
          <w:color w:val="000000" w:themeColor="text1"/>
          <w:szCs w:val="20"/>
        </w:rPr>
      </w:pPr>
      <w:r w:rsidRPr="00416053">
        <w:rPr>
          <w:rFonts w:cs="Arial"/>
          <w:color w:val="000000" w:themeColor="text1"/>
          <w:szCs w:val="20"/>
        </w:rPr>
        <w:t>Não serão aceitos documentos de habilitação com indicação de CNPJ/CPF diferentes, salvo aqueles legalmente permitidos.</w:t>
      </w:r>
    </w:p>
    <w:p w14:paraId="51D76F92" w14:textId="77777777" w:rsidR="00C074DA" w:rsidRPr="00416053" w:rsidRDefault="00C074DA" w:rsidP="00C074DA">
      <w:pPr>
        <w:numPr>
          <w:ilvl w:val="1"/>
          <w:numId w:val="1"/>
        </w:numPr>
        <w:spacing w:before="120" w:after="120" w:line="276" w:lineRule="auto"/>
        <w:contextualSpacing/>
        <w:jc w:val="both"/>
        <w:rPr>
          <w:rFonts w:cs="Arial"/>
          <w:color w:val="000000" w:themeColor="text1"/>
          <w:szCs w:val="20"/>
        </w:rPr>
      </w:pPr>
      <w:r w:rsidRPr="00416053">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734F261" w14:textId="37A61570" w:rsidR="00C074DA" w:rsidRPr="00416053" w:rsidRDefault="00C074DA" w:rsidP="00463E7E">
      <w:pPr>
        <w:numPr>
          <w:ilvl w:val="1"/>
          <w:numId w:val="1"/>
        </w:numPr>
        <w:spacing w:before="120" w:after="120" w:line="276" w:lineRule="auto"/>
        <w:contextualSpacing/>
        <w:jc w:val="both"/>
        <w:rPr>
          <w:rFonts w:cs="Arial"/>
          <w:color w:val="000000" w:themeColor="text1"/>
          <w:szCs w:val="20"/>
        </w:rPr>
      </w:pPr>
      <w:r w:rsidRPr="00416053">
        <w:rPr>
          <w:rFonts w:cs="Arial"/>
          <w:color w:val="000000" w:themeColor="text1"/>
          <w:szCs w:val="20"/>
        </w:rPr>
        <w:t xml:space="preserve">Serão aceitos registros de CNPJ de </w:t>
      </w:r>
      <w:r w:rsidR="005C6A23" w:rsidRPr="00416053">
        <w:rPr>
          <w:rFonts w:cs="Arial"/>
          <w:color w:val="000000" w:themeColor="text1"/>
          <w:szCs w:val="20"/>
        </w:rPr>
        <w:t>fornecedor</w:t>
      </w:r>
      <w:r w:rsidRPr="00416053">
        <w:rPr>
          <w:rFonts w:cs="Arial"/>
          <w:color w:val="000000" w:themeColor="text1"/>
          <w:szCs w:val="20"/>
        </w:rPr>
        <w:t xml:space="preserve"> matriz e filial com diferenças de números de documentos pertinentes ao CND e ao CRF/FGTS, quando for comprovada a centralização do recolhimento dessas contribuições.</w:t>
      </w:r>
    </w:p>
    <w:p w14:paraId="57945FB6" w14:textId="77777777" w:rsidR="00C074DA" w:rsidRPr="00416053" w:rsidRDefault="00C074DA" w:rsidP="00C074DA">
      <w:pPr>
        <w:numPr>
          <w:ilvl w:val="1"/>
          <w:numId w:val="1"/>
        </w:numPr>
        <w:spacing w:before="120" w:after="120" w:line="276" w:lineRule="auto"/>
        <w:contextualSpacing/>
        <w:jc w:val="both"/>
        <w:rPr>
          <w:rFonts w:cs="Arial"/>
          <w:bCs/>
          <w:szCs w:val="20"/>
        </w:rPr>
      </w:pPr>
      <w:r w:rsidRPr="00416053">
        <w:rPr>
          <w:rFonts w:cs="Arial"/>
          <w:bCs/>
          <w:szCs w:val="20"/>
        </w:rPr>
        <w:t xml:space="preserve">Havendo </w:t>
      </w:r>
      <w:r w:rsidRPr="00416053">
        <w:rPr>
          <w:rFonts w:cs="Arial"/>
          <w:iCs/>
          <w:szCs w:val="20"/>
        </w:rPr>
        <w:t>necessidade</w:t>
      </w:r>
      <w:r w:rsidRPr="00416053">
        <w:rPr>
          <w:rFonts w:cs="Arial"/>
          <w:bCs/>
          <w:szCs w:val="20"/>
        </w:rPr>
        <w:t xml:space="preserve"> de analisar minuciosamente os documentos exigidos, a sessão será suspensa, sendo informada a nova data e horário para a sua continuidade.</w:t>
      </w:r>
    </w:p>
    <w:p w14:paraId="7228BE14" w14:textId="77777777" w:rsidR="00C074DA" w:rsidRPr="00416053" w:rsidRDefault="00C074DA" w:rsidP="00B9672D">
      <w:pPr>
        <w:numPr>
          <w:ilvl w:val="1"/>
          <w:numId w:val="1"/>
        </w:numPr>
        <w:spacing w:before="120" w:after="120" w:line="276" w:lineRule="auto"/>
        <w:ind w:left="851" w:hanging="567"/>
        <w:contextualSpacing/>
        <w:jc w:val="both"/>
        <w:rPr>
          <w:rFonts w:cs="Arial"/>
          <w:color w:val="000000"/>
          <w:szCs w:val="20"/>
        </w:rPr>
      </w:pPr>
      <w:r w:rsidRPr="00416053">
        <w:rPr>
          <w:rFonts w:cs="Arial"/>
          <w:color w:val="000000"/>
          <w:szCs w:val="20"/>
        </w:rPr>
        <w:t xml:space="preserve">Será inabilitado o fornecedor que não comprovar sua habilitação, seja por não apresentar </w:t>
      </w:r>
      <w:r w:rsidRPr="00416053">
        <w:rPr>
          <w:rFonts w:cs="Arial"/>
          <w:iCs/>
          <w:szCs w:val="20"/>
        </w:rPr>
        <w:t>quaisquer</w:t>
      </w:r>
      <w:r w:rsidRPr="00416053">
        <w:rPr>
          <w:rFonts w:cs="Arial"/>
          <w:color w:val="000000"/>
          <w:szCs w:val="20"/>
        </w:rPr>
        <w:t xml:space="preserve"> dos </w:t>
      </w:r>
      <w:r w:rsidRPr="00416053">
        <w:rPr>
          <w:rFonts w:cs="Arial"/>
          <w:bCs/>
          <w:szCs w:val="20"/>
        </w:rPr>
        <w:t>documentos</w:t>
      </w:r>
      <w:r w:rsidRPr="00416053">
        <w:rPr>
          <w:rFonts w:cs="Arial"/>
          <w:color w:val="000000"/>
          <w:szCs w:val="20"/>
        </w:rPr>
        <w:t xml:space="preserve"> exigidos, ou apresentá-los em desacordo com o estabelecido neste Aviso de Contratação Direta.</w:t>
      </w:r>
    </w:p>
    <w:p w14:paraId="2010F3DD" w14:textId="77777777" w:rsidR="00C074DA" w:rsidRPr="00416053" w:rsidRDefault="00C074DA" w:rsidP="00C074DA">
      <w:pPr>
        <w:numPr>
          <w:ilvl w:val="2"/>
          <w:numId w:val="1"/>
        </w:numPr>
        <w:spacing w:before="120" w:after="120" w:line="276" w:lineRule="auto"/>
        <w:contextualSpacing/>
        <w:jc w:val="both"/>
        <w:rPr>
          <w:rFonts w:cs="Arial"/>
          <w:color w:val="000000"/>
          <w:szCs w:val="20"/>
        </w:rPr>
      </w:pPr>
      <w:r w:rsidRPr="00416053">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F3F7B7B" w14:textId="2E2240EB" w:rsidR="00937679" w:rsidRPr="00416053" w:rsidRDefault="00C074DA" w:rsidP="00B9672D">
      <w:pPr>
        <w:numPr>
          <w:ilvl w:val="1"/>
          <w:numId w:val="1"/>
        </w:numPr>
        <w:spacing w:before="120" w:after="120" w:line="276" w:lineRule="auto"/>
        <w:ind w:left="1134" w:hanging="850"/>
        <w:contextualSpacing/>
        <w:jc w:val="both"/>
        <w:rPr>
          <w:rFonts w:cs="Arial"/>
          <w:szCs w:val="20"/>
        </w:rPr>
      </w:pPr>
      <w:r w:rsidRPr="00416053">
        <w:rPr>
          <w:rFonts w:cs="Arial"/>
          <w:iCs/>
          <w:szCs w:val="20"/>
        </w:rPr>
        <w:t>Constatado o atendimento às exigências de habilitação, o fornecedor será habilitado.</w:t>
      </w:r>
    </w:p>
    <w:p w14:paraId="46203BC9" w14:textId="38032BE9" w:rsidR="00C074DA" w:rsidRPr="00416053" w:rsidRDefault="00C074DA" w:rsidP="007B52FE">
      <w:pPr>
        <w:pStyle w:val="Ttulo1"/>
        <w:ind w:left="851"/>
        <w:rPr>
          <w:szCs w:val="20"/>
        </w:rPr>
      </w:pPr>
      <w:bookmarkStart w:id="8" w:name="_Toc142925869"/>
      <w:r w:rsidRPr="00416053">
        <w:rPr>
          <w:szCs w:val="20"/>
        </w:rPr>
        <w:t>CONTRATAÇÃO</w:t>
      </w:r>
      <w:bookmarkEnd w:id="8"/>
    </w:p>
    <w:p w14:paraId="5DA2774B" w14:textId="77777777" w:rsidR="00C074DA" w:rsidRPr="00416053" w:rsidRDefault="00C074DA" w:rsidP="00B9672D">
      <w:pPr>
        <w:numPr>
          <w:ilvl w:val="1"/>
          <w:numId w:val="1"/>
        </w:numPr>
        <w:spacing w:before="120" w:after="120" w:line="276" w:lineRule="auto"/>
        <w:ind w:left="1134" w:hanging="709"/>
        <w:jc w:val="both"/>
        <w:rPr>
          <w:rFonts w:eastAsia="Arial" w:cs="Arial"/>
          <w:color w:val="000000"/>
          <w:szCs w:val="20"/>
        </w:rPr>
      </w:pPr>
      <w:r w:rsidRPr="00416053">
        <w:rPr>
          <w:rFonts w:eastAsia="Arial" w:cs="Arial"/>
          <w:color w:val="000000"/>
          <w:szCs w:val="20"/>
        </w:rPr>
        <w:t>Após a homologação e adjudicação, caso se conclua pela contratação, será firmado Termo de Contrato ou emitido instrumento equivalente.</w:t>
      </w:r>
    </w:p>
    <w:p w14:paraId="1D39ACAB" w14:textId="6AD356D1" w:rsidR="00C074DA" w:rsidRPr="00416053" w:rsidRDefault="00C074DA" w:rsidP="00B9672D">
      <w:pPr>
        <w:numPr>
          <w:ilvl w:val="1"/>
          <w:numId w:val="1"/>
        </w:numPr>
        <w:spacing w:before="120" w:after="120" w:line="276" w:lineRule="auto"/>
        <w:ind w:left="1134" w:hanging="709"/>
        <w:jc w:val="both"/>
        <w:rPr>
          <w:rFonts w:eastAsia="Arial" w:cs="Arial"/>
          <w:color w:val="000000"/>
          <w:szCs w:val="20"/>
        </w:rPr>
      </w:pPr>
      <w:r w:rsidRPr="00416053">
        <w:rPr>
          <w:rFonts w:eastAsia="Arial" w:cs="Arial"/>
          <w:color w:val="000000"/>
          <w:szCs w:val="20"/>
        </w:rPr>
        <w:t xml:space="preserve">O adjudicatário terá o prazo de </w:t>
      </w:r>
      <w:r w:rsidR="00463E7E" w:rsidRPr="00416053">
        <w:rPr>
          <w:rFonts w:eastAsia="Arial" w:cs="Arial"/>
          <w:i/>
          <w:color w:val="000000" w:themeColor="text1"/>
          <w:szCs w:val="20"/>
        </w:rPr>
        <w:t xml:space="preserve">03 </w:t>
      </w:r>
      <w:r w:rsidR="00F259E3" w:rsidRPr="00416053">
        <w:rPr>
          <w:rFonts w:eastAsia="Arial" w:cs="Arial"/>
          <w:i/>
          <w:color w:val="000000" w:themeColor="text1"/>
          <w:szCs w:val="20"/>
        </w:rPr>
        <w:t>(</w:t>
      </w:r>
      <w:r w:rsidR="00463E7E" w:rsidRPr="00416053">
        <w:rPr>
          <w:rFonts w:eastAsia="Arial" w:cs="Arial"/>
          <w:i/>
          <w:color w:val="000000" w:themeColor="text1"/>
          <w:szCs w:val="20"/>
        </w:rPr>
        <w:t>três</w:t>
      </w:r>
      <w:r w:rsidRPr="00416053">
        <w:rPr>
          <w:rFonts w:eastAsia="Arial" w:cs="Arial"/>
          <w:i/>
          <w:color w:val="000000" w:themeColor="text1"/>
          <w:szCs w:val="20"/>
        </w:rPr>
        <w:t>) dias úteis</w:t>
      </w:r>
      <w:r w:rsidRPr="00416053">
        <w:rPr>
          <w:rFonts w:eastAsia="Arial" w:cs="Arial"/>
          <w:i/>
          <w:color w:val="000000"/>
          <w:szCs w:val="20"/>
        </w:rPr>
        <w:t>,</w:t>
      </w:r>
      <w:r w:rsidRPr="00416053">
        <w:rPr>
          <w:rFonts w:eastAsia="Arial" w:cs="Arial"/>
          <w:color w:val="000000"/>
          <w:szCs w:val="20"/>
        </w:rPr>
        <w:t xml:space="preserve"> contados a partir da data de sua convocação, para </w:t>
      </w:r>
      <w:r w:rsidRPr="00416053">
        <w:rPr>
          <w:rFonts w:eastAsia="Arial" w:cs="Arial"/>
          <w:i/>
          <w:color w:val="000000" w:themeColor="text1"/>
          <w:szCs w:val="20"/>
        </w:rPr>
        <w:t xml:space="preserve">assinar o Termo de Contrato </w:t>
      </w:r>
      <w:r w:rsidR="00FC40C7" w:rsidRPr="00416053">
        <w:rPr>
          <w:rFonts w:eastAsia="Arial" w:cs="Arial"/>
          <w:b/>
          <w:bCs/>
          <w:i/>
          <w:color w:val="000000" w:themeColor="text1"/>
          <w:szCs w:val="20"/>
          <w:u w:val="single"/>
        </w:rPr>
        <w:t>OU</w:t>
      </w:r>
      <w:r w:rsidR="00FC40C7" w:rsidRPr="00416053">
        <w:rPr>
          <w:rFonts w:eastAsia="Arial" w:cs="Arial"/>
          <w:b/>
          <w:bCs/>
          <w:i/>
          <w:color w:val="000000" w:themeColor="text1"/>
          <w:szCs w:val="20"/>
        </w:rPr>
        <w:t xml:space="preserve"> </w:t>
      </w:r>
      <w:r w:rsidRPr="00416053">
        <w:rPr>
          <w:rFonts w:eastAsia="Arial" w:cs="Arial"/>
          <w:i/>
          <w:color w:val="000000" w:themeColor="text1"/>
          <w:szCs w:val="20"/>
        </w:rPr>
        <w:t>aceitar instrumento equivalente, conforme o caso (Nota de Empenho/Carta Contrato/Autorização)</w:t>
      </w:r>
      <w:r w:rsidRPr="00416053">
        <w:rPr>
          <w:rFonts w:eastAsia="Arial" w:cs="Arial"/>
          <w:i/>
          <w:color w:val="FF0000"/>
          <w:szCs w:val="20"/>
        </w:rPr>
        <w:t xml:space="preserve">, </w:t>
      </w:r>
      <w:r w:rsidRPr="00416053">
        <w:rPr>
          <w:rFonts w:eastAsia="Arial" w:cs="Arial"/>
          <w:color w:val="000000"/>
          <w:szCs w:val="20"/>
        </w:rPr>
        <w:t xml:space="preserve">sob pena de decair o direito à contratação, sem prejuízo das sanções previstas neste Aviso de Contratação Direta. </w:t>
      </w:r>
    </w:p>
    <w:p w14:paraId="48A1EB52" w14:textId="77777777" w:rsidR="00C074DA" w:rsidRPr="00416053" w:rsidRDefault="00C074DA" w:rsidP="00C074DA">
      <w:pPr>
        <w:numPr>
          <w:ilvl w:val="2"/>
          <w:numId w:val="1"/>
        </w:numPr>
        <w:spacing w:before="120" w:after="120" w:line="276" w:lineRule="auto"/>
        <w:jc w:val="both"/>
        <w:rPr>
          <w:rFonts w:eastAsia="Arial" w:cs="Arial"/>
          <w:color w:val="000000"/>
          <w:szCs w:val="20"/>
        </w:rPr>
      </w:pPr>
      <w:r w:rsidRPr="00416053">
        <w:rPr>
          <w:rFonts w:eastAsia="Arial" w:cs="Arial"/>
          <w:color w:val="000000"/>
          <w:szCs w:val="20"/>
        </w:rPr>
        <w:lastRenderedPageBreak/>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 (.....) dias, a contar da data de seu recebimento ou da disponibilização do acesso ao sistema de processo eletrônico.</w:t>
      </w:r>
    </w:p>
    <w:p w14:paraId="06CD8268" w14:textId="77777777" w:rsidR="00C074DA" w:rsidRPr="00416053" w:rsidRDefault="00C074DA" w:rsidP="00C074DA">
      <w:pPr>
        <w:numPr>
          <w:ilvl w:val="2"/>
          <w:numId w:val="1"/>
        </w:numPr>
        <w:spacing w:before="120" w:after="120" w:line="276" w:lineRule="auto"/>
        <w:jc w:val="both"/>
        <w:rPr>
          <w:rFonts w:eastAsia="Arial" w:cs="Arial"/>
          <w:color w:val="000000"/>
          <w:szCs w:val="20"/>
        </w:rPr>
      </w:pPr>
      <w:r w:rsidRPr="00416053">
        <w:rPr>
          <w:rFonts w:eastAsia="Arial" w:cs="Arial"/>
          <w:color w:val="000000"/>
          <w:szCs w:val="20"/>
        </w:rPr>
        <w:t>O prazo previsto no subitem anterior poderá ser prorrogado, por igual período, por solicitação justificada do adjudicatário e aceita pela Administração.</w:t>
      </w:r>
    </w:p>
    <w:p w14:paraId="36ECBC9D" w14:textId="77777777" w:rsidR="00C074DA" w:rsidRPr="00416053" w:rsidRDefault="00C074DA" w:rsidP="00B9672D">
      <w:pPr>
        <w:numPr>
          <w:ilvl w:val="1"/>
          <w:numId w:val="1"/>
        </w:numPr>
        <w:spacing w:before="120" w:after="120" w:line="276" w:lineRule="auto"/>
        <w:ind w:left="1134" w:hanging="709"/>
        <w:jc w:val="both"/>
        <w:rPr>
          <w:rFonts w:eastAsia="Arial" w:cs="Arial"/>
          <w:i/>
          <w:szCs w:val="20"/>
        </w:rPr>
      </w:pPr>
      <w:r w:rsidRPr="00416053">
        <w:rPr>
          <w:rFonts w:eastAsia="Arial" w:cs="Arial"/>
          <w:i/>
          <w:szCs w:val="20"/>
        </w:rPr>
        <w:t>O Aceite da Nota de Empenho ou do instrumento equivalente, emitida ao fornecedor adjudicado, implica o reconhecimento de que:</w:t>
      </w:r>
    </w:p>
    <w:p w14:paraId="330CA023" w14:textId="7DDE4453" w:rsidR="00C074DA" w:rsidRPr="00416053" w:rsidRDefault="00C074DA" w:rsidP="00C074DA">
      <w:pPr>
        <w:numPr>
          <w:ilvl w:val="2"/>
          <w:numId w:val="1"/>
        </w:numPr>
        <w:spacing w:before="120" w:after="120" w:line="276" w:lineRule="auto"/>
        <w:jc w:val="both"/>
        <w:rPr>
          <w:rFonts w:eastAsia="Arial" w:cs="Arial"/>
          <w:i/>
          <w:szCs w:val="20"/>
        </w:rPr>
      </w:pPr>
      <w:r w:rsidRPr="00416053">
        <w:rPr>
          <w:rFonts w:eastAsia="Arial" w:cs="Arial"/>
          <w:i/>
          <w:szCs w:val="20"/>
        </w:rPr>
        <w:t xml:space="preserve">referida Nota está substituindo o contrato, aplicando-se à relação de negócios ali estabelecida as disposições da </w:t>
      </w:r>
      <w:hyperlink r:id="rId27" w:history="1">
        <w:r w:rsidRPr="00416053">
          <w:rPr>
            <w:rStyle w:val="Hyperlink"/>
            <w:rFonts w:eastAsia="Arial" w:cs="Arial"/>
            <w:i/>
            <w:color w:val="auto"/>
            <w:szCs w:val="20"/>
          </w:rPr>
          <w:t>Lei nº 14.133, de 2021</w:t>
        </w:r>
      </w:hyperlink>
      <w:r w:rsidRPr="00416053">
        <w:rPr>
          <w:rFonts w:eastAsia="Arial" w:cs="Arial"/>
          <w:i/>
          <w:szCs w:val="20"/>
        </w:rPr>
        <w:t>;</w:t>
      </w:r>
    </w:p>
    <w:p w14:paraId="06683509" w14:textId="77777777" w:rsidR="00C074DA" w:rsidRPr="00416053" w:rsidRDefault="00C074DA" w:rsidP="00C074DA">
      <w:pPr>
        <w:numPr>
          <w:ilvl w:val="2"/>
          <w:numId w:val="1"/>
        </w:numPr>
        <w:spacing w:before="120" w:after="120" w:line="276" w:lineRule="auto"/>
        <w:jc w:val="both"/>
        <w:rPr>
          <w:rFonts w:eastAsia="Arial" w:cs="Arial"/>
          <w:i/>
          <w:szCs w:val="20"/>
        </w:rPr>
      </w:pPr>
      <w:r w:rsidRPr="00416053">
        <w:rPr>
          <w:rFonts w:eastAsia="Arial" w:cs="Arial"/>
          <w:i/>
          <w:szCs w:val="20"/>
        </w:rPr>
        <w:t>a contratada se vincula à sua proposta e às previsões contidas no Aviso de Contratação Direta e seus anexos;</w:t>
      </w:r>
    </w:p>
    <w:p w14:paraId="66C75756" w14:textId="5B4A362F" w:rsidR="00C074DA" w:rsidRPr="00416053" w:rsidRDefault="00C074DA" w:rsidP="00C074DA">
      <w:pPr>
        <w:numPr>
          <w:ilvl w:val="2"/>
          <w:numId w:val="1"/>
        </w:numPr>
        <w:spacing w:before="120" w:after="120" w:line="276" w:lineRule="auto"/>
        <w:jc w:val="both"/>
        <w:rPr>
          <w:rFonts w:eastAsia="Arial" w:cs="Arial"/>
          <w:i/>
          <w:szCs w:val="20"/>
        </w:rPr>
      </w:pPr>
      <w:r w:rsidRPr="00416053">
        <w:rPr>
          <w:rFonts w:eastAsia="Arial" w:cs="Arial"/>
          <w:i/>
          <w:szCs w:val="20"/>
        </w:rPr>
        <w:t xml:space="preserve">a contratada reconhece que as hipóteses de rescisão são aquelas previstas nos </w:t>
      </w:r>
      <w:hyperlink r:id="rId28" w:anchor="art137" w:history="1">
        <w:r w:rsidRPr="00416053">
          <w:rPr>
            <w:rStyle w:val="Hyperlink"/>
            <w:rFonts w:eastAsia="Arial" w:cs="Arial"/>
            <w:i/>
            <w:color w:val="auto"/>
            <w:szCs w:val="20"/>
          </w:rPr>
          <w:t>artigos 137 e 138 da Lei nº 14.133, de 2021</w:t>
        </w:r>
      </w:hyperlink>
      <w:r w:rsidRPr="00416053">
        <w:rPr>
          <w:rFonts w:eastAsia="Arial" w:cs="Arial"/>
          <w:i/>
          <w:szCs w:val="20"/>
        </w:rPr>
        <w:t xml:space="preserve"> e reconhece os direitos da Administração previstos nos </w:t>
      </w:r>
      <w:hyperlink r:id="rId29" w:anchor="art137" w:history="1">
        <w:r w:rsidRPr="00416053">
          <w:rPr>
            <w:rStyle w:val="Hyperlink"/>
            <w:rFonts w:eastAsia="Arial" w:cs="Arial"/>
            <w:i/>
            <w:color w:val="auto"/>
            <w:szCs w:val="20"/>
          </w:rPr>
          <w:t>artigos 137 a 139 da mesma Lei</w:t>
        </w:r>
      </w:hyperlink>
      <w:r w:rsidRPr="00416053">
        <w:rPr>
          <w:rFonts w:eastAsia="Arial" w:cs="Arial"/>
          <w:i/>
          <w:szCs w:val="20"/>
        </w:rPr>
        <w:t>.</w:t>
      </w:r>
    </w:p>
    <w:p w14:paraId="0C6C8CD9" w14:textId="77777777" w:rsidR="00C074DA" w:rsidRPr="00416053" w:rsidRDefault="00C074DA" w:rsidP="00C074DA">
      <w:pPr>
        <w:numPr>
          <w:ilvl w:val="1"/>
          <w:numId w:val="1"/>
        </w:numPr>
        <w:spacing w:before="120" w:after="120" w:line="276" w:lineRule="auto"/>
        <w:ind w:left="425" w:firstLine="0"/>
        <w:jc w:val="both"/>
        <w:rPr>
          <w:rFonts w:eastAsia="Arial" w:cs="Arial"/>
          <w:color w:val="000000"/>
          <w:szCs w:val="20"/>
        </w:rPr>
      </w:pPr>
      <w:r w:rsidRPr="00416053">
        <w:rPr>
          <w:rFonts w:eastAsia="Arial" w:cs="Arial"/>
          <w:color w:val="000000"/>
          <w:szCs w:val="20"/>
        </w:rPr>
        <w:t xml:space="preserve">O prazo de vigência da contratação é o estabelecido no Termo de Referência. </w:t>
      </w:r>
    </w:p>
    <w:p w14:paraId="3B641249" w14:textId="77777777" w:rsidR="00C074DA" w:rsidRPr="00416053" w:rsidRDefault="00C074DA" w:rsidP="00C074DA">
      <w:pPr>
        <w:numPr>
          <w:ilvl w:val="1"/>
          <w:numId w:val="1"/>
        </w:numPr>
        <w:spacing w:before="120" w:after="120" w:line="276" w:lineRule="auto"/>
        <w:ind w:left="425" w:firstLine="0"/>
        <w:jc w:val="both"/>
        <w:rPr>
          <w:rFonts w:eastAsia="Arial" w:cs="Arial"/>
          <w:color w:val="000000"/>
          <w:szCs w:val="20"/>
        </w:rPr>
      </w:pPr>
      <w:r w:rsidRPr="00416053">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6AEAA6DA" w14:textId="77777777" w:rsidR="00C074DA" w:rsidRPr="00416053" w:rsidRDefault="00C074DA" w:rsidP="007B52FE">
      <w:pPr>
        <w:pStyle w:val="Ttulo1"/>
        <w:ind w:left="709"/>
        <w:rPr>
          <w:szCs w:val="20"/>
        </w:rPr>
      </w:pPr>
      <w:bookmarkStart w:id="9" w:name="_Toc142925870"/>
      <w:r w:rsidRPr="00416053">
        <w:rPr>
          <w:szCs w:val="20"/>
        </w:rPr>
        <w:t>INFRAÇÕES E SANÇÕES ADMINISTRATIVAS</w:t>
      </w:r>
      <w:bookmarkEnd w:id="9"/>
    </w:p>
    <w:p w14:paraId="470FE3AB" w14:textId="07438888" w:rsidR="00C074DA" w:rsidRPr="00416053" w:rsidRDefault="00C074DA" w:rsidP="00C074DA">
      <w:pPr>
        <w:numPr>
          <w:ilvl w:val="1"/>
          <w:numId w:val="1"/>
        </w:numPr>
        <w:spacing w:before="120" w:after="120" w:line="276" w:lineRule="auto"/>
        <w:ind w:left="425" w:firstLine="0"/>
        <w:jc w:val="both"/>
        <w:rPr>
          <w:rFonts w:cs="Arial"/>
          <w:b/>
          <w:szCs w:val="20"/>
        </w:rPr>
      </w:pPr>
      <w:r w:rsidRPr="00416053">
        <w:rPr>
          <w:rFonts w:cs="Arial"/>
          <w:szCs w:val="20"/>
        </w:rPr>
        <w:t xml:space="preserve">Comete infração administrativa o fornecedor que praticar quaisquer das </w:t>
      </w:r>
      <w:r w:rsidR="00651FED" w:rsidRPr="00416053">
        <w:rPr>
          <w:rFonts w:cs="Arial"/>
          <w:szCs w:val="20"/>
        </w:rPr>
        <w:t>hipóteses previstas</w:t>
      </w:r>
      <w:r w:rsidRPr="00416053">
        <w:rPr>
          <w:rFonts w:cs="Arial"/>
          <w:szCs w:val="20"/>
        </w:rPr>
        <w:t xml:space="preserve"> no </w:t>
      </w:r>
      <w:hyperlink r:id="rId30" w:anchor="art155" w:history="1">
        <w:r w:rsidRPr="00416053">
          <w:rPr>
            <w:rStyle w:val="Hyperlink"/>
            <w:rFonts w:cs="Arial"/>
            <w:color w:val="auto"/>
            <w:szCs w:val="20"/>
          </w:rPr>
          <w:t>art. 155 da Lei nº 14.133, de 2021</w:t>
        </w:r>
      </w:hyperlink>
      <w:r w:rsidRPr="00416053">
        <w:rPr>
          <w:rFonts w:cs="Arial"/>
          <w:szCs w:val="20"/>
        </w:rPr>
        <w:t xml:space="preserve">, quais sejam: </w:t>
      </w:r>
    </w:p>
    <w:p w14:paraId="479DF54E" w14:textId="77777777" w:rsidR="00C074DA" w:rsidRPr="00416053" w:rsidRDefault="00C074DA" w:rsidP="00C074DA">
      <w:pPr>
        <w:numPr>
          <w:ilvl w:val="2"/>
          <w:numId w:val="1"/>
        </w:numPr>
        <w:spacing w:before="120" w:after="120" w:line="276" w:lineRule="auto"/>
        <w:jc w:val="both"/>
        <w:rPr>
          <w:rFonts w:cs="Arial"/>
          <w:szCs w:val="20"/>
        </w:rPr>
      </w:pPr>
      <w:bookmarkStart w:id="10" w:name="_Ref143509900"/>
      <w:r w:rsidRPr="00416053">
        <w:rPr>
          <w:rFonts w:cs="Arial"/>
          <w:color w:val="000000"/>
          <w:szCs w:val="20"/>
        </w:rPr>
        <w:t>dar causa à inexecução parcial do contrato</w:t>
      </w:r>
      <w:r w:rsidRPr="00416053">
        <w:rPr>
          <w:rFonts w:cs="Arial"/>
          <w:szCs w:val="20"/>
        </w:rPr>
        <w:t>;</w:t>
      </w:r>
      <w:bookmarkEnd w:id="10"/>
    </w:p>
    <w:p w14:paraId="11D8978B" w14:textId="77777777" w:rsidR="00C074DA" w:rsidRPr="00416053" w:rsidRDefault="00C074DA" w:rsidP="00C074DA">
      <w:pPr>
        <w:numPr>
          <w:ilvl w:val="2"/>
          <w:numId w:val="1"/>
        </w:numPr>
        <w:spacing w:before="120" w:after="120" w:line="276" w:lineRule="auto"/>
        <w:jc w:val="both"/>
        <w:rPr>
          <w:rFonts w:cs="Arial"/>
          <w:szCs w:val="20"/>
        </w:rPr>
      </w:pPr>
      <w:bookmarkStart w:id="11" w:name="_Ref143510015"/>
      <w:r w:rsidRPr="00416053">
        <w:rPr>
          <w:rFonts w:cs="Arial"/>
          <w:color w:val="000000"/>
          <w:szCs w:val="20"/>
        </w:rPr>
        <w:t>dar causa à inexecução parcial do contrato que cause grave dano à Administração, ao funcionamento dos serviços públicos ou ao interesse coletivo;</w:t>
      </w:r>
      <w:bookmarkEnd w:id="11"/>
    </w:p>
    <w:p w14:paraId="3D3A59AE" w14:textId="77777777" w:rsidR="00C074DA" w:rsidRPr="00416053" w:rsidRDefault="00C074DA" w:rsidP="00C074DA">
      <w:pPr>
        <w:numPr>
          <w:ilvl w:val="2"/>
          <w:numId w:val="1"/>
        </w:numPr>
        <w:spacing w:before="120" w:after="120" w:line="276" w:lineRule="auto"/>
        <w:jc w:val="both"/>
        <w:rPr>
          <w:rFonts w:cs="Arial"/>
          <w:szCs w:val="20"/>
        </w:rPr>
      </w:pPr>
      <w:r w:rsidRPr="00416053">
        <w:rPr>
          <w:rFonts w:cs="Arial"/>
          <w:color w:val="000000"/>
          <w:szCs w:val="20"/>
        </w:rPr>
        <w:t>dar causa à inexecução total do contrato;</w:t>
      </w:r>
    </w:p>
    <w:p w14:paraId="028F4C2B" w14:textId="77777777" w:rsidR="00C074DA" w:rsidRPr="00416053" w:rsidRDefault="00C074DA" w:rsidP="00C074DA">
      <w:pPr>
        <w:numPr>
          <w:ilvl w:val="2"/>
          <w:numId w:val="1"/>
        </w:numPr>
        <w:spacing w:before="120" w:after="120" w:line="276" w:lineRule="auto"/>
        <w:jc w:val="both"/>
        <w:rPr>
          <w:rFonts w:cs="Arial"/>
          <w:szCs w:val="20"/>
        </w:rPr>
      </w:pPr>
      <w:r w:rsidRPr="00416053">
        <w:rPr>
          <w:rFonts w:cs="Arial"/>
          <w:color w:val="000000"/>
          <w:szCs w:val="20"/>
        </w:rPr>
        <w:t>deixar de entregar a documentação exigida para o certame;</w:t>
      </w:r>
    </w:p>
    <w:p w14:paraId="4E69CCEF" w14:textId="77777777" w:rsidR="00C074DA" w:rsidRPr="00416053" w:rsidRDefault="00C074DA" w:rsidP="00C074DA">
      <w:pPr>
        <w:numPr>
          <w:ilvl w:val="2"/>
          <w:numId w:val="1"/>
        </w:numPr>
        <w:spacing w:before="120" w:after="120" w:line="276" w:lineRule="auto"/>
        <w:jc w:val="both"/>
        <w:rPr>
          <w:rFonts w:cs="Arial"/>
          <w:szCs w:val="20"/>
        </w:rPr>
      </w:pPr>
      <w:r w:rsidRPr="00416053">
        <w:rPr>
          <w:rFonts w:cs="Arial"/>
          <w:color w:val="000000"/>
          <w:szCs w:val="20"/>
        </w:rPr>
        <w:t>não manter a proposta, salvo em decorrência de fato superveniente devidamente justificado;</w:t>
      </w:r>
    </w:p>
    <w:p w14:paraId="4BE7D953" w14:textId="77777777" w:rsidR="00C074DA" w:rsidRPr="00416053" w:rsidRDefault="00C074DA" w:rsidP="00C074DA">
      <w:pPr>
        <w:numPr>
          <w:ilvl w:val="2"/>
          <w:numId w:val="1"/>
        </w:numPr>
        <w:spacing w:before="120" w:after="120" w:line="276" w:lineRule="auto"/>
        <w:jc w:val="both"/>
        <w:rPr>
          <w:rFonts w:cs="Arial"/>
          <w:szCs w:val="20"/>
        </w:rPr>
      </w:pPr>
      <w:r w:rsidRPr="00416053">
        <w:rPr>
          <w:rFonts w:cs="Arial"/>
          <w:color w:val="000000"/>
          <w:szCs w:val="20"/>
        </w:rPr>
        <w:t>não celebrar o contrato ou não entregar a documentação exigida para a contratação, quando convocado dentro do prazo de validade de sua proposta;</w:t>
      </w:r>
    </w:p>
    <w:p w14:paraId="1889103C" w14:textId="79505650" w:rsidR="00C074DA" w:rsidRPr="00416053" w:rsidRDefault="00C074DA" w:rsidP="00C074DA">
      <w:pPr>
        <w:numPr>
          <w:ilvl w:val="2"/>
          <w:numId w:val="1"/>
        </w:numPr>
        <w:spacing w:before="120" w:after="120" w:line="276" w:lineRule="auto"/>
        <w:jc w:val="both"/>
        <w:rPr>
          <w:rFonts w:cs="Arial"/>
          <w:szCs w:val="20"/>
        </w:rPr>
      </w:pPr>
      <w:r w:rsidRPr="00416053">
        <w:rPr>
          <w:rFonts w:cs="Arial"/>
          <w:color w:val="000000"/>
          <w:szCs w:val="20"/>
        </w:rPr>
        <w:t> </w:t>
      </w:r>
      <w:bookmarkStart w:id="12" w:name="_Ref143510046"/>
      <w:r w:rsidRPr="00416053">
        <w:rPr>
          <w:rFonts w:cs="Arial"/>
          <w:color w:val="000000"/>
          <w:szCs w:val="20"/>
        </w:rPr>
        <w:t>ensejar o retardamento da execução ou da entrega do objeto da</w:t>
      </w:r>
      <w:r w:rsidR="00917D4F" w:rsidRPr="00416053">
        <w:rPr>
          <w:rFonts w:cs="Arial"/>
          <w:color w:val="000000"/>
          <w:szCs w:val="20"/>
        </w:rPr>
        <w:t xml:space="preserve"> contratação direta </w:t>
      </w:r>
      <w:r w:rsidRPr="00416053">
        <w:rPr>
          <w:rFonts w:cs="Arial"/>
          <w:color w:val="000000"/>
          <w:szCs w:val="20"/>
        </w:rPr>
        <w:t>sem motivo justificado;</w:t>
      </w:r>
      <w:bookmarkEnd w:id="12"/>
    </w:p>
    <w:p w14:paraId="5D40816C" w14:textId="77777777" w:rsidR="00C074DA" w:rsidRPr="00416053" w:rsidRDefault="00C074DA" w:rsidP="00C074DA">
      <w:pPr>
        <w:numPr>
          <w:ilvl w:val="2"/>
          <w:numId w:val="1"/>
        </w:numPr>
        <w:spacing w:before="120" w:after="120" w:line="276" w:lineRule="auto"/>
        <w:jc w:val="both"/>
        <w:rPr>
          <w:rFonts w:cs="Arial"/>
          <w:szCs w:val="20"/>
        </w:rPr>
      </w:pPr>
      <w:bookmarkStart w:id="13" w:name="_Ref143510088"/>
      <w:r w:rsidRPr="00416053">
        <w:rPr>
          <w:rFonts w:cs="Arial"/>
          <w:color w:val="000000"/>
          <w:szCs w:val="20"/>
        </w:rPr>
        <w:lastRenderedPageBreak/>
        <w:t>apresentar declaração ou documentação falsa exigida para o certame ou prestar declaração falsa durante a dispensa eletrônica ou a execução do contrato;</w:t>
      </w:r>
      <w:bookmarkEnd w:id="13"/>
    </w:p>
    <w:p w14:paraId="0EB1EBD9" w14:textId="77777777" w:rsidR="00C074DA" w:rsidRPr="00416053" w:rsidRDefault="00C074DA" w:rsidP="00C074DA">
      <w:pPr>
        <w:numPr>
          <w:ilvl w:val="2"/>
          <w:numId w:val="1"/>
        </w:numPr>
        <w:spacing w:before="120" w:after="120" w:line="276" w:lineRule="auto"/>
        <w:jc w:val="both"/>
        <w:rPr>
          <w:rFonts w:cs="Arial"/>
          <w:szCs w:val="20"/>
        </w:rPr>
      </w:pPr>
      <w:r w:rsidRPr="00416053">
        <w:rPr>
          <w:rFonts w:cs="Arial"/>
          <w:color w:val="000000"/>
          <w:szCs w:val="20"/>
        </w:rPr>
        <w:t>fraudar a dispensa eletrônica ou praticar ato fraudulento na execução do contrato;</w:t>
      </w:r>
    </w:p>
    <w:p w14:paraId="5AB18E9D" w14:textId="77777777" w:rsidR="00C074DA" w:rsidRPr="00416053" w:rsidRDefault="00C074DA" w:rsidP="00C074DA">
      <w:pPr>
        <w:numPr>
          <w:ilvl w:val="2"/>
          <w:numId w:val="1"/>
        </w:numPr>
        <w:spacing w:before="120" w:after="120" w:line="276" w:lineRule="auto"/>
        <w:jc w:val="both"/>
        <w:rPr>
          <w:rFonts w:cs="Arial"/>
          <w:szCs w:val="20"/>
        </w:rPr>
      </w:pPr>
      <w:r w:rsidRPr="00416053">
        <w:rPr>
          <w:rFonts w:cs="Arial"/>
          <w:color w:val="000000"/>
          <w:szCs w:val="20"/>
        </w:rPr>
        <w:t> comportar-se de modo inidôneo ou cometer fraude de qualquer natureza;</w:t>
      </w:r>
    </w:p>
    <w:p w14:paraId="68B9125F" w14:textId="77777777" w:rsidR="00C074DA" w:rsidRPr="00416053" w:rsidRDefault="00C074DA" w:rsidP="00C074DA">
      <w:pPr>
        <w:pStyle w:val="PargrafodaLista"/>
        <w:numPr>
          <w:ilvl w:val="3"/>
          <w:numId w:val="1"/>
        </w:numPr>
        <w:spacing w:before="120" w:after="120" w:line="276" w:lineRule="auto"/>
        <w:jc w:val="both"/>
        <w:rPr>
          <w:rFonts w:cs="Arial"/>
          <w:szCs w:val="20"/>
        </w:rPr>
      </w:pPr>
      <w:r w:rsidRPr="00416053">
        <w:rPr>
          <w:rFonts w:cs="Arial"/>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Pr="00416053" w:rsidRDefault="00C074DA" w:rsidP="00C074DA">
      <w:pPr>
        <w:numPr>
          <w:ilvl w:val="2"/>
          <w:numId w:val="1"/>
        </w:numPr>
        <w:spacing w:before="120" w:after="120" w:line="276" w:lineRule="auto"/>
        <w:jc w:val="both"/>
        <w:rPr>
          <w:rFonts w:cs="Arial"/>
          <w:szCs w:val="20"/>
        </w:rPr>
      </w:pPr>
      <w:r w:rsidRPr="00416053">
        <w:rPr>
          <w:rFonts w:cs="Arial"/>
          <w:color w:val="000000"/>
          <w:szCs w:val="20"/>
        </w:rPr>
        <w:t> praticar atos ilícitos com vistas a frustrar os objetivos deste certame.</w:t>
      </w:r>
    </w:p>
    <w:p w14:paraId="4563909F" w14:textId="18063C5C" w:rsidR="00C074DA" w:rsidRPr="00416053" w:rsidRDefault="00C074DA" w:rsidP="00C074DA">
      <w:pPr>
        <w:numPr>
          <w:ilvl w:val="2"/>
          <w:numId w:val="1"/>
        </w:numPr>
        <w:spacing w:before="120" w:after="120" w:line="276" w:lineRule="auto"/>
        <w:jc w:val="both"/>
        <w:rPr>
          <w:rStyle w:val="Hyperlink"/>
          <w:rFonts w:cs="Arial"/>
          <w:color w:val="auto"/>
          <w:szCs w:val="20"/>
        </w:rPr>
      </w:pPr>
      <w:bookmarkStart w:id="14" w:name="_Ref143509952"/>
      <w:r w:rsidRPr="00416053">
        <w:rPr>
          <w:rFonts w:cs="Arial"/>
          <w:color w:val="000000"/>
          <w:szCs w:val="20"/>
        </w:rPr>
        <w:t xml:space="preserve">praticar ato lesivo previsto </w:t>
      </w:r>
      <w:r w:rsidRPr="00416053">
        <w:rPr>
          <w:rFonts w:cs="Arial"/>
          <w:szCs w:val="20"/>
        </w:rPr>
        <w:t>no </w:t>
      </w:r>
      <w:r w:rsidR="00A50578" w:rsidRPr="00416053">
        <w:rPr>
          <w:rFonts w:cs="Arial"/>
          <w:szCs w:val="20"/>
        </w:rPr>
        <w:fldChar w:fldCharType="begin"/>
      </w:r>
      <w:r w:rsidR="00A50578" w:rsidRPr="00416053">
        <w:rPr>
          <w:rFonts w:cs="Arial"/>
          <w:szCs w:val="20"/>
        </w:rPr>
        <w:instrText xml:space="preserve"> HYPERLINK "http://www.planalto.gov.br/ccivil_03/_ato2019-2022/2021/lei/L14133.htm" \l "art5" </w:instrText>
      </w:r>
      <w:r w:rsidR="00A50578" w:rsidRPr="00416053">
        <w:rPr>
          <w:rFonts w:cs="Arial"/>
          <w:szCs w:val="20"/>
        </w:rPr>
      </w:r>
      <w:r w:rsidR="00A50578" w:rsidRPr="00416053">
        <w:rPr>
          <w:rFonts w:cs="Arial"/>
          <w:szCs w:val="20"/>
        </w:rPr>
        <w:fldChar w:fldCharType="separate"/>
      </w:r>
      <w:r w:rsidRPr="00416053">
        <w:rPr>
          <w:rStyle w:val="Hyperlink"/>
          <w:rFonts w:cs="Arial"/>
          <w:color w:val="auto"/>
          <w:szCs w:val="20"/>
        </w:rPr>
        <w:t>art. 5º da Lei nº 12.846, de 1º de agosto de 2013.</w:t>
      </w:r>
    </w:p>
    <w:p w14:paraId="17B00865" w14:textId="06A8BDCA" w:rsidR="00C074DA" w:rsidRPr="00416053" w:rsidRDefault="00A50578" w:rsidP="00C074DA">
      <w:pPr>
        <w:numPr>
          <w:ilvl w:val="1"/>
          <w:numId w:val="1"/>
        </w:numPr>
        <w:spacing w:before="120" w:after="120" w:line="276" w:lineRule="auto"/>
        <w:ind w:left="425" w:firstLine="0"/>
        <w:jc w:val="both"/>
        <w:rPr>
          <w:rFonts w:cs="Arial"/>
          <w:b/>
          <w:szCs w:val="20"/>
        </w:rPr>
      </w:pPr>
      <w:r w:rsidRPr="00416053">
        <w:rPr>
          <w:rFonts w:cs="Arial"/>
          <w:szCs w:val="20"/>
        </w:rPr>
        <w:fldChar w:fldCharType="end"/>
      </w:r>
      <w:bookmarkEnd w:id="14"/>
      <w:r w:rsidR="00C074DA" w:rsidRPr="00416053">
        <w:rPr>
          <w:rFonts w:cs="Arial"/>
          <w:szCs w:val="20"/>
        </w:rPr>
        <w:t>O fornecedor que cometer qualquer das infrações discriminadas nos subitens anteriores ficará sujeito, sem prejuízo da responsabilidade civil e criminal, às seguintes sanções:</w:t>
      </w:r>
    </w:p>
    <w:p w14:paraId="573EBBFE" w14:textId="149F6E69" w:rsidR="00C074DA" w:rsidRPr="00416053" w:rsidRDefault="00C074DA" w:rsidP="00C074DA">
      <w:pPr>
        <w:numPr>
          <w:ilvl w:val="2"/>
          <w:numId w:val="5"/>
        </w:numPr>
        <w:spacing w:before="120" w:after="120" w:line="276" w:lineRule="auto"/>
        <w:jc w:val="both"/>
        <w:rPr>
          <w:rFonts w:cs="Arial"/>
          <w:szCs w:val="20"/>
        </w:rPr>
      </w:pPr>
      <w:r w:rsidRPr="00416053">
        <w:rPr>
          <w:rFonts w:cs="Arial"/>
          <w:szCs w:val="20"/>
        </w:rPr>
        <w:t xml:space="preserve">Advertência pela falta do subitem </w:t>
      </w:r>
      <w:r w:rsidR="00FC40C7" w:rsidRPr="00416053">
        <w:rPr>
          <w:rFonts w:cs="Arial"/>
          <w:szCs w:val="20"/>
        </w:rPr>
        <w:fldChar w:fldCharType="begin"/>
      </w:r>
      <w:r w:rsidR="00FC40C7" w:rsidRPr="00416053">
        <w:rPr>
          <w:rFonts w:cs="Arial"/>
          <w:szCs w:val="20"/>
        </w:rPr>
        <w:instrText xml:space="preserve"> REF _Ref143509900 \r \h </w:instrText>
      </w:r>
      <w:r w:rsidR="00416053" w:rsidRPr="00416053">
        <w:rPr>
          <w:rFonts w:cs="Arial"/>
          <w:szCs w:val="20"/>
        </w:rPr>
        <w:instrText xml:space="preserve"> \* MERGEFORMAT </w:instrText>
      </w:r>
      <w:r w:rsidR="00FC40C7" w:rsidRPr="00416053">
        <w:rPr>
          <w:rFonts w:cs="Arial"/>
          <w:szCs w:val="20"/>
        </w:rPr>
      </w:r>
      <w:r w:rsidR="00FC40C7" w:rsidRPr="00416053">
        <w:rPr>
          <w:rFonts w:cs="Arial"/>
          <w:szCs w:val="20"/>
        </w:rPr>
        <w:fldChar w:fldCharType="separate"/>
      </w:r>
      <w:r w:rsidR="00FC40C7" w:rsidRPr="00416053">
        <w:rPr>
          <w:rFonts w:cs="Arial"/>
          <w:szCs w:val="20"/>
        </w:rPr>
        <w:t>11.1.1</w:t>
      </w:r>
      <w:r w:rsidR="00FC40C7" w:rsidRPr="00416053">
        <w:rPr>
          <w:rFonts w:cs="Arial"/>
          <w:szCs w:val="20"/>
        </w:rPr>
        <w:fldChar w:fldCharType="end"/>
      </w:r>
      <w:r w:rsidR="00FC40C7" w:rsidRPr="00416053">
        <w:rPr>
          <w:rFonts w:cs="Arial"/>
          <w:szCs w:val="20"/>
        </w:rPr>
        <w:t xml:space="preserve"> </w:t>
      </w:r>
      <w:r w:rsidRPr="00416053">
        <w:rPr>
          <w:rFonts w:cs="Arial"/>
          <w:szCs w:val="20"/>
        </w:rPr>
        <w:t>deste Aviso de Contratação Direta, quando não se justificar a imposição de penalidade mais grave;</w:t>
      </w:r>
    </w:p>
    <w:p w14:paraId="1CBEED0C" w14:textId="28304A14" w:rsidR="00C074DA" w:rsidRPr="00416053" w:rsidRDefault="00C074DA" w:rsidP="00C074DA">
      <w:pPr>
        <w:numPr>
          <w:ilvl w:val="2"/>
          <w:numId w:val="5"/>
        </w:numPr>
        <w:spacing w:before="120" w:after="120" w:line="276" w:lineRule="auto"/>
        <w:jc w:val="both"/>
        <w:rPr>
          <w:rFonts w:cs="Arial"/>
          <w:szCs w:val="20"/>
        </w:rPr>
      </w:pPr>
      <w:r w:rsidRPr="00416053">
        <w:rPr>
          <w:rFonts w:cs="Arial"/>
          <w:szCs w:val="20"/>
        </w:rPr>
        <w:t xml:space="preserve">Multa de </w:t>
      </w:r>
      <w:r w:rsidR="00463E7E" w:rsidRPr="00416053">
        <w:rPr>
          <w:rFonts w:cs="Arial"/>
          <w:szCs w:val="20"/>
        </w:rPr>
        <w:t>1</w:t>
      </w:r>
      <w:r w:rsidR="00027A11" w:rsidRPr="00416053">
        <w:rPr>
          <w:rFonts w:cs="Arial"/>
          <w:szCs w:val="20"/>
        </w:rPr>
        <w:t>0</w:t>
      </w:r>
      <w:r w:rsidRPr="00416053">
        <w:rPr>
          <w:rFonts w:cs="Arial"/>
          <w:szCs w:val="20"/>
        </w:rPr>
        <w:t>% (</w:t>
      </w:r>
      <w:r w:rsidR="00463E7E" w:rsidRPr="00416053">
        <w:rPr>
          <w:rFonts w:cs="Arial"/>
          <w:szCs w:val="20"/>
        </w:rPr>
        <w:t>dez</w:t>
      </w:r>
      <w:r w:rsidRPr="00416053">
        <w:rPr>
          <w:rFonts w:cs="Arial"/>
          <w:szCs w:val="20"/>
        </w:rPr>
        <w:t xml:space="preserve"> por cento) sobre o valor estimado do(s) item(s) prejudicado(s) pela conduta do fornecedor, por qualquer das infrações dos subitens </w:t>
      </w:r>
      <w:r w:rsidR="001E31B4" w:rsidRPr="00416053">
        <w:rPr>
          <w:rFonts w:cs="Arial"/>
          <w:szCs w:val="20"/>
        </w:rPr>
        <w:fldChar w:fldCharType="begin"/>
      </w:r>
      <w:r w:rsidR="001E31B4" w:rsidRPr="00416053">
        <w:rPr>
          <w:rFonts w:cs="Arial"/>
          <w:szCs w:val="20"/>
        </w:rPr>
        <w:instrText xml:space="preserve"> REF _Ref143509900 \r \h </w:instrText>
      </w:r>
      <w:r w:rsidR="00416053" w:rsidRPr="00416053">
        <w:rPr>
          <w:rFonts w:cs="Arial"/>
          <w:szCs w:val="20"/>
        </w:rPr>
        <w:instrText xml:space="preserve"> \* MERGEFORMAT </w:instrText>
      </w:r>
      <w:r w:rsidR="001E31B4" w:rsidRPr="00416053">
        <w:rPr>
          <w:rFonts w:cs="Arial"/>
          <w:szCs w:val="20"/>
        </w:rPr>
      </w:r>
      <w:r w:rsidR="001E31B4" w:rsidRPr="00416053">
        <w:rPr>
          <w:rFonts w:cs="Arial"/>
          <w:szCs w:val="20"/>
        </w:rPr>
        <w:fldChar w:fldCharType="separate"/>
      </w:r>
      <w:r w:rsidR="00463E7E" w:rsidRPr="00416053">
        <w:rPr>
          <w:rFonts w:cs="Arial"/>
          <w:szCs w:val="20"/>
        </w:rPr>
        <w:t>8</w:t>
      </w:r>
      <w:r w:rsidR="001E31B4" w:rsidRPr="00416053">
        <w:rPr>
          <w:rFonts w:cs="Arial"/>
          <w:szCs w:val="20"/>
        </w:rPr>
        <w:t>.1.1</w:t>
      </w:r>
      <w:r w:rsidR="001E31B4" w:rsidRPr="00416053">
        <w:rPr>
          <w:rFonts w:cs="Arial"/>
          <w:szCs w:val="20"/>
        </w:rPr>
        <w:fldChar w:fldCharType="end"/>
      </w:r>
      <w:r w:rsidRPr="00416053">
        <w:rPr>
          <w:rFonts w:cs="Arial"/>
          <w:szCs w:val="20"/>
        </w:rPr>
        <w:t xml:space="preserve"> a</w:t>
      </w:r>
      <w:r w:rsidR="00DC4BC3" w:rsidRPr="00416053">
        <w:rPr>
          <w:rFonts w:cs="Arial"/>
          <w:szCs w:val="20"/>
        </w:rPr>
        <w:t xml:space="preserve"> </w:t>
      </w:r>
      <w:r w:rsidR="001E31B4" w:rsidRPr="00416053">
        <w:rPr>
          <w:rFonts w:cs="Arial"/>
          <w:szCs w:val="20"/>
        </w:rPr>
        <w:fldChar w:fldCharType="begin"/>
      </w:r>
      <w:r w:rsidR="001E31B4" w:rsidRPr="00416053">
        <w:rPr>
          <w:rFonts w:cs="Arial"/>
          <w:szCs w:val="20"/>
        </w:rPr>
        <w:instrText xml:space="preserve"> REF _Ref143509952 \r \h </w:instrText>
      </w:r>
      <w:r w:rsidR="00416053" w:rsidRPr="00416053">
        <w:rPr>
          <w:rFonts w:cs="Arial"/>
          <w:szCs w:val="20"/>
        </w:rPr>
        <w:instrText xml:space="preserve"> \* MERGEFORMAT </w:instrText>
      </w:r>
      <w:r w:rsidR="001E31B4" w:rsidRPr="00416053">
        <w:rPr>
          <w:rFonts w:cs="Arial"/>
          <w:szCs w:val="20"/>
        </w:rPr>
      </w:r>
      <w:r w:rsidR="001E31B4" w:rsidRPr="00416053">
        <w:rPr>
          <w:rFonts w:cs="Arial"/>
          <w:szCs w:val="20"/>
        </w:rPr>
        <w:fldChar w:fldCharType="separate"/>
      </w:r>
      <w:r w:rsidR="00463E7E" w:rsidRPr="00416053">
        <w:rPr>
          <w:rFonts w:cs="Arial"/>
          <w:szCs w:val="20"/>
        </w:rPr>
        <w:t>8</w:t>
      </w:r>
      <w:r w:rsidR="001E31B4" w:rsidRPr="00416053">
        <w:rPr>
          <w:rFonts w:cs="Arial"/>
          <w:szCs w:val="20"/>
        </w:rPr>
        <w:t>.1.12</w:t>
      </w:r>
      <w:r w:rsidR="001E31B4" w:rsidRPr="00416053">
        <w:rPr>
          <w:rFonts w:cs="Arial"/>
          <w:szCs w:val="20"/>
        </w:rPr>
        <w:fldChar w:fldCharType="end"/>
      </w:r>
      <w:r w:rsidRPr="00416053">
        <w:rPr>
          <w:rFonts w:cs="Arial"/>
          <w:szCs w:val="20"/>
        </w:rPr>
        <w:t>;</w:t>
      </w:r>
    </w:p>
    <w:p w14:paraId="70C4748F" w14:textId="2FA6E541" w:rsidR="00C074DA" w:rsidRPr="00416053" w:rsidRDefault="00C074DA" w:rsidP="00C074DA">
      <w:pPr>
        <w:numPr>
          <w:ilvl w:val="2"/>
          <w:numId w:val="5"/>
        </w:numPr>
        <w:spacing w:before="120" w:after="120" w:line="276" w:lineRule="auto"/>
        <w:jc w:val="both"/>
        <w:rPr>
          <w:rFonts w:cs="Arial"/>
          <w:szCs w:val="20"/>
        </w:rPr>
      </w:pPr>
      <w:r w:rsidRPr="00416053">
        <w:rPr>
          <w:rFonts w:cs="Arial"/>
          <w:color w:val="000000"/>
          <w:szCs w:val="20"/>
        </w:rPr>
        <w:t>Impedimento de licitar e contratar</w:t>
      </w:r>
      <w:r w:rsidRPr="00416053">
        <w:rPr>
          <w:rFonts w:cs="Arial"/>
          <w:szCs w:val="20"/>
        </w:rPr>
        <w:t xml:space="preserve"> </w:t>
      </w:r>
      <w:r w:rsidRPr="00416053">
        <w:rPr>
          <w:rFonts w:cs="Arial"/>
          <w:color w:val="000000"/>
          <w:szCs w:val="20"/>
        </w:rPr>
        <w:t xml:space="preserve">no âmbito da Administração Pública direta e indireta do ente federativo que tiver aplicado a sanção, pelo prazo máximo de 3 (três) anos, nos casos dos subitens </w:t>
      </w:r>
      <w:r w:rsidR="00E27B6A" w:rsidRPr="00416053">
        <w:rPr>
          <w:rFonts w:cs="Arial"/>
          <w:color w:val="000000"/>
          <w:szCs w:val="20"/>
        </w:rPr>
        <w:fldChar w:fldCharType="begin"/>
      </w:r>
      <w:r w:rsidR="00E27B6A" w:rsidRPr="00416053">
        <w:rPr>
          <w:rFonts w:cs="Arial"/>
          <w:color w:val="000000"/>
          <w:szCs w:val="20"/>
        </w:rPr>
        <w:instrText xml:space="preserve"> REF _Ref143510015 \r \h </w:instrText>
      </w:r>
      <w:r w:rsidR="00416053" w:rsidRPr="00416053">
        <w:rPr>
          <w:rFonts w:cs="Arial"/>
          <w:color w:val="000000"/>
          <w:szCs w:val="20"/>
        </w:rPr>
        <w:instrText xml:space="preserve"> \* MERGEFORMAT </w:instrText>
      </w:r>
      <w:r w:rsidR="00E27B6A" w:rsidRPr="00416053">
        <w:rPr>
          <w:rFonts w:cs="Arial"/>
          <w:color w:val="000000"/>
          <w:szCs w:val="20"/>
        </w:rPr>
      </w:r>
      <w:r w:rsidR="00E27B6A" w:rsidRPr="00416053">
        <w:rPr>
          <w:rFonts w:cs="Arial"/>
          <w:color w:val="000000"/>
          <w:szCs w:val="20"/>
        </w:rPr>
        <w:fldChar w:fldCharType="separate"/>
      </w:r>
      <w:r w:rsidR="00E27B6A" w:rsidRPr="00416053">
        <w:rPr>
          <w:rFonts w:cs="Arial"/>
          <w:color w:val="000000"/>
          <w:szCs w:val="20"/>
        </w:rPr>
        <w:t>11.1.2</w:t>
      </w:r>
      <w:r w:rsidR="00E27B6A" w:rsidRPr="00416053">
        <w:rPr>
          <w:rFonts w:cs="Arial"/>
          <w:color w:val="000000"/>
          <w:szCs w:val="20"/>
        </w:rPr>
        <w:fldChar w:fldCharType="end"/>
      </w:r>
      <w:r w:rsidR="00E27B6A" w:rsidRPr="00416053">
        <w:rPr>
          <w:rFonts w:cs="Arial"/>
          <w:color w:val="000000"/>
          <w:szCs w:val="20"/>
        </w:rPr>
        <w:t xml:space="preserve"> </w:t>
      </w:r>
      <w:r w:rsidRPr="00416053">
        <w:rPr>
          <w:rFonts w:cs="Arial"/>
          <w:color w:val="000000"/>
          <w:szCs w:val="20"/>
        </w:rPr>
        <w:t xml:space="preserve"> a </w:t>
      </w:r>
      <w:r w:rsidR="00E27B6A" w:rsidRPr="00416053">
        <w:rPr>
          <w:rFonts w:cs="Arial"/>
          <w:color w:val="000000"/>
          <w:szCs w:val="20"/>
        </w:rPr>
        <w:fldChar w:fldCharType="begin"/>
      </w:r>
      <w:r w:rsidR="00E27B6A" w:rsidRPr="00416053">
        <w:rPr>
          <w:rFonts w:cs="Arial"/>
          <w:color w:val="000000"/>
          <w:szCs w:val="20"/>
        </w:rPr>
        <w:instrText xml:space="preserve"> REF _Ref143510046 \r \h </w:instrText>
      </w:r>
      <w:r w:rsidR="00416053" w:rsidRPr="00416053">
        <w:rPr>
          <w:rFonts w:cs="Arial"/>
          <w:color w:val="000000"/>
          <w:szCs w:val="20"/>
        </w:rPr>
        <w:instrText xml:space="preserve"> \* MERGEFORMAT </w:instrText>
      </w:r>
      <w:r w:rsidR="00E27B6A" w:rsidRPr="00416053">
        <w:rPr>
          <w:rFonts w:cs="Arial"/>
          <w:color w:val="000000"/>
          <w:szCs w:val="20"/>
        </w:rPr>
      </w:r>
      <w:r w:rsidR="00E27B6A" w:rsidRPr="00416053">
        <w:rPr>
          <w:rFonts w:cs="Arial"/>
          <w:color w:val="000000"/>
          <w:szCs w:val="20"/>
        </w:rPr>
        <w:fldChar w:fldCharType="separate"/>
      </w:r>
      <w:r w:rsidR="00E27B6A" w:rsidRPr="00416053">
        <w:rPr>
          <w:rFonts w:cs="Arial"/>
          <w:color w:val="000000"/>
          <w:szCs w:val="20"/>
        </w:rPr>
        <w:t>11.1.7</w:t>
      </w:r>
      <w:r w:rsidR="00E27B6A" w:rsidRPr="00416053">
        <w:rPr>
          <w:rFonts w:cs="Arial"/>
          <w:color w:val="000000"/>
          <w:szCs w:val="20"/>
        </w:rPr>
        <w:fldChar w:fldCharType="end"/>
      </w:r>
      <w:r w:rsidR="00E27B6A" w:rsidRPr="00416053">
        <w:rPr>
          <w:rFonts w:cs="Arial"/>
          <w:color w:val="000000"/>
          <w:szCs w:val="20"/>
        </w:rPr>
        <w:t xml:space="preserve"> </w:t>
      </w:r>
      <w:r w:rsidRPr="00416053">
        <w:rPr>
          <w:rFonts w:cs="Arial"/>
          <w:color w:val="000000"/>
          <w:szCs w:val="20"/>
        </w:rPr>
        <w:t>deste Aviso de Contratação Direta, quando não se justificar a imposição de penalidade mais grave</w:t>
      </w:r>
      <w:r w:rsidRPr="00416053">
        <w:rPr>
          <w:rFonts w:cs="Arial"/>
          <w:szCs w:val="20"/>
        </w:rPr>
        <w:t>;</w:t>
      </w:r>
    </w:p>
    <w:p w14:paraId="3BB8771A" w14:textId="49AF721D" w:rsidR="00C074DA" w:rsidRPr="00416053" w:rsidRDefault="00C074DA" w:rsidP="00C074DA">
      <w:pPr>
        <w:numPr>
          <w:ilvl w:val="2"/>
          <w:numId w:val="5"/>
        </w:numPr>
        <w:spacing w:before="120" w:after="120" w:line="276" w:lineRule="auto"/>
        <w:jc w:val="both"/>
        <w:rPr>
          <w:rFonts w:cs="Arial"/>
          <w:szCs w:val="20"/>
        </w:rPr>
      </w:pPr>
      <w:r w:rsidRPr="00416053">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sidRPr="00416053">
        <w:rPr>
          <w:rFonts w:cs="Arial"/>
          <w:color w:val="000000"/>
          <w:szCs w:val="20"/>
        </w:rPr>
        <w:t xml:space="preserve"> </w:t>
      </w:r>
      <w:r w:rsidR="00E27B6A" w:rsidRPr="00416053">
        <w:rPr>
          <w:rFonts w:cs="Arial"/>
          <w:color w:val="000000"/>
          <w:szCs w:val="20"/>
        </w:rPr>
        <w:fldChar w:fldCharType="begin"/>
      </w:r>
      <w:r w:rsidR="00E27B6A" w:rsidRPr="00416053">
        <w:rPr>
          <w:rFonts w:cs="Arial"/>
          <w:color w:val="000000"/>
          <w:szCs w:val="20"/>
        </w:rPr>
        <w:instrText xml:space="preserve"> REF _Ref143510088 \r \h </w:instrText>
      </w:r>
      <w:r w:rsidR="00416053" w:rsidRPr="00416053">
        <w:rPr>
          <w:rFonts w:cs="Arial"/>
          <w:color w:val="000000"/>
          <w:szCs w:val="20"/>
        </w:rPr>
        <w:instrText xml:space="preserve"> \* MERGEFORMAT </w:instrText>
      </w:r>
      <w:r w:rsidR="00E27B6A" w:rsidRPr="00416053">
        <w:rPr>
          <w:rFonts w:cs="Arial"/>
          <w:color w:val="000000"/>
          <w:szCs w:val="20"/>
        </w:rPr>
      </w:r>
      <w:r w:rsidR="00E27B6A" w:rsidRPr="00416053">
        <w:rPr>
          <w:rFonts w:cs="Arial"/>
          <w:color w:val="000000"/>
          <w:szCs w:val="20"/>
        </w:rPr>
        <w:fldChar w:fldCharType="separate"/>
      </w:r>
      <w:r w:rsidR="00E27B6A" w:rsidRPr="00416053">
        <w:rPr>
          <w:rFonts w:cs="Arial"/>
          <w:color w:val="000000"/>
          <w:szCs w:val="20"/>
        </w:rPr>
        <w:t>11.1.8</w:t>
      </w:r>
      <w:r w:rsidR="00E27B6A" w:rsidRPr="00416053">
        <w:rPr>
          <w:rFonts w:cs="Arial"/>
          <w:color w:val="000000"/>
          <w:szCs w:val="20"/>
        </w:rPr>
        <w:fldChar w:fldCharType="end"/>
      </w:r>
      <w:r w:rsidRPr="00416053">
        <w:rPr>
          <w:rFonts w:cs="Arial"/>
          <w:color w:val="000000"/>
          <w:szCs w:val="20"/>
        </w:rPr>
        <w:t xml:space="preserve"> a</w:t>
      </w:r>
      <w:r w:rsidR="00E27B6A" w:rsidRPr="00416053">
        <w:rPr>
          <w:rFonts w:cs="Arial"/>
          <w:color w:val="000000"/>
          <w:szCs w:val="20"/>
        </w:rPr>
        <w:t xml:space="preserve"> </w:t>
      </w:r>
      <w:r w:rsidR="00E27B6A" w:rsidRPr="00416053">
        <w:rPr>
          <w:rFonts w:cs="Arial"/>
          <w:color w:val="000000"/>
          <w:szCs w:val="20"/>
        </w:rPr>
        <w:fldChar w:fldCharType="begin"/>
      </w:r>
      <w:r w:rsidR="00E27B6A" w:rsidRPr="00416053">
        <w:rPr>
          <w:rFonts w:cs="Arial"/>
          <w:color w:val="000000"/>
          <w:szCs w:val="20"/>
        </w:rPr>
        <w:instrText xml:space="preserve"> REF _Ref143509952 \r \h </w:instrText>
      </w:r>
      <w:r w:rsidR="00416053" w:rsidRPr="00416053">
        <w:rPr>
          <w:rFonts w:cs="Arial"/>
          <w:color w:val="000000"/>
          <w:szCs w:val="20"/>
        </w:rPr>
        <w:instrText xml:space="preserve"> \* MERGEFORMAT </w:instrText>
      </w:r>
      <w:r w:rsidR="00E27B6A" w:rsidRPr="00416053">
        <w:rPr>
          <w:rFonts w:cs="Arial"/>
          <w:color w:val="000000"/>
          <w:szCs w:val="20"/>
        </w:rPr>
      </w:r>
      <w:r w:rsidR="00E27B6A" w:rsidRPr="00416053">
        <w:rPr>
          <w:rFonts w:cs="Arial"/>
          <w:color w:val="000000"/>
          <w:szCs w:val="20"/>
        </w:rPr>
        <w:fldChar w:fldCharType="separate"/>
      </w:r>
      <w:r w:rsidR="00E27B6A" w:rsidRPr="00416053">
        <w:rPr>
          <w:rFonts w:cs="Arial"/>
          <w:color w:val="000000"/>
          <w:szCs w:val="20"/>
        </w:rPr>
        <w:t>11.1.12</w:t>
      </w:r>
      <w:r w:rsidR="00E27B6A" w:rsidRPr="00416053">
        <w:rPr>
          <w:rFonts w:cs="Arial"/>
          <w:color w:val="000000"/>
          <w:szCs w:val="20"/>
        </w:rPr>
        <w:fldChar w:fldCharType="end"/>
      </w:r>
      <w:r w:rsidRPr="00416053">
        <w:rPr>
          <w:rFonts w:cs="Arial"/>
          <w:color w:val="000000"/>
          <w:szCs w:val="20"/>
        </w:rPr>
        <w:t>, bem como nos demais casos que justifiquem a imposição da penalidade mais grave</w:t>
      </w:r>
      <w:r w:rsidRPr="00416053">
        <w:rPr>
          <w:rFonts w:cs="Arial"/>
          <w:szCs w:val="20"/>
        </w:rPr>
        <w:t>;</w:t>
      </w:r>
    </w:p>
    <w:p w14:paraId="2EBE02AD" w14:textId="37D3C7B7"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 xml:space="preserve">A aplicação das sanções previstas neste </w:t>
      </w:r>
      <w:r w:rsidR="00852A52" w:rsidRPr="00416053">
        <w:rPr>
          <w:rFonts w:cs="Arial"/>
          <w:bCs/>
          <w:szCs w:val="20"/>
        </w:rPr>
        <w:t>Aviso</w:t>
      </w:r>
      <w:r w:rsidR="00590D16" w:rsidRPr="00416053">
        <w:rPr>
          <w:rFonts w:cs="Arial"/>
          <w:bCs/>
          <w:szCs w:val="20"/>
        </w:rPr>
        <w:t xml:space="preserve"> de Contratação Direta </w:t>
      </w:r>
      <w:r w:rsidRPr="00416053">
        <w:rPr>
          <w:rFonts w:cs="Arial"/>
          <w:bCs/>
          <w:szCs w:val="20"/>
        </w:rPr>
        <w:t>não exclui, em hipótese alguma, a obrigação de reparação integral do dano causado à Contratante (</w:t>
      </w:r>
      <w:hyperlink r:id="rId31" w:anchor="art156§9" w:history="1">
        <w:r w:rsidRPr="00416053">
          <w:rPr>
            <w:rStyle w:val="Hyperlink"/>
            <w:rFonts w:cs="Arial"/>
            <w:bCs/>
            <w:color w:val="auto"/>
            <w:szCs w:val="20"/>
          </w:rPr>
          <w:t>art. 156, §9º</w:t>
        </w:r>
      </w:hyperlink>
      <w:r w:rsidRPr="00416053">
        <w:rPr>
          <w:rFonts w:cs="Arial"/>
          <w:bCs/>
          <w:szCs w:val="20"/>
        </w:rPr>
        <w:t>)</w:t>
      </w:r>
    </w:p>
    <w:p w14:paraId="4A7985B5" w14:textId="4DAC242F"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 xml:space="preserve">Todas as sanções previstas neste Aviso poderão ser aplicadas cumulativamente com a multa </w:t>
      </w:r>
      <w:hyperlink r:id="rId32" w:anchor="art156§7" w:history="1">
        <w:r w:rsidRPr="00416053">
          <w:rPr>
            <w:rStyle w:val="Hyperlink"/>
            <w:rFonts w:cs="Arial"/>
            <w:bCs/>
            <w:color w:val="auto"/>
            <w:szCs w:val="20"/>
          </w:rPr>
          <w:t>(art. 156, §7º</w:t>
        </w:r>
      </w:hyperlink>
      <w:r w:rsidRPr="00416053">
        <w:rPr>
          <w:rFonts w:cs="Arial"/>
          <w:bCs/>
          <w:szCs w:val="20"/>
        </w:rPr>
        <w:t>).</w:t>
      </w:r>
    </w:p>
    <w:p w14:paraId="330B48F2" w14:textId="462DE1AD"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Antes da aplicação da multa</w:t>
      </w:r>
      <w:r w:rsidR="0092451E" w:rsidRPr="00416053">
        <w:rPr>
          <w:rFonts w:cs="Arial"/>
          <w:bCs/>
          <w:szCs w:val="20"/>
        </w:rPr>
        <w:t>,</w:t>
      </w:r>
      <w:r w:rsidRPr="00416053">
        <w:rPr>
          <w:rFonts w:cs="Arial"/>
          <w:bCs/>
          <w:szCs w:val="20"/>
        </w:rPr>
        <w:t xml:space="preserve"> será facultada a defesa do interessado no prazo de 15 (quinze) dias úteis, contado da data de sua intimação (</w:t>
      </w:r>
      <w:hyperlink r:id="rId33" w:anchor="art157" w:history="1">
        <w:r w:rsidRPr="00416053">
          <w:rPr>
            <w:rStyle w:val="Hyperlink"/>
            <w:rFonts w:cs="Arial"/>
            <w:bCs/>
            <w:color w:val="auto"/>
            <w:szCs w:val="20"/>
          </w:rPr>
          <w:t>art. 157</w:t>
        </w:r>
      </w:hyperlink>
      <w:r w:rsidRPr="00416053">
        <w:rPr>
          <w:rFonts w:cs="Arial"/>
          <w:bCs/>
          <w:szCs w:val="20"/>
        </w:rPr>
        <w:t>)</w:t>
      </w:r>
    </w:p>
    <w:p w14:paraId="52FA3DBC" w14:textId="1D5E934E"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4" w:anchor="art156§8" w:history="1">
        <w:r w:rsidRPr="00416053">
          <w:rPr>
            <w:rStyle w:val="Hyperlink"/>
            <w:rFonts w:cs="Arial"/>
            <w:bCs/>
            <w:color w:val="auto"/>
            <w:szCs w:val="20"/>
          </w:rPr>
          <w:t>art. 156, §8º</w:t>
        </w:r>
      </w:hyperlink>
      <w:r w:rsidRPr="00416053">
        <w:rPr>
          <w:rFonts w:cs="Arial"/>
          <w:bCs/>
          <w:szCs w:val="20"/>
        </w:rPr>
        <w:t>).</w:t>
      </w:r>
    </w:p>
    <w:p w14:paraId="651F3C9F" w14:textId="6BB8694B"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lastRenderedPageBreak/>
        <w:t xml:space="preserve">Previamente ao encaminhamento à cobrança judicial, a multa poderá ser recolhida administrativamente no prazo máximo de </w:t>
      </w:r>
      <w:r w:rsidR="00463E7E" w:rsidRPr="00416053">
        <w:rPr>
          <w:rFonts w:cs="Arial"/>
          <w:i/>
          <w:szCs w:val="20"/>
        </w:rPr>
        <w:t>05 (cinco)</w:t>
      </w:r>
      <w:r w:rsidRPr="00416053">
        <w:rPr>
          <w:rFonts w:cs="Arial"/>
          <w:bCs/>
          <w:i/>
          <w:iCs/>
          <w:szCs w:val="20"/>
        </w:rPr>
        <w:t xml:space="preserve"> </w:t>
      </w:r>
      <w:r w:rsidRPr="00416053">
        <w:rPr>
          <w:rFonts w:cs="Arial"/>
          <w:bCs/>
          <w:szCs w:val="20"/>
        </w:rPr>
        <w:t>dias, a contar da data do recebimento da comunicação enviada pela autoridade competente.</w:t>
      </w:r>
      <w:bookmarkStart w:id="15" w:name="_Hlk78351618"/>
      <w:bookmarkEnd w:id="15"/>
    </w:p>
    <w:p w14:paraId="7A658C1B" w14:textId="3E9EE4FF"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 xml:space="preserve">A aplicação das sanções realizar-se-á em processo administrativo que assegure o contraditório e a ampla defesa ao Contratado, observando-se o procedimento previsto no </w:t>
      </w:r>
      <w:r w:rsidRPr="00416053">
        <w:rPr>
          <w:rFonts w:cs="Arial"/>
          <w:b/>
          <w:bCs/>
          <w:szCs w:val="20"/>
        </w:rPr>
        <w:t xml:space="preserve">caput </w:t>
      </w:r>
      <w:r w:rsidRPr="00416053">
        <w:rPr>
          <w:rFonts w:cs="Arial"/>
          <w:bCs/>
          <w:szCs w:val="20"/>
        </w:rPr>
        <w:t xml:space="preserve">e parágrafos do </w:t>
      </w:r>
      <w:hyperlink r:id="rId35" w:anchor="art158" w:history="1">
        <w:r w:rsidRPr="00416053">
          <w:rPr>
            <w:rStyle w:val="Hyperlink"/>
            <w:rFonts w:cs="Arial"/>
            <w:bCs/>
            <w:color w:val="auto"/>
            <w:szCs w:val="20"/>
          </w:rPr>
          <w:t>art. 158 da Lei nº 14.133, de 2021</w:t>
        </w:r>
      </w:hyperlink>
      <w:r w:rsidRPr="00416053">
        <w:rPr>
          <w:rFonts w:cs="Arial"/>
          <w:bCs/>
          <w:szCs w:val="20"/>
        </w:rPr>
        <w:t>, para as penalidades de impedimento de licitar e contratar e de declaração de inidoneidade para licitar ou contratar.</w:t>
      </w:r>
    </w:p>
    <w:p w14:paraId="24BCDAAD" w14:textId="4FCCAAC4"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Na aplicação das sanções serão considerados (</w:t>
      </w:r>
      <w:hyperlink r:id="rId36" w:anchor="art156§1" w:history="1">
        <w:r w:rsidRPr="00416053">
          <w:rPr>
            <w:rStyle w:val="Hyperlink"/>
            <w:rFonts w:cs="Arial"/>
            <w:bCs/>
            <w:color w:val="auto"/>
            <w:szCs w:val="20"/>
          </w:rPr>
          <w:t>art. 156, §1º</w:t>
        </w:r>
      </w:hyperlink>
      <w:r w:rsidRPr="00416053">
        <w:rPr>
          <w:rFonts w:cs="Arial"/>
          <w:bCs/>
          <w:szCs w:val="20"/>
        </w:rPr>
        <w:t>):</w:t>
      </w:r>
    </w:p>
    <w:p w14:paraId="7C1DE3DA" w14:textId="77777777"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a natureza e a gravidade da infração cometida;</w:t>
      </w:r>
    </w:p>
    <w:p w14:paraId="21BB2D90" w14:textId="77777777"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as peculiaridades do caso concreto;</w:t>
      </w:r>
    </w:p>
    <w:p w14:paraId="24CFC175" w14:textId="77777777"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as circunstâncias agravantes ou atenuantes;</w:t>
      </w:r>
    </w:p>
    <w:p w14:paraId="513D7EAB" w14:textId="77777777"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os danos que dela provierem para o Contratante;</w:t>
      </w:r>
    </w:p>
    <w:p w14:paraId="3F3145CE" w14:textId="77777777"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a implantação ou o aperfeiçoamento de programa de integridade, conforme normas e orientações dos órgãos de controle.</w:t>
      </w:r>
    </w:p>
    <w:p w14:paraId="604FC7F3" w14:textId="74C45C08" w:rsidR="00C074DA" w:rsidRPr="00416053" w:rsidRDefault="00C074DA" w:rsidP="00C074DA">
      <w:pPr>
        <w:numPr>
          <w:ilvl w:val="1"/>
          <w:numId w:val="1"/>
        </w:numPr>
        <w:spacing w:before="120" w:after="120" w:line="276" w:lineRule="auto"/>
        <w:ind w:left="425" w:firstLine="0"/>
        <w:jc w:val="both"/>
        <w:rPr>
          <w:rFonts w:cs="Arial"/>
          <w:bCs/>
          <w:szCs w:val="20"/>
        </w:rPr>
      </w:pPr>
      <w:r w:rsidRPr="00416053">
        <w:rPr>
          <w:rFonts w:cs="Arial"/>
          <w:bCs/>
          <w:szCs w:val="20"/>
        </w:rPr>
        <w:t xml:space="preserve">Os atos previstos como infrações administrativas na </w:t>
      </w:r>
      <w:hyperlink r:id="rId37" w:history="1">
        <w:r w:rsidRPr="00416053">
          <w:rPr>
            <w:rStyle w:val="Hyperlink"/>
            <w:rFonts w:cs="Arial"/>
            <w:bCs/>
            <w:color w:val="auto"/>
            <w:szCs w:val="20"/>
          </w:rPr>
          <w:t>Lei nº 14.133, de 2021</w:t>
        </w:r>
      </w:hyperlink>
      <w:r w:rsidRPr="00416053">
        <w:rPr>
          <w:rFonts w:cs="Arial"/>
          <w:bCs/>
          <w:szCs w:val="20"/>
        </w:rPr>
        <w:t xml:space="preserve">, ou em outras leis de licitações e contratos da Administração Pública que também sejam tipificados como atos lesivos na </w:t>
      </w:r>
      <w:hyperlink r:id="rId38" w:history="1">
        <w:r w:rsidRPr="00416053">
          <w:rPr>
            <w:rStyle w:val="Hyperlink"/>
            <w:rFonts w:cs="Arial"/>
            <w:bCs/>
            <w:color w:val="auto"/>
            <w:szCs w:val="20"/>
          </w:rPr>
          <w:t>Lei nº 12.846, de 1º de agosto de 2013</w:t>
        </w:r>
      </w:hyperlink>
      <w:r w:rsidRPr="00416053">
        <w:rPr>
          <w:rFonts w:cs="Arial"/>
          <w:bCs/>
          <w:szCs w:val="20"/>
        </w:rPr>
        <w:t>, serão apurados e julgados conjuntamente, nos mesmos autos, observados o rito procedimental e autoridade competente definidos na referida Lei (</w:t>
      </w:r>
      <w:hyperlink r:id="rId39" w:anchor="art159" w:history="1">
        <w:r w:rsidRPr="00416053">
          <w:rPr>
            <w:rStyle w:val="Hyperlink"/>
            <w:rFonts w:cs="Arial"/>
            <w:bCs/>
            <w:color w:val="auto"/>
            <w:szCs w:val="20"/>
          </w:rPr>
          <w:t>art. 159</w:t>
        </w:r>
      </w:hyperlink>
      <w:r w:rsidRPr="00416053">
        <w:rPr>
          <w:rFonts w:cs="Arial"/>
          <w:bCs/>
          <w:szCs w:val="20"/>
        </w:rPr>
        <w:t>).</w:t>
      </w:r>
    </w:p>
    <w:p w14:paraId="6FB6A67E" w14:textId="03247131" w:rsidR="00C074DA" w:rsidRPr="00416053" w:rsidRDefault="00C074DA" w:rsidP="00C074DA">
      <w:pPr>
        <w:numPr>
          <w:ilvl w:val="1"/>
          <w:numId w:val="1"/>
        </w:numPr>
        <w:spacing w:before="120" w:after="120" w:line="276" w:lineRule="auto"/>
        <w:ind w:left="425" w:firstLine="0"/>
        <w:jc w:val="both"/>
        <w:rPr>
          <w:rFonts w:cs="Arial"/>
          <w:bCs/>
          <w:i/>
          <w:szCs w:val="20"/>
        </w:rPr>
      </w:pPr>
      <w:r w:rsidRPr="00416053">
        <w:rPr>
          <w:rFonts w:cs="Arial"/>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history="1">
        <w:r w:rsidRPr="00416053">
          <w:rPr>
            <w:rStyle w:val="Hyperlink"/>
            <w:rFonts w:cs="Arial"/>
            <w:bCs/>
            <w:color w:val="auto"/>
            <w:szCs w:val="20"/>
          </w:rPr>
          <w:t>art. 160</w:t>
        </w:r>
      </w:hyperlink>
      <w:r w:rsidRPr="00416053">
        <w:rPr>
          <w:rFonts w:cs="Arial"/>
          <w:bCs/>
          <w:szCs w:val="20"/>
        </w:rPr>
        <w:t>)</w:t>
      </w:r>
    </w:p>
    <w:p w14:paraId="4D1E1B38" w14:textId="7B241F8D" w:rsidR="00C074DA" w:rsidRPr="00416053" w:rsidRDefault="00C074DA" w:rsidP="00C074DA">
      <w:pPr>
        <w:numPr>
          <w:ilvl w:val="1"/>
          <w:numId w:val="1"/>
        </w:numPr>
        <w:spacing w:before="120" w:after="120" w:line="276" w:lineRule="auto"/>
        <w:ind w:left="425" w:firstLine="0"/>
        <w:jc w:val="both"/>
        <w:rPr>
          <w:rFonts w:cs="Arial"/>
          <w:bCs/>
          <w:i/>
          <w:szCs w:val="20"/>
        </w:rPr>
      </w:pPr>
      <w:r w:rsidRPr="00416053">
        <w:rPr>
          <w:rFonts w:cs="Arial"/>
          <w:bCs/>
          <w:szCs w:val="20"/>
        </w:rPr>
        <w:t xml:space="preserve"> O Contratante deverá, no prazo máximo 15 (quinze) dias úteis, contado da data de aplicação da sanção, informar e manter atualizados os dados relativos às sanções por </w:t>
      </w:r>
      <w:r w:rsidR="0092451E" w:rsidRPr="00416053">
        <w:rPr>
          <w:rFonts w:cs="Arial"/>
          <w:bCs/>
          <w:szCs w:val="20"/>
        </w:rPr>
        <w:t xml:space="preserve">ele </w:t>
      </w:r>
      <w:r w:rsidRPr="00416053">
        <w:rPr>
          <w:rFonts w:cs="Arial"/>
          <w:bCs/>
          <w:szCs w:val="20"/>
        </w:rPr>
        <w:t>aplicadas, para fins de publicidade no Cadastro Nacional de Empresas Inidôneas e Suspensas (Ceis) e no Cadastro Nacional de Empresas Punidas (Cnep), instituídos no âmbito do Poder Executivo Federal. (</w:t>
      </w:r>
      <w:hyperlink r:id="rId41" w:anchor="art161" w:history="1">
        <w:r w:rsidRPr="00416053">
          <w:rPr>
            <w:rStyle w:val="Hyperlink"/>
            <w:rFonts w:cs="Arial"/>
            <w:bCs/>
            <w:color w:val="auto"/>
            <w:szCs w:val="20"/>
          </w:rPr>
          <w:t>Art. 161</w:t>
        </w:r>
      </w:hyperlink>
      <w:r w:rsidRPr="00416053">
        <w:rPr>
          <w:rFonts w:cs="Arial"/>
          <w:bCs/>
          <w:szCs w:val="20"/>
        </w:rPr>
        <w:t>)</w:t>
      </w:r>
    </w:p>
    <w:p w14:paraId="17071F78" w14:textId="61237F12" w:rsidR="00C074DA" w:rsidRPr="00416053" w:rsidRDefault="00C074DA" w:rsidP="00C074DA">
      <w:pPr>
        <w:numPr>
          <w:ilvl w:val="1"/>
          <w:numId w:val="1"/>
        </w:numPr>
        <w:spacing w:before="120" w:after="120" w:line="276" w:lineRule="auto"/>
        <w:ind w:left="425" w:firstLine="0"/>
        <w:jc w:val="both"/>
        <w:rPr>
          <w:rFonts w:cs="Arial"/>
          <w:bCs/>
          <w:i/>
          <w:szCs w:val="20"/>
        </w:rPr>
      </w:pPr>
      <w:r w:rsidRPr="00416053">
        <w:rPr>
          <w:rFonts w:cs="Arial"/>
          <w:bCs/>
          <w:szCs w:val="20"/>
        </w:rPr>
        <w:t xml:space="preserve">As sanções de impedimento de licitar e contratar e declaração de inidoneidade para licitar ou contratar são passíveis de reabilitação na forma do </w:t>
      </w:r>
      <w:hyperlink r:id="rId42" w:anchor="art163" w:history="1">
        <w:r w:rsidRPr="00416053">
          <w:rPr>
            <w:rStyle w:val="Hyperlink"/>
            <w:rFonts w:cs="Arial"/>
            <w:bCs/>
            <w:color w:val="auto"/>
            <w:szCs w:val="20"/>
          </w:rPr>
          <w:t>art. 163 da Lei nº 14.133, de 2021.</w:t>
        </w:r>
      </w:hyperlink>
    </w:p>
    <w:p w14:paraId="074EF632" w14:textId="77777777" w:rsidR="00C074DA" w:rsidRPr="00416053" w:rsidRDefault="00C074DA" w:rsidP="00C074DA">
      <w:pPr>
        <w:numPr>
          <w:ilvl w:val="1"/>
          <w:numId w:val="1"/>
        </w:numPr>
        <w:spacing w:before="120" w:after="120" w:line="276" w:lineRule="auto"/>
        <w:ind w:left="425" w:firstLine="0"/>
        <w:jc w:val="both"/>
        <w:rPr>
          <w:rFonts w:cs="Arial"/>
          <w:szCs w:val="20"/>
        </w:rPr>
      </w:pPr>
      <w:r w:rsidRPr="00416053">
        <w:rPr>
          <w:rFonts w:cs="Arial"/>
          <w:szCs w:val="20"/>
        </w:rPr>
        <w:t>As sanções por atos praticados no decorrer da contratação estão previstas nos anexos a este Aviso.</w:t>
      </w:r>
    </w:p>
    <w:p w14:paraId="50D2F2D4" w14:textId="77777777" w:rsidR="007B52FE" w:rsidRPr="00416053" w:rsidRDefault="007B52FE" w:rsidP="007B52FE">
      <w:pPr>
        <w:spacing w:before="120" w:after="120" w:line="276" w:lineRule="auto"/>
        <w:ind w:left="425"/>
        <w:jc w:val="both"/>
        <w:rPr>
          <w:rFonts w:cs="Arial"/>
          <w:szCs w:val="20"/>
        </w:rPr>
      </w:pPr>
    </w:p>
    <w:p w14:paraId="7B478718" w14:textId="77777777" w:rsidR="00C074DA" w:rsidRPr="00416053" w:rsidRDefault="00C074DA" w:rsidP="00C074DA">
      <w:pPr>
        <w:spacing w:before="120" w:after="120" w:line="276" w:lineRule="auto"/>
        <w:ind w:left="425"/>
        <w:jc w:val="both"/>
        <w:rPr>
          <w:rFonts w:cs="Arial"/>
          <w:szCs w:val="20"/>
        </w:rPr>
      </w:pPr>
    </w:p>
    <w:p w14:paraId="0216A6FF" w14:textId="77777777" w:rsidR="00C074DA" w:rsidRPr="00416053" w:rsidRDefault="00C074DA" w:rsidP="007B52FE">
      <w:pPr>
        <w:pStyle w:val="Ttulo1"/>
        <w:ind w:left="709"/>
        <w:rPr>
          <w:szCs w:val="20"/>
        </w:rPr>
      </w:pPr>
      <w:bookmarkStart w:id="16" w:name="_Toc142925871"/>
      <w:r w:rsidRPr="00416053">
        <w:rPr>
          <w:szCs w:val="20"/>
        </w:rPr>
        <w:lastRenderedPageBreak/>
        <w:t>DAS DISPOSIÇÕES GERAIS</w:t>
      </w:r>
      <w:bookmarkEnd w:id="16"/>
    </w:p>
    <w:p w14:paraId="436BBE87" w14:textId="77777777" w:rsidR="00C074DA" w:rsidRPr="00416053" w:rsidRDefault="00C074DA" w:rsidP="00C074DA">
      <w:pPr>
        <w:numPr>
          <w:ilvl w:val="1"/>
          <w:numId w:val="1"/>
        </w:numPr>
        <w:spacing w:before="120" w:after="120" w:line="276" w:lineRule="auto"/>
        <w:ind w:left="425" w:firstLine="0"/>
        <w:jc w:val="both"/>
        <w:rPr>
          <w:rFonts w:cs="Arial"/>
          <w:color w:val="000000"/>
          <w:szCs w:val="20"/>
        </w:rPr>
      </w:pPr>
      <w:r w:rsidRPr="00416053">
        <w:rPr>
          <w:rFonts w:cs="Arial"/>
          <w:color w:val="000000"/>
          <w:szCs w:val="20"/>
        </w:rPr>
        <w:t>No caso de todos os fornecedores restarem desclassificados ou inabilitados (procedimento fracassado), a Administração poderá:</w:t>
      </w:r>
    </w:p>
    <w:p w14:paraId="17790CCC" w14:textId="77777777" w:rsidR="00C074DA" w:rsidRPr="00416053" w:rsidRDefault="00C074DA" w:rsidP="00C074DA">
      <w:pPr>
        <w:numPr>
          <w:ilvl w:val="2"/>
          <w:numId w:val="1"/>
        </w:numPr>
        <w:spacing w:before="120" w:after="120" w:line="276" w:lineRule="auto"/>
        <w:jc w:val="both"/>
        <w:rPr>
          <w:rFonts w:cs="Arial"/>
          <w:color w:val="000000"/>
          <w:szCs w:val="20"/>
        </w:rPr>
      </w:pPr>
      <w:bookmarkStart w:id="17" w:name="_Ref143510170"/>
      <w:r w:rsidRPr="00416053">
        <w:rPr>
          <w:rFonts w:cs="Arial"/>
          <w:color w:val="000000"/>
          <w:szCs w:val="20"/>
        </w:rPr>
        <w:t>republicar o presente aviso com uma nova data;</w:t>
      </w:r>
      <w:bookmarkEnd w:id="17"/>
    </w:p>
    <w:p w14:paraId="19ECBA17" w14:textId="77777777" w:rsidR="00C074DA" w:rsidRPr="00416053" w:rsidRDefault="00C074DA" w:rsidP="00C074DA">
      <w:pPr>
        <w:numPr>
          <w:ilvl w:val="2"/>
          <w:numId w:val="1"/>
        </w:numPr>
        <w:spacing w:before="120" w:after="120" w:line="276" w:lineRule="auto"/>
        <w:jc w:val="both"/>
        <w:rPr>
          <w:rFonts w:cs="Arial"/>
          <w:color w:val="000000"/>
          <w:szCs w:val="20"/>
        </w:rPr>
      </w:pPr>
      <w:bookmarkStart w:id="18" w:name="_Ref143510198"/>
      <w:r w:rsidRPr="00416053">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bookmarkEnd w:id="18"/>
    </w:p>
    <w:p w14:paraId="29ABBEE0" w14:textId="77777777" w:rsidR="00C074DA" w:rsidRPr="00416053" w:rsidRDefault="00C074DA" w:rsidP="007B52FE">
      <w:pPr>
        <w:numPr>
          <w:ilvl w:val="3"/>
          <w:numId w:val="1"/>
        </w:numPr>
        <w:spacing w:before="120" w:after="120" w:line="276" w:lineRule="auto"/>
        <w:ind w:left="1418" w:hanging="790"/>
        <w:jc w:val="both"/>
        <w:rPr>
          <w:rFonts w:cs="Arial"/>
          <w:color w:val="000000"/>
          <w:szCs w:val="20"/>
        </w:rPr>
      </w:pPr>
      <w:r w:rsidRPr="00416053">
        <w:rPr>
          <w:rFonts w:cs="Arial"/>
          <w:color w:val="000000"/>
          <w:szCs w:val="20"/>
        </w:rPr>
        <w:t>No caso do subitem anterior, a contratação será operacionalizada fora deste procedimento.</w:t>
      </w:r>
    </w:p>
    <w:p w14:paraId="3CC66BE5" w14:textId="77777777" w:rsidR="00C074DA" w:rsidRPr="00416053" w:rsidRDefault="00C074DA" w:rsidP="00C074DA">
      <w:pPr>
        <w:numPr>
          <w:ilvl w:val="2"/>
          <w:numId w:val="1"/>
        </w:numPr>
        <w:spacing w:before="120" w:after="120" w:line="276" w:lineRule="auto"/>
        <w:jc w:val="both"/>
        <w:rPr>
          <w:rFonts w:cs="Arial"/>
          <w:color w:val="000000"/>
          <w:szCs w:val="20"/>
        </w:rPr>
      </w:pPr>
      <w:r w:rsidRPr="00416053">
        <w:rPr>
          <w:rFonts w:cs="Arial"/>
          <w:color w:val="000000"/>
          <w:szCs w:val="20"/>
        </w:rPr>
        <w:t>fixar prazo para que possa haver adequação das propostas ou da documentação de habilitação, conforme o caso.</w:t>
      </w:r>
    </w:p>
    <w:p w14:paraId="232605D6" w14:textId="6D4C4512" w:rsidR="00C074DA" w:rsidRPr="00416053" w:rsidRDefault="00C074DA" w:rsidP="00C074DA">
      <w:pPr>
        <w:numPr>
          <w:ilvl w:val="1"/>
          <w:numId w:val="1"/>
        </w:numPr>
        <w:spacing w:before="120" w:after="120" w:line="276" w:lineRule="auto"/>
        <w:ind w:left="425" w:firstLine="0"/>
        <w:jc w:val="both"/>
        <w:rPr>
          <w:rFonts w:cs="Arial"/>
          <w:color w:val="000000"/>
          <w:szCs w:val="20"/>
        </w:rPr>
      </w:pPr>
      <w:r w:rsidRPr="00416053">
        <w:rPr>
          <w:rFonts w:cs="Arial"/>
          <w:color w:val="000000"/>
          <w:szCs w:val="20"/>
        </w:rPr>
        <w:t xml:space="preserve">As providências dos subitens </w:t>
      </w:r>
      <w:r w:rsidR="00135301" w:rsidRPr="00416053">
        <w:rPr>
          <w:rFonts w:cs="Arial"/>
          <w:color w:val="000000"/>
          <w:szCs w:val="20"/>
        </w:rPr>
        <w:fldChar w:fldCharType="begin"/>
      </w:r>
      <w:r w:rsidR="00135301" w:rsidRPr="00416053">
        <w:rPr>
          <w:rFonts w:cs="Arial"/>
          <w:color w:val="000000"/>
          <w:szCs w:val="20"/>
        </w:rPr>
        <w:instrText xml:space="preserve"> REF _Ref143510170 \r \h </w:instrText>
      </w:r>
      <w:r w:rsidR="00416053" w:rsidRPr="00416053">
        <w:rPr>
          <w:rFonts w:cs="Arial"/>
          <w:color w:val="000000"/>
          <w:szCs w:val="20"/>
        </w:rPr>
        <w:instrText xml:space="preserve"> \* MERGEFORMAT </w:instrText>
      </w:r>
      <w:r w:rsidR="00135301" w:rsidRPr="00416053">
        <w:rPr>
          <w:rFonts w:cs="Arial"/>
          <w:color w:val="000000"/>
          <w:szCs w:val="20"/>
        </w:rPr>
      </w:r>
      <w:r w:rsidR="00135301" w:rsidRPr="00416053">
        <w:rPr>
          <w:rFonts w:cs="Arial"/>
          <w:color w:val="000000"/>
          <w:szCs w:val="20"/>
        </w:rPr>
        <w:fldChar w:fldCharType="separate"/>
      </w:r>
      <w:r w:rsidR="00463E7E" w:rsidRPr="00416053">
        <w:rPr>
          <w:rFonts w:cs="Arial"/>
          <w:color w:val="000000"/>
          <w:szCs w:val="20"/>
        </w:rPr>
        <w:t>9</w:t>
      </w:r>
      <w:r w:rsidR="00135301" w:rsidRPr="00416053">
        <w:rPr>
          <w:rFonts w:cs="Arial"/>
          <w:color w:val="000000"/>
          <w:szCs w:val="20"/>
        </w:rPr>
        <w:t>.1.1</w:t>
      </w:r>
      <w:r w:rsidR="00135301" w:rsidRPr="00416053">
        <w:rPr>
          <w:rFonts w:cs="Arial"/>
          <w:color w:val="000000"/>
          <w:szCs w:val="20"/>
        </w:rPr>
        <w:fldChar w:fldCharType="end"/>
      </w:r>
      <w:r w:rsidR="00135301" w:rsidRPr="00416053">
        <w:rPr>
          <w:rFonts w:cs="Arial"/>
          <w:color w:val="000000"/>
          <w:szCs w:val="20"/>
        </w:rPr>
        <w:t xml:space="preserve"> </w:t>
      </w:r>
      <w:r w:rsidR="0045721D" w:rsidRPr="00416053">
        <w:rPr>
          <w:rFonts w:cs="Arial"/>
          <w:color w:val="000000"/>
          <w:szCs w:val="20"/>
        </w:rPr>
        <w:t xml:space="preserve"> e </w:t>
      </w:r>
      <w:r w:rsidR="00135301" w:rsidRPr="00416053">
        <w:rPr>
          <w:rFonts w:cs="Arial"/>
          <w:color w:val="000000"/>
          <w:szCs w:val="20"/>
        </w:rPr>
        <w:fldChar w:fldCharType="begin"/>
      </w:r>
      <w:r w:rsidR="00135301" w:rsidRPr="00416053">
        <w:rPr>
          <w:rFonts w:cs="Arial"/>
          <w:color w:val="000000"/>
          <w:szCs w:val="20"/>
        </w:rPr>
        <w:instrText xml:space="preserve"> REF _Ref143510198 \r \h </w:instrText>
      </w:r>
      <w:r w:rsidR="00416053" w:rsidRPr="00416053">
        <w:rPr>
          <w:rFonts w:cs="Arial"/>
          <w:color w:val="000000"/>
          <w:szCs w:val="20"/>
        </w:rPr>
        <w:instrText xml:space="preserve"> \* MERGEFORMAT </w:instrText>
      </w:r>
      <w:r w:rsidR="00135301" w:rsidRPr="00416053">
        <w:rPr>
          <w:rFonts w:cs="Arial"/>
          <w:color w:val="000000"/>
          <w:szCs w:val="20"/>
        </w:rPr>
      </w:r>
      <w:r w:rsidR="00135301" w:rsidRPr="00416053">
        <w:rPr>
          <w:rFonts w:cs="Arial"/>
          <w:color w:val="000000"/>
          <w:szCs w:val="20"/>
        </w:rPr>
        <w:fldChar w:fldCharType="separate"/>
      </w:r>
      <w:r w:rsidR="00463E7E" w:rsidRPr="00416053">
        <w:rPr>
          <w:rFonts w:cs="Arial"/>
          <w:color w:val="000000"/>
          <w:szCs w:val="20"/>
        </w:rPr>
        <w:t>9</w:t>
      </w:r>
      <w:r w:rsidR="00135301" w:rsidRPr="00416053">
        <w:rPr>
          <w:rFonts w:cs="Arial"/>
          <w:color w:val="000000"/>
          <w:szCs w:val="20"/>
        </w:rPr>
        <w:t>.1.2</w:t>
      </w:r>
      <w:r w:rsidR="00135301" w:rsidRPr="00416053">
        <w:rPr>
          <w:rFonts w:cs="Arial"/>
          <w:color w:val="000000"/>
          <w:szCs w:val="20"/>
        </w:rPr>
        <w:fldChar w:fldCharType="end"/>
      </w:r>
      <w:r w:rsidRPr="00416053">
        <w:rPr>
          <w:rFonts w:cs="Arial"/>
          <w:color w:val="000000"/>
          <w:szCs w:val="20"/>
        </w:rPr>
        <w:t xml:space="preserve"> também poderão ser utilizadas se não houver o comparecimento de quaisquer fornecedores interessados (procedimento deserto).</w:t>
      </w:r>
    </w:p>
    <w:p w14:paraId="04BAADD3" w14:textId="77777777" w:rsidR="00C074DA" w:rsidRPr="00416053" w:rsidRDefault="00C074DA" w:rsidP="00C074DA">
      <w:pPr>
        <w:numPr>
          <w:ilvl w:val="1"/>
          <w:numId w:val="1"/>
        </w:numPr>
        <w:spacing w:before="120" w:after="120" w:line="276" w:lineRule="auto"/>
        <w:ind w:left="425" w:firstLine="0"/>
        <w:jc w:val="both"/>
        <w:rPr>
          <w:rFonts w:cs="Arial"/>
          <w:color w:val="000000"/>
          <w:szCs w:val="20"/>
        </w:rPr>
      </w:pPr>
      <w:r w:rsidRPr="00416053">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416053" w:rsidRDefault="00C074DA" w:rsidP="00C074DA">
      <w:pPr>
        <w:numPr>
          <w:ilvl w:val="1"/>
          <w:numId w:val="1"/>
        </w:numPr>
        <w:spacing w:before="120" w:after="120" w:line="276" w:lineRule="auto"/>
        <w:ind w:left="425" w:firstLine="0"/>
        <w:jc w:val="both"/>
        <w:rPr>
          <w:rFonts w:cs="Arial"/>
          <w:color w:val="000000"/>
          <w:szCs w:val="20"/>
        </w:rPr>
      </w:pPr>
      <w:r w:rsidRPr="00416053">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Pr="00416053" w:rsidRDefault="00C074DA" w:rsidP="00C074DA">
      <w:pPr>
        <w:numPr>
          <w:ilvl w:val="1"/>
          <w:numId w:val="1"/>
        </w:numPr>
        <w:spacing w:before="120" w:after="120" w:line="276" w:lineRule="auto"/>
        <w:ind w:left="425" w:firstLine="0"/>
        <w:jc w:val="both"/>
        <w:rPr>
          <w:rFonts w:cs="Arial"/>
          <w:color w:val="000000"/>
          <w:szCs w:val="20"/>
        </w:rPr>
      </w:pPr>
      <w:r w:rsidRPr="00416053">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416053" w:rsidRDefault="00C074DA" w:rsidP="00C074DA">
      <w:pPr>
        <w:numPr>
          <w:ilvl w:val="1"/>
          <w:numId w:val="1"/>
        </w:numPr>
        <w:spacing w:before="120" w:after="120" w:line="276" w:lineRule="auto"/>
        <w:ind w:left="425" w:firstLine="0"/>
        <w:jc w:val="both"/>
        <w:rPr>
          <w:rFonts w:cs="Arial"/>
          <w:color w:val="000000"/>
          <w:szCs w:val="20"/>
        </w:rPr>
      </w:pPr>
      <w:r w:rsidRPr="00416053">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416053" w:rsidRDefault="00C074DA" w:rsidP="00C074DA">
      <w:pPr>
        <w:numPr>
          <w:ilvl w:val="1"/>
          <w:numId w:val="1"/>
        </w:numPr>
        <w:spacing w:before="120" w:after="120" w:line="276" w:lineRule="auto"/>
        <w:ind w:left="425" w:firstLine="0"/>
        <w:jc w:val="both"/>
        <w:rPr>
          <w:rFonts w:cs="Arial"/>
          <w:color w:val="000000" w:themeColor="text1"/>
          <w:szCs w:val="20"/>
        </w:rPr>
      </w:pPr>
      <w:r w:rsidRPr="00416053">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416053" w:rsidRDefault="00C074DA" w:rsidP="00C074DA">
      <w:pPr>
        <w:numPr>
          <w:ilvl w:val="1"/>
          <w:numId w:val="1"/>
        </w:numPr>
        <w:spacing w:before="120" w:after="120" w:line="276" w:lineRule="auto"/>
        <w:ind w:left="425" w:firstLine="0"/>
        <w:jc w:val="both"/>
        <w:rPr>
          <w:rFonts w:cs="Arial"/>
          <w:color w:val="000000"/>
          <w:szCs w:val="20"/>
        </w:rPr>
      </w:pPr>
      <w:r w:rsidRPr="00416053">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416053" w:rsidRDefault="00C074DA" w:rsidP="00C074DA">
      <w:pPr>
        <w:numPr>
          <w:ilvl w:val="1"/>
          <w:numId w:val="1"/>
        </w:numPr>
        <w:spacing w:before="120" w:after="120" w:line="276" w:lineRule="auto"/>
        <w:ind w:left="425" w:firstLine="0"/>
        <w:jc w:val="both"/>
        <w:rPr>
          <w:rFonts w:cs="Arial"/>
          <w:color w:val="000000"/>
          <w:szCs w:val="20"/>
        </w:rPr>
      </w:pPr>
      <w:r w:rsidRPr="00416053">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416053" w:rsidRDefault="00C074DA" w:rsidP="00C074DA">
      <w:pPr>
        <w:numPr>
          <w:ilvl w:val="1"/>
          <w:numId w:val="1"/>
        </w:numPr>
        <w:spacing w:before="120" w:after="120" w:line="276" w:lineRule="auto"/>
        <w:ind w:left="425" w:firstLine="0"/>
        <w:jc w:val="both"/>
        <w:rPr>
          <w:rFonts w:cs="Arial"/>
          <w:color w:val="000000"/>
          <w:szCs w:val="20"/>
        </w:rPr>
      </w:pPr>
      <w:r w:rsidRPr="00416053">
        <w:rPr>
          <w:rFonts w:cs="Arial"/>
          <w:color w:val="000000"/>
          <w:szCs w:val="20"/>
        </w:rPr>
        <w:lastRenderedPageBreak/>
        <w:t>Em caso de divergência entre disposições deste Aviso de Contratação Direta e de seus anexos ou demais peças que compõem o processo, prevalecerá as deste Aviso.</w:t>
      </w:r>
    </w:p>
    <w:p w14:paraId="51E93FF5" w14:textId="77777777" w:rsidR="00C074DA" w:rsidRPr="00416053" w:rsidRDefault="00C074DA" w:rsidP="00C074DA">
      <w:pPr>
        <w:numPr>
          <w:ilvl w:val="1"/>
          <w:numId w:val="1"/>
        </w:numPr>
        <w:spacing w:before="120" w:after="120" w:line="276" w:lineRule="auto"/>
        <w:ind w:left="425" w:firstLine="0"/>
        <w:jc w:val="both"/>
        <w:rPr>
          <w:rFonts w:cs="Arial"/>
          <w:color w:val="000000"/>
          <w:szCs w:val="20"/>
        </w:rPr>
      </w:pPr>
      <w:r w:rsidRPr="00416053">
        <w:rPr>
          <w:rFonts w:cs="Arial"/>
          <w:color w:val="000000"/>
          <w:szCs w:val="20"/>
        </w:rPr>
        <w:t>Da sessão pública será divulgada Ata no sistema eletrônico.</w:t>
      </w:r>
    </w:p>
    <w:p w14:paraId="7C4787C5" w14:textId="77777777" w:rsidR="00C074DA" w:rsidRPr="00416053" w:rsidRDefault="00C074DA" w:rsidP="00C074DA">
      <w:pPr>
        <w:numPr>
          <w:ilvl w:val="1"/>
          <w:numId w:val="1"/>
        </w:numPr>
        <w:spacing w:before="120" w:after="120" w:line="276" w:lineRule="auto"/>
        <w:ind w:left="425" w:firstLine="0"/>
        <w:jc w:val="both"/>
        <w:rPr>
          <w:rFonts w:cs="Arial"/>
          <w:color w:val="000000"/>
          <w:szCs w:val="20"/>
        </w:rPr>
      </w:pPr>
      <w:r w:rsidRPr="00416053">
        <w:rPr>
          <w:rFonts w:cs="Arial"/>
          <w:color w:val="000000"/>
          <w:szCs w:val="20"/>
        </w:rPr>
        <w:t>Integram este Aviso de Contratação Direta, para todos os fins e efeitos, os seguintes anexos:</w:t>
      </w:r>
    </w:p>
    <w:p w14:paraId="70B75845" w14:textId="64C795B1" w:rsidR="00BB2164" w:rsidRPr="00416053" w:rsidRDefault="00BB2164" w:rsidP="00BB2164">
      <w:pPr>
        <w:pStyle w:val="Ttulo1"/>
        <w:numPr>
          <w:ilvl w:val="0"/>
          <w:numId w:val="0"/>
        </w:numPr>
        <w:jc w:val="left"/>
        <w:rPr>
          <w:b w:val="0"/>
          <w:bCs/>
          <w:szCs w:val="20"/>
        </w:rPr>
      </w:pPr>
      <w:r w:rsidRPr="00416053">
        <w:rPr>
          <w:szCs w:val="20"/>
        </w:rPr>
        <w:t xml:space="preserve">        </w:t>
      </w:r>
      <w:r w:rsidRPr="00416053">
        <w:rPr>
          <w:b w:val="0"/>
          <w:bCs/>
          <w:szCs w:val="20"/>
        </w:rPr>
        <w:t>ANEXO I – Termo de Referência</w:t>
      </w:r>
    </w:p>
    <w:p w14:paraId="79CA4068" w14:textId="5A1B0A16" w:rsidR="00BB2164" w:rsidRPr="00416053" w:rsidRDefault="00BB2164" w:rsidP="00BB2164">
      <w:pPr>
        <w:rPr>
          <w:rFonts w:cs="Arial"/>
          <w:szCs w:val="20"/>
          <w:lang w:eastAsia="zh-CN" w:bidi="hi-IN"/>
        </w:rPr>
      </w:pPr>
      <w:r w:rsidRPr="00416053">
        <w:rPr>
          <w:rFonts w:cs="Arial"/>
          <w:szCs w:val="20"/>
          <w:lang w:eastAsia="zh-CN" w:bidi="hi-IN"/>
        </w:rPr>
        <w:t xml:space="preserve">        ANEXO II – Modelo de Proposta</w:t>
      </w:r>
    </w:p>
    <w:p w14:paraId="0303A496" w14:textId="3A3003D4" w:rsidR="00463E7E" w:rsidRPr="00416053" w:rsidRDefault="00BB2164" w:rsidP="007502B3">
      <w:pPr>
        <w:spacing w:before="120" w:after="120" w:line="276" w:lineRule="auto"/>
        <w:ind w:left="425"/>
        <w:jc w:val="both"/>
        <w:rPr>
          <w:rFonts w:cs="Arial"/>
          <w:color w:val="000000"/>
          <w:szCs w:val="20"/>
        </w:rPr>
      </w:pPr>
      <w:r w:rsidRPr="00416053">
        <w:rPr>
          <w:rFonts w:cs="Arial"/>
          <w:color w:val="000000"/>
          <w:szCs w:val="20"/>
        </w:rPr>
        <w:t>ANEXO III – Minuta de Contrato</w:t>
      </w:r>
    </w:p>
    <w:p w14:paraId="13F83D02" w14:textId="77777777" w:rsidR="00463E7E" w:rsidRPr="00416053" w:rsidRDefault="00463E7E" w:rsidP="007502B3">
      <w:pPr>
        <w:spacing w:before="120" w:after="120" w:line="276" w:lineRule="auto"/>
        <w:ind w:left="425"/>
        <w:jc w:val="both"/>
        <w:rPr>
          <w:rFonts w:cs="Arial"/>
          <w:color w:val="000000"/>
          <w:szCs w:val="20"/>
        </w:rPr>
      </w:pPr>
    </w:p>
    <w:p w14:paraId="52FADED9" w14:textId="77777777" w:rsidR="00463E7E" w:rsidRPr="00416053" w:rsidRDefault="00463E7E" w:rsidP="007502B3">
      <w:pPr>
        <w:spacing w:before="120" w:after="120" w:line="276" w:lineRule="auto"/>
        <w:ind w:left="425"/>
        <w:jc w:val="both"/>
        <w:rPr>
          <w:rFonts w:cs="Arial"/>
          <w:color w:val="000000"/>
          <w:szCs w:val="20"/>
        </w:rPr>
      </w:pPr>
    </w:p>
    <w:p w14:paraId="33EA3DE0" w14:textId="77777777" w:rsidR="00463E7E" w:rsidRPr="00416053" w:rsidRDefault="00463E7E" w:rsidP="007502B3">
      <w:pPr>
        <w:spacing w:before="120" w:after="120" w:line="276" w:lineRule="auto"/>
        <w:ind w:left="425"/>
        <w:jc w:val="both"/>
        <w:rPr>
          <w:rFonts w:cs="Arial"/>
          <w:color w:val="000000"/>
          <w:szCs w:val="20"/>
        </w:rPr>
      </w:pPr>
    </w:p>
    <w:p w14:paraId="663D1A42" w14:textId="77777777" w:rsidR="00463E7E" w:rsidRPr="00416053" w:rsidRDefault="00463E7E" w:rsidP="007502B3">
      <w:pPr>
        <w:spacing w:before="120" w:after="120" w:line="276" w:lineRule="auto"/>
        <w:ind w:left="425"/>
        <w:jc w:val="both"/>
        <w:rPr>
          <w:rFonts w:cs="Arial"/>
          <w:color w:val="000000"/>
          <w:szCs w:val="20"/>
        </w:rPr>
      </w:pPr>
    </w:p>
    <w:p w14:paraId="1CF85BF5" w14:textId="77777777" w:rsidR="00463E7E" w:rsidRPr="00416053" w:rsidRDefault="00463E7E" w:rsidP="007502B3">
      <w:pPr>
        <w:spacing w:before="120" w:after="120" w:line="276" w:lineRule="auto"/>
        <w:ind w:left="425"/>
        <w:jc w:val="both"/>
        <w:rPr>
          <w:rFonts w:cs="Arial"/>
          <w:color w:val="000000"/>
          <w:szCs w:val="20"/>
        </w:rPr>
      </w:pPr>
    </w:p>
    <w:p w14:paraId="55EDFC73" w14:textId="77777777" w:rsidR="00463E7E" w:rsidRPr="00416053" w:rsidRDefault="00463E7E" w:rsidP="007502B3">
      <w:pPr>
        <w:spacing w:before="120" w:after="120" w:line="276" w:lineRule="auto"/>
        <w:ind w:left="425"/>
        <w:jc w:val="both"/>
        <w:rPr>
          <w:rFonts w:cs="Arial"/>
          <w:color w:val="000000"/>
          <w:szCs w:val="20"/>
        </w:rPr>
      </w:pPr>
    </w:p>
    <w:p w14:paraId="1F444BF7" w14:textId="77777777" w:rsidR="00463E7E" w:rsidRPr="00416053" w:rsidRDefault="00463E7E" w:rsidP="007502B3">
      <w:pPr>
        <w:spacing w:before="120" w:after="120" w:line="276" w:lineRule="auto"/>
        <w:ind w:left="425"/>
        <w:jc w:val="both"/>
        <w:rPr>
          <w:rFonts w:cs="Arial"/>
          <w:color w:val="000000"/>
          <w:szCs w:val="20"/>
        </w:rPr>
      </w:pPr>
    </w:p>
    <w:p w14:paraId="4A745F1D" w14:textId="77777777" w:rsidR="00463E7E" w:rsidRPr="00416053" w:rsidRDefault="00463E7E" w:rsidP="007502B3">
      <w:pPr>
        <w:spacing w:before="120" w:after="120" w:line="276" w:lineRule="auto"/>
        <w:ind w:left="425"/>
        <w:jc w:val="both"/>
        <w:rPr>
          <w:rFonts w:cs="Arial"/>
          <w:color w:val="000000"/>
          <w:szCs w:val="20"/>
        </w:rPr>
      </w:pPr>
    </w:p>
    <w:p w14:paraId="4110D579" w14:textId="77777777" w:rsidR="00463E7E" w:rsidRPr="00416053" w:rsidRDefault="00463E7E" w:rsidP="007502B3">
      <w:pPr>
        <w:spacing w:before="120" w:after="120" w:line="276" w:lineRule="auto"/>
        <w:ind w:left="425"/>
        <w:jc w:val="both"/>
        <w:rPr>
          <w:rFonts w:cs="Arial"/>
          <w:color w:val="000000"/>
          <w:szCs w:val="20"/>
        </w:rPr>
      </w:pPr>
    </w:p>
    <w:p w14:paraId="7F2C3880" w14:textId="77777777" w:rsidR="00463E7E" w:rsidRPr="00416053" w:rsidRDefault="00463E7E" w:rsidP="007502B3">
      <w:pPr>
        <w:spacing w:before="120" w:after="120" w:line="276" w:lineRule="auto"/>
        <w:ind w:left="425"/>
        <w:jc w:val="both"/>
        <w:rPr>
          <w:rFonts w:cs="Arial"/>
          <w:color w:val="000000"/>
          <w:szCs w:val="20"/>
        </w:rPr>
      </w:pPr>
    </w:p>
    <w:p w14:paraId="01BCD029" w14:textId="77777777" w:rsidR="00463E7E" w:rsidRPr="00416053" w:rsidRDefault="00463E7E" w:rsidP="007502B3">
      <w:pPr>
        <w:spacing w:before="120" w:after="120" w:line="276" w:lineRule="auto"/>
        <w:ind w:left="425"/>
        <w:jc w:val="both"/>
        <w:rPr>
          <w:rFonts w:cs="Arial"/>
          <w:color w:val="000000"/>
          <w:szCs w:val="20"/>
        </w:rPr>
      </w:pPr>
    </w:p>
    <w:p w14:paraId="317F22EB" w14:textId="77777777" w:rsidR="00463E7E" w:rsidRPr="00416053" w:rsidRDefault="00463E7E" w:rsidP="007502B3">
      <w:pPr>
        <w:spacing w:before="120" w:after="120" w:line="276" w:lineRule="auto"/>
        <w:ind w:left="425"/>
        <w:jc w:val="both"/>
        <w:rPr>
          <w:rFonts w:cs="Arial"/>
          <w:color w:val="000000"/>
          <w:szCs w:val="20"/>
        </w:rPr>
      </w:pPr>
    </w:p>
    <w:p w14:paraId="3295A3F7" w14:textId="77777777" w:rsidR="00463E7E" w:rsidRPr="00416053" w:rsidRDefault="00463E7E" w:rsidP="007502B3">
      <w:pPr>
        <w:spacing w:before="120" w:after="120" w:line="276" w:lineRule="auto"/>
        <w:ind w:left="425"/>
        <w:jc w:val="both"/>
        <w:rPr>
          <w:rFonts w:cs="Arial"/>
          <w:color w:val="000000"/>
          <w:szCs w:val="20"/>
        </w:rPr>
      </w:pPr>
    </w:p>
    <w:p w14:paraId="30BF7844" w14:textId="77777777" w:rsidR="00463E7E" w:rsidRPr="00416053" w:rsidRDefault="00463E7E" w:rsidP="007502B3">
      <w:pPr>
        <w:spacing w:before="120" w:after="120" w:line="276" w:lineRule="auto"/>
        <w:ind w:left="425"/>
        <w:jc w:val="both"/>
        <w:rPr>
          <w:rFonts w:cs="Arial"/>
          <w:color w:val="000000"/>
          <w:szCs w:val="20"/>
        </w:rPr>
      </w:pPr>
    </w:p>
    <w:p w14:paraId="03C1F006" w14:textId="77777777" w:rsidR="00463E7E" w:rsidRPr="00416053" w:rsidRDefault="00463E7E" w:rsidP="007502B3">
      <w:pPr>
        <w:spacing w:before="120" w:after="120" w:line="276" w:lineRule="auto"/>
        <w:ind w:left="425"/>
        <w:jc w:val="both"/>
        <w:rPr>
          <w:rFonts w:cs="Arial"/>
          <w:color w:val="000000"/>
          <w:szCs w:val="20"/>
        </w:rPr>
      </w:pPr>
    </w:p>
    <w:p w14:paraId="23BB154B" w14:textId="77777777" w:rsidR="00463E7E" w:rsidRPr="00416053" w:rsidRDefault="00463E7E" w:rsidP="007502B3">
      <w:pPr>
        <w:spacing w:before="120" w:after="120" w:line="276" w:lineRule="auto"/>
        <w:ind w:left="425"/>
        <w:jc w:val="both"/>
        <w:rPr>
          <w:rFonts w:cs="Arial"/>
          <w:color w:val="000000"/>
          <w:szCs w:val="20"/>
        </w:rPr>
      </w:pPr>
    </w:p>
    <w:p w14:paraId="5B4ED04E" w14:textId="77777777" w:rsidR="00463E7E" w:rsidRPr="00416053" w:rsidRDefault="00463E7E" w:rsidP="007502B3">
      <w:pPr>
        <w:spacing w:before="120" w:after="120" w:line="276" w:lineRule="auto"/>
        <w:ind w:left="425"/>
        <w:jc w:val="both"/>
        <w:rPr>
          <w:rFonts w:cs="Arial"/>
          <w:color w:val="000000"/>
          <w:szCs w:val="20"/>
        </w:rPr>
      </w:pPr>
    </w:p>
    <w:p w14:paraId="28977A43" w14:textId="77777777" w:rsidR="00463E7E" w:rsidRPr="00416053" w:rsidRDefault="00463E7E" w:rsidP="007502B3">
      <w:pPr>
        <w:spacing w:before="120" w:after="120" w:line="276" w:lineRule="auto"/>
        <w:ind w:left="425"/>
        <w:jc w:val="both"/>
        <w:rPr>
          <w:rFonts w:cs="Arial"/>
          <w:color w:val="000000"/>
          <w:szCs w:val="20"/>
        </w:rPr>
      </w:pPr>
    </w:p>
    <w:p w14:paraId="0FA27264" w14:textId="77777777" w:rsidR="00463E7E" w:rsidRPr="00416053" w:rsidRDefault="00463E7E" w:rsidP="007502B3">
      <w:pPr>
        <w:spacing w:before="120" w:after="120" w:line="276" w:lineRule="auto"/>
        <w:ind w:left="425"/>
        <w:jc w:val="both"/>
        <w:rPr>
          <w:rFonts w:cs="Arial"/>
          <w:color w:val="000000"/>
          <w:szCs w:val="20"/>
        </w:rPr>
      </w:pPr>
    </w:p>
    <w:p w14:paraId="52658B75" w14:textId="77777777" w:rsidR="00463E7E" w:rsidRPr="00416053" w:rsidRDefault="00463E7E" w:rsidP="007502B3">
      <w:pPr>
        <w:spacing w:before="120" w:after="120" w:line="276" w:lineRule="auto"/>
        <w:ind w:left="425"/>
        <w:jc w:val="both"/>
        <w:rPr>
          <w:rFonts w:cs="Arial"/>
          <w:color w:val="000000"/>
          <w:szCs w:val="20"/>
        </w:rPr>
      </w:pPr>
    </w:p>
    <w:p w14:paraId="55A1434C" w14:textId="77777777" w:rsidR="00463E7E" w:rsidRPr="00416053" w:rsidRDefault="00463E7E" w:rsidP="007502B3">
      <w:pPr>
        <w:spacing w:before="120" w:after="120" w:line="276" w:lineRule="auto"/>
        <w:ind w:left="425"/>
        <w:jc w:val="both"/>
        <w:rPr>
          <w:rFonts w:cs="Arial"/>
          <w:color w:val="000000"/>
          <w:szCs w:val="20"/>
        </w:rPr>
      </w:pPr>
    </w:p>
    <w:p w14:paraId="523A1B05" w14:textId="77777777" w:rsidR="00463E7E" w:rsidRPr="00416053" w:rsidRDefault="00463E7E" w:rsidP="007502B3">
      <w:pPr>
        <w:spacing w:before="120" w:after="120" w:line="276" w:lineRule="auto"/>
        <w:ind w:left="425"/>
        <w:jc w:val="both"/>
        <w:rPr>
          <w:rFonts w:cs="Arial"/>
          <w:color w:val="000000"/>
          <w:szCs w:val="20"/>
        </w:rPr>
      </w:pPr>
    </w:p>
    <w:p w14:paraId="0DFECAD8" w14:textId="77777777" w:rsidR="00463E7E" w:rsidRPr="00416053" w:rsidRDefault="00463E7E" w:rsidP="007502B3">
      <w:pPr>
        <w:spacing w:before="120" w:after="120" w:line="276" w:lineRule="auto"/>
        <w:ind w:left="425"/>
        <w:jc w:val="both"/>
        <w:rPr>
          <w:rFonts w:cs="Arial"/>
          <w:color w:val="000000"/>
          <w:szCs w:val="20"/>
        </w:rPr>
      </w:pPr>
    </w:p>
    <w:p w14:paraId="1217A70E" w14:textId="77777777" w:rsidR="00463E7E" w:rsidRPr="00416053" w:rsidRDefault="00463E7E" w:rsidP="003F7BBA">
      <w:pPr>
        <w:spacing w:before="120" w:after="120" w:line="276" w:lineRule="auto"/>
        <w:jc w:val="both"/>
        <w:rPr>
          <w:rFonts w:cs="Arial"/>
          <w:color w:val="000000"/>
          <w:szCs w:val="20"/>
        </w:rPr>
      </w:pPr>
    </w:p>
    <w:p w14:paraId="5F3094BD" w14:textId="64BA54F0" w:rsidR="00C074DA" w:rsidRPr="00416053" w:rsidRDefault="00C074DA" w:rsidP="00F259E3">
      <w:pPr>
        <w:pStyle w:val="Ttulo1"/>
        <w:numPr>
          <w:ilvl w:val="0"/>
          <w:numId w:val="0"/>
        </w:numPr>
        <w:ind w:left="2771"/>
        <w:rPr>
          <w:szCs w:val="20"/>
        </w:rPr>
      </w:pPr>
      <w:r w:rsidRPr="00416053">
        <w:rPr>
          <w:szCs w:val="20"/>
        </w:rPr>
        <w:lastRenderedPageBreak/>
        <w:t xml:space="preserve">ANEXO I </w:t>
      </w:r>
      <w:r w:rsidR="003F7BBA">
        <w:rPr>
          <w:szCs w:val="20"/>
        </w:rPr>
        <w:t>-</w:t>
      </w:r>
      <w:r w:rsidR="00027A11" w:rsidRPr="00416053">
        <w:rPr>
          <w:szCs w:val="20"/>
        </w:rPr>
        <w:t xml:space="preserve"> Termo</w:t>
      </w:r>
      <w:r w:rsidR="00852A52" w:rsidRPr="00416053">
        <w:rPr>
          <w:szCs w:val="20"/>
        </w:rPr>
        <w:t xml:space="preserve"> de Referência</w:t>
      </w:r>
    </w:p>
    <w:p w14:paraId="4C2C02F5" w14:textId="77777777" w:rsidR="00F259E3" w:rsidRPr="00416053" w:rsidRDefault="00F259E3" w:rsidP="00F259E3">
      <w:pPr>
        <w:rPr>
          <w:rFonts w:cs="Arial"/>
          <w:szCs w:val="20"/>
          <w:lang w:eastAsia="zh-CN" w:bidi="hi-IN"/>
        </w:rPr>
      </w:pPr>
    </w:p>
    <w:p w14:paraId="095F5030" w14:textId="77777777" w:rsidR="003155E4" w:rsidRPr="003155E4" w:rsidRDefault="003155E4" w:rsidP="003155E4">
      <w:pPr>
        <w:pStyle w:val="Standard"/>
        <w:spacing w:line="20" w:lineRule="atLeast"/>
        <w:jc w:val="both"/>
        <w:rPr>
          <w:rFonts w:ascii="Arial" w:hAnsi="Arial" w:cs="Arial"/>
          <w:b/>
          <w:sz w:val="20"/>
          <w:szCs w:val="20"/>
        </w:rPr>
      </w:pPr>
      <w:r w:rsidRPr="003155E4">
        <w:rPr>
          <w:rFonts w:ascii="Arial" w:hAnsi="Arial" w:cs="Arial"/>
          <w:b/>
          <w:sz w:val="20"/>
          <w:szCs w:val="20"/>
        </w:rPr>
        <w:t>1. Condições Gerais da Contratação</w:t>
      </w:r>
    </w:p>
    <w:p w14:paraId="2894021A" w14:textId="390825E9" w:rsidR="003155E4" w:rsidRDefault="003155E4" w:rsidP="003155E4">
      <w:pPr>
        <w:pStyle w:val="Standard"/>
        <w:tabs>
          <w:tab w:val="left" w:pos="795"/>
        </w:tabs>
        <w:spacing w:line="20" w:lineRule="atLeast"/>
        <w:jc w:val="both"/>
        <w:rPr>
          <w:rFonts w:ascii="Arial" w:hAnsi="Arial" w:cs="Arial"/>
          <w:sz w:val="20"/>
          <w:szCs w:val="20"/>
        </w:rPr>
      </w:pPr>
      <w:r w:rsidRPr="003155E4">
        <w:rPr>
          <w:rFonts w:ascii="Arial" w:hAnsi="Arial" w:cs="Arial"/>
          <w:b/>
          <w:sz w:val="20"/>
          <w:szCs w:val="20"/>
        </w:rPr>
        <w:t xml:space="preserve">1.1. </w:t>
      </w:r>
      <w:r w:rsidRPr="003155E4">
        <w:rPr>
          <w:rFonts w:ascii="Arial" w:hAnsi="Arial" w:cs="Arial"/>
          <w:sz w:val="20"/>
          <w:szCs w:val="20"/>
        </w:rPr>
        <w:t xml:space="preserve">Contratação de empresa especializada em prestação de serviços odontológicos, sem carência, com abrangência estadual, que compreende todos os procedimentos realizados em consultório, incluídos exames clínicos, radiologia, prevenção, dentística, endodontia, periodontia e cirurgia, além de atendimento de urgência e emergência, para atendimento integral dos funcionários, ativos, inativos, dependentes diretos e especiais do Conselho Regional de Enfermagem </w:t>
      </w:r>
      <w:r w:rsidR="00C80208">
        <w:rPr>
          <w:rFonts w:ascii="Arial" w:hAnsi="Arial" w:cs="Arial"/>
          <w:sz w:val="20"/>
          <w:szCs w:val="20"/>
        </w:rPr>
        <w:t>de Pernambuco</w:t>
      </w:r>
      <w:r w:rsidRPr="003155E4">
        <w:rPr>
          <w:rFonts w:ascii="Arial" w:hAnsi="Arial" w:cs="Arial"/>
          <w:sz w:val="20"/>
          <w:szCs w:val="20"/>
        </w:rPr>
        <w:t>, contemplando Capital, região metropolitana e subseções localizadas em Limoeiro-PE, Caruaru-PE, Petrolina-PE, Garanhuns-PE e Serra Talhada-PE, além de atendimento de urgência e emergência com cobertura nacional na modalidade empresarial, tipo básico, registrada na Agência Nacional de Saúde Suplementar – ANS, nos termos da tabela abaixo, conforme condições e exigências neste instrumento:</w:t>
      </w:r>
    </w:p>
    <w:p w14:paraId="48D06D37" w14:textId="77777777" w:rsidR="003155E4" w:rsidRPr="003155E4" w:rsidRDefault="003155E4" w:rsidP="003155E4">
      <w:pPr>
        <w:pStyle w:val="Standard"/>
        <w:tabs>
          <w:tab w:val="left" w:pos="795"/>
        </w:tabs>
        <w:spacing w:line="20" w:lineRule="atLeast"/>
        <w:jc w:val="both"/>
        <w:rPr>
          <w:rFonts w:ascii="Arial" w:hAnsi="Arial" w:cs="Arial"/>
          <w:sz w:val="20"/>
          <w:szCs w:val="20"/>
        </w:rPr>
      </w:pPr>
    </w:p>
    <w:tbl>
      <w:tblPr>
        <w:tblW w:w="8505" w:type="dxa"/>
        <w:tblInd w:w="-5" w:type="dxa"/>
        <w:tblLayout w:type="fixed"/>
        <w:tblCellMar>
          <w:left w:w="10" w:type="dxa"/>
          <w:right w:w="10" w:type="dxa"/>
        </w:tblCellMar>
        <w:tblLook w:val="04A0" w:firstRow="1" w:lastRow="0" w:firstColumn="1" w:lastColumn="0" w:noHBand="0" w:noVBand="1"/>
      </w:tblPr>
      <w:tblGrid>
        <w:gridCol w:w="709"/>
        <w:gridCol w:w="1418"/>
        <w:gridCol w:w="850"/>
        <w:gridCol w:w="1134"/>
        <w:gridCol w:w="992"/>
        <w:gridCol w:w="851"/>
        <w:gridCol w:w="1134"/>
        <w:gridCol w:w="1417"/>
      </w:tblGrid>
      <w:tr w:rsidR="003155E4" w:rsidRPr="003155E4" w14:paraId="4E726E9B" w14:textId="77777777" w:rsidTr="003155E4">
        <w:trPr>
          <w:trHeight w:val="521"/>
        </w:trPr>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3" w:type="dxa"/>
              <w:bottom w:w="0" w:type="dxa"/>
              <w:right w:w="108" w:type="dxa"/>
            </w:tcMar>
            <w:vAlign w:val="center"/>
            <w:hideMark/>
          </w:tcPr>
          <w:p w14:paraId="51216FEB" w14:textId="77777777" w:rsidR="003155E4" w:rsidRPr="003155E4" w:rsidRDefault="003155E4" w:rsidP="00FC4062">
            <w:pPr>
              <w:pStyle w:val="Standard"/>
              <w:spacing w:line="20" w:lineRule="atLeast"/>
              <w:ind w:right="45"/>
              <w:jc w:val="center"/>
              <w:rPr>
                <w:rFonts w:ascii="Arial" w:hAnsi="Arial" w:cs="Arial"/>
                <w:b/>
                <w:bCs/>
                <w:sz w:val="18"/>
                <w:szCs w:val="18"/>
              </w:rPr>
            </w:pPr>
            <w:r w:rsidRPr="003155E4">
              <w:rPr>
                <w:rFonts w:ascii="Arial" w:hAnsi="Arial" w:cs="Arial"/>
                <w:b/>
                <w:bCs/>
                <w:sz w:val="18"/>
                <w:szCs w:val="18"/>
              </w:rPr>
              <w:t>Item</w:t>
            </w:r>
          </w:p>
        </w:tc>
        <w:tc>
          <w:tcPr>
            <w:tcW w:w="1418" w:type="dxa"/>
            <w:tcBorders>
              <w:top w:val="single" w:sz="4" w:space="0" w:color="000000"/>
              <w:left w:val="single" w:sz="4" w:space="0" w:color="000000"/>
              <w:right w:val="single" w:sz="4" w:space="0" w:color="000000"/>
            </w:tcBorders>
            <w:shd w:val="clear" w:color="auto" w:fill="FFFFFF"/>
            <w:tcMar>
              <w:top w:w="0" w:type="dxa"/>
              <w:left w:w="113" w:type="dxa"/>
              <w:bottom w:w="0" w:type="dxa"/>
              <w:right w:w="108" w:type="dxa"/>
            </w:tcMar>
            <w:vAlign w:val="center"/>
            <w:hideMark/>
          </w:tcPr>
          <w:p w14:paraId="0ACF675C" w14:textId="77777777" w:rsidR="003155E4" w:rsidRPr="003155E4" w:rsidRDefault="003155E4" w:rsidP="00FC4062">
            <w:pPr>
              <w:pStyle w:val="Standard"/>
              <w:spacing w:line="20" w:lineRule="atLeast"/>
              <w:ind w:right="45"/>
              <w:jc w:val="center"/>
              <w:rPr>
                <w:rFonts w:ascii="Arial" w:hAnsi="Arial" w:cs="Arial"/>
                <w:b/>
                <w:bCs/>
                <w:sz w:val="18"/>
                <w:szCs w:val="18"/>
              </w:rPr>
            </w:pPr>
            <w:r w:rsidRPr="003155E4">
              <w:rPr>
                <w:rFonts w:ascii="Arial" w:hAnsi="Arial" w:cs="Arial"/>
                <w:b/>
                <w:bCs/>
                <w:sz w:val="18"/>
                <w:szCs w:val="18"/>
              </w:rPr>
              <w:t>Descrição</w:t>
            </w:r>
          </w:p>
        </w:tc>
        <w:tc>
          <w:tcPr>
            <w:tcW w:w="850" w:type="dxa"/>
            <w:tcBorders>
              <w:top w:val="single" w:sz="4" w:space="0" w:color="000000"/>
              <w:left w:val="single" w:sz="4" w:space="0" w:color="000000"/>
              <w:right w:val="single" w:sz="4" w:space="0" w:color="000000"/>
            </w:tcBorders>
            <w:shd w:val="clear" w:color="auto" w:fill="FFFFFF"/>
            <w:vAlign w:val="center"/>
          </w:tcPr>
          <w:p w14:paraId="51BCF7DB" w14:textId="77777777" w:rsidR="003155E4" w:rsidRPr="003155E4" w:rsidRDefault="003155E4" w:rsidP="00FC4062">
            <w:pPr>
              <w:pStyle w:val="Standard"/>
              <w:spacing w:line="20" w:lineRule="atLeast"/>
              <w:ind w:right="45"/>
              <w:jc w:val="center"/>
              <w:rPr>
                <w:rFonts w:ascii="Arial" w:hAnsi="Arial" w:cs="Arial"/>
                <w:b/>
                <w:bCs/>
                <w:sz w:val="18"/>
                <w:szCs w:val="18"/>
              </w:rPr>
            </w:pPr>
            <w:r w:rsidRPr="003155E4">
              <w:rPr>
                <w:rFonts w:ascii="Arial" w:hAnsi="Arial" w:cs="Arial"/>
                <w:b/>
                <w:bCs/>
                <w:sz w:val="18"/>
                <w:szCs w:val="18"/>
              </w:rPr>
              <w:t>CATSER</w:t>
            </w:r>
          </w:p>
        </w:tc>
        <w:tc>
          <w:tcPr>
            <w:tcW w:w="1134" w:type="dxa"/>
            <w:tcBorders>
              <w:top w:val="single" w:sz="4" w:space="0" w:color="000000"/>
              <w:left w:val="single" w:sz="4" w:space="0" w:color="000000"/>
              <w:right w:val="single" w:sz="4" w:space="0" w:color="000000"/>
            </w:tcBorders>
            <w:shd w:val="clear" w:color="auto" w:fill="FFFFFF"/>
            <w:vAlign w:val="center"/>
          </w:tcPr>
          <w:p w14:paraId="597D78AE" w14:textId="77777777" w:rsidR="003155E4" w:rsidRPr="003155E4" w:rsidRDefault="003155E4" w:rsidP="00FC4062">
            <w:pPr>
              <w:pStyle w:val="Standard"/>
              <w:spacing w:line="20" w:lineRule="atLeast"/>
              <w:ind w:right="45"/>
              <w:jc w:val="center"/>
              <w:rPr>
                <w:rFonts w:ascii="Arial" w:hAnsi="Arial" w:cs="Arial"/>
                <w:b/>
                <w:bCs/>
                <w:sz w:val="18"/>
                <w:szCs w:val="18"/>
              </w:rPr>
            </w:pPr>
            <w:r w:rsidRPr="003155E4">
              <w:rPr>
                <w:rFonts w:ascii="Arial" w:hAnsi="Arial" w:cs="Arial"/>
                <w:b/>
                <w:bCs/>
                <w:sz w:val="18"/>
                <w:szCs w:val="18"/>
              </w:rPr>
              <w:t>Unidade de Medida</w:t>
            </w:r>
          </w:p>
        </w:tc>
        <w:tc>
          <w:tcPr>
            <w:tcW w:w="992" w:type="dxa"/>
            <w:tcBorders>
              <w:top w:val="single" w:sz="4" w:space="0" w:color="000000"/>
              <w:left w:val="single" w:sz="4" w:space="0" w:color="000000"/>
              <w:right w:val="single" w:sz="4" w:space="0" w:color="000000"/>
            </w:tcBorders>
            <w:shd w:val="clear" w:color="auto" w:fill="FFFFFF"/>
            <w:vAlign w:val="center"/>
          </w:tcPr>
          <w:p w14:paraId="3D8B892C" w14:textId="77777777" w:rsidR="003155E4" w:rsidRPr="003155E4" w:rsidRDefault="003155E4" w:rsidP="00FC4062">
            <w:pPr>
              <w:pStyle w:val="Standard"/>
              <w:spacing w:line="20" w:lineRule="atLeast"/>
              <w:ind w:right="45"/>
              <w:jc w:val="center"/>
              <w:rPr>
                <w:rFonts w:ascii="Arial" w:hAnsi="Arial" w:cs="Arial"/>
                <w:b/>
                <w:bCs/>
                <w:sz w:val="18"/>
                <w:szCs w:val="18"/>
              </w:rPr>
            </w:pPr>
            <w:r w:rsidRPr="003155E4">
              <w:rPr>
                <w:rFonts w:ascii="Arial" w:hAnsi="Arial" w:cs="Arial"/>
                <w:b/>
                <w:bCs/>
                <w:sz w:val="18"/>
                <w:szCs w:val="18"/>
              </w:rPr>
              <w:t>Quant.</w:t>
            </w:r>
          </w:p>
        </w:tc>
        <w:tc>
          <w:tcPr>
            <w:tcW w:w="851" w:type="dxa"/>
            <w:tcBorders>
              <w:top w:val="single" w:sz="4" w:space="0" w:color="000000"/>
              <w:left w:val="single" w:sz="4" w:space="0" w:color="000000"/>
              <w:right w:val="single" w:sz="4" w:space="0" w:color="000000"/>
            </w:tcBorders>
            <w:shd w:val="clear" w:color="auto" w:fill="FFFFFF"/>
            <w:vAlign w:val="center"/>
          </w:tcPr>
          <w:p w14:paraId="2D1A2E48" w14:textId="77777777" w:rsidR="003155E4" w:rsidRPr="003155E4" w:rsidRDefault="003155E4" w:rsidP="00FC4062">
            <w:pPr>
              <w:pStyle w:val="Standard"/>
              <w:spacing w:line="20" w:lineRule="atLeast"/>
              <w:ind w:right="45"/>
              <w:jc w:val="center"/>
              <w:rPr>
                <w:rFonts w:ascii="Arial" w:hAnsi="Arial" w:cs="Arial"/>
                <w:b/>
                <w:bCs/>
                <w:sz w:val="18"/>
                <w:szCs w:val="18"/>
              </w:rPr>
            </w:pPr>
            <w:r w:rsidRPr="003155E4">
              <w:rPr>
                <w:rFonts w:ascii="Arial" w:hAnsi="Arial" w:cs="Arial"/>
                <w:b/>
                <w:bCs/>
                <w:sz w:val="18"/>
                <w:szCs w:val="18"/>
              </w:rPr>
              <w:t>Valor Unitário</w:t>
            </w:r>
          </w:p>
        </w:tc>
        <w:tc>
          <w:tcPr>
            <w:tcW w:w="1134" w:type="dxa"/>
            <w:tcBorders>
              <w:top w:val="single" w:sz="4" w:space="0" w:color="000000"/>
              <w:left w:val="single" w:sz="4" w:space="0" w:color="000000"/>
              <w:right w:val="single" w:sz="4" w:space="0" w:color="000000"/>
            </w:tcBorders>
            <w:shd w:val="clear" w:color="auto" w:fill="FFFFFF"/>
            <w:vAlign w:val="center"/>
          </w:tcPr>
          <w:p w14:paraId="606E5D11" w14:textId="77777777" w:rsidR="003155E4" w:rsidRPr="003155E4" w:rsidRDefault="003155E4" w:rsidP="00FC4062">
            <w:pPr>
              <w:pStyle w:val="Standard"/>
              <w:spacing w:line="20" w:lineRule="atLeast"/>
              <w:ind w:right="45"/>
              <w:jc w:val="center"/>
              <w:rPr>
                <w:rFonts w:ascii="Arial" w:hAnsi="Arial" w:cs="Arial"/>
                <w:b/>
                <w:bCs/>
                <w:sz w:val="18"/>
                <w:szCs w:val="18"/>
              </w:rPr>
            </w:pPr>
            <w:r w:rsidRPr="003155E4">
              <w:rPr>
                <w:rFonts w:ascii="Arial" w:hAnsi="Arial" w:cs="Arial"/>
                <w:b/>
                <w:bCs/>
                <w:sz w:val="18"/>
                <w:szCs w:val="18"/>
              </w:rPr>
              <w:t>Valor Mensal</w:t>
            </w:r>
          </w:p>
        </w:tc>
        <w:tc>
          <w:tcPr>
            <w:tcW w:w="1417" w:type="dxa"/>
            <w:tcBorders>
              <w:top w:val="single" w:sz="4" w:space="0" w:color="000000"/>
              <w:left w:val="single" w:sz="4" w:space="0" w:color="000000"/>
              <w:right w:val="single" w:sz="4" w:space="0" w:color="000000"/>
            </w:tcBorders>
            <w:shd w:val="clear" w:color="auto" w:fill="FFFFFF"/>
            <w:tcMar>
              <w:top w:w="0" w:type="dxa"/>
              <w:left w:w="113" w:type="dxa"/>
              <w:bottom w:w="0" w:type="dxa"/>
              <w:right w:w="108" w:type="dxa"/>
            </w:tcMar>
            <w:vAlign w:val="center"/>
          </w:tcPr>
          <w:p w14:paraId="04F53803" w14:textId="77777777" w:rsidR="003155E4" w:rsidRPr="003155E4" w:rsidRDefault="003155E4" w:rsidP="00FC4062">
            <w:pPr>
              <w:pStyle w:val="Standard"/>
              <w:spacing w:line="20" w:lineRule="atLeast"/>
              <w:ind w:right="45"/>
              <w:jc w:val="center"/>
              <w:rPr>
                <w:rFonts w:ascii="Arial" w:hAnsi="Arial" w:cs="Arial"/>
                <w:b/>
                <w:bCs/>
                <w:sz w:val="18"/>
                <w:szCs w:val="18"/>
              </w:rPr>
            </w:pPr>
            <w:r w:rsidRPr="003155E4">
              <w:rPr>
                <w:rFonts w:ascii="Arial" w:hAnsi="Arial" w:cs="Arial"/>
                <w:b/>
                <w:bCs/>
                <w:sz w:val="18"/>
                <w:szCs w:val="18"/>
              </w:rPr>
              <w:t>Valor Total</w:t>
            </w:r>
          </w:p>
        </w:tc>
      </w:tr>
      <w:tr w:rsidR="003155E4" w:rsidRPr="003155E4" w14:paraId="1644FB87" w14:textId="77777777" w:rsidTr="003155E4">
        <w:trPr>
          <w:trHeight w:hRule="exact" w:val="1162"/>
        </w:trPr>
        <w:tc>
          <w:tcPr>
            <w:tcW w:w="7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hideMark/>
          </w:tcPr>
          <w:p w14:paraId="170A0DE6" w14:textId="77777777" w:rsidR="003155E4" w:rsidRPr="003155E4" w:rsidRDefault="003155E4" w:rsidP="00FC4062">
            <w:pPr>
              <w:pStyle w:val="Standarduser"/>
              <w:spacing w:line="20" w:lineRule="atLeast"/>
              <w:ind w:right="45"/>
              <w:jc w:val="center"/>
              <w:rPr>
                <w:rFonts w:ascii="Arial" w:hAnsi="Arial" w:cs="Arial"/>
                <w:bCs/>
                <w:sz w:val="18"/>
                <w:szCs w:val="18"/>
              </w:rPr>
            </w:pPr>
            <w:r w:rsidRPr="003155E4">
              <w:rPr>
                <w:rFonts w:ascii="Arial" w:hAnsi="Arial" w:cs="Arial"/>
                <w:bCs/>
                <w:sz w:val="18"/>
                <w:szCs w:val="18"/>
              </w:rPr>
              <w:t>1</w:t>
            </w:r>
          </w:p>
        </w:tc>
        <w:tc>
          <w:tcPr>
            <w:tcW w:w="1418"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77C3DF02" w14:textId="77777777" w:rsidR="003155E4" w:rsidRPr="003155E4" w:rsidRDefault="003155E4" w:rsidP="00FC4062">
            <w:pPr>
              <w:pStyle w:val="Standarduser"/>
              <w:spacing w:line="20" w:lineRule="atLeast"/>
              <w:ind w:right="45"/>
              <w:jc w:val="center"/>
              <w:rPr>
                <w:rFonts w:ascii="Arial" w:hAnsi="Arial" w:cs="Arial"/>
                <w:b/>
                <w:sz w:val="18"/>
                <w:szCs w:val="18"/>
              </w:rPr>
            </w:pPr>
            <w:r w:rsidRPr="003155E4">
              <w:rPr>
                <w:rFonts w:ascii="Arial" w:hAnsi="Arial" w:cs="Arial"/>
                <w:sz w:val="18"/>
                <w:szCs w:val="18"/>
                <w:shd w:val="clear" w:color="auto" w:fill="FFFFFF"/>
              </w:rPr>
              <w:t>Serviço Odontológico</w:t>
            </w:r>
          </w:p>
        </w:tc>
        <w:tc>
          <w:tcPr>
            <w:tcW w:w="850" w:type="dxa"/>
            <w:tcBorders>
              <w:top w:val="single" w:sz="4" w:space="0" w:color="000000"/>
              <w:left w:val="single" w:sz="4" w:space="0" w:color="000000"/>
              <w:bottom w:val="single" w:sz="4" w:space="0" w:color="000000"/>
              <w:right w:val="single" w:sz="4" w:space="0" w:color="000000"/>
            </w:tcBorders>
            <w:vAlign w:val="center"/>
          </w:tcPr>
          <w:p w14:paraId="304F413F" w14:textId="77777777" w:rsidR="003155E4" w:rsidRPr="003155E4" w:rsidRDefault="003155E4" w:rsidP="00FC4062">
            <w:pPr>
              <w:pStyle w:val="Standarduser"/>
              <w:spacing w:line="20" w:lineRule="atLeast"/>
              <w:ind w:right="45"/>
              <w:jc w:val="center"/>
              <w:rPr>
                <w:rFonts w:ascii="Arial" w:hAnsi="Arial" w:cs="Arial"/>
                <w:b/>
                <w:sz w:val="18"/>
                <w:szCs w:val="18"/>
              </w:rPr>
            </w:pPr>
            <w:r w:rsidRPr="003155E4">
              <w:rPr>
                <w:rFonts w:ascii="Arial" w:hAnsi="Arial" w:cs="Arial"/>
                <w:b/>
                <w:sz w:val="18"/>
                <w:szCs w:val="18"/>
              </w:rPr>
              <w:t>5908</w:t>
            </w:r>
          </w:p>
        </w:tc>
        <w:tc>
          <w:tcPr>
            <w:tcW w:w="1134" w:type="dxa"/>
            <w:tcBorders>
              <w:top w:val="single" w:sz="4" w:space="0" w:color="000000"/>
              <w:left w:val="single" w:sz="4" w:space="0" w:color="000000"/>
              <w:bottom w:val="single" w:sz="4" w:space="0" w:color="000000"/>
              <w:right w:val="single" w:sz="4" w:space="0" w:color="000000"/>
            </w:tcBorders>
            <w:vAlign w:val="center"/>
          </w:tcPr>
          <w:p w14:paraId="6B86C88E" w14:textId="77777777" w:rsidR="003155E4" w:rsidRPr="003155E4" w:rsidRDefault="003155E4" w:rsidP="00FC4062">
            <w:pPr>
              <w:pStyle w:val="Standarduser"/>
              <w:spacing w:line="20" w:lineRule="atLeast"/>
              <w:ind w:right="45"/>
              <w:jc w:val="center"/>
              <w:rPr>
                <w:rFonts w:ascii="Arial" w:hAnsi="Arial" w:cs="Arial"/>
                <w:bCs/>
                <w:sz w:val="18"/>
                <w:szCs w:val="18"/>
              </w:rPr>
            </w:pPr>
            <w:r w:rsidRPr="003155E4">
              <w:rPr>
                <w:rFonts w:ascii="Arial" w:hAnsi="Arial" w:cs="Arial"/>
                <w:bCs/>
                <w:sz w:val="18"/>
                <w:szCs w:val="18"/>
              </w:rPr>
              <w:t>Unidade</w:t>
            </w:r>
          </w:p>
        </w:tc>
        <w:tc>
          <w:tcPr>
            <w:tcW w:w="992" w:type="dxa"/>
            <w:tcBorders>
              <w:top w:val="single" w:sz="4" w:space="0" w:color="000000"/>
              <w:left w:val="single" w:sz="4" w:space="0" w:color="000000"/>
              <w:bottom w:val="single" w:sz="4" w:space="0" w:color="000000"/>
              <w:right w:val="single" w:sz="4" w:space="0" w:color="000000"/>
            </w:tcBorders>
            <w:vAlign w:val="center"/>
          </w:tcPr>
          <w:p w14:paraId="2CC8D20B" w14:textId="77777777" w:rsidR="003155E4" w:rsidRPr="003155E4" w:rsidRDefault="003155E4" w:rsidP="00FC4062">
            <w:pPr>
              <w:pStyle w:val="Standarduser"/>
              <w:spacing w:line="20" w:lineRule="atLeast"/>
              <w:ind w:right="45"/>
              <w:jc w:val="center"/>
              <w:rPr>
                <w:rFonts w:ascii="Arial" w:hAnsi="Arial" w:cs="Arial"/>
                <w:bCs/>
                <w:sz w:val="18"/>
                <w:szCs w:val="18"/>
              </w:rPr>
            </w:pPr>
            <w:r w:rsidRPr="003155E4">
              <w:rPr>
                <w:rFonts w:ascii="Arial" w:hAnsi="Arial" w:cs="Arial"/>
                <w:bCs/>
                <w:sz w:val="18"/>
                <w:szCs w:val="18"/>
              </w:rPr>
              <w:t>122</w:t>
            </w:r>
          </w:p>
        </w:tc>
        <w:tc>
          <w:tcPr>
            <w:tcW w:w="851" w:type="dxa"/>
            <w:tcBorders>
              <w:top w:val="single" w:sz="4" w:space="0" w:color="000000"/>
              <w:left w:val="single" w:sz="4" w:space="0" w:color="000000"/>
              <w:bottom w:val="single" w:sz="4" w:space="0" w:color="000000"/>
              <w:right w:val="single" w:sz="4" w:space="0" w:color="000000"/>
            </w:tcBorders>
            <w:vAlign w:val="center"/>
          </w:tcPr>
          <w:p w14:paraId="2F2EBD8C" w14:textId="77777777" w:rsidR="003155E4" w:rsidRPr="003155E4" w:rsidRDefault="003155E4" w:rsidP="00FC4062">
            <w:pPr>
              <w:pStyle w:val="Standarduser"/>
              <w:spacing w:line="20" w:lineRule="atLeast"/>
              <w:ind w:right="45"/>
              <w:jc w:val="center"/>
              <w:rPr>
                <w:rFonts w:ascii="Arial" w:hAnsi="Arial" w:cs="Arial"/>
                <w:b/>
                <w:sz w:val="18"/>
                <w:szCs w:val="18"/>
              </w:rPr>
            </w:pPr>
            <w:r w:rsidRPr="003155E4">
              <w:rPr>
                <w:rFonts w:ascii="Arial" w:hAnsi="Arial" w:cs="Arial"/>
                <w:sz w:val="18"/>
                <w:szCs w:val="18"/>
              </w:rPr>
              <w:t>R$ 11,01</w:t>
            </w:r>
          </w:p>
        </w:tc>
        <w:tc>
          <w:tcPr>
            <w:tcW w:w="1134" w:type="dxa"/>
            <w:tcBorders>
              <w:top w:val="single" w:sz="4" w:space="0" w:color="000000"/>
              <w:left w:val="single" w:sz="4" w:space="0" w:color="000000"/>
              <w:bottom w:val="single" w:sz="4" w:space="0" w:color="000000"/>
              <w:right w:val="single" w:sz="4" w:space="0" w:color="000000"/>
            </w:tcBorders>
            <w:vAlign w:val="center"/>
          </w:tcPr>
          <w:p w14:paraId="2F2A7DA0" w14:textId="77777777" w:rsidR="003155E4" w:rsidRPr="003155E4" w:rsidRDefault="003155E4" w:rsidP="00FC4062">
            <w:pPr>
              <w:pStyle w:val="Standarduser"/>
              <w:spacing w:line="20" w:lineRule="atLeast"/>
              <w:ind w:right="45"/>
              <w:jc w:val="center"/>
              <w:rPr>
                <w:rFonts w:ascii="Arial" w:hAnsi="Arial" w:cs="Arial"/>
                <w:b/>
                <w:sz w:val="18"/>
                <w:szCs w:val="18"/>
              </w:rPr>
            </w:pPr>
            <w:r w:rsidRPr="003155E4">
              <w:rPr>
                <w:rFonts w:ascii="Arial" w:hAnsi="Arial" w:cs="Arial"/>
                <w:b/>
                <w:sz w:val="18"/>
                <w:szCs w:val="18"/>
              </w:rPr>
              <w:t>R$ 1.343,22</w:t>
            </w:r>
          </w:p>
        </w:tc>
        <w:tc>
          <w:tcPr>
            <w:tcW w:w="1417"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0C222DD5" w14:textId="77777777" w:rsidR="003155E4" w:rsidRPr="003155E4" w:rsidRDefault="003155E4" w:rsidP="00FC4062">
            <w:pPr>
              <w:pStyle w:val="Standarduser"/>
              <w:spacing w:line="20" w:lineRule="atLeast"/>
              <w:ind w:right="45"/>
              <w:jc w:val="center"/>
              <w:rPr>
                <w:rFonts w:ascii="Arial" w:hAnsi="Arial" w:cs="Arial"/>
                <w:b/>
                <w:sz w:val="18"/>
                <w:szCs w:val="18"/>
              </w:rPr>
            </w:pPr>
            <w:r w:rsidRPr="003155E4">
              <w:rPr>
                <w:rFonts w:ascii="Arial" w:hAnsi="Arial" w:cs="Arial"/>
                <w:b/>
                <w:sz w:val="18"/>
                <w:szCs w:val="18"/>
              </w:rPr>
              <w:t>R$ 16.118,64</w:t>
            </w:r>
          </w:p>
        </w:tc>
      </w:tr>
    </w:tbl>
    <w:p w14:paraId="48654673" w14:textId="77777777" w:rsidR="003155E4" w:rsidRDefault="003155E4" w:rsidP="003155E4">
      <w:pPr>
        <w:pStyle w:val="Nivel2"/>
        <w:spacing w:before="0" w:after="0" w:line="20" w:lineRule="atLeast"/>
        <w:rPr>
          <w:rFonts w:ascii="Arial" w:hAnsi="Arial" w:cs="Arial"/>
          <w:b/>
        </w:rPr>
      </w:pPr>
    </w:p>
    <w:p w14:paraId="6F7237E4" w14:textId="786150CA" w:rsidR="003155E4" w:rsidRPr="003155E4" w:rsidRDefault="003155E4" w:rsidP="003155E4">
      <w:pPr>
        <w:pStyle w:val="Nivel2"/>
        <w:spacing w:before="0" w:after="0" w:line="20" w:lineRule="atLeast"/>
        <w:rPr>
          <w:rFonts w:ascii="Arial" w:hAnsi="Arial" w:cs="Arial"/>
          <w:i/>
          <w:iCs/>
        </w:rPr>
      </w:pPr>
      <w:r w:rsidRPr="003155E4">
        <w:rPr>
          <w:rFonts w:ascii="Arial" w:hAnsi="Arial" w:cs="Arial"/>
          <w:b/>
        </w:rPr>
        <w:t xml:space="preserve">1.2. </w:t>
      </w:r>
      <w:r w:rsidRPr="003155E4">
        <w:rPr>
          <w:rFonts w:ascii="Arial" w:hAnsi="Arial" w:cs="Arial"/>
        </w:rPr>
        <w:t>O prazo de vigência da contratação é de 12(doze) meses, contados da assinatura do contrato, na forma do artigo 105 da Lei n° 14.133, de 2021.</w:t>
      </w:r>
    </w:p>
    <w:p w14:paraId="0BD71B78" w14:textId="77777777" w:rsidR="003155E4" w:rsidRPr="003155E4" w:rsidRDefault="003155E4" w:rsidP="003155E4">
      <w:pPr>
        <w:pStyle w:val="Nivel2"/>
        <w:spacing w:before="0" w:after="0" w:line="20" w:lineRule="atLeast"/>
        <w:rPr>
          <w:rFonts w:ascii="Arial" w:hAnsi="Arial" w:cs="Arial"/>
        </w:rPr>
      </w:pPr>
      <w:r w:rsidRPr="003155E4">
        <w:rPr>
          <w:rFonts w:ascii="Arial" w:hAnsi="Arial" w:cs="Arial"/>
          <w:b/>
          <w:bCs/>
        </w:rPr>
        <w:t>1.3.</w:t>
      </w:r>
      <w:r w:rsidRPr="003155E4">
        <w:rPr>
          <w:rFonts w:ascii="Arial" w:hAnsi="Arial" w:cs="Arial"/>
        </w:rPr>
        <w:t xml:space="preserve"> O contrato ou outro instrumento hábil que o substitua oferece maior detalhamento das regras que serão aplicadas em relação à vigência da contratação.</w:t>
      </w:r>
    </w:p>
    <w:p w14:paraId="564584F6" w14:textId="77777777" w:rsidR="003155E4" w:rsidRPr="003155E4" w:rsidRDefault="003155E4" w:rsidP="003155E4">
      <w:pPr>
        <w:pStyle w:val="Standard"/>
        <w:spacing w:line="20" w:lineRule="atLeast"/>
        <w:jc w:val="both"/>
        <w:rPr>
          <w:rFonts w:ascii="Arial" w:hAnsi="Arial" w:cs="Arial"/>
          <w:sz w:val="20"/>
          <w:szCs w:val="20"/>
        </w:rPr>
      </w:pPr>
    </w:p>
    <w:p w14:paraId="440ABE50" w14:textId="77777777" w:rsidR="003155E4" w:rsidRPr="003155E4" w:rsidRDefault="003155E4" w:rsidP="003155E4">
      <w:pPr>
        <w:pStyle w:val="Standard"/>
        <w:spacing w:line="20" w:lineRule="atLeast"/>
        <w:jc w:val="both"/>
        <w:rPr>
          <w:rFonts w:ascii="Arial" w:hAnsi="Arial" w:cs="Arial"/>
          <w:b/>
          <w:sz w:val="20"/>
          <w:szCs w:val="20"/>
        </w:rPr>
      </w:pPr>
      <w:r w:rsidRPr="003155E4">
        <w:rPr>
          <w:rFonts w:ascii="Arial" w:hAnsi="Arial" w:cs="Arial"/>
          <w:b/>
          <w:sz w:val="20"/>
          <w:szCs w:val="20"/>
        </w:rPr>
        <w:t>2. Fundamentação e Descrição da Necessidade da Contratação</w:t>
      </w:r>
    </w:p>
    <w:p w14:paraId="6B33E0F2" w14:textId="77777777" w:rsidR="003155E4" w:rsidRPr="003155E4" w:rsidRDefault="003155E4" w:rsidP="003155E4">
      <w:pPr>
        <w:pStyle w:val="Standard"/>
        <w:spacing w:line="20" w:lineRule="atLeast"/>
        <w:jc w:val="both"/>
        <w:rPr>
          <w:rFonts w:ascii="Arial" w:hAnsi="Arial" w:cs="Arial"/>
          <w:sz w:val="20"/>
          <w:szCs w:val="20"/>
        </w:rPr>
      </w:pPr>
      <w:r w:rsidRPr="003155E4">
        <w:rPr>
          <w:rFonts w:ascii="Arial" w:hAnsi="Arial" w:cs="Arial"/>
          <w:b/>
          <w:sz w:val="20"/>
          <w:szCs w:val="20"/>
        </w:rPr>
        <w:t>2.1.</w:t>
      </w:r>
      <w:r w:rsidRPr="003155E4">
        <w:rPr>
          <w:rFonts w:ascii="Arial" w:hAnsi="Arial" w:cs="Arial"/>
          <w:sz w:val="20"/>
          <w:szCs w:val="20"/>
        </w:rPr>
        <w:t xml:space="preserve"> A contratação se justifica diante dos benefícios a serem continuados por este Conselho a partir de 2024. Conforme Acordo Coletivo 2023/2023 cláusula vigésima nona: o Coren-PE manterá convênio com empresa que presta serviço de assistência odontológica para todos os empregados e dependentes diretos, estipulados no contrato firmado, com desconto aos empregados de 40 % em folha de pagamento, sendo os 60% restantes pagos pelo empregador.</w:t>
      </w:r>
    </w:p>
    <w:p w14:paraId="4049949B" w14:textId="77777777" w:rsidR="003155E4" w:rsidRPr="003155E4" w:rsidRDefault="003155E4" w:rsidP="003155E4">
      <w:pPr>
        <w:pStyle w:val="Standard"/>
        <w:spacing w:line="20" w:lineRule="atLeast"/>
        <w:jc w:val="both"/>
        <w:rPr>
          <w:rFonts w:ascii="Arial" w:hAnsi="Arial" w:cs="Arial"/>
          <w:b/>
          <w:bCs/>
          <w:sz w:val="20"/>
          <w:szCs w:val="20"/>
        </w:rPr>
      </w:pPr>
    </w:p>
    <w:p w14:paraId="61D6DF57" w14:textId="77777777" w:rsidR="003155E4" w:rsidRPr="003155E4" w:rsidRDefault="003155E4" w:rsidP="003155E4">
      <w:pPr>
        <w:pStyle w:val="Standard"/>
        <w:suppressAutoHyphens w:val="0"/>
        <w:overflowPunct w:val="0"/>
        <w:autoSpaceDE w:val="0"/>
        <w:spacing w:line="20" w:lineRule="atLeast"/>
        <w:jc w:val="both"/>
        <w:textAlignment w:val="auto"/>
        <w:rPr>
          <w:rFonts w:ascii="Arial" w:hAnsi="Arial" w:cs="Arial"/>
          <w:b/>
          <w:bCs/>
          <w:sz w:val="20"/>
          <w:szCs w:val="20"/>
        </w:rPr>
      </w:pPr>
      <w:r w:rsidRPr="003155E4">
        <w:rPr>
          <w:rFonts w:ascii="Arial" w:hAnsi="Arial" w:cs="Arial"/>
          <w:b/>
          <w:bCs/>
          <w:sz w:val="20"/>
          <w:szCs w:val="20"/>
        </w:rPr>
        <w:t>3. Descrição da Solução Como um Todo Considerado o Ciclo de Vida do Objeto</w:t>
      </w:r>
    </w:p>
    <w:p w14:paraId="0B42EF11" w14:textId="77777777"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b/>
          <w:bCs/>
          <w:szCs w:val="20"/>
          <w:lang w:eastAsia="en-US"/>
        </w:rPr>
      </w:pPr>
      <w:r w:rsidRPr="003155E4">
        <w:rPr>
          <w:rFonts w:cs="Arial"/>
          <w:b/>
          <w:bCs/>
          <w:szCs w:val="20"/>
        </w:rPr>
        <w:t xml:space="preserve">3.1. </w:t>
      </w:r>
      <w:r w:rsidRPr="003155E4">
        <w:rPr>
          <w:rFonts w:eastAsia="Calibri" w:cs="Arial"/>
          <w:szCs w:val="20"/>
          <w:lang w:eastAsia="en-US"/>
        </w:rPr>
        <w:t>A empresa contratada deverá permitir aos beneficiários amplo acesso aos profissionais e à rede de atendimento própria, credenciada ou cooperada, sem qualquer tipo de carência aos beneficiários que forem incluídos na cobertura até 30 (trinta) dias após a assinatura do contrato, nem aqueles que ingressarem no quadro de funcionários do Coren-PE após esta data, independente do serviço prestado.</w:t>
      </w:r>
    </w:p>
    <w:p w14:paraId="21DA0637" w14:textId="77777777"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b/>
          <w:bCs/>
          <w:szCs w:val="20"/>
          <w:lang w:eastAsia="en-US"/>
        </w:rPr>
      </w:pPr>
      <w:r w:rsidRPr="003155E4">
        <w:rPr>
          <w:rFonts w:eastAsia="Calibri" w:cs="Arial"/>
          <w:b/>
          <w:bCs/>
          <w:szCs w:val="20"/>
          <w:lang w:eastAsia="en-US"/>
        </w:rPr>
        <w:t>3.2.</w:t>
      </w:r>
      <w:r w:rsidRPr="003155E4">
        <w:rPr>
          <w:rFonts w:eastAsia="Calibri" w:cs="Arial"/>
          <w:szCs w:val="20"/>
          <w:lang w:eastAsia="en-US"/>
        </w:rPr>
        <w:t xml:space="preserve"> Entende-se rede de atendimento própria e credenciada todos os profissionais e serviços complementares colocados à disposição dos beneficiários pela empresa contratada, como aptos a prestarem integralmente os serviços contratados. </w:t>
      </w:r>
    </w:p>
    <w:p w14:paraId="442D37CF" w14:textId="77777777"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b/>
          <w:bCs/>
          <w:szCs w:val="20"/>
          <w:lang w:eastAsia="en-US"/>
        </w:rPr>
      </w:pPr>
      <w:r w:rsidRPr="003155E4">
        <w:rPr>
          <w:rFonts w:eastAsia="Calibri" w:cs="Arial"/>
          <w:b/>
          <w:bCs/>
          <w:szCs w:val="20"/>
          <w:lang w:eastAsia="en-US"/>
        </w:rPr>
        <w:t>3.3.</w:t>
      </w:r>
      <w:r w:rsidRPr="003155E4">
        <w:rPr>
          <w:rFonts w:eastAsia="Calibri" w:cs="Arial"/>
          <w:szCs w:val="20"/>
          <w:lang w:eastAsia="en-US"/>
        </w:rPr>
        <w:t xml:space="preserve"> A Contratada assegurará aos usuários do sistema o atendimento pleno e satisfatório pelos estabelecimentos que integram sua rede. Os serviços prestados deverão atender integralmente ao disposto na Lei Federal nº 9656/98 e legislação complementar pertinente, bem como dos procedimentos constantes no Rol de Procedimentos Odontológicos da ANS – Agência Nacional de Saúde, ou por regulamentação que a substitua ou a atualize, e dispo, quando mais vantajosa ao beneficiário, as coberturas assistências mínimas a seguir discriminadas:</w:t>
      </w:r>
    </w:p>
    <w:p w14:paraId="15C2D326" w14:textId="77777777"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szCs w:val="20"/>
          <w:lang w:eastAsia="en-US"/>
        </w:rPr>
      </w:pPr>
      <w:r w:rsidRPr="003155E4">
        <w:rPr>
          <w:rFonts w:eastAsia="Calibri" w:cs="Arial"/>
          <w:b/>
          <w:bCs/>
          <w:szCs w:val="20"/>
          <w:lang w:eastAsia="en-US"/>
        </w:rPr>
        <w:t>3.3.1. Diagnóstico</w:t>
      </w:r>
    </w:p>
    <w:p w14:paraId="6E2B0F33" w14:textId="77777777"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szCs w:val="20"/>
          <w:lang w:eastAsia="en-US"/>
        </w:rPr>
      </w:pPr>
      <w:r w:rsidRPr="003155E4">
        <w:rPr>
          <w:rFonts w:eastAsia="Calibri" w:cs="Arial"/>
          <w:szCs w:val="20"/>
          <w:lang w:eastAsia="en-US"/>
        </w:rPr>
        <w:lastRenderedPageBreak/>
        <w:tab/>
      </w:r>
      <w:r w:rsidRPr="003155E4">
        <w:rPr>
          <w:rFonts w:eastAsia="Calibri" w:cs="Arial"/>
          <w:szCs w:val="20"/>
          <w:lang w:eastAsia="en-US"/>
        </w:rPr>
        <w:tab/>
      </w:r>
      <w:r w:rsidRPr="003155E4">
        <w:rPr>
          <w:rFonts w:eastAsia="Calibri" w:cs="Arial"/>
          <w:b/>
          <w:bCs/>
          <w:szCs w:val="20"/>
          <w:lang w:eastAsia="en-US"/>
        </w:rPr>
        <w:t>3.3.1.1.</w:t>
      </w:r>
      <w:r w:rsidRPr="003155E4">
        <w:rPr>
          <w:rFonts w:eastAsia="Calibri" w:cs="Arial"/>
          <w:szCs w:val="20"/>
          <w:lang w:eastAsia="en-US"/>
        </w:rPr>
        <w:t xml:space="preserve"> Consulta odontológica Inicial: Exame clínico e plano de tratamento</w:t>
      </w:r>
    </w:p>
    <w:p w14:paraId="04F312CA" w14:textId="77777777"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szCs w:val="20"/>
          <w:lang w:eastAsia="en-US"/>
        </w:rPr>
        <w:tab/>
      </w:r>
      <w:r w:rsidRPr="003155E4">
        <w:rPr>
          <w:rFonts w:eastAsia="Calibri" w:cs="Arial"/>
          <w:b/>
          <w:bCs/>
          <w:szCs w:val="20"/>
          <w:lang w:eastAsia="en-US"/>
        </w:rPr>
        <w:t>3.3.1.2.</w:t>
      </w:r>
      <w:r w:rsidRPr="003155E4">
        <w:rPr>
          <w:rFonts w:eastAsia="Calibri" w:cs="Arial"/>
          <w:szCs w:val="20"/>
          <w:lang w:eastAsia="en-US"/>
        </w:rPr>
        <w:t xml:space="preserve"> Consulta para exame periódico ou consulta de revisão</w:t>
      </w:r>
    </w:p>
    <w:p w14:paraId="7C247B36" w14:textId="77777777"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szCs w:val="20"/>
          <w:lang w:eastAsia="en-US"/>
        </w:rPr>
        <w:tab/>
      </w:r>
      <w:r w:rsidRPr="003155E4">
        <w:rPr>
          <w:rFonts w:eastAsia="Calibri" w:cs="Arial"/>
          <w:b/>
          <w:bCs/>
          <w:szCs w:val="20"/>
          <w:lang w:eastAsia="en-US"/>
        </w:rPr>
        <w:t xml:space="preserve">3.3.1.3. </w:t>
      </w:r>
      <w:r w:rsidRPr="003155E4">
        <w:rPr>
          <w:rFonts w:eastAsia="Calibri" w:cs="Arial"/>
          <w:szCs w:val="20"/>
          <w:lang w:eastAsia="en-US"/>
        </w:rPr>
        <w:t>Avaliação técnica: Auditoria inicial ou final</w:t>
      </w:r>
    </w:p>
    <w:p w14:paraId="1E97D0CA" w14:textId="77777777"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b/>
          <w:bCs/>
          <w:szCs w:val="20"/>
          <w:lang w:eastAsia="en-US"/>
        </w:rPr>
      </w:pPr>
      <w:r w:rsidRPr="003155E4">
        <w:rPr>
          <w:rFonts w:eastAsia="Calibri" w:cs="Arial"/>
          <w:szCs w:val="20"/>
          <w:lang w:eastAsia="en-US"/>
        </w:rPr>
        <w:t xml:space="preserve"> </w:t>
      </w:r>
      <w:r w:rsidRPr="003155E4">
        <w:rPr>
          <w:rFonts w:cs="Arial"/>
          <w:szCs w:val="20"/>
          <w:lang w:eastAsia="en-US"/>
        </w:rPr>
        <w:tab/>
      </w:r>
      <w:r w:rsidRPr="003155E4">
        <w:rPr>
          <w:rFonts w:eastAsia="Calibri" w:cs="Arial"/>
          <w:b/>
          <w:bCs/>
          <w:szCs w:val="20"/>
          <w:lang w:eastAsia="en-US"/>
        </w:rPr>
        <w:tab/>
        <w:t>3.3.1.4.</w:t>
      </w:r>
      <w:r w:rsidRPr="003155E4">
        <w:rPr>
          <w:rFonts w:eastAsia="Calibri" w:cs="Arial"/>
          <w:szCs w:val="20"/>
          <w:lang w:eastAsia="en-US"/>
        </w:rPr>
        <w:t xml:space="preserve"> Exame histopatológico</w:t>
      </w:r>
    </w:p>
    <w:p w14:paraId="413186C3" w14:textId="77777777"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szCs w:val="20"/>
          <w:lang w:eastAsia="en-US"/>
        </w:rPr>
      </w:pPr>
      <w:r w:rsidRPr="003155E4">
        <w:rPr>
          <w:rFonts w:eastAsia="Calibri" w:cs="Arial"/>
          <w:b/>
          <w:bCs/>
          <w:szCs w:val="20"/>
          <w:lang w:eastAsia="en-US"/>
        </w:rPr>
        <w:t>3.3.2. Urgência e Emergência</w:t>
      </w:r>
    </w:p>
    <w:p w14:paraId="240BB538" w14:textId="77777777"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szCs w:val="20"/>
          <w:lang w:eastAsia="en-US"/>
        </w:rPr>
        <w:tab/>
      </w:r>
      <w:r w:rsidRPr="003155E4">
        <w:rPr>
          <w:rFonts w:eastAsia="Calibri" w:cs="Arial"/>
          <w:b/>
          <w:bCs/>
          <w:szCs w:val="20"/>
          <w:lang w:eastAsia="en-US"/>
        </w:rPr>
        <w:t>3.3.2.1.</w:t>
      </w:r>
      <w:r w:rsidRPr="003155E4">
        <w:rPr>
          <w:rFonts w:eastAsia="Calibri" w:cs="Arial"/>
          <w:szCs w:val="20"/>
          <w:lang w:eastAsia="en-US"/>
        </w:rPr>
        <w:t xml:space="preserve"> Atendimento de urgência odontológica 24 (vinte e quatro) horas; </w:t>
      </w:r>
    </w:p>
    <w:p w14:paraId="7033D8AB" w14:textId="77777777"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szCs w:val="20"/>
          <w:lang w:eastAsia="en-US"/>
        </w:rPr>
        <w:tab/>
      </w:r>
      <w:r w:rsidRPr="003155E4">
        <w:rPr>
          <w:rFonts w:eastAsia="Calibri" w:cs="Arial"/>
          <w:b/>
          <w:bCs/>
          <w:szCs w:val="20"/>
          <w:lang w:eastAsia="en-US"/>
        </w:rPr>
        <w:t>3.3.2.2.</w:t>
      </w:r>
      <w:r w:rsidRPr="003155E4">
        <w:rPr>
          <w:rFonts w:eastAsia="Calibri" w:cs="Arial"/>
          <w:szCs w:val="20"/>
          <w:lang w:eastAsia="en-US"/>
        </w:rPr>
        <w:t xml:space="preserve"> Curativo e/ou sutura em caso de hemorragia bucal/labial (hemorragias alveolares); </w:t>
      </w:r>
    </w:p>
    <w:p w14:paraId="100C0239" w14:textId="77777777"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szCs w:val="20"/>
          <w:lang w:eastAsia="en-US"/>
        </w:rPr>
      </w:pPr>
      <w:r w:rsidRPr="003155E4">
        <w:rPr>
          <w:rFonts w:eastAsia="Calibri" w:cs="Arial"/>
          <w:b/>
          <w:bCs/>
          <w:szCs w:val="20"/>
          <w:lang w:eastAsia="en-US"/>
        </w:rPr>
        <w:tab/>
      </w:r>
      <w:r w:rsidRPr="003155E4">
        <w:rPr>
          <w:rFonts w:eastAsia="Calibri" w:cs="Arial"/>
          <w:b/>
          <w:bCs/>
          <w:szCs w:val="20"/>
          <w:lang w:eastAsia="en-US"/>
        </w:rPr>
        <w:tab/>
        <w:t>3.3.2.3.</w:t>
      </w:r>
      <w:r w:rsidRPr="003155E4">
        <w:rPr>
          <w:rFonts w:eastAsia="Calibri" w:cs="Arial"/>
          <w:szCs w:val="20"/>
          <w:lang w:eastAsia="en-US"/>
        </w:rPr>
        <w:t xml:space="preserve"> Curativo em caso de odontalgia aguda/ pulpectomia/ necrose (urgência endodôntica - independente da sequência do tratamento);</w:t>
      </w:r>
    </w:p>
    <w:p w14:paraId="37BDFFFA" w14:textId="77777777"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szCs w:val="20"/>
          <w:lang w:eastAsia="en-US"/>
        </w:rPr>
        <w:tab/>
      </w:r>
      <w:r w:rsidRPr="003155E4">
        <w:rPr>
          <w:rFonts w:eastAsia="Calibri" w:cs="Arial"/>
          <w:b/>
          <w:bCs/>
          <w:szCs w:val="20"/>
          <w:lang w:eastAsia="en-US"/>
        </w:rPr>
        <w:t>3.3.2.4.</w:t>
      </w:r>
      <w:r w:rsidRPr="003155E4">
        <w:rPr>
          <w:rFonts w:eastAsia="Calibri" w:cs="Arial"/>
          <w:szCs w:val="20"/>
          <w:lang w:eastAsia="en-US"/>
        </w:rPr>
        <w:t xml:space="preserve"> Imobilização dentária temporária (provocada por trauma); </w:t>
      </w:r>
    </w:p>
    <w:p w14:paraId="0F11E74D" w14:textId="77777777"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szCs w:val="20"/>
          <w:lang w:eastAsia="en-US"/>
        </w:rPr>
        <w:tab/>
      </w:r>
      <w:r w:rsidRPr="003155E4">
        <w:rPr>
          <w:rFonts w:eastAsia="Calibri" w:cs="Arial"/>
          <w:b/>
          <w:bCs/>
          <w:szCs w:val="20"/>
          <w:lang w:eastAsia="en-US"/>
        </w:rPr>
        <w:t>3.3.2.5.</w:t>
      </w:r>
      <w:r w:rsidRPr="003155E4">
        <w:rPr>
          <w:rFonts w:eastAsia="Calibri" w:cs="Arial"/>
          <w:szCs w:val="20"/>
          <w:lang w:eastAsia="en-US"/>
        </w:rPr>
        <w:t xml:space="preserve"> Recimentação de trabalho protético;</w:t>
      </w:r>
    </w:p>
    <w:p w14:paraId="3CE32168" w14:textId="77777777"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szCs w:val="20"/>
          <w:lang w:eastAsia="en-US"/>
        </w:rPr>
        <w:tab/>
      </w:r>
      <w:r w:rsidRPr="003155E4">
        <w:rPr>
          <w:rFonts w:eastAsia="Calibri" w:cs="Arial"/>
          <w:b/>
          <w:bCs/>
          <w:szCs w:val="20"/>
          <w:lang w:eastAsia="en-US"/>
        </w:rPr>
        <w:t>3.3.2.6.</w:t>
      </w:r>
      <w:r w:rsidRPr="003155E4">
        <w:rPr>
          <w:rFonts w:eastAsia="Calibri" w:cs="Arial"/>
          <w:szCs w:val="20"/>
          <w:lang w:eastAsia="en-US"/>
        </w:rPr>
        <w:t xml:space="preserve"> Tratamento da alveolite; </w:t>
      </w:r>
    </w:p>
    <w:p w14:paraId="7085619A" w14:textId="77777777"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szCs w:val="20"/>
          <w:lang w:eastAsia="en-US"/>
        </w:rPr>
        <w:tab/>
      </w:r>
      <w:r w:rsidRPr="003155E4">
        <w:rPr>
          <w:rFonts w:eastAsia="Calibri" w:cs="Arial"/>
          <w:b/>
          <w:bCs/>
          <w:szCs w:val="20"/>
          <w:lang w:eastAsia="en-US"/>
        </w:rPr>
        <w:t>3.3.2.7.</w:t>
      </w:r>
      <w:r w:rsidRPr="003155E4">
        <w:rPr>
          <w:rFonts w:eastAsia="Calibri" w:cs="Arial"/>
          <w:szCs w:val="20"/>
          <w:lang w:eastAsia="en-US"/>
        </w:rPr>
        <w:t xml:space="preserve"> Colagem de fragmento; </w:t>
      </w:r>
    </w:p>
    <w:p w14:paraId="47FE5472" w14:textId="77777777"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szCs w:val="20"/>
          <w:lang w:eastAsia="en-US"/>
        </w:rPr>
        <w:tab/>
      </w:r>
      <w:r w:rsidRPr="003155E4">
        <w:rPr>
          <w:rFonts w:eastAsia="Calibri" w:cs="Arial"/>
          <w:b/>
          <w:bCs/>
          <w:szCs w:val="20"/>
          <w:lang w:eastAsia="en-US"/>
        </w:rPr>
        <w:t>3.3.2.8.</w:t>
      </w:r>
      <w:r w:rsidRPr="003155E4">
        <w:rPr>
          <w:rFonts w:eastAsia="Calibri" w:cs="Arial"/>
          <w:szCs w:val="20"/>
          <w:lang w:eastAsia="en-US"/>
        </w:rPr>
        <w:t xml:space="preserve"> Incisão e drenagem de abscesso extra-bucal; </w:t>
      </w:r>
    </w:p>
    <w:p w14:paraId="02FA6ADD" w14:textId="77777777"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szCs w:val="20"/>
          <w:lang w:eastAsia="en-US"/>
        </w:rPr>
        <w:tab/>
      </w:r>
      <w:r w:rsidRPr="003155E4">
        <w:rPr>
          <w:rFonts w:eastAsia="Calibri" w:cs="Arial"/>
          <w:b/>
          <w:bCs/>
          <w:szCs w:val="20"/>
          <w:lang w:eastAsia="en-US"/>
        </w:rPr>
        <w:t>3.3.2.9.</w:t>
      </w:r>
      <w:r w:rsidRPr="003155E4">
        <w:rPr>
          <w:rFonts w:eastAsia="Calibri" w:cs="Arial"/>
          <w:szCs w:val="20"/>
          <w:lang w:eastAsia="en-US"/>
        </w:rPr>
        <w:t xml:space="preserve"> Incisão e drenagem de abscesso intra-bucal; </w:t>
      </w:r>
    </w:p>
    <w:p w14:paraId="5BE264C5" w14:textId="77777777"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szCs w:val="20"/>
          <w:lang w:eastAsia="en-US"/>
        </w:rPr>
        <w:tab/>
      </w:r>
      <w:r w:rsidRPr="003155E4">
        <w:rPr>
          <w:rFonts w:eastAsia="Calibri" w:cs="Arial"/>
          <w:b/>
          <w:bCs/>
          <w:szCs w:val="20"/>
          <w:lang w:eastAsia="en-US"/>
        </w:rPr>
        <w:t>3.3.2.10.</w:t>
      </w:r>
      <w:r w:rsidRPr="003155E4">
        <w:rPr>
          <w:rFonts w:eastAsia="Calibri" w:cs="Arial"/>
          <w:szCs w:val="20"/>
          <w:lang w:eastAsia="en-US"/>
        </w:rPr>
        <w:t xml:space="preserve"> Exodontia de dentes decíduos e permanentes (com sintomatologia dolorosa); </w:t>
      </w:r>
    </w:p>
    <w:p w14:paraId="1740B429" w14:textId="77777777"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b/>
          <w:szCs w:val="20"/>
          <w:lang w:eastAsia="en-US"/>
        </w:rPr>
      </w:pPr>
      <w:r w:rsidRPr="003155E4">
        <w:rPr>
          <w:rFonts w:eastAsia="Calibri" w:cs="Arial"/>
          <w:szCs w:val="20"/>
          <w:lang w:eastAsia="en-US"/>
        </w:rPr>
        <w:tab/>
      </w:r>
      <w:r w:rsidRPr="003155E4">
        <w:rPr>
          <w:rFonts w:eastAsia="Calibri" w:cs="Arial"/>
          <w:szCs w:val="20"/>
          <w:lang w:eastAsia="en-US"/>
        </w:rPr>
        <w:tab/>
      </w:r>
      <w:r w:rsidRPr="003155E4">
        <w:rPr>
          <w:rFonts w:eastAsia="Calibri" w:cs="Arial"/>
          <w:b/>
          <w:bCs/>
          <w:szCs w:val="20"/>
          <w:lang w:eastAsia="en-US"/>
        </w:rPr>
        <w:t>3.3.2.11.</w:t>
      </w:r>
      <w:r w:rsidRPr="003155E4">
        <w:rPr>
          <w:rFonts w:eastAsia="Calibri" w:cs="Arial"/>
          <w:szCs w:val="20"/>
          <w:lang w:eastAsia="en-US"/>
        </w:rPr>
        <w:t xml:space="preserve"> Reimplante e imobilização dentária (em caso de avulsão dentária); </w:t>
      </w:r>
    </w:p>
    <w:p w14:paraId="284C442A"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b/>
          <w:bCs/>
          <w:szCs w:val="20"/>
          <w:lang w:eastAsia="en-US"/>
        </w:rPr>
        <w:t>3.3.3.</w:t>
      </w:r>
      <w:r w:rsidRPr="003155E4">
        <w:rPr>
          <w:rFonts w:eastAsia="Calibri" w:cs="Arial"/>
          <w:b/>
          <w:szCs w:val="20"/>
          <w:lang w:eastAsia="en-US"/>
        </w:rPr>
        <w:t xml:space="preserve"> Radiologia Odontológica</w:t>
      </w:r>
    </w:p>
    <w:p w14:paraId="10DFCCBD"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szCs w:val="20"/>
          <w:lang w:eastAsia="en-US"/>
        </w:rPr>
        <w:tab/>
      </w:r>
      <w:r w:rsidRPr="003155E4">
        <w:rPr>
          <w:rFonts w:eastAsia="Calibri" w:cs="Arial"/>
          <w:b/>
          <w:bCs/>
          <w:szCs w:val="20"/>
          <w:lang w:eastAsia="en-US"/>
        </w:rPr>
        <w:t>3.3.3.1.</w:t>
      </w:r>
      <w:r w:rsidRPr="003155E4">
        <w:rPr>
          <w:rFonts w:eastAsia="Calibri" w:cs="Arial"/>
          <w:szCs w:val="20"/>
          <w:lang w:eastAsia="en-US"/>
        </w:rPr>
        <w:t xml:space="preserve"> Radiografia periapical;</w:t>
      </w:r>
    </w:p>
    <w:p w14:paraId="74BE1B17"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ab/>
        <w:t xml:space="preserve">3.3.3.2. </w:t>
      </w:r>
      <w:r w:rsidRPr="003155E4">
        <w:rPr>
          <w:rFonts w:eastAsia="Calibri" w:cs="Arial"/>
          <w:szCs w:val="20"/>
          <w:lang w:eastAsia="en-US"/>
        </w:rPr>
        <w:t>Radiografia interproximal (Bite-wing);</w:t>
      </w:r>
    </w:p>
    <w:p w14:paraId="3C22368B"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ab/>
        <w:t xml:space="preserve">3.3.3.3. </w:t>
      </w:r>
      <w:r w:rsidRPr="003155E4">
        <w:rPr>
          <w:rFonts w:eastAsia="Calibri" w:cs="Arial"/>
          <w:szCs w:val="20"/>
          <w:lang w:eastAsia="en-US"/>
        </w:rPr>
        <w:t>Radiografia Interproximal (Bite Wing) série completa</w:t>
      </w:r>
    </w:p>
    <w:p w14:paraId="07934FA3"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b/>
          <w:bCs/>
          <w:szCs w:val="20"/>
          <w:lang w:eastAsia="en-US"/>
        </w:rPr>
        <w:tab/>
        <w:t xml:space="preserve">3.3.3.4. </w:t>
      </w:r>
      <w:r w:rsidRPr="003155E4">
        <w:rPr>
          <w:rFonts w:eastAsia="Calibri" w:cs="Arial"/>
          <w:szCs w:val="20"/>
          <w:lang w:eastAsia="en-US"/>
        </w:rPr>
        <w:t>Radiografia oclusal;</w:t>
      </w:r>
    </w:p>
    <w:p w14:paraId="3962CB39"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szCs w:val="20"/>
          <w:lang w:eastAsia="en-US"/>
        </w:rPr>
        <w:tab/>
      </w:r>
      <w:r w:rsidRPr="003155E4">
        <w:rPr>
          <w:rFonts w:eastAsia="Calibri" w:cs="Arial"/>
          <w:b/>
          <w:bCs/>
          <w:szCs w:val="20"/>
          <w:lang w:eastAsia="en-US"/>
        </w:rPr>
        <w:t xml:space="preserve">3.3.3.5. </w:t>
      </w:r>
      <w:r w:rsidRPr="003155E4">
        <w:rPr>
          <w:rFonts w:eastAsia="Calibri" w:cs="Arial"/>
          <w:szCs w:val="20"/>
          <w:lang w:eastAsia="en-US"/>
        </w:rPr>
        <w:t xml:space="preserve">Radiografia panorâmica; </w:t>
      </w:r>
    </w:p>
    <w:p w14:paraId="1E1B2D97"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ab/>
        <w:t xml:space="preserve">3.3.3.6. </w:t>
      </w:r>
      <w:r w:rsidRPr="003155E4">
        <w:rPr>
          <w:rFonts w:eastAsia="Calibri" w:cs="Arial"/>
          <w:szCs w:val="20"/>
          <w:lang w:eastAsia="en-US"/>
        </w:rPr>
        <w:t>Radiografia póstero-anterior;</w:t>
      </w:r>
    </w:p>
    <w:p w14:paraId="13B0B234"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3.4. Exames de Laboratório</w:t>
      </w:r>
    </w:p>
    <w:p w14:paraId="7CB13F24"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szCs w:val="20"/>
          <w:lang w:eastAsia="en-US"/>
        </w:rPr>
      </w:pPr>
      <w:r w:rsidRPr="003155E4">
        <w:rPr>
          <w:rFonts w:eastAsia="Calibri" w:cs="Arial"/>
          <w:b/>
          <w:bCs/>
          <w:szCs w:val="20"/>
          <w:lang w:eastAsia="en-US"/>
        </w:rPr>
        <w:tab/>
        <w:t xml:space="preserve">3.4.1. </w:t>
      </w:r>
      <w:r w:rsidRPr="003155E4">
        <w:rPr>
          <w:rFonts w:eastAsia="Calibri" w:cs="Arial"/>
          <w:szCs w:val="20"/>
          <w:lang w:eastAsia="en-US"/>
        </w:rPr>
        <w:t xml:space="preserve">Teste de risco de cárie </w:t>
      </w:r>
    </w:p>
    <w:p w14:paraId="36D04882"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szCs w:val="20"/>
          <w:lang w:eastAsia="en-US"/>
        </w:rPr>
        <w:tab/>
      </w:r>
      <w:r w:rsidRPr="003155E4">
        <w:rPr>
          <w:rFonts w:eastAsia="Calibri" w:cs="Arial"/>
          <w:b/>
          <w:bCs/>
          <w:szCs w:val="20"/>
          <w:lang w:eastAsia="en-US"/>
        </w:rPr>
        <w:t>3.4.</w:t>
      </w:r>
      <w:r w:rsidRPr="003155E4">
        <w:rPr>
          <w:rFonts w:eastAsia="Calibri" w:cs="Arial"/>
          <w:b/>
          <w:szCs w:val="20"/>
          <w:lang w:eastAsia="en-US"/>
        </w:rPr>
        <w:t xml:space="preserve">2. </w:t>
      </w:r>
      <w:r w:rsidRPr="003155E4">
        <w:rPr>
          <w:rFonts w:eastAsia="Calibri" w:cs="Arial"/>
          <w:szCs w:val="20"/>
          <w:lang w:eastAsia="en-US"/>
        </w:rPr>
        <w:t>Teste de fluxo salivar</w:t>
      </w:r>
    </w:p>
    <w:p w14:paraId="6F7A6396"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ab/>
        <w:t xml:space="preserve">3.4.3. </w:t>
      </w:r>
      <w:r w:rsidRPr="003155E4">
        <w:rPr>
          <w:rFonts w:eastAsia="Calibri" w:cs="Arial"/>
          <w:szCs w:val="20"/>
          <w:lang w:eastAsia="en-US"/>
        </w:rPr>
        <w:t>Procedimento diagnóstico anatomopatológico (em peça cirúrgica, material de punhão/biópsia e citologia esfoliativa da região buco maxilo facial.</w:t>
      </w:r>
    </w:p>
    <w:p w14:paraId="454B72D2"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3.5. Prevenção Em Saúde Bucal</w:t>
      </w:r>
    </w:p>
    <w:p w14:paraId="7A80A98B"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b/>
          <w:bCs/>
          <w:szCs w:val="20"/>
          <w:lang w:eastAsia="en-US"/>
        </w:rPr>
        <w:tab/>
        <w:t xml:space="preserve">3.5.1. </w:t>
      </w:r>
      <w:r w:rsidRPr="003155E4">
        <w:rPr>
          <w:rFonts w:eastAsia="Calibri" w:cs="Arial"/>
          <w:szCs w:val="20"/>
          <w:lang w:eastAsia="en-US"/>
        </w:rPr>
        <w:t>Atividade educativa (orientação de higiene bucal);</w:t>
      </w:r>
    </w:p>
    <w:p w14:paraId="34F52FBC"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3.5.2. </w:t>
      </w:r>
      <w:r w:rsidRPr="003155E4">
        <w:rPr>
          <w:rFonts w:eastAsia="Calibri" w:cs="Arial"/>
          <w:szCs w:val="20"/>
          <w:lang w:eastAsia="en-US"/>
        </w:rPr>
        <w:t>Evidenciação de placa bacteriana;</w:t>
      </w:r>
    </w:p>
    <w:p w14:paraId="3D350B0D"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szCs w:val="20"/>
          <w:lang w:eastAsia="en-US"/>
        </w:rPr>
        <w:tab/>
      </w:r>
      <w:r w:rsidRPr="003155E4">
        <w:rPr>
          <w:rFonts w:eastAsia="Calibri" w:cs="Arial"/>
          <w:b/>
          <w:bCs/>
          <w:szCs w:val="20"/>
          <w:lang w:eastAsia="en-US"/>
        </w:rPr>
        <w:t xml:space="preserve">3.5.3. </w:t>
      </w:r>
      <w:r w:rsidRPr="003155E4">
        <w:rPr>
          <w:rFonts w:eastAsia="Calibri" w:cs="Arial"/>
          <w:szCs w:val="20"/>
          <w:lang w:eastAsia="en-US"/>
        </w:rPr>
        <w:t xml:space="preserve">Profilaxia (polimento coronário); </w:t>
      </w:r>
    </w:p>
    <w:p w14:paraId="36F5BDB3"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b/>
          <w:bCs/>
          <w:szCs w:val="20"/>
          <w:lang w:eastAsia="en-US"/>
        </w:rPr>
        <w:tab/>
        <w:t xml:space="preserve">3.5.4. </w:t>
      </w:r>
      <w:r w:rsidRPr="003155E4">
        <w:rPr>
          <w:rFonts w:eastAsia="Calibri" w:cs="Arial"/>
          <w:szCs w:val="20"/>
          <w:lang w:eastAsia="en-US"/>
        </w:rPr>
        <w:t xml:space="preserve">Fluorterapia; </w:t>
      </w:r>
    </w:p>
    <w:p w14:paraId="0C7B5CEA"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3.5.5. </w:t>
      </w:r>
      <w:r w:rsidRPr="003155E4">
        <w:rPr>
          <w:rFonts w:eastAsia="Calibri" w:cs="Arial"/>
          <w:szCs w:val="20"/>
          <w:lang w:eastAsia="en-US"/>
        </w:rPr>
        <w:t>Aplicação tópica de flúor;</w:t>
      </w:r>
    </w:p>
    <w:p w14:paraId="73A82B29"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3.5.6. </w:t>
      </w:r>
      <w:r w:rsidRPr="003155E4">
        <w:rPr>
          <w:rFonts w:eastAsia="Calibri" w:cs="Arial"/>
          <w:szCs w:val="20"/>
          <w:lang w:eastAsia="en-US"/>
        </w:rPr>
        <w:t>Aplicação de selante;</w:t>
      </w:r>
    </w:p>
    <w:p w14:paraId="158CBFE7"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szCs w:val="20"/>
          <w:lang w:eastAsia="en-US"/>
        </w:rPr>
        <w:tab/>
      </w:r>
      <w:r w:rsidRPr="003155E4">
        <w:rPr>
          <w:rFonts w:eastAsia="Calibri" w:cs="Arial"/>
          <w:b/>
          <w:bCs/>
          <w:szCs w:val="20"/>
          <w:lang w:eastAsia="en-US"/>
        </w:rPr>
        <w:t xml:space="preserve">3.5.7. </w:t>
      </w:r>
      <w:r w:rsidRPr="003155E4">
        <w:rPr>
          <w:rFonts w:eastAsia="Calibri" w:cs="Arial"/>
          <w:szCs w:val="20"/>
          <w:lang w:eastAsia="en-US"/>
        </w:rPr>
        <w:t xml:space="preserve">Tratamento de gengivite (terapêutica básica); </w:t>
      </w:r>
    </w:p>
    <w:p w14:paraId="53AACC12"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ab/>
        <w:t xml:space="preserve">3.5.8. </w:t>
      </w:r>
      <w:r w:rsidRPr="003155E4">
        <w:rPr>
          <w:rFonts w:eastAsia="Calibri" w:cs="Arial"/>
          <w:szCs w:val="20"/>
          <w:lang w:eastAsia="en-US"/>
        </w:rPr>
        <w:t>Tratamento para lesões decorrentes de acidentes de trabalho;</w:t>
      </w:r>
    </w:p>
    <w:p w14:paraId="5A63AF7F"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b/>
          <w:bCs/>
          <w:szCs w:val="20"/>
          <w:lang w:eastAsia="en-US"/>
        </w:rPr>
        <w:t>3.6. Dentística</w:t>
      </w:r>
    </w:p>
    <w:p w14:paraId="3D5076A0"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3.6.1.</w:t>
      </w:r>
      <w:r w:rsidRPr="003155E4">
        <w:rPr>
          <w:rFonts w:eastAsia="Calibri" w:cs="Arial"/>
          <w:szCs w:val="20"/>
          <w:lang w:eastAsia="en-US"/>
        </w:rPr>
        <w:t xml:space="preserve"> Aplicação de cariostático; </w:t>
      </w:r>
    </w:p>
    <w:p w14:paraId="52E3A9A5"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3.6.2. </w:t>
      </w:r>
      <w:r w:rsidRPr="003155E4">
        <w:rPr>
          <w:rFonts w:eastAsia="Calibri" w:cs="Arial"/>
          <w:szCs w:val="20"/>
          <w:lang w:eastAsia="en-US"/>
        </w:rPr>
        <w:t xml:space="preserve">Adequação do meio bucal; </w:t>
      </w:r>
    </w:p>
    <w:p w14:paraId="02F010C3"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3.6.3. </w:t>
      </w:r>
      <w:r w:rsidRPr="003155E4">
        <w:rPr>
          <w:rFonts w:eastAsia="Calibri" w:cs="Arial"/>
          <w:szCs w:val="20"/>
          <w:lang w:eastAsia="en-US"/>
        </w:rPr>
        <w:t>Restauração de 01 (uma) face amálgama: classe I (dentes posteriores) / resina composta fotopolimerizável: classe I (dentes posteriores), classe V (todos os dentes);</w:t>
      </w:r>
    </w:p>
    <w:p w14:paraId="4EBFB8F1"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3.6.4. </w:t>
      </w:r>
      <w:r w:rsidRPr="003155E4">
        <w:rPr>
          <w:rFonts w:eastAsia="Calibri" w:cs="Arial"/>
          <w:szCs w:val="20"/>
          <w:lang w:eastAsia="en-US"/>
        </w:rPr>
        <w:t xml:space="preserve">Restauração de 02 (duas) faces amálgama: classe II (MO/OD – dentes posteriores) / resina composta fotopolimerizável: classe II (MO/OD – dentes posteriores), classe III (dentes anteriores); </w:t>
      </w:r>
    </w:p>
    <w:p w14:paraId="2C26E6EC"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3.6.5. </w:t>
      </w:r>
      <w:r w:rsidRPr="003155E4">
        <w:rPr>
          <w:rFonts w:eastAsia="Calibri" w:cs="Arial"/>
          <w:szCs w:val="20"/>
          <w:lang w:eastAsia="en-US"/>
        </w:rPr>
        <w:t xml:space="preserve">Restauração de 03 (três) faces amálgama: classe II (MOD – dentes posteriores) / resina composta fotopolimerizável: classe II (MOD – dentes posteriores), classe III (dentes anteriores), reconstrução anatômica; </w:t>
      </w:r>
    </w:p>
    <w:p w14:paraId="6B75AF64"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3.6.6. </w:t>
      </w:r>
      <w:r w:rsidRPr="003155E4">
        <w:rPr>
          <w:rFonts w:eastAsia="Calibri" w:cs="Arial"/>
          <w:szCs w:val="20"/>
          <w:lang w:eastAsia="en-US"/>
        </w:rPr>
        <w:t>Restauração de 04 (quatro) faces ou faceta direta em resina composta fotopolimerizável, reconstrução anatômica;</w:t>
      </w:r>
    </w:p>
    <w:p w14:paraId="1CD6905B"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lastRenderedPageBreak/>
        <w:tab/>
      </w:r>
      <w:r w:rsidRPr="003155E4">
        <w:rPr>
          <w:rFonts w:eastAsia="Calibri" w:cs="Arial"/>
          <w:b/>
          <w:bCs/>
          <w:szCs w:val="20"/>
          <w:lang w:eastAsia="en-US"/>
        </w:rPr>
        <w:t xml:space="preserve">3.6.7. </w:t>
      </w:r>
      <w:r w:rsidRPr="003155E4">
        <w:rPr>
          <w:rFonts w:eastAsia="Calibri" w:cs="Arial"/>
          <w:szCs w:val="20"/>
          <w:lang w:eastAsia="en-US"/>
        </w:rPr>
        <w:t>Restauração de ângulo resina composta fotopolimerizável: classe IV (dentes anteriores);</w:t>
      </w:r>
    </w:p>
    <w:p w14:paraId="6E6CC4CE"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3.6.8. </w:t>
      </w:r>
      <w:r w:rsidRPr="003155E4">
        <w:rPr>
          <w:rFonts w:eastAsia="Calibri" w:cs="Arial"/>
          <w:szCs w:val="20"/>
          <w:lang w:eastAsia="en-US"/>
        </w:rPr>
        <w:t xml:space="preserve">Restauração a pino; </w:t>
      </w:r>
    </w:p>
    <w:p w14:paraId="5DC6F331"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3.6.9. </w:t>
      </w:r>
      <w:r w:rsidRPr="003155E4">
        <w:rPr>
          <w:rFonts w:eastAsia="Calibri" w:cs="Arial"/>
          <w:szCs w:val="20"/>
          <w:lang w:eastAsia="en-US"/>
        </w:rPr>
        <w:t xml:space="preserve">Restauração de superfície radicular; </w:t>
      </w:r>
    </w:p>
    <w:p w14:paraId="346C8F6B"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3.6.10. </w:t>
      </w:r>
      <w:r w:rsidRPr="003155E4">
        <w:rPr>
          <w:rFonts w:eastAsia="Calibri" w:cs="Arial"/>
          <w:szCs w:val="20"/>
          <w:lang w:eastAsia="en-US"/>
        </w:rPr>
        <w:t xml:space="preserve">Núcleo de preenchimento (em Ionômero de vidro e/ou resina composta fotopolimerizável); </w:t>
      </w:r>
    </w:p>
    <w:p w14:paraId="43C6D5EF"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3.6.11. </w:t>
      </w:r>
      <w:r w:rsidRPr="003155E4">
        <w:rPr>
          <w:rFonts w:eastAsia="Calibri" w:cs="Arial"/>
          <w:szCs w:val="20"/>
          <w:lang w:eastAsia="en-US"/>
        </w:rPr>
        <w:t xml:space="preserve">Ajuste oclusal; </w:t>
      </w:r>
    </w:p>
    <w:p w14:paraId="3E0A1867"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szCs w:val="20"/>
          <w:lang w:eastAsia="en-US"/>
        </w:rPr>
        <w:tab/>
      </w:r>
      <w:r w:rsidRPr="003155E4">
        <w:rPr>
          <w:rFonts w:eastAsia="Calibri" w:cs="Arial"/>
          <w:b/>
          <w:bCs/>
          <w:szCs w:val="20"/>
          <w:lang w:eastAsia="en-US"/>
        </w:rPr>
        <w:t xml:space="preserve">3.6.12. </w:t>
      </w:r>
      <w:r w:rsidRPr="003155E4">
        <w:rPr>
          <w:rFonts w:eastAsia="Calibri" w:cs="Arial"/>
          <w:szCs w:val="20"/>
          <w:lang w:eastAsia="en-US"/>
        </w:rPr>
        <w:t>Faceta em resina composta fotopolimerizável;</w:t>
      </w:r>
    </w:p>
    <w:p w14:paraId="2456F472"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3.7. Odontopediatria</w:t>
      </w:r>
    </w:p>
    <w:p w14:paraId="36EC88C4"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b/>
          <w:bCs/>
          <w:szCs w:val="20"/>
          <w:lang w:eastAsia="en-US"/>
        </w:rPr>
        <w:tab/>
        <w:t xml:space="preserve">3.7.1. </w:t>
      </w:r>
      <w:r w:rsidRPr="003155E4">
        <w:rPr>
          <w:rFonts w:eastAsia="Calibri" w:cs="Arial"/>
          <w:szCs w:val="20"/>
          <w:lang w:eastAsia="en-US"/>
        </w:rPr>
        <w:t>Evidenciação de placa bacteriana;</w:t>
      </w:r>
    </w:p>
    <w:p w14:paraId="2B478864"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3.7.2. </w:t>
      </w:r>
      <w:r w:rsidRPr="003155E4">
        <w:rPr>
          <w:rFonts w:eastAsia="Calibri" w:cs="Arial"/>
          <w:szCs w:val="20"/>
          <w:lang w:eastAsia="en-US"/>
        </w:rPr>
        <w:t>Orientação de higiene bucal;</w:t>
      </w:r>
    </w:p>
    <w:p w14:paraId="72483F37"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3.7.3. </w:t>
      </w:r>
      <w:r w:rsidRPr="003155E4">
        <w:rPr>
          <w:rFonts w:eastAsia="Calibri" w:cs="Arial"/>
          <w:szCs w:val="20"/>
          <w:lang w:eastAsia="en-US"/>
        </w:rPr>
        <w:t>Profilaxia (polimento coronário);</w:t>
      </w:r>
    </w:p>
    <w:p w14:paraId="58AE077B"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3.7.4. </w:t>
      </w:r>
      <w:r w:rsidRPr="003155E4">
        <w:rPr>
          <w:rFonts w:eastAsia="Calibri" w:cs="Arial"/>
          <w:szCs w:val="20"/>
          <w:lang w:eastAsia="en-US"/>
        </w:rPr>
        <w:t>Aplicação tópica de flúor;</w:t>
      </w:r>
    </w:p>
    <w:p w14:paraId="2761E61B"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3.7.5. </w:t>
      </w:r>
      <w:r w:rsidRPr="003155E4">
        <w:rPr>
          <w:rFonts w:eastAsia="Calibri" w:cs="Arial"/>
          <w:szCs w:val="20"/>
          <w:lang w:eastAsia="en-US"/>
        </w:rPr>
        <w:t>Fluorterapia (remineralização);</w:t>
      </w:r>
    </w:p>
    <w:p w14:paraId="71C56D47"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3.7.6. </w:t>
      </w:r>
      <w:r w:rsidRPr="003155E4">
        <w:rPr>
          <w:rFonts w:eastAsia="Calibri" w:cs="Arial"/>
          <w:szCs w:val="20"/>
          <w:lang w:eastAsia="en-US"/>
        </w:rPr>
        <w:t>Aplicação de cariostático;</w:t>
      </w:r>
    </w:p>
    <w:p w14:paraId="3DFE23F8"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3.7.7. </w:t>
      </w:r>
      <w:r w:rsidRPr="003155E4">
        <w:rPr>
          <w:rFonts w:eastAsia="Calibri" w:cs="Arial"/>
          <w:szCs w:val="20"/>
          <w:lang w:eastAsia="en-US"/>
        </w:rPr>
        <w:t>Aplicação de selante em dentes permanentes;</w:t>
      </w:r>
    </w:p>
    <w:p w14:paraId="59B6BF94"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3.7.8. </w:t>
      </w:r>
      <w:r w:rsidRPr="003155E4">
        <w:rPr>
          <w:rFonts w:eastAsia="Calibri" w:cs="Arial"/>
          <w:szCs w:val="20"/>
          <w:lang w:eastAsia="en-US"/>
        </w:rPr>
        <w:t>Adequação do meio bucal (com Ionômero de vidro);</w:t>
      </w:r>
    </w:p>
    <w:p w14:paraId="52E06C7A"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3.7.9. </w:t>
      </w:r>
      <w:r w:rsidRPr="003155E4">
        <w:rPr>
          <w:rFonts w:eastAsia="Calibri" w:cs="Arial"/>
          <w:szCs w:val="20"/>
          <w:lang w:eastAsia="en-US"/>
        </w:rPr>
        <w:t>Restauração de 01 (uma) face amálgama: classe I (molares) / resina composta           fotopolimerizável: classe I (pré-molares), classe V (todos os dentes);</w:t>
      </w:r>
    </w:p>
    <w:p w14:paraId="06AE6AC0"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szCs w:val="20"/>
          <w:lang w:eastAsia="en-US"/>
        </w:rPr>
        <w:tab/>
      </w:r>
      <w:r w:rsidRPr="003155E4">
        <w:rPr>
          <w:rFonts w:eastAsia="Calibri" w:cs="Arial"/>
          <w:b/>
          <w:bCs/>
          <w:szCs w:val="20"/>
          <w:lang w:eastAsia="en-US"/>
        </w:rPr>
        <w:t xml:space="preserve">3.7.10. </w:t>
      </w:r>
      <w:r w:rsidRPr="003155E4">
        <w:rPr>
          <w:rFonts w:eastAsia="Calibri" w:cs="Arial"/>
          <w:szCs w:val="20"/>
          <w:lang w:eastAsia="en-US"/>
        </w:rPr>
        <w:t>Restauração de 02 (duas) faces amálgama: classe II (MO/OD - molares) / resina composta fotopolimerizável: classe II (MO/OD – pré-molares), classe III (dentes anteriores);</w:t>
      </w:r>
    </w:p>
    <w:p w14:paraId="6C4206D6"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b/>
          <w:bCs/>
          <w:szCs w:val="20"/>
          <w:lang w:eastAsia="en-US"/>
        </w:rPr>
        <w:tab/>
        <w:t xml:space="preserve">3.7.11. </w:t>
      </w:r>
      <w:r w:rsidRPr="003155E4">
        <w:rPr>
          <w:rFonts w:eastAsia="Calibri" w:cs="Arial"/>
          <w:szCs w:val="20"/>
          <w:lang w:eastAsia="en-US"/>
        </w:rPr>
        <w:t>Restauração de 03 (três) faces resina composta fotopolimerizável: classe II (MOD –             dentes posteriores), classe III (dentes anteriores), reconstrução anatômica;</w:t>
      </w:r>
    </w:p>
    <w:p w14:paraId="3C0D3DB2" w14:textId="77777777" w:rsidR="003155E4" w:rsidRPr="003155E4" w:rsidRDefault="003155E4" w:rsidP="003155E4">
      <w:pPr>
        <w:pStyle w:val="Standard"/>
        <w:spacing w:line="20" w:lineRule="atLeast"/>
        <w:jc w:val="both"/>
        <w:rPr>
          <w:rFonts w:ascii="Arial" w:eastAsia="Calibri" w:hAnsi="Arial" w:cs="Arial"/>
          <w:kern w:val="0"/>
          <w:sz w:val="20"/>
          <w:szCs w:val="20"/>
          <w:lang w:eastAsia="en-US" w:bidi="ar-SA"/>
        </w:rPr>
      </w:pPr>
      <w:r w:rsidRPr="003155E4">
        <w:rPr>
          <w:rFonts w:ascii="Arial" w:eastAsia="Calibri" w:hAnsi="Arial" w:cs="Arial"/>
          <w:kern w:val="0"/>
          <w:sz w:val="20"/>
          <w:szCs w:val="20"/>
          <w:lang w:eastAsia="en-US" w:bidi="ar-SA"/>
        </w:rPr>
        <w:tab/>
      </w:r>
      <w:r w:rsidRPr="003155E4">
        <w:rPr>
          <w:rFonts w:ascii="Arial" w:eastAsia="Calibri" w:hAnsi="Arial" w:cs="Arial"/>
          <w:b/>
          <w:bCs/>
          <w:kern w:val="0"/>
          <w:sz w:val="20"/>
          <w:szCs w:val="20"/>
          <w:lang w:eastAsia="en-US" w:bidi="ar-SA"/>
        </w:rPr>
        <w:t xml:space="preserve">3.7.13. </w:t>
      </w:r>
      <w:r w:rsidRPr="003155E4">
        <w:rPr>
          <w:rFonts w:ascii="Arial" w:eastAsia="Calibri" w:hAnsi="Arial" w:cs="Arial"/>
          <w:kern w:val="0"/>
          <w:sz w:val="20"/>
          <w:szCs w:val="20"/>
          <w:lang w:eastAsia="en-US" w:bidi="ar-SA"/>
        </w:rPr>
        <w:t>Restauração de 04 (quatro) faces ou faceta direta em resina composta             fotopolimerizável, reconstrução</w:t>
      </w:r>
    </w:p>
    <w:p w14:paraId="6304BC8A"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anatômica;</w:t>
      </w:r>
    </w:p>
    <w:p w14:paraId="47C1E308"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3.7.14. </w:t>
      </w:r>
      <w:r w:rsidRPr="003155E4">
        <w:rPr>
          <w:rFonts w:eastAsia="Calibri" w:cs="Arial"/>
          <w:szCs w:val="20"/>
          <w:lang w:eastAsia="en-US"/>
        </w:rPr>
        <w:t>Restauração de ângulo resina composta fotopolimerizável: classe IV (dentes anteriores);</w:t>
      </w:r>
    </w:p>
    <w:p w14:paraId="742F8F22"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3.7.15. </w:t>
      </w:r>
      <w:r w:rsidRPr="003155E4">
        <w:rPr>
          <w:rFonts w:eastAsia="Calibri" w:cs="Arial"/>
          <w:szCs w:val="20"/>
          <w:lang w:eastAsia="en-US"/>
        </w:rPr>
        <w:t>Restauração de Ionômero de vidro (qualquer classe);</w:t>
      </w:r>
    </w:p>
    <w:p w14:paraId="5F92F466"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3.7.16. </w:t>
      </w:r>
      <w:r w:rsidRPr="003155E4">
        <w:rPr>
          <w:rFonts w:eastAsia="Calibri" w:cs="Arial"/>
          <w:szCs w:val="20"/>
          <w:lang w:eastAsia="en-US"/>
        </w:rPr>
        <w:t>Faceta em resina composta fotopolimerizável;</w:t>
      </w:r>
    </w:p>
    <w:p w14:paraId="23B6E05F"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3.7.17. </w:t>
      </w:r>
      <w:r w:rsidRPr="003155E4">
        <w:rPr>
          <w:rFonts w:eastAsia="Calibri" w:cs="Arial"/>
          <w:szCs w:val="20"/>
          <w:lang w:eastAsia="en-US"/>
        </w:rPr>
        <w:t>Exodontia simples (dente permanente);</w:t>
      </w:r>
    </w:p>
    <w:p w14:paraId="39CA64E5"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3.7.18. </w:t>
      </w:r>
      <w:r w:rsidRPr="003155E4">
        <w:rPr>
          <w:rFonts w:eastAsia="Calibri" w:cs="Arial"/>
          <w:szCs w:val="20"/>
          <w:lang w:eastAsia="en-US"/>
        </w:rPr>
        <w:t>Exodontia de dente decíduo;</w:t>
      </w:r>
    </w:p>
    <w:p w14:paraId="248D6A81"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3.7.19. </w:t>
      </w:r>
      <w:r w:rsidRPr="003155E4">
        <w:rPr>
          <w:rFonts w:eastAsia="Calibri" w:cs="Arial"/>
          <w:szCs w:val="20"/>
          <w:lang w:eastAsia="en-US"/>
        </w:rPr>
        <w:t>Ulectomia;</w:t>
      </w:r>
    </w:p>
    <w:p w14:paraId="603B8B03"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3.7.20. </w:t>
      </w:r>
      <w:r w:rsidRPr="003155E4">
        <w:rPr>
          <w:rFonts w:eastAsia="Calibri" w:cs="Arial"/>
          <w:szCs w:val="20"/>
          <w:lang w:eastAsia="en-US"/>
        </w:rPr>
        <w:t>Ulotomia;</w:t>
      </w:r>
    </w:p>
    <w:p w14:paraId="6750DC1C"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3.7.21. </w:t>
      </w:r>
      <w:r w:rsidRPr="003155E4">
        <w:rPr>
          <w:rFonts w:eastAsia="Calibri" w:cs="Arial"/>
          <w:szCs w:val="20"/>
          <w:lang w:eastAsia="en-US"/>
        </w:rPr>
        <w:t>Capeamento pulpar em decíduos;</w:t>
      </w:r>
    </w:p>
    <w:p w14:paraId="24191F33"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3.7.22. </w:t>
      </w:r>
      <w:r w:rsidRPr="003155E4">
        <w:rPr>
          <w:rFonts w:eastAsia="Calibri" w:cs="Arial"/>
          <w:szCs w:val="20"/>
          <w:lang w:eastAsia="en-US"/>
        </w:rPr>
        <w:t>Pulpotomia (em dentes decíduos e permanentes);</w:t>
      </w:r>
    </w:p>
    <w:p w14:paraId="72CEB91F"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3.7.23. </w:t>
      </w:r>
      <w:r w:rsidRPr="003155E4">
        <w:rPr>
          <w:rFonts w:eastAsia="Calibri" w:cs="Arial"/>
          <w:szCs w:val="20"/>
          <w:lang w:eastAsia="en-US"/>
        </w:rPr>
        <w:t>Tratamento endodôntico em dentes decíduos;</w:t>
      </w:r>
    </w:p>
    <w:p w14:paraId="7FA0D30B"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3.7.24. </w:t>
      </w:r>
      <w:r w:rsidRPr="003155E4">
        <w:rPr>
          <w:rFonts w:eastAsia="Calibri" w:cs="Arial"/>
          <w:szCs w:val="20"/>
          <w:lang w:eastAsia="en-US"/>
        </w:rPr>
        <w:t>Confecção de coroa de aço;</w:t>
      </w:r>
    </w:p>
    <w:p w14:paraId="57CD45B4"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3.7.25. </w:t>
      </w:r>
      <w:r w:rsidRPr="003155E4">
        <w:rPr>
          <w:rFonts w:eastAsia="Calibri" w:cs="Arial"/>
          <w:szCs w:val="20"/>
          <w:lang w:eastAsia="en-US"/>
        </w:rPr>
        <w:t>Desgaste proximal (indicação de ortodontia preventiva);</w:t>
      </w:r>
    </w:p>
    <w:p w14:paraId="78F7FC34"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szCs w:val="20"/>
          <w:lang w:eastAsia="en-US"/>
        </w:rPr>
        <w:tab/>
      </w:r>
      <w:r w:rsidRPr="003155E4">
        <w:rPr>
          <w:rFonts w:eastAsia="Calibri" w:cs="Arial"/>
          <w:b/>
          <w:bCs/>
          <w:szCs w:val="20"/>
          <w:lang w:eastAsia="en-US"/>
        </w:rPr>
        <w:t xml:space="preserve">3.7.26. </w:t>
      </w:r>
      <w:r w:rsidRPr="003155E4">
        <w:rPr>
          <w:rFonts w:eastAsia="Calibri" w:cs="Arial"/>
          <w:szCs w:val="20"/>
          <w:lang w:eastAsia="en-US"/>
        </w:rPr>
        <w:t>Mantenedor de espaço;</w:t>
      </w:r>
    </w:p>
    <w:p w14:paraId="5C9353B8"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 xml:space="preserve">3.8. </w:t>
      </w:r>
      <w:r w:rsidRPr="003155E4">
        <w:rPr>
          <w:rFonts w:eastAsia="Calibri" w:cs="Arial"/>
          <w:b/>
          <w:szCs w:val="20"/>
          <w:lang w:eastAsia="en-US"/>
        </w:rPr>
        <w:t>Periodontia</w:t>
      </w:r>
    </w:p>
    <w:p w14:paraId="1AFFAB5D"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b/>
          <w:bCs/>
          <w:szCs w:val="20"/>
          <w:lang w:eastAsia="en-US"/>
        </w:rPr>
        <w:tab/>
        <w:t xml:space="preserve">3.8.1. </w:t>
      </w:r>
      <w:r w:rsidRPr="003155E4">
        <w:rPr>
          <w:rFonts w:eastAsia="Calibri" w:cs="Arial"/>
          <w:szCs w:val="20"/>
          <w:lang w:eastAsia="en-US"/>
        </w:rPr>
        <w:t>Raspagem supra-gengival e polimento coronário tratamento não cirúrgico da periodontite leve (raspagem supragengival) / Controle e manutenção da periodontite leve;</w:t>
      </w:r>
    </w:p>
    <w:p w14:paraId="5D5DC961"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b/>
          <w:bCs/>
          <w:szCs w:val="20"/>
          <w:lang w:eastAsia="en-US"/>
        </w:rPr>
        <w:tab/>
        <w:t xml:space="preserve">3.8.2. </w:t>
      </w:r>
      <w:r w:rsidRPr="003155E4">
        <w:rPr>
          <w:rFonts w:eastAsia="Calibri" w:cs="Arial"/>
          <w:szCs w:val="20"/>
          <w:lang w:eastAsia="en-US"/>
        </w:rPr>
        <w:t>Raspagem sub-gengival e alisamento radicular/curetagem de bolsa periodontal tratamento nãocirúrgico da periodontite Avançada / Controle e manutenção da periodontite Avançada;</w:t>
      </w:r>
    </w:p>
    <w:p w14:paraId="720369B9"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3.8.3. </w:t>
      </w:r>
      <w:r w:rsidRPr="003155E4">
        <w:rPr>
          <w:rFonts w:eastAsia="Calibri" w:cs="Arial"/>
          <w:szCs w:val="20"/>
          <w:lang w:eastAsia="en-US"/>
        </w:rPr>
        <w:t>Imobilização dentária temporária ou permanente (com resina composta fotopolimerizável);</w:t>
      </w:r>
    </w:p>
    <w:p w14:paraId="07FBD619"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3.8.4. </w:t>
      </w:r>
      <w:r w:rsidRPr="003155E4">
        <w:rPr>
          <w:rFonts w:eastAsia="Calibri" w:cs="Arial"/>
          <w:szCs w:val="20"/>
          <w:lang w:eastAsia="en-US"/>
        </w:rPr>
        <w:t>Gengivectomia / gengivoplastia;</w:t>
      </w:r>
    </w:p>
    <w:p w14:paraId="6351222B"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3.8.5.</w:t>
      </w:r>
      <w:r w:rsidRPr="003155E4">
        <w:rPr>
          <w:rFonts w:eastAsia="Calibri" w:cs="Arial"/>
          <w:szCs w:val="20"/>
          <w:lang w:eastAsia="en-US"/>
        </w:rPr>
        <w:t xml:space="preserve"> Aumento de coroa clínica;</w:t>
      </w:r>
    </w:p>
    <w:p w14:paraId="3A98C874"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3.8.6. </w:t>
      </w:r>
      <w:r w:rsidRPr="003155E4">
        <w:rPr>
          <w:rFonts w:eastAsia="Calibri" w:cs="Arial"/>
          <w:szCs w:val="20"/>
          <w:lang w:eastAsia="en-US"/>
        </w:rPr>
        <w:t>Cunha distal e interproxima;</w:t>
      </w:r>
    </w:p>
    <w:p w14:paraId="124ED526"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3.8.7. </w:t>
      </w:r>
      <w:r w:rsidRPr="003155E4">
        <w:rPr>
          <w:rFonts w:eastAsia="Calibri" w:cs="Arial"/>
          <w:szCs w:val="20"/>
          <w:lang w:eastAsia="en-US"/>
        </w:rPr>
        <w:t>Cirurgia periodontal a retalho;</w:t>
      </w:r>
    </w:p>
    <w:p w14:paraId="7553BF76"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lastRenderedPageBreak/>
        <w:tab/>
      </w:r>
      <w:r w:rsidRPr="003155E4">
        <w:rPr>
          <w:rFonts w:eastAsia="Calibri" w:cs="Arial"/>
          <w:b/>
          <w:bCs/>
          <w:szCs w:val="20"/>
          <w:lang w:eastAsia="en-US"/>
        </w:rPr>
        <w:t xml:space="preserve">3.8.8. </w:t>
      </w:r>
      <w:r w:rsidRPr="003155E4">
        <w:rPr>
          <w:rFonts w:eastAsia="Calibri" w:cs="Arial"/>
          <w:szCs w:val="20"/>
          <w:lang w:eastAsia="en-US"/>
        </w:rPr>
        <w:t>Sepultamento radicular;</w:t>
      </w:r>
    </w:p>
    <w:p w14:paraId="28E4F599"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szCs w:val="20"/>
          <w:lang w:eastAsia="en-US"/>
        </w:rPr>
        <w:tab/>
      </w:r>
      <w:r w:rsidRPr="003155E4">
        <w:rPr>
          <w:rFonts w:eastAsia="Calibri" w:cs="Arial"/>
          <w:b/>
          <w:bCs/>
          <w:szCs w:val="20"/>
          <w:lang w:eastAsia="en-US"/>
        </w:rPr>
        <w:t xml:space="preserve">3.8.9. </w:t>
      </w:r>
      <w:r w:rsidRPr="003155E4">
        <w:rPr>
          <w:rFonts w:eastAsia="Calibri" w:cs="Arial"/>
          <w:szCs w:val="20"/>
          <w:lang w:eastAsia="en-US"/>
        </w:rPr>
        <w:t>Evidenciação de placa bacteriana;</w:t>
      </w:r>
    </w:p>
    <w:p w14:paraId="72AEBF6D"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b/>
          <w:bCs/>
          <w:szCs w:val="20"/>
          <w:lang w:eastAsia="en-US"/>
        </w:rPr>
        <w:tab/>
        <w:t xml:space="preserve">3.8.10. </w:t>
      </w:r>
      <w:r w:rsidRPr="003155E4">
        <w:rPr>
          <w:rFonts w:eastAsia="Calibri" w:cs="Arial"/>
          <w:szCs w:val="20"/>
          <w:lang w:eastAsia="en-US"/>
        </w:rPr>
        <w:t>Orientação de higiene bucal;</w:t>
      </w:r>
    </w:p>
    <w:p w14:paraId="34F2B86D"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3.8.11. </w:t>
      </w:r>
      <w:r w:rsidRPr="003155E4">
        <w:rPr>
          <w:rFonts w:eastAsia="Calibri" w:cs="Arial"/>
          <w:szCs w:val="20"/>
          <w:lang w:eastAsia="en-US"/>
        </w:rPr>
        <w:t>Profilaxia (polimento coronário);</w:t>
      </w:r>
    </w:p>
    <w:p w14:paraId="5E9A02F0"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3.8.12. </w:t>
      </w:r>
      <w:r w:rsidRPr="003155E4">
        <w:rPr>
          <w:rFonts w:eastAsia="Calibri" w:cs="Arial"/>
          <w:szCs w:val="20"/>
          <w:lang w:eastAsia="en-US"/>
        </w:rPr>
        <w:t>Fluorterapia;</w:t>
      </w:r>
    </w:p>
    <w:p w14:paraId="556FAD1E"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3.8.13. </w:t>
      </w:r>
      <w:r w:rsidRPr="003155E4">
        <w:rPr>
          <w:rFonts w:eastAsia="Calibri" w:cs="Arial"/>
          <w:szCs w:val="20"/>
          <w:lang w:eastAsia="en-US"/>
        </w:rPr>
        <w:t>Aplicação tópica de flúor;</w:t>
      </w:r>
    </w:p>
    <w:p w14:paraId="3851425F"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3.8.14. </w:t>
      </w:r>
      <w:r w:rsidRPr="003155E4">
        <w:rPr>
          <w:rFonts w:eastAsia="Calibri" w:cs="Arial"/>
          <w:szCs w:val="20"/>
          <w:lang w:eastAsia="en-US"/>
        </w:rPr>
        <w:t>Remoção de fatores de retenção;</w:t>
      </w:r>
    </w:p>
    <w:p w14:paraId="206C14A0"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3.8.15. </w:t>
      </w:r>
      <w:r w:rsidRPr="003155E4">
        <w:rPr>
          <w:rFonts w:eastAsia="Calibri" w:cs="Arial"/>
          <w:szCs w:val="20"/>
          <w:lang w:eastAsia="en-US"/>
        </w:rPr>
        <w:t>Dessensibilização dentária;</w:t>
      </w:r>
    </w:p>
    <w:p w14:paraId="6D5FF6FE"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szCs w:val="20"/>
          <w:lang w:eastAsia="en-US"/>
        </w:rPr>
        <w:tab/>
      </w:r>
      <w:r w:rsidRPr="003155E4">
        <w:rPr>
          <w:rFonts w:eastAsia="Calibri" w:cs="Arial"/>
          <w:b/>
          <w:bCs/>
          <w:szCs w:val="20"/>
          <w:lang w:eastAsia="en-US"/>
        </w:rPr>
        <w:t xml:space="preserve">3.8.16. </w:t>
      </w:r>
      <w:r w:rsidRPr="003155E4">
        <w:rPr>
          <w:rFonts w:eastAsia="Calibri" w:cs="Arial"/>
          <w:szCs w:val="20"/>
          <w:lang w:eastAsia="en-US"/>
        </w:rPr>
        <w:t>Enxerto gengival (pediculado, livre ou sub-epitelial);</w:t>
      </w:r>
    </w:p>
    <w:p w14:paraId="1593694F"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3.9. Endodontia</w:t>
      </w:r>
    </w:p>
    <w:p w14:paraId="533BB911"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b/>
          <w:bCs/>
          <w:szCs w:val="20"/>
          <w:lang w:eastAsia="en-US"/>
        </w:rPr>
        <w:tab/>
        <w:t xml:space="preserve">3.9.1. </w:t>
      </w:r>
      <w:r w:rsidRPr="003155E4">
        <w:rPr>
          <w:rFonts w:eastAsia="Calibri" w:cs="Arial"/>
          <w:szCs w:val="20"/>
          <w:lang w:eastAsia="en-US"/>
        </w:rPr>
        <w:t>Capeamento pulpar direto – excluindo restauração final;</w:t>
      </w:r>
    </w:p>
    <w:p w14:paraId="353791F3"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3.9.2. </w:t>
      </w:r>
      <w:r w:rsidRPr="003155E4">
        <w:rPr>
          <w:rFonts w:eastAsia="Calibri" w:cs="Arial"/>
          <w:szCs w:val="20"/>
          <w:lang w:eastAsia="en-US"/>
        </w:rPr>
        <w:t>Pulpotomia (em dentes decíduos e permanentes);</w:t>
      </w:r>
    </w:p>
    <w:p w14:paraId="2FE6E9C6"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3.9.3. </w:t>
      </w:r>
      <w:r w:rsidRPr="003155E4">
        <w:rPr>
          <w:rFonts w:eastAsia="Calibri" w:cs="Arial"/>
          <w:szCs w:val="20"/>
          <w:lang w:eastAsia="en-US"/>
        </w:rPr>
        <w:t>Remoção de núcleo intrarradicular/corpo estranho;</w:t>
      </w:r>
    </w:p>
    <w:p w14:paraId="48A32A3E"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3.9.4. </w:t>
      </w:r>
      <w:r w:rsidRPr="003155E4">
        <w:rPr>
          <w:rFonts w:eastAsia="Calibri" w:cs="Arial"/>
          <w:szCs w:val="20"/>
          <w:lang w:eastAsia="en-US"/>
        </w:rPr>
        <w:t>Tratamento endodôntico em dentes permanentes com 01 (um) conduto;</w:t>
      </w:r>
    </w:p>
    <w:p w14:paraId="36987A25"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3.9.5. </w:t>
      </w:r>
      <w:r w:rsidRPr="003155E4">
        <w:rPr>
          <w:rFonts w:eastAsia="Calibri" w:cs="Arial"/>
          <w:szCs w:val="20"/>
          <w:lang w:eastAsia="en-US"/>
        </w:rPr>
        <w:t>Tratamento endodôntico em dentes permanentes com 02 (dois) condutos;</w:t>
      </w:r>
    </w:p>
    <w:p w14:paraId="1292AD51"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3.9.6. </w:t>
      </w:r>
      <w:r w:rsidRPr="003155E4">
        <w:rPr>
          <w:rFonts w:eastAsia="Calibri" w:cs="Arial"/>
          <w:szCs w:val="20"/>
          <w:lang w:eastAsia="en-US"/>
        </w:rPr>
        <w:t>Tratamento endodôntico em dentes permanentes com 03 (três) condutos;</w:t>
      </w:r>
    </w:p>
    <w:p w14:paraId="200FC808"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3.9.7. </w:t>
      </w:r>
      <w:r w:rsidRPr="003155E4">
        <w:rPr>
          <w:rFonts w:eastAsia="Calibri" w:cs="Arial"/>
          <w:szCs w:val="20"/>
          <w:lang w:eastAsia="en-US"/>
        </w:rPr>
        <w:t>Tratamento endodôntico em dentes permanentes com 04 (quatro) condutos;</w:t>
      </w:r>
    </w:p>
    <w:p w14:paraId="187998F3"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3.9.8. </w:t>
      </w:r>
      <w:r w:rsidRPr="003155E4">
        <w:rPr>
          <w:rFonts w:eastAsia="Calibri" w:cs="Arial"/>
          <w:szCs w:val="20"/>
          <w:lang w:eastAsia="en-US"/>
        </w:rPr>
        <w:t>Retratamento endodôntico de dentes incisivos e caninos;</w:t>
      </w:r>
    </w:p>
    <w:p w14:paraId="0BED650B"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3.9.9.</w:t>
      </w:r>
      <w:r w:rsidRPr="003155E4">
        <w:rPr>
          <w:rFonts w:eastAsia="Calibri" w:cs="Arial"/>
          <w:szCs w:val="20"/>
          <w:lang w:eastAsia="en-US"/>
        </w:rPr>
        <w:t xml:space="preserve"> Retratamento endodôntico de dentes pré-molares;</w:t>
      </w:r>
    </w:p>
    <w:p w14:paraId="2D4A0467"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3.9.10. </w:t>
      </w:r>
      <w:r w:rsidRPr="003155E4">
        <w:rPr>
          <w:rFonts w:eastAsia="Calibri" w:cs="Arial"/>
          <w:szCs w:val="20"/>
          <w:lang w:eastAsia="en-US"/>
        </w:rPr>
        <w:t>Retratamento endodôntico de dentes molares;</w:t>
      </w:r>
    </w:p>
    <w:p w14:paraId="0B97C01C"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3.9.11. </w:t>
      </w:r>
      <w:r w:rsidRPr="003155E4">
        <w:rPr>
          <w:rFonts w:eastAsia="Calibri" w:cs="Arial"/>
          <w:szCs w:val="20"/>
          <w:lang w:eastAsia="en-US"/>
        </w:rPr>
        <w:t>Tratamento endodôntico em dentes decíduos;</w:t>
      </w:r>
    </w:p>
    <w:p w14:paraId="57B199BC"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3.9.12. </w:t>
      </w:r>
      <w:r w:rsidRPr="003155E4">
        <w:rPr>
          <w:rFonts w:eastAsia="Calibri" w:cs="Arial"/>
          <w:szCs w:val="20"/>
          <w:lang w:eastAsia="en-US"/>
        </w:rPr>
        <w:t>Tratamento endodôntico em dente com rizogênese incompleta;</w:t>
      </w:r>
    </w:p>
    <w:p w14:paraId="5363978A"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3.9.13. </w:t>
      </w:r>
      <w:r w:rsidRPr="003155E4">
        <w:rPr>
          <w:rFonts w:eastAsia="Calibri" w:cs="Arial"/>
          <w:szCs w:val="20"/>
          <w:lang w:eastAsia="en-US"/>
        </w:rPr>
        <w:t>Tratamento de perfuração radicular;</w:t>
      </w:r>
    </w:p>
    <w:p w14:paraId="2EB96599"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3.9.14.</w:t>
      </w:r>
      <w:r w:rsidRPr="003155E4">
        <w:rPr>
          <w:rFonts w:eastAsia="Calibri" w:cs="Arial"/>
          <w:szCs w:val="20"/>
          <w:lang w:eastAsia="en-US"/>
        </w:rPr>
        <w:t xml:space="preserve"> Preparo para núcleo intrarradicular;</w:t>
      </w:r>
    </w:p>
    <w:p w14:paraId="197B579B"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3.9.15. </w:t>
      </w:r>
      <w:r w:rsidRPr="003155E4">
        <w:rPr>
          <w:rFonts w:eastAsia="Calibri" w:cs="Arial"/>
          <w:szCs w:val="20"/>
          <w:lang w:eastAsia="en-US"/>
        </w:rPr>
        <w:t>Rastreamento fistular e localização topográfica / Raio-X;</w:t>
      </w:r>
    </w:p>
    <w:p w14:paraId="2BDC918D"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3.9.16. </w:t>
      </w:r>
      <w:r w:rsidRPr="003155E4">
        <w:rPr>
          <w:rFonts w:eastAsia="Calibri" w:cs="Arial"/>
          <w:szCs w:val="20"/>
          <w:lang w:eastAsia="en-US"/>
        </w:rPr>
        <w:t>Cirurgia Parendodôntica;</w:t>
      </w:r>
    </w:p>
    <w:p w14:paraId="47C8A98F"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szCs w:val="20"/>
          <w:lang w:eastAsia="en-US"/>
        </w:rPr>
        <w:tab/>
      </w:r>
      <w:r w:rsidRPr="003155E4">
        <w:rPr>
          <w:rFonts w:eastAsia="Calibri" w:cs="Arial"/>
          <w:b/>
          <w:bCs/>
          <w:szCs w:val="20"/>
          <w:lang w:eastAsia="en-US"/>
        </w:rPr>
        <w:t>3.9.17.</w:t>
      </w:r>
      <w:r w:rsidRPr="003155E4">
        <w:rPr>
          <w:rFonts w:eastAsia="Calibri" w:cs="Arial"/>
          <w:szCs w:val="20"/>
          <w:lang w:eastAsia="en-US"/>
        </w:rPr>
        <w:t xml:space="preserve"> Proservação endodôntica com Raio-X;</w:t>
      </w:r>
    </w:p>
    <w:p w14:paraId="781DBCE5"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3.10. Prótese</w:t>
      </w:r>
    </w:p>
    <w:p w14:paraId="27E49740"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ab/>
        <w:t xml:space="preserve">3.10.1. </w:t>
      </w:r>
      <w:r w:rsidRPr="003155E4">
        <w:rPr>
          <w:rFonts w:eastAsia="Calibri" w:cs="Arial"/>
          <w:szCs w:val="20"/>
          <w:lang w:eastAsia="en-US"/>
        </w:rPr>
        <w:t>Restauração metálica fundida</w:t>
      </w:r>
    </w:p>
    <w:p w14:paraId="078B480C"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b/>
          <w:bCs/>
          <w:szCs w:val="20"/>
          <w:lang w:eastAsia="en-US"/>
        </w:rPr>
        <w:tab/>
        <w:t xml:space="preserve">3.10.2. </w:t>
      </w:r>
      <w:r w:rsidRPr="003155E4">
        <w:rPr>
          <w:rFonts w:eastAsia="Calibri" w:cs="Arial"/>
          <w:szCs w:val="20"/>
          <w:lang w:eastAsia="en-US"/>
        </w:rPr>
        <w:t>Remoção de prótese / trabalho protético</w:t>
      </w:r>
    </w:p>
    <w:p w14:paraId="0557A704"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3.10.3. </w:t>
      </w:r>
      <w:r w:rsidRPr="003155E4">
        <w:rPr>
          <w:rFonts w:eastAsia="Calibri" w:cs="Arial"/>
          <w:szCs w:val="20"/>
          <w:lang w:eastAsia="en-US"/>
        </w:rPr>
        <w:t>Reabilitação com Núcleo metálico fundido – inclui peça protética</w:t>
      </w:r>
    </w:p>
    <w:p w14:paraId="0EAEEFD7"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3.10.4. </w:t>
      </w:r>
      <w:r w:rsidRPr="003155E4">
        <w:rPr>
          <w:rFonts w:eastAsia="Calibri" w:cs="Arial"/>
          <w:szCs w:val="20"/>
          <w:lang w:eastAsia="en-US"/>
        </w:rPr>
        <w:t>Núcleo metálico bipartido</w:t>
      </w:r>
    </w:p>
    <w:p w14:paraId="6833C519"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3.10.5. </w:t>
      </w:r>
      <w:r w:rsidRPr="003155E4">
        <w:rPr>
          <w:rFonts w:eastAsia="Calibri" w:cs="Arial"/>
          <w:szCs w:val="20"/>
          <w:lang w:eastAsia="en-US"/>
        </w:rPr>
        <w:t>Núcleo de preenchimento em ionômero de vidro / amalgama / resina com finalidade protética.</w:t>
      </w:r>
    </w:p>
    <w:p w14:paraId="251D408D"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3.10.6. </w:t>
      </w:r>
      <w:r w:rsidRPr="003155E4">
        <w:rPr>
          <w:rFonts w:eastAsia="Calibri" w:cs="Arial"/>
          <w:szCs w:val="20"/>
          <w:lang w:eastAsia="en-US"/>
        </w:rPr>
        <w:t>Coroa provisória</w:t>
      </w:r>
    </w:p>
    <w:p w14:paraId="6E422D59"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3.10.7. </w:t>
      </w:r>
      <w:r w:rsidRPr="003155E4">
        <w:rPr>
          <w:rFonts w:eastAsia="Calibri" w:cs="Arial"/>
          <w:szCs w:val="20"/>
          <w:lang w:eastAsia="en-US"/>
        </w:rPr>
        <w:t xml:space="preserve">Reabilitação com coroa total de cerômero unitária – inclui peça protética (dente </w:t>
      </w:r>
      <w:r w:rsidRPr="003155E4">
        <w:rPr>
          <w:rFonts w:eastAsia="Calibri" w:cs="Arial"/>
          <w:szCs w:val="20"/>
          <w:lang w:eastAsia="en-US"/>
        </w:rPr>
        <w:tab/>
        <w:t>anterior)</w:t>
      </w:r>
    </w:p>
    <w:p w14:paraId="7BD29E26"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szCs w:val="20"/>
          <w:lang w:eastAsia="en-US"/>
        </w:rPr>
        <w:tab/>
      </w:r>
      <w:r w:rsidRPr="003155E4">
        <w:rPr>
          <w:rFonts w:eastAsia="Calibri" w:cs="Arial"/>
          <w:b/>
          <w:bCs/>
          <w:szCs w:val="20"/>
          <w:lang w:eastAsia="en-US"/>
        </w:rPr>
        <w:t xml:space="preserve">3.10.8. </w:t>
      </w:r>
      <w:r w:rsidRPr="003155E4">
        <w:rPr>
          <w:rFonts w:eastAsia="Calibri" w:cs="Arial"/>
          <w:szCs w:val="20"/>
          <w:lang w:eastAsia="en-US"/>
        </w:rPr>
        <w:t>Reabilitação com coroa total metálica unitária – inclui peça protética.</w:t>
      </w:r>
    </w:p>
    <w:p w14:paraId="5A0A0A85"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3.11. Cirurgia Bucal</w:t>
      </w:r>
    </w:p>
    <w:p w14:paraId="4E426DC0"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b/>
          <w:bCs/>
          <w:szCs w:val="20"/>
          <w:lang w:eastAsia="en-US"/>
        </w:rPr>
        <w:tab/>
        <w:t xml:space="preserve">3.11.1. </w:t>
      </w:r>
      <w:r w:rsidRPr="003155E4">
        <w:rPr>
          <w:rFonts w:eastAsia="Calibri" w:cs="Arial"/>
          <w:szCs w:val="20"/>
          <w:lang w:eastAsia="en-US"/>
        </w:rPr>
        <w:t>Alveoloplastia;</w:t>
      </w:r>
    </w:p>
    <w:p w14:paraId="65794BFE"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3.11.2. </w:t>
      </w:r>
      <w:r w:rsidRPr="003155E4">
        <w:rPr>
          <w:rFonts w:eastAsia="Calibri" w:cs="Arial"/>
          <w:szCs w:val="20"/>
          <w:lang w:eastAsia="en-US"/>
        </w:rPr>
        <w:t>Apicectomia unirradicular;</w:t>
      </w:r>
    </w:p>
    <w:p w14:paraId="79654907"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ind w:firstLine="720"/>
        <w:jc w:val="both"/>
        <w:rPr>
          <w:rFonts w:eastAsia="Calibri" w:cs="Arial"/>
          <w:szCs w:val="20"/>
          <w:lang w:eastAsia="en-US"/>
        </w:rPr>
      </w:pPr>
      <w:r w:rsidRPr="003155E4">
        <w:rPr>
          <w:rFonts w:eastAsia="Calibri" w:cs="Arial"/>
          <w:b/>
          <w:bCs/>
          <w:szCs w:val="20"/>
          <w:lang w:eastAsia="en-US"/>
        </w:rPr>
        <w:t xml:space="preserve">3.11.3. </w:t>
      </w:r>
      <w:r w:rsidRPr="003155E4">
        <w:rPr>
          <w:rFonts w:eastAsia="Calibri" w:cs="Arial"/>
          <w:szCs w:val="20"/>
          <w:lang w:eastAsia="en-US"/>
        </w:rPr>
        <w:t>Apicectomia birradicular;</w:t>
      </w:r>
    </w:p>
    <w:p w14:paraId="3DAF981D"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3.11.4. </w:t>
      </w:r>
      <w:r w:rsidRPr="003155E4">
        <w:rPr>
          <w:rFonts w:eastAsia="Calibri" w:cs="Arial"/>
          <w:szCs w:val="20"/>
          <w:lang w:eastAsia="en-US"/>
        </w:rPr>
        <w:t>Apicectomia trirradicular;</w:t>
      </w:r>
    </w:p>
    <w:p w14:paraId="146B7312"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3.11.5. </w:t>
      </w:r>
      <w:r w:rsidRPr="003155E4">
        <w:rPr>
          <w:rFonts w:eastAsia="Calibri" w:cs="Arial"/>
          <w:szCs w:val="20"/>
          <w:lang w:eastAsia="en-US"/>
        </w:rPr>
        <w:t>Apicectomia unirradicular com obturação retrógrada;</w:t>
      </w:r>
    </w:p>
    <w:p w14:paraId="792A278B"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3.11.6. </w:t>
      </w:r>
      <w:r w:rsidRPr="003155E4">
        <w:rPr>
          <w:rFonts w:eastAsia="Calibri" w:cs="Arial"/>
          <w:szCs w:val="20"/>
          <w:lang w:eastAsia="en-US"/>
        </w:rPr>
        <w:t>Apicectomia birradicular com obturação retrógrada;</w:t>
      </w:r>
    </w:p>
    <w:p w14:paraId="613BED90"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3.11.7. </w:t>
      </w:r>
      <w:r w:rsidRPr="003155E4">
        <w:rPr>
          <w:rFonts w:eastAsia="Calibri" w:cs="Arial"/>
          <w:szCs w:val="20"/>
          <w:lang w:eastAsia="en-US"/>
        </w:rPr>
        <w:t>Apicectomia trirradicular com obturação retrógrada;</w:t>
      </w:r>
    </w:p>
    <w:p w14:paraId="5315A712"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3.11.8. </w:t>
      </w:r>
      <w:r w:rsidRPr="003155E4">
        <w:rPr>
          <w:rFonts w:eastAsia="Calibri" w:cs="Arial"/>
          <w:szCs w:val="20"/>
          <w:lang w:eastAsia="en-US"/>
        </w:rPr>
        <w:t>Biópsia de cavidade bucal;</w:t>
      </w:r>
    </w:p>
    <w:p w14:paraId="00B73DC0"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3.11.9. </w:t>
      </w:r>
      <w:r w:rsidRPr="003155E4">
        <w:rPr>
          <w:rFonts w:eastAsia="Calibri" w:cs="Arial"/>
          <w:szCs w:val="20"/>
          <w:lang w:eastAsia="en-US"/>
        </w:rPr>
        <w:t>Cirurgia para torus palatino;</w:t>
      </w:r>
    </w:p>
    <w:p w14:paraId="10C8AAEC"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3.11.10. </w:t>
      </w:r>
      <w:r w:rsidRPr="003155E4">
        <w:rPr>
          <w:rFonts w:eastAsia="Calibri" w:cs="Arial"/>
          <w:szCs w:val="20"/>
          <w:lang w:eastAsia="en-US"/>
        </w:rPr>
        <w:t>Cirurgia para torus mandibular-unilateral;</w:t>
      </w:r>
    </w:p>
    <w:p w14:paraId="7D51CDBD"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3.11.11. </w:t>
      </w:r>
      <w:r w:rsidRPr="003155E4">
        <w:rPr>
          <w:rFonts w:eastAsia="Calibri" w:cs="Arial"/>
          <w:szCs w:val="20"/>
          <w:lang w:eastAsia="en-US"/>
        </w:rPr>
        <w:t>Cirurgia para torus mandibular-bilateral;</w:t>
      </w:r>
    </w:p>
    <w:p w14:paraId="464EC53B"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3.11.12. </w:t>
      </w:r>
      <w:r w:rsidRPr="003155E4">
        <w:rPr>
          <w:rFonts w:eastAsia="Calibri" w:cs="Arial"/>
          <w:szCs w:val="20"/>
          <w:lang w:eastAsia="en-US"/>
        </w:rPr>
        <w:t>Correção de bridas musculares;</w:t>
      </w:r>
    </w:p>
    <w:p w14:paraId="56F14A83"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3.11.13. </w:t>
      </w:r>
      <w:r w:rsidRPr="003155E4">
        <w:rPr>
          <w:rFonts w:eastAsia="Calibri" w:cs="Arial"/>
          <w:szCs w:val="20"/>
          <w:lang w:eastAsia="en-US"/>
        </w:rPr>
        <w:t>Excisão de mucocele;</w:t>
      </w:r>
    </w:p>
    <w:p w14:paraId="01C47AE1"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lastRenderedPageBreak/>
        <w:tab/>
      </w:r>
      <w:r w:rsidRPr="003155E4">
        <w:rPr>
          <w:rFonts w:eastAsia="Calibri" w:cs="Arial"/>
          <w:b/>
          <w:bCs/>
          <w:szCs w:val="20"/>
          <w:lang w:eastAsia="en-US"/>
        </w:rPr>
        <w:t xml:space="preserve">3.11.14. </w:t>
      </w:r>
      <w:r w:rsidRPr="003155E4">
        <w:rPr>
          <w:rFonts w:eastAsia="Calibri" w:cs="Arial"/>
          <w:szCs w:val="20"/>
          <w:lang w:eastAsia="en-US"/>
        </w:rPr>
        <w:t>Excisão de rânula;</w:t>
      </w:r>
    </w:p>
    <w:p w14:paraId="69AAC3CE"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3.11.15. </w:t>
      </w:r>
      <w:r w:rsidRPr="003155E4">
        <w:rPr>
          <w:rFonts w:eastAsia="Calibri" w:cs="Arial"/>
          <w:szCs w:val="20"/>
          <w:lang w:eastAsia="en-US"/>
        </w:rPr>
        <w:t>Exodontia a retalho;</w:t>
      </w:r>
    </w:p>
    <w:p w14:paraId="5726AD46"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3.11.16. </w:t>
      </w:r>
      <w:r w:rsidRPr="003155E4">
        <w:rPr>
          <w:rFonts w:eastAsia="Calibri" w:cs="Arial"/>
          <w:szCs w:val="20"/>
          <w:lang w:eastAsia="en-US"/>
        </w:rPr>
        <w:t>Exodontia de raiz residual;</w:t>
      </w:r>
    </w:p>
    <w:p w14:paraId="01D23571"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3.11.17. </w:t>
      </w:r>
      <w:r w:rsidRPr="003155E4">
        <w:rPr>
          <w:rFonts w:eastAsia="Calibri" w:cs="Arial"/>
          <w:szCs w:val="20"/>
          <w:lang w:eastAsia="en-US"/>
        </w:rPr>
        <w:t>Exodontia simples (dente permanente);</w:t>
      </w:r>
    </w:p>
    <w:p w14:paraId="7858EFD0"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3.11.18. </w:t>
      </w:r>
      <w:r w:rsidRPr="003155E4">
        <w:rPr>
          <w:rFonts w:eastAsia="Calibri" w:cs="Arial"/>
          <w:szCs w:val="20"/>
          <w:lang w:eastAsia="en-US"/>
        </w:rPr>
        <w:t>Exodontia de dente decíduo;</w:t>
      </w:r>
    </w:p>
    <w:p w14:paraId="06F4EE83"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3.11.19. </w:t>
      </w:r>
      <w:r w:rsidRPr="003155E4">
        <w:rPr>
          <w:rFonts w:eastAsia="Calibri" w:cs="Arial"/>
          <w:szCs w:val="20"/>
          <w:lang w:eastAsia="en-US"/>
        </w:rPr>
        <w:t>Redução cruenta (fratura alvéolo-dentária);</w:t>
      </w:r>
    </w:p>
    <w:p w14:paraId="7D6ECA03"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3.11.20. </w:t>
      </w:r>
      <w:r w:rsidRPr="003155E4">
        <w:rPr>
          <w:rFonts w:eastAsia="Calibri" w:cs="Arial"/>
          <w:szCs w:val="20"/>
          <w:lang w:eastAsia="en-US"/>
        </w:rPr>
        <w:t>Redução incruenta (fratura alvéolo-dentária);</w:t>
      </w:r>
    </w:p>
    <w:p w14:paraId="1E48DEA9"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szCs w:val="20"/>
          <w:lang w:eastAsia="en-US"/>
        </w:rPr>
        <w:tab/>
      </w:r>
      <w:r w:rsidRPr="003155E4">
        <w:rPr>
          <w:rFonts w:eastAsia="Calibri" w:cs="Arial"/>
          <w:b/>
          <w:bCs/>
          <w:szCs w:val="20"/>
          <w:lang w:eastAsia="en-US"/>
        </w:rPr>
        <w:t xml:space="preserve">3.11.21. </w:t>
      </w:r>
      <w:r w:rsidRPr="003155E4">
        <w:rPr>
          <w:rFonts w:eastAsia="Calibri" w:cs="Arial"/>
          <w:szCs w:val="20"/>
          <w:lang w:eastAsia="en-US"/>
        </w:rPr>
        <w:t>Frenectomia labial;</w:t>
      </w:r>
    </w:p>
    <w:p w14:paraId="6C92BFC0"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b/>
          <w:bCs/>
          <w:szCs w:val="20"/>
          <w:lang w:eastAsia="en-US"/>
        </w:rPr>
        <w:tab/>
        <w:t xml:space="preserve">3.11.22. </w:t>
      </w:r>
      <w:r w:rsidRPr="003155E4">
        <w:rPr>
          <w:rFonts w:eastAsia="Calibri" w:cs="Arial"/>
          <w:szCs w:val="20"/>
          <w:lang w:eastAsia="en-US"/>
        </w:rPr>
        <w:t>Frenectomia lingual;</w:t>
      </w:r>
    </w:p>
    <w:p w14:paraId="54D31818"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3.11.23. </w:t>
      </w:r>
      <w:r w:rsidRPr="003155E4">
        <w:rPr>
          <w:rFonts w:eastAsia="Calibri" w:cs="Arial"/>
          <w:szCs w:val="20"/>
          <w:lang w:eastAsia="en-US"/>
        </w:rPr>
        <w:t>Remoção de dentes retidos (Inclusos ou impactados) [Exodontia de dente   incluso/semiincluso];</w:t>
      </w:r>
    </w:p>
    <w:p w14:paraId="41502790"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3.11.24. </w:t>
      </w:r>
      <w:r w:rsidRPr="003155E4">
        <w:rPr>
          <w:rFonts w:eastAsia="Calibri" w:cs="Arial"/>
          <w:szCs w:val="20"/>
          <w:lang w:eastAsia="en-US"/>
        </w:rPr>
        <w:t>Sulcoplastia;</w:t>
      </w:r>
    </w:p>
    <w:p w14:paraId="3B0A86CB"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3.11.25. </w:t>
      </w:r>
      <w:r w:rsidRPr="003155E4">
        <w:rPr>
          <w:rFonts w:eastAsia="Calibri" w:cs="Arial"/>
          <w:szCs w:val="20"/>
          <w:lang w:eastAsia="en-US"/>
        </w:rPr>
        <w:t>Ulectomia;</w:t>
      </w:r>
    </w:p>
    <w:p w14:paraId="1DE1FE87"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3.11.26. </w:t>
      </w:r>
      <w:r w:rsidRPr="003155E4">
        <w:rPr>
          <w:rFonts w:eastAsia="Calibri" w:cs="Arial"/>
          <w:szCs w:val="20"/>
          <w:lang w:eastAsia="en-US"/>
        </w:rPr>
        <w:t>Ulotomia;</w:t>
      </w:r>
    </w:p>
    <w:p w14:paraId="01EE4049"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3.11.27. </w:t>
      </w:r>
      <w:r w:rsidRPr="003155E4">
        <w:rPr>
          <w:rFonts w:eastAsia="Calibri" w:cs="Arial"/>
          <w:szCs w:val="20"/>
          <w:lang w:eastAsia="en-US"/>
        </w:rPr>
        <w:t>Hemissecção com ou sem amputação radicular;</w:t>
      </w:r>
    </w:p>
    <w:p w14:paraId="2C24EFB0"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3.11.28. </w:t>
      </w:r>
      <w:r w:rsidRPr="003155E4">
        <w:rPr>
          <w:rFonts w:eastAsia="Calibri" w:cs="Arial"/>
          <w:szCs w:val="20"/>
          <w:lang w:eastAsia="en-US"/>
        </w:rPr>
        <w:t>Reconstrução de sulco gengivo-labial;</w:t>
      </w:r>
    </w:p>
    <w:p w14:paraId="200BEB23"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 xml:space="preserve">3.11.29. </w:t>
      </w:r>
      <w:r w:rsidRPr="003155E4">
        <w:rPr>
          <w:rFonts w:eastAsia="Calibri" w:cs="Arial"/>
          <w:szCs w:val="20"/>
          <w:lang w:eastAsia="en-US"/>
        </w:rPr>
        <w:t>Sutura de ferida na mucosa bucal;</w:t>
      </w:r>
    </w:p>
    <w:p w14:paraId="0448710A"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szCs w:val="20"/>
          <w:lang w:eastAsia="en-US"/>
        </w:rPr>
      </w:pPr>
    </w:p>
    <w:p w14:paraId="6A253F82"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szCs w:val="20"/>
          <w:lang w:eastAsia="en-US"/>
        </w:rPr>
        <w:t>3.12. Dos Beneficiários</w:t>
      </w:r>
    </w:p>
    <w:p w14:paraId="320244E1"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szCs w:val="20"/>
          <w:lang w:eastAsia="en-US"/>
        </w:rPr>
        <w:tab/>
        <w:t>3.12.</w:t>
      </w:r>
      <w:r w:rsidRPr="003155E4">
        <w:rPr>
          <w:rFonts w:eastAsia="Calibri" w:cs="Arial"/>
          <w:b/>
          <w:bCs/>
          <w:szCs w:val="20"/>
          <w:lang w:eastAsia="en-US"/>
        </w:rPr>
        <w:t>1.</w:t>
      </w:r>
      <w:r w:rsidRPr="003155E4">
        <w:rPr>
          <w:rFonts w:eastAsia="Calibri" w:cs="Arial"/>
          <w:szCs w:val="20"/>
          <w:lang w:eastAsia="en-US"/>
        </w:rPr>
        <w:t xml:space="preserve"> São beneficiários dos serviços, objeto do Contrato:</w:t>
      </w:r>
    </w:p>
    <w:p w14:paraId="1C193FBC"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a)</w:t>
      </w:r>
      <w:r w:rsidRPr="003155E4">
        <w:rPr>
          <w:rFonts w:eastAsia="Calibri" w:cs="Arial"/>
          <w:szCs w:val="20"/>
          <w:lang w:eastAsia="en-US"/>
        </w:rPr>
        <w:t xml:space="preserve"> Os empregados e comissionados do Coren-PE.</w:t>
      </w:r>
    </w:p>
    <w:p w14:paraId="0FAEDA87"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 xml:space="preserve">b) </w:t>
      </w:r>
      <w:r w:rsidRPr="003155E4">
        <w:rPr>
          <w:rFonts w:eastAsia="Calibri" w:cs="Arial"/>
          <w:szCs w:val="20"/>
          <w:lang w:eastAsia="en-US"/>
        </w:rPr>
        <w:t>O cônjuge ou companheiro(a) legalmente comprovado.</w:t>
      </w:r>
    </w:p>
    <w:p w14:paraId="42022E9B"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c)</w:t>
      </w:r>
      <w:r w:rsidRPr="003155E4">
        <w:rPr>
          <w:rFonts w:eastAsia="Calibri" w:cs="Arial"/>
          <w:szCs w:val="20"/>
          <w:lang w:eastAsia="en-US"/>
        </w:rPr>
        <w:t xml:space="preserve"> O(a) companheiro(a) de união homoafetiva devidamente comprovada.</w:t>
      </w:r>
    </w:p>
    <w:p w14:paraId="68C2C7AC"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d)</w:t>
      </w:r>
      <w:r w:rsidRPr="003155E4">
        <w:rPr>
          <w:rFonts w:eastAsia="Calibri" w:cs="Arial"/>
          <w:szCs w:val="20"/>
          <w:lang w:eastAsia="en-US"/>
        </w:rPr>
        <w:t xml:space="preserve"> Os filhos e enteados menores de 21 (vinte e um) anos ou, se inválidos, enquanto durar a invalidez.</w:t>
      </w:r>
    </w:p>
    <w:p w14:paraId="137309BF"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e)</w:t>
      </w:r>
      <w:r w:rsidRPr="003155E4">
        <w:rPr>
          <w:rFonts w:eastAsia="Calibri" w:cs="Arial"/>
          <w:szCs w:val="20"/>
          <w:lang w:eastAsia="en-US"/>
        </w:rPr>
        <w:t xml:space="preserve"> Os filhos maiores de 21 (vinte e um) anos e menores de 24 (vinte e quatro) anos, estudantes do 3º grau, nos termos da legislação vigente.</w:t>
      </w:r>
    </w:p>
    <w:p w14:paraId="3F49AC51"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f)</w:t>
      </w:r>
      <w:r w:rsidRPr="003155E4">
        <w:rPr>
          <w:rFonts w:eastAsia="Calibri" w:cs="Arial"/>
          <w:szCs w:val="20"/>
          <w:lang w:eastAsia="en-US"/>
        </w:rPr>
        <w:t xml:space="preserve"> Os menores sob guarda ou tutela do empregado titular do plano.</w:t>
      </w:r>
    </w:p>
    <w:p w14:paraId="086487A8"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 xml:space="preserve">g) </w:t>
      </w:r>
      <w:r w:rsidRPr="003155E4">
        <w:rPr>
          <w:rFonts w:eastAsia="Calibri" w:cs="Arial"/>
          <w:szCs w:val="20"/>
          <w:lang w:eastAsia="en-US"/>
        </w:rPr>
        <w:t>Os atuais beneficiários especiais/agregados permanecerão no plano, não podendo haver ingresso de novos, salvo se os mesmos já estiverem na condição de dependentes diretos do titular.</w:t>
      </w:r>
    </w:p>
    <w:p w14:paraId="13B4DE8C"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szCs w:val="20"/>
          <w:lang w:eastAsia="en-US"/>
        </w:rPr>
        <w:tab/>
        <w:t>3.12.2.</w:t>
      </w:r>
      <w:r w:rsidRPr="003155E4">
        <w:rPr>
          <w:rFonts w:eastAsia="Calibri" w:cs="Arial"/>
          <w:szCs w:val="20"/>
          <w:lang w:eastAsia="en-US"/>
        </w:rPr>
        <w:t xml:space="preserve"> O titular será excluído do plano odontológico coletivo empresarial nos seguintes casos:</w:t>
      </w:r>
    </w:p>
    <w:p w14:paraId="1CCA6246"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a)</w:t>
      </w:r>
      <w:r w:rsidRPr="003155E4">
        <w:rPr>
          <w:rFonts w:eastAsia="Calibri" w:cs="Arial"/>
          <w:szCs w:val="20"/>
          <w:lang w:eastAsia="en-US"/>
        </w:rPr>
        <w:t xml:space="preserve"> Por falecimento.</w:t>
      </w:r>
    </w:p>
    <w:p w14:paraId="1B28E0DD"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b)</w:t>
      </w:r>
      <w:r w:rsidRPr="003155E4">
        <w:rPr>
          <w:rFonts w:eastAsia="Calibri" w:cs="Arial"/>
          <w:szCs w:val="20"/>
          <w:lang w:eastAsia="en-US"/>
        </w:rPr>
        <w:t xml:space="preserve"> Por demissão, ressalvada a possibilidade de permanecer no plano, nos termos da legislação vigente.</w:t>
      </w:r>
    </w:p>
    <w:p w14:paraId="0A473210"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c)</w:t>
      </w:r>
      <w:r w:rsidRPr="003155E4">
        <w:rPr>
          <w:rFonts w:eastAsia="Calibri" w:cs="Arial"/>
          <w:szCs w:val="20"/>
          <w:lang w:eastAsia="en-US"/>
        </w:rPr>
        <w:t xml:space="preserve"> Quando este solicitar a sua exclusão.</w:t>
      </w:r>
    </w:p>
    <w:p w14:paraId="685856FE"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ab/>
      </w:r>
      <w:r w:rsidRPr="003155E4">
        <w:rPr>
          <w:rFonts w:eastAsia="Calibri" w:cs="Arial"/>
          <w:b/>
          <w:szCs w:val="20"/>
          <w:lang w:eastAsia="en-US"/>
        </w:rPr>
        <w:t>3.12.3.</w:t>
      </w:r>
      <w:r w:rsidRPr="003155E4">
        <w:rPr>
          <w:rFonts w:eastAsia="Calibri" w:cs="Arial"/>
          <w:szCs w:val="20"/>
          <w:lang w:eastAsia="en-US"/>
        </w:rPr>
        <w:t xml:space="preserve"> O dependente será excluído do plano odontológico coletivo empresarial nos seguintes casos:</w:t>
      </w:r>
    </w:p>
    <w:p w14:paraId="200E3D8B"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a)</w:t>
      </w:r>
      <w:r w:rsidRPr="003155E4">
        <w:rPr>
          <w:rFonts w:eastAsia="Calibri" w:cs="Arial"/>
          <w:szCs w:val="20"/>
          <w:lang w:eastAsia="en-US"/>
        </w:rPr>
        <w:t xml:space="preserve"> Por falecimento.</w:t>
      </w:r>
    </w:p>
    <w:p w14:paraId="5D5BCD38"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 xml:space="preserve">b) </w:t>
      </w:r>
      <w:r w:rsidRPr="003155E4">
        <w:rPr>
          <w:rFonts w:eastAsia="Calibri" w:cs="Arial"/>
          <w:szCs w:val="20"/>
          <w:lang w:eastAsia="en-US"/>
        </w:rPr>
        <w:t>Quando o titular ao qual estiver vinculado for excluído.</w:t>
      </w:r>
    </w:p>
    <w:p w14:paraId="25DCC160"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c)</w:t>
      </w:r>
      <w:r w:rsidRPr="003155E4">
        <w:rPr>
          <w:rFonts w:eastAsia="Calibri" w:cs="Arial"/>
          <w:szCs w:val="20"/>
          <w:lang w:eastAsia="en-US"/>
        </w:rPr>
        <w:t xml:space="preserve"> Quando o titular perder a condição de beneficiário.</w:t>
      </w:r>
    </w:p>
    <w:p w14:paraId="20F34629"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 xml:space="preserve">d) </w:t>
      </w:r>
      <w:r w:rsidRPr="003155E4">
        <w:rPr>
          <w:rFonts w:eastAsia="Calibri" w:cs="Arial"/>
          <w:szCs w:val="20"/>
          <w:lang w:eastAsia="en-US"/>
        </w:rPr>
        <w:t>Quando o dependente perder a condição de beneficiário.</w:t>
      </w:r>
    </w:p>
    <w:p w14:paraId="2FD754E8"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ab/>
      </w:r>
      <w:r w:rsidRPr="003155E4">
        <w:rPr>
          <w:rFonts w:eastAsia="Calibri" w:cs="Arial"/>
          <w:b/>
          <w:szCs w:val="20"/>
          <w:lang w:eastAsia="en-US"/>
        </w:rPr>
        <w:t>3.12.4</w:t>
      </w:r>
      <w:r w:rsidRPr="003155E4">
        <w:rPr>
          <w:rFonts w:eastAsia="Calibri" w:cs="Arial"/>
          <w:b/>
          <w:bCs/>
          <w:szCs w:val="20"/>
          <w:lang w:eastAsia="en-US"/>
        </w:rPr>
        <w:t>.</w:t>
      </w:r>
      <w:r w:rsidRPr="003155E4">
        <w:rPr>
          <w:rFonts w:eastAsia="Calibri" w:cs="Arial"/>
          <w:szCs w:val="20"/>
          <w:lang w:eastAsia="en-US"/>
        </w:rPr>
        <w:t xml:space="preserve"> Para fins de atendimento, os beneficiários deverão observar os regramentos da Contratada quanto a procedimento para autorização de utilização da rede da Contratada ou por ela credenciada/referenciada, perante a qual se identificarão, mediante apresentação da carteira de identidade e respectivo cartão de identificação.</w:t>
      </w:r>
    </w:p>
    <w:p w14:paraId="72E12317"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ab/>
      </w:r>
      <w:r w:rsidRPr="003155E4">
        <w:rPr>
          <w:rFonts w:eastAsia="Calibri" w:cs="Arial"/>
          <w:b/>
          <w:szCs w:val="20"/>
          <w:lang w:eastAsia="en-US"/>
        </w:rPr>
        <w:t>3.12.5.</w:t>
      </w:r>
      <w:r w:rsidRPr="003155E4">
        <w:rPr>
          <w:rFonts w:eastAsia="Calibri" w:cs="Arial"/>
          <w:szCs w:val="20"/>
          <w:lang w:eastAsia="en-US"/>
        </w:rPr>
        <w:t xml:space="preserve"> Os beneficiários (titulares e dependentes) receberão gratuitamente carteira de identificação personalizada, a ser fornecida pela Contratada, sem qualquer ônus, no prazo máximo de 20 (vinte) dias após a adesão ao Plano odontológico.</w:t>
      </w:r>
    </w:p>
    <w:p w14:paraId="420C2F41"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ab/>
      </w:r>
      <w:r w:rsidRPr="003155E4">
        <w:rPr>
          <w:rFonts w:eastAsia="Calibri" w:cs="Arial"/>
          <w:b/>
          <w:szCs w:val="20"/>
          <w:lang w:eastAsia="en-US"/>
        </w:rPr>
        <w:t>3.12.6.</w:t>
      </w:r>
      <w:r w:rsidRPr="003155E4">
        <w:rPr>
          <w:rFonts w:eastAsia="Calibri" w:cs="Arial"/>
          <w:szCs w:val="20"/>
          <w:lang w:eastAsia="en-US"/>
        </w:rPr>
        <w:t xml:space="preserve"> O beneficiário titular quando demitido sem justa causa ou aposentado poderá solicitar a permanência no plano, por intermédio do Coren-PE, nas mesmas condições, durante </w:t>
      </w:r>
      <w:r w:rsidRPr="003155E4">
        <w:rPr>
          <w:rFonts w:eastAsia="Calibri" w:cs="Arial"/>
          <w:szCs w:val="20"/>
          <w:lang w:eastAsia="en-US"/>
        </w:rPr>
        <w:lastRenderedPageBreak/>
        <w:t>a vigência do Contrato, desde que assuma o pagamento integral do plano, sem qualquer ônus para o Coren-PE, observado os regramentos da ANS sobre o assunto.</w:t>
      </w:r>
    </w:p>
    <w:p w14:paraId="687D9ADD"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ab/>
      </w:r>
      <w:r w:rsidRPr="003155E4">
        <w:rPr>
          <w:rFonts w:eastAsia="Calibri" w:cs="Arial"/>
          <w:b/>
          <w:szCs w:val="20"/>
          <w:lang w:eastAsia="en-US"/>
        </w:rPr>
        <w:t>3.12.7.</w:t>
      </w:r>
      <w:r w:rsidRPr="003155E4">
        <w:rPr>
          <w:rFonts w:eastAsia="Calibri" w:cs="Arial"/>
          <w:szCs w:val="20"/>
          <w:lang w:eastAsia="en-US"/>
        </w:rPr>
        <w:t xml:space="preserve"> O beneficiário tem um prazo máximo de 30 dias, após seu desligamento, para se manifestar junto ao Coren-PE, sobre a sua vontade de permanecer no plano odontológico.</w:t>
      </w:r>
    </w:p>
    <w:p w14:paraId="35AB10B7"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ind w:firstLine="738"/>
        <w:jc w:val="both"/>
        <w:rPr>
          <w:rFonts w:eastAsia="Calibri" w:cs="Arial"/>
          <w:b/>
          <w:bCs/>
          <w:szCs w:val="20"/>
          <w:lang w:eastAsia="en-US"/>
        </w:rPr>
      </w:pPr>
      <w:r w:rsidRPr="003155E4">
        <w:rPr>
          <w:rFonts w:eastAsia="Calibri" w:cs="Arial"/>
          <w:b/>
          <w:szCs w:val="20"/>
          <w:lang w:eastAsia="en-US"/>
        </w:rPr>
        <w:t xml:space="preserve">3.12.8. </w:t>
      </w:r>
      <w:r w:rsidRPr="003155E4">
        <w:rPr>
          <w:rFonts w:eastAsia="Calibri" w:cs="Arial"/>
          <w:szCs w:val="20"/>
          <w:lang w:eastAsia="en-US"/>
        </w:rPr>
        <w:t>O período de manutenção da condição de beneficiário é no mínimo de seis meses e no máximo de vinte e quatro meses, conforme art. 30 da Lei nº 9.656/98.</w:t>
      </w:r>
    </w:p>
    <w:p w14:paraId="7EACFCB1"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ab/>
      </w:r>
      <w:r w:rsidRPr="003155E4">
        <w:rPr>
          <w:rFonts w:eastAsia="Calibri" w:cs="Arial"/>
          <w:b/>
          <w:szCs w:val="20"/>
          <w:lang w:eastAsia="en-US"/>
        </w:rPr>
        <w:t xml:space="preserve">3.12.9. </w:t>
      </w:r>
      <w:r w:rsidRPr="003155E4">
        <w:rPr>
          <w:rFonts w:eastAsia="Calibri" w:cs="Arial"/>
          <w:szCs w:val="20"/>
          <w:lang w:eastAsia="en-US"/>
        </w:rPr>
        <w:t xml:space="preserve"> É responsabilidade do empregado solicitar formalmente à Contratada, por intermédio da área de gestão de pessoas, a exclusão ou inclusão de seus dependentes, sendo que o não atendimento dessa exigência sujeitará o empregado ao pagamento do valor integral cobrado pela Contratada no plano aderido.</w:t>
      </w:r>
    </w:p>
    <w:p w14:paraId="4D6705B1"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ind w:firstLine="738"/>
        <w:jc w:val="both"/>
        <w:rPr>
          <w:rFonts w:eastAsia="Calibri" w:cs="Arial"/>
          <w:b/>
          <w:bCs/>
          <w:szCs w:val="20"/>
          <w:lang w:eastAsia="en-US"/>
        </w:rPr>
      </w:pPr>
      <w:r w:rsidRPr="003155E4">
        <w:rPr>
          <w:rFonts w:eastAsia="Calibri" w:cs="Arial"/>
          <w:b/>
          <w:szCs w:val="20"/>
          <w:lang w:eastAsia="en-US"/>
        </w:rPr>
        <w:t xml:space="preserve">3.12.10. </w:t>
      </w:r>
      <w:r w:rsidRPr="003155E4">
        <w:rPr>
          <w:rFonts w:eastAsia="Calibri" w:cs="Arial"/>
          <w:szCs w:val="20"/>
          <w:lang w:eastAsia="en-US"/>
        </w:rPr>
        <w:t>Na hipótese de falecimento do titular ou dependente a cobrança da mensalidade será efetuada de forma proporcional até o dia do evento.</w:t>
      </w:r>
    </w:p>
    <w:p w14:paraId="045226A7"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ab/>
      </w:r>
      <w:r w:rsidRPr="003155E4">
        <w:rPr>
          <w:rFonts w:eastAsia="Calibri" w:cs="Arial"/>
          <w:b/>
          <w:szCs w:val="20"/>
          <w:lang w:eastAsia="en-US"/>
        </w:rPr>
        <w:t>3.12.11.</w:t>
      </w:r>
      <w:r w:rsidRPr="003155E4">
        <w:rPr>
          <w:rFonts w:eastAsia="Calibri" w:cs="Arial"/>
          <w:szCs w:val="20"/>
          <w:lang w:eastAsia="en-US"/>
        </w:rPr>
        <w:t xml:space="preserve"> Em caso de morte do titular, o direito de permanência é assegurado aos dependentes cobertos pelo plano odontológico, nos termos do disposto no art. 30, da Lei nº 9.656, de 03 de junho de 1998, desde que assumam o seu pagamento integral.</w:t>
      </w:r>
    </w:p>
    <w:p w14:paraId="5EA195DB"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b/>
          <w:bCs/>
          <w:szCs w:val="20"/>
          <w:lang w:eastAsia="en-US"/>
        </w:rPr>
        <w:tab/>
      </w:r>
      <w:r w:rsidRPr="003155E4">
        <w:rPr>
          <w:rFonts w:eastAsia="Calibri" w:cs="Arial"/>
          <w:b/>
          <w:szCs w:val="20"/>
          <w:lang w:eastAsia="en-US"/>
        </w:rPr>
        <w:t>3.12.12.</w:t>
      </w:r>
      <w:r w:rsidRPr="003155E4">
        <w:rPr>
          <w:rFonts w:eastAsia="Calibri" w:cs="Arial"/>
          <w:szCs w:val="20"/>
          <w:lang w:eastAsia="en-US"/>
        </w:rPr>
        <w:t xml:space="preserve"> Ao aposentado que contribuir para o plano odontológico por período mínimo de 10 (dez) anos é assegurado o direito de manutenção como beneficiário, à razão de um ano para cada ano de contribuição, desde que assuma o pagamento integral do plano, como no disposto no art. 31 da Lei nº 9.656/1998.</w:t>
      </w:r>
    </w:p>
    <w:p w14:paraId="77FECD72" w14:textId="77777777" w:rsidR="003155E4" w:rsidRPr="003155E4" w:rsidRDefault="003155E4" w:rsidP="003155E4">
      <w:pPr>
        <w:pStyle w:val="Standard"/>
        <w:spacing w:line="20" w:lineRule="atLeast"/>
        <w:jc w:val="both"/>
        <w:rPr>
          <w:rFonts w:ascii="Arial" w:hAnsi="Arial" w:cs="Arial"/>
          <w:b/>
          <w:bCs/>
          <w:sz w:val="20"/>
          <w:szCs w:val="20"/>
        </w:rPr>
      </w:pPr>
    </w:p>
    <w:p w14:paraId="051C74EB" w14:textId="77777777" w:rsidR="003155E4" w:rsidRPr="003155E4" w:rsidRDefault="003155E4" w:rsidP="003155E4">
      <w:pPr>
        <w:pStyle w:val="Standard"/>
        <w:spacing w:line="20" w:lineRule="atLeast"/>
        <w:jc w:val="both"/>
        <w:rPr>
          <w:rFonts w:ascii="Arial" w:hAnsi="Arial" w:cs="Arial"/>
          <w:b/>
          <w:bCs/>
          <w:sz w:val="20"/>
          <w:szCs w:val="20"/>
        </w:rPr>
      </w:pPr>
      <w:r w:rsidRPr="003155E4">
        <w:rPr>
          <w:rFonts w:ascii="Arial" w:hAnsi="Arial" w:cs="Arial"/>
          <w:b/>
          <w:bCs/>
          <w:sz w:val="20"/>
          <w:szCs w:val="20"/>
        </w:rPr>
        <w:t>3.13. Da Carência</w:t>
      </w:r>
    </w:p>
    <w:p w14:paraId="2FBE216E" w14:textId="77777777" w:rsidR="003155E4" w:rsidRPr="003155E4" w:rsidRDefault="003155E4" w:rsidP="003155E4">
      <w:pPr>
        <w:pStyle w:val="Standard"/>
        <w:spacing w:line="20" w:lineRule="atLeast"/>
        <w:jc w:val="both"/>
        <w:rPr>
          <w:rFonts w:ascii="Arial" w:hAnsi="Arial" w:cs="Arial"/>
          <w:sz w:val="20"/>
          <w:szCs w:val="20"/>
        </w:rPr>
      </w:pPr>
      <w:r w:rsidRPr="003155E4">
        <w:rPr>
          <w:rFonts w:ascii="Arial" w:hAnsi="Arial" w:cs="Arial"/>
          <w:b/>
          <w:bCs/>
          <w:sz w:val="20"/>
          <w:szCs w:val="20"/>
        </w:rPr>
        <w:tab/>
        <w:t>3.13.1.</w:t>
      </w:r>
      <w:r w:rsidRPr="003155E4">
        <w:rPr>
          <w:rFonts w:ascii="Arial" w:hAnsi="Arial" w:cs="Arial"/>
          <w:sz w:val="20"/>
          <w:szCs w:val="20"/>
        </w:rPr>
        <w:t xml:space="preserve"> Ficam excluídos de quaisquer carências:</w:t>
      </w:r>
    </w:p>
    <w:p w14:paraId="2C154C6F" w14:textId="77777777" w:rsidR="003155E4" w:rsidRPr="003155E4" w:rsidRDefault="003155E4" w:rsidP="003155E4">
      <w:pPr>
        <w:pStyle w:val="Standard"/>
        <w:spacing w:line="20" w:lineRule="atLeast"/>
        <w:jc w:val="both"/>
        <w:rPr>
          <w:rFonts w:ascii="Arial" w:hAnsi="Arial" w:cs="Arial"/>
          <w:sz w:val="20"/>
          <w:szCs w:val="20"/>
        </w:rPr>
      </w:pPr>
      <w:r w:rsidRPr="003155E4">
        <w:rPr>
          <w:rFonts w:ascii="Arial" w:hAnsi="Arial" w:cs="Arial"/>
          <w:b/>
          <w:bCs/>
          <w:sz w:val="20"/>
          <w:szCs w:val="20"/>
        </w:rPr>
        <w:tab/>
      </w:r>
      <w:r w:rsidRPr="003155E4">
        <w:rPr>
          <w:rFonts w:ascii="Arial" w:hAnsi="Arial" w:cs="Arial"/>
          <w:b/>
          <w:bCs/>
          <w:sz w:val="20"/>
          <w:szCs w:val="20"/>
        </w:rPr>
        <w:tab/>
        <w:t>3.13.1.1.</w:t>
      </w:r>
      <w:r w:rsidRPr="003155E4">
        <w:rPr>
          <w:rFonts w:ascii="Arial" w:hAnsi="Arial" w:cs="Arial"/>
          <w:sz w:val="20"/>
          <w:szCs w:val="20"/>
        </w:rPr>
        <w:t xml:space="preserve"> Os beneficiários relacionados no item (titulares, dependentes e agregados), a partir da assinatura do contrato;</w:t>
      </w:r>
    </w:p>
    <w:p w14:paraId="4821FF23" w14:textId="77777777" w:rsidR="003155E4" w:rsidRPr="003155E4" w:rsidRDefault="003155E4" w:rsidP="003155E4">
      <w:pPr>
        <w:pStyle w:val="Standard"/>
        <w:spacing w:line="20" w:lineRule="atLeast"/>
        <w:jc w:val="both"/>
        <w:rPr>
          <w:rFonts w:ascii="Arial" w:hAnsi="Arial" w:cs="Arial"/>
          <w:sz w:val="20"/>
          <w:szCs w:val="20"/>
        </w:rPr>
      </w:pPr>
      <w:r w:rsidRPr="003155E4">
        <w:rPr>
          <w:rFonts w:ascii="Arial" w:hAnsi="Arial" w:cs="Arial"/>
          <w:b/>
          <w:bCs/>
          <w:sz w:val="20"/>
          <w:szCs w:val="20"/>
        </w:rPr>
        <w:tab/>
      </w:r>
      <w:r w:rsidRPr="003155E4">
        <w:rPr>
          <w:rFonts w:ascii="Arial" w:hAnsi="Arial" w:cs="Arial"/>
          <w:b/>
          <w:bCs/>
          <w:sz w:val="20"/>
          <w:szCs w:val="20"/>
        </w:rPr>
        <w:tab/>
        <w:t>3.13.1.2.</w:t>
      </w:r>
      <w:r w:rsidRPr="003155E4">
        <w:rPr>
          <w:rFonts w:ascii="Arial" w:hAnsi="Arial" w:cs="Arial"/>
          <w:sz w:val="20"/>
          <w:szCs w:val="20"/>
        </w:rPr>
        <w:t xml:space="preserve"> Aqueles que venham a adquirir a condição de beneficiário, nos termos do objeto desta Licitação, após a assinatura do contrato, desde que manifestada à opção pela inclusão em até 30(trinta) dias contado da:</w:t>
      </w:r>
    </w:p>
    <w:p w14:paraId="5B45C020" w14:textId="77777777" w:rsidR="003155E4" w:rsidRPr="003155E4" w:rsidRDefault="003155E4" w:rsidP="003155E4">
      <w:pPr>
        <w:pStyle w:val="Standard"/>
        <w:spacing w:line="20" w:lineRule="atLeast"/>
        <w:jc w:val="both"/>
        <w:rPr>
          <w:rFonts w:ascii="Arial" w:hAnsi="Arial" w:cs="Arial"/>
          <w:sz w:val="20"/>
          <w:szCs w:val="20"/>
        </w:rPr>
      </w:pPr>
      <w:r w:rsidRPr="003155E4">
        <w:rPr>
          <w:rFonts w:ascii="Arial" w:hAnsi="Arial" w:cs="Arial"/>
          <w:b/>
          <w:bCs/>
          <w:sz w:val="20"/>
          <w:szCs w:val="20"/>
        </w:rPr>
        <w:t>a)</w:t>
      </w:r>
      <w:r w:rsidRPr="003155E4">
        <w:rPr>
          <w:rFonts w:ascii="Arial" w:hAnsi="Arial" w:cs="Arial"/>
          <w:sz w:val="20"/>
          <w:szCs w:val="20"/>
        </w:rPr>
        <w:t xml:space="preserve"> Data da entrada do exercício do beneficiário titular do Coren-PE;</w:t>
      </w:r>
    </w:p>
    <w:p w14:paraId="1DE8605F" w14:textId="77777777" w:rsidR="003155E4" w:rsidRPr="003155E4" w:rsidRDefault="003155E4" w:rsidP="003155E4">
      <w:pPr>
        <w:pStyle w:val="Standard"/>
        <w:spacing w:line="20" w:lineRule="atLeast"/>
        <w:jc w:val="both"/>
        <w:rPr>
          <w:rFonts w:ascii="Arial" w:hAnsi="Arial" w:cs="Arial"/>
          <w:sz w:val="20"/>
          <w:szCs w:val="20"/>
        </w:rPr>
      </w:pPr>
      <w:r w:rsidRPr="003155E4">
        <w:rPr>
          <w:rFonts w:ascii="Arial" w:hAnsi="Arial" w:cs="Arial"/>
          <w:b/>
          <w:bCs/>
          <w:sz w:val="20"/>
          <w:szCs w:val="20"/>
        </w:rPr>
        <w:t>b)</w:t>
      </w:r>
      <w:r w:rsidRPr="003155E4">
        <w:rPr>
          <w:rFonts w:ascii="Arial" w:hAnsi="Arial" w:cs="Arial"/>
          <w:sz w:val="20"/>
          <w:szCs w:val="20"/>
        </w:rPr>
        <w:t xml:space="preserve"> Data de nascimento do beneficiário dependente;</w:t>
      </w:r>
    </w:p>
    <w:p w14:paraId="76C5E0B2" w14:textId="77777777" w:rsidR="003155E4" w:rsidRPr="003155E4" w:rsidRDefault="003155E4" w:rsidP="003155E4">
      <w:pPr>
        <w:pStyle w:val="Standard"/>
        <w:spacing w:line="20" w:lineRule="atLeast"/>
        <w:jc w:val="both"/>
        <w:rPr>
          <w:rFonts w:ascii="Arial" w:hAnsi="Arial" w:cs="Arial"/>
          <w:sz w:val="20"/>
          <w:szCs w:val="20"/>
        </w:rPr>
      </w:pPr>
      <w:r w:rsidRPr="003155E4">
        <w:rPr>
          <w:rFonts w:ascii="Arial" w:hAnsi="Arial" w:cs="Arial"/>
          <w:b/>
          <w:bCs/>
          <w:sz w:val="20"/>
          <w:szCs w:val="20"/>
        </w:rPr>
        <w:t xml:space="preserve">c) </w:t>
      </w:r>
      <w:r w:rsidRPr="003155E4">
        <w:rPr>
          <w:rFonts w:ascii="Arial" w:hAnsi="Arial" w:cs="Arial"/>
          <w:sz w:val="20"/>
          <w:szCs w:val="20"/>
        </w:rPr>
        <w:t>Data do casamento do beneficiário titular para a inclusão do cônjuge;</w:t>
      </w:r>
    </w:p>
    <w:p w14:paraId="2049F1BF" w14:textId="77777777" w:rsidR="003155E4" w:rsidRPr="003155E4" w:rsidRDefault="003155E4" w:rsidP="003155E4">
      <w:pPr>
        <w:pStyle w:val="Standard"/>
        <w:spacing w:line="20" w:lineRule="atLeast"/>
        <w:jc w:val="both"/>
        <w:rPr>
          <w:rFonts w:ascii="Arial" w:hAnsi="Arial" w:cs="Arial"/>
          <w:sz w:val="20"/>
          <w:szCs w:val="20"/>
        </w:rPr>
      </w:pPr>
      <w:r w:rsidRPr="003155E4">
        <w:rPr>
          <w:rFonts w:ascii="Arial" w:hAnsi="Arial" w:cs="Arial"/>
          <w:b/>
          <w:bCs/>
          <w:sz w:val="20"/>
          <w:szCs w:val="20"/>
        </w:rPr>
        <w:tab/>
      </w:r>
      <w:r w:rsidRPr="003155E4">
        <w:rPr>
          <w:rFonts w:ascii="Arial" w:hAnsi="Arial" w:cs="Arial"/>
          <w:b/>
          <w:bCs/>
          <w:sz w:val="20"/>
          <w:szCs w:val="20"/>
        </w:rPr>
        <w:tab/>
        <w:t>3.13.1.3</w:t>
      </w:r>
      <w:r w:rsidRPr="003155E4">
        <w:rPr>
          <w:rFonts w:ascii="Arial" w:hAnsi="Arial" w:cs="Arial"/>
          <w:sz w:val="20"/>
          <w:szCs w:val="20"/>
        </w:rPr>
        <w:t>. Os empregados que vierem a ser contratadas pelo Coren-PE durante a vigência do contrato.</w:t>
      </w:r>
    </w:p>
    <w:p w14:paraId="4FCBE136" w14:textId="77777777" w:rsidR="003155E4" w:rsidRPr="003155E4" w:rsidRDefault="003155E4" w:rsidP="003155E4">
      <w:pPr>
        <w:pStyle w:val="Standard"/>
        <w:spacing w:line="20" w:lineRule="atLeast"/>
        <w:jc w:val="both"/>
        <w:rPr>
          <w:rFonts w:ascii="Arial" w:hAnsi="Arial" w:cs="Arial"/>
          <w:sz w:val="20"/>
          <w:szCs w:val="20"/>
        </w:rPr>
      </w:pPr>
      <w:r w:rsidRPr="003155E4">
        <w:rPr>
          <w:rFonts w:ascii="Arial" w:hAnsi="Arial" w:cs="Arial"/>
          <w:b/>
          <w:bCs/>
          <w:sz w:val="20"/>
          <w:szCs w:val="20"/>
        </w:rPr>
        <w:tab/>
      </w:r>
      <w:r w:rsidRPr="003155E4">
        <w:rPr>
          <w:rFonts w:ascii="Arial" w:hAnsi="Arial" w:cs="Arial"/>
          <w:b/>
          <w:bCs/>
          <w:sz w:val="20"/>
          <w:szCs w:val="20"/>
        </w:rPr>
        <w:tab/>
        <w:t>3.13.2.</w:t>
      </w:r>
      <w:r w:rsidRPr="003155E4">
        <w:rPr>
          <w:rFonts w:ascii="Arial" w:hAnsi="Arial" w:cs="Arial"/>
          <w:sz w:val="20"/>
          <w:szCs w:val="20"/>
        </w:rPr>
        <w:t xml:space="preserve"> Para os pedidos de inclusão efetuados após o prazo estabelecido no item 3.1., poderá ser exigido o cumprimento de carência nos prazos máximos de:</w:t>
      </w:r>
    </w:p>
    <w:p w14:paraId="5B8BB0A1" w14:textId="77777777" w:rsidR="003155E4" w:rsidRPr="003155E4" w:rsidRDefault="003155E4" w:rsidP="003155E4">
      <w:pPr>
        <w:pStyle w:val="Standard"/>
        <w:spacing w:line="20" w:lineRule="atLeast"/>
        <w:jc w:val="both"/>
        <w:rPr>
          <w:rFonts w:ascii="Arial" w:hAnsi="Arial" w:cs="Arial"/>
          <w:sz w:val="20"/>
          <w:szCs w:val="20"/>
        </w:rPr>
      </w:pPr>
      <w:r w:rsidRPr="003155E4">
        <w:rPr>
          <w:rFonts w:ascii="Arial" w:hAnsi="Arial" w:cs="Arial"/>
          <w:b/>
          <w:bCs/>
          <w:sz w:val="20"/>
          <w:szCs w:val="20"/>
        </w:rPr>
        <w:t>a)</w:t>
      </w:r>
      <w:r w:rsidRPr="003155E4">
        <w:rPr>
          <w:rFonts w:ascii="Arial" w:hAnsi="Arial" w:cs="Arial"/>
          <w:sz w:val="20"/>
          <w:szCs w:val="20"/>
        </w:rPr>
        <w:t xml:space="preserve"> 24 (vinte e quatro) horas para situações de urgência e de emergência;</w:t>
      </w:r>
    </w:p>
    <w:p w14:paraId="1903EC6E" w14:textId="77777777" w:rsidR="003155E4" w:rsidRPr="003155E4" w:rsidRDefault="003155E4" w:rsidP="003155E4">
      <w:pPr>
        <w:pStyle w:val="Standard"/>
        <w:spacing w:line="20" w:lineRule="atLeast"/>
        <w:jc w:val="both"/>
        <w:rPr>
          <w:rFonts w:ascii="Arial" w:hAnsi="Arial" w:cs="Arial"/>
          <w:sz w:val="20"/>
          <w:szCs w:val="20"/>
        </w:rPr>
      </w:pPr>
      <w:r w:rsidRPr="003155E4">
        <w:rPr>
          <w:rFonts w:ascii="Arial" w:hAnsi="Arial" w:cs="Arial"/>
          <w:b/>
          <w:bCs/>
          <w:sz w:val="20"/>
          <w:szCs w:val="20"/>
        </w:rPr>
        <w:t>b)</w:t>
      </w:r>
      <w:r w:rsidRPr="003155E4">
        <w:rPr>
          <w:rFonts w:ascii="Arial" w:hAnsi="Arial" w:cs="Arial"/>
          <w:sz w:val="20"/>
          <w:szCs w:val="20"/>
        </w:rPr>
        <w:t xml:space="preserve"> 30 (trinta) dias para consultas e exames</w:t>
      </w:r>
    </w:p>
    <w:p w14:paraId="4691E691" w14:textId="77777777" w:rsidR="003155E4" w:rsidRPr="003155E4" w:rsidRDefault="003155E4" w:rsidP="003155E4">
      <w:pPr>
        <w:pStyle w:val="Standard"/>
        <w:spacing w:line="20" w:lineRule="atLeast"/>
        <w:jc w:val="both"/>
        <w:rPr>
          <w:rFonts w:ascii="Arial" w:hAnsi="Arial" w:cs="Arial"/>
          <w:sz w:val="20"/>
          <w:szCs w:val="20"/>
        </w:rPr>
      </w:pPr>
      <w:r w:rsidRPr="003155E4">
        <w:rPr>
          <w:rFonts w:ascii="Arial" w:hAnsi="Arial" w:cs="Arial"/>
          <w:b/>
          <w:bCs/>
          <w:sz w:val="20"/>
          <w:szCs w:val="20"/>
        </w:rPr>
        <w:t>c)</w:t>
      </w:r>
      <w:r w:rsidRPr="003155E4">
        <w:rPr>
          <w:rFonts w:ascii="Arial" w:hAnsi="Arial" w:cs="Arial"/>
          <w:sz w:val="20"/>
          <w:szCs w:val="20"/>
        </w:rPr>
        <w:t xml:space="preserve"> 180 (cento e oitenta) dias para internações eletivas e demais procedimentos.</w:t>
      </w:r>
    </w:p>
    <w:p w14:paraId="664721C3" w14:textId="77777777" w:rsidR="003155E4" w:rsidRPr="003155E4" w:rsidRDefault="003155E4" w:rsidP="003155E4">
      <w:pPr>
        <w:pStyle w:val="Standard"/>
        <w:spacing w:line="20" w:lineRule="atLeast"/>
        <w:jc w:val="both"/>
        <w:rPr>
          <w:rFonts w:ascii="Arial" w:hAnsi="Arial" w:cs="Arial"/>
          <w:b/>
          <w:bCs/>
          <w:sz w:val="20"/>
          <w:szCs w:val="20"/>
        </w:rPr>
      </w:pPr>
    </w:p>
    <w:p w14:paraId="51E734EB" w14:textId="77777777" w:rsidR="003155E4" w:rsidRPr="003155E4" w:rsidRDefault="003155E4" w:rsidP="003155E4">
      <w:pPr>
        <w:pStyle w:val="Standard"/>
        <w:spacing w:line="20" w:lineRule="atLeast"/>
        <w:jc w:val="both"/>
        <w:rPr>
          <w:rFonts w:ascii="Arial" w:hAnsi="Arial" w:cs="Arial"/>
          <w:b/>
          <w:bCs/>
          <w:sz w:val="20"/>
          <w:szCs w:val="20"/>
        </w:rPr>
      </w:pPr>
      <w:r w:rsidRPr="003155E4">
        <w:rPr>
          <w:rFonts w:ascii="Arial" w:hAnsi="Arial" w:cs="Arial"/>
          <w:b/>
          <w:bCs/>
          <w:sz w:val="20"/>
          <w:szCs w:val="20"/>
        </w:rPr>
        <w:t>4. Requisitos da Solução Como Um Todo Considerado o Ciclo de Vida do Objeto</w:t>
      </w:r>
    </w:p>
    <w:p w14:paraId="2DE5F79C" w14:textId="77777777" w:rsidR="003155E4" w:rsidRPr="003155E4" w:rsidRDefault="003155E4" w:rsidP="003155E4">
      <w:pPr>
        <w:pStyle w:val="Default"/>
        <w:spacing w:line="20" w:lineRule="atLeast"/>
        <w:jc w:val="both"/>
        <w:rPr>
          <w:b/>
          <w:sz w:val="20"/>
          <w:szCs w:val="20"/>
        </w:rPr>
      </w:pPr>
      <w:r w:rsidRPr="003155E4">
        <w:rPr>
          <w:b/>
          <w:sz w:val="20"/>
          <w:szCs w:val="20"/>
        </w:rPr>
        <w:t>4.1. Sustentabilidade</w:t>
      </w:r>
    </w:p>
    <w:p w14:paraId="6A58E626" w14:textId="77777777" w:rsidR="003155E4" w:rsidRPr="003155E4" w:rsidRDefault="003155E4" w:rsidP="003155E4">
      <w:pPr>
        <w:pStyle w:val="Default"/>
        <w:spacing w:line="20" w:lineRule="atLeast"/>
        <w:jc w:val="both"/>
        <w:rPr>
          <w:b/>
          <w:sz w:val="20"/>
          <w:szCs w:val="20"/>
        </w:rPr>
      </w:pPr>
      <w:r w:rsidRPr="003155E4">
        <w:rPr>
          <w:b/>
          <w:sz w:val="20"/>
          <w:szCs w:val="20"/>
        </w:rPr>
        <w:tab/>
        <w:t xml:space="preserve">4.1.1. </w:t>
      </w:r>
      <w:r w:rsidRPr="003155E4">
        <w:rPr>
          <w:bCs/>
          <w:sz w:val="20"/>
          <w:szCs w:val="20"/>
        </w:rPr>
        <w:t>Conforme estudo técnico preliminar, não se aplica.</w:t>
      </w:r>
    </w:p>
    <w:p w14:paraId="6F822EC5" w14:textId="77777777" w:rsidR="003155E4" w:rsidRPr="003155E4" w:rsidRDefault="003155E4" w:rsidP="003155E4">
      <w:pPr>
        <w:pStyle w:val="Default"/>
        <w:spacing w:line="20" w:lineRule="atLeast"/>
        <w:jc w:val="both"/>
        <w:rPr>
          <w:b/>
          <w:sz w:val="20"/>
          <w:szCs w:val="20"/>
        </w:rPr>
      </w:pPr>
      <w:r w:rsidRPr="003155E4">
        <w:rPr>
          <w:b/>
          <w:sz w:val="20"/>
          <w:szCs w:val="20"/>
        </w:rPr>
        <w:t xml:space="preserve">4.2. Subcontratação </w:t>
      </w:r>
    </w:p>
    <w:p w14:paraId="70493C24" w14:textId="77777777" w:rsidR="003155E4" w:rsidRPr="003155E4" w:rsidRDefault="003155E4" w:rsidP="003155E4">
      <w:pPr>
        <w:pStyle w:val="Default"/>
        <w:spacing w:line="20" w:lineRule="atLeast"/>
        <w:jc w:val="both"/>
        <w:rPr>
          <w:b/>
          <w:sz w:val="20"/>
          <w:szCs w:val="20"/>
        </w:rPr>
      </w:pPr>
      <w:r w:rsidRPr="003155E4">
        <w:rPr>
          <w:b/>
          <w:sz w:val="20"/>
          <w:szCs w:val="20"/>
        </w:rPr>
        <w:tab/>
        <w:t xml:space="preserve">4.2.1. </w:t>
      </w:r>
      <w:r w:rsidRPr="003155E4">
        <w:rPr>
          <w:bCs/>
          <w:sz w:val="20"/>
          <w:szCs w:val="20"/>
        </w:rPr>
        <w:t>Não é admitida a subcontratação do objeto contratual.</w:t>
      </w:r>
    </w:p>
    <w:p w14:paraId="44952597" w14:textId="77777777" w:rsidR="003155E4" w:rsidRPr="003155E4" w:rsidRDefault="003155E4" w:rsidP="003155E4">
      <w:pPr>
        <w:pStyle w:val="Default"/>
        <w:spacing w:line="20" w:lineRule="atLeast"/>
        <w:jc w:val="both"/>
        <w:rPr>
          <w:b/>
          <w:sz w:val="20"/>
          <w:szCs w:val="20"/>
        </w:rPr>
      </w:pPr>
      <w:r w:rsidRPr="003155E4">
        <w:rPr>
          <w:b/>
          <w:sz w:val="20"/>
          <w:szCs w:val="20"/>
        </w:rPr>
        <w:t>4.3. Da Garantia</w:t>
      </w:r>
    </w:p>
    <w:p w14:paraId="28CFFD14" w14:textId="77777777" w:rsidR="003155E4" w:rsidRPr="003155E4" w:rsidRDefault="003155E4" w:rsidP="003155E4">
      <w:pPr>
        <w:pStyle w:val="Default"/>
        <w:spacing w:line="20" w:lineRule="atLeast"/>
        <w:jc w:val="both"/>
        <w:rPr>
          <w:b/>
          <w:sz w:val="20"/>
          <w:szCs w:val="20"/>
        </w:rPr>
      </w:pPr>
      <w:r w:rsidRPr="003155E4">
        <w:rPr>
          <w:b/>
          <w:sz w:val="20"/>
          <w:szCs w:val="20"/>
        </w:rPr>
        <w:tab/>
        <w:t xml:space="preserve">4.3.1. </w:t>
      </w:r>
      <w:r w:rsidRPr="003155E4">
        <w:rPr>
          <w:bCs/>
          <w:sz w:val="20"/>
          <w:szCs w:val="20"/>
        </w:rPr>
        <w:t>Será exigida a garantia da contratação de que tratam os artigos 96 e seguintes da Lei nº 14.133, de 2021, no percentual e condições descritas nas cláusulas do contrato.</w:t>
      </w:r>
    </w:p>
    <w:p w14:paraId="4E2CBF55" w14:textId="77777777" w:rsidR="003155E4" w:rsidRPr="003155E4" w:rsidRDefault="003155E4" w:rsidP="003155E4">
      <w:pPr>
        <w:pStyle w:val="Default"/>
        <w:spacing w:line="20" w:lineRule="atLeast"/>
        <w:jc w:val="both"/>
        <w:rPr>
          <w:b/>
          <w:sz w:val="20"/>
          <w:szCs w:val="20"/>
        </w:rPr>
      </w:pPr>
      <w:r w:rsidRPr="003155E4">
        <w:rPr>
          <w:b/>
          <w:sz w:val="20"/>
          <w:szCs w:val="20"/>
        </w:rPr>
        <w:tab/>
        <w:t xml:space="preserve">4.3.2. </w:t>
      </w:r>
      <w:r w:rsidRPr="003155E4">
        <w:rPr>
          <w:bCs/>
          <w:sz w:val="20"/>
          <w:szCs w:val="20"/>
        </w:rPr>
        <w:t>Em caso de opção pelo seguro-garantia, a parte adjudicatária deverá apresentá-la, no máximo, até a data de assinatura do contrato.</w:t>
      </w:r>
    </w:p>
    <w:p w14:paraId="25B4FC44" w14:textId="77777777" w:rsidR="003155E4" w:rsidRPr="003155E4" w:rsidRDefault="003155E4" w:rsidP="003155E4">
      <w:pPr>
        <w:pStyle w:val="Default"/>
        <w:spacing w:line="20" w:lineRule="atLeast"/>
        <w:jc w:val="both"/>
        <w:rPr>
          <w:b/>
          <w:sz w:val="20"/>
          <w:szCs w:val="20"/>
        </w:rPr>
      </w:pPr>
      <w:r w:rsidRPr="003155E4">
        <w:rPr>
          <w:b/>
          <w:sz w:val="20"/>
          <w:szCs w:val="20"/>
        </w:rPr>
        <w:tab/>
        <w:t xml:space="preserve">4.3.3. </w:t>
      </w:r>
      <w:r w:rsidRPr="003155E4">
        <w:rPr>
          <w:bCs/>
          <w:sz w:val="20"/>
          <w:szCs w:val="20"/>
        </w:rPr>
        <w:t>A garantia, nas modalidades caução e fiança bancária, deverá ser prestada em até 10 dias úteis após a assinatura do contrato.</w:t>
      </w:r>
    </w:p>
    <w:p w14:paraId="2B3E951F" w14:textId="77777777" w:rsidR="003155E4" w:rsidRPr="003155E4" w:rsidRDefault="003155E4" w:rsidP="003155E4">
      <w:pPr>
        <w:pStyle w:val="Default"/>
        <w:spacing w:line="20" w:lineRule="atLeast"/>
        <w:jc w:val="both"/>
        <w:rPr>
          <w:b/>
          <w:sz w:val="20"/>
          <w:szCs w:val="20"/>
        </w:rPr>
      </w:pPr>
      <w:r w:rsidRPr="003155E4">
        <w:rPr>
          <w:b/>
          <w:sz w:val="20"/>
          <w:szCs w:val="20"/>
        </w:rPr>
        <w:tab/>
        <w:t xml:space="preserve">4.3.4. </w:t>
      </w:r>
      <w:r w:rsidRPr="003155E4">
        <w:rPr>
          <w:bCs/>
          <w:sz w:val="20"/>
          <w:szCs w:val="20"/>
        </w:rPr>
        <w:t>O contrato oferece maior detalhamento das regras que serão aplicadas em relação à garantia da contratação.</w:t>
      </w:r>
    </w:p>
    <w:p w14:paraId="1AEB86A1" w14:textId="77777777" w:rsidR="003155E4" w:rsidRPr="003155E4" w:rsidRDefault="003155E4" w:rsidP="003155E4">
      <w:pPr>
        <w:pStyle w:val="Default"/>
        <w:spacing w:line="20" w:lineRule="atLeast"/>
        <w:jc w:val="both"/>
        <w:rPr>
          <w:b/>
          <w:sz w:val="20"/>
          <w:szCs w:val="20"/>
        </w:rPr>
      </w:pPr>
      <w:r w:rsidRPr="003155E4">
        <w:rPr>
          <w:b/>
          <w:sz w:val="20"/>
          <w:szCs w:val="20"/>
        </w:rPr>
        <w:lastRenderedPageBreak/>
        <w:t>4.4. Vistoria</w:t>
      </w:r>
    </w:p>
    <w:p w14:paraId="58988316" w14:textId="77777777" w:rsidR="003155E4" w:rsidRPr="003155E4" w:rsidRDefault="003155E4" w:rsidP="003155E4">
      <w:pPr>
        <w:pStyle w:val="Default"/>
        <w:spacing w:line="20" w:lineRule="atLeast"/>
        <w:jc w:val="both"/>
        <w:rPr>
          <w:b/>
          <w:sz w:val="20"/>
          <w:szCs w:val="20"/>
        </w:rPr>
      </w:pPr>
      <w:r w:rsidRPr="003155E4">
        <w:rPr>
          <w:b/>
          <w:sz w:val="20"/>
          <w:szCs w:val="20"/>
        </w:rPr>
        <w:t xml:space="preserve">4.4.1. </w:t>
      </w:r>
      <w:r w:rsidRPr="003155E4">
        <w:rPr>
          <w:bCs/>
          <w:sz w:val="20"/>
          <w:szCs w:val="20"/>
        </w:rPr>
        <w:t>Não há necessidade de realização de avaliação prévia do local de execução dos serviços.</w:t>
      </w:r>
    </w:p>
    <w:p w14:paraId="6DE9D076" w14:textId="77777777" w:rsidR="003155E4" w:rsidRPr="003155E4" w:rsidRDefault="003155E4" w:rsidP="003155E4">
      <w:pPr>
        <w:pStyle w:val="Standard"/>
        <w:spacing w:line="20" w:lineRule="atLeast"/>
        <w:jc w:val="both"/>
        <w:rPr>
          <w:rFonts w:ascii="Arial" w:hAnsi="Arial" w:cs="Arial"/>
          <w:b/>
          <w:sz w:val="20"/>
          <w:szCs w:val="20"/>
          <w:u w:val="single"/>
        </w:rPr>
      </w:pPr>
    </w:p>
    <w:p w14:paraId="3DEF272B" w14:textId="77777777" w:rsidR="003155E4" w:rsidRPr="003155E4" w:rsidRDefault="003155E4" w:rsidP="003155E4">
      <w:pPr>
        <w:pStyle w:val="Standarduser"/>
        <w:spacing w:line="20" w:lineRule="atLeast"/>
        <w:jc w:val="both"/>
        <w:rPr>
          <w:rFonts w:ascii="Arial" w:hAnsi="Arial" w:cs="Arial"/>
          <w:b/>
          <w:sz w:val="20"/>
          <w:szCs w:val="20"/>
        </w:rPr>
      </w:pPr>
      <w:r w:rsidRPr="003155E4">
        <w:rPr>
          <w:rFonts w:ascii="Arial" w:hAnsi="Arial" w:cs="Arial"/>
          <w:b/>
          <w:sz w:val="20"/>
          <w:szCs w:val="20"/>
        </w:rPr>
        <w:t>5. Modelo de Execução do Objeto</w:t>
      </w:r>
    </w:p>
    <w:p w14:paraId="1ABE7078" w14:textId="77777777" w:rsidR="003155E4" w:rsidRPr="003155E4" w:rsidRDefault="003155E4" w:rsidP="003155E4">
      <w:pPr>
        <w:pStyle w:val="Standarduser"/>
        <w:spacing w:line="20" w:lineRule="atLeast"/>
        <w:jc w:val="both"/>
        <w:rPr>
          <w:rFonts w:ascii="Arial" w:hAnsi="Arial" w:cs="Arial"/>
          <w:sz w:val="20"/>
          <w:szCs w:val="20"/>
        </w:rPr>
      </w:pPr>
      <w:r w:rsidRPr="003155E4">
        <w:rPr>
          <w:rFonts w:ascii="Arial" w:hAnsi="Arial" w:cs="Arial"/>
          <w:b/>
          <w:sz w:val="20"/>
          <w:szCs w:val="20"/>
        </w:rPr>
        <w:t>5.1</w:t>
      </w:r>
      <w:r w:rsidRPr="003155E4">
        <w:rPr>
          <w:rFonts w:ascii="Arial" w:hAnsi="Arial" w:cs="Arial"/>
          <w:sz w:val="20"/>
          <w:szCs w:val="20"/>
        </w:rPr>
        <w:t>. Iniciar a execução dos serviços em logo após a assinatura do contrato.</w:t>
      </w:r>
    </w:p>
    <w:p w14:paraId="16ED68E3" w14:textId="77777777" w:rsidR="003155E4" w:rsidRPr="003155E4" w:rsidRDefault="003155E4" w:rsidP="003155E4">
      <w:pPr>
        <w:pStyle w:val="Standarduser"/>
        <w:spacing w:line="20" w:lineRule="atLeast"/>
        <w:jc w:val="both"/>
        <w:rPr>
          <w:rFonts w:ascii="Arial" w:hAnsi="Arial" w:cs="Arial"/>
          <w:b/>
          <w:bCs/>
          <w:sz w:val="20"/>
          <w:szCs w:val="20"/>
        </w:rPr>
      </w:pPr>
      <w:r w:rsidRPr="003155E4">
        <w:rPr>
          <w:rFonts w:ascii="Arial" w:hAnsi="Arial" w:cs="Arial"/>
          <w:b/>
          <w:bCs/>
          <w:sz w:val="20"/>
          <w:szCs w:val="20"/>
        </w:rPr>
        <w:t>5.2. Local da prestação dos serviços</w:t>
      </w:r>
    </w:p>
    <w:p w14:paraId="2CDD9645" w14:textId="77777777" w:rsidR="003155E4" w:rsidRPr="003155E4" w:rsidRDefault="003155E4" w:rsidP="003155E4">
      <w:pPr>
        <w:pStyle w:val="Standarduser"/>
        <w:spacing w:line="20" w:lineRule="atLeast"/>
        <w:jc w:val="both"/>
        <w:rPr>
          <w:rFonts w:ascii="Arial" w:hAnsi="Arial" w:cs="Arial"/>
          <w:sz w:val="20"/>
          <w:szCs w:val="20"/>
        </w:rPr>
      </w:pPr>
      <w:r w:rsidRPr="003155E4">
        <w:rPr>
          <w:rFonts w:ascii="Arial" w:hAnsi="Arial" w:cs="Arial"/>
          <w:b/>
          <w:bCs/>
          <w:sz w:val="20"/>
          <w:szCs w:val="20"/>
        </w:rPr>
        <w:tab/>
        <w:t xml:space="preserve">5.2.1. </w:t>
      </w:r>
      <w:r w:rsidRPr="003155E4">
        <w:rPr>
          <w:rFonts w:ascii="Arial" w:hAnsi="Arial" w:cs="Arial"/>
          <w:sz w:val="20"/>
          <w:szCs w:val="20"/>
        </w:rPr>
        <w:t>Os serviços serão prestados nos locais mencionados no item 1.1.</w:t>
      </w:r>
    </w:p>
    <w:p w14:paraId="4BDAABAF" w14:textId="77777777" w:rsidR="003155E4" w:rsidRDefault="003155E4" w:rsidP="003155E4">
      <w:pPr>
        <w:pStyle w:val="Standarduser"/>
        <w:spacing w:line="20" w:lineRule="atLeast"/>
        <w:jc w:val="both"/>
        <w:rPr>
          <w:rFonts w:ascii="Arial" w:hAnsi="Arial" w:cs="Arial"/>
          <w:b/>
          <w:bCs/>
          <w:sz w:val="20"/>
          <w:szCs w:val="20"/>
        </w:rPr>
      </w:pPr>
      <w:r w:rsidRPr="003155E4">
        <w:rPr>
          <w:rFonts w:ascii="Arial" w:hAnsi="Arial" w:cs="Arial"/>
          <w:b/>
          <w:bCs/>
          <w:sz w:val="20"/>
          <w:szCs w:val="20"/>
        </w:rPr>
        <w:t>5.3. Informações relevantes para o dimensionamento da proposta</w:t>
      </w:r>
    </w:p>
    <w:p w14:paraId="38C3C293" w14:textId="77777777" w:rsidR="003155E4" w:rsidRPr="003155E4" w:rsidRDefault="003155E4" w:rsidP="003155E4">
      <w:pPr>
        <w:pStyle w:val="Standarduser"/>
        <w:spacing w:line="20" w:lineRule="atLeast"/>
        <w:jc w:val="both"/>
        <w:rPr>
          <w:rFonts w:ascii="Arial" w:hAnsi="Arial" w:cs="Arial"/>
          <w:b/>
          <w:bCs/>
          <w:sz w:val="20"/>
          <w:szCs w:val="20"/>
        </w:rPr>
      </w:pPr>
    </w:p>
    <w:tbl>
      <w:tblPr>
        <w:tblW w:w="8449" w:type="dxa"/>
        <w:tblInd w:w="55" w:type="dxa"/>
        <w:tblLayout w:type="fixed"/>
        <w:tblCellMar>
          <w:top w:w="55" w:type="dxa"/>
          <w:left w:w="55" w:type="dxa"/>
          <w:bottom w:w="55" w:type="dxa"/>
          <w:right w:w="55" w:type="dxa"/>
        </w:tblCellMar>
        <w:tblLook w:val="0000" w:firstRow="0" w:lastRow="0" w:firstColumn="0" w:lastColumn="0" w:noHBand="0" w:noVBand="0"/>
      </w:tblPr>
      <w:tblGrid>
        <w:gridCol w:w="1078"/>
        <w:gridCol w:w="1134"/>
        <w:gridCol w:w="993"/>
        <w:gridCol w:w="1134"/>
        <w:gridCol w:w="1134"/>
        <w:gridCol w:w="1134"/>
        <w:gridCol w:w="992"/>
        <w:gridCol w:w="850"/>
      </w:tblGrid>
      <w:tr w:rsidR="003155E4" w:rsidRPr="003155E4" w14:paraId="54565656" w14:textId="77777777" w:rsidTr="003155E4">
        <w:trPr>
          <w:trHeight w:val="212"/>
        </w:trPr>
        <w:tc>
          <w:tcPr>
            <w:tcW w:w="1078" w:type="dxa"/>
            <w:vMerge w:val="restart"/>
            <w:tcBorders>
              <w:top w:val="single" w:sz="1" w:space="0" w:color="000000"/>
              <w:left w:val="single" w:sz="1" w:space="0" w:color="000000"/>
              <w:bottom w:val="single" w:sz="1" w:space="0" w:color="000000"/>
            </w:tcBorders>
            <w:shd w:val="clear" w:color="auto" w:fill="auto"/>
            <w:vAlign w:val="center"/>
          </w:tcPr>
          <w:p w14:paraId="1EF93184"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pacing w:line="20" w:lineRule="atLeast"/>
              <w:jc w:val="center"/>
              <w:rPr>
                <w:rFonts w:eastAsia="Calibri" w:cs="Arial"/>
                <w:b/>
                <w:bCs/>
                <w:sz w:val="18"/>
                <w:szCs w:val="18"/>
                <w:lang w:eastAsia="en-US"/>
              </w:rPr>
            </w:pPr>
            <w:r w:rsidRPr="003155E4">
              <w:rPr>
                <w:rFonts w:eastAsia="Calibri" w:cs="Arial"/>
                <w:b/>
                <w:bCs/>
                <w:sz w:val="18"/>
                <w:szCs w:val="18"/>
                <w:lang w:eastAsia="en-US"/>
              </w:rPr>
              <w:t>Faixa</w:t>
            </w:r>
          </w:p>
        </w:tc>
        <w:tc>
          <w:tcPr>
            <w:tcW w:w="2127" w:type="dxa"/>
            <w:gridSpan w:val="2"/>
            <w:tcBorders>
              <w:top w:val="single" w:sz="1" w:space="0" w:color="000000"/>
              <w:left w:val="single" w:sz="1" w:space="0" w:color="000000"/>
              <w:bottom w:val="single" w:sz="1" w:space="0" w:color="000000"/>
            </w:tcBorders>
            <w:shd w:val="clear" w:color="auto" w:fill="auto"/>
            <w:vAlign w:val="center"/>
          </w:tcPr>
          <w:p w14:paraId="58ED5FBB"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pacing w:line="20" w:lineRule="atLeast"/>
              <w:jc w:val="center"/>
              <w:rPr>
                <w:rFonts w:eastAsia="Calibri" w:cs="Arial"/>
                <w:b/>
                <w:bCs/>
                <w:sz w:val="18"/>
                <w:szCs w:val="18"/>
                <w:lang w:eastAsia="en-US"/>
              </w:rPr>
            </w:pPr>
            <w:r w:rsidRPr="003155E4">
              <w:rPr>
                <w:rFonts w:eastAsia="Calibri" w:cs="Arial"/>
                <w:b/>
                <w:bCs/>
                <w:sz w:val="18"/>
                <w:szCs w:val="18"/>
                <w:lang w:eastAsia="en-US"/>
              </w:rPr>
              <w:t>Titulares</w:t>
            </w:r>
          </w:p>
        </w:tc>
        <w:tc>
          <w:tcPr>
            <w:tcW w:w="2268" w:type="dxa"/>
            <w:gridSpan w:val="2"/>
            <w:tcBorders>
              <w:top w:val="single" w:sz="1" w:space="0" w:color="000000"/>
              <w:left w:val="single" w:sz="1" w:space="0" w:color="000000"/>
              <w:bottom w:val="single" w:sz="1" w:space="0" w:color="000000"/>
            </w:tcBorders>
            <w:shd w:val="clear" w:color="auto" w:fill="auto"/>
            <w:vAlign w:val="center"/>
          </w:tcPr>
          <w:p w14:paraId="257E6D6A"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pacing w:line="20" w:lineRule="atLeast"/>
              <w:jc w:val="center"/>
              <w:rPr>
                <w:rFonts w:eastAsia="Calibri" w:cs="Arial"/>
                <w:b/>
                <w:bCs/>
                <w:sz w:val="18"/>
                <w:szCs w:val="18"/>
                <w:lang w:eastAsia="en-US"/>
              </w:rPr>
            </w:pPr>
            <w:r w:rsidRPr="003155E4">
              <w:rPr>
                <w:rFonts w:eastAsia="Calibri" w:cs="Arial"/>
                <w:b/>
                <w:bCs/>
                <w:sz w:val="18"/>
                <w:szCs w:val="18"/>
                <w:lang w:eastAsia="en-US"/>
              </w:rPr>
              <w:t>Dependentes</w:t>
            </w:r>
          </w:p>
        </w:tc>
        <w:tc>
          <w:tcPr>
            <w:tcW w:w="2126" w:type="dxa"/>
            <w:gridSpan w:val="2"/>
            <w:tcBorders>
              <w:top w:val="single" w:sz="1" w:space="0" w:color="000000"/>
              <w:left w:val="single" w:sz="1" w:space="0" w:color="000000"/>
              <w:bottom w:val="single" w:sz="1" w:space="0" w:color="000000"/>
            </w:tcBorders>
            <w:shd w:val="clear" w:color="auto" w:fill="auto"/>
            <w:vAlign w:val="center"/>
          </w:tcPr>
          <w:p w14:paraId="7E38453C"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pacing w:line="20" w:lineRule="atLeast"/>
              <w:jc w:val="center"/>
              <w:rPr>
                <w:rFonts w:eastAsia="Calibri" w:cs="Arial"/>
                <w:b/>
                <w:bCs/>
                <w:sz w:val="18"/>
                <w:szCs w:val="18"/>
                <w:lang w:eastAsia="en-US"/>
              </w:rPr>
            </w:pPr>
            <w:r w:rsidRPr="003155E4">
              <w:rPr>
                <w:rFonts w:eastAsia="Calibri" w:cs="Arial"/>
                <w:b/>
                <w:bCs/>
                <w:sz w:val="18"/>
                <w:szCs w:val="18"/>
                <w:lang w:eastAsia="en-US"/>
              </w:rPr>
              <w:t>Agregados</w:t>
            </w:r>
          </w:p>
        </w:tc>
        <w:tc>
          <w:tcPr>
            <w:tcW w:w="850" w:type="dxa"/>
            <w:vMerge w:val="restart"/>
            <w:tcBorders>
              <w:top w:val="single" w:sz="1" w:space="0" w:color="000000"/>
              <w:left w:val="single" w:sz="1" w:space="0" w:color="000000"/>
              <w:bottom w:val="single" w:sz="1" w:space="0" w:color="000000"/>
              <w:right w:val="single" w:sz="1" w:space="0" w:color="000000"/>
            </w:tcBorders>
            <w:shd w:val="clear" w:color="auto" w:fill="auto"/>
            <w:vAlign w:val="center"/>
          </w:tcPr>
          <w:p w14:paraId="4FC504CF"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pacing w:line="20" w:lineRule="atLeast"/>
              <w:jc w:val="center"/>
              <w:rPr>
                <w:rFonts w:eastAsia="Calibri" w:cs="Arial"/>
                <w:sz w:val="18"/>
                <w:szCs w:val="18"/>
                <w:lang w:eastAsia="en-US"/>
              </w:rPr>
            </w:pPr>
            <w:r w:rsidRPr="003155E4">
              <w:rPr>
                <w:rFonts w:eastAsia="Calibri" w:cs="Arial"/>
                <w:b/>
                <w:bCs/>
                <w:sz w:val="18"/>
                <w:szCs w:val="18"/>
                <w:lang w:eastAsia="en-US"/>
              </w:rPr>
              <w:t>Totais</w:t>
            </w:r>
          </w:p>
        </w:tc>
      </w:tr>
      <w:tr w:rsidR="003155E4" w:rsidRPr="003155E4" w14:paraId="5A47F58D" w14:textId="77777777" w:rsidTr="003155E4">
        <w:trPr>
          <w:trHeight w:val="307"/>
        </w:trPr>
        <w:tc>
          <w:tcPr>
            <w:tcW w:w="1078" w:type="dxa"/>
            <w:vMerge/>
            <w:tcBorders>
              <w:top w:val="single" w:sz="1" w:space="0" w:color="000000"/>
              <w:left w:val="single" w:sz="1" w:space="0" w:color="000000"/>
              <w:bottom w:val="single" w:sz="1" w:space="0" w:color="000000"/>
            </w:tcBorders>
            <w:shd w:val="clear" w:color="auto" w:fill="auto"/>
            <w:vAlign w:val="center"/>
          </w:tcPr>
          <w:p w14:paraId="0F3AF29E" w14:textId="77777777" w:rsidR="003155E4" w:rsidRPr="003155E4" w:rsidRDefault="003155E4" w:rsidP="00FC4062">
            <w:pPr>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sz w:val="18"/>
                <w:szCs w:val="18"/>
                <w:lang w:eastAsia="en-US"/>
              </w:rPr>
            </w:pPr>
          </w:p>
        </w:tc>
        <w:tc>
          <w:tcPr>
            <w:tcW w:w="1134" w:type="dxa"/>
            <w:tcBorders>
              <w:left w:val="single" w:sz="1" w:space="0" w:color="000000"/>
              <w:bottom w:val="single" w:sz="1" w:space="0" w:color="000000"/>
            </w:tcBorders>
            <w:shd w:val="clear" w:color="auto" w:fill="auto"/>
            <w:vAlign w:val="center"/>
          </w:tcPr>
          <w:p w14:paraId="637A54EA"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pacing w:line="20" w:lineRule="atLeast"/>
              <w:jc w:val="center"/>
              <w:rPr>
                <w:rFonts w:eastAsia="Calibri" w:cs="Arial"/>
                <w:b/>
                <w:bCs/>
                <w:sz w:val="18"/>
                <w:szCs w:val="18"/>
                <w:lang w:eastAsia="en-US"/>
              </w:rPr>
            </w:pPr>
            <w:r w:rsidRPr="003155E4">
              <w:rPr>
                <w:rFonts w:eastAsia="Calibri" w:cs="Arial"/>
                <w:b/>
                <w:bCs/>
                <w:sz w:val="18"/>
                <w:szCs w:val="18"/>
                <w:lang w:eastAsia="en-US"/>
              </w:rPr>
              <w:t>Masculino</w:t>
            </w:r>
          </w:p>
        </w:tc>
        <w:tc>
          <w:tcPr>
            <w:tcW w:w="993" w:type="dxa"/>
            <w:tcBorders>
              <w:left w:val="single" w:sz="1" w:space="0" w:color="000000"/>
              <w:bottom w:val="single" w:sz="1" w:space="0" w:color="000000"/>
            </w:tcBorders>
            <w:shd w:val="clear" w:color="auto" w:fill="auto"/>
            <w:vAlign w:val="center"/>
          </w:tcPr>
          <w:p w14:paraId="671873B7"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pacing w:line="20" w:lineRule="atLeast"/>
              <w:jc w:val="center"/>
              <w:rPr>
                <w:rFonts w:eastAsia="Calibri" w:cs="Arial"/>
                <w:b/>
                <w:bCs/>
                <w:sz w:val="18"/>
                <w:szCs w:val="18"/>
                <w:lang w:eastAsia="en-US"/>
              </w:rPr>
            </w:pPr>
            <w:r w:rsidRPr="003155E4">
              <w:rPr>
                <w:rFonts w:eastAsia="Calibri" w:cs="Arial"/>
                <w:b/>
                <w:bCs/>
                <w:sz w:val="18"/>
                <w:szCs w:val="18"/>
                <w:lang w:eastAsia="en-US"/>
              </w:rPr>
              <w:t>Feminino</w:t>
            </w:r>
          </w:p>
        </w:tc>
        <w:tc>
          <w:tcPr>
            <w:tcW w:w="1134" w:type="dxa"/>
            <w:tcBorders>
              <w:left w:val="single" w:sz="1" w:space="0" w:color="000000"/>
              <w:bottom w:val="single" w:sz="1" w:space="0" w:color="000000"/>
            </w:tcBorders>
            <w:shd w:val="clear" w:color="auto" w:fill="auto"/>
            <w:vAlign w:val="center"/>
          </w:tcPr>
          <w:p w14:paraId="301C2419"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pacing w:line="20" w:lineRule="atLeast"/>
              <w:jc w:val="center"/>
              <w:rPr>
                <w:rFonts w:eastAsia="Calibri" w:cs="Arial"/>
                <w:b/>
                <w:bCs/>
                <w:sz w:val="18"/>
                <w:szCs w:val="18"/>
                <w:lang w:eastAsia="en-US"/>
              </w:rPr>
            </w:pPr>
            <w:r w:rsidRPr="003155E4">
              <w:rPr>
                <w:rFonts w:eastAsia="Calibri" w:cs="Arial"/>
                <w:b/>
                <w:bCs/>
                <w:sz w:val="18"/>
                <w:szCs w:val="18"/>
                <w:lang w:eastAsia="en-US"/>
              </w:rPr>
              <w:t>Masculino</w:t>
            </w:r>
          </w:p>
        </w:tc>
        <w:tc>
          <w:tcPr>
            <w:tcW w:w="1134" w:type="dxa"/>
            <w:tcBorders>
              <w:left w:val="single" w:sz="1" w:space="0" w:color="000000"/>
              <w:bottom w:val="single" w:sz="1" w:space="0" w:color="000000"/>
            </w:tcBorders>
            <w:shd w:val="clear" w:color="auto" w:fill="auto"/>
            <w:vAlign w:val="center"/>
          </w:tcPr>
          <w:p w14:paraId="42A1AD25"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pacing w:line="20" w:lineRule="atLeast"/>
              <w:jc w:val="center"/>
              <w:rPr>
                <w:rFonts w:eastAsia="Calibri" w:cs="Arial"/>
                <w:b/>
                <w:bCs/>
                <w:sz w:val="18"/>
                <w:szCs w:val="18"/>
                <w:lang w:eastAsia="en-US"/>
              </w:rPr>
            </w:pPr>
            <w:r w:rsidRPr="003155E4">
              <w:rPr>
                <w:rFonts w:eastAsia="Calibri" w:cs="Arial"/>
                <w:b/>
                <w:bCs/>
                <w:sz w:val="18"/>
                <w:szCs w:val="18"/>
                <w:lang w:eastAsia="en-US"/>
              </w:rPr>
              <w:t>Feminino</w:t>
            </w:r>
          </w:p>
        </w:tc>
        <w:tc>
          <w:tcPr>
            <w:tcW w:w="1134" w:type="dxa"/>
            <w:tcBorders>
              <w:left w:val="single" w:sz="1" w:space="0" w:color="000000"/>
              <w:bottom w:val="single" w:sz="1" w:space="0" w:color="000000"/>
            </w:tcBorders>
            <w:shd w:val="clear" w:color="auto" w:fill="auto"/>
            <w:vAlign w:val="center"/>
          </w:tcPr>
          <w:p w14:paraId="4F7C4B05"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pacing w:line="20" w:lineRule="atLeast"/>
              <w:jc w:val="center"/>
              <w:rPr>
                <w:rFonts w:eastAsia="Calibri" w:cs="Arial"/>
                <w:b/>
                <w:bCs/>
                <w:sz w:val="18"/>
                <w:szCs w:val="18"/>
                <w:lang w:eastAsia="en-US"/>
              </w:rPr>
            </w:pPr>
            <w:r w:rsidRPr="003155E4">
              <w:rPr>
                <w:rFonts w:eastAsia="Calibri" w:cs="Arial"/>
                <w:b/>
                <w:bCs/>
                <w:sz w:val="18"/>
                <w:szCs w:val="18"/>
                <w:lang w:eastAsia="en-US"/>
              </w:rPr>
              <w:t>Masculino</w:t>
            </w:r>
          </w:p>
        </w:tc>
        <w:tc>
          <w:tcPr>
            <w:tcW w:w="992" w:type="dxa"/>
            <w:tcBorders>
              <w:left w:val="single" w:sz="1" w:space="0" w:color="000000"/>
              <w:bottom w:val="single" w:sz="1" w:space="0" w:color="000000"/>
            </w:tcBorders>
            <w:shd w:val="clear" w:color="auto" w:fill="auto"/>
            <w:vAlign w:val="center"/>
          </w:tcPr>
          <w:p w14:paraId="6E56CBD7"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pacing w:line="20" w:lineRule="atLeast"/>
              <w:jc w:val="center"/>
              <w:rPr>
                <w:rFonts w:eastAsia="Calibri" w:cs="Arial"/>
                <w:sz w:val="18"/>
                <w:szCs w:val="18"/>
                <w:lang w:eastAsia="en-US"/>
              </w:rPr>
            </w:pPr>
            <w:r w:rsidRPr="003155E4">
              <w:rPr>
                <w:rFonts w:eastAsia="Calibri" w:cs="Arial"/>
                <w:b/>
                <w:bCs/>
                <w:sz w:val="18"/>
                <w:szCs w:val="18"/>
                <w:lang w:eastAsia="en-US"/>
              </w:rPr>
              <w:t>Feminino</w:t>
            </w:r>
          </w:p>
        </w:tc>
        <w:tc>
          <w:tcPr>
            <w:tcW w:w="850" w:type="dxa"/>
            <w:vMerge/>
            <w:tcBorders>
              <w:top w:val="single" w:sz="1" w:space="0" w:color="000000"/>
              <w:left w:val="single" w:sz="1" w:space="0" w:color="000000"/>
              <w:bottom w:val="single" w:sz="1" w:space="0" w:color="000000"/>
              <w:right w:val="single" w:sz="1" w:space="0" w:color="000000"/>
            </w:tcBorders>
            <w:shd w:val="clear" w:color="auto" w:fill="auto"/>
            <w:vAlign w:val="center"/>
          </w:tcPr>
          <w:p w14:paraId="12D6ECD2" w14:textId="77777777" w:rsidR="003155E4" w:rsidRPr="003155E4" w:rsidRDefault="003155E4" w:rsidP="00FC4062">
            <w:pPr>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sz w:val="18"/>
                <w:szCs w:val="18"/>
                <w:lang w:eastAsia="en-US"/>
              </w:rPr>
            </w:pPr>
          </w:p>
        </w:tc>
      </w:tr>
      <w:tr w:rsidR="003155E4" w:rsidRPr="003155E4" w14:paraId="273DD6DB" w14:textId="77777777" w:rsidTr="003155E4">
        <w:tc>
          <w:tcPr>
            <w:tcW w:w="1078" w:type="dxa"/>
            <w:tcBorders>
              <w:left w:val="single" w:sz="1" w:space="0" w:color="000000"/>
              <w:bottom w:val="single" w:sz="1" w:space="0" w:color="000000"/>
            </w:tcBorders>
            <w:shd w:val="clear" w:color="auto" w:fill="auto"/>
            <w:vAlign w:val="center"/>
          </w:tcPr>
          <w:p w14:paraId="15A40415"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pacing w:line="20" w:lineRule="atLeast"/>
              <w:jc w:val="center"/>
              <w:rPr>
                <w:rFonts w:eastAsia="Calibri" w:cs="Arial"/>
                <w:b/>
                <w:bCs/>
                <w:sz w:val="18"/>
                <w:szCs w:val="18"/>
                <w:lang w:eastAsia="en-US"/>
              </w:rPr>
            </w:pPr>
            <w:r w:rsidRPr="003155E4">
              <w:rPr>
                <w:rFonts w:eastAsia="Calibri" w:cs="Arial"/>
                <w:b/>
                <w:bCs/>
                <w:sz w:val="18"/>
                <w:szCs w:val="18"/>
                <w:lang w:eastAsia="en-US"/>
              </w:rPr>
              <w:t xml:space="preserve">00 a 18 </w:t>
            </w:r>
          </w:p>
        </w:tc>
        <w:tc>
          <w:tcPr>
            <w:tcW w:w="1134" w:type="dxa"/>
            <w:tcBorders>
              <w:left w:val="single" w:sz="1" w:space="0" w:color="000000"/>
              <w:bottom w:val="single" w:sz="1" w:space="0" w:color="000000"/>
            </w:tcBorders>
            <w:shd w:val="clear" w:color="auto" w:fill="auto"/>
            <w:vAlign w:val="center"/>
          </w:tcPr>
          <w:p w14:paraId="503D55A5"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993" w:type="dxa"/>
            <w:tcBorders>
              <w:left w:val="single" w:sz="1" w:space="0" w:color="000000"/>
              <w:bottom w:val="single" w:sz="1" w:space="0" w:color="000000"/>
            </w:tcBorders>
            <w:shd w:val="clear" w:color="auto" w:fill="auto"/>
            <w:vAlign w:val="center"/>
          </w:tcPr>
          <w:p w14:paraId="5C0B87BC"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1134" w:type="dxa"/>
            <w:tcBorders>
              <w:left w:val="single" w:sz="1" w:space="0" w:color="000000"/>
              <w:bottom w:val="single" w:sz="1" w:space="0" w:color="000000"/>
            </w:tcBorders>
            <w:shd w:val="clear" w:color="auto" w:fill="auto"/>
            <w:vAlign w:val="center"/>
          </w:tcPr>
          <w:p w14:paraId="41632D9C"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17</w:t>
            </w:r>
          </w:p>
        </w:tc>
        <w:tc>
          <w:tcPr>
            <w:tcW w:w="1134" w:type="dxa"/>
            <w:tcBorders>
              <w:left w:val="single" w:sz="1" w:space="0" w:color="000000"/>
              <w:bottom w:val="single" w:sz="1" w:space="0" w:color="000000"/>
            </w:tcBorders>
            <w:shd w:val="clear" w:color="auto" w:fill="auto"/>
            <w:vAlign w:val="center"/>
          </w:tcPr>
          <w:p w14:paraId="14D98C3F"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19</w:t>
            </w:r>
          </w:p>
        </w:tc>
        <w:tc>
          <w:tcPr>
            <w:tcW w:w="1134" w:type="dxa"/>
            <w:tcBorders>
              <w:left w:val="single" w:sz="1" w:space="0" w:color="000000"/>
              <w:bottom w:val="single" w:sz="1" w:space="0" w:color="000000"/>
            </w:tcBorders>
            <w:shd w:val="clear" w:color="auto" w:fill="auto"/>
            <w:vAlign w:val="center"/>
          </w:tcPr>
          <w:p w14:paraId="78E606CE"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992" w:type="dxa"/>
            <w:tcBorders>
              <w:left w:val="single" w:sz="1" w:space="0" w:color="000000"/>
              <w:bottom w:val="single" w:sz="1" w:space="0" w:color="000000"/>
            </w:tcBorders>
            <w:shd w:val="clear" w:color="auto" w:fill="auto"/>
            <w:vAlign w:val="center"/>
          </w:tcPr>
          <w:p w14:paraId="2B9FF656"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850" w:type="dxa"/>
            <w:tcBorders>
              <w:left w:val="single" w:sz="1" w:space="0" w:color="000000"/>
              <w:bottom w:val="single" w:sz="1" w:space="0" w:color="000000"/>
              <w:right w:val="single" w:sz="1" w:space="0" w:color="000000"/>
            </w:tcBorders>
            <w:shd w:val="clear" w:color="auto" w:fill="auto"/>
            <w:vAlign w:val="center"/>
          </w:tcPr>
          <w:p w14:paraId="32BA117E"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36</w:t>
            </w:r>
          </w:p>
        </w:tc>
      </w:tr>
      <w:tr w:rsidR="003155E4" w:rsidRPr="003155E4" w14:paraId="5DBA8366" w14:textId="77777777" w:rsidTr="003155E4">
        <w:tc>
          <w:tcPr>
            <w:tcW w:w="1078" w:type="dxa"/>
            <w:tcBorders>
              <w:left w:val="single" w:sz="1" w:space="0" w:color="000000"/>
              <w:bottom w:val="single" w:sz="1" w:space="0" w:color="000000"/>
            </w:tcBorders>
            <w:shd w:val="clear" w:color="auto" w:fill="auto"/>
            <w:vAlign w:val="center"/>
          </w:tcPr>
          <w:p w14:paraId="0A685F5C"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pacing w:line="20" w:lineRule="atLeast"/>
              <w:jc w:val="center"/>
              <w:rPr>
                <w:rFonts w:eastAsia="Calibri" w:cs="Arial"/>
                <w:b/>
                <w:bCs/>
                <w:sz w:val="18"/>
                <w:szCs w:val="18"/>
                <w:lang w:eastAsia="en-US"/>
              </w:rPr>
            </w:pPr>
            <w:r w:rsidRPr="003155E4">
              <w:rPr>
                <w:rFonts w:eastAsia="Calibri" w:cs="Arial"/>
                <w:b/>
                <w:bCs/>
                <w:sz w:val="18"/>
                <w:szCs w:val="18"/>
                <w:lang w:eastAsia="en-US"/>
              </w:rPr>
              <w:t>19 a 23</w:t>
            </w:r>
          </w:p>
        </w:tc>
        <w:tc>
          <w:tcPr>
            <w:tcW w:w="1134" w:type="dxa"/>
            <w:tcBorders>
              <w:left w:val="single" w:sz="1" w:space="0" w:color="000000"/>
              <w:bottom w:val="single" w:sz="1" w:space="0" w:color="000000"/>
            </w:tcBorders>
            <w:shd w:val="clear" w:color="auto" w:fill="auto"/>
            <w:vAlign w:val="center"/>
          </w:tcPr>
          <w:p w14:paraId="611F110E"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993" w:type="dxa"/>
            <w:tcBorders>
              <w:left w:val="single" w:sz="1" w:space="0" w:color="000000"/>
              <w:bottom w:val="single" w:sz="1" w:space="0" w:color="000000"/>
            </w:tcBorders>
            <w:shd w:val="clear" w:color="auto" w:fill="auto"/>
            <w:vAlign w:val="center"/>
          </w:tcPr>
          <w:p w14:paraId="7FDE2E9B"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1134" w:type="dxa"/>
            <w:tcBorders>
              <w:left w:val="single" w:sz="1" w:space="0" w:color="000000"/>
              <w:bottom w:val="single" w:sz="1" w:space="0" w:color="000000"/>
            </w:tcBorders>
            <w:shd w:val="clear" w:color="auto" w:fill="auto"/>
            <w:vAlign w:val="center"/>
          </w:tcPr>
          <w:p w14:paraId="09AEFF6D"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1134" w:type="dxa"/>
            <w:tcBorders>
              <w:left w:val="single" w:sz="1" w:space="0" w:color="000000"/>
              <w:bottom w:val="single" w:sz="1" w:space="0" w:color="000000"/>
            </w:tcBorders>
            <w:shd w:val="clear" w:color="auto" w:fill="auto"/>
            <w:vAlign w:val="center"/>
          </w:tcPr>
          <w:p w14:paraId="1989A9AE"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1134" w:type="dxa"/>
            <w:tcBorders>
              <w:left w:val="single" w:sz="1" w:space="0" w:color="000000"/>
              <w:bottom w:val="single" w:sz="1" w:space="0" w:color="000000"/>
            </w:tcBorders>
            <w:shd w:val="clear" w:color="auto" w:fill="auto"/>
            <w:vAlign w:val="center"/>
          </w:tcPr>
          <w:p w14:paraId="513F2AB6"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992" w:type="dxa"/>
            <w:tcBorders>
              <w:left w:val="single" w:sz="1" w:space="0" w:color="000000"/>
              <w:bottom w:val="single" w:sz="1" w:space="0" w:color="000000"/>
            </w:tcBorders>
            <w:shd w:val="clear" w:color="auto" w:fill="auto"/>
            <w:vAlign w:val="center"/>
          </w:tcPr>
          <w:p w14:paraId="7F567249"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850" w:type="dxa"/>
            <w:tcBorders>
              <w:left w:val="single" w:sz="1" w:space="0" w:color="000000"/>
              <w:bottom w:val="single" w:sz="1" w:space="0" w:color="000000"/>
              <w:right w:val="single" w:sz="1" w:space="0" w:color="000000"/>
            </w:tcBorders>
            <w:shd w:val="clear" w:color="auto" w:fill="auto"/>
            <w:vAlign w:val="center"/>
          </w:tcPr>
          <w:p w14:paraId="326B697C"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r>
      <w:tr w:rsidR="003155E4" w:rsidRPr="003155E4" w14:paraId="392499ED" w14:textId="77777777" w:rsidTr="003155E4">
        <w:tc>
          <w:tcPr>
            <w:tcW w:w="1078" w:type="dxa"/>
            <w:tcBorders>
              <w:left w:val="single" w:sz="1" w:space="0" w:color="000000"/>
              <w:bottom w:val="single" w:sz="1" w:space="0" w:color="000000"/>
            </w:tcBorders>
            <w:shd w:val="clear" w:color="auto" w:fill="auto"/>
            <w:vAlign w:val="center"/>
          </w:tcPr>
          <w:p w14:paraId="574FD996"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pacing w:line="20" w:lineRule="atLeast"/>
              <w:jc w:val="center"/>
              <w:rPr>
                <w:rFonts w:eastAsia="Calibri" w:cs="Arial"/>
                <w:b/>
                <w:bCs/>
                <w:sz w:val="18"/>
                <w:szCs w:val="18"/>
                <w:lang w:eastAsia="en-US"/>
              </w:rPr>
            </w:pPr>
            <w:r w:rsidRPr="003155E4">
              <w:rPr>
                <w:rFonts w:eastAsia="Calibri" w:cs="Arial"/>
                <w:b/>
                <w:bCs/>
                <w:sz w:val="18"/>
                <w:szCs w:val="18"/>
                <w:lang w:eastAsia="en-US"/>
              </w:rPr>
              <w:t>24 a 28</w:t>
            </w:r>
          </w:p>
        </w:tc>
        <w:tc>
          <w:tcPr>
            <w:tcW w:w="1134" w:type="dxa"/>
            <w:tcBorders>
              <w:left w:val="single" w:sz="1" w:space="0" w:color="000000"/>
              <w:bottom w:val="single" w:sz="1" w:space="0" w:color="000000"/>
            </w:tcBorders>
            <w:shd w:val="clear" w:color="auto" w:fill="auto"/>
            <w:vAlign w:val="center"/>
          </w:tcPr>
          <w:p w14:paraId="2D5B4129"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993" w:type="dxa"/>
            <w:tcBorders>
              <w:left w:val="single" w:sz="1" w:space="0" w:color="000000"/>
              <w:bottom w:val="single" w:sz="1" w:space="0" w:color="000000"/>
            </w:tcBorders>
            <w:shd w:val="clear" w:color="auto" w:fill="auto"/>
            <w:vAlign w:val="center"/>
          </w:tcPr>
          <w:p w14:paraId="20DF8A6D"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1134" w:type="dxa"/>
            <w:tcBorders>
              <w:left w:val="single" w:sz="1" w:space="0" w:color="000000"/>
              <w:bottom w:val="single" w:sz="1" w:space="0" w:color="000000"/>
            </w:tcBorders>
            <w:shd w:val="clear" w:color="auto" w:fill="auto"/>
            <w:vAlign w:val="center"/>
          </w:tcPr>
          <w:p w14:paraId="3ACE4AD8"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1134" w:type="dxa"/>
            <w:tcBorders>
              <w:left w:val="single" w:sz="1" w:space="0" w:color="000000"/>
              <w:bottom w:val="single" w:sz="1" w:space="0" w:color="000000"/>
            </w:tcBorders>
            <w:shd w:val="clear" w:color="auto" w:fill="auto"/>
            <w:vAlign w:val="center"/>
          </w:tcPr>
          <w:p w14:paraId="171A12BE"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1134" w:type="dxa"/>
            <w:tcBorders>
              <w:left w:val="single" w:sz="1" w:space="0" w:color="000000"/>
              <w:bottom w:val="single" w:sz="1" w:space="0" w:color="000000"/>
            </w:tcBorders>
            <w:shd w:val="clear" w:color="auto" w:fill="auto"/>
            <w:vAlign w:val="center"/>
          </w:tcPr>
          <w:p w14:paraId="5E4DC76E"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992" w:type="dxa"/>
            <w:tcBorders>
              <w:left w:val="single" w:sz="1" w:space="0" w:color="000000"/>
              <w:bottom w:val="single" w:sz="1" w:space="0" w:color="000000"/>
            </w:tcBorders>
            <w:shd w:val="clear" w:color="auto" w:fill="auto"/>
            <w:vAlign w:val="center"/>
          </w:tcPr>
          <w:p w14:paraId="68E8C0F1"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850" w:type="dxa"/>
            <w:tcBorders>
              <w:left w:val="single" w:sz="1" w:space="0" w:color="000000"/>
              <w:bottom w:val="single" w:sz="1" w:space="0" w:color="000000"/>
              <w:right w:val="single" w:sz="1" w:space="0" w:color="000000"/>
            </w:tcBorders>
            <w:shd w:val="clear" w:color="auto" w:fill="auto"/>
            <w:vAlign w:val="center"/>
          </w:tcPr>
          <w:p w14:paraId="443ED2AA"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r>
      <w:tr w:rsidR="003155E4" w:rsidRPr="003155E4" w14:paraId="0C14ABD4" w14:textId="77777777" w:rsidTr="003155E4">
        <w:tc>
          <w:tcPr>
            <w:tcW w:w="1078" w:type="dxa"/>
            <w:tcBorders>
              <w:left w:val="single" w:sz="1" w:space="0" w:color="000000"/>
              <w:bottom w:val="single" w:sz="1" w:space="0" w:color="000000"/>
            </w:tcBorders>
            <w:shd w:val="clear" w:color="auto" w:fill="auto"/>
            <w:vAlign w:val="center"/>
          </w:tcPr>
          <w:p w14:paraId="4C31EE97"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pacing w:line="20" w:lineRule="atLeast"/>
              <w:jc w:val="center"/>
              <w:rPr>
                <w:rFonts w:eastAsia="Calibri" w:cs="Arial"/>
                <w:b/>
                <w:bCs/>
                <w:sz w:val="18"/>
                <w:szCs w:val="18"/>
                <w:lang w:eastAsia="en-US"/>
              </w:rPr>
            </w:pPr>
            <w:r w:rsidRPr="003155E4">
              <w:rPr>
                <w:rFonts w:eastAsia="Calibri" w:cs="Arial"/>
                <w:b/>
                <w:bCs/>
                <w:sz w:val="18"/>
                <w:szCs w:val="18"/>
                <w:lang w:eastAsia="en-US"/>
              </w:rPr>
              <w:t>29 a 33</w:t>
            </w:r>
          </w:p>
        </w:tc>
        <w:tc>
          <w:tcPr>
            <w:tcW w:w="1134" w:type="dxa"/>
            <w:tcBorders>
              <w:left w:val="single" w:sz="1" w:space="0" w:color="000000"/>
              <w:bottom w:val="single" w:sz="1" w:space="0" w:color="000000"/>
            </w:tcBorders>
            <w:shd w:val="clear" w:color="auto" w:fill="auto"/>
            <w:vAlign w:val="center"/>
          </w:tcPr>
          <w:p w14:paraId="329AFA5D"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09</w:t>
            </w:r>
          </w:p>
        </w:tc>
        <w:tc>
          <w:tcPr>
            <w:tcW w:w="993" w:type="dxa"/>
            <w:tcBorders>
              <w:left w:val="single" w:sz="1" w:space="0" w:color="000000"/>
              <w:bottom w:val="single" w:sz="1" w:space="0" w:color="000000"/>
            </w:tcBorders>
            <w:shd w:val="clear" w:color="auto" w:fill="auto"/>
            <w:vAlign w:val="center"/>
          </w:tcPr>
          <w:p w14:paraId="7E837DA6"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02</w:t>
            </w:r>
          </w:p>
        </w:tc>
        <w:tc>
          <w:tcPr>
            <w:tcW w:w="1134" w:type="dxa"/>
            <w:tcBorders>
              <w:left w:val="single" w:sz="1" w:space="0" w:color="000000"/>
              <w:bottom w:val="single" w:sz="1" w:space="0" w:color="000000"/>
            </w:tcBorders>
            <w:shd w:val="clear" w:color="auto" w:fill="auto"/>
            <w:vAlign w:val="center"/>
          </w:tcPr>
          <w:p w14:paraId="15784E88"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1134" w:type="dxa"/>
            <w:tcBorders>
              <w:left w:val="single" w:sz="1" w:space="0" w:color="000000"/>
              <w:bottom w:val="single" w:sz="1" w:space="0" w:color="000000"/>
            </w:tcBorders>
            <w:shd w:val="clear" w:color="auto" w:fill="auto"/>
            <w:vAlign w:val="center"/>
          </w:tcPr>
          <w:p w14:paraId="43696962"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1134" w:type="dxa"/>
            <w:tcBorders>
              <w:left w:val="single" w:sz="1" w:space="0" w:color="000000"/>
              <w:bottom w:val="single" w:sz="1" w:space="0" w:color="000000"/>
            </w:tcBorders>
            <w:shd w:val="clear" w:color="auto" w:fill="auto"/>
            <w:vAlign w:val="center"/>
          </w:tcPr>
          <w:p w14:paraId="3DFCB45C"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992" w:type="dxa"/>
            <w:tcBorders>
              <w:left w:val="single" w:sz="1" w:space="0" w:color="000000"/>
              <w:bottom w:val="single" w:sz="1" w:space="0" w:color="000000"/>
            </w:tcBorders>
            <w:shd w:val="clear" w:color="auto" w:fill="auto"/>
            <w:vAlign w:val="center"/>
          </w:tcPr>
          <w:p w14:paraId="22A00C82"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850" w:type="dxa"/>
            <w:tcBorders>
              <w:left w:val="single" w:sz="1" w:space="0" w:color="000000"/>
              <w:bottom w:val="single" w:sz="1" w:space="0" w:color="000000"/>
              <w:right w:val="single" w:sz="1" w:space="0" w:color="000000"/>
            </w:tcBorders>
            <w:shd w:val="clear" w:color="auto" w:fill="auto"/>
            <w:vAlign w:val="center"/>
          </w:tcPr>
          <w:p w14:paraId="710C9DF5"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11</w:t>
            </w:r>
          </w:p>
        </w:tc>
      </w:tr>
      <w:tr w:rsidR="003155E4" w:rsidRPr="003155E4" w14:paraId="78C71ED2" w14:textId="77777777" w:rsidTr="003155E4">
        <w:tc>
          <w:tcPr>
            <w:tcW w:w="1078" w:type="dxa"/>
            <w:tcBorders>
              <w:left w:val="single" w:sz="1" w:space="0" w:color="000000"/>
              <w:bottom w:val="single" w:sz="1" w:space="0" w:color="000000"/>
            </w:tcBorders>
            <w:shd w:val="clear" w:color="auto" w:fill="auto"/>
            <w:vAlign w:val="center"/>
          </w:tcPr>
          <w:p w14:paraId="1010A62E"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pacing w:line="20" w:lineRule="atLeast"/>
              <w:jc w:val="center"/>
              <w:rPr>
                <w:rFonts w:eastAsia="Calibri" w:cs="Arial"/>
                <w:b/>
                <w:bCs/>
                <w:sz w:val="18"/>
                <w:szCs w:val="18"/>
                <w:lang w:eastAsia="en-US"/>
              </w:rPr>
            </w:pPr>
            <w:r w:rsidRPr="003155E4">
              <w:rPr>
                <w:rFonts w:eastAsia="Calibri" w:cs="Arial"/>
                <w:b/>
                <w:bCs/>
                <w:sz w:val="18"/>
                <w:szCs w:val="18"/>
                <w:lang w:eastAsia="en-US"/>
              </w:rPr>
              <w:t>34 a 38</w:t>
            </w:r>
          </w:p>
        </w:tc>
        <w:tc>
          <w:tcPr>
            <w:tcW w:w="1134" w:type="dxa"/>
            <w:tcBorders>
              <w:left w:val="single" w:sz="1" w:space="0" w:color="000000"/>
              <w:bottom w:val="single" w:sz="1" w:space="0" w:color="000000"/>
            </w:tcBorders>
            <w:shd w:val="clear" w:color="auto" w:fill="auto"/>
            <w:vAlign w:val="center"/>
          </w:tcPr>
          <w:p w14:paraId="69C3F518"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09</w:t>
            </w:r>
          </w:p>
        </w:tc>
        <w:tc>
          <w:tcPr>
            <w:tcW w:w="993" w:type="dxa"/>
            <w:tcBorders>
              <w:left w:val="single" w:sz="1" w:space="0" w:color="000000"/>
              <w:bottom w:val="single" w:sz="1" w:space="0" w:color="000000"/>
            </w:tcBorders>
            <w:shd w:val="clear" w:color="auto" w:fill="auto"/>
            <w:vAlign w:val="center"/>
          </w:tcPr>
          <w:p w14:paraId="1D9E9760"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07</w:t>
            </w:r>
          </w:p>
        </w:tc>
        <w:tc>
          <w:tcPr>
            <w:tcW w:w="1134" w:type="dxa"/>
            <w:tcBorders>
              <w:left w:val="single" w:sz="1" w:space="0" w:color="000000"/>
              <w:bottom w:val="single" w:sz="1" w:space="0" w:color="000000"/>
            </w:tcBorders>
            <w:shd w:val="clear" w:color="auto" w:fill="auto"/>
            <w:vAlign w:val="center"/>
          </w:tcPr>
          <w:p w14:paraId="682208CD"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1134" w:type="dxa"/>
            <w:tcBorders>
              <w:left w:val="single" w:sz="1" w:space="0" w:color="000000"/>
              <w:bottom w:val="single" w:sz="1" w:space="0" w:color="000000"/>
            </w:tcBorders>
            <w:shd w:val="clear" w:color="auto" w:fill="auto"/>
            <w:vAlign w:val="center"/>
          </w:tcPr>
          <w:p w14:paraId="7CB892E3"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1134" w:type="dxa"/>
            <w:tcBorders>
              <w:left w:val="single" w:sz="1" w:space="0" w:color="000000"/>
              <w:bottom w:val="single" w:sz="1" w:space="0" w:color="000000"/>
            </w:tcBorders>
            <w:shd w:val="clear" w:color="auto" w:fill="auto"/>
            <w:vAlign w:val="center"/>
          </w:tcPr>
          <w:p w14:paraId="4FE7F651"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992" w:type="dxa"/>
            <w:tcBorders>
              <w:left w:val="single" w:sz="1" w:space="0" w:color="000000"/>
              <w:bottom w:val="single" w:sz="1" w:space="0" w:color="000000"/>
            </w:tcBorders>
            <w:shd w:val="clear" w:color="auto" w:fill="auto"/>
            <w:vAlign w:val="center"/>
          </w:tcPr>
          <w:p w14:paraId="10E151FA"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850" w:type="dxa"/>
            <w:tcBorders>
              <w:left w:val="single" w:sz="1" w:space="0" w:color="000000"/>
              <w:bottom w:val="single" w:sz="1" w:space="0" w:color="000000"/>
              <w:right w:val="single" w:sz="1" w:space="0" w:color="000000"/>
            </w:tcBorders>
            <w:shd w:val="clear" w:color="auto" w:fill="auto"/>
            <w:vAlign w:val="center"/>
          </w:tcPr>
          <w:p w14:paraId="2F12A16A"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16</w:t>
            </w:r>
          </w:p>
        </w:tc>
      </w:tr>
      <w:tr w:rsidR="003155E4" w:rsidRPr="003155E4" w14:paraId="145AD6BB" w14:textId="77777777" w:rsidTr="003155E4">
        <w:tc>
          <w:tcPr>
            <w:tcW w:w="1078" w:type="dxa"/>
            <w:tcBorders>
              <w:left w:val="single" w:sz="1" w:space="0" w:color="000000"/>
              <w:bottom w:val="single" w:sz="1" w:space="0" w:color="000000"/>
            </w:tcBorders>
            <w:shd w:val="clear" w:color="auto" w:fill="auto"/>
            <w:vAlign w:val="center"/>
          </w:tcPr>
          <w:p w14:paraId="09F64ACA"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pacing w:line="20" w:lineRule="atLeast"/>
              <w:jc w:val="center"/>
              <w:rPr>
                <w:rFonts w:eastAsia="Calibri" w:cs="Arial"/>
                <w:b/>
                <w:bCs/>
                <w:sz w:val="18"/>
                <w:szCs w:val="18"/>
                <w:lang w:eastAsia="en-US"/>
              </w:rPr>
            </w:pPr>
            <w:r w:rsidRPr="003155E4">
              <w:rPr>
                <w:rFonts w:eastAsia="Calibri" w:cs="Arial"/>
                <w:b/>
                <w:bCs/>
                <w:sz w:val="18"/>
                <w:szCs w:val="18"/>
                <w:lang w:eastAsia="en-US"/>
              </w:rPr>
              <w:t>39 a 43</w:t>
            </w:r>
          </w:p>
        </w:tc>
        <w:tc>
          <w:tcPr>
            <w:tcW w:w="1134" w:type="dxa"/>
            <w:tcBorders>
              <w:left w:val="single" w:sz="1" w:space="0" w:color="000000"/>
              <w:bottom w:val="single" w:sz="1" w:space="0" w:color="000000"/>
            </w:tcBorders>
            <w:shd w:val="clear" w:color="auto" w:fill="auto"/>
            <w:vAlign w:val="center"/>
          </w:tcPr>
          <w:p w14:paraId="489FDB75"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08</w:t>
            </w:r>
          </w:p>
        </w:tc>
        <w:tc>
          <w:tcPr>
            <w:tcW w:w="993" w:type="dxa"/>
            <w:tcBorders>
              <w:left w:val="single" w:sz="1" w:space="0" w:color="000000"/>
              <w:bottom w:val="single" w:sz="1" w:space="0" w:color="000000"/>
            </w:tcBorders>
            <w:shd w:val="clear" w:color="auto" w:fill="auto"/>
            <w:vAlign w:val="center"/>
          </w:tcPr>
          <w:p w14:paraId="37B2FA8F"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07</w:t>
            </w:r>
          </w:p>
        </w:tc>
        <w:tc>
          <w:tcPr>
            <w:tcW w:w="1134" w:type="dxa"/>
            <w:tcBorders>
              <w:left w:val="single" w:sz="1" w:space="0" w:color="000000"/>
              <w:bottom w:val="single" w:sz="1" w:space="0" w:color="000000"/>
            </w:tcBorders>
            <w:shd w:val="clear" w:color="auto" w:fill="auto"/>
            <w:vAlign w:val="center"/>
          </w:tcPr>
          <w:p w14:paraId="68431EBB"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1134" w:type="dxa"/>
            <w:tcBorders>
              <w:left w:val="single" w:sz="1" w:space="0" w:color="000000"/>
              <w:bottom w:val="single" w:sz="1" w:space="0" w:color="000000"/>
            </w:tcBorders>
            <w:shd w:val="clear" w:color="auto" w:fill="auto"/>
            <w:vAlign w:val="center"/>
          </w:tcPr>
          <w:p w14:paraId="71FEE384"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1134" w:type="dxa"/>
            <w:tcBorders>
              <w:left w:val="single" w:sz="1" w:space="0" w:color="000000"/>
              <w:bottom w:val="single" w:sz="1" w:space="0" w:color="000000"/>
            </w:tcBorders>
            <w:shd w:val="clear" w:color="auto" w:fill="auto"/>
            <w:vAlign w:val="center"/>
          </w:tcPr>
          <w:p w14:paraId="5A6B3B42"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992" w:type="dxa"/>
            <w:tcBorders>
              <w:left w:val="single" w:sz="1" w:space="0" w:color="000000"/>
              <w:bottom w:val="single" w:sz="1" w:space="0" w:color="000000"/>
            </w:tcBorders>
            <w:shd w:val="clear" w:color="auto" w:fill="auto"/>
            <w:vAlign w:val="center"/>
          </w:tcPr>
          <w:p w14:paraId="5ECD3A00"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850" w:type="dxa"/>
            <w:tcBorders>
              <w:left w:val="single" w:sz="1" w:space="0" w:color="000000"/>
              <w:bottom w:val="single" w:sz="1" w:space="0" w:color="000000"/>
              <w:right w:val="single" w:sz="1" w:space="0" w:color="000000"/>
            </w:tcBorders>
            <w:shd w:val="clear" w:color="auto" w:fill="auto"/>
            <w:vAlign w:val="center"/>
          </w:tcPr>
          <w:p w14:paraId="023708D7"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15</w:t>
            </w:r>
          </w:p>
        </w:tc>
      </w:tr>
      <w:tr w:rsidR="003155E4" w:rsidRPr="003155E4" w14:paraId="5C448819" w14:textId="77777777" w:rsidTr="003155E4">
        <w:tc>
          <w:tcPr>
            <w:tcW w:w="1078" w:type="dxa"/>
            <w:tcBorders>
              <w:left w:val="single" w:sz="1" w:space="0" w:color="000000"/>
              <w:bottom w:val="single" w:sz="1" w:space="0" w:color="000000"/>
            </w:tcBorders>
            <w:shd w:val="clear" w:color="auto" w:fill="auto"/>
            <w:vAlign w:val="center"/>
          </w:tcPr>
          <w:p w14:paraId="7BEC875E"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pacing w:line="20" w:lineRule="atLeast"/>
              <w:jc w:val="center"/>
              <w:rPr>
                <w:rFonts w:eastAsia="Calibri" w:cs="Arial"/>
                <w:b/>
                <w:bCs/>
                <w:sz w:val="18"/>
                <w:szCs w:val="18"/>
                <w:lang w:eastAsia="en-US"/>
              </w:rPr>
            </w:pPr>
            <w:r w:rsidRPr="003155E4">
              <w:rPr>
                <w:rFonts w:eastAsia="Calibri" w:cs="Arial"/>
                <w:b/>
                <w:bCs/>
                <w:sz w:val="18"/>
                <w:szCs w:val="18"/>
                <w:lang w:eastAsia="en-US"/>
              </w:rPr>
              <w:t>44 a 48</w:t>
            </w:r>
          </w:p>
        </w:tc>
        <w:tc>
          <w:tcPr>
            <w:tcW w:w="1134" w:type="dxa"/>
            <w:tcBorders>
              <w:left w:val="single" w:sz="1" w:space="0" w:color="000000"/>
              <w:bottom w:val="single" w:sz="1" w:space="0" w:color="000000"/>
            </w:tcBorders>
            <w:shd w:val="clear" w:color="auto" w:fill="auto"/>
            <w:vAlign w:val="center"/>
          </w:tcPr>
          <w:p w14:paraId="3C122446"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03</w:t>
            </w:r>
          </w:p>
        </w:tc>
        <w:tc>
          <w:tcPr>
            <w:tcW w:w="993" w:type="dxa"/>
            <w:tcBorders>
              <w:left w:val="single" w:sz="1" w:space="0" w:color="000000"/>
              <w:bottom w:val="single" w:sz="1" w:space="0" w:color="000000"/>
            </w:tcBorders>
            <w:shd w:val="clear" w:color="auto" w:fill="auto"/>
            <w:vAlign w:val="center"/>
          </w:tcPr>
          <w:p w14:paraId="1F06667A"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05</w:t>
            </w:r>
          </w:p>
        </w:tc>
        <w:tc>
          <w:tcPr>
            <w:tcW w:w="1134" w:type="dxa"/>
            <w:tcBorders>
              <w:left w:val="single" w:sz="1" w:space="0" w:color="000000"/>
              <w:bottom w:val="single" w:sz="1" w:space="0" w:color="000000"/>
            </w:tcBorders>
            <w:shd w:val="clear" w:color="auto" w:fill="auto"/>
            <w:vAlign w:val="center"/>
          </w:tcPr>
          <w:p w14:paraId="53961004"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1134" w:type="dxa"/>
            <w:tcBorders>
              <w:left w:val="single" w:sz="1" w:space="0" w:color="000000"/>
              <w:bottom w:val="single" w:sz="1" w:space="0" w:color="000000"/>
            </w:tcBorders>
            <w:shd w:val="clear" w:color="auto" w:fill="auto"/>
            <w:vAlign w:val="center"/>
          </w:tcPr>
          <w:p w14:paraId="3EF13E0C"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1134" w:type="dxa"/>
            <w:tcBorders>
              <w:left w:val="single" w:sz="1" w:space="0" w:color="000000"/>
              <w:bottom w:val="single" w:sz="1" w:space="0" w:color="000000"/>
            </w:tcBorders>
            <w:shd w:val="clear" w:color="auto" w:fill="auto"/>
            <w:vAlign w:val="center"/>
          </w:tcPr>
          <w:p w14:paraId="47E62EF8"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992" w:type="dxa"/>
            <w:tcBorders>
              <w:left w:val="single" w:sz="1" w:space="0" w:color="000000"/>
              <w:bottom w:val="single" w:sz="1" w:space="0" w:color="000000"/>
            </w:tcBorders>
            <w:shd w:val="clear" w:color="auto" w:fill="auto"/>
            <w:vAlign w:val="center"/>
          </w:tcPr>
          <w:p w14:paraId="64A4CD6A"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850" w:type="dxa"/>
            <w:tcBorders>
              <w:left w:val="single" w:sz="1" w:space="0" w:color="000000"/>
              <w:bottom w:val="single" w:sz="1" w:space="0" w:color="000000"/>
              <w:right w:val="single" w:sz="1" w:space="0" w:color="000000"/>
            </w:tcBorders>
            <w:shd w:val="clear" w:color="auto" w:fill="auto"/>
            <w:vAlign w:val="center"/>
          </w:tcPr>
          <w:p w14:paraId="216935E0"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08</w:t>
            </w:r>
          </w:p>
        </w:tc>
      </w:tr>
      <w:tr w:rsidR="003155E4" w:rsidRPr="003155E4" w14:paraId="3AF38046" w14:textId="77777777" w:rsidTr="003155E4">
        <w:tc>
          <w:tcPr>
            <w:tcW w:w="1078" w:type="dxa"/>
            <w:tcBorders>
              <w:left w:val="single" w:sz="1" w:space="0" w:color="000000"/>
              <w:bottom w:val="single" w:sz="1" w:space="0" w:color="000000"/>
            </w:tcBorders>
            <w:shd w:val="clear" w:color="auto" w:fill="auto"/>
            <w:vAlign w:val="center"/>
          </w:tcPr>
          <w:p w14:paraId="4C2609FD"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pacing w:line="20" w:lineRule="atLeast"/>
              <w:jc w:val="center"/>
              <w:rPr>
                <w:rFonts w:eastAsia="Calibri" w:cs="Arial"/>
                <w:b/>
                <w:bCs/>
                <w:sz w:val="18"/>
                <w:szCs w:val="18"/>
                <w:lang w:eastAsia="en-US"/>
              </w:rPr>
            </w:pPr>
            <w:r w:rsidRPr="003155E4">
              <w:rPr>
                <w:rFonts w:eastAsia="Calibri" w:cs="Arial"/>
                <w:b/>
                <w:bCs/>
                <w:sz w:val="18"/>
                <w:szCs w:val="18"/>
                <w:lang w:eastAsia="en-US"/>
              </w:rPr>
              <w:t>49 a 53</w:t>
            </w:r>
          </w:p>
        </w:tc>
        <w:tc>
          <w:tcPr>
            <w:tcW w:w="1134" w:type="dxa"/>
            <w:tcBorders>
              <w:left w:val="single" w:sz="1" w:space="0" w:color="000000"/>
              <w:bottom w:val="single" w:sz="1" w:space="0" w:color="000000"/>
            </w:tcBorders>
            <w:shd w:val="clear" w:color="auto" w:fill="auto"/>
            <w:vAlign w:val="center"/>
          </w:tcPr>
          <w:p w14:paraId="6A59FFC1"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01</w:t>
            </w:r>
          </w:p>
        </w:tc>
        <w:tc>
          <w:tcPr>
            <w:tcW w:w="993" w:type="dxa"/>
            <w:tcBorders>
              <w:left w:val="single" w:sz="1" w:space="0" w:color="000000"/>
              <w:bottom w:val="single" w:sz="1" w:space="0" w:color="000000"/>
            </w:tcBorders>
            <w:shd w:val="clear" w:color="auto" w:fill="auto"/>
            <w:vAlign w:val="center"/>
          </w:tcPr>
          <w:p w14:paraId="19B58EF2"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03</w:t>
            </w:r>
          </w:p>
        </w:tc>
        <w:tc>
          <w:tcPr>
            <w:tcW w:w="1134" w:type="dxa"/>
            <w:tcBorders>
              <w:left w:val="single" w:sz="1" w:space="0" w:color="000000"/>
              <w:bottom w:val="single" w:sz="1" w:space="0" w:color="000000"/>
            </w:tcBorders>
            <w:shd w:val="clear" w:color="auto" w:fill="auto"/>
            <w:vAlign w:val="center"/>
          </w:tcPr>
          <w:p w14:paraId="653988BE"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1134" w:type="dxa"/>
            <w:tcBorders>
              <w:left w:val="single" w:sz="1" w:space="0" w:color="000000"/>
              <w:bottom w:val="single" w:sz="1" w:space="0" w:color="000000"/>
            </w:tcBorders>
            <w:shd w:val="clear" w:color="auto" w:fill="auto"/>
            <w:vAlign w:val="center"/>
          </w:tcPr>
          <w:p w14:paraId="6B3FCF04"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1134" w:type="dxa"/>
            <w:tcBorders>
              <w:left w:val="single" w:sz="1" w:space="0" w:color="000000"/>
              <w:bottom w:val="single" w:sz="1" w:space="0" w:color="000000"/>
            </w:tcBorders>
            <w:shd w:val="clear" w:color="auto" w:fill="auto"/>
            <w:vAlign w:val="center"/>
          </w:tcPr>
          <w:p w14:paraId="09F5BF2C"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992" w:type="dxa"/>
            <w:tcBorders>
              <w:left w:val="single" w:sz="1" w:space="0" w:color="000000"/>
              <w:bottom w:val="single" w:sz="1" w:space="0" w:color="000000"/>
            </w:tcBorders>
            <w:shd w:val="clear" w:color="auto" w:fill="auto"/>
            <w:vAlign w:val="center"/>
          </w:tcPr>
          <w:p w14:paraId="33B3B20F"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850" w:type="dxa"/>
            <w:tcBorders>
              <w:left w:val="single" w:sz="1" w:space="0" w:color="000000"/>
              <w:bottom w:val="single" w:sz="1" w:space="0" w:color="000000"/>
              <w:right w:val="single" w:sz="1" w:space="0" w:color="000000"/>
            </w:tcBorders>
            <w:shd w:val="clear" w:color="auto" w:fill="auto"/>
            <w:vAlign w:val="center"/>
          </w:tcPr>
          <w:p w14:paraId="0FC2B056"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04</w:t>
            </w:r>
          </w:p>
        </w:tc>
      </w:tr>
      <w:tr w:rsidR="003155E4" w:rsidRPr="003155E4" w14:paraId="668091AB" w14:textId="77777777" w:rsidTr="003155E4">
        <w:tc>
          <w:tcPr>
            <w:tcW w:w="1078" w:type="dxa"/>
            <w:tcBorders>
              <w:left w:val="single" w:sz="1" w:space="0" w:color="000000"/>
              <w:bottom w:val="single" w:sz="1" w:space="0" w:color="000000"/>
            </w:tcBorders>
            <w:shd w:val="clear" w:color="auto" w:fill="auto"/>
            <w:vAlign w:val="center"/>
          </w:tcPr>
          <w:p w14:paraId="2A8CDDA4"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pacing w:line="20" w:lineRule="atLeast"/>
              <w:jc w:val="center"/>
              <w:rPr>
                <w:rFonts w:eastAsia="Calibri" w:cs="Arial"/>
                <w:b/>
                <w:bCs/>
                <w:sz w:val="18"/>
                <w:szCs w:val="18"/>
                <w:lang w:eastAsia="en-US"/>
              </w:rPr>
            </w:pPr>
            <w:r w:rsidRPr="003155E4">
              <w:rPr>
                <w:rFonts w:eastAsia="Calibri" w:cs="Arial"/>
                <w:b/>
                <w:bCs/>
                <w:sz w:val="18"/>
                <w:szCs w:val="18"/>
                <w:lang w:eastAsia="en-US"/>
              </w:rPr>
              <w:t>54 a 58</w:t>
            </w:r>
          </w:p>
        </w:tc>
        <w:tc>
          <w:tcPr>
            <w:tcW w:w="1134" w:type="dxa"/>
            <w:tcBorders>
              <w:left w:val="single" w:sz="1" w:space="0" w:color="000000"/>
              <w:bottom w:val="single" w:sz="1" w:space="0" w:color="000000"/>
            </w:tcBorders>
            <w:shd w:val="clear" w:color="auto" w:fill="auto"/>
            <w:vAlign w:val="center"/>
          </w:tcPr>
          <w:p w14:paraId="791F98BE"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02</w:t>
            </w:r>
          </w:p>
        </w:tc>
        <w:tc>
          <w:tcPr>
            <w:tcW w:w="993" w:type="dxa"/>
            <w:tcBorders>
              <w:left w:val="single" w:sz="1" w:space="0" w:color="000000"/>
              <w:bottom w:val="single" w:sz="1" w:space="0" w:color="000000"/>
            </w:tcBorders>
            <w:shd w:val="clear" w:color="auto" w:fill="auto"/>
            <w:vAlign w:val="center"/>
          </w:tcPr>
          <w:p w14:paraId="4C33ABC1"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02</w:t>
            </w:r>
          </w:p>
        </w:tc>
        <w:tc>
          <w:tcPr>
            <w:tcW w:w="1134" w:type="dxa"/>
            <w:tcBorders>
              <w:left w:val="single" w:sz="1" w:space="0" w:color="000000"/>
              <w:bottom w:val="single" w:sz="1" w:space="0" w:color="000000"/>
            </w:tcBorders>
            <w:shd w:val="clear" w:color="auto" w:fill="auto"/>
            <w:vAlign w:val="center"/>
          </w:tcPr>
          <w:p w14:paraId="7550F954"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1134" w:type="dxa"/>
            <w:tcBorders>
              <w:left w:val="single" w:sz="1" w:space="0" w:color="000000"/>
              <w:bottom w:val="single" w:sz="1" w:space="0" w:color="000000"/>
            </w:tcBorders>
            <w:shd w:val="clear" w:color="auto" w:fill="auto"/>
            <w:vAlign w:val="center"/>
          </w:tcPr>
          <w:p w14:paraId="3E7A1323"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1134" w:type="dxa"/>
            <w:tcBorders>
              <w:left w:val="single" w:sz="1" w:space="0" w:color="000000"/>
              <w:bottom w:val="single" w:sz="1" w:space="0" w:color="000000"/>
            </w:tcBorders>
            <w:shd w:val="clear" w:color="auto" w:fill="auto"/>
            <w:vAlign w:val="center"/>
          </w:tcPr>
          <w:p w14:paraId="6C3CF6DC"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992" w:type="dxa"/>
            <w:tcBorders>
              <w:left w:val="single" w:sz="1" w:space="0" w:color="000000"/>
              <w:bottom w:val="single" w:sz="1" w:space="0" w:color="000000"/>
            </w:tcBorders>
            <w:shd w:val="clear" w:color="auto" w:fill="auto"/>
            <w:vAlign w:val="center"/>
          </w:tcPr>
          <w:p w14:paraId="79D74B42"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850" w:type="dxa"/>
            <w:tcBorders>
              <w:left w:val="single" w:sz="1" w:space="0" w:color="000000"/>
              <w:bottom w:val="single" w:sz="1" w:space="0" w:color="000000"/>
              <w:right w:val="single" w:sz="1" w:space="0" w:color="000000"/>
            </w:tcBorders>
            <w:shd w:val="clear" w:color="auto" w:fill="auto"/>
            <w:vAlign w:val="center"/>
          </w:tcPr>
          <w:p w14:paraId="536F0E33"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04</w:t>
            </w:r>
          </w:p>
        </w:tc>
      </w:tr>
      <w:tr w:rsidR="003155E4" w:rsidRPr="003155E4" w14:paraId="17B4959E" w14:textId="77777777" w:rsidTr="003155E4">
        <w:tc>
          <w:tcPr>
            <w:tcW w:w="1078" w:type="dxa"/>
            <w:tcBorders>
              <w:left w:val="single" w:sz="1" w:space="0" w:color="000000"/>
              <w:bottom w:val="single" w:sz="1" w:space="0" w:color="000000"/>
            </w:tcBorders>
            <w:shd w:val="clear" w:color="auto" w:fill="auto"/>
            <w:vAlign w:val="center"/>
          </w:tcPr>
          <w:p w14:paraId="6D613079"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pacing w:line="20" w:lineRule="atLeast"/>
              <w:jc w:val="center"/>
              <w:rPr>
                <w:rFonts w:eastAsia="Calibri" w:cs="Arial"/>
                <w:b/>
                <w:bCs/>
                <w:sz w:val="18"/>
                <w:szCs w:val="18"/>
                <w:lang w:eastAsia="en-US"/>
              </w:rPr>
            </w:pPr>
            <w:r w:rsidRPr="003155E4">
              <w:rPr>
                <w:rFonts w:eastAsia="Calibri" w:cs="Arial"/>
                <w:b/>
                <w:bCs/>
                <w:sz w:val="18"/>
                <w:szCs w:val="18"/>
                <w:lang w:eastAsia="en-US"/>
              </w:rPr>
              <w:t>59 ou mais</w:t>
            </w:r>
          </w:p>
        </w:tc>
        <w:tc>
          <w:tcPr>
            <w:tcW w:w="1134" w:type="dxa"/>
            <w:tcBorders>
              <w:left w:val="single" w:sz="1" w:space="0" w:color="000000"/>
              <w:bottom w:val="single" w:sz="1" w:space="0" w:color="000000"/>
            </w:tcBorders>
            <w:shd w:val="clear" w:color="auto" w:fill="auto"/>
            <w:vAlign w:val="center"/>
          </w:tcPr>
          <w:p w14:paraId="448D8C9D"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04</w:t>
            </w:r>
          </w:p>
        </w:tc>
        <w:tc>
          <w:tcPr>
            <w:tcW w:w="993" w:type="dxa"/>
            <w:tcBorders>
              <w:left w:val="single" w:sz="1" w:space="0" w:color="000000"/>
              <w:bottom w:val="single" w:sz="1" w:space="0" w:color="000000"/>
            </w:tcBorders>
            <w:shd w:val="clear" w:color="auto" w:fill="auto"/>
            <w:vAlign w:val="center"/>
          </w:tcPr>
          <w:p w14:paraId="05584A37"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08</w:t>
            </w:r>
          </w:p>
        </w:tc>
        <w:tc>
          <w:tcPr>
            <w:tcW w:w="1134" w:type="dxa"/>
            <w:tcBorders>
              <w:left w:val="single" w:sz="1" w:space="0" w:color="000000"/>
              <w:bottom w:val="single" w:sz="1" w:space="0" w:color="000000"/>
            </w:tcBorders>
            <w:shd w:val="clear" w:color="auto" w:fill="auto"/>
            <w:vAlign w:val="center"/>
          </w:tcPr>
          <w:p w14:paraId="2723D807"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1134" w:type="dxa"/>
            <w:tcBorders>
              <w:left w:val="single" w:sz="1" w:space="0" w:color="000000"/>
              <w:bottom w:val="single" w:sz="1" w:space="0" w:color="000000"/>
            </w:tcBorders>
            <w:shd w:val="clear" w:color="auto" w:fill="auto"/>
            <w:vAlign w:val="center"/>
          </w:tcPr>
          <w:p w14:paraId="2523594A"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1134" w:type="dxa"/>
            <w:tcBorders>
              <w:left w:val="single" w:sz="1" w:space="0" w:color="000000"/>
              <w:bottom w:val="single" w:sz="1" w:space="0" w:color="000000"/>
            </w:tcBorders>
            <w:shd w:val="clear" w:color="auto" w:fill="auto"/>
            <w:vAlign w:val="center"/>
          </w:tcPr>
          <w:p w14:paraId="58253011"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992" w:type="dxa"/>
            <w:tcBorders>
              <w:left w:val="single" w:sz="1" w:space="0" w:color="000000"/>
              <w:bottom w:val="single" w:sz="1" w:space="0" w:color="000000"/>
            </w:tcBorders>
            <w:shd w:val="clear" w:color="auto" w:fill="auto"/>
            <w:vAlign w:val="center"/>
          </w:tcPr>
          <w:p w14:paraId="25B1E142"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850" w:type="dxa"/>
            <w:tcBorders>
              <w:left w:val="single" w:sz="1" w:space="0" w:color="000000"/>
              <w:bottom w:val="single" w:sz="1" w:space="0" w:color="000000"/>
              <w:right w:val="single" w:sz="1" w:space="0" w:color="000000"/>
            </w:tcBorders>
            <w:shd w:val="clear" w:color="auto" w:fill="auto"/>
            <w:vAlign w:val="center"/>
          </w:tcPr>
          <w:p w14:paraId="341B55BA"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12</w:t>
            </w:r>
          </w:p>
        </w:tc>
      </w:tr>
      <w:tr w:rsidR="003155E4" w:rsidRPr="003155E4" w14:paraId="5948629D" w14:textId="77777777" w:rsidTr="003155E4">
        <w:tc>
          <w:tcPr>
            <w:tcW w:w="1078" w:type="dxa"/>
            <w:tcBorders>
              <w:left w:val="single" w:sz="1" w:space="0" w:color="000000"/>
              <w:bottom w:val="single" w:sz="1" w:space="0" w:color="000000"/>
            </w:tcBorders>
            <w:shd w:val="clear" w:color="auto" w:fill="auto"/>
            <w:vAlign w:val="center"/>
          </w:tcPr>
          <w:p w14:paraId="05DC8819"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Total</w:t>
            </w:r>
          </w:p>
        </w:tc>
        <w:tc>
          <w:tcPr>
            <w:tcW w:w="2127" w:type="dxa"/>
            <w:gridSpan w:val="2"/>
            <w:tcBorders>
              <w:left w:val="single" w:sz="1" w:space="0" w:color="000000"/>
              <w:bottom w:val="single" w:sz="1" w:space="0" w:color="000000"/>
            </w:tcBorders>
            <w:shd w:val="clear" w:color="auto" w:fill="auto"/>
            <w:vAlign w:val="center"/>
          </w:tcPr>
          <w:p w14:paraId="785DD54F"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70</w:t>
            </w:r>
          </w:p>
        </w:tc>
        <w:tc>
          <w:tcPr>
            <w:tcW w:w="2268" w:type="dxa"/>
            <w:gridSpan w:val="2"/>
            <w:tcBorders>
              <w:left w:val="single" w:sz="1" w:space="0" w:color="000000"/>
              <w:bottom w:val="single" w:sz="1" w:space="0" w:color="000000"/>
            </w:tcBorders>
            <w:shd w:val="clear" w:color="auto" w:fill="auto"/>
            <w:vAlign w:val="center"/>
          </w:tcPr>
          <w:p w14:paraId="42CD3AAD"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36</w:t>
            </w:r>
          </w:p>
        </w:tc>
        <w:tc>
          <w:tcPr>
            <w:tcW w:w="2126" w:type="dxa"/>
            <w:gridSpan w:val="2"/>
            <w:tcBorders>
              <w:left w:val="single" w:sz="1" w:space="0" w:color="000000"/>
              <w:bottom w:val="single" w:sz="1" w:space="0" w:color="000000"/>
            </w:tcBorders>
            <w:shd w:val="clear" w:color="auto" w:fill="auto"/>
            <w:vAlign w:val="center"/>
          </w:tcPr>
          <w:p w14:paraId="5650C5CE"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00</w:t>
            </w:r>
          </w:p>
        </w:tc>
        <w:tc>
          <w:tcPr>
            <w:tcW w:w="850" w:type="dxa"/>
            <w:tcBorders>
              <w:left w:val="single" w:sz="1" w:space="0" w:color="000000"/>
              <w:bottom w:val="single" w:sz="1" w:space="0" w:color="000000"/>
              <w:right w:val="single" w:sz="1" w:space="0" w:color="000000"/>
            </w:tcBorders>
            <w:shd w:val="clear" w:color="auto" w:fill="auto"/>
            <w:vAlign w:val="center"/>
          </w:tcPr>
          <w:p w14:paraId="73C14A32" w14:textId="77777777" w:rsidR="003155E4" w:rsidRPr="003155E4" w:rsidRDefault="003155E4" w:rsidP="00FC4062">
            <w:pPr>
              <w:suppressLineNumbers/>
              <w:pBdr>
                <w:top w:val="none" w:sz="0" w:space="0" w:color="000000"/>
                <w:left w:val="none" w:sz="0" w:space="0" w:color="000000"/>
                <w:bottom w:val="none" w:sz="0" w:space="0" w:color="000000"/>
                <w:right w:val="none" w:sz="0" w:space="0" w:color="000000"/>
              </w:pBdr>
              <w:snapToGrid w:val="0"/>
              <w:spacing w:line="20" w:lineRule="atLeast"/>
              <w:jc w:val="center"/>
              <w:rPr>
                <w:rFonts w:eastAsia="Calibri" w:cs="Arial"/>
                <w:b/>
                <w:bCs/>
                <w:sz w:val="18"/>
                <w:szCs w:val="18"/>
                <w:lang w:eastAsia="en-US"/>
              </w:rPr>
            </w:pPr>
            <w:r w:rsidRPr="003155E4">
              <w:rPr>
                <w:rFonts w:eastAsia="Calibri" w:cs="Arial"/>
                <w:b/>
                <w:bCs/>
                <w:sz w:val="18"/>
                <w:szCs w:val="18"/>
                <w:lang w:eastAsia="en-US"/>
              </w:rPr>
              <w:t>106</w:t>
            </w:r>
          </w:p>
        </w:tc>
      </w:tr>
    </w:tbl>
    <w:p w14:paraId="176A8254" w14:textId="77777777" w:rsidR="003155E4" w:rsidRDefault="003155E4" w:rsidP="003155E4">
      <w:pPr>
        <w:pStyle w:val="Standarduser"/>
        <w:spacing w:line="20" w:lineRule="atLeast"/>
        <w:jc w:val="both"/>
        <w:rPr>
          <w:rFonts w:ascii="Arial" w:hAnsi="Arial" w:cs="Arial"/>
          <w:b/>
          <w:bCs/>
          <w:sz w:val="20"/>
          <w:szCs w:val="20"/>
        </w:rPr>
      </w:pPr>
    </w:p>
    <w:p w14:paraId="48FC0404" w14:textId="6544B1EB" w:rsidR="003155E4" w:rsidRPr="003155E4" w:rsidRDefault="003155E4" w:rsidP="003155E4">
      <w:pPr>
        <w:pStyle w:val="Standarduser"/>
        <w:spacing w:line="20" w:lineRule="atLeast"/>
        <w:jc w:val="both"/>
        <w:rPr>
          <w:rFonts w:ascii="Arial" w:hAnsi="Arial" w:cs="Arial"/>
          <w:b/>
          <w:bCs/>
          <w:sz w:val="20"/>
          <w:szCs w:val="20"/>
        </w:rPr>
      </w:pPr>
      <w:r w:rsidRPr="003155E4">
        <w:rPr>
          <w:rFonts w:ascii="Arial" w:hAnsi="Arial" w:cs="Arial"/>
          <w:b/>
          <w:bCs/>
          <w:sz w:val="20"/>
          <w:szCs w:val="20"/>
        </w:rPr>
        <w:tab/>
        <w:t xml:space="preserve">5.3.1. </w:t>
      </w:r>
      <w:r w:rsidRPr="003155E4">
        <w:rPr>
          <w:rFonts w:ascii="Arial" w:eastAsia="Calibri" w:hAnsi="Arial" w:cs="Arial"/>
          <w:kern w:val="0"/>
          <w:sz w:val="20"/>
          <w:szCs w:val="20"/>
          <w:lang w:eastAsia="en-US" w:bidi="ar-SA"/>
        </w:rPr>
        <w:t>O total é o quantitativo atual, mas com a abertura das novas subseções consideramos dois funcionários e um dependente para cada subseção. Totalizando 122.</w:t>
      </w:r>
      <w:r w:rsidRPr="003155E4">
        <w:rPr>
          <w:rFonts w:ascii="Arial" w:hAnsi="Arial" w:cs="Arial"/>
          <w:b/>
          <w:bCs/>
          <w:sz w:val="20"/>
          <w:szCs w:val="20"/>
        </w:rPr>
        <w:t xml:space="preserve"> </w:t>
      </w:r>
    </w:p>
    <w:p w14:paraId="0732E546" w14:textId="77777777" w:rsidR="003155E4" w:rsidRPr="003155E4" w:rsidRDefault="003155E4" w:rsidP="003155E4">
      <w:pPr>
        <w:pStyle w:val="Standard"/>
        <w:spacing w:line="20" w:lineRule="atLeast"/>
        <w:jc w:val="both"/>
        <w:rPr>
          <w:rFonts w:ascii="Arial" w:hAnsi="Arial" w:cs="Arial"/>
          <w:sz w:val="20"/>
          <w:szCs w:val="20"/>
        </w:rPr>
      </w:pPr>
    </w:p>
    <w:p w14:paraId="46925D69" w14:textId="77777777" w:rsidR="003155E4" w:rsidRPr="003155E4" w:rsidRDefault="003155E4" w:rsidP="003155E4">
      <w:pPr>
        <w:pStyle w:val="Standard"/>
        <w:spacing w:line="20" w:lineRule="atLeast"/>
        <w:jc w:val="both"/>
        <w:rPr>
          <w:rFonts w:ascii="Arial" w:hAnsi="Arial" w:cs="Arial"/>
          <w:b/>
          <w:sz w:val="20"/>
          <w:szCs w:val="20"/>
        </w:rPr>
      </w:pPr>
      <w:r w:rsidRPr="003155E4">
        <w:rPr>
          <w:rFonts w:ascii="Arial" w:hAnsi="Arial" w:cs="Arial"/>
          <w:b/>
          <w:sz w:val="20"/>
          <w:szCs w:val="20"/>
        </w:rPr>
        <w:t>6. Modelo de Gestão do Contrato</w:t>
      </w:r>
    </w:p>
    <w:p w14:paraId="78165AB6" w14:textId="77777777" w:rsidR="003155E4" w:rsidRPr="003155E4" w:rsidRDefault="003155E4" w:rsidP="003155E4">
      <w:pPr>
        <w:pStyle w:val="Standarduser"/>
        <w:spacing w:line="20" w:lineRule="atLeast"/>
        <w:jc w:val="both"/>
        <w:rPr>
          <w:rFonts w:ascii="Arial" w:eastAsia="NSimSun" w:hAnsi="Arial" w:cs="Arial"/>
          <w:b/>
          <w:bCs/>
          <w:sz w:val="20"/>
          <w:szCs w:val="20"/>
        </w:rPr>
      </w:pPr>
      <w:r w:rsidRPr="003155E4">
        <w:rPr>
          <w:rFonts w:ascii="Arial" w:hAnsi="Arial" w:cs="Arial"/>
          <w:b/>
          <w:bCs/>
          <w:sz w:val="20"/>
          <w:szCs w:val="20"/>
        </w:rPr>
        <w:t xml:space="preserve">6.1. </w:t>
      </w:r>
      <w:r w:rsidRPr="003155E4">
        <w:rPr>
          <w:rFonts w:ascii="Arial" w:eastAsia="NSimSun" w:hAnsi="Arial" w:cs="Arial"/>
          <w:sz w:val="20"/>
          <w:szCs w:val="20"/>
        </w:rPr>
        <w:t>O contrato deverá ser executado fielmente pelas partes, de acordo com as cláusulas avençadas e as normas da Lei nº 14.133, de 2021, e cada parte responderá pelas consequências de sua inexecução total ou parcial.</w:t>
      </w:r>
    </w:p>
    <w:p w14:paraId="0CA2E298" w14:textId="77777777" w:rsidR="003155E4" w:rsidRPr="003155E4" w:rsidRDefault="003155E4" w:rsidP="003155E4">
      <w:pPr>
        <w:suppressAutoHyphens w:val="0"/>
        <w:spacing w:line="20" w:lineRule="atLeast"/>
        <w:jc w:val="both"/>
        <w:rPr>
          <w:rFonts w:eastAsia="Arial" w:cs="Arial"/>
          <w:szCs w:val="20"/>
        </w:rPr>
      </w:pPr>
      <w:r w:rsidRPr="003155E4">
        <w:rPr>
          <w:rFonts w:eastAsia="Arial" w:cs="Arial"/>
          <w:b/>
          <w:bCs/>
          <w:szCs w:val="20"/>
        </w:rPr>
        <w:t xml:space="preserve">6.2. </w:t>
      </w:r>
      <w:r w:rsidRPr="003155E4">
        <w:rPr>
          <w:rFonts w:eastAsia="Arial" w:cs="Arial"/>
          <w:szCs w:val="20"/>
        </w:rPr>
        <w:t>Em caso de impedimento, ordem de paralisação ou suspensão do contrato, o cronograma de execução será prorrogado automaticamente pelo tempo correspondente, anotadas tais circunstâncias mediante simples apostila.</w:t>
      </w:r>
    </w:p>
    <w:p w14:paraId="5FDB990A" w14:textId="77777777" w:rsidR="003155E4" w:rsidRPr="003155E4" w:rsidRDefault="003155E4" w:rsidP="003155E4">
      <w:pPr>
        <w:suppressAutoHyphens w:val="0"/>
        <w:spacing w:line="20" w:lineRule="atLeast"/>
        <w:jc w:val="both"/>
        <w:rPr>
          <w:rFonts w:eastAsia="Arial" w:cs="Arial"/>
          <w:szCs w:val="20"/>
        </w:rPr>
      </w:pPr>
      <w:r w:rsidRPr="003155E4">
        <w:rPr>
          <w:rFonts w:eastAsia="Arial" w:cs="Arial"/>
          <w:b/>
          <w:bCs/>
          <w:szCs w:val="20"/>
        </w:rPr>
        <w:t xml:space="preserve">6.3. </w:t>
      </w:r>
      <w:r w:rsidRPr="003155E4">
        <w:rPr>
          <w:rFonts w:eastAsia="Arial" w:cs="Arial"/>
          <w:szCs w:val="20"/>
        </w:rPr>
        <w:t>As comunicações entre o órgão ou entidade e a contratada devem ser realizadas por escrito sempre que o ato exigir tal formalidade, admitindo-se o uso de mensagem eletrônica para esse fim.</w:t>
      </w:r>
    </w:p>
    <w:p w14:paraId="068AFAD7" w14:textId="77777777" w:rsidR="003155E4" w:rsidRPr="003155E4" w:rsidRDefault="003155E4" w:rsidP="003155E4">
      <w:pPr>
        <w:suppressAutoHyphens w:val="0"/>
        <w:spacing w:line="20" w:lineRule="atLeast"/>
        <w:jc w:val="both"/>
        <w:rPr>
          <w:rFonts w:eastAsia="Arial" w:cs="Arial"/>
          <w:szCs w:val="20"/>
        </w:rPr>
      </w:pPr>
      <w:r w:rsidRPr="003155E4">
        <w:rPr>
          <w:rFonts w:eastAsia="Arial" w:cs="Arial"/>
          <w:b/>
          <w:bCs/>
          <w:szCs w:val="20"/>
        </w:rPr>
        <w:t xml:space="preserve">6.4. </w:t>
      </w:r>
      <w:r w:rsidRPr="003155E4">
        <w:rPr>
          <w:rFonts w:eastAsia="Arial" w:cs="Arial"/>
          <w:szCs w:val="20"/>
        </w:rPr>
        <w:t>O órgão ou entidade poderá convocar representante da empresa para adoção de providências que devam ser cumpridas de imediato.</w:t>
      </w:r>
    </w:p>
    <w:p w14:paraId="1CC5B44B" w14:textId="77777777" w:rsidR="003155E4" w:rsidRPr="003155E4" w:rsidRDefault="003155E4" w:rsidP="003155E4">
      <w:pPr>
        <w:suppressAutoHyphens w:val="0"/>
        <w:spacing w:line="20" w:lineRule="atLeast"/>
        <w:jc w:val="both"/>
        <w:rPr>
          <w:rFonts w:eastAsia="Arial" w:cs="Arial"/>
          <w:szCs w:val="20"/>
        </w:rPr>
      </w:pPr>
      <w:r w:rsidRPr="003155E4">
        <w:rPr>
          <w:rFonts w:eastAsia="Arial" w:cs="Arial"/>
          <w:b/>
          <w:bCs/>
          <w:szCs w:val="20"/>
        </w:rPr>
        <w:t>6.5.</w:t>
      </w:r>
      <w:r w:rsidRPr="003155E4">
        <w:rPr>
          <w:rFonts w:eastAsia="Arial" w:cs="Arial"/>
          <w:szCs w:val="20"/>
        </w:rPr>
        <w:t xml:space="preserve"> Após a assinatura do contrato ou instrumento equivalente</w:t>
      </w:r>
      <w:r w:rsidRPr="003155E4">
        <w:rPr>
          <w:rFonts w:eastAsia="Arial" w:cs="Arial"/>
          <w:strike/>
          <w:szCs w:val="20"/>
        </w:rPr>
        <w:t>,</w:t>
      </w:r>
      <w:r w:rsidRPr="003155E4">
        <w:rPr>
          <w:rFonts w:eastAsia="Arial" w:cs="Arial"/>
          <w:szCs w:val="20"/>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7A25ED6" w14:textId="77777777" w:rsidR="003155E4" w:rsidRPr="003155E4" w:rsidRDefault="003155E4" w:rsidP="003155E4">
      <w:pPr>
        <w:suppressAutoHyphens w:val="0"/>
        <w:spacing w:line="20" w:lineRule="atLeast"/>
        <w:jc w:val="both"/>
        <w:rPr>
          <w:rFonts w:eastAsia="Arial" w:cs="Arial"/>
          <w:b/>
          <w:bCs/>
          <w:szCs w:val="20"/>
        </w:rPr>
      </w:pPr>
      <w:r w:rsidRPr="003155E4">
        <w:rPr>
          <w:rFonts w:eastAsia="Arial" w:cs="Arial"/>
          <w:b/>
          <w:bCs/>
          <w:szCs w:val="20"/>
        </w:rPr>
        <w:t>6.6. Fiscalização</w:t>
      </w:r>
    </w:p>
    <w:p w14:paraId="5B1D1D6B" w14:textId="77777777" w:rsidR="003155E4" w:rsidRPr="003155E4" w:rsidRDefault="003155E4" w:rsidP="003155E4">
      <w:pPr>
        <w:suppressAutoHyphens w:val="0"/>
        <w:spacing w:line="20" w:lineRule="atLeast"/>
        <w:jc w:val="both"/>
        <w:rPr>
          <w:rFonts w:eastAsia="Arial" w:cs="Arial"/>
          <w:szCs w:val="20"/>
        </w:rPr>
      </w:pPr>
      <w:r w:rsidRPr="003155E4">
        <w:rPr>
          <w:rFonts w:eastAsia="Arial" w:cs="Arial"/>
          <w:b/>
          <w:bCs/>
          <w:szCs w:val="20"/>
        </w:rPr>
        <w:lastRenderedPageBreak/>
        <w:t>6.6.1.</w:t>
      </w:r>
      <w:r w:rsidRPr="003155E4">
        <w:rPr>
          <w:rFonts w:eastAsia="Arial" w:cs="Arial"/>
          <w:szCs w:val="20"/>
        </w:rPr>
        <w:t xml:space="preserve"> A execução do contrato deverá ser acompanhada e fiscalizada pelo(s) fiscal(is) do contrato, ou pelos respectivos substitutos.</w:t>
      </w:r>
    </w:p>
    <w:p w14:paraId="06FE7E5F" w14:textId="77777777" w:rsidR="003155E4" w:rsidRPr="003155E4" w:rsidRDefault="003155E4" w:rsidP="003155E4">
      <w:pPr>
        <w:keepNext/>
        <w:keepLines/>
        <w:tabs>
          <w:tab w:val="left" w:pos="567"/>
        </w:tabs>
        <w:suppressAutoHyphens w:val="0"/>
        <w:spacing w:line="20" w:lineRule="atLeast"/>
        <w:jc w:val="both"/>
        <w:outlineLvl w:val="1"/>
        <w:rPr>
          <w:rFonts w:eastAsiaTheme="majorEastAsia" w:cs="Arial"/>
          <w:b/>
          <w:bCs/>
          <w:szCs w:val="20"/>
        </w:rPr>
      </w:pPr>
      <w:r w:rsidRPr="003155E4">
        <w:rPr>
          <w:rFonts w:eastAsiaTheme="majorEastAsia" w:cs="Arial"/>
          <w:b/>
          <w:bCs/>
          <w:szCs w:val="20"/>
        </w:rPr>
        <w:tab/>
        <w:t>6.6.2. Fiscalização Técnica</w:t>
      </w:r>
    </w:p>
    <w:p w14:paraId="6C42B696" w14:textId="77777777" w:rsidR="003155E4" w:rsidRPr="003155E4" w:rsidRDefault="003155E4" w:rsidP="003155E4">
      <w:pPr>
        <w:suppressAutoHyphens w:val="0"/>
        <w:spacing w:line="20" w:lineRule="atLeast"/>
        <w:jc w:val="both"/>
        <w:rPr>
          <w:rFonts w:eastAsia="Arial" w:cs="Arial"/>
          <w:szCs w:val="20"/>
        </w:rPr>
      </w:pPr>
      <w:r w:rsidRPr="003155E4">
        <w:rPr>
          <w:rFonts w:eastAsia="Arial" w:cs="Arial"/>
          <w:b/>
          <w:bCs/>
          <w:szCs w:val="20"/>
        </w:rPr>
        <w:tab/>
      </w:r>
      <w:r w:rsidRPr="003155E4">
        <w:rPr>
          <w:rFonts w:eastAsia="Arial" w:cs="Arial"/>
          <w:b/>
          <w:bCs/>
          <w:szCs w:val="20"/>
        </w:rPr>
        <w:tab/>
        <w:t xml:space="preserve">6.6.2.1. </w:t>
      </w:r>
      <w:r w:rsidRPr="003155E4">
        <w:rPr>
          <w:rFonts w:eastAsia="Arial" w:cs="Arial"/>
          <w:szCs w:val="20"/>
        </w:rPr>
        <w:t>O fiscal técnico do contrato acompanhará a execução do contrato, para que sejam cumpridas todas as condições estabelecidas no contrato, de modo a assegurar os melhores resultados para a Administração.</w:t>
      </w:r>
    </w:p>
    <w:p w14:paraId="56637B8C" w14:textId="77777777" w:rsidR="003155E4" w:rsidRPr="003155E4" w:rsidRDefault="003155E4" w:rsidP="003155E4">
      <w:pPr>
        <w:suppressAutoHyphens w:val="0"/>
        <w:spacing w:line="20" w:lineRule="atLeast"/>
        <w:jc w:val="both"/>
        <w:rPr>
          <w:rFonts w:eastAsia="Arial" w:cs="Arial"/>
          <w:szCs w:val="20"/>
        </w:rPr>
      </w:pPr>
      <w:r w:rsidRPr="003155E4">
        <w:rPr>
          <w:rFonts w:eastAsia="Arial" w:cs="Arial"/>
          <w:b/>
          <w:bCs/>
          <w:szCs w:val="20"/>
        </w:rPr>
        <w:tab/>
      </w:r>
      <w:r w:rsidRPr="003155E4">
        <w:rPr>
          <w:rFonts w:eastAsia="Arial" w:cs="Arial"/>
          <w:b/>
          <w:bCs/>
          <w:szCs w:val="20"/>
        </w:rPr>
        <w:tab/>
        <w:t xml:space="preserve">6.6.2.2. </w:t>
      </w:r>
      <w:r w:rsidRPr="003155E4">
        <w:rPr>
          <w:rFonts w:eastAsia="Arial" w:cs="Arial"/>
          <w:szCs w:val="20"/>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418788CB" w14:textId="77777777" w:rsidR="003155E4" w:rsidRPr="003155E4" w:rsidRDefault="003155E4" w:rsidP="003155E4">
      <w:pPr>
        <w:suppressAutoHyphens w:val="0"/>
        <w:spacing w:line="20" w:lineRule="atLeast"/>
        <w:jc w:val="both"/>
        <w:rPr>
          <w:rFonts w:eastAsia="Arial" w:cs="Arial"/>
          <w:szCs w:val="20"/>
        </w:rPr>
      </w:pPr>
      <w:r w:rsidRPr="003155E4">
        <w:rPr>
          <w:rFonts w:eastAsia="Arial" w:cs="Arial"/>
          <w:b/>
          <w:bCs/>
          <w:szCs w:val="20"/>
        </w:rPr>
        <w:tab/>
      </w:r>
      <w:r w:rsidRPr="003155E4">
        <w:rPr>
          <w:rFonts w:eastAsia="Arial" w:cs="Arial"/>
          <w:b/>
          <w:bCs/>
          <w:szCs w:val="20"/>
        </w:rPr>
        <w:tab/>
        <w:t xml:space="preserve">6.6.2.3. </w:t>
      </w:r>
      <w:r w:rsidRPr="003155E4">
        <w:rPr>
          <w:rFonts w:eastAsia="Arial" w:cs="Arial"/>
          <w:szCs w:val="20"/>
        </w:rPr>
        <w:t xml:space="preserve">Identificada qualquer inexatidão ou irregularidade, o fiscal técnico do contrato emitirá notificações para a correção da execução do contrato, determinando prazo para a correção. </w:t>
      </w:r>
    </w:p>
    <w:p w14:paraId="0797B2E9" w14:textId="77777777" w:rsidR="003155E4" w:rsidRPr="003155E4" w:rsidRDefault="003155E4" w:rsidP="003155E4">
      <w:pPr>
        <w:suppressAutoHyphens w:val="0"/>
        <w:spacing w:line="20" w:lineRule="atLeast"/>
        <w:jc w:val="both"/>
        <w:rPr>
          <w:rFonts w:eastAsia="Arial" w:cs="Arial"/>
          <w:szCs w:val="20"/>
        </w:rPr>
      </w:pPr>
      <w:r w:rsidRPr="003155E4">
        <w:rPr>
          <w:rFonts w:eastAsia="Arial" w:cs="Arial"/>
          <w:b/>
          <w:bCs/>
          <w:szCs w:val="20"/>
        </w:rPr>
        <w:tab/>
      </w:r>
      <w:r w:rsidRPr="003155E4">
        <w:rPr>
          <w:rFonts w:eastAsia="Arial" w:cs="Arial"/>
          <w:b/>
          <w:bCs/>
          <w:szCs w:val="20"/>
        </w:rPr>
        <w:tab/>
        <w:t xml:space="preserve">6.6.2.4. </w:t>
      </w:r>
      <w:r w:rsidRPr="003155E4">
        <w:rPr>
          <w:rFonts w:eastAsia="Arial" w:cs="Arial"/>
          <w:szCs w:val="20"/>
        </w:rPr>
        <w:t>O fiscal técnico do contrato informará ao gestor do contato, em tempo hábil, a situação que demandar decisão ou adoção de medidas que ultrapassem sua competência, para que adote as medidas necessárias e saneadoras, se for o caso.</w:t>
      </w:r>
    </w:p>
    <w:p w14:paraId="61B73BFB" w14:textId="77777777" w:rsidR="003155E4" w:rsidRPr="003155E4" w:rsidRDefault="003155E4" w:rsidP="003155E4">
      <w:pPr>
        <w:suppressAutoHyphens w:val="0"/>
        <w:spacing w:line="20" w:lineRule="atLeast"/>
        <w:jc w:val="both"/>
        <w:rPr>
          <w:rFonts w:eastAsia="Arial" w:cs="Arial"/>
          <w:szCs w:val="20"/>
        </w:rPr>
      </w:pPr>
      <w:r w:rsidRPr="003155E4">
        <w:rPr>
          <w:rFonts w:eastAsia="Arial" w:cs="Arial"/>
          <w:b/>
          <w:bCs/>
          <w:szCs w:val="20"/>
        </w:rPr>
        <w:tab/>
      </w:r>
      <w:r w:rsidRPr="003155E4">
        <w:rPr>
          <w:rFonts w:eastAsia="Arial" w:cs="Arial"/>
          <w:b/>
          <w:bCs/>
          <w:szCs w:val="20"/>
        </w:rPr>
        <w:tab/>
        <w:t xml:space="preserve">6.6.2.5. </w:t>
      </w:r>
      <w:r w:rsidRPr="003155E4">
        <w:rPr>
          <w:rFonts w:eastAsia="Arial" w:cs="Arial"/>
          <w:szCs w:val="20"/>
        </w:rPr>
        <w:t>No caso de ocorrências que possam inviabilizar a execução do contrato nas datas aprazadas, o fiscal técnico do contrato comunicará o fato imediatamente ao gestor do contrato.</w:t>
      </w:r>
    </w:p>
    <w:p w14:paraId="4D84F3E2" w14:textId="77777777" w:rsidR="003155E4" w:rsidRPr="003155E4" w:rsidRDefault="003155E4" w:rsidP="003155E4">
      <w:pPr>
        <w:suppressAutoHyphens w:val="0"/>
        <w:spacing w:line="20" w:lineRule="atLeast"/>
        <w:jc w:val="both"/>
        <w:rPr>
          <w:rFonts w:eastAsia="Arial" w:cs="Arial"/>
          <w:szCs w:val="20"/>
        </w:rPr>
      </w:pPr>
      <w:r w:rsidRPr="003155E4">
        <w:rPr>
          <w:rFonts w:eastAsia="Arial" w:cs="Arial"/>
          <w:b/>
          <w:bCs/>
          <w:szCs w:val="20"/>
        </w:rPr>
        <w:tab/>
      </w:r>
      <w:r w:rsidRPr="003155E4">
        <w:rPr>
          <w:rFonts w:eastAsia="Arial" w:cs="Arial"/>
          <w:b/>
          <w:bCs/>
          <w:szCs w:val="20"/>
        </w:rPr>
        <w:tab/>
        <w:t xml:space="preserve">6.6.2.6. </w:t>
      </w:r>
      <w:r w:rsidRPr="003155E4">
        <w:rPr>
          <w:rFonts w:eastAsia="Arial" w:cs="Arial"/>
          <w:szCs w:val="20"/>
        </w:rPr>
        <w:t xml:space="preserve">O fiscal técnico do contrato comunicará ao gestor do contrato, em tempo hábil, o término do contrato sob sua responsabilidade, com vistas à renovação tempestiva ou à prorrogação contratual. </w:t>
      </w:r>
    </w:p>
    <w:p w14:paraId="008D0DEE" w14:textId="77777777" w:rsidR="003155E4" w:rsidRPr="003155E4" w:rsidRDefault="003155E4" w:rsidP="003155E4">
      <w:pPr>
        <w:suppressAutoHyphens w:val="0"/>
        <w:spacing w:line="20" w:lineRule="atLeast"/>
        <w:jc w:val="both"/>
        <w:rPr>
          <w:rFonts w:eastAsiaTheme="minorEastAsia" w:cs="Arial"/>
          <w:b/>
          <w:bCs/>
          <w:szCs w:val="20"/>
        </w:rPr>
      </w:pPr>
      <w:r w:rsidRPr="003155E4">
        <w:rPr>
          <w:rFonts w:eastAsiaTheme="minorEastAsia" w:cs="Arial"/>
          <w:b/>
          <w:bCs/>
          <w:szCs w:val="20"/>
        </w:rPr>
        <w:tab/>
        <w:t>6.6.3. Fiscalização Administrativa</w:t>
      </w:r>
    </w:p>
    <w:p w14:paraId="3E5C1B5C" w14:textId="77777777" w:rsidR="003155E4" w:rsidRPr="003155E4" w:rsidRDefault="003155E4" w:rsidP="003155E4">
      <w:pPr>
        <w:suppressAutoHyphens w:val="0"/>
        <w:spacing w:line="20" w:lineRule="atLeast"/>
        <w:jc w:val="both"/>
        <w:rPr>
          <w:rFonts w:eastAsia="Arial" w:cs="Arial"/>
          <w:szCs w:val="20"/>
        </w:rPr>
      </w:pPr>
      <w:r w:rsidRPr="003155E4">
        <w:rPr>
          <w:rFonts w:eastAsia="Arial" w:cs="Arial"/>
          <w:b/>
          <w:bCs/>
          <w:szCs w:val="20"/>
        </w:rPr>
        <w:tab/>
      </w:r>
      <w:r w:rsidRPr="003155E4">
        <w:rPr>
          <w:rFonts w:eastAsia="Arial" w:cs="Arial"/>
          <w:b/>
          <w:bCs/>
          <w:szCs w:val="20"/>
        </w:rPr>
        <w:tab/>
        <w:t xml:space="preserve">6.6.3.1. </w:t>
      </w:r>
      <w:r w:rsidRPr="003155E4">
        <w:rPr>
          <w:rFonts w:eastAsia="Arial" w:cs="Arial"/>
          <w:szCs w:val="2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E925F3A" w14:textId="77777777" w:rsidR="003155E4" w:rsidRPr="003155E4" w:rsidRDefault="003155E4" w:rsidP="003155E4">
      <w:pPr>
        <w:suppressAutoHyphens w:val="0"/>
        <w:spacing w:line="20" w:lineRule="atLeast"/>
        <w:jc w:val="both"/>
        <w:rPr>
          <w:rFonts w:eastAsiaTheme="minorEastAsia" w:cs="Arial"/>
          <w:szCs w:val="20"/>
        </w:rPr>
      </w:pPr>
      <w:r w:rsidRPr="003155E4">
        <w:rPr>
          <w:rFonts w:eastAsiaTheme="minorEastAsia" w:cs="Arial"/>
          <w:b/>
          <w:bCs/>
          <w:szCs w:val="20"/>
        </w:rPr>
        <w:tab/>
      </w:r>
      <w:r w:rsidRPr="003155E4">
        <w:rPr>
          <w:rFonts w:eastAsiaTheme="minorEastAsia" w:cs="Arial"/>
          <w:b/>
          <w:bCs/>
          <w:szCs w:val="20"/>
        </w:rPr>
        <w:tab/>
        <w:t xml:space="preserve">6.6.3.2. </w:t>
      </w:r>
      <w:r w:rsidRPr="003155E4">
        <w:rPr>
          <w:rFonts w:eastAsiaTheme="minorEastAsia" w:cs="Arial"/>
          <w:szCs w:val="20"/>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005C3254" w14:textId="77777777" w:rsidR="003155E4" w:rsidRPr="003155E4" w:rsidRDefault="003155E4" w:rsidP="003155E4">
      <w:pPr>
        <w:suppressAutoHyphens w:val="0"/>
        <w:spacing w:line="20" w:lineRule="atLeast"/>
        <w:jc w:val="both"/>
        <w:rPr>
          <w:rFonts w:eastAsiaTheme="minorEastAsia" w:cs="Arial"/>
          <w:b/>
          <w:bCs/>
          <w:i/>
          <w:iCs/>
          <w:szCs w:val="20"/>
        </w:rPr>
      </w:pPr>
      <w:r w:rsidRPr="003155E4">
        <w:rPr>
          <w:rFonts w:eastAsiaTheme="minorEastAsia" w:cs="Arial"/>
          <w:b/>
          <w:bCs/>
          <w:szCs w:val="20"/>
        </w:rPr>
        <w:tab/>
        <w:t>6.6.4. Gestor do Contrato</w:t>
      </w:r>
    </w:p>
    <w:p w14:paraId="6C037689" w14:textId="77777777" w:rsidR="003155E4" w:rsidRPr="003155E4" w:rsidRDefault="003155E4" w:rsidP="003155E4">
      <w:pPr>
        <w:suppressAutoHyphens w:val="0"/>
        <w:spacing w:line="20" w:lineRule="atLeast"/>
        <w:jc w:val="both"/>
        <w:rPr>
          <w:rFonts w:eastAsia="Arial" w:cs="Arial"/>
          <w:szCs w:val="20"/>
        </w:rPr>
      </w:pPr>
      <w:r w:rsidRPr="003155E4">
        <w:rPr>
          <w:rFonts w:eastAsia="Arial" w:cs="Arial"/>
          <w:b/>
          <w:bCs/>
          <w:szCs w:val="20"/>
        </w:rPr>
        <w:t>6.6.4.1.</w:t>
      </w:r>
      <w:r w:rsidRPr="003155E4">
        <w:rPr>
          <w:rFonts w:eastAsia="Arial" w:cs="Arial"/>
          <w:szCs w:val="20"/>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BE7648C" w14:textId="77777777" w:rsidR="003155E4" w:rsidRPr="003155E4" w:rsidRDefault="003155E4" w:rsidP="003155E4">
      <w:pPr>
        <w:suppressAutoHyphens w:val="0"/>
        <w:spacing w:line="20" w:lineRule="atLeast"/>
        <w:jc w:val="both"/>
        <w:rPr>
          <w:rFonts w:eastAsia="Arial" w:cs="Arial"/>
          <w:szCs w:val="20"/>
        </w:rPr>
      </w:pPr>
      <w:r w:rsidRPr="003155E4">
        <w:rPr>
          <w:rFonts w:eastAsia="Arial" w:cs="Arial"/>
          <w:b/>
          <w:bCs/>
          <w:szCs w:val="20"/>
        </w:rPr>
        <w:t>6.6.4.2.</w:t>
      </w:r>
      <w:r w:rsidRPr="003155E4">
        <w:rPr>
          <w:rFonts w:eastAsia="Arial" w:cs="Arial"/>
          <w:szCs w:val="20"/>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70943F9" w14:textId="77777777" w:rsidR="003155E4" w:rsidRPr="003155E4" w:rsidRDefault="003155E4" w:rsidP="003155E4">
      <w:pPr>
        <w:suppressAutoHyphens w:val="0"/>
        <w:spacing w:line="20" w:lineRule="atLeast"/>
        <w:jc w:val="both"/>
        <w:rPr>
          <w:rFonts w:eastAsia="Arial" w:cs="Arial"/>
          <w:szCs w:val="20"/>
        </w:rPr>
      </w:pPr>
      <w:r w:rsidRPr="003155E4">
        <w:rPr>
          <w:rFonts w:eastAsia="Arial" w:cs="Arial"/>
          <w:b/>
          <w:bCs/>
          <w:szCs w:val="20"/>
        </w:rPr>
        <w:t>6.6.4.3.</w:t>
      </w:r>
      <w:r w:rsidRPr="003155E4">
        <w:rPr>
          <w:rFonts w:eastAsia="Arial" w:cs="Arial"/>
          <w:szCs w:val="20"/>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9817DA1" w14:textId="77777777" w:rsidR="003155E4" w:rsidRPr="003155E4" w:rsidRDefault="003155E4" w:rsidP="003155E4">
      <w:pPr>
        <w:suppressAutoHyphens w:val="0"/>
        <w:spacing w:line="20" w:lineRule="atLeast"/>
        <w:jc w:val="both"/>
        <w:rPr>
          <w:rFonts w:eastAsia="Arial" w:cs="Arial"/>
          <w:szCs w:val="20"/>
        </w:rPr>
      </w:pPr>
      <w:r w:rsidRPr="003155E4">
        <w:rPr>
          <w:rFonts w:eastAsia="Arial" w:cs="Arial"/>
          <w:b/>
          <w:bCs/>
          <w:szCs w:val="20"/>
        </w:rPr>
        <w:t>6.6.4.4.</w:t>
      </w:r>
      <w:r w:rsidRPr="003155E4">
        <w:rPr>
          <w:rFonts w:eastAsia="Arial" w:cs="Arial"/>
          <w:szCs w:val="20"/>
        </w:rPr>
        <w:t xml:space="preserve">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7BD389F" w14:textId="77777777" w:rsidR="003155E4" w:rsidRPr="003155E4" w:rsidRDefault="003155E4" w:rsidP="003155E4">
      <w:pPr>
        <w:suppressAutoHyphens w:val="0"/>
        <w:spacing w:line="20" w:lineRule="atLeast"/>
        <w:jc w:val="both"/>
        <w:rPr>
          <w:rFonts w:eastAsia="Arial" w:cs="Arial"/>
          <w:szCs w:val="20"/>
        </w:rPr>
      </w:pPr>
      <w:r w:rsidRPr="003155E4">
        <w:rPr>
          <w:rFonts w:eastAsia="Arial" w:cs="Arial"/>
          <w:b/>
          <w:bCs/>
          <w:szCs w:val="20"/>
        </w:rPr>
        <w:t>5.6.4.5.</w:t>
      </w:r>
      <w:r w:rsidRPr="003155E4">
        <w:rPr>
          <w:rFonts w:eastAsia="Arial" w:cs="Arial"/>
          <w:szCs w:val="20"/>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131E8E7" w14:textId="77777777" w:rsidR="003155E4" w:rsidRPr="003155E4" w:rsidRDefault="003155E4" w:rsidP="003155E4">
      <w:pPr>
        <w:suppressAutoHyphens w:val="0"/>
        <w:spacing w:line="20" w:lineRule="atLeast"/>
        <w:jc w:val="both"/>
        <w:rPr>
          <w:rFonts w:eastAsia="Arial" w:cs="Arial"/>
          <w:szCs w:val="20"/>
        </w:rPr>
      </w:pPr>
      <w:r w:rsidRPr="003155E4">
        <w:rPr>
          <w:rFonts w:eastAsia="Arial" w:cs="Arial"/>
          <w:b/>
          <w:bCs/>
          <w:szCs w:val="20"/>
        </w:rPr>
        <w:lastRenderedPageBreak/>
        <w:t>5.6.4.6.</w:t>
      </w:r>
      <w:r w:rsidRPr="003155E4">
        <w:rPr>
          <w:rFonts w:eastAsia="Arial" w:cs="Arial"/>
          <w:szCs w:val="20"/>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02C0C827" w14:textId="77777777" w:rsidR="003155E4" w:rsidRPr="003155E4" w:rsidRDefault="003155E4" w:rsidP="003155E4">
      <w:pPr>
        <w:suppressAutoHyphens w:val="0"/>
        <w:spacing w:line="20" w:lineRule="atLeast"/>
        <w:jc w:val="both"/>
        <w:rPr>
          <w:rFonts w:eastAsia="Arial" w:cs="Arial"/>
          <w:szCs w:val="20"/>
        </w:rPr>
      </w:pPr>
      <w:r w:rsidRPr="003155E4">
        <w:rPr>
          <w:rFonts w:eastAsia="Arial" w:cs="Arial"/>
          <w:b/>
          <w:bCs/>
          <w:szCs w:val="20"/>
        </w:rPr>
        <w:t>5.6.4.7.</w:t>
      </w:r>
      <w:r w:rsidRPr="003155E4">
        <w:rPr>
          <w:rFonts w:eastAsia="Arial" w:cs="Arial"/>
          <w:szCs w:val="20"/>
        </w:rPr>
        <w:t xml:space="preserve"> O gestor do contrato deverá enviar a documentação pertinente ao setor de contratos para a formalização dos procedimentos de liquidação e pagamento, no valor dimensionado pela fiscalização e gestão nos termos do contrato.</w:t>
      </w:r>
    </w:p>
    <w:p w14:paraId="38CB38AA" w14:textId="77777777" w:rsidR="003155E4" w:rsidRPr="003155E4" w:rsidRDefault="003155E4" w:rsidP="003155E4">
      <w:pPr>
        <w:pStyle w:val="Standard"/>
        <w:spacing w:line="20" w:lineRule="atLeast"/>
        <w:jc w:val="both"/>
        <w:rPr>
          <w:rFonts w:ascii="Arial" w:hAnsi="Arial" w:cs="Arial"/>
          <w:b/>
          <w:sz w:val="20"/>
          <w:szCs w:val="20"/>
          <w:u w:val="single"/>
        </w:rPr>
      </w:pPr>
      <w:r w:rsidRPr="003155E4">
        <w:rPr>
          <w:rFonts w:ascii="Arial" w:hAnsi="Arial" w:cs="Arial"/>
          <w:sz w:val="20"/>
          <w:szCs w:val="20"/>
        </w:rPr>
        <w:t xml:space="preserve"> </w:t>
      </w:r>
    </w:p>
    <w:p w14:paraId="6749A9F3" w14:textId="77777777" w:rsidR="003155E4" w:rsidRPr="003155E4" w:rsidRDefault="003155E4" w:rsidP="003155E4">
      <w:pPr>
        <w:pStyle w:val="Standard"/>
        <w:suppressAutoHyphens w:val="0"/>
        <w:spacing w:line="20" w:lineRule="atLeast"/>
        <w:jc w:val="both"/>
        <w:rPr>
          <w:rFonts w:ascii="Arial" w:eastAsia="Calibri" w:hAnsi="Arial" w:cs="Arial"/>
          <w:b/>
          <w:sz w:val="20"/>
          <w:szCs w:val="20"/>
          <w:lang w:eastAsia="en-US"/>
        </w:rPr>
      </w:pPr>
      <w:r w:rsidRPr="003155E4">
        <w:rPr>
          <w:rFonts w:ascii="Arial" w:eastAsia="Calibri" w:hAnsi="Arial" w:cs="Arial"/>
          <w:b/>
          <w:sz w:val="20"/>
          <w:szCs w:val="20"/>
          <w:lang w:eastAsia="en-US"/>
        </w:rPr>
        <w:t>7. Critérios de Medição e Pagamento</w:t>
      </w:r>
    </w:p>
    <w:p w14:paraId="1009B81B" w14:textId="77777777" w:rsidR="003155E4" w:rsidRPr="003155E4" w:rsidRDefault="003155E4" w:rsidP="003155E4">
      <w:pPr>
        <w:pStyle w:val="Standard"/>
        <w:suppressAutoHyphens w:val="0"/>
        <w:spacing w:line="20" w:lineRule="atLeast"/>
        <w:jc w:val="both"/>
        <w:rPr>
          <w:rFonts w:ascii="Arial" w:hAnsi="Arial" w:cs="Arial"/>
          <w:sz w:val="20"/>
          <w:szCs w:val="20"/>
        </w:rPr>
      </w:pPr>
      <w:r w:rsidRPr="003155E4">
        <w:rPr>
          <w:rFonts w:ascii="Arial" w:eastAsia="Calibri" w:hAnsi="Arial" w:cs="Arial"/>
          <w:b/>
          <w:bCs/>
          <w:sz w:val="20"/>
          <w:szCs w:val="20"/>
          <w:lang w:eastAsia="en-US"/>
        </w:rPr>
        <w:t xml:space="preserve">7.1. </w:t>
      </w:r>
      <w:r w:rsidRPr="003155E4">
        <w:rPr>
          <w:rFonts w:ascii="Arial" w:hAnsi="Arial" w:cs="Arial"/>
          <w:sz w:val="20"/>
          <w:szCs w:val="20"/>
        </w:rPr>
        <w:t>Será indicada a retenção ou glosa no pagamento, proporcional à irregularidade verificada, sem prejuízo das sanções cabíveis, caso se constate que a Contratada:</w:t>
      </w:r>
    </w:p>
    <w:p w14:paraId="5FE89BB4" w14:textId="77777777" w:rsidR="003155E4" w:rsidRPr="003155E4" w:rsidRDefault="003155E4" w:rsidP="003155E4">
      <w:pPr>
        <w:pStyle w:val="Standard"/>
        <w:suppressAutoHyphens w:val="0"/>
        <w:spacing w:line="20" w:lineRule="atLeast"/>
        <w:jc w:val="both"/>
        <w:rPr>
          <w:rFonts w:ascii="Arial" w:hAnsi="Arial" w:cs="Arial"/>
          <w:sz w:val="20"/>
          <w:szCs w:val="20"/>
        </w:rPr>
      </w:pPr>
      <w:r w:rsidRPr="003155E4">
        <w:rPr>
          <w:rFonts w:ascii="Arial" w:hAnsi="Arial" w:cs="Arial"/>
          <w:b/>
          <w:bCs/>
          <w:sz w:val="20"/>
          <w:szCs w:val="20"/>
        </w:rPr>
        <w:t>7.1.1.</w:t>
      </w:r>
      <w:r w:rsidRPr="003155E4">
        <w:rPr>
          <w:rFonts w:ascii="Arial" w:hAnsi="Arial" w:cs="Arial"/>
          <w:sz w:val="20"/>
          <w:szCs w:val="20"/>
        </w:rPr>
        <w:t xml:space="preserve"> não produzir os resultados acordados;</w:t>
      </w:r>
    </w:p>
    <w:p w14:paraId="79AA358F" w14:textId="77777777" w:rsidR="003155E4" w:rsidRPr="003155E4" w:rsidRDefault="003155E4" w:rsidP="003155E4">
      <w:pPr>
        <w:pStyle w:val="Standard"/>
        <w:suppressAutoHyphens w:val="0"/>
        <w:spacing w:line="20" w:lineRule="atLeast"/>
        <w:jc w:val="both"/>
        <w:rPr>
          <w:rFonts w:ascii="Arial" w:hAnsi="Arial" w:cs="Arial"/>
          <w:sz w:val="20"/>
          <w:szCs w:val="20"/>
        </w:rPr>
      </w:pPr>
      <w:r w:rsidRPr="003155E4">
        <w:rPr>
          <w:rFonts w:ascii="Arial" w:hAnsi="Arial" w:cs="Arial"/>
          <w:b/>
          <w:bCs/>
          <w:sz w:val="20"/>
          <w:szCs w:val="20"/>
        </w:rPr>
        <w:t>7.1.2.</w:t>
      </w:r>
      <w:r w:rsidRPr="003155E4">
        <w:rPr>
          <w:rFonts w:ascii="Arial" w:hAnsi="Arial" w:cs="Arial"/>
          <w:sz w:val="20"/>
          <w:szCs w:val="20"/>
        </w:rPr>
        <w:t xml:space="preserve"> deixar de executar, ou não executar com a qualidade mínima exigida as atividades contratadas; ou</w:t>
      </w:r>
    </w:p>
    <w:p w14:paraId="11D5A1BE" w14:textId="77777777" w:rsidR="003155E4" w:rsidRPr="003155E4" w:rsidRDefault="003155E4" w:rsidP="003155E4">
      <w:pPr>
        <w:pStyle w:val="Standard"/>
        <w:suppressAutoHyphens w:val="0"/>
        <w:spacing w:line="20" w:lineRule="atLeast"/>
        <w:jc w:val="both"/>
        <w:rPr>
          <w:rFonts w:ascii="Arial" w:eastAsia="Calibri" w:hAnsi="Arial" w:cs="Arial"/>
          <w:b/>
          <w:sz w:val="20"/>
          <w:szCs w:val="20"/>
          <w:lang w:eastAsia="en-US"/>
        </w:rPr>
      </w:pPr>
      <w:r w:rsidRPr="003155E4">
        <w:rPr>
          <w:rFonts w:ascii="Arial" w:hAnsi="Arial" w:cs="Arial"/>
          <w:b/>
          <w:bCs/>
          <w:sz w:val="20"/>
          <w:szCs w:val="20"/>
        </w:rPr>
        <w:t>7.1.3.</w:t>
      </w:r>
      <w:r w:rsidRPr="003155E4">
        <w:rPr>
          <w:rFonts w:ascii="Arial" w:hAnsi="Arial" w:cs="Arial"/>
          <w:sz w:val="20"/>
          <w:szCs w:val="20"/>
        </w:rPr>
        <w:t xml:space="preserve"> deixar de utilizar materiais e recursos humanos exigidos para a execução do serviço, ou utilizá-los com qualidade ou quantidade inferior à demandada.</w:t>
      </w:r>
    </w:p>
    <w:p w14:paraId="4BAAB3FD" w14:textId="77777777" w:rsidR="003155E4" w:rsidRPr="003155E4" w:rsidRDefault="003155E4" w:rsidP="003155E4">
      <w:pPr>
        <w:pStyle w:val="Standard"/>
        <w:suppressAutoHyphens w:val="0"/>
        <w:spacing w:line="20" w:lineRule="atLeast"/>
        <w:jc w:val="both"/>
        <w:rPr>
          <w:rFonts w:ascii="Arial" w:eastAsia="Calibri" w:hAnsi="Arial" w:cs="Arial"/>
          <w:b/>
          <w:bCs/>
          <w:sz w:val="20"/>
          <w:szCs w:val="20"/>
          <w:lang w:eastAsia="en-US"/>
        </w:rPr>
      </w:pPr>
      <w:r w:rsidRPr="003155E4">
        <w:rPr>
          <w:rFonts w:ascii="Arial" w:eastAsia="Calibri" w:hAnsi="Arial" w:cs="Arial"/>
          <w:b/>
          <w:bCs/>
          <w:sz w:val="20"/>
          <w:szCs w:val="20"/>
          <w:lang w:eastAsia="en-US"/>
        </w:rPr>
        <w:t>7.2. Do Recebimento</w:t>
      </w:r>
    </w:p>
    <w:p w14:paraId="6EC7D310"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7.2.1.</w:t>
      </w:r>
      <w:r w:rsidRPr="003155E4">
        <w:rPr>
          <w:rFonts w:ascii="Arial" w:eastAsia="Calibri" w:hAnsi="Arial" w:cs="Arial"/>
          <w:sz w:val="20"/>
          <w:szCs w:val="20"/>
          <w:lang w:eastAsia="en-US"/>
        </w:rPr>
        <w:t xml:space="preserve"> Os serviços recebidos provisoriamente, no prazo de 10 (dez) dias, pelos fiscais técnico e administrativo, mediante termos detalhados, quando verificado o cumprimento das exigências de caráter técnico e administrativo.</w:t>
      </w:r>
    </w:p>
    <w:p w14:paraId="02F90B12"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 xml:space="preserve">7.2.2. </w:t>
      </w:r>
      <w:r w:rsidRPr="003155E4">
        <w:rPr>
          <w:rFonts w:ascii="Arial" w:eastAsia="Calibri" w:hAnsi="Arial" w:cs="Arial"/>
          <w:sz w:val="20"/>
          <w:szCs w:val="20"/>
          <w:lang w:eastAsia="en-US"/>
        </w:rPr>
        <w:t xml:space="preserve">O prazo da disposição acima será contado do recebimento de comunicação de cobrança oriunda do contratado com a comprovação da </w:t>
      </w:r>
      <w:r w:rsidRPr="003155E4">
        <w:rPr>
          <w:rFonts w:ascii="Arial" w:hAnsi="Arial" w:cs="Arial"/>
          <w:sz w:val="20"/>
          <w:szCs w:val="20"/>
          <w:lang w:eastAsia="en-US"/>
        </w:rPr>
        <w:t>prestação dos serviços a que se referem a parcela a ser paga.</w:t>
      </w:r>
    </w:p>
    <w:p w14:paraId="272A6790"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 xml:space="preserve">7.2.3. </w:t>
      </w:r>
      <w:r w:rsidRPr="003155E4">
        <w:rPr>
          <w:rFonts w:ascii="Arial" w:eastAsia="Calibri" w:hAnsi="Arial" w:cs="Arial"/>
          <w:sz w:val="20"/>
          <w:szCs w:val="20"/>
          <w:lang w:eastAsia="en-US"/>
        </w:rPr>
        <w:t>O fiscal técnico do contrato realizará o recebimento provisório do objeto do contrato mediante termo detalhado que comprove o cumprimento das exigências de caráter técnico.</w:t>
      </w:r>
    </w:p>
    <w:p w14:paraId="20D3D7BC"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 xml:space="preserve">7.2.4. </w:t>
      </w:r>
      <w:r w:rsidRPr="003155E4">
        <w:rPr>
          <w:rFonts w:ascii="Arial" w:eastAsia="Calibri" w:hAnsi="Arial" w:cs="Arial"/>
          <w:sz w:val="20"/>
          <w:szCs w:val="20"/>
          <w:lang w:eastAsia="en-US"/>
        </w:rPr>
        <w:t>O fiscal administrativo do contrato realizará o recebimento provisório do objeto do contrato mediante termo detalhado que comprove o cumprimento das exigências de caráter administrativo.</w:t>
      </w:r>
    </w:p>
    <w:p w14:paraId="7A07F84C"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 xml:space="preserve">7.2.5. </w:t>
      </w:r>
      <w:r w:rsidRPr="003155E4">
        <w:rPr>
          <w:rFonts w:ascii="Arial" w:eastAsia="Calibri" w:hAnsi="Arial" w:cs="Arial"/>
          <w:sz w:val="20"/>
          <w:szCs w:val="20"/>
          <w:lang w:eastAsia="en-US"/>
        </w:rPr>
        <w:t>O fiscal setorial do contrato, quando houver, realizará o recebimento provisório sob o ponto de vista técnico e administrativo.</w:t>
      </w:r>
    </w:p>
    <w:p w14:paraId="1ECD73DF"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 xml:space="preserve">7.2.6. </w:t>
      </w:r>
      <w:r w:rsidRPr="003155E4">
        <w:rPr>
          <w:rFonts w:ascii="Arial" w:eastAsia="Calibri" w:hAnsi="Arial" w:cs="Arial"/>
          <w:sz w:val="20"/>
          <w:szCs w:val="20"/>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4AE2FA04"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 xml:space="preserve">7.2.7. </w:t>
      </w:r>
      <w:r w:rsidRPr="003155E4">
        <w:rPr>
          <w:rFonts w:ascii="Arial" w:eastAsia="Calibri" w:hAnsi="Arial" w:cs="Arial"/>
          <w:sz w:val="20"/>
          <w:szCs w:val="20"/>
          <w:lang w:eastAsia="en-US"/>
        </w:rPr>
        <w:t>Será considerado como ocorrido o recebimento provisório com a entrega do termo detalhado ou, em havendo mais de um a ser feito, com a entrega do último;</w:t>
      </w:r>
    </w:p>
    <w:p w14:paraId="009E5AA7"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 xml:space="preserve">7.2.8. </w:t>
      </w:r>
      <w:r w:rsidRPr="003155E4">
        <w:rPr>
          <w:rFonts w:ascii="Arial" w:eastAsia="Calibri" w:hAnsi="Arial" w:cs="Arial"/>
          <w:sz w:val="20"/>
          <w:szCs w:val="20"/>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6085B0F"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 xml:space="preserve">7.2.9. </w:t>
      </w:r>
      <w:r w:rsidRPr="003155E4">
        <w:rPr>
          <w:rFonts w:ascii="Arial" w:eastAsia="Calibri" w:hAnsi="Arial" w:cs="Arial"/>
          <w:sz w:val="20"/>
          <w:szCs w:val="20"/>
          <w:lang w:eastAsia="en-US"/>
        </w:rPr>
        <w:t>A fiscalização não efetuará o ateste da última e/ou única medição de serviços até que sejam sanadas todas as eventuais pendências que possam vir a ser apontadas no Recebimento Provisório.</w:t>
      </w:r>
    </w:p>
    <w:p w14:paraId="199A369A"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 xml:space="preserve">7.2.10. </w:t>
      </w:r>
      <w:r w:rsidRPr="003155E4">
        <w:rPr>
          <w:rFonts w:ascii="Arial" w:eastAsia="Calibri" w:hAnsi="Arial" w:cs="Arial"/>
          <w:sz w:val="20"/>
          <w:szCs w:val="20"/>
          <w:lang w:eastAsia="en-US"/>
        </w:rPr>
        <w:t>O recebimento provisório também ficará sujeito, quando cabível, à conclusão de todos os testes de campo e à entrega dos Manuais e Instruções exigíveis.</w:t>
      </w:r>
    </w:p>
    <w:p w14:paraId="4C2D8351"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 xml:space="preserve">7.2.11. </w:t>
      </w:r>
      <w:r w:rsidRPr="003155E4">
        <w:rPr>
          <w:rFonts w:ascii="Arial" w:eastAsia="Calibri" w:hAnsi="Arial" w:cs="Arial"/>
          <w:sz w:val="20"/>
          <w:szCs w:val="20"/>
          <w:lang w:eastAsia="en-US"/>
        </w:rPr>
        <w:t>Os serviços poderão ser rejeitados, no todo ou em parte, quando em desacordo com as especificações constantes neste Termo de Referência e na proposta, sem prejuízo da aplicação das penalidades.</w:t>
      </w:r>
    </w:p>
    <w:p w14:paraId="09139E4F"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7.2.12.</w:t>
      </w:r>
      <w:r w:rsidRPr="003155E4">
        <w:rPr>
          <w:rFonts w:ascii="Arial" w:eastAsia="Calibri" w:hAnsi="Arial" w:cs="Arial"/>
          <w:sz w:val="20"/>
          <w:szCs w:val="20"/>
          <w:lang w:eastAsia="en-US"/>
        </w:rPr>
        <w:tab/>
        <w:t xml:space="preserve">Emitir documento comprobatório da avaliação realizada pelos fiscais técnico, administrativo e setorial, quando houver, no cumprimento de obrigações assumidas pelo contratado, com menção ao seu desempenho na execução contratual, baseado em indicadores </w:t>
      </w:r>
      <w:r w:rsidRPr="003155E4">
        <w:rPr>
          <w:rFonts w:ascii="Arial" w:eastAsia="Calibri" w:hAnsi="Arial" w:cs="Arial"/>
          <w:sz w:val="20"/>
          <w:szCs w:val="20"/>
          <w:lang w:eastAsia="en-US"/>
        </w:rPr>
        <w:lastRenderedPageBreak/>
        <w:t>objetivamente definidos e aferidos, e a eventuais penalidades aplicadas, devendo constar do cadastro de atesto de cumprimento de obrigações, conforme regulamento (art. 21, VIII, Decreto nº 11.246, de 2022).</w:t>
      </w:r>
    </w:p>
    <w:p w14:paraId="50ACF50B"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 xml:space="preserve">7.2.13. </w:t>
      </w:r>
      <w:r w:rsidRPr="003155E4">
        <w:rPr>
          <w:rFonts w:ascii="Arial" w:eastAsia="Calibri" w:hAnsi="Arial" w:cs="Arial"/>
          <w:sz w:val="20"/>
          <w:szCs w:val="20"/>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641979E"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 xml:space="preserve">7.2.14. </w:t>
      </w:r>
      <w:r w:rsidRPr="003155E4">
        <w:rPr>
          <w:rFonts w:ascii="Arial" w:eastAsia="Calibri" w:hAnsi="Arial" w:cs="Arial"/>
          <w:sz w:val="20"/>
          <w:szCs w:val="20"/>
          <w:lang w:eastAsia="en-US"/>
        </w:rPr>
        <w:t>Emitir Termo Detalhado para efeito de recebimento definitivo dos serviços prestados, com base nos relatórios e documentações apresentadas; e</w:t>
      </w:r>
    </w:p>
    <w:p w14:paraId="6D623C19"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 xml:space="preserve">7.2.15. </w:t>
      </w:r>
      <w:r w:rsidRPr="003155E4">
        <w:rPr>
          <w:rFonts w:ascii="Arial" w:eastAsia="Calibri" w:hAnsi="Arial" w:cs="Arial"/>
          <w:sz w:val="20"/>
          <w:szCs w:val="20"/>
          <w:lang w:eastAsia="en-US"/>
        </w:rPr>
        <w:t>Comunicar a empresa para que emita a Nota Fiscal ou Fatura, com o valor exato dimensionado pela fiscalização.</w:t>
      </w:r>
    </w:p>
    <w:p w14:paraId="6CA871A8"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 xml:space="preserve">7.2.16. </w:t>
      </w:r>
      <w:r w:rsidRPr="003155E4">
        <w:rPr>
          <w:rFonts w:ascii="Arial" w:eastAsia="Calibri" w:hAnsi="Arial" w:cs="Arial"/>
          <w:sz w:val="20"/>
          <w:szCs w:val="20"/>
          <w:lang w:eastAsia="en-US"/>
        </w:rPr>
        <w:t>Enviar a documentação pertinente ao setor de contratos para a formalização dos procedimentos de liquidação e pagamento, no valor dimensionado pela fiscalização e gestão.</w:t>
      </w:r>
    </w:p>
    <w:p w14:paraId="151D2D80"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 xml:space="preserve">7.2.17. </w:t>
      </w:r>
      <w:r w:rsidRPr="003155E4">
        <w:rPr>
          <w:rFonts w:ascii="Arial" w:eastAsia="Calibri" w:hAnsi="Arial" w:cs="Arial"/>
          <w:sz w:val="20"/>
          <w:szCs w:val="20"/>
          <w:lang w:eastAsia="en-US"/>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1B673788"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 xml:space="preserve">7.2.18. </w:t>
      </w:r>
      <w:r w:rsidRPr="003155E4">
        <w:rPr>
          <w:rFonts w:ascii="Arial" w:eastAsia="Calibri" w:hAnsi="Arial" w:cs="Arial"/>
          <w:sz w:val="20"/>
          <w:szCs w:val="20"/>
          <w:lang w:eastAsia="en-US"/>
        </w:rPr>
        <w:t>Nenhum prazo de recebimento ocorrerá enquanto pendente a solução, pelo contratado, de inconsistências verificadas na execução do objeto ou no instrumento de cobrança.</w:t>
      </w:r>
    </w:p>
    <w:p w14:paraId="61CA2070"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 xml:space="preserve">7.2.19. </w:t>
      </w:r>
      <w:r w:rsidRPr="003155E4">
        <w:rPr>
          <w:rFonts w:ascii="Arial" w:eastAsia="Calibri" w:hAnsi="Arial" w:cs="Arial"/>
          <w:sz w:val="20"/>
          <w:szCs w:val="20"/>
          <w:lang w:eastAsia="en-US"/>
        </w:rPr>
        <w:t>O recebimento provisório ou definitivo não excluirá a responsabilidade civil pela solidez e pela segurança do serviço nem a responsabilidade ético-profissional pela perfeita execução do contrato.</w:t>
      </w:r>
    </w:p>
    <w:p w14:paraId="224B6632" w14:textId="77777777" w:rsidR="003155E4" w:rsidRPr="003155E4" w:rsidRDefault="003155E4" w:rsidP="003155E4">
      <w:pPr>
        <w:pStyle w:val="Standard"/>
        <w:suppressAutoHyphens w:val="0"/>
        <w:spacing w:line="20" w:lineRule="atLeast"/>
        <w:jc w:val="both"/>
        <w:rPr>
          <w:rFonts w:ascii="Arial" w:eastAsia="Calibri" w:hAnsi="Arial" w:cs="Arial"/>
          <w:b/>
          <w:bCs/>
          <w:sz w:val="20"/>
          <w:szCs w:val="20"/>
          <w:lang w:eastAsia="en-US"/>
        </w:rPr>
      </w:pPr>
      <w:r w:rsidRPr="003155E4">
        <w:rPr>
          <w:rFonts w:ascii="Arial" w:eastAsia="Calibri" w:hAnsi="Arial" w:cs="Arial"/>
          <w:b/>
          <w:bCs/>
          <w:sz w:val="20"/>
          <w:szCs w:val="20"/>
          <w:lang w:eastAsia="en-US"/>
        </w:rPr>
        <w:t>7.3. Liquidação</w:t>
      </w:r>
    </w:p>
    <w:p w14:paraId="419C4928"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7.3.1.</w:t>
      </w:r>
      <w:r w:rsidRPr="003155E4">
        <w:rPr>
          <w:rFonts w:ascii="Arial" w:eastAsia="Calibri" w:hAnsi="Arial" w:cs="Arial"/>
          <w:sz w:val="20"/>
          <w:szCs w:val="20"/>
          <w:lang w:eastAsia="en-US"/>
        </w:rPr>
        <w:t xml:space="preserve"> Recebida a Nota Fiscal ou documento de cobrança equivalente, correrá o prazo de dez dias úteis para fins de liquidação, na forma desta seção, prorrogáveis por igual período, nos termos do art. 7º, §3º da Instrução Normativa SEGES/ME nº 77/2022.</w:t>
      </w:r>
    </w:p>
    <w:p w14:paraId="23AF57D4"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7.3.2.</w:t>
      </w:r>
      <w:r w:rsidRPr="003155E4">
        <w:rPr>
          <w:rFonts w:ascii="Arial" w:eastAsia="Calibri" w:hAnsi="Arial" w:cs="Arial"/>
          <w:sz w:val="20"/>
          <w:szCs w:val="20"/>
          <w:lang w:eastAsia="en-US"/>
        </w:rPr>
        <w:t xml:space="preserve"> O prazo de que trata o item anterior será reduzido à metade, mantendo-se a possibilidade de prorrogação, no caso de contratações decorrentes de despesas cujos valores não ultrapassem o limite de que trata o inciso II do art. 75 da Lei nº 14.133, de 2021.</w:t>
      </w:r>
    </w:p>
    <w:p w14:paraId="18C920C2"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7.3.3.</w:t>
      </w:r>
      <w:r w:rsidRPr="003155E4">
        <w:rPr>
          <w:rFonts w:ascii="Arial" w:eastAsia="Calibri" w:hAnsi="Arial" w:cs="Arial"/>
          <w:sz w:val="20"/>
          <w:szCs w:val="20"/>
          <w:lang w:eastAsia="en-US"/>
        </w:rPr>
        <w:t xml:space="preserve"> Para fins de liquidação, o setor competente deverá verificar se a nota fiscal ou instrumento de cobrança equivalente apresentado expressa os elementos necessários e essenciais do documento, tais como: </w:t>
      </w:r>
    </w:p>
    <w:p w14:paraId="76FA638D"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 xml:space="preserve">7.3.3.1. </w:t>
      </w:r>
      <w:r w:rsidRPr="003155E4">
        <w:rPr>
          <w:rFonts w:ascii="Arial" w:eastAsia="Calibri" w:hAnsi="Arial" w:cs="Arial"/>
          <w:sz w:val="20"/>
          <w:szCs w:val="20"/>
          <w:lang w:eastAsia="en-US"/>
        </w:rPr>
        <w:t>o prazo de validade;</w:t>
      </w:r>
    </w:p>
    <w:p w14:paraId="7ECA1773"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 xml:space="preserve">7.3.3.2. </w:t>
      </w:r>
      <w:r w:rsidRPr="003155E4">
        <w:rPr>
          <w:rFonts w:ascii="Arial" w:eastAsia="Calibri" w:hAnsi="Arial" w:cs="Arial"/>
          <w:sz w:val="20"/>
          <w:szCs w:val="20"/>
          <w:lang w:eastAsia="en-US"/>
        </w:rPr>
        <w:t xml:space="preserve">a data da emissão; </w:t>
      </w:r>
    </w:p>
    <w:p w14:paraId="29F2811A"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 xml:space="preserve">7.3.3.3. </w:t>
      </w:r>
      <w:r w:rsidRPr="003155E4">
        <w:rPr>
          <w:rFonts w:ascii="Arial" w:eastAsia="Calibri" w:hAnsi="Arial" w:cs="Arial"/>
          <w:sz w:val="20"/>
          <w:szCs w:val="20"/>
          <w:lang w:eastAsia="en-US"/>
        </w:rPr>
        <w:t xml:space="preserve">os dados do contrato e do órgão contratante; </w:t>
      </w:r>
    </w:p>
    <w:p w14:paraId="574F92B1"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 xml:space="preserve">7.3.3.4. </w:t>
      </w:r>
      <w:r w:rsidRPr="003155E4">
        <w:rPr>
          <w:rFonts w:ascii="Arial" w:eastAsia="Calibri" w:hAnsi="Arial" w:cs="Arial"/>
          <w:sz w:val="20"/>
          <w:szCs w:val="20"/>
          <w:lang w:eastAsia="en-US"/>
        </w:rPr>
        <w:t xml:space="preserve">o período respectivo de execução do contrato; </w:t>
      </w:r>
    </w:p>
    <w:p w14:paraId="22BB7EBF"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 xml:space="preserve">7.3.3.5. </w:t>
      </w:r>
      <w:r w:rsidRPr="003155E4">
        <w:rPr>
          <w:rFonts w:ascii="Arial" w:eastAsia="Calibri" w:hAnsi="Arial" w:cs="Arial"/>
          <w:sz w:val="20"/>
          <w:szCs w:val="20"/>
          <w:lang w:eastAsia="en-US"/>
        </w:rPr>
        <w:t xml:space="preserve">o valor a pagar; e </w:t>
      </w:r>
    </w:p>
    <w:p w14:paraId="0DFA3530"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 xml:space="preserve">7.3.3.6. </w:t>
      </w:r>
      <w:r w:rsidRPr="003155E4">
        <w:rPr>
          <w:rFonts w:ascii="Arial" w:eastAsia="Calibri" w:hAnsi="Arial" w:cs="Arial"/>
          <w:sz w:val="20"/>
          <w:szCs w:val="20"/>
          <w:lang w:eastAsia="en-US"/>
        </w:rPr>
        <w:t>eventual destaque do valor de retenções tributárias cabíveis.</w:t>
      </w:r>
    </w:p>
    <w:p w14:paraId="52D73712"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 xml:space="preserve">7.3.4. </w:t>
      </w:r>
      <w:r w:rsidRPr="003155E4">
        <w:rPr>
          <w:rFonts w:ascii="Arial" w:eastAsia="Calibri" w:hAnsi="Arial" w:cs="Arial"/>
          <w:sz w:val="20"/>
          <w:szCs w:val="20"/>
          <w:lang w:eastAsia="en-US"/>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5689611"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7.3.5.</w:t>
      </w:r>
      <w:r w:rsidRPr="003155E4">
        <w:rPr>
          <w:rFonts w:ascii="Arial" w:eastAsia="Calibri" w:hAnsi="Arial" w:cs="Arial"/>
          <w:sz w:val="20"/>
          <w:szCs w:val="20"/>
          <w:lang w:eastAsia="en-US"/>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3851CC90"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 xml:space="preserve">7.3.6. </w:t>
      </w:r>
      <w:r w:rsidRPr="003155E4">
        <w:rPr>
          <w:rFonts w:ascii="Arial" w:eastAsia="Calibri" w:hAnsi="Arial" w:cs="Arial"/>
          <w:sz w:val="20"/>
          <w:szCs w:val="20"/>
          <w:lang w:eastAsia="en-US"/>
        </w:rPr>
        <w:t>A Administração deverá realizar consulta ao SICAF para:</w:t>
      </w:r>
    </w:p>
    <w:p w14:paraId="3521879B"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a)</w:t>
      </w:r>
      <w:r w:rsidRPr="003155E4">
        <w:rPr>
          <w:rFonts w:ascii="Arial" w:eastAsia="Calibri" w:hAnsi="Arial" w:cs="Arial"/>
          <w:sz w:val="20"/>
          <w:szCs w:val="20"/>
          <w:lang w:eastAsia="en-US"/>
        </w:rPr>
        <w:t xml:space="preserve"> verificar a manutenção das condições de habilitação exigidas;</w:t>
      </w:r>
    </w:p>
    <w:p w14:paraId="625C103C"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b)</w:t>
      </w:r>
      <w:r w:rsidRPr="003155E4">
        <w:rPr>
          <w:rFonts w:ascii="Arial" w:eastAsia="Calibri" w:hAnsi="Arial" w:cs="Arial"/>
          <w:sz w:val="20"/>
          <w:szCs w:val="20"/>
          <w:lang w:eastAsia="en-US"/>
        </w:rPr>
        <w:t xml:space="preserve"> identificar possível razão que impeça a contratação no âmbito do órgão ou entidade, tais como a proibição de contratar com a Administração ou com o Poder Público, bem como ocorrências impeditivas indiretas.</w:t>
      </w:r>
    </w:p>
    <w:p w14:paraId="00E7C037"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lastRenderedPageBreak/>
        <w:t xml:space="preserve">7.3.7. </w:t>
      </w:r>
      <w:r w:rsidRPr="003155E4">
        <w:rPr>
          <w:rFonts w:ascii="Arial" w:eastAsia="Calibri" w:hAnsi="Arial" w:cs="Arial"/>
          <w:sz w:val="20"/>
          <w:szCs w:val="20"/>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5C5BF77"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 xml:space="preserve">7.3.8. </w:t>
      </w:r>
      <w:r w:rsidRPr="003155E4">
        <w:rPr>
          <w:rFonts w:ascii="Arial" w:eastAsia="Calibri" w:hAnsi="Arial" w:cs="Arial"/>
          <w:sz w:val="20"/>
          <w:szCs w:val="20"/>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E4F2EFF"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 xml:space="preserve">7.3.9. </w:t>
      </w:r>
      <w:r w:rsidRPr="003155E4">
        <w:rPr>
          <w:rFonts w:ascii="Arial" w:eastAsia="Calibri" w:hAnsi="Arial" w:cs="Arial"/>
          <w:sz w:val="20"/>
          <w:szCs w:val="20"/>
          <w:lang w:eastAsia="en-US"/>
        </w:rPr>
        <w:t xml:space="preserve">Persistindo a irregularidade, o contratante deverá adotar as medidas necessárias à rescisão contratual nos autos do processo administrativo correspondente, assegurada ao contratado a ampla defesa. </w:t>
      </w:r>
    </w:p>
    <w:p w14:paraId="5ECAA7C1"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 xml:space="preserve">7.3.10. </w:t>
      </w:r>
      <w:r w:rsidRPr="003155E4">
        <w:rPr>
          <w:rFonts w:ascii="Arial" w:eastAsia="Calibri" w:hAnsi="Arial" w:cs="Arial"/>
          <w:sz w:val="20"/>
          <w:szCs w:val="20"/>
          <w:lang w:eastAsia="en-US"/>
        </w:rPr>
        <w:t xml:space="preserve">Havendo a efetiva execução do objeto, os pagamentos serão realizados normalmente, até que se decida pela rescisão do contrato, caso o contratado não regularize sua situação junto ao SICAF.  </w:t>
      </w:r>
    </w:p>
    <w:p w14:paraId="1F927D05" w14:textId="77777777" w:rsidR="003155E4" w:rsidRPr="003155E4" w:rsidRDefault="003155E4" w:rsidP="003155E4">
      <w:pPr>
        <w:pStyle w:val="Standard"/>
        <w:suppressAutoHyphens w:val="0"/>
        <w:spacing w:line="20" w:lineRule="atLeast"/>
        <w:jc w:val="both"/>
        <w:rPr>
          <w:rFonts w:ascii="Arial" w:eastAsia="Calibri" w:hAnsi="Arial" w:cs="Arial"/>
          <w:b/>
          <w:bCs/>
          <w:sz w:val="20"/>
          <w:szCs w:val="20"/>
          <w:lang w:eastAsia="en-US"/>
        </w:rPr>
      </w:pPr>
      <w:r w:rsidRPr="003155E4">
        <w:rPr>
          <w:rFonts w:ascii="Arial" w:eastAsia="Calibri" w:hAnsi="Arial" w:cs="Arial"/>
          <w:b/>
          <w:bCs/>
          <w:sz w:val="20"/>
          <w:szCs w:val="20"/>
          <w:lang w:eastAsia="en-US"/>
        </w:rPr>
        <w:t>7.4. Prazo de pagamento</w:t>
      </w:r>
    </w:p>
    <w:p w14:paraId="51D2DD7E"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 xml:space="preserve">7.4.1. </w:t>
      </w:r>
      <w:r w:rsidRPr="003155E4">
        <w:rPr>
          <w:rFonts w:ascii="Arial" w:eastAsia="Calibri" w:hAnsi="Arial" w:cs="Arial"/>
          <w:sz w:val="20"/>
          <w:szCs w:val="20"/>
          <w:lang w:eastAsia="en-US"/>
        </w:rPr>
        <w:t>O pagamento será efetuado no prazo de até 10 (dez) dias úteis contados da finalização da liquidação da despesa, conforme seção anterior, nos termos da Instrução Normativa SEGES/ME nº 77, de 2022.</w:t>
      </w:r>
    </w:p>
    <w:p w14:paraId="2187F8DA"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 xml:space="preserve">7.4.2. </w:t>
      </w:r>
      <w:r w:rsidRPr="003155E4">
        <w:rPr>
          <w:rFonts w:ascii="Arial" w:eastAsia="Calibri" w:hAnsi="Arial" w:cs="Arial"/>
          <w:sz w:val="20"/>
          <w:szCs w:val="20"/>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14:paraId="78628102" w14:textId="77777777" w:rsidR="003155E4" w:rsidRPr="003155E4" w:rsidRDefault="003155E4" w:rsidP="003155E4">
      <w:pPr>
        <w:pStyle w:val="Standard"/>
        <w:suppressAutoHyphens w:val="0"/>
        <w:spacing w:line="20" w:lineRule="atLeast"/>
        <w:jc w:val="both"/>
        <w:rPr>
          <w:rFonts w:ascii="Arial" w:eastAsia="Calibri" w:hAnsi="Arial" w:cs="Arial"/>
          <w:b/>
          <w:bCs/>
          <w:sz w:val="20"/>
          <w:szCs w:val="20"/>
          <w:lang w:eastAsia="en-US"/>
        </w:rPr>
      </w:pPr>
      <w:r w:rsidRPr="003155E4">
        <w:rPr>
          <w:rFonts w:ascii="Arial" w:eastAsia="Calibri" w:hAnsi="Arial" w:cs="Arial"/>
          <w:b/>
          <w:bCs/>
          <w:sz w:val="20"/>
          <w:szCs w:val="20"/>
          <w:lang w:eastAsia="en-US"/>
        </w:rPr>
        <w:t>7.5. Forma de pagamento</w:t>
      </w:r>
    </w:p>
    <w:p w14:paraId="75FC244E"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7.5.1.</w:t>
      </w:r>
      <w:r w:rsidRPr="003155E4">
        <w:rPr>
          <w:rFonts w:ascii="Arial" w:eastAsia="Calibri" w:hAnsi="Arial" w:cs="Arial"/>
          <w:sz w:val="20"/>
          <w:szCs w:val="20"/>
          <w:lang w:eastAsia="en-US"/>
        </w:rPr>
        <w:t xml:space="preserve"> O pagamento será realizado por meio de ordem bancária, para crédito em banco, agência e conta corrente indicados pelo contratado.</w:t>
      </w:r>
    </w:p>
    <w:p w14:paraId="6509CAD5"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7.5.2.</w:t>
      </w:r>
      <w:r w:rsidRPr="003155E4">
        <w:rPr>
          <w:rFonts w:ascii="Arial" w:eastAsia="Calibri" w:hAnsi="Arial" w:cs="Arial"/>
          <w:sz w:val="20"/>
          <w:szCs w:val="20"/>
          <w:lang w:eastAsia="en-US"/>
        </w:rPr>
        <w:t xml:space="preserve"> Será considerada data do pagamento o dia em que constar como emitida a ordem bancária para pagamento.</w:t>
      </w:r>
    </w:p>
    <w:p w14:paraId="43B72904"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7.5.3.</w:t>
      </w:r>
      <w:r w:rsidRPr="003155E4">
        <w:rPr>
          <w:rFonts w:ascii="Arial" w:eastAsia="Calibri" w:hAnsi="Arial" w:cs="Arial"/>
          <w:sz w:val="20"/>
          <w:szCs w:val="20"/>
          <w:lang w:eastAsia="en-US"/>
        </w:rPr>
        <w:t xml:space="preserve"> Quando do pagamento, será efetuada a retenção tributária prevista na legislação aplicável.</w:t>
      </w:r>
    </w:p>
    <w:p w14:paraId="64AD5DE9"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7.5.3.1.</w:t>
      </w:r>
      <w:r w:rsidRPr="003155E4">
        <w:rPr>
          <w:rFonts w:ascii="Arial" w:eastAsia="Calibri" w:hAnsi="Arial" w:cs="Arial"/>
          <w:sz w:val="20"/>
          <w:szCs w:val="20"/>
          <w:lang w:eastAsia="en-US"/>
        </w:rPr>
        <w:t xml:space="preserve"> Independentemente do percentual de tributo inserido na planilha, quando houver, serão retidos na fonte, quando da realização do pagamento, os percentuais estabelecidos na legislação vigente.</w:t>
      </w:r>
    </w:p>
    <w:p w14:paraId="69F89D37" w14:textId="77777777" w:rsidR="003155E4" w:rsidRPr="003155E4" w:rsidRDefault="003155E4" w:rsidP="003155E4">
      <w:pPr>
        <w:pStyle w:val="Standard"/>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7.5.4.</w:t>
      </w:r>
      <w:r w:rsidRPr="003155E4">
        <w:rPr>
          <w:rFonts w:ascii="Arial" w:eastAsia="Calibri" w:hAnsi="Arial" w:cs="Arial"/>
          <w:sz w:val="20"/>
          <w:szCs w:val="20"/>
          <w:lang w:eastAsia="en-US"/>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1B44490" w14:textId="77777777" w:rsidR="003155E4" w:rsidRPr="003155E4" w:rsidRDefault="003155E4" w:rsidP="003155E4">
      <w:pPr>
        <w:pStyle w:val="Standard"/>
        <w:suppressAutoHyphens w:val="0"/>
        <w:spacing w:line="20" w:lineRule="atLeast"/>
        <w:jc w:val="both"/>
        <w:rPr>
          <w:rFonts w:ascii="Arial" w:hAnsi="Arial" w:cs="Arial"/>
          <w:b/>
          <w:bCs/>
          <w:sz w:val="20"/>
          <w:szCs w:val="20"/>
        </w:rPr>
      </w:pPr>
      <w:r w:rsidRPr="003155E4">
        <w:rPr>
          <w:rFonts w:ascii="Arial" w:eastAsia="Calibri" w:hAnsi="Arial" w:cs="Arial"/>
          <w:b/>
          <w:bCs/>
          <w:sz w:val="20"/>
          <w:szCs w:val="20"/>
          <w:lang w:eastAsia="en-US"/>
        </w:rPr>
        <w:t xml:space="preserve">7.6. </w:t>
      </w:r>
      <w:r w:rsidRPr="003155E4">
        <w:rPr>
          <w:rFonts w:ascii="Arial" w:hAnsi="Arial" w:cs="Arial"/>
          <w:b/>
          <w:bCs/>
          <w:sz w:val="20"/>
          <w:szCs w:val="20"/>
        </w:rPr>
        <w:t>Cessão de crédito</w:t>
      </w:r>
    </w:p>
    <w:p w14:paraId="7BB70C45" w14:textId="77777777" w:rsidR="003155E4" w:rsidRPr="003155E4" w:rsidRDefault="003155E4" w:rsidP="003155E4">
      <w:pPr>
        <w:pStyle w:val="Standard"/>
        <w:suppressAutoHyphens w:val="0"/>
        <w:spacing w:line="20" w:lineRule="atLeast"/>
        <w:jc w:val="both"/>
        <w:rPr>
          <w:rFonts w:ascii="Arial" w:hAnsi="Arial" w:cs="Arial"/>
          <w:sz w:val="20"/>
          <w:szCs w:val="20"/>
        </w:rPr>
      </w:pPr>
      <w:r w:rsidRPr="003155E4">
        <w:rPr>
          <w:rFonts w:ascii="Arial" w:eastAsia="Calibri" w:hAnsi="Arial" w:cs="Arial"/>
          <w:b/>
          <w:bCs/>
          <w:sz w:val="20"/>
          <w:szCs w:val="20"/>
          <w:lang w:eastAsia="en-US"/>
        </w:rPr>
        <w:t xml:space="preserve">7.6.1. </w:t>
      </w:r>
      <w:r w:rsidRPr="003155E4">
        <w:rPr>
          <w:rFonts w:ascii="Arial" w:hAnsi="Arial" w:cs="Arial"/>
          <w:sz w:val="20"/>
          <w:szCs w:val="20"/>
        </w:rPr>
        <w:t>É admitida a cessão fiduciária de direitos creditícios com instituição financeira, nos termos e de acordo com os procedimentos previstos na Instrução Normativa SEGES/ME nº 53, de 8 de Julho de 2020, conforme as regras deste presente tópico.</w:t>
      </w:r>
    </w:p>
    <w:p w14:paraId="385EA99B" w14:textId="77777777" w:rsidR="003155E4" w:rsidRPr="003155E4" w:rsidRDefault="003155E4" w:rsidP="003155E4">
      <w:pPr>
        <w:pStyle w:val="Standard"/>
        <w:suppressAutoHyphens w:val="0"/>
        <w:spacing w:line="20" w:lineRule="atLeast"/>
        <w:jc w:val="both"/>
        <w:rPr>
          <w:rFonts w:ascii="Arial" w:hAnsi="Arial" w:cs="Arial"/>
          <w:sz w:val="20"/>
          <w:szCs w:val="20"/>
        </w:rPr>
      </w:pPr>
      <w:r w:rsidRPr="003155E4">
        <w:rPr>
          <w:rFonts w:ascii="Arial" w:eastAsia="Calibri" w:hAnsi="Arial" w:cs="Arial"/>
          <w:b/>
          <w:bCs/>
          <w:sz w:val="20"/>
          <w:szCs w:val="20"/>
          <w:lang w:eastAsia="en-US"/>
        </w:rPr>
        <w:t xml:space="preserve">7.6.2. </w:t>
      </w:r>
      <w:r w:rsidRPr="003155E4">
        <w:rPr>
          <w:rFonts w:ascii="Arial" w:hAnsi="Arial" w:cs="Arial"/>
          <w:sz w:val="20"/>
          <w:szCs w:val="20"/>
        </w:rPr>
        <w:t>As cessões de crédito não abrangidas pela Instrução Normativa SEGES/ME nº 53, de 8 de julho de 2020, dependerão de prévia aprovação do contratante.</w:t>
      </w:r>
    </w:p>
    <w:p w14:paraId="229D7780" w14:textId="77777777" w:rsidR="003155E4" w:rsidRPr="003155E4" w:rsidRDefault="003155E4" w:rsidP="003155E4">
      <w:pPr>
        <w:pStyle w:val="Standard"/>
        <w:suppressAutoHyphens w:val="0"/>
        <w:spacing w:line="20" w:lineRule="atLeast"/>
        <w:jc w:val="both"/>
        <w:rPr>
          <w:rFonts w:ascii="Arial" w:hAnsi="Arial" w:cs="Arial"/>
          <w:sz w:val="20"/>
          <w:szCs w:val="20"/>
        </w:rPr>
      </w:pPr>
      <w:r w:rsidRPr="003155E4">
        <w:rPr>
          <w:rFonts w:ascii="Arial" w:eastAsia="Calibri" w:hAnsi="Arial" w:cs="Arial"/>
          <w:b/>
          <w:bCs/>
          <w:sz w:val="20"/>
          <w:szCs w:val="20"/>
          <w:lang w:eastAsia="en-US"/>
        </w:rPr>
        <w:t xml:space="preserve">7.6.3. </w:t>
      </w:r>
      <w:r w:rsidRPr="003155E4">
        <w:rPr>
          <w:rFonts w:ascii="Arial" w:hAnsi="Arial" w:cs="Arial"/>
          <w:sz w:val="20"/>
          <w:szCs w:val="20"/>
        </w:rPr>
        <w:t>A eficácia da cessão de crédito não abrangida pela Instrução Normativa SEGES/ME nº 53, de 8 de julho de 2020, em relação à Administração, está condicionada à celebração de termo aditivo ao contrato administrativo.</w:t>
      </w:r>
    </w:p>
    <w:p w14:paraId="0DFE3B53" w14:textId="77777777" w:rsidR="003155E4" w:rsidRPr="003155E4" w:rsidRDefault="003155E4" w:rsidP="003155E4">
      <w:pPr>
        <w:pStyle w:val="Standard"/>
        <w:suppressAutoHyphens w:val="0"/>
        <w:spacing w:line="20" w:lineRule="atLeast"/>
        <w:jc w:val="both"/>
        <w:rPr>
          <w:rFonts w:ascii="Arial" w:hAnsi="Arial" w:cs="Arial"/>
          <w:sz w:val="20"/>
          <w:szCs w:val="20"/>
        </w:rPr>
      </w:pPr>
      <w:r w:rsidRPr="003155E4">
        <w:rPr>
          <w:rFonts w:ascii="Arial" w:eastAsia="Calibri" w:hAnsi="Arial" w:cs="Arial"/>
          <w:b/>
          <w:bCs/>
          <w:sz w:val="20"/>
          <w:szCs w:val="20"/>
          <w:lang w:eastAsia="en-US"/>
        </w:rPr>
        <w:t xml:space="preserve">7.6.4. </w:t>
      </w:r>
      <w:r w:rsidRPr="003155E4">
        <w:rPr>
          <w:rFonts w:ascii="Arial" w:hAnsi="Arial" w:cs="Arial"/>
          <w:sz w:val="20"/>
          <w:szCs w:val="20"/>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w:t>
      </w:r>
      <w:r w:rsidRPr="003155E4">
        <w:rPr>
          <w:rFonts w:ascii="Arial" w:hAnsi="Arial" w:cs="Arial"/>
          <w:sz w:val="20"/>
          <w:szCs w:val="20"/>
        </w:rPr>
        <w:lastRenderedPageBreak/>
        <w:t>conforme o art. 12 da Lei nº 8.429, de 1992, nos termos do Parecer JL-01, de 18 de maio de 2020.</w:t>
      </w:r>
    </w:p>
    <w:p w14:paraId="6D36A01D" w14:textId="77777777" w:rsidR="003155E4" w:rsidRPr="003155E4" w:rsidRDefault="003155E4" w:rsidP="003155E4">
      <w:pPr>
        <w:pStyle w:val="Standard"/>
        <w:suppressAutoHyphens w:val="0"/>
        <w:spacing w:line="20" w:lineRule="atLeast"/>
        <w:jc w:val="both"/>
        <w:rPr>
          <w:rFonts w:ascii="Arial" w:hAnsi="Arial" w:cs="Arial"/>
          <w:sz w:val="20"/>
          <w:szCs w:val="20"/>
        </w:rPr>
      </w:pPr>
      <w:r w:rsidRPr="003155E4">
        <w:rPr>
          <w:rFonts w:ascii="Arial" w:eastAsia="Calibri" w:hAnsi="Arial" w:cs="Arial"/>
          <w:b/>
          <w:bCs/>
          <w:sz w:val="20"/>
          <w:szCs w:val="20"/>
          <w:lang w:eastAsia="en-US"/>
        </w:rPr>
        <w:t xml:space="preserve">7.6.5. </w:t>
      </w:r>
      <w:r w:rsidRPr="003155E4">
        <w:rPr>
          <w:rFonts w:ascii="Arial" w:hAnsi="Arial" w:cs="Arial"/>
          <w:sz w:val="20"/>
          <w:szCs w:val="20"/>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63A964E1" w14:textId="77777777" w:rsidR="003155E4" w:rsidRPr="003155E4" w:rsidRDefault="003155E4" w:rsidP="003155E4">
      <w:pPr>
        <w:pStyle w:val="Standard"/>
        <w:suppressAutoHyphens w:val="0"/>
        <w:spacing w:line="20" w:lineRule="atLeast"/>
        <w:jc w:val="both"/>
        <w:rPr>
          <w:rFonts w:ascii="Arial" w:hAnsi="Arial" w:cs="Arial"/>
          <w:sz w:val="20"/>
          <w:szCs w:val="20"/>
        </w:rPr>
      </w:pPr>
      <w:r w:rsidRPr="003155E4">
        <w:rPr>
          <w:rFonts w:ascii="Arial" w:eastAsia="Calibri" w:hAnsi="Arial" w:cs="Arial"/>
          <w:b/>
          <w:bCs/>
          <w:sz w:val="20"/>
          <w:szCs w:val="20"/>
          <w:lang w:eastAsia="en-US"/>
        </w:rPr>
        <w:t xml:space="preserve">7.6.6. </w:t>
      </w:r>
      <w:r w:rsidRPr="003155E4">
        <w:rPr>
          <w:rFonts w:ascii="Arial" w:hAnsi="Arial" w:cs="Arial"/>
          <w:sz w:val="20"/>
          <w:szCs w:val="20"/>
        </w:rPr>
        <w:t>A cessão de crédito não afetará a execução do objeto contratado, que continuará sob a integral responsabilidade do contratado.</w:t>
      </w:r>
    </w:p>
    <w:p w14:paraId="748FFEC0" w14:textId="77777777" w:rsidR="003155E4" w:rsidRPr="003155E4" w:rsidRDefault="003155E4" w:rsidP="003155E4">
      <w:pPr>
        <w:pStyle w:val="Standard"/>
        <w:suppressAutoHyphens w:val="0"/>
        <w:spacing w:line="20" w:lineRule="atLeast"/>
        <w:ind w:right="-1"/>
        <w:jc w:val="both"/>
        <w:rPr>
          <w:rFonts w:ascii="Arial" w:eastAsia="Calibri" w:hAnsi="Arial" w:cs="Arial"/>
          <w:b/>
          <w:sz w:val="20"/>
          <w:szCs w:val="20"/>
          <w:shd w:val="clear" w:color="auto" w:fill="FFFF00"/>
          <w:lang w:eastAsia="en-US"/>
        </w:rPr>
      </w:pPr>
    </w:p>
    <w:p w14:paraId="532D04FC" w14:textId="77777777" w:rsidR="003155E4" w:rsidRPr="003155E4" w:rsidRDefault="003155E4" w:rsidP="003155E4">
      <w:pPr>
        <w:pStyle w:val="Standard"/>
        <w:spacing w:line="20" w:lineRule="atLeast"/>
        <w:jc w:val="both"/>
        <w:rPr>
          <w:rFonts w:ascii="Arial" w:hAnsi="Arial" w:cs="Arial"/>
          <w:b/>
          <w:sz w:val="20"/>
          <w:szCs w:val="20"/>
        </w:rPr>
      </w:pPr>
      <w:r w:rsidRPr="003155E4">
        <w:rPr>
          <w:rFonts w:ascii="Arial" w:hAnsi="Arial" w:cs="Arial"/>
          <w:b/>
          <w:sz w:val="20"/>
          <w:szCs w:val="20"/>
        </w:rPr>
        <w:t>8. Forma e Critérios de Seleção e Regime de Execução</w:t>
      </w:r>
    </w:p>
    <w:p w14:paraId="01250D7E" w14:textId="77777777" w:rsidR="003155E4" w:rsidRPr="003155E4" w:rsidRDefault="003155E4" w:rsidP="003155E4">
      <w:pPr>
        <w:pStyle w:val="Nivel2"/>
        <w:spacing w:before="0" w:after="0" w:line="20" w:lineRule="atLeast"/>
        <w:rPr>
          <w:rFonts w:ascii="Arial" w:hAnsi="Arial" w:cs="Arial"/>
        </w:rPr>
      </w:pPr>
      <w:r w:rsidRPr="003155E4">
        <w:rPr>
          <w:rFonts w:ascii="Arial" w:hAnsi="Arial" w:cs="Arial"/>
          <w:b/>
          <w:bCs/>
        </w:rPr>
        <w:t>8.1.</w:t>
      </w:r>
      <w:r w:rsidRPr="003155E4">
        <w:rPr>
          <w:rFonts w:ascii="Arial" w:hAnsi="Arial" w:cs="Arial"/>
        </w:rPr>
        <w:t xml:space="preserve"> O fornecedor será selecionado por meio da realização de procedimento de dispensa de licitação, na forma eletrônica, com fundamento na hipótese do art. 75, inciso II, da Lei n.º 14.133/2021, que culminará com a seleção da proposta de Menor Preço Global.</w:t>
      </w:r>
    </w:p>
    <w:p w14:paraId="05835B5E" w14:textId="77777777" w:rsidR="003155E4" w:rsidRPr="003155E4" w:rsidRDefault="003155E4" w:rsidP="003155E4">
      <w:pPr>
        <w:pStyle w:val="Standarduser"/>
        <w:suppressAutoHyphens w:val="0"/>
        <w:spacing w:line="20" w:lineRule="atLeast"/>
        <w:jc w:val="both"/>
        <w:rPr>
          <w:rFonts w:ascii="Arial" w:eastAsia="Calibri" w:hAnsi="Arial" w:cs="Arial"/>
          <w:b/>
          <w:bCs/>
          <w:sz w:val="20"/>
          <w:szCs w:val="20"/>
          <w:lang w:eastAsia="en-US"/>
        </w:rPr>
      </w:pPr>
      <w:r w:rsidRPr="003155E4">
        <w:rPr>
          <w:rFonts w:ascii="Arial" w:eastAsia="Calibri" w:hAnsi="Arial" w:cs="Arial"/>
          <w:b/>
          <w:bCs/>
          <w:sz w:val="20"/>
          <w:szCs w:val="20"/>
          <w:lang w:eastAsia="en-US"/>
        </w:rPr>
        <w:t>8.2. Regime de execução</w:t>
      </w:r>
    </w:p>
    <w:p w14:paraId="1B54C84B"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8.2.1.</w:t>
      </w:r>
      <w:r w:rsidRPr="003155E4">
        <w:rPr>
          <w:rFonts w:ascii="Arial" w:eastAsia="Calibri" w:hAnsi="Arial" w:cs="Arial"/>
          <w:sz w:val="20"/>
          <w:szCs w:val="20"/>
          <w:lang w:eastAsia="en-US"/>
        </w:rPr>
        <w:t xml:space="preserve"> O regime de execução do contrato será empreitada por preço unitário.</w:t>
      </w:r>
    </w:p>
    <w:p w14:paraId="1E94AB7D" w14:textId="77777777" w:rsidR="003155E4" w:rsidRPr="003155E4" w:rsidRDefault="003155E4" w:rsidP="003155E4">
      <w:pPr>
        <w:pStyle w:val="Standarduser"/>
        <w:suppressAutoHyphens w:val="0"/>
        <w:spacing w:line="20" w:lineRule="atLeast"/>
        <w:jc w:val="both"/>
        <w:rPr>
          <w:rFonts w:ascii="Arial" w:eastAsia="Calibri" w:hAnsi="Arial" w:cs="Arial"/>
          <w:b/>
          <w:bCs/>
          <w:sz w:val="20"/>
          <w:szCs w:val="20"/>
          <w:lang w:eastAsia="en-US"/>
        </w:rPr>
      </w:pPr>
      <w:r w:rsidRPr="003155E4">
        <w:rPr>
          <w:rFonts w:ascii="Arial" w:eastAsia="Calibri" w:hAnsi="Arial" w:cs="Arial"/>
          <w:b/>
          <w:bCs/>
          <w:sz w:val="20"/>
          <w:szCs w:val="20"/>
          <w:lang w:eastAsia="en-US"/>
        </w:rPr>
        <w:t>8.3. Exigências de Habilitação</w:t>
      </w:r>
    </w:p>
    <w:p w14:paraId="4883A47A" w14:textId="77777777" w:rsidR="003155E4" w:rsidRPr="003155E4" w:rsidRDefault="003155E4" w:rsidP="003155E4">
      <w:pPr>
        <w:pStyle w:val="Nivel2"/>
        <w:spacing w:before="0" w:after="0" w:line="20" w:lineRule="atLeast"/>
        <w:rPr>
          <w:rFonts w:ascii="Arial" w:hAnsi="Arial" w:cs="Arial"/>
        </w:rPr>
      </w:pPr>
      <w:r w:rsidRPr="003155E4">
        <w:rPr>
          <w:rFonts w:ascii="Arial" w:hAnsi="Arial" w:cs="Arial"/>
          <w:b/>
          <w:bCs/>
        </w:rPr>
        <w:t>8.3.1.</w:t>
      </w:r>
      <w:r w:rsidRPr="003155E4">
        <w:rPr>
          <w:rFonts w:ascii="Arial" w:hAnsi="Arial" w:cs="Arial"/>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7D49B824" w14:textId="77777777" w:rsidR="003155E4" w:rsidRPr="003155E4" w:rsidRDefault="003155E4" w:rsidP="003155E4">
      <w:pPr>
        <w:pStyle w:val="Nivel2"/>
        <w:spacing w:before="0" w:after="0" w:line="20" w:lineRule="atLeast"/>
        <w:rPr>
          <w:rFonts w:ascii="Arial" w:eastAsia="Arial" w:hAnsi="Arial" w:cs="Arial"/>
        </w:rPr>
      </w:pPr>
      <w:r w:rsidRPr="003155E4">
        <w:rPr>
          <w:rFonts w:ascii="Arial" w:eastAsia="Arial" w:hAnsi="Arial" w:cs="Arial"/>
          <w:b/>
          <w:bCs/>
        </w:rPr>
        <w:t>a)</w:t>
      </w:r>
      <w:r w:rsidRPr="003155E4">
        <w:rPr>
          <w:rFonts w:ascii="Arial" w:eastAsia="Arial" w:hAnsi="Arial" w:cs="Arial"/>
        </w:rPr>
        <w:t xml:space="preserve"> SICAF;</w:t>
      </w:r>
    </w:p>
    <w:p w14:paraId="102A411B" w14:textId="77777777" w:rsidR="003155E4" w:rsidRPr="003155E4" w:rsidRDefault="003155E4" w:rsidP="003155E4">
      <w:pPr>
        <w:pStyle w:val="Nivel2"/>
        <w:spacing w:before="0" w:after="0" w:line="20" w:lineRule="atLeast"/>
        <w:rPr>
          <w:rFonts w:ascii="Arial" w:eastAsia="Arial" w:hAnsi="Arial" w:cs="Arial"/>
        </w:rPr>
      </w:pPr>
      <w:r w:rsidRPr="003155E4">
        <w:rPr>
          <w:rFonts w:ascii="Arial" w:eastAsia="Arial" w:hAnsi="Arial" w:cs="Arial"/>
          <w:b/>
          <w:bCs/>
        </w:rPr>
        <w:t>b)</w:t>
      </w:r>
      <w:r w:rsidRPr="003155E4">
        <w:rPr>
          <w:rFonts w:ascii="Arial" w:eastAsia="Arial" w:hAnsi="Arial" w:cs="Arial"/>
        </w:rPr>
        <w:t xml:space="preserve"> Cadastro Nacional de Empresas Inidôneas e Suspensas - CEIS, mantido pela Controladoria-Geral da União (</w:t>
      </w:r>
      <w:hyperlink r:id="rId43" w:history="1">
        <w:r w:rsidRPr="003155E4">
          <w:rPr>
            <w:rStyle w:val="Hyperlink"/>
            <w:rFonts w:ascii="Arial" w:eastAsia="Arial" w:hAnsi="Arial" w:cs="Arial"/>
          </w:rPr>
          <w:t>www.portaldatransparencia.gov.br/ceis</w:t>
        </w:r>
      </w:hyperlink>
      <w:r w:rsidRPr="003155E4">
        <w:rPr>
          <w:rFonts w:ascii="Arial" w:eastAsia="Arial" w:hAnsi="Arial" w:cs="Arial"/>
        </w:rPr>
        <w:t xml:space="preserve">);  </w:t>
      </w:r>
    </w:p>
    <w:p w14:paraId="40105E62" w14:textId="77777777" w:rsidR="003155E4" w:rsidRPr="003155E4" w:rsidRDefault="003155E4" w:rsidP="003155E4">
      <w:pPr>
        <w:pStyle w:val="Nivel2"/>
        <w:spacing w:before="0" w:after="0" w:line="20" w:lineRule="atLeast"/>
        <w:rPr>
          <w:rFonts w:ascii="Arial" w:hAnsi="Arial" w:cs="Arial"/>
        </w:rPr>
      </w:pPr>
      <w:r w:rsidRPr="003155E4">
        <w:rPr>
          <w:rFonts w:ascii="Arial" w:eastAsia="Arial" w:hAnsi="Arial" w:cs="Arial"/>
          <w:b/>
          <w:bCs/>
        </w:rPr>
        <w:t xml:space="preserve">c) </w:t>
      </w:r>
      <w:r w:rsidRPr="003155E4">
        <w:rPr>
          <w:rFonts w:ascii="Arial" w:eastAsia="Arial" w:hAnsi="Arial" w:cs="Arial"/>
        </w:rPr>
        <w:t>Cadastro Nacional de Empresas Punidas – CNEP, mantido pela Controladoria-Geral da União (</w:t>
      </w:r>
      <w:hyperlink r:id="rId44" w:history="1">
        <w:r w:rsidRPr="003155E4">
          <w:rPr>
            <w:rStyle w:val="Hyperlink"/>
            <w:rFonts w:ascii="Arial" w:eastAsia="Arial" w:hAnsi="Arial" w:cs="Arial"/>
          </w:rPr>
          <w:t>https://www.portaltransparencia.gov.br/sancoes/cnep</w:t>
        </w:r>
      </w:hyperlink>
      <w:r w:rsidRPr="003155E4">
        <w:rPr>
          <w:rFonts w:ascii="Arial" w:eastAsia="Arial" w:hAnsi="Arial" w:cs="Arial"/>
        </w:rPr>
        <w:t>)</w:t>
      </w:r>
    </w:p>
    <w:p w14:paraId="4F01AA92" w14:textId="77777777" w:rsidR="003155E4" w:rsidRPr="003155E4" w:rsidRDefault="003155E4" w:rsidP="003155E4">
      <w:pPr>
        <w:pStyle w:val="Nivel2"/>
        <w:spacing w:before="0" w:after="0" w:line="20" w:lineRule="atLeast"/>
        <w:rPr>
          <w:rFonts w:ascii="Arial" w:eastAsia="Arial" w:hAnsi="Arial" w:cs="Arial"/>
        </w:rPr>
      </w:pPr>
      <w:r w:rsidRPr="003155E4">
        <w:rPr>
          <w:rFonts w:ascii="Arial" w:hAnsi="Arial" w:cs="Arial"/>
          <w:b/>
          <w:bCs/>
        </w:rPr>
        <w:t xml:space="preserve">8.3.2. </w:t>
      </w:r>
      <w:r w:rsidRPr="003155E4">
        <w:rPr>
          <w:rFonts w:ascii="Arial" w:hAnsi="Arial" w:cs="Arial"/>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DF97C22" w14:textId="77777777" w:rsidR="003155E4" w:rsidRPr="003155E4" w:rsidRDefault="003155E4" w:rsidP="003155E4">
      <w:pPr>
        <w:pStyle w:val="Nivel2"/>
        <w:spacing w:before="0" w:after="0" w:line="20" w:lineRule="atLeast"/>
        <w:rPr>
          <w:rFonts w:ascii="Arial" w:hAnsi="Arial" w:cs="Arial"/>
        </w:rPr>
      </w:pPr>
      <w:r w:rsidRPr="003155E4">
        <w:rPr>
          <w:rFonts w:ascii="Arial" w:hAnsi="Arial" w:cs="Arial"/>
          <w:b/>
          <w:bCs/>
        </w:rPr>
        <w:t xml:space="preserve">8.3.3. </w:t>
      </w:r>
      <w:r w:rsidRPr="003155E4">
        <w:rPr>
          <w:rFonts w:ascii="Arial" w:hAnsi="Arial" w:cs="Arial"/>
        </w:rPr>
        <w:t>Caso conste na Consulta de Situação do interessado a existência de Ocorrências Impeditivas Indiretas, o gestor diligenciará para verificar se houve fraude por parte das empresas apontadas no Relatório de Ocorrências Impeditivas Indiretas.</w:t>
      </w:r>
    </w:p>
    <w:p w14:paraId="371BD6B4" w14:textId="77777777" w:rsidR="003155E4" w:rsidRPr="003155E4" w:rsidRDefault="003155E4" w:rsidP="003155E4">
      <w:pPr>
        <w:pStyle w:val="Nivel2"/>
        <w:spacing w:before="0" w:after="0" w:line="20" w:lineRule="atLeast"/>
        <w:rPr>
          <w:rFonts w:ascii="Arial" w:hAnsi="Arial" w:cs="Arial"/>
        </w:rPr>
      </w:pPr>
      <w:r w:rsidRPr="003155E4">
        <w:rPr>
          <w:rFonts w:ascii="Arial" w:hAnsi="Arial" w:cs="Arial"/>
          <w:b/>
          <w:bCs/>
        </w:rPr>
        <w:t xml:space="preserve">8.3.4. </w:t>
      </w:r>
      <w:r w:rsidRPr="003155E4">
        <w:rPr>
          <w:rFonts w:ascii="Arial" w:hAnsi="Arial" w:cs="Arial"/>
        </w:rPr>
        <w:t>A tentativa de burla será verificada por meio dos vínculos societários, linhas de fornecimento similares, dentre outros.</w:t>
      </w:r>
    </w:p>
    <w:p w14:paraId="420893A1" w14:textId="77777777" w:rsidR="003155E4" w:rsidRPr="003155E4" w:rsidRDefault="003155E4" w:rsidP="003155E4">
      <w:pPr>
        <w:pStyle w:val="Nivel2"/>
        <w:spacing w:before="0" w:after="0" w:line="20" w:lineRule="atLeast"/>
        <w:rPr>
          <w:rFonts w:ascii="Arial" w:hAnsi="Arial" w:cs="Arial"/>
        </w:rPr>
      </w:pPr>
      <w:r w:rsidRPr="003155E4">
        <w:rPr>
          <w:rFonts w:ascii="Arial" w:hAnsi="Arial" w:cs="Arial"/>
          <w:b/>
          <w:bCs/>
        </w:rPr>
        <w:t xml:space="preserve">8.3.5. </w:t>
      </w:r>
      <w:r w:rsidRPr="003155E4">
        <w:rPr>
          <w:rFonts w:ascii="Arial" w:hAnsi="Arial" w:cs="Arial"/>
        </w:rPr>
        <w:t>O interessado será convocado para manifestação previamente a uma eventual negativa de contratação.</w:t>
      </w:r>
    </w:p>
    <w:p w14:paraId="5E1451F7" w14:textId="77777777" w:rsidR="003155E4" w:rsidRPr="003155E4" w:rsidRDefault="003155E4" w:rsidP="003155E4">
      <w:pPr>
        <w:pStyle w:val="Nivel2"/>
        <w:spacing w:before="0" w:after="0" w:line="20" w:lineRule="atLeast"/>
        <w:rPr>
          <w:rFonts w:ascii="Arial" w:hAnsi="Arial" w:cs="Arial"/>
        </w:rPr>
      </w:pPr>
      <w:r w:rsidRPr="003155E4">
        <w:rPr>
          <w:rFonts w:ascii="Arial" w:hAnsi="Arial" w:cs="Arial"/>
          <w:b/>
          <w:bCs/>
        </w:rPr>
        <w:t xml:space="preserve">8.3.6. </w:t>
      </w:r>
      <w:r w:rsidRPr="003155E4">
        <w:rPr>
          <w:rFonts w:ascii="Arial" w:hAnsi="Arial" w:cs="Arial"/>
        </w:rPr>
        <w:t>Caso atendidas as condições para contratação, a habilitação do interessado será verificada por meio do SICAF, nos documentos por ele abrangidos.</w:t>
      </w:r>
    </w:p>
    <w:p w14:paraId="4C995FB3" w14:textId="77777777" w:rsidR="003155E4" w:rsidRPr="003155E4" w:rsidRDefault="003155E4" w:rsidP="003155E4">
      <w:pPr>
        <w:pStyle w:val="Nivel2"/>
        <w:spacing w:before="0" w:after="0" w:line="20" w:lineRule="atLeast"/>
        <w:rPr>
          <w:rFonts w:ascii="Arial" w:hAnsi="Arial" w:cs="Arial"/>
        </w:rPr>
      </w:pPr>
      <w:r w:rsidRPr="003155E4">
        <w:rPr>
          <w:rFonts w:ascii="Arial" w:hAnsi="Arial" w:cs="Arial"/>
          <w:b/>
          <w:bCs/>
        </w:rPr>
        <w:t xml:space="preserve">8.3.7. </w:t>
      </w:r>
      <w:r w:rsidRPr="003155E4">
        <w:rPr>
          <w:rFonts w:ascii="Arial" w:hAnsi="Arial" w:cs="Arial"/>
        </w:rPr>
        <w:t>É dever do interessado manter atualizada a respectiva documentação constante do SICAF, ou encaminhar, quando solicitado pela Administração, a respectiva documentação atualizada.</w:t>
      </w:r>
    </w:p>
    <w:p w14:paraId="32F9303E" w14:textId="77777777" w:rsidR="003155E4" w:rsidRPr="003155E4" w:rsidRDefault="003155E4" w:rsidP="003155E4">
      <w:pPr>
        <w:pStyle w:val="Nivel2"/>
        <w:spacing w:before="0" w:after="0" w:line="20" w:lineRule="atLeast"/>
        <w:rPr>
          <w:rFonts w:ascii="Arial" w:hAnsi="Arial" w:cs="Arial"/>
        </w:rPr>
      </w:pPr>
      <w:r w:rsidRPr="003155E4">
        <w:rPr>
          <w:rFonts w:ascii="Arial" w:hAnsi="Arial" w:cs="Arial"/>
          <w:b/>
          <w:bCs/>
        </w:rPr>
        <w:t xml:space="preserve">8.3.8. </w:t>
      </w:r>
      <w:r w:rsidRPr="003155E4">
        <w:rPr>
          <w:rFonts w:ascii="Arial" w:hAnsi="Arial" w:cs="Arial"/>
        </w:rPr>
        <w:t>Não serão aceitos documentos de habilitação com indicação de CNPJ/CPF diferentes, salvo aqueles legalmente permitidos.</w:t>
      </w:r>
    </w:p>
    <w:p w14:paraId="1CBC88AD" w14:textId="77777777" w:rsidR="003155E4" w:rsidRPr="003155E4" w:rsidRDefault="003155E4" w:rsidP="003155E4">
      <w:pPr>
        <w:pStyle w:val="Nivel2"/>
        <w:spacing w:before="0" w:after="0" w:line="20" w:lineRule="atLeast"/>
        <w:rPr>
          <w:rFonts w:ascii="Arial" w:hAnsi="Arial" w:cs="Arial"/>
        </w:rPr>
      </w:pPr>
      <w:r w:rsidRPr="003155E4">
        <w:rPr>
          <w:rFonts w:ascii="Arial" w:hAnsi="Arial" w:cs="Arial"/>
          <w:b/>
          <w:bCs/>
        </w:rPr>
        <w:t xml:space="preserve">8.3.9. </w:t>
      </w:r>
      <w:r w:rsidRPr="003155E4">
        <w:rPr>
          <w:rFonts w:ascii="Arial" w:hAnsi="Arial" w:cs="Arial"/>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07D419A3" w14:textId="77777777" w:rsidR="003155E4" w:rsidRPr="003155E4" w:rsidRDefault="003155E4" w:rsidP="003155E4">
      <w:pPr>
        <w:pStyle w:val="Nivel2"/>
        <w:spacing w:before="0" w:after="0" w:line="20" w:lineRule="atLeast"/>
        <w:rPr>
          <w:rFonts w:ascii="Arial" w:hAnsi="Arial" w:cs="Arial"/>
        </w:rPr>
      </w:pPr>
      <w:r w:rsidRPr="003155E4">
        <w:rPr>
          <w:rFonts w:ascii="Arial" w:hAnsi="Arial" w:cs="Arial"/>
          <w:b/>
          <w:bCs/>
        </w:rPr>
        <w:t xml:space="preserve">8.3.10. </w:t>
      </w:r>
      <w:r w:rsidRPr="003155E4">
        <w:rPr>
          <w:rFonts w:ascii="Arial" w:hAnsi="Arial" w:cs="Arial"/>
        </w:rPr>
        <w:t>Serão aceitos registros de CNPJ de fornecedor matriz e filial com diferenças de números de documentos pertinentes ao CND e ao CRF/FGTS, quando for comprovada a centralização do recolhimento dessas contribuições.</w:t>
      </w:r>
    </w:p>
    <w:p w14:paraId="6EE82BF3" w14:textId="77777777" w:rsidR="003155E4" w:rsidRPr="003155E4" w:rsidRDefault="003155E4" w:rsidP="003155E4">
      <w:pPr>
        <w:pStyle w:val="Nivel2"/>
        <w:spacing w:before="0" w:after="0" w:line="20" w:lineRule="atLeast"/>
        <w:rPr>
          <w:rFonts w:ascii="Arial" w:hAnsi="Arial" w:cs="Arial"/>
        </w:rPr>
      </w:pPr>
      <w:r w:rsidRPr="003155E4">
        <w:rPr>
          <w:rFonts w:ascii="Arial" w:hAnsi="Arial" w:cs="Arial"/>
          <w:b/>
          <w:bCs/>
        </w:rPr>
        <w:lastRenderedPageBreak/>
        <w:t xml:space="preserve">8.3.11. </w:t>
      </w:r>
      <w:r w:rsidRPr="003155E4">
        <w:rPr>
          <w:rFonts w:ascii="Arial" w:hAnsi="Arial" w:cs="Arial"/>
        </w:rPr>
        <w:t>Para fins de habilitação, deverá o interessado comprovar os seguintes requisitos, que serão exigidos conforme sua natureza jurídica:</w:t>
      </w:r>
    </w:p>
    <w:p w14:paraId="5BEAE9C9" w14:textId="77777777" w:rsidR="003155E4" w:rsidRPr="003155E4" w:rsidRDefault="003155E4" w:rsidP="003155E4">
      <w:pPr>
        <w:pStyle w:val="Nvel1-SemNumPreto"/>
        <w:spacing w:before="0" w:after="0" w:line="20" w:lineRule="atLeast"/>
        <w:rPr>
          <w:sz w:val="20"/>
          <w:szCs w:val="20"/>
        </w:rPr>
      </w:pPr>
      <w:r w:rsidRPr="003155E4">
        <w:rPr>
          <w:rFonts w:eastAsia="Calibri"/>
          <w:sz w:val="20"/>
          <w:szCs w:val="20"/>
        </w:rPr>
        <w:t>8.3.</w:t>
      </w:r>
      <w:r w:rsidRPr="003155E4">
        <w:rPr>
          <w:sz w:val="20"/>
          <w:szCs w:val="20"/>
        </w:rPr>
        <w:t>12. Habilitação jurídica</w:t>
      </w:r>
    </w:p>
    <w:p w14:paraId="5E179C0F" w14:textId="77777777" w:rsidR="003155E4" w:rsidRPr="003155E4" w:rsidRDefault="003155E4" w:rsidP="003155E4">
      <w:pPr>
        <w:pStyle w:val="Nivel2"/>
        <w:spacing w:before="0" w:after="0" w:line="20" w:lineRule="atLeast"/>
        <w:rPr>
          <w:rFonts w:ascii="Arial" w:hAnsi="Arial" w:cs="Arial"/>
        </w:rPr>
      </w:pPr>
      <w:bookmarkStart w:id="19" w:name="_Ref115800561"/>
      <w:r w:rsidRPr="003155E4">
        <w:rPr>
          <w:rFonts w:ascii="Arial" w:hAnsi="Arial" w:cs="Arial"/>
          <w:b/>
          <w:bCs/>
        </w:rPr>
        <w:t>8.3.12.1.</w:t>
      </w:r>
      <w:r w:rsidRPr="003155E4">
        <w:rPr>
          <w:rFonts w:ascii="Arial" w:hAnsi="Arial" w:cs="Arial"/>
        </w:rPr>
        <w:t xml:space="preserve"> </w:t>
      </w:r>
      <w:r w:rsidRPr="003155E4">
        <w:rPr>
          <w:rFonts w:ascii="Arial" w:hAnsi="Arial" w:cs="Arial"/>
          <w:b/>
          <w:bCs/>
        </w:rPr>
        <w:t>Pessoa física:</w:t>
      </w:r>
      <w:r w:rsidRPr="003155E4">
        <w:rPr>
          <w:rFonts w:ascii="Arial" w:hAnsi="Arial" w:cs="Arial"/>
        </w:rPr>
        <w:t xml:space="preserve"> cédula de identidade (RG) ou documento equivalente que, por força de lei, tenha validade para fins de identificação em todo o território nacional;</w:t>
      </w:r>
      <w:bookmarkEnd w:id="19"/>
    </w:p>
    <w:p w14:paraId="4ACAD5B2" w14:textId="77777777" w:rsidR="003155E4" w:rsidRPr="003155E4" w:rsidRDefault="003155E4" w:rsidP="003155E4">
      <w:pPr>
        <w:pStyle w:val="Nivel2"/>
        <w:spacing w:before="0" w:after="0" w:line="20" w:lineRule="atLeast"/>
        <w:rPr>
          <w:rFonts w:ascii="Arial" w:hAnsi="Arial" w:cs="Arial"/>
        </w:rPr>
      </w:pPr>
      <w:r w:rsidRPr="003155E4">
        <w:rPr>
          <w:rFonts w:ascii="Arial" w:hAnsi="Arial" w:cs="Arial"/>
          <w:b/>
          <w:bCs/>
        </w:rPr>
        <w:t>8.3.12.2.</w:t>
      </w:r>
      <w:r w:rsidRPr="003155E4">
        <w:rPr>
          <w:rFonts w:ascii="Arial" w:hAnsi="Arial" w:cs="Arial"/>
        </w:rPr>
        <w:t xml:space="preserve"> </w:t>
      </w:r>
      <w:r w:rsidRPr="003155E4">
        <w:rPr>
          <w:rFonts w:ascii="Arial" w:hAnsi="Arial" w:cs="Arial"/>
          <w:b/>
          <w:bCs/>
        </w:rPr>
        <w:t>Empresário individual:</w:t>
      </w:r>
      <w:r w:rsidRPr="003155E4">
        <w:rPr>
          <w:rFonts w:ascii="Arial" w:hAnsi="Arial" w:cs="Arial"/>
        </w:rPr>
        <w:t xml:space="preserve"> inscrição no Registro Público de Empresas Mercantis, a cargo da Junta Comercial da respectiva sede; </w:t>
      </w:r>
    </w:p>
    <w:p w14:paraId="6274FD3B" w14:textId="77777777" w:rsidR="003155E4" w:rsidRPr="003155E4" w:rsidRDefault="003155E4" w:rsidP="003155E4">
      <w:pPr>
        <w:pStyle w:val="Nivel2"/>
        <w:spacing w:before="0" w:after="0" w:line="20" w:lineRule="atLeast"/>
        <w:rPr>
          <w:rFonts w:ascii="Arial" w:hAnsi="Arial" w:cs="Arial"/>
        </w:rPr>
      </w:pPr>
      <w:r w:rsidRPr="003155E4">
        <w:rPr>
          <w:rFonts w:ascii="Arial" w:hAnsi="Arial" w:cs="Arial"/>
          <w:b/>
          <w:bCs/>
        </w:rPr>
        <w:t>8.3.12.3.</w:t>
      </w:r>
      <w:r w:rsidRPr="003155E4">
        <w:rPr>
          <w:rFonts w:ascii="Arial" w:hAnsi="Arial" w:cs="Arial"/>
        </w:rPr>
        <w:t xml:space="preserve"> </w:t>
      </w:r>
      <w:r w:rsidRPr="003155E4">
        <w:rPr>
          <w:rFonts w:ascii="Arial" w:hAnsi="Arial" w:cs="Arial"/>
          <w:b/>
          <w:bCs/>
        </w:rPr>
        <w:t>Microempreendedor Individual - MEI:</w:t>
      </w:r>
      <w:r w:rsidRPr="003155E4">
        <w:rPr>
          <w:rFonts w:ascii="Arial" w:hAnsi="Arial" w:cs="Arial"/>
        </w:rPr>
        <w:t xml:space="preserve"> Certificado da Condição de Microempreendedor Individual - CCMEI, cuja aceitação ficará condicionada à verificação da autenticidade no sítio </w:t>
      </w:r>
      <w:hyperlink r:id="rId45" w:history="1">
        <w:r w:rsidRPr="003155E4">
          <w:rPr>
            <w:rStyle w:val="Hyperlink"/>
            <w:rFonts w:ascii="Arial" w:hAnsi="Arial" w:cs="Arial"/>
          </w:rPr>
          <w:t>https://www.gov.br/empresas-e-negocios/pt-br/empreendedor</w:t>
        </w:r>
      </w:hyperlink>
      <w:r w:rsidRPr="003155E4">
        <w:rPr>
          <w:rFonts w:ascii="Arial" w:hAnsi="Arial" w:cs="Arial"/>
        </w:rPr>
        <w:t xml:space="preserve">; </w:t>
      </w:r>
    </w:p>
    <w:p w14:paraId="3D23AC08" w14:textId="77777777" w:rsidR="003155E4" w:rsidRPr="003155E4" w:rsidRDefault="003155E4" w:rsidP="003155E4">
      <w:pPr>
        <w:pStyle w:val="Nivel2"/>
        <w:spacing w:before="0" w:after="0" w:line="20" w:lineRule="atLeast"/>
        <w:rPr>
          <w:rFonts w:ascii="Arial" w:hAnsi="Arial" w:cs="Arial"/>
        </w:rPr>
      </w:pPr>
      <w:r w:rsidRPr="003155E4">
        <w:rPr>
          <w:rFonts w:ascii="Arial" w:hAnsi="Arial" w:cs="Arial"/>
          <w:b/>
          <w:bCs/>
        </w:rPr>
        <w:t>8.3.12.4.</w:t>
      </w:r>
      <w:r w:rsidRPr="003155E4">
        <w:rPr>
          <w:rFonts w:ascii="Arial" w:hAnsi="Arial" w:cs="Arial"/>
        </w:rPr>
        <w:t xml:space="preserve"> </w:t>
      </w:r>
      <w:r w:rsidRPr="003155E4">
        <w:rPr>
          <w:rFonts w:ascii="Arial" w:hAnsi="Arial" w:cs="Arial"/>
          <w:b/>
          <w:bCs/>
        </w:rPr>
        <w:t>Sociedade empresária, sociedade limitada unipessoal – SLU ou sociedade identificada como empresa individual de responsabilidade limitada - EIRELI</w:t>
      </w:r>
      <w:r w:rsidRPr="003155E4">
        <w:rPr>
          <w:rFonts w:ascii="Arial" w:hAnsi="Arial" w:cs="Arial"/>
        </w:rPr>
        <w:t>: inscrição do ato constitutivo, estatuto ou contrato social no Registro Público de Empresas Mercantis, a cargo da Junta Comercial da respectiva sede, acompanhada de documento comprobatório de seus administradores;</w:t>
      </w:r>
    </w:p>
    <w:p w14:paraId="1C8B8274" w14:textId="77777777" w:rsidR="003155E4" w:rsidRPr="003155E4" w:rsidRDefault="003155E4" w:rsidP="003155E4">
      <w:pPr>
        <w:pStyle w:val="Nivel2"/>
        <w:spacing w:before="0" w:after="0" w:line="20" w:lineRule="atLeast"/>
        <w:rPr>
          <w:rFonts w:ascii="Arial" w:hAnsi="Arial" w:cs="Arial"/>
        </w:rPr>
      </w:pPr>
      <w:r w:rsidRPr="003155E4">
        <w:rPr>
          <w:rFonts w:ascii="Arial" w:hAnsi="Arial" w:cs="Arial"/>
          <w:b/>
          <w:bCs/>
        </w:rPr>
        <w:t>8.3.12.5.</w:t>
      </w:r>
      <w:r w:rsidRPr="003155E4">
        <w:rPr>
          <w:rFonts w:ascii="Arial" w:hAnsi="Arial" w:cs="Arial"/>
        </w:rPr>
        <w:t xml:space="preserve"> </w:t>
      </w:r>
      <w:r w:rsidRPr="003155E4">
        <w:rPr>
          <w:rFonts w:ascii="Arial" w:hAnsi="Arial" w:cs="Arial"/>
          <w:b/>
          <w:bCs/>
        </w:rPr>
        <w:t>Sociedade empresária estrangeira:</w:t>
      </w:r>
      <w:r w:rsidRPr="003155E4">
        <w:rPr>
          <w:rFonts w:ascii="Arial" w:hAnsi="Arial"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6" w:history="1">
        <w:r w:rsidRPr="003155E4">
          <w:rPr>
            <w:rStyle w:val="Hyperlink"/>
            <w:rFonts w:ascii="Arial" w:hAnsi="Arial" w:cs="Arial"/>
          </w:rPr>
          <w:t>Normativa DREI/ME n.º 77, de 18 de março de 2020</w:t>
        </w:r>
      </w:hyperlink>
      <w:r w:rsidRPr="003155E4">
        <w:rPr>
          <w:rFonts w:ascii="Arial" w:hAnsi="Arial" w:cs="Arial"/>
        </w:rPr>
        <w:t>.</w:t>
      </w:r>
    </w:p>
    <w:p w14:paraId="2F1863EC" w14:textId="77777777" w:rsidR="003155E4" w:rsidRPr="003155E4" w:rsidRDefault="003155E4" w:rsidP="003155E4">
      <w:pPr>
        <w:pStyle w:val="Nivel2"/>
        <w:spacing w:before="0" w:after="0" w:line="20" w:lineRule="atLeast"/>
        <w:rPr>
          <w:rFonts w:ascii="Arial" w:hAnsi="Arial" w:cs="Arial"/>
        </w:rPr>
      </w:pPr>
      <w:r w:rsidRPr="003155E4">
        <w:rPr>
          <w:rFonts w:ascii="Arial" w:hAnsi="Arial" w:cs="Arial"/>
          <w:b/>
          <w:bCs/>
        </w:rPr>
        <w:t>8.3.12.6.</w:t>
      </w:r>
      <w:r w:rsidRPr="003155E4">
        <w:rPr>
          <w:rFonts w:ascii="Arial" w:hAnsi="Arial" w:cs="Arial"/>
        </w:rPr>
        <w:t xml:space="preserve"> </w:t>
      </w:r>
      <w:r w:rsidRPr="003155E4">
        <w:rPr>
          <w:rFonts w:ascii="Arial" w:hAnsi="Arial" w:cs="Arial"/>
          <w:b/>
          <w:bCs/>
        </w:rPr>
        <w:t xml:space="preserve">Sociedade simples: </w:t>
      </w:r>
      <w:r w:rsidRPr="003155E4">
        <w:rPr>
          <w:rFonts w:ascii="Arial" w:hAnsi="Arial" w:cs="Arial"/>
        </w:rPr>
        <w:t>inscrição do ato constitutivo no Registro Civil de Pessoas Jurídicas do local de sua sede, acompanhada de documento comprobatório de seus administradores;</w:t>
      </w:r>
    </w:p>
    <w:p w14:paraId="55BE2F06" w14:textId="77777777" w:rsidR="003155E4" w:rsidRPr="003155E4" w:rsidRDefault="003155E4" w:rsidP="003155E4">
      <w:pPr>
        <w:pStyle w:val="Nivel2"/>
        <w:spacing w:before="0" w:after="0" w:line="20" w:lineRule="atLeast"/>
        <w:rPr>
          <w:rFonts w:ascii="Arial" w:hAnsi="Arial" w:cs="Arial"/>
        </w:rPr>
      </w:pPr>
      <w:r w:rsidRPr="003155E4">
        <w:rPr>
          <w:rFonts w:ascii="Arial" w:hAnsi="Arial" w:cs="Arial"/>
          <w:b/>
          <w:bCs/>
        </w:rPr>
        <w:t>8.3.12.7.</w:t>
      </w:r>
      <w:r w:rsidRPr="003155E4">
        <w:rPr>
          <w:rFonts w:ascii="Arial" w:hAnsi="Arial" w:cs="Arial"/>
        </w:rPr>
        <w:t xml:space="preserve"> </w:t>
      </w:r>
      <w:r w:rsidRPr="003155E4">
        <w:rPr>
          <w:rFonts w:ascii="Arial" w:hAnsi="Arial" w:cs="Arial"/>
          <w:b/>
          <w:bCs/>
        </w:rPr>
        <w:t>Filial, sucursal ou agência de sociedade simples ou empresária:</w:t>
      </w:r>
      <w:r w:rsidRPr="003155E4">
        <w:rPr>
          <w:rFonts w:ascii="Arial" w:hAnsi="Arial" w:cs="Arial"/>
        </w:rPr>
        <w:t xml:space="preserve"> inscrição do ato constitutivo da filial, sucursal ou agência da sociedade simples ou empresária, respectivamente, no Registro Civil das Pessoas Jurídicas ou no Registro Público de Empresas </w:t>
      </w:r>
      <w:bookmarkStart w:id="20" w:name="_Int_ySfCXwr4"/>
      <w:r w:rsidRPr="003155E4">
        <w:rPr>
          <w:rFonts w:ascii="Arial" w:hAnsi="Arial" w:cs="Arial"/>
        </w:rPr>
        <w:t>Mercantis onde</w:t>
      </w:r>
      <w:bookmarkEnd w:id="20"/>
      <w:r w:rsidRPr="003155E4">
        <w:rPr>
          <w:rFonts w:ascii="Arial" w:hAnsi="Arial" w:cs="Arial"/>
        </w:rPr>
        <w:t xml:space="preserve"> opera, com averbação no Registro onde tem sede a matriz</w:t>
      </w:r>
    </w:p>
    <w:p w14:paraId="7C1ECE4B" w14:textId="77777777" w:rsidR="003155E4" w:rsidRPr="003155E4" w:rsidRDefault="003155E4" w:rsidP="003155E4">
      <w:pPr>
        <w:pStyle w:val="Nivel2"/>
        <w:spacing w:before="0" w:after="0" w:line="20" w:lineRule="atLeast"/>
        <w:rPr>
          <w:rFonts w:ascii="Arial" w:hAnsi="Arial" w:cs="Arial"/>
        </w:rPr>
      </w:pPr>
      <w:r w:rsidRPr="003155E4">
        <w:rPr>
          <w:rFonts w:ascii="Arial" w:hAnsi="Arial" w:cs="Arial"/>
          <w:b/>
          <w:bCs/>
        </w:rPr>
        <w:t>8.3.12.8.</w:t>
      </w:r>
      <w:r w:rsidRPr="003155E4">
        <w:rPr>
          <w:rFonts w:ascii="Arial" w:hAnsi="Arial" w:cs="Arial"/>
        </w:rPr>
        <w:t xml:space="preserve"> </w:t>
      </w:r>
      <w:r w:rsidRPr="003155E4">
        <w:rPr>
          <w:rFonts w:ascii="Arial" w:hAnsi="Arial" w:cs="Arial"/>
          <w:b/>
          <w:bCs/>
        </w:rPr>
        <w:t>Sociedade cooperativa:</w:t>
      </w:r>
      <w:r w:rsidRPr="003155E4">
        <w:rPr>
          <w:rFonts w:ascii="Arial" w:hAnsi="Arial" w:cs="Arial"/>
        </w:rPr>
        <w:t xml:space="preserve"> ata de fundação e estatuto social, com a ata da assembleia que o aprovou, devidamente arquivado na Junta Comercial ou inscrito no Registro Civil das Pessoas Jurídicas da respectiva sede, além do registro de que trata o </w:t>
      </w:r>
      <w:hyperlink r:id="rId47" w:anchor="art107" w:history="1">
        <w:r w:rsidRPr="003155E4">
          <w:rPr>
            <w:rStyle w:val="Hyperlink"/>
            <w:rFonts w:ascii="Arial" w:hAnsi="Arial" w:cs="Arial"/>
          </w:rPr>
          <w:t>art. 107 da Lei nº 5.764, de 16 de dezembro 1971</w:t>
        </w:r>
      </w:hyperlink>
      <w:r w:rsidRPr="003155E4">
        <w:rPr>
          <w:rFonts w:ascii="Arial" w:hAnsi="Arial" w:cs="Arial"/>
        </w:rPr>
        <w:t>.</w:t>
      </w:r>
    </w:p>
    <w:p w14:paraId="44DD20A3" w14:textId="77777777" w:rsidR="003155E4" w:rsidRPr="003155E4" w:rsidRDefault="003155E4" w:rsidP="003155E4">
      <w:pPr>
        <w:pStyle w:val="Nivel2"/>
        <w:spacing w:before="0" w:after="0" w:line="20" w:lineRule="atLeast"/>
        <w:rPr>
          <w:rFonts w:ascii="Arial" w:hAnsi="Arial" w:cs="Arial"/>
        </w:rPr>
      </w:pPr>
      <w:r w:rsidRPr="003155E4">
        <w:rPr>
          <w:rFonts w:ascii="Arial" w:hAnsi="Arial" w:cs="Arial"/>
          <w:b/>
          <w:bCs/>
        </w:rPr>
        <w:t>8.3.12.9.</w:t>
      </w:r>
      <w:r w:rsidRPr="003155E4">
        <w:rPr>
          <w:rFonts w:ascii="Arial" w:hAnsi="Arial" w:cs="Arial"/>
        </w:rPr>
        <w:t xml:space="preserve"> Os documentos apresentados deverão estar acompanhados de todas as alterações ou da consolidação respectiva.</w:t>
      </w:r>
    </w:p>
    <w:p w14:paraId="7239DDC3" w14:textId="77777777" w:rsidR="003155E4" w:rsidRPr="003155E4" w:rsidRDefault="003155E4" w:rsidP="003155E4">
      <w:pPr>
        <w:pStyle w:val="Standarduser"/>
        <w:suppressAutoHyphens w:val="0"/>
        <w:spacing w:line="20" w:lineRule="atLeast"/>
        <w:jc w:val="both"/>
        <w:rPr>
          <w:rFonts w:ascii="Arial" w:eastAsia="Calibri" w:hAnsi="Arial" w:cs="Arial"/>
          <w:b/>
          <w:bCs/>
          <w:sz w:val="20"/>
          <w:szCs w:val="20"/>
          <w:lang w:eastAsia="en-US"/>
        </w:rPr>
      </w:pPr>
      <w:r w:rsidRPr="003155E4">
        <w:rPr>
          <w:rFonts w:ascii="Arial" w:hAnsi="Arial" w:cs="Arial"/>
          <w:b/>
          <w:bCs/>
          <w:sz w:val="20"/>
          <w:szCs w:val="20"/>
        </w:rPr>
        <w:t>8.3.13. Habilitação fiscal, social e trabalhista</w:t>
      </w:r>
    </w:p>
    <w:p w14:paraId="30FD65CC"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hAnsi="Arial" w:cs="Arial"/>
          <w:b/>
          <w:bCs/>
          <w:sz w:val="20"/>
          <w:szCs w:val="20"/>
        </w:rPr>
        <w:t xml:space="preserve">8.3.13.1. </w:t>
      </w:r>
      <w:r w:rsidRPr="003155E4">
        <w:rPr>
          <w:rFonts w:ascii="Arial" w:eastAsia="Calibri" w:hAnsi="Arial" w:cs="Arial"/>
          <w:sz w:val="20"/>
          <w:szCs w:val="20"/>
          <w:lang w:eastAsia="en-US"/>
        </w:rPr>
        <w:t>Prova de inscrição no Cadastro Nacional de Pessoas Jurídicas ou no Cadastro de Pessoas Físicas, conforme o caso;</w:t>
      </w:r>
    </w:p>
    <w:p w14:paraId="04370294"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hAnsi="Arial" w:cs="Arial"/>
          <w:b/>
          <w:bCs/>
          <w:sz w:val="20"/>
          <w:szCs w:val="20"/>
        </w:rPr>
        <w:t>8.3.13.</w:t>
      </w:r>
      <w:r w:rsidRPr="003155E4">
        <w:rPr>
          <w:rFonts w:ascii="Arial" w:eastAsia="Calibri" w:hAnsi="Arial" w:cs="Arial"/>
          <w:b/>
          <w:bCs/>
          <w:sz w:val="20"/>
          <w:szCs w:val="20"/>
          <w:lang w:eastAsia="en-US"/>
        </w:rPr>
        <w:t xml:space="preserve">2. </w:t>
      </w:r>
      <w:r w:rsidRPr="003155E4">
        <w:rPr>
          <w:rFonts w:ascii="Arial" w:eastAsia="Calibri" w:hAnsi="Arial" w:cs="Arial"/>
          <w:sz w:val="20"/>
          <w:szCs w:val="20"/>
          <w:lang w:eastAsia="en-US"/>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D6A9579"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hAnsi="Arial" w:cs="Arial"/>
          <w:b/>
          <w:bCs/>
          <w:sz w:val="20"/>
          <w:szCs w:val="20"/>
        </w:rPr>
        <w:t>8.3.13.</w:t>
      </w:r>
      <w:r w:rsidRPr="003155E4">
        <w:rPr>
          <w:rFonts w:ascii="Arial" w:eastAsia="Calibri" w:hAnsi="Arial" w:cs="Arial"/>
          <w:b/>
          <w:bCs/>
          <w:sz w:val="20"/>
          <w:szCs w:val="20"/>
          <w:lang w:eastAsia="en-US"/>
        </w:rPr>
        <w:t xml:space="preserve">3. </w:t>
      </w:r>
      <w:r w:rsidRPr="003155E4">
        <w:rPr>
          <w:rFonts w:ascii="Arial" w:eastAsia="Calibri" w:hAnsi="Arial" w:cs="Arial"/>
          <w:sz w:val="20"/>
          <w:szCs w:val="20"/>
          <w:lang w:eastAsia="en-US"/>
        </w:rPr>
        <w:t>Prova de regularidade com o Fundo de Garantia do Tempo de Serviço (FGTS);</w:t>
      </w:r>
    </w:p>
    <w:p w14:paraId="0CF51528" w14:textId="77777777" w:rsidR="003155E4" w:rsidRPr="003155E4" w:rsidRDefault="003155E4" w:rsidP="003155E4">
      <w:pPr>
        <w:pStyle w:val="Nivel2"/>
        <w:spacing w:before="0" w:after="0" w:line="20" w:lineRule="atLeast"/>
        <w:rPr>
          <w:rFonts w:ascii="Arial" w:hAnsi="Arial" w:cs="Arial"/>
        </w:rPr>
      </w:pPr>
      <w:r w:rsidRPr="003155E4">
        <w:rPr>
          <w:rFonts w:ascii="Arial" w:hAnsi="Arial" w:cs="Arial"/>
          <w:b/>
          <w:bCs/>
        </w:rPr>
        <w:t xml:space="preserve">8.3.13.4. </w:t>
      </w:r>
      <w:r w:rsidRPr="003155E4">
        <w:rPr>
          <w:rFonts w:ascii="Arial" w:hAnsi="Arial" w:cs="Arial"/>
        </w:rPr>
        <w:t>declaração de que não emprega menor de 18 anos em trabalho noturno, perigoso ou insalubre e não emprega menor de 16 anos, salvo menor, a partir de 14 anos, na condição de aprendiz, nos termos do artigo 7°, XXXIII, da Constituição;</w:t>
      </w:r>
    </w:p>
    <w:p w14:paraId="31395CF9"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hAnsi="Arial" w:cs="Arial"/>
          <w:b/>
          <w:bCs/>
          <w:sz w:val="20"/>
          <w:szCs w:val="20"/>
        </w:rPr>
        <w:t>8.3.13.5.</w:t>
      </w:r>
      <w:r w:rsidRPr="003155E4">
        <w:rPr>
          <w:rFonts w:ascii="Arial" w:eastAsia="Calibri" w:hAnsi="Arial" w:cs="Arial"/>
          <w:b/>
          <w:bCs/>
          <w:sz w:val="20"/>
          <w:szCs w:val="20"/>
          <w:lang w:eastAsia="en-US"/>
        </w:rPr>
        <w:t xml:space="preserve"> </w:t>
      </w:r>
      <w:r w:rsidRPr="003155E4">
        <w:rPr>
          <w:rFonts w:ascii="Arial" w:eastAsia="Calibri" w:hAnsi="Arial" w:cs="Arial"/>
          <w:sz w:val="20"/>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0B09434"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hAnsi="Arial" w:cs="Arial"/>
          <w:b/>
          <w:bCs/>
          <w:sz w:val="20"/>
          <w:szCs w:val="20"/>
        </w:rPr>
        <w:t xml:space="preserve">8.3.13.6. </w:t>
      </w:r>
      <w:r w:rsidRPr="003155E4">
        <w:rPr>
          <w:rFonts w:ascii="Arial" w:eastAsia="Calibri" w:hAnsi="Arial" w:cs="Arial"/>
          <w:sz w:val="20"/>
          <w:szCs w:val="20"/>
          <w:lang w:eastAsia="en-US"/>
        </w:rPr>
        <w:t xml:space="preserve">Prova de inscrição no cadastro de contribuintes </w:t>
      </w:r>
      <w:r w:rsidRPr="003155E4">
        <w:rPr>
          <w:rFonts w:ascii="Arial" w:hAnsi="Arial" w:cs="Arial"/>
          <w:sz w:val="20"/>
          <w:szCs w:val="20"/>
        </w:rPr>
        <w:t xml:space="preserve">municipal e estadual </w:t>
      </w:r>
      <w:r w:rsidRPr="003155E4">
        <w:rPr>
          <w:rFonts w:ascii="Arial" w:eastAsia="Calibri" w:hAnsi="Arial" w:cs="Arial"/>
          <w:sz w:val="20"/>
          <w:szCs w:val="20"/>
          <w:lang w:eastAsia="en-US"/>
        </w:rPr>
        <w:t>relativo ao domicílio ou sede do fornecedor, pertinente ao seu ramo de atividade e compatível com o objeto contratual;</w:t>
      </w:r>
    </w:p>
    <w:p w14:paraId="113236E8"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hAnsi="Arial" w:cs="Arial"/>
          <w:b/>
          <w:bCs/>
          <w:sz w:val="20"/>
          <w:szCs w:val="20"/>
        </w:rPr>
        <w:lastRenderedPageBreak/>
        <w:t>8.3.13.7.</w:t>
      </w:r>
      <w:r w:rsidRPr="003155E4">
        <w:rPr>
          <w:rFonts w:ascii="Arial" w:eastAsia="Calibri" w:hAnsi="Arial" w:cs="Arial"/>
          <w:b/>
          <w:bCs/>
          <w:sz w:val="20"/>
          <w:szCs w:val="20"/>
          <w:lang w:eastAsia="en-US"/>
        </w:rPr>
        <w:t xml:space="preserve"> </w:t>
      </w:r>
      <w:r w:rsidRPr="003155E4">
        <w:rPr>
          <w:rFonts w:ascii="Arial" w:eastAsia="Calibri" w:hAnsi="Arial" w:cs="Arial"/>
          <w:sz w:val="20"/>
          <w:szCs w:val="20"/>
          <w:lang w:eastAsia="en-US"/>
        </w:rPr>
        <w:t>Prova de regularidade com a Fazenda Estadual e Municipal do domicílio ou sede do fornecedor, relativa à atividade em cujo exercício contrata ou concorre;</w:t>
      </w:r>
    </w:p>
    <w:p w14:paraId="4E71159C"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hAnsi="Arial" w:cs="Arial"/>
          <w:b/>
          <w:bCs/>
          <w:sz w:val="20"/>
          <w:szCs w:val="20"/>
        </w:rPr>
        <w:t>8.3.13.8.</w:t>
      </w:r>
      <w:r w:rsidRPr="003155E4">
        <w:rPr>
          <w:rFonts w:ascii="Arial" w:eastAsia="Calibri" w:hAnsi="Arial" w:cs="Arial"/>
          <w:b/>
          <w:bCs/>
          <w:sz w:val="20"/>
          <w:szCs w:val="20"/>
          <w:lang w:eastAsia="en-US"/>
        </w:rPr>
        <w:t xml:space="preserve"> </w:t>
      </w:r>
      <w:r w:rsidRPr="003155E4">
        <w:rPr>
          <w:rFonts w:ascii="Arial" w:eastAsia="Calibri" w:hAnsi="Arial" w:cs="Arial"/>
          <w:sz w:val="20"/>
          <w:szCs w:val="20"/>
          <w:lang w:eastAsia="en-US"/>
        </w:rPr>
        <w:t>Caso o fornecedor seja considerado isento dos tributos Municipais relacionados ao objeto contratual, deverá comprovar tal condição mediante a apresentação de declaração da Fazenda respectiva do seu domicílio ou sede, ou outra equivalente, na forma da lei.</w:t>
      </w:r>
    </w:p>
    <w:p w14:paraId="6356D0E8"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hAnsi="Arial" w:cs="Arial"/>
          <w:b/>
          <w:bCs/>
          <w:sz w:val="20"/>
          <w:szCs w:val="20"/>
        </w:rPr>
        <w:t>8.3.13.9.</w:t>
      </w:r>
      <w:r w:rsidRPr="003155E4">
        <w:rPr>
          <w:rFonts w:ascii="Arial" w:eastAsia="Calibri" w:hAnsi="Arial" w:cs="Arial"/>
          <w:b/>
          <w:bCs/>
          <w:sz w:val="20"/>
          <w:szCs w:val="20"/>
          <w:lang w:eastAsia="en-US"/>
        </w:rPr>
        <w:t xml:space="preserve"> </w:t>
      </w:r>
      <w:r w:rsidRPr="003155E4">
        <w:rPr>
          <w:rFonts w:ascii="Arial" w:eastAsia="Calibri" w:hAnsi="Arial" w:cs="Arial"/>
          <w:sz w:val="20"/>
          <w:szCs w:val="20"/>
          <w:lang w:eastAsia="en-US"/>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4994487" w14:textId="77777777" w:rsidR="003155E4" w:rsidRPr="003155E4" w:rsidRDefault="003155E4" w:rsidP="003155E4">
      <w:pPr>
        <w:pStyle w:val="Standarduser"/>
        <w:suppressAutoHyphens w:val="0"/>
        <w:spacing w:line="20" w:lineRule="atLeast"/>
        <w:jc w:val="both"/>
        <w:rPr>
          <w:rFonts w:ascii="Arial" w:eastAsia="Calibri" w:hAnsi="Arial" w:cs="Arial"/>
          <w:b/>
          <w:bCs/>
          <w:sz w:val="20"/>
          <w:szCs w:val="20"/>
          <w:lang w:eastAsia="en-US"/>
        </w:rPr>
      </w:pPr>
      <w:r w:rsidRPr="003155E4">
        <w:rPr>
          <w:rFonts w:ascii="Arial" w:hAnsi="Arial" w:cs="Arial"/>
          <w:b/>
          <w:bCs/>
          <w:sz w:val="20"/>
          <w:szCs w:val="20"/>
        </w:rPr>
        <w:t>8.3.14.</w:t>
      </w:r>
      <w:r w:rsidRPr="003155E4">
        <w:rPr>
          <w:rFonts w:ascii="Arial" w:eastAsia="Calibri" w:hAnsi="Arial" w:cs="Arial"/>
          <w:b/>
          <w:bCs/>
          <w:sz w:val="20"/>
          <w:szCs w:val="20"/>
          <w:lang w:eastAsia="en-US"/>
        </w:rPr>
        <w:t xml:space="preserve"> Qualificação Econômico-Financeira</w:t>
      </w:r>
    </w:p>
    <w:p w14:paraId="56E6A644"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hAnsi="Arial" w:cs="Arial"/>
          <w:b/>
          <w:bCs/>
          <w:sz w:val="20"/>
          <w:szCs w:val="20"/>
        </w:rPr>
        <w:t>8.3.14.</w:t>
      </w:r>
      <w:r w:rsidRPr="003155E4">
        <w:rPr>
          <w:rFonts w:ascii="Arial" w:eastAsia="Calibri" w:hAnsi="Arial" w:cs="Arial"/>
          <w:b/>
          <w:bCs/>
          <w:sz w:val="20"/>
          <w:szCs w:val="20"/>
          <w:lang w:eastAsia="en-US"/>
        </w:rPr>
        <w:t xml:space="preserve">1. </w:t>
      </w:r>
      <w:r w:rsidRPr="003155E4">
        <w:rPr>
          <w:rFonts w:ascii="Arial" w:eastAsia="Calibri" w:hAnsi="Arial" w:cs="Arial"/>
          <w:sz w:val="20"/>
          <w:szCs w:val="20"/>
          <w:lang w:eastAsia="en-US"/>
        </w:rPr>
        <w:t xml:space="preserve">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p w14:paraId="69855385"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hAnsi="Arial" w:cs="Arial"/>
          <w:b/>
          <w:bCs/>
          <w:sz w:val="20"/>
          <w:szCs w:val="20"/>
        </w:rPr>
        <w:t>8.3.14.</w:t>
      </w:r>
      <w:r w:rsidRPr="003155E4">
        <w:rPr>
          <w:rFonts w:ascii="Arial" w:eastAsia="Calibri" w:hAnsi="Arial" w:cs="Arial"/>
          <w:b/>
          <w:bCs/>
          <w:sz w:val="20"/>
          <w:szCs w:val="20"/>
          <w:lang w:eastAsia="en-US"/>
        </w:rPr>
        <w:t xml:space="preserve">2. </w:t>
      </w:r>
      <w:r w:rsidRPr="003155E4">
        <w:rPr>
          <w:rFonts w:ascii="Arial" w:eastAsia="Calibri" w:hAnsi="Arial" w:cs="Arial"/>
          <w:sz w:val="20"/>
          <w:szCs w:val="20"/>
          <w:lang w:eastAsia="en-US"/>
        </w:rPr>
        <w:t>Certidão negativa de falência expedida pelo distribuidor da sede do fornecedor - Lei nº 14.133, de 2021, art. 69, caput, inciso II);</w:t>
      </w:r>
    </w:p>
    <w:p w14:paraId="3AE206D5"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hAnsi="Arial" w:cs="Arial"/>
          <w:b/>
          <w:bCs/>
          <w:sz w:val="20"/>
          <w:szCs w:val="20"/>
        </w:rPr>
        <w:t>8.3.14.</w:t>
      </w:r>
      <w:r w:rsidRPr="003155E4">
        <w:rPr>
          <w:rFonts w:ascii="Arial" w:eastAsia="Calibri" w:hAnsi="Arial" w:cs="Arial"/>
          <w:b/>
          <w:bCs/>
          <w:sz w:val="20"/>
          <w:szCs w:val="20"/>
          <w:lang w:eastAsia="en-US"/>
        </w:rPr>
        <w:t xml:space="preserve">3. </w:t>
      </w:r>
      <w:r w:rsidRPr="003155E4">
        <w:rPr>
          <w:rFonts w:ascii="Arial" w:eastAsia="Calibri" w:hAnsi="Arial" w:cs="Arial"/>
          <w:sz w:val="20"/>
          <w:szCs w:val="20"/>
          <w:lang w:eastAsia="en-US"/>
        </w:rPr>
        <w:t>Balanço patrimonial, demonstração de resultado de exercício e demais demonstrações contábeis dos 2 (dois) últimos exercícios sociais, comprovando;</w:t>
      </w:r>
    </w:p>
    <w:p w14:paraId="0C2CFA57"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hAnsi="Arial" w:cs="Arial"/>
          <w:b/>
          <w:bCs/>
          <w:sz w:val="20"/>
          <w:szCs w:val="20"/>
        </w:rPr>
        <w:t>8.3.14.</w:t>
      </w:r>
      <w:r w:rsidRPr="003155E4">
        <w:rPr>
          <w:rFonts w:ascii="Arial" w:eastAsia="Calibri" w:hAnsi="Arial" w:cs="Arial"/>
          <w:b/>
          <w:bCs/>
          <w:sz w:val="20"/>
          <w:szCs w:val="20"/>
          <w:lang w:eastAsia="en-US"/>
        </w:rPr>
        <w:t xml:space="preserve">4. </w:t>
      </w:r>
      <w:r w:rsidRPr="003155E4">
        <w:rPr>
          <w:rFonts w:ascii="Arial" w:eastAsia="Calibri" w:hAnsi="Arial" w:cs="Arial"/>
          <w:sz w:val="20"/>
          <w:szCs w:val="20"/>
          <w:lang w:eastAsia="en-US"/>
        </w:rPr>
        <w:t>índices de Liquidez Geral (LG), Liquidez Corrente (LC), e Solvência Geral (SG) superiores a 1 (um);</w:t>
      </w:r>
    </w:p>
    <w:p w14:paraId="348C90BB"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hAnsi="Arial" w:cs="Arial"/>
          <w:b/>
          <w:bCs/>
          <w:sz w:val="20"/>
          <w:szCs w:val="20"/>
        </w:rPr>
        <w:t>8.3.14.</w:t>
      </w:r>
      <w:r w:rsidRPr="003155E4">
        <w:rPr>
          <w:rFonts w:ascii="Arial" w:eastAsia="Calibri" w:hAnsi="Arial" w:cs="Arial"/>
          <w:b/>
          <w:bCs/>
          <w:sz w:val="20"/>
          <w:szCs w:val="20"/>
          <w:lang w:eastAsia="en-US"/>
        </w:rPr>
        <w:t xml:space="preserve">5. </w:t>
      </w:r>
      <w:r w:rsidRPr="003155E4">
        <w:rPr>
          <w:rFonts w:ascii="Arial" w:eastAsia="Calibri" w:hAnsi="Arial" w:cs="Arial"/>
          <w:sz w:val="20"/>
          <w:szCs w:val="20"/>
          <w:lang w:eastAsia="en-US"/>
        </w:rPr>
        <w:t>As empresas criadas no exercício financeiro da licitação deverão atender a todas as exigências da habilitação e poderão substituir os demonstrativos contábeis pelo balanço de abertura.</w:t>
      </w:r>
    </w:p>
    <w:p w14:paraId="0F992775"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hAnsi="Arial" w:cs="Arial"/>
          <w:b/>
          <w:bCs/>
          <w:sz w:val="20"/>
          <w:szCs w:val="20"/>
        </w:rPr>
        <w:t>8.3.14.</w:t>
      </w:r>
      <w:r w:rsidRPr="003155E4">
        <w:rPr>
          <w:rFonts w:ascii="Arial" w:eastAsia="Calibri" w:hAnsi="Arial" w:cs="Arial"/>
          <w:b/>
          <w:bCs/>
          <w:sz w:val="20"/>
          <w:szCs w:val="20"/>
          <w:lang w:eastAsia="en-US"/>
        </w:rPr>
        <w:t xml:space="preserve">6. </w:t>
      </w:r>
      <w:r w:rsidRPr="003155E4">
        <w:rPr>
          <w:rFonts w:ascii="Arial" w:eastAsia="Calibri" w:hAnsi="Arial" w:cs="Arial"/>
          <w:sz w:val="20"/>
          <w:szCs w:val="20"/>
          <w:lang w:eastAsia="en-US"/>
        </w:rPr>
        <w:t>Os documentos referidos acima limitar-se-ão ao último exercício no caso de a pessoa jurídica ter sido constituída há menos de 2 (dois) anos;</w:t>
      </w:r>
    </w:p>
    <w:p w14:paraId="018B7EF6"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hAnsi="Arial" w:cs="Arial"/>
          <w:b/>
          <w:bCs/>
          <w:sz w:val="20"/>
          <w:szCs w:val="20"/>
        </w:rPr>
        <w:t>8.3.14.</w:t>
      </w:r>
      <w:r w:rsidRPr="003155E4">
        <w:rPr>
          <w:rFonts w:ascii="Arial" w:eastAsia="Calibri" w:hAnsi="Arial" w:cs="Arial"/>
          <w:b/>
          <w:bCs/>
          <w:sz w:val="20"/>
          <w:szCs w:val="20"/>
          <w:lang w:eastAsia="en-US"/>
        </w:rPr>
        <w:t xml:space="preserve">7. </w:t>
      </w:r>
      <w:r w:rsidRPr="003155E4">
        <w:rPr>
          <w:rFonts w:ascii="Arial" w:eastAsia="Calibri" w:hAnsi="Arial" w:cs="Arial"/>
          <w:sz w:val="20"/>
          <w:szCs w:val="20"/>
          <w:lang w:eastAsia="en-US"/>
        </w:rPr>
        <w:t>Os documentos referidos acima deverão ser exigidos com base no limite definido pela Receita Federal do Brasil para transmissão da Escrituração Contábil Digital - ECD ao Sped.</w:t>
      </w:r>
    </w:p>
    <w:p w14:paraId="5F925378"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hAnsi="Arial" w:cs="Arial"/>
          <w:b/>
          <w:bCs/>
          <w:sz w:val="20"/>
          <w:szCs w:val="20"/>
        </w:rPr>
        <w:t>8.3.14.</w:t>
      </w:r>
      <w:r w:rsidRPr="003155E4">
        <w:rPr>
          <w:rFonts w:ascii="Arial" w:eastAsia="Calibri" w:hAnsi="Arial" w:cs="Arial"/>
          <w:b/>
          <w:bCs/>
          <w:sz w:val="20"/>
          <w:szCs w:val="20"/>
          <w:lang w:eastAsia="en-US"/>
        </w:rPr>
        <w:t xml:space="preserve">8. </w:t>
      </w:r>
      <w:r w:rsidRPr="003155E4">
        <w:rPr>
          <w:rFonts w:ascii="Arial" w:eastAsia="Calibri" w:hAnsi="Arial" w:cs="Arial"/>
          <w:sz w:val="20"/>
          <w:szCs w:val="20"/>
          <w:lang w:eastAsia="en-US"/>
        </w:rPr>
        <w:t>Caso a empresa licitante apresente resultado inferior ou igual a 1 (um) em qualquer dos índices de Liquidez Geral (LG), Solvência Geral (SG) e Liquidez Corrente (LC), será exigido para fins de habilitação, patrimônio líquido mínimo de 10% do valor total estimado da contratação.</w:t>
      </w:r>
    </w:p>
    <w:p w14:paraId="0B9913F7"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hAnsi="Arial" w:cs="Arial"/>
          <w:b/>
          <w:bCs/>
          <w:sz w:val="20"/>
          <w:szCs w:val="20"/>
        </w:rPr>
        <w:t>8.3.14.</w:t>
      </w:r>
      <w:r w:rsidRPr="003155E4">
        <w:rPr>
          <w:rFonts w:ascii="Arial" w:eastAsia="Calibri" w:hAnsi="Arial" w:cs="Arial"/>
          <w:b/>
          <w:bCs/>
          <w:sz w:val="20"/>
          <w:szCs w:val="20"/>
          <w:lang w:eastAsia="en-US"/>
        </w:rPr>
        <w:t xml:space="preserve">9. </w:t>
      </w:r>
      <w:r w:rsidRPr="003155E4">
        <w:rPr>
          <w:rFonts w:ascii="Arial" w:eastAsia="Calibri" w:hAnsi="Arial" w:cs="Arial"/>
          <w:sz w:val="20"/>
          <w:szCs w:val="20"/>
          <w:lang w:eastAsia="en-US"/>
        </w:rPr>
        <w:t xml:space="preserve">As empresas criadas no exercício financeiro da licitação deverão atender a todas as exigências da habilitação e poderão substituir os demonstrativos contábeis pelo balanço de abertura. </w:t>
      </w:r>
    </w:p>
    <w:p w14:paraId="0A9FA2DB"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hAnsi="Arial" w:cs="Arial"/>
          <w:b/>
          <w:bCs/>
          <w:sz w:val="20"/>
          <w:szCs w:val="20"/>
        </w:rPr>
        <w:t>8.3.14.</w:t>
      </w:r>
      <w:r w:rsidRPr="003155E4">
        <w:rPr>
          <w:rFonts w:ascii="Arial" w:eastAsia="Calibri" w:hAnsi="Arial" w:cs="Arial"/>
          <w:b/>
          <w:bCs/>
          <w:sz w:val="20"/>
          <w:szCs w:val="20"/>
          <w:lang w:eastAsia="en-US"/>
        </w:rPr>
        <w:t xml:space="preserve">10. </w:t>
      </w:r>
      <w:r w:rsidRPr="003155E4">
        <w:rPr>
          <w:rFonts w:ascii="Arial" w:eastAsia="Calibri" w:hAnsi="Arial" w:cs="Arial"/>
          <w:sz w:val="20"/>
          <w:szCs w:val="20"/>
          <w:lang w:eastAsia="en-US"/>
        </w:rPr>
        <w:t>O atendimento dos índices econômicos previstos neste item deverá ser atestado mediante declaração assinada por profissional habilitado da área contábil, apresentada pelo fornecedor.</w:t>
      </w:r>
    </w:p>
    <w:p w14:paraId="293760E9" w14:textId="77777777" w:rsidR="003155E4" w:rsidRPr="003155E4" w:rsidRDefault="003155E4" w:rsidP="003155E4">
      <w:pPr>
        <w:pStyle w:val="Standarduser"/>
        <w:suppressAutoHyphens w:val="0"/>
        <w:spacing w:line="20" w:lineRule="atLeast"/>
        <w:jc w:val="both"/>
        <w:rPr>
          <w:rFonts w:ascii="Arial" w:eastAsia="Calibri" w:hAnsi="Arial" w:cs="Arial"/>
          <w:b/>
          <w:bCs/>
          <w:sz w:val="20"/>
          <w:szCs w:val="20"/>
          <w:lang w:eastAsia="en-US"/>
        </w:rPr>
      </w:pPr>
      <w:r w:rsidRPr="003155E4">
        <w:rPr>
          <w:rFonts w:ascii="Arial" w:hAnsi="Arial" w:cs="Arial"/>
          <w:b/>
          <w:bCs/>
          <w:sz w:val="20"/>
          <w:szCs w:val="20"/>
        </w:rPr>
        <w:t>8.3.15.</w:t>
      </w:r>
      <w:r w:rsidRPr="003155E4">
        <w:rPr>
          <w:rFonts w:ascii="Arial" w:eastAsia="Calibri" w:hAnsi="Arial" w:cs="Arial"/>
          <w:b/>
          <w:bCs/>
          <w:sz w:val="20"/>
          <w:szCs w:val="20"/>
          <w:lang w:eastAsia="en-US"/>
        </w:rPr>
        <w:t xml:space="preserve"> Qualificação Técnica</w:t>
      </w:r>
    </w:p>
    <w:p w14:paraId="4C8D8AB5"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hAnsi="Arial" w:cs="Arial"/>
          <w:b/>
          <w:bCs/>
          <w:sz w:val="20"/>
          <w:szCs w:val="20"/>
        </w:rPr>
        <w:t>8.3.15.</w:t>
      </w:r>
      <w:r w:rsidRPr="003155E4">
        <w:rPr>
          <w:rFonts w:ascii="Arial" w:eastAsia="Calibri" w:hAnsi="Arial" w:cs="Arial"/>
          <w:b/>
          <w:bCs/>
          <w:sz w:val="20"/>
          <w:szCs w:val="20"/>
          <w:lang w:eastAsia="en-US"/>
        </w:rPr>
        <w:t xml:space="preserve">1. </w:t>
      </w:r>
      <w:r w:rsidRPr="003155E4">
        <w:rPr>
          <w:rFonts w:ascii="Arial" w:eastAsia="Calibri" w:hAnsi="Arial" w:cs="Arial"/>
          <w:sz w:val="20"/>
          <w:szCs w:val="20"/>
          <w:lang w:eastAsia="en-US"/>
        </w:rPr>
        <w:t>Declaração de que o interessado tomou conhecimento de todas as informações e das condições locais para o cumprimento das obrigações objeto da contratação.</w:t>
      </w:r>
    </w:p>
    <w:p w14:paraId="6D0F2734" w14:textId="77777777" w:rsidR="003155E4" w:rsidRPr="003155E4" w:rsidRDefault="003155E4" w:rsidP="003155E4">
      <w:pPr>
        <w:pStyle w:val="Standarduser"/>
        <w:suppressAutoHyphens w:val="0"/>
        <w:spacing w:line="20" w:lineRule="atLeast"/>
        <w:jc w:val="both"/>
        <w:rPr>
          <w:rFonts w:ascii="Arial" w:eastAsia="Calibri" w:hAnsi="Arial" w:cs="Arial"/>
          <w:b/>
          <w:bCs/>
          <w:sz w:val="20"/>
          <w:szCs w:val="20"/>
          <w:lang w:eastAsia="en-US"/>
        </w:rPr>
      </w:pPr>
      <w:r w:rsidRPr="003155E4">
        <w:rPr>
          <w:rFonts w:ascii="Arial" w:hAnsi="Arial" w:cs="Arial"/>
          <w:b/>
          <w:bCs/>
          <w:sz w:val="20"/>
          <w:szCs w:val="20"/>
        </w:rPr>
        <w:t xml:space="preserve">8.3.15.2. </w:t>
      </w:r>
      <w:r w:rsidRPr="003155E4">
        <w:rPr>
          <w:rFonts w:ascii="Arial" w:hAnsi="Arial" w:cs="Arial"/>
          <w:sz w:val="20"/>
          <w:szCs w:val="20"/>
        </w:rPr>
        <w:t>A declaração acima poderá ser substituída por declaração formal assinada pelo responsável técnico do interessado acerca do conhecimento pleno das condições e peculiaridades da contratação.</w:t>
      </w:r>
    </w:p>
    <w:p w14:paraId="795FF3D8" w14:textId="77777777" w:rsidR="003155E4" w:rsidRPr="003155E4" w:rsidRDefault="003155E4" w:rsidP="003155E4">
      <w:pPr>
        <w:pStyle w:val="Standarduser"/>
        <w:suppressAutoHyphens w:val="0"/>
        <w:spacing w:line="20" w:lineRule="atLeast"/>
        <w:jc w:val="both"/>
        <w:rPr>
          <w:rFonts w:ascii="Arial" w:hAnsi="Arial" w:cs="Arial"/>
          <w:b/>
          <w:bCs/>
          <w:sz w:val="20"/>
          <w:szCs w:val="20"/>
        </w:rPr>
      </w:pPr>
      <w:r w:rsidRPr="003155E4">
        <w:rPr>
          <w:rFonts w:ascii="Arial" w:hAnsi="Arial" w:cs="Arial"/>
          <w:b/>
          <w:bCs/>
          <w:sz w:val="20"/>
          <w:szCs w:val="20"/>
        </w:rPr>
        <w:t xml:space="preserve">8.3.15.3. </w:t>
      </w:r>
      <w:r w:rsidRPr="003155E4">
        <w:rPr>
          <w:rFonts w:ascii="Arial" w:hAnsi="Arial" w:cs="Arial"/>
          <w:sz w:val="20"/>
          <w:szCs w:val="20"/>
        </w:rPr>
        <w:t>Sociedades empresárias estrangeiras atenderão à exigência por meio da apresentação, no momento da assinatura do contrato, da solicitação de registro perante a entidade profissional competente no Brasil.</w:t>
      </w:r>
    </w:p>
    <w:p w14:paraId="711A8C58"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hAnsi="Arial" w:cs="Arial"/>
          <w:b/>
          <w:bCs/>
          <w:sz w:val="20"/>
          <w:szCs w:val="20"/>
        </w:rPr>
        <w:t xml:space="preserve">8.3.15.4. </w:t>
      </w:r>
      <w:r w:rsidRPr="003155E4">
        <w:rPr>
          <w:rFonts w:ascii="Arial" w:hAnsi="Arial" w:cs="Arial"/>
          <w:sz w:val="20"/>
          <w:szCs w:val="20"/>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2286F4F2"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hAnsi="Arial" w:cs="Arial"/>
          <w:b/>
          <w:bCs/>
          <w:sz w:val="20"/>
          <w:szCs w:val="20"/>
        </w:rPr>
        <w:t>8.3.15.5</w:t>
      </w:r>
      <w:r w:rsidRPr="003155E4">
        <w:rPr>
          <w:rFonts w:ascii="Arial" w:eastAsia="Calibri" w:hAnsi="Arial" w:cs="Arial"/>
          <w:b/>
          <w:bCs/>
          <w:sz w:val="20"/>
          <w:szCs w:val="20"/>
          <w:lang w:eastAsia="en-US"/>
        </w:rPr>
        <w:t xml:space="preserve">. </w:t>
      </w:r>
      <w:r w:rsidRPr="003155E4">
        <w:rPr>
          <w:rFonts w:ascii="Arial" w:eastAsia="Calibri" w:hAnsi="Arial" w:cs="Arial"/>
          <w:sz w:val="20"/>
          <w:szCs w:val="20"/>
          <w:lang w:eastAsia="en-US"/>
        </w:rPr>
        <w:t>Será admitida, para fins de comprovação de quantitativo mínimo, a apresentação e o somatório de diferentes atestados executados de forma concomitante.</w:t>
      </w:r>
    </w:p>
    <w:p w14:paraId="2E6FADD3"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hAnsi="Arial" w:cs="Arial"/>
          <w:b/>
          <w:bCs/>
          <w:sz w:val="20"/>
          <w:szCs w:val="20"/>
        </w:rPr>
        <w:t>8.3.15.</w:t>
      </w:r>
      <w:r w:rsidRPr="003155E4">
        <w:rPr>
          <w:rFonts w:ascii="Arial" w:eastAsia="Calibri" w:hAnsi="Arial" w:cs="Arial"/>
          <w:b/>
          <w:bCs/>
          <w:sz w:val="20"/>
          <w:szCs w:val="20"/>
          <w:lang w:eastAsia="en-US"/>
        </w:rPr>
        <w:t xml:space="preserve">6. </w:t>
      </w:r>
      <w:r w:rsidRPr="003155E4">
        <w:rPr>
          <w:rFonts w:ascii="Arial" w:eastAsia="Calibri" w:hAnsi="Arial" w:cs="Arial"/>
          <w:sz w:val="20"/>
          <w:szCs w:val="20"/>
          <w:lang w:eastAsia="en-US"/>
        </w:rPr>
        <w:t>Os atestados de capacidade técnica poderão ser apresentados em nome da matriz ou da filial do fornecedor.</w:t>
      </w:r>
    </w:p>
    <w:p w14:paraId="0D6C3D30"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hAnsi="Arial" w:cs="Arial"/>
          <w:b/>
          <w:bCs/>
          <w:sz w:val="20"/>
          <w:szCs w:val="20"/>
        </w:rPr>
        <w:lastRenderedPageBreak/>
        <w:t>8.3.15.</w:t>
      </w:r>
      <w:r w:rsidRPr="003155E4">
        <w:rPr>
          <w:rFonts w:ascii="Arial" w:eastAsia="Calibri" w:hAnsi="Arial" w:cs="Arial"/>
          <w:b/>
          <w:bCs/>
          <w:sz w:val="20"/>
          <w:szCs w:val="20"/>
          <w:lang w:eastAsia="en-US"/>
        </w:rPr>
        <w:t xml:space="preserve">7. </w:t>
      </w:r>
      <w:r w:rsidRPr="003155E4">
        <w:rPr>
          <w:rFonts w:ascii="Arial" w:eastAsia="Calibri" w:hAnsi="Arial" w:cs="Arial"/>
          <w:sz w:val="20"/>
          <w:szCs w:val="20"/>
          <w:lang w:eastAsia="en-US"/>
        </w:rPr>
        <w:t>O interessado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C74237F"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hAnsi="Arial" w:cs="Arial"/>
          <w:b/>
          <w:bCs/>
          <w:sz w:val="20"/>
          <w:szCs w:val="20"/>
        </w:rPr>
        <w:t>8.3.15.8</w:t>
      </w:r>
      <w:r w:rsidRPr="003155E4">
        <w:rPr>
          <w:rFonts w:ascii="Arial" w:eastAsia="Calibri" w:hAnsi="Arial" w:cs="Arial"/>
          <w:b/>
          <w:bCs/>
          <w:sz w:val="20"/>
          <w:szCs w:val="20"/>
          <w:lang w:eastAsia="en-US"/>
        </w:rPr>
        <w:t xml:space="preserve">. </w:t>
      </w:r>
      <w:r w:rsidRPr="003155E4">
        <w:rPr>
          <w:rFonts w:ascii="Arial" w:eastAsia="Calibri" w:hAnsi="Arial" w:cs="Arial"/>
          <w:sz w:val="20"/>
          <w:szCs w:val="20"/>
          <w:lang w:eastAsia="en-US"/>
        </w:rPr>
        <w:t>Caso o licitante seja cooperativa, será exigida a seguinte documentação complementar:</w:t>
      </w:r>
    </w:p>
    <w:p w14:paraId="5E82766F"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hAnsi="Arial" w:cs="Arial"/>
          <w:b/>
          <w:bCs/>
          <w:sz w:val="20"/>
          <w:szCs w:val="20"/>
        </w:rPr>
        <w:t>8.3.15.</w:t>
      </w:r>
      <w:r w:rsidRPr="003155E4">
        <w:rPr>
          <w:rFonts w:ascii="Arial" w:eastAsia="Calibri" w:hAnsi="Arial" w:cs="Arial"/>
          <w:b/>
          <w:bCs/>
          <w:sz w:val="20"/>
          <w:szCs w:val="20"/>
          <w:lang w:eastAsia="en-US"/>
        </w:rPr>
        <w:t>8.1.</w:t>
      </w:r>
      <w:r w:rsidRPr="003155E4">
        <w:rPr>
          <w:rFonts w:ascii="Arial" w:eastAsia="Calibri" w:hAnsi="Arial" w:cs="Arial"/>
          <w:sz w:val="20"/>
          <w:szCs w:val="20"/>
          <w:lang w:eastAsia="en-US"/>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4E065C1C"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hAnsi="Arial" w:cs="Arial"/>
          <w:b/>
          <w:bCs/>
          <w:sz w:val="20"/>
          <w:szCs w:val="20"/>
        </w:rPr>
        <w:t>8.3.15.</w:t>
      </w:r>
      <w:r w:rsidRPr="003155E4">
        <w:rPr>
          <w:rFonts w:ascii="Arial" w:eastAsia="Calibri" w:hAnsi="Arial" w:cs="Arial"/>
          <w:b/>
          <w:bCs/>
          <w:sz w:val="20"/>
          <w:szCs w:val="20"/>
          <w:lang w:eastAsia="en-US"/>
        </w:rPr>
        <w:t>8.</w:t>
      </w:r>
      <w:r w:rsidRPr="003155E4">
        <w:rPr>
          <w:rFonts w:ascii="Arial" w:eastAsia="Calibri" w:hAnsi="Arial" w:cs="Arial"/>
          <w:sz w:val="20"/>
          <w:szCs w:val="20"/>
          <w:lang w:eastAsia="en-US"/>
        </w:rPr>
        <w:t>2. A declaração de regularidade de situação do contribuinte individual – DRSCI, para cada um dos cooperados indicados;</w:t>
      </w:r>
    </w:p>
    <w:p w14:paraId="65088B91"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hAnsi="Arial" w:cs="Arial"/>
          <w:b/>
          <w:bCs/>
          <w:sz w:val="20"/>
          <w:szCs w:val="20"/>
        </w:rPr>
        <w:t>8.3.15.</w:t>
      </w:r>
      <w:r w:rsidRPr="003155E4">
        <w:rPr>
          <w:rFonts w:ascii="Arial" w:eastAsia="Calibri" w:hAnsi="Arial" w:cs="Arial"/>
          <w:b/>
          <w:bCs/>
          <w:sz w:val="20"/>
          <w:szCs w:val="20"/>
          <w:lang w:eastAsia="en-US"/>
        </w:rPr>
        <w:t>8.</w:t>
      </w:r>
      <w:r w:rsidRPr="003155E4">
        <w:rPr>
          <w:rFonts w:ascii="Arial" w:eastAsia="Calibri" w:hAnsi="Arial" w:cs="Arial"/>
          <w:sz w:val="20"/>
          <w:szCs w:val="20"/>
          <w:lang w:eastAsia="en-US"/>
        </w:rPr>
        <w:t xml:space="preserve">3. A comprovação do capital social proporcional ao número de cooperados necessários à execução contratual; </w:t>
      </w:r>
    </w:p>
    <w:p w14:paraId="13DF1B03"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hAnsi="Arial" w:cs="Arial"/>
          <w:b/>
          <w:bCs/>
          <w:sz w:val="20"/>
          <w:szCs w:val="20"/>
        </w:rPr>
        <w:t>8.3.15.</w:t>
      </w:r>
      <w:r w:rsidRPr="003155E4">
        <w:rPr>
          <w:rFonts w:ascii="Arial" w:eastAsia="Calibri" w:hAnsi="Arial" w:cs="Arial"/>
          <w:b/>
          <w:bCs/>
          <w:sz w:val="20"/>
          <w:szCs w:val="20"/>
          <w:lang w:eastAsia="en-US"/>
        </w:rPr>
        <w:t>8.</w:t>
      </w:r>
      <w:r w:rsidRPr="003155E4">
        <w:rPr>
          <w:rFonts w:ascii="Arial" w:eastAsia="Calibri" w:hAnsi="Arial" w:cs="Arial"/>
          <w:sz w:val="20"/>
          <w:szCs w:val="20"/>
          <w:lang w:eastAsia="en-US"/>
        </w:rPr>
        <w:t>4. O registro previsto na Lei n. 5.764, de 1971, art. 107;</w:t>
      </w:r>
    </w:p>
    <w:p w14:paraId="711BF3B1"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hAnsi="Arial" w:cs="Arial"/>
          <w:b/>
          <w:bCs/>
          <w:sz w:val="20"/>
          <w:szCs w:val="20"/>
        </w:rPr>
        <w:t>8.3.15.</w:t>
      </w:r>
      <w:r w:rsidRPr="003155E4">
        <w:rPr>
          <w:rFonts w:ascii="Arial" w:eastAsia="Calibri" w:hAnsi="Arial" w:cs="Arial"/>
          <w:b/>
          <w:bCs/>
          <w:sz w:val="20"/>
          <w:szCs w:val="20"/>
          <w:lang w:eastAsia="en-US"/>
        </w:rPr>
        <w:t>8.</w:t>
      </w:r>
      <w:r w:rsidRPr="003155E4">
        <w:rPr>
          <w:rFonts w:ascii="Arial" w:eastAsia="Calibri" w:hAnsi="Arial" w:cs="Arial"/>
          <w:sz w:val="20"/>
          <w:szCs w:val="20"/>
          <w:lang w:eastAsia="en-US"/>
        </w:rPr>
        <w:t>5.  A comprovação de integração das respectivas quotas-partes por parte dos cooperados que executarão o contrato; e</w:t>
      </w:r>
    </w:p>
    <w:p w14:paraId="5860B094"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hAnsi="Arial" w:cs="Arial"/>
          <w:b/>
          <w:bCs/>
          <w:sz w:val="20"/>
          <w:szCs w:val="20"/>
        </w:rPr>
        <w:t>8.3.15.</w:t>
      </w:r>
      <w:r w:rsidRPr="003155E4">
        <w:rPr>
          <w:rFonts w:ascii="Arial" w:eastAsia="Calibri" w:hAnsi="Arial" w:cs="Arial"/>
          <w:b/>
          <w:bCs/>
          <w:sz w:val="20"/>
          <w:szCs w:val="20"/>
          <w:lang w:eastAsia="en-US"/>
        </w:rPr>
        <w:t>8.</w:t>
      </w:r>
      <w:r w:rsidRPr="003155E4">
        <w:rPr>
          <w:rFonts w:ascii="Arial" w:eastAsia="Calibri" w:hAnsi="Arial" w:cs="Arial"/>
          <w:sz w:val="20"/>
          <w:szCs w:val="20"/>
          <w:lang w:eastAsia="en-US"/>
        </w:rPr>
        <w:t>6.  Os seguintes documentos para a comprovação da regularidade jurídica da cooperativa:</w:t>
      </w:r>
    </w:p>
    <w:p w14:paraId="10631188"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a)</w:t>
      </w:r>
      <w:r w:rsidRPr="003155E4">
        <w:rPr>
          <w:rFonts w:ascii="Arial" w:eastAsia="Calibri" w:hAnsi="Arial" w:cs="Arial"/>
          <w:sz w:val="20"/>
          <w:szCs w:val="20"/>
          <w:lang w:eastAsia="en-US"/>
        </w:rPr>
        <w:t xml:space="preserve"> ata de fundação;</w:t>
      </w:r>
    </w:p>
    <w:p w14:paraId="43A45A3C"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b)</w:t>
      </w:r>
      <w:r w:rsidRPr="003155E4">
        <w:rPr>
          <w:rFonts w:ascii="Arial" w:eastAsia="Calibri" w:hAnsi="Arial" w:cs="Arial"/>
          <w:sz w:val="20"/>
          <w:szCs w:val="20"/>
          <w:lang w:eastAsia="en-US"/>
        </w:rPr>
        <w:t xml:space="preserve"> estatuto social com a ata da assembleia que o aprovou;</w:t>
      </w:r>
    </w:p>
    <w:p w14:paraId="132682BF"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c)</w:t>
      </w:r>
      <w:r w:rsidRPr="003155E4">
        <w:rPr>
          <w:rFonts w:ascii="Arial" w:eastAsia="Calibri" w:hAnsi="Arial" w:cs="Arial"/>
          <w:sz w:val="20"/>
          <w:szCs w:val="20"/>
          <w:lang w:eastAsia="en-US"/>
        </w:rPr>
        <w:t xml:space="preserve"> regimento dos fundos instituídos pelos cooperados, com a ata da assembleia;</w:t>
      </w:r>
    </w:p>
    <w:p w14:paraId="47728FC9"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d)</w:t>
      </w:r>
      <w:r w:rsidRPr="003155E4">
        <w:rPr>
          <w:rFonts w:ascii="Arial" w:eastAsia="Calibri" w:hAnsi="Arial" w:cs="Arial"/>
          <w:sz w:val="20"/>
          <w:szCs w:val="20"/>
          <w:lang w:eastAsia="en-US"/>
        </w:rPr>
        <w:t xml:space="preserve"> editais de convocação das três últimas assembleias gerais extraordinárias;</w:t>
      </w:r>
    </w:p>
    <w:p w14:paraId="1102E6EB"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e)</w:t>
      </w:r>
      <w:r w:rsidRPr="003155E4">
        <w:rPr>
          <w:rFonts w:ascii="Arial" w:eastAsia="Calibri" w:hAnsi="Arial" w:cs="Arial"/>
          <w:sz w:val="20"/>
          <w:szCs w:val="20"/>
          <w:lang w:eastAsia="en-US"/>
        </w:rPr>
        <w:t xml:space="preserve"> três registros de presença dos cooperados que executarão o contrato em assembleias gerais ou nas reuniões seccionais; e</w:t>
      </w:r>
    </w:p>
    <w:p w14:paraId="37617121"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 xml:space="preserve">f) </w:t>
      </w:r>
      <w:r w:rsidRPr="003155E4">
        <w:rPr>
          <w:rFonts w:ascii="Arial" w:eastAsia="Calibri" w:hAnsi="Arial" w:cs="Arial"/>
          <w:sz w:val="20"/>
          <w:szCs w:val="20"/>
          <w:lang w:eastAsia="en-US"/>
        </w:rPr>
        <w:t>ata da sessão que os cooperados autorizaram a cooperativa a contratar o objeto da licitação;</w:t>
      </w:r>
    </w:p>
    <w:p w14:paraId="303DDBD3"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hAnsi="Arial" w:cs="Arial"/>
          <w:b/>
          <w:bCs/>
          <w:sz w:val="20"/>
          <w:szCs w:val="20"/>
        </w:rPr>
        <w:t>8.3.15.</w:t>
      </w:r>
      <w:r w:rsidRPr="003155E4">
        <w:rPr>
          <w:rFonts w:ascii="Arial" w:eastAsia="Calibri" w:hAnsi="Arial" w:cs="Arial"/>
          <w:b/>
          <w:bCs/>
          <w:sz w:val="20"/>
          <w:szCs w:val="20"/>
          <w:lang w:eastAsia="en-US"/>
        </w:rPr>
        <w:t>8.</w:t>
      </w:r>
      <w:r w:rsidRPr="003155E4">
        <w:rPr>
          <w:rFonts w:ascii="Arial" w:eastAsia="Calibri" w:hAnsi="Arial" w:cs="Arial"/>
          <w:sz w:val="20"/>
          <w:szCs w:val="20"/>
          <w:lang w:eastAsia="en-US"/>
        </w:rPr>
        <w:t>7. A última auditoria contábil-financeira da cooperativa, conforme dispõe o art. 112 da Lei n. 5.764, de 1971, ou uma declaração, sob as penas da lei, de que tal auditoria não foi exigida pelo órgão fiscalizador.</w:t>
      </w:r>
    </w:p>
    <w:p w14:paraId="50270984" w14:textId="77777777" w:rsidR="003155E4" w:rsidRPr="003155E4" w:rsidRDefault="003155E4" w:rsidP="003155E4">
      <w:pPr>
        <w:pStyle w:val="Standard"/>
        <w:spacing w:line="20" w:lineRule="atLeast"/>
        <w:jc w:val="both"/>
        <w:rPr>
          <w:rFonts w:ascii="Arial" w:hAnsi="Arial" w:cs="Arial"/>
          <w:b/>
          <w:sz w:val="20"/>
          <w:szCs w:val="20"/>
          <w:u w:val="single"/>
        </w:rPr>
      </w:pPr>
    </w:p>
    <w:p w14:paraId="04A4DAF5" w14:textId="77777777" w:rsidR="003155E4" w:rsidRPr="003155E4" w:rsidRDefault="003155E4" w:rsidP="003155E4">
      <w:pPr>
        <w:pStyle w:val="Standard"/>
        <w:spacing w:line="20" w:lineRule="atLeast"/>
        <w:jc w:val="both"/>
        <w:rPr>
          <w:rFonts w:ascii="Arial" w:hAnsi="Arial" w:cs="Arial"/>
          <w:b/>
          <w:sz w:val="20"/>
          <w:szCs w:val="20"/>
        </w:rPr>
      </w:pPr>
    </w:p>
    <w:p w14:paraId="43709FDA" w14:textId="77777777" w:rsidR="003155E4" w:rsidRPr="003155E4" w:rsidRDefault="003155E4" w:rsidP="003155E4">
      <w:pPr>
        <w:pStyle w:val="Standard"/>
        <w:spacing w:line="20" w:lineRule="atLeast"/>
        <w:jc w:val="both"/>
        <w:rPr>
          <w:rFonts w:ascii="Arial" w:hAnsi="Arial" w:cs="Arial"/>
          <w:b/>
          <w:sz w:val="20"/>
          <w:szCs w:val="20"/>
        </w:rPr>
      </w:pPr>
      <w:r w:rsidRPr="003155E4">
        <w:rPr>
          <w:rFonts w:ascii="Arial" w:hAnsi="Arial" w:cs="Arial"/>
          <w:b/>
          <w:sz w:val="20"/>
          <w:szCs w:val="20"/>
        </w:rPr>
        <w:t>9. Estimativas do Valor da Contratação</w:t>
      </w:r>
    </w:p>
    <w:p w14:paraId="52B14689"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eastAsia="Times New Roman" w:hAnsi="Arial" w:cs="Arial"/>
          <w:b/>
          <w:bCs/>
          <w:kern w:val="0"/>
          <w:sz w:val="20"/>
          <w:szCs w:val="20"/>
          <w:lang w:eastAsia="pt-BR" w:bidi="ar-SA"/>
        </w:rPr>
        <w:t xml:space="preserve">9.1. </w:t>
      </w:r>
      <w:r w:rsidRPr="003155E4">
        <w:rPr>
          <w:rFonts w:ascii="Arial" w:eastAsia="Calibri" w:hAnsi="Arial" w:cs="Arial"/>
          <w:sz w:val="20"/>
          <w:szCs w:val="20"/>
          <w:lang w:eastAsia="en-US"/>
        </w:rPr>
        <w:t xml:space="preserve">O custo estimado total da contratação é de </w:t>
      </w:r>
      <w:r w:rsidRPr="003155E4">
        <w:rPr>
          <w:rFonts w:ascii="Arial" w:hAnsi="Arial" w:cs="Arial"/>
          <w:b/>
          <w:sz w:val="20"/>
          <w:szCs w:val="20"/>
        </w:rPr>
        <w:t>R$ 16.118,64</w:t>
      </w:r>
      <w:r w:rsidRPr="003155E4">
        <w:rPr>
          <w:rFonts w:ascii="Arial" w:eastAsia="Calibri" w:hAnsi="Arial" w:cs="Arial"/>
          <w:sz w:val="20"/>
          <w:szCs w:val="20"/>
          <w:lang w:eastAsia="en-US"/>
        </w:rPr>
        <w:t xml:space="preserve"> (dezesseis mil cento e dezoito reais e sessenta e quatro centavos).</w:t>
      </w:r>
    </w:p>
    <w:p w14:paraId="75EBD586" w14:textId="77777777" w:rsidR="003155E4" w:rsidRPr="003155E4" w:rsidRDefault="003155E4" w:rsidP="003155E4">
      <w:pPr>
        <w:pStyle w:val="Standarduser"/>
        <w:suppressAutoHyphens w:val="0"/>
        <w:spacing w:line="20" w:lineRule="atLeast"/>
        <w:jc w:val="both"/>
        <w:rPr>
          <w:rFonts w:ascii="Arial" w:eastAsia="Calibri" w:hAnsi="Arial" w:cs="Arial"/>
          <w:sz w:val="20"/>
          <w:szCs w:val="20"/>
          <w:lang w:eastAsia="en-US"/>
        </w:rPr>
      </w:pPr>
      <w:r w:rsidRPr="003155E4">
        <w:rPr>
          <w:rFonts w:ascii="Arial" w:eastAsia="Calibri" w:hAnsi="Arial" w:cs="Arial"/>
          <w:b/>
          <w:bCs/>
          <w:sz w:val="20"/>
          <w:szCs w:val="20"/>
          <w:lang w:eastAsia="en-US"/>
        </w:rPr>
        <w:t>9.2.</w:t>
      </w:r>
      <w:r w:rsidRPr="003155E4">
        <w:rPr>
          <w:rFonts w:ascii="Arial" w:eastAsia="Calibri" w:hAnsi="Arial" w:cs="Arial"/>
          <w:sz w:val="20"/>
          <w:szCs w:val="20"/>
          <w:lang w:eastAsia="en-US"/>
        </w:rPr>
        <w:t xml:space="preserve"> A estimativa de custo levou em consideração o risco envolvido na contratação e sua alocação entre contratante e contratado, conforme especificado na matriz de risco constante do Contrato.</w:t>
      </w:r>
    </w:p>
    <w:p w14:paraId="736B7B20" w14:textId="77777777" w:rsidR="003155E4" w:rsidRPr="003155E4" w:rsidRDefault="003155E4" w:rsidP="003155E4">
      <w:pPr>
        <w:pStyle w:val="Standard"/>
        <w:spacing w:line="20" w:lineRule="atLeast"/>
        <w:jc w:val="both"/>
        <w:rPr>
          <w:rFonts w:ascii="Arial" w:hAnsi="Arial" w:cs="Arial"/>
          <w:b/>
          <w:sz w:val="20"/>
          <w:szCs w:val="20"/>
          <w:u w:val="single"/>
        </w:rPr>
      </w:pPr>
    </w:p>
    <w:p w14:paraId="7D5F67CB" w14:textId="77777777" w:rsidR="003155E4" w:rsidRPr="003155E4" w:rsidRDefault="003155E4" w:rsidP="003155E4">
      <w:pPr>
        <w:pStyle w:val="Standard"/>
        <w:suppressAutoHyphens w:val="0"/>
        <w:spacing w:line="20" w:lineRule="atLeast"/>
        <w:jc w:val="both"/>
        <w:rPr>
          <w:rFonts w:ascii="Arial" w:hAnsi="Arial" w:cs="Arial"/>
          <w:sz w:val="20"/>
          <w:szCs w:val="20"/>
        </w:rPr>
      </w:pPr>
      <w:r w:rsidRPr="003155E4">
        <w:rPr>
          <w:rFonts w:ascii="Arial" w:hAnsi="Arial" w:cs="Arial"/>
          <w:b/>
          <w:bCs/>
          <w:sz w:val="20"/>
          <w:szCs w:val="20"/>
        </w:rPr>
        <w:t>10. Dos recursos orçamentários</w:t>
      </w:r>
    </w:p>
    <w:p w14:paraId="501DC99C" w14:textId="77777777" w:rsidR="003155E4" w:rsidRPr="003155E4" w:rsidRDefault="003155E4" w:rsidP="003155E4">
      <w:pPr>
        <w:pStyle w:val="Standard"/>
        <w:spacing w:line="20" w:lineRule="atLeast"/>
        <w:jc w:val="both"/>
        <w:rPr>
          <w:rFonts w:ascii="Arial" w:hAnsi="Arial" w:cs="Arial"/>
          <w:b/>
          <w:sz w:val="20"/>
          <w:szCs w:val="20"/>
        </w:rPr>
      </w:pPr>
      <w:bookmarkStart w:id="21" w:name="__DdeLink__5944_1080847807"/>
      <w:r w:rsidRPr="003155E4">
        <w:rPr>
          <w:rFonts w:ascii="Arial" w:hAnsi="Arial" w:cs="Arial"/>
          <w:b/>
          <w:sz w:val="20"/>
          <w:szCs w:val="20"/>
        </w:rPr>
        <w:t>10.1.</w:t>
      </w:r>
      <w:bookmarkEnd w:id="21"/>
      <w:r w:rsidRPr="003155E4">
        <w:rPr>
          <w:rFonts w:ascii="Arial" w:hAnsi="Arial" w:cs="Arial"/>
          <w:sz w:val="20"/>
          <w:szCs w:val="20"/>
        </w:rPr>
        <w:t xml:space="preserve"> As despesas resultantes da contratação serão atendidas através da seguinte Dotação Orçamentária: </w:t>
      </w:r>
      <w:r w:rsidRPr="003155E4">
        <w:rPr>
          <w:rFonts w:ascii="Arial" w:hAnsi="Arial" w:cs="Arial"/>
          <w:b/>
          <w:sz w:val="20"/>
          <w:szCs w:val="20"/>
        </w:rPr>
        <w:t>6.2.2.1.1.01.33.90.039.002.022.- Serviços Médico-Hospitalar, Odontológicos e Laboratoriais.</w:t>
      </w:r>
    </w:p>
    <w:p w14:paraId="7D46FA14" w14:textId="77777777" w:rsidR="00463E7E" w:rsidRPr="00500A03" w:rsidRDefault="00463E7E" w:rsidP="00F60E9F">
      <w:pPr>
        <w:pStyle w:val="Standard"/>
        <w:jc w:val="both"/>
        <w:rPr>
          <w:rFonts w:ascii="Arial" w:hAnsi="Arial" w:cs="Arial"/>
          <w:b/>
          <w:bCs/>
          <w:sz w:val="20"/>
          <w:szCs w:val="20"/>
          <w:lang w:eastAsia="en-US"/>
        </w:rPr>
      </w:pPr>
    </w:p>
    <w:p w14:paraId="1814E5EE" w14:textId="77777777" w:rsidR="00463E7E" w:rsidRPr="00500A03" w:rsidRDefault="00463E7E" w:rsidP="00F60E9F">
      <w:pPr>
        <w:pStyle w:val="Standard"/>
        <w:jc w:val="both"/>
        <w:rPr>
          <w:rFonts w:ascii="Arial" w:hAnsi="Arial" w:cs="Arial"/>
          <w:b/>
          <w:bCs/>
          <w:sz w:val="20"/>
          <w:szCs w:val="20"/>
          <w:lang w:eastAsia="en-US"/>
        </w:rPr>
      </w:pPr>
    </w:p>
    <w:p w14:paraId="598804AE" w14:textId="77777777" w:rsidR="00463E7E" w:rsidRPr="00500A03" w:rsidRDefault="00463E7E" w:rsidP="00F60E9F">
      <w:pPr>
        <w:pStyle w:val="Standard"/>
        <w:jc w:val="both"/>
        <w:rPr>
          <w:rFonts w:ascii="Arial" w:hAnsi="Arial" w:cs="Arial"/>
          <w:b/>
          <w:bCs/>
          <w:sz w:val="20"/>
          <w:szCs w:val="20"/>
          <w:lang w:eastAsia="en-US"/>
        </w:rPr>
      </w:pPr>
    </w:p>
    <w:p w14:paraId="711D4D08" w14:textId="77777777" w:rsidR="00463E7E" w:rsidRDefault="00463E7E" w:rsidP="00F60E9F">
      <w:pPr>
        <w:pStyle w:val="Standard"/>
        <w:jc w:val="both"/>
        <w:rPr>
          <w:rFonts w:ascii="Calibri" w:hAnsi="Calibri" w:cs="Calibri"/>
          <w:b/>
          <w:bCs/>
          <w:sz w:val="22"/>
          <w:szCs w:val="22"/>
          <w:lang w:eastAsia="en-US"/>
        </w:rPr>
      </w:pPr>
    </w:p>
    <w:p w14:paraId="7A3CE607" w14:textId="77777777" w:rsidR="00500A03" w:rsidRDefault="00500A03" w:rsidP="00F60E9F">
      <w:pPr>
        <w:pStyle w:val="Standard"/>
        <w:jc w:val="both"/>
        <w:rPr>
          <w:rFonts w:ascii="Calibri" w:hAnsi="Calibri" w:cs="Calibri"/>
          <w:b/>
          <w:bCs/>
          <w:sz w:val="22"/>
          <w:szCs w:val="22"/>
          <w:lang w:eastAsia="en-US"/>
        </w:rPr>
      </w:pPr>
    </w:p>
    <w:p w14:paraId="1084ADB9" w14:textId="77777777" w:rsidR="00500A03" w:rsidRDefault="00500A03" w:rsidP="00F60E9F">
      <w:pPr>
        <w:pStyle w:val="Standard"/>
        <w:jc w:val="both"/>
        <w:rPr>
          <w:rFonts w:ascii="Calibri" w:hAnsi="Calibri" w:cs="Calibri"/>
          <w:b/>
          <w:bCs/>
          <w:sz w:val="22"/>
          <w:szCs w:val="22"/>
          <w:lang w:eastAsia="en-US"/>
        </w:rPr>
      </w:pPr>
    </w:p>
    <w:p w14:paraId="79472AC9" w14:textId="77777777" w:rsidR="00500A03" w:rsidRDefault="00500A03" w:rsidP="00F60E9F">
      <w:pPr>
        <w:pStyle w:val="Standard"/>
        <w:jc w:val="both"/>
        <w:rPr>
          <w:rFonts w:ascii="Calibri" w:hAnsi="Calibri" w:cs="Calibri"/>
          <w:b/>
          <w:bCs/>
          <w:sz w:val="22"/>
          <w:szCs w:val="22"/>
          <w:lang w:eastAsia="en-US"/>
        </w:rPr>
      </w:pPr>
    </w:p>
    <w:p w14:paraId="76479B63" w14:textId="77777777" w:rsidR="00500A03" w:rsidRDefault="00500A03" w:rsidP="00F60E9F">
      <w:pPr>
        <w:pStyle w:val="Standard"/>
        <w:jc w:val="both"/>
        <w:rPr>
          <w:rFonts w:ascii="Calibri" w:hAnsi="Calibri" w:cs="Calibri"/>
          <w:b/>
          <w:bCs/>
          <w:sz w:val="22"/>
          <w:szCs w:val="22"/>
          <w:lang w:eastAsia="en-US"/>
        </w:rPr>
      </w:pPr>
    </w:p>
    <w:p w14:paraId="77FD4488" w14:textId="77777777" w:rsidR="00500A03" w:rsidRDefault="00500A03" w:rsidP="00F60E9F">
      <w:pPr>
        <w:pStyle w:val="Standard"/>
        <w:jc w:val="both"/>
        <w:rPr>
          <w:rFonts w:ascii="Calibri" w:hAnsi="Calibri" w:cs="Calibri"/>
          <w:b/>
          <w:bCs/>
          <w:sz w:val="22"/>
          <w:szCs w:val="22"/>
          <w:lang w:eastAsia="en-US"/>
        </w:rPr>
      </w:pPr>
    </w:p>
    <w:p w14:paraId="3C2CE6AF" w14:textId="77777777" w:rsidR="00500A03" w:rsidRDefault="00500A03" w:rsidP="00F60E9F">
      <w:pPr>
        <w:pStyle w:val="Standard"/>
        <w:jc w:val="both"/>
        <w:rPr>
          <w:rFonts w:ascii="Calibri" w:hAnsi="Calibri" w:cs="Calibri"/>
          <w:b/>
          <w:bCs/>
          <w:sz w:val="22"/>
          <w:szCs w:val="22"/>
          <w:lang w:eastAsia="en-US"/>
        </w:rPr>
      </w:pPr>
    </w:p>
    <w:p w14:paraId="51266197" w14:textId="77777777" w:rsidR="00EC28B9" w:rsidRDefault="00EC28B9" w:rsidP="003F7BBA">
      <w:pPr>
        <w:rPr>
          <w:rFonts w:ascii="Calibri" w:hAnsi="Calibri" w:cs="Calibri"/>
          <w:b/>
          <w:lang w:val="x-none"/>
        </w:rPr>
      </w:pPr>
    </w:p>
    <w:p w14:paraId="43E3B876" w14:textId="77777777" w:rsidR="00416053" w:rsidRPr="003155E4" w:rsidRDefault="005803F5" w:rsidP="00416053">
      <w:pPr>
        <w:spacing w:line="100" w:lineRule="atLeast"/>
        <w:jc w:val="center"/>
        <w:rPr>
          <w:rFonts w:cs="Arial"/>
          <w:b/>
          <w:szCs w:val="20"/>
          <w:lang w:val="x-none"/>
        </w:rPr>
      </w:pPr>
      <w:r w:rsidRPr="003155E4">
        <w:rPr>
          <w:rFonts w:cs="Arial"/>
          <w:b/>
          <w:szCs w:val="20"/>
          <w:lang w:val="x-none"/>
        </w:rPr>
        <w:t>ANEXO II</w:t>
      </w:r>
      <w:r w:rsidR="00416053" w:rsidRPr="003155E4">
        <w:rPr>
          <w:rFonts w:cs="Arial"/>
          <w:b/>
          <w:szCs w:val="20"/>
          <w:lang w:val="x-none"/>
        </w:rPr>
        <w:t xml:space="preserve"> - MODELO DE PROPOSTA</w:t>
      </w:r>
    </w:p>
    <w:p w14:paraId="2AB18DA0" w14:textId="1228661B" w:rsidR="00EC28B9" w:rsidRPr="003155E4" w:rsidRDefault="00EC28B9" w:rsidP="00EC28B9">
      <w:pPr>
        <w:jc w:val="center"/>
        <w:rPr>
          <w:rFonts w:cs="Arial"/>
          <w:b/>
          <w:szCs w:val="20"/>
          <w:lang w:val="x-none"/>
        </w:rPr>
      </w:pPr>
    </w:p>
    <w:p w14:paraId="539179FE" w14:textId="77777777" w:rsidR="00EC28B9" w:rsidRPr="003155E4" w:rsidRDefault="00EC28B9" w:rsidP="00EC28B9">
      <w:pPr>
        <w:spacing w:line="100" w:lineRule="atLeast"/>
        <w:jc w:val="both"/>
        <w:rPr>
          <w:rFonts w:cs="Arial"/>
          <w:b/>
          <w:szCs w:val="20"/>
          <w:lang w:val="x-none"/>
        </w:rPr>
      </w:pPr>
    </w:p>
    <w:p w14:paraId="3A034512" w14:textId="77777777" w:rsidR="003155E4" w:rsidRPr="003155E4" w:rsidRDefault="003155E4" w:rsidP="003155E4">
      <w:pPr>
        <w:spacing w:line="100" w:lineRule="atLeast"/>
        <w:jc w:val="both"/>
        <w:rPr>
          <w:rFonts w:cs="Arial"/>
          <w:b/>
          <w:szCs w:val="20"/>
          <w:lang w:val="x-none"/>
        </w:rPr>
      </w:pPr>
      <w:r w:rsidRPr="003155E4">
        <w:rPr>
          <w:rFonts w:cs="Arial"/>
          <w:b/>
          <w:szCs w:val="20"/>
          <w:lang w:val="x-none"/>
        </w:rPr>
        <w:t>RAZÃO SOCIAL:</w:t>
      </w:r>
    </w:p>
    <w:p w14:paraId="2A7D8866" w14:textId="77777777" w:rsidR="003155E4" w:rsidRPr="003155E4" w:rsidRDefault="003155E4" w:rsidP="003155E4">
      <w:pPr>
        <w:spacing w:line="100" w:lineRule="atLeast"/>
        <w:jc w:val="both"/>
        <w:rPr>
          <w:rFonts w:cs="Arial"/>
          <w:b/>
          <w:szCs w:val="20"/>
          <w:lang w:val="x-none"/>
        </w:rPr>
      </w:pPr>
      <w:r w:rsidRPr="003155E4">
        <w:rPr>
          <w:rFonts w:cs="Arial"/>
          <w:b/>
          <w:szCs w:val="20"/>
          <w:lang w:val="x-none"/>
        </w:rPr>
        <w:t>CNPJ N°.:</w:t>
      </w:r>
    </w:p>
    <w:p w14:paraId="2CE6881F" w14:textId="77777777" w:rsidR="003155E4" w:rsidRPr="003155E4" w:rsidRDefault="003155E4" w:rsidP="003155E4">
      <w:pPr>
        <w:spacing w:line="100" w:lineRule="atLeast"/>
        <w:jc w:val="both"/>
        <w:rPr>
          <w:rFonts w:cs="Arial"/>
          <w:b/>
          <w:szCs w:val="20"/>
          <w:lang w:val="x-none"/>
        </w:rPr>
      </w:pPr>
      <w:r w:rsidRPr="003155E4">
        <w:rPr>
          <w:rFonts w:cs="Arial"/>
          <w:b/>
          <w:szCs w:val="20"/>
          <w:lang w:val="x-none"/>
        </w:rPr>
        <w:t xml:space="preserve">ENDEREÇO COMPLETO: </w:t>
      </w:r>
    </w:p>
    <w:p w14:paraId="2300E9A7" w14:textId="77777777" w:rsidR="003155E4" w:rsidRPr="003155E4" w:rsidRDefault="003155E4" w:rsidP="003155E4">
      <w:pPr>
        <w:spacing w:line="100" w:lineRule="atLeast"/>
        <w:jc w:val="both"/>
        <w:rPr>
          <w:rFonts w:cs="Arial"/>
          <w:b/>
          <w:szCs w:val="20"/>
          <w:lang w:val="x-none"/>
        </w:rPr>
      </w:pPr>
      <w:r w:rsidRPr="003155E4">
        <w:rPr>
          <w:rFonts w:cs="Arial"/>
          <w:b/>
          <w:szCs w:val="20"/>
          <w:lang w:val="x-none"/>
        </w:rPr>
        <w:t xml:space="preserve">TELEFONE: </w:t>
      </w:r>
    </w:p>
    <w:p w14:paraId="75105DB8" w14:textId="77777777" w:rsidR="003155E4" w:rsidRPr="003155E4" w:rsidRDefault="003155E4" w:rsidP="003155E4">
      <w:pPr>
        <w:spacing w:line="100" w:lineRule="atLeast"/>
        <w:jc w:val="both"/>
        <w:rPr>
          <w:rFonts w:cs="Arial"/>
          <w:szCs w:val="20"/>
        </w:rPr>
      </w:pPr>
      <w:r w:rsidRPr="003155E4">
        <w:rPr>
          <w:rFonts w:cs="Arial"/>
          <w:b/>
          <w:szCs w:val="20"/>
          <w:lang w:val="x-none"/>
        </w:rPr>
        <w:t xml:space="preserve">E-MAIL: </w:t>
      </w:r>
    </w:p>
    <w:p w14:paraId="0FE84293" w14:textId="77777777" w:rsidR="003155E4" w:rsidRPr="003155E4" w:rsidRDefault="003155E4" w:rsidP="003155E4">
      <w:pPr>
        <w:rPr>
          <w:rFonts w:cs="Arial"/>
          <w:szCs w:val="20"/>
        </w:rPr>
      </w:pPr>
    </w:p>
    <w:p w14:paraId="171A5B92" w14:textId="77777777" w:rsidR="003155E4" w:rsidRPr="003155E4" w:rsidRDefault="003155E4" w:rsidP="003155E4">
      <w:pPr>
        <w:rPr>
          <w:rFonts w:cs="Arial"/>
          <w:b/>
          <w:bCs/>
          <w:szCs w:val="20"/>
        </w:rPr>
      </w:pPr>
    </w:p>
    <w:p w14:paraId="5C4EB613" w14:textId="53C926E2" w:rsidR="003155E4" w:rsidRPr="003155E4" w:rsidRDefault="003155E4" w:rsidP="003155E4">
      <w:pPr>
        <w:rPr>
          <w:rFonts w:cs="Arial"/>
          <w:szCs w:val="20"/>
        </w:rPr>
      </w:pPr>
      <w:r w:rsidRPr="003155E4">
        <w:rPr>
          <w:rFonts w:cs="Arial"/>
          <w:b/>
          <w:bCs/>
          <w:szCs w:val="20"/>
        </w:rPr>
        <w:t>1. Objeto</w:t>
      </w:r>
    </w:p>
    <w:p w14:paraId="3760D3E2" w14:textId="72314699" w:rsidR="003155E4" w:rsidRPr="003155E4" w:rsidRDefault="003155E4" w:rsidP="003155E4">
      <w:pPr>
        <w:pStyle w:val="LO-Normal1"/>
        <w:jc w:val="both"/>
        <w:rPr>
          <w:rFonts w:ascii="Arial" w:eastAsia="NSimSun" w:hAnsi="Arial" w:cs="Arial"/>
          <w:kern w:val="2"/>
          <w:sz w:val="20"/>
          <w:szCs w:val="20"/>
          <w:lang w:eastAsia="zh-CN" w:bidi="hi-IN"/>
        </w:rPr>
      </w:pPr>
      <w:r w:rsidRPr="003155E4">
        <w:rPr>
          <w:rFonts w:ascii="Arial" w:eastAsia="Arial" w:hAnsi="Arial" w:cs="Arial"/>
          <w:b/>
          <w:bCs/>
          <w:spacing w:val="1"/>
          <w:sz w:val="20"/>
          <w:szCs w:val="20"/>
        </w:rPr>
        <w:t>1</w:t>
      </w:r>
      <w:r w:rsidRPr="003155E4">
        <w:rPr>
          <w:rFonts w:ascii="Arial" w:eastAsia="Arial" w:hAnsi="Arial" w:cs="Arial"/>
          <w:b/>
          <w:bCs/>
          <w:sz w:val="20"/>
          <w:szCs w:val="20"/>
        </w:rPr>
        <w:t>.</w:t>
      </w:r>
      <w:r w:rsidRPr="003155E4">
        <w:rPr>
          <w:rFonts w:ascii="Arial" w:eastAsia="Arial" w:hAnsi="Arial" w:cs="Arial"/>
          <w:b/>
          <w:bCs/>
          <w:spacing w:val="1"/>
          <w:sz w:val="20"/>
          <w:szCs w:val="20"/>
        </w:rPr>
        <w:t>1</w:t>
      </w:r>
      <w:r w:rsidRPr="003155E4">
        <w:rPr>
          <w:rFonts w:ascii="Arial" w:eastAsia="Arial" w:hAnsi="Arial" w:cs="Arial"/>
          <w:b/>
          <w:bCs/>
          <w:sz w:val="20"/>
          <w:szCs w:val="20"/>
        </w:rPr>
        <w:t>.</w:t>
      </w:r>
      <w:r w:rsidRPr="003155E4">
        <w:rPr>
          <w:rFonts w:ascii="Arial" w:eastAsia="Arial" w:hAnsi="Arial" w:cs="Arial"/>
          <w:sz w:val="20"/>
          <w:szCs w:val="20"/>
        </w:rPr>
        <w:t xml:space="preserve"> </w:t>
      </w:r>
      <w:r w:rsidRPr="003155E4">
        <w:rPr>
          <w:rFonts w:ascii="Arial" w:hAnsi="Arial" w:cs="Arial"/>
          <w:sz w:val="20"/>
          <w:szCs w:val="20"/>
        </w:rPr>
        <w:t xml:space="preserve">Contratação de empresa especializada em prestação de serviços odontológicos, sem carência, com abrangência estadual, que compreende todos os procedimentos realizados em consultório, incluídos exames clínicos, radiologia, prevenção, dentística, endodontia, periodontia e cirurgia, além de atendimento de urgência e emergência, para atendimento integral dos funcionários, ativos, inativos, dependentes diretos e especiais do Conselho Regional de Enfermagem </w:t>
      </w:r>
      <w:r w:rsidR="00C80208">
        <w:rPr>
          <w:rFonts w:ascii="Arial" w:hAnsi="Arial" w:cs="Arial"/>
          <w:sz w:val="20"/>
          <w:szCs w:val="20"/>
        </w:rPr>
        <w:t>de Pernambuco</w:t>
      </w:r>
      <w:r w:rsidRPr="003155E4">
        <w:rPr>
          <w:rFonts w:ascii="Arial" w:hAnsi="Arial" w:cs="Arial"/>
          <w:sz w:val="20"/>
          <w:szCs w:val="20"/>
        </w:rPr>
        <w:t>, contemplando Capital, região metropolitana e subseções localizadas em Limoeiro-PE, Caruaru-PE, Petrolina-PE, Garanhuns-PE e Serra Talhada-PE, além de atendimento de urgência e emergência com cobertura nacional na modalidade empresarial, tipo básico, registrada na Agência Nacional de Saúde Suplementar – ANS, nos termos da tabela abaixo</w:t>
      </w:r>
      <w:r w:rsidRPr="003155E4">
        <w:rPr>
          <w:rFonts w:ascii="Arial" w:hAnsi="Arial" w:cs="Arial"/>
          <w:sz w:val="20"/>
          <w:szCs w:val="20"/>
        </w:rPr>
        <w:t>:</w:t>
      </w:r>
    </w:p>
    <w:p w14:paraId="18AD6490" w14:textId="77777777" w:rsidR="003155E4" w:rsidRPr="003155E4" w:rsidRDefault="003155E4" w:rsidP="003155E4">
      <w:pPr>
        <w:pStyle w:val="LO-Normal1"/>
        <w:tabs>
          <w:tab w:val="left" w:pos="9159"/>
        </w:tabs>
        <w:rPr>
          <w:rFonts w:ascii="Arial" w:hAnsi="Arial" w:cs="Arial"/>
          <w:sz w:val="20"/>
          <w:szCs w:val="20"/>
        </w:rPr>
      </w:pPr>
    </w:p>
    <w:tbl>
      <w:tblPr>
        <w:tblW w:w="8505" w:type="dxa"/>
        <w:tblInd w:w="-5" w:type="dxa"/>
        <w:tblLayout w:type="fixed"/>
        <w:tblCellMar>
          <w:left w:w="10" w:type="dxa"/>
          <w:right w:w="10" w:type="dxa"/>
        </w:tblCellMar>
        <w:tblLook w:val="04A0" w:firstRow="1" w:lastRow="0" w:firstColumn="1" w:lastColumn="0" w:noHBand="0" w:noVBand="1"/>
      </w:tblPr>
      <w:tblGrid>
        <w:gridCol w:w="709"/>
        <w:gridCol w:w="1559"/>
        <w:gridCol w:w="851"/>
        <w:gridCol w:w="850"/>
        <w:gridCol w:w="709"/>
        <w:gridCol w:w="992"/>
        <w:gridCol w:w="1276"/>
        <w:gridCol w:w="1559"/>
      </w:tblGrid>
      <w:tr w:rsidR="003155E4" w:rsidRPr="003155E4" w14:paraId="3B681295" w14:textId="77777777" w:rsidTr="003155E4">
        <w:trPr>
          <w:trHeight w:val="521"/>
        </w:trPr>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3" w:type="dxa"/>
              <w:bottom w:w="0" w:type="dxa"/>
              <w:right w:w="108" w:type="dxa"/>
            </w:tcMar>
            <w:vAlign w:val="center"/>
            <w:hideMark/>
          </w:tcPr>
          <w:p w14:paraId="50651088" w14:textId="77777777" w:rsidR="003155E4" w:rsidRPr="003155E4" w:rsidRDefault="003155E4" w:rsidP="00FC4062">
            <w:pPr>
              <w:pStyle w:val="Standard"/>
              <w:spacing w:line="20" w:lineRule="atLeast"/>
              <w:ind w:right="45"/>
              <w:jc w:val="center"/>
              <w:rPr>
                <w:rFonts w:ascii="Arial" w:hAnsi="Arial" w:cs="Arial"/>
                <w:b/>
                <w:bCs/>
                <w:sz w:val="18"/>
                <w:szCs w:val="18"/>
              </w:rPr>
            </w:pPr>
            <w:r w:rsidRPr="003155E4">
              <w:rPr>
                <w:rFonts w:ascii="Arial" w:hAnsi="Arial" w:cs="Arial"/>
                <w:b/>
                <w:bCs/>
                <w:sz w:val="18"/>
                <w:szCs w:val="18"/>
              </w:rPr>
              <w:t>Item</w:t>
            </w:r>
          </w:p>
        </w:tc>
        <w:tc>
          <w:tcPr>
            <w:tcW w:w="1559" w:type="dxa"/>
            <w:tcBorders>
              <w:top w:val="single" w:sz="4" w:space="0" w:color="000000"/>
              <w:left w:val="single" w:sz="4" w:space="0" w:color="000000"/>
              <w:right w:val="single" w:sz="4" w:space="0" w:color="000000"/>
            </w:tcBorders>
            <w:shd w:val="clear" w:color="auto" w:fill="FFFFFF"/>
            <w:tcMar>
              <w:top w:w="0" w:type="dxa"/>
              <w:left w:w="113" w:type="dxa"/>
              <w:bottom w:w="0" w:type="dxa"/>
              <w:right w:w="108" w:type="dxa"/>
            </w:tcMar>
            <w:vAlign w:val="center"/>
            <w:hideMark/>
          </w:tcPr>
          <w:p w14:paraId="50382399" w14:textId="77777777" w:rsidR="003155E4" w:rsidRPr="003155E4" w:rsidRDefault="003155E4" w:rsidP="00FC4062">
            <w:pPr>
              <w:pStyle w:val="Standard"/>
              <w:spacing w:line="20" w:lineRule="atLeast"/>
              <w:ind w:right="45"/>
              <w:jc w:val="center"/>
              <w:rPr>
                <w:rFonts w:ascii="Arial" w:hAnsi="Arial" w:cs="Arial"/>
                <w:b/>
                <w:bCs/>
                <w:sz w:val="18"/>
                <w:szCs w:val="18"/>
              </w:rPr>
            </w:pPr>
            <w:r w:rsidRPr="003155E4">
              <w:rPr>
                <w:rFonts w:ascii="Arial" w:hAnsi="Arial" w:cs="Arial"/>
                <w:b/>
                <w:bCs/>
                <w:sz w:val="18"/>
                <w:szCs w:val="18"/>
              </w:rPr>
              <w:t>Descrição</w:t>
            </w:r>
          </w:p>
        </w:tc>
        <w:tc>
          <w:tcPr>
            <w:tcW w:w="851" w:type="dxa"/>
            <w:tcBorders>
              <w:top w:val="single" w:sz="4" w:space="0" w:color="000000"/>
              <w:left w:val="single" w:sz="4" w:space="0" w:color="000000"/>
              <w:right w:val="single" w:sz="4" w:space="0" w:color="000000"/>
            </w:tcBorders>
            <w:shd w:val="clear" w:color="auto" w:fill="FFFFFF"/>
            <w:vAlign w:val="center"/>
          </w:tcPr>
          <w:p w14:paraId="14BA7788" w14:textId="77777777" w:rsidR="003155E4" w:rsidRPr="003155E4" w:rsidRDefault="003155E4" w:rsidP="00FC4062">
            <w:pPr>
              <w:pStyle w:val="Standard"/>
              <w:spacing w:line="20" w:lineRule="atLeast"/>
              <w:ind w:right="45"/>
              <w:jc w:val="center"/>
              <w:rPr>
                <w:rFonts w:ascii="Arial" w:hAnsi="Arial" w:cs="Arial"/>
                <w:b/>
                <w:bCs/>
                <w:sz w:val="18"/>
                <w:szCs w:val="18"/>
              </w:rPr>
            </w:pPr>
            <w:r w:rsidRPr="003155E4">
              <w:rPr>
                <w:rFonts w:ascii="Arial" w:hAnsi="Arial" w:cs="Arial"/>
                <w:b/>
                <w:bCs/>
                <w:sz w:val="18"/>
                <w:szCs w:val="18"/>
              </w:rPr>
              <w:t>CATSER</w:t>
            </w:r>
          </w:p>
        </w:tc>
        <w:tc>
          <w:tcPr>
            <w:tcW w:w="850" w:type="dxa"/>
            <w:tcBorders>
              <w:top w:val="single" w:sz="4" w:space="0" w:color="000000"/>
              <w:left w:val="single" w:sz="4" w:space="0" w:color="000000"/>
              <w:right w:val="single" w:sz="4" w:space="0" w:color="000000"/>
            </w:tcBorders>
            <w:shd w:val="clear" w:color="auto" w:fill="FFFFFF"/>
            <w:vAlign w:val="center"/>
          </w:tcPr>
          <w:p w14:paraId="508852CE" w14:textId="77777777" w:rsidR="003155E4" w:rsidRPr="003155E4" w:rsidRDefault="003155E4" w:rsidP="00FC4062">
            <w:pPr>
              <w:pStyle w:val="Standard"/>
              <w:spacing w:line="20" w:lineRule="atLeast"/>
              <w:ind w:right="45"/>
              <w:jc w:val="center"/>
              <w:rPr>
                <w:rFonts w:ascii="Arial" w:hAnsi="Arial" w:cs="Arial"/>
                <w:b/>
                <w:bCs/>
                <w:sz w:val="18"/>
                <w:szCs w:val="18"/>
              </w:rPr>
            </w:pPr>
            <w:r w:rsidRPr="003155E4">
              <w:rPr>
                <w:rFonts w:ascii="Arial" w:hAnsi="Arial" w:cs="Arial"/>
                <w:b/>
                <w:bCs/>
                <w:sz w:val="18"/>
                <w:szCs w:val="18"/>
              </w:rPr>
              <w:t>Unidade de Medida</w:t>
            </w:r>
          </w:p>
        </w:tc>
        <w:tc>
          <w:tcPr>
            <w:tcW w:w="709" w:type="dxa"/>
            <w:tcBorders>
              <w:top w:val="single" w:sz="4" w:space="0" w:color="000000"/>
              <w:left w:val="single" w:sz="4" w:space="0" w:color="000000"/>
              <w:right w:val="single" w:sz="4" w:space="0" w:color="000000"/>
            </w:tcBorders>
            <w:shd w:val="clear" w:color="auto" w:fill="FFFFFF"/>
            <w:vAlign w:val="center"/>
          </w:tcPr>
          <w:p w14:paraId="18DD7DBB" w14:textId="77777777" w:rsidR="003155E4" w:rsidRPr="003155E4" w:rsidRDefault="003155E4" w:rsidP="00FC4062">
            <w:pPr>
              <w:pStyle w:val="Standard"/>
              <w:spacing w:line="20" w:lineRule="atLeast"/>
              <w:ind w:right="45"/>
              <w:jc w:val="center"/>
              <w:rPr>
                <w:rFonts w:ascii="Arial" w:hAnsi="Arial" w:cs="Arial"/>
                <w:b/>
                <w:bCs/>
                <w:sz w:val="18"/>
                <w:szCs w:val="18"/>
              </w:rPr>
            </w:pPr>
            <w:r w:rsidRPr="003155E4">
              <w:rPr>
                <w:rFonts w:ascii="Arial" w:hAnsi="Arial" w:cs="Arial"/>
                <w:b/>
                <w:bCs/>
                <w:sz w:val="18"/>
                <w:szCs w:val="18"/>
              </w:rPr>
              <w:t>Quant.</w:t>
            </w:r>
          </w:p>
        </w:tc>
        <w:tc>
          <w:tcPr>
            <w:tcW w:w="992" w:type="dxa"/>
            <w:tcBorders>
              <w:top w:val="single" w:sz="4" w:space="0" w:color="000000"/>
              <w:left w:val="single" w:sz="4" w:space="0" w:color="000000"/>
              <w:right w:val="single" w:sz="4" w:space="0" w:color="000000"/>
            </w:tcBorders>
            <w:shd w:val="clear" w:color="auto" w:fill="FFFFFF"/>
            <w:vAlign w:val="center"/>
          </w:tcPr>
          <w:p w14:paraId="042D410F" w14:textId="77777777" w:rsidR="003155E4" w:rsidRPr="003155E4" w:rsidRDefault="003155E4" w:rsidP="00FC4062">
            <w:pPr>
              <w:pStyle w:val="Standard"/>
              <w:spacing w:line="20" w:lineRule="atLeast"/>
              <w:ind w:right="45"/>
              <w:jc w:val="center"/>
              <w:rPr>
                <w:rFonts w:ascii="Arial" w:hAnsi="Arial" w:cs="Arial"/>
                <w:b/>
                <w:bCs/>
                <w:sz w:val="18"/>
                <w:szCs w:val="18"/>
              </w:rPr>
            </w:pPr>
            <w:r w:rsidRPr="003155E4">
              <w:rPr>
                <w:rFonts w:ascii="Arial" w:hAnsi="Arial" w:cs="Arial"/>
                <w:b/>
                <w:bCs/>
                <w:sz w:val="18"/>
                <w:szCs w:val="18"/>
              </w:rPr>
              <w:t>Valor Unitário</w:t>
            </w:r>
          </w:p>
        </w:tc>
        <w:tc>
          <w:tcPr>
            <w:tcW w:w="1276" w:type="dxa"/>
            <w:tcBorders>
              <w:top w:val="single" w:sz="4" w:space="0" w:color="000000"/>
              <w:left w:val="single" w:sz="4" w:space="0" w:color="000000"/>
              <w:right w:val="single" w:sz="4" w:space="0" w:color="000000"/>
            </w:tcBorders>
            <w:shd w:val="clear" w:color="auto" w:fill="FFFFFF"/>
            <w:vAlign w:val="center"/>
          </w:tcPr>
          <w:p w14:paraId="572592EC" w14:textId="77777777" w:rsidR="003155E4" w:rsidRPr="003155E4" w:rsidRDefault="003155E4" w:rsidP="00FC4062">
            <w:pPr>
              <w:pStyle w:val="Standard"/>
              <w:spacing w:line="20" w:lineRule="atLeast"/>
              <w:ind w:right="45"/>
              <w:jc w:val="center"/>
              <w:rPr>
                <w:rFonts w:ascii="Arial" w:hAnsi="Arial" w:cs="Arial"/>
                <w:b/>
                <w:bCs/>
                <w:sz w:val="18"/>
                <w:szCs w:val="18"/>
              </w:rPr>
            </w:pPr>
            <w:r w:rsidRPr="003155E4">
              <w:rPr>
                <w:rFonts w:ascii="Arial" w:hAnsi="Arial" w:cs="Arial"/>
                <w:b/>
                <w:bCs/>
                <w:sz w:val="18"/>
                <w:szCs w:val="18"/>
              </w:rPr>
              <w:t>Valor Mensal</w:t>
            </w:r>
          </w:p>
        </w:tc>
        <w:tc>
          <w:tcPr>
            <w:tcW w:w="1559" w:type="dxa"/>
            <w:tcBorders>
              <w:top w:val="single" w:sz="4" w:space="0" w:color="000000"/>
              <w:left w:val="single" w:sz="4" w:space="0" w:color="000000"/>
              <w:right w:val="single" w:sz="4" w:space="0" w:color="000000"/>
            </w:tcBorders>
            <w:shd w:val="clear" w:color="auto" w:fill="FFFFFF"/>
            <w:tcMar>
              <w:top w:w="0" w:type="dxa"/>
              <w:left w:w="113" w:type="dxa"/>
              <w:bottom w:w="0" w:type="dxa"/>
              <w:right w:w="108" w:type="dxa"/>
            </w:tcMar>
            <w:vAlign w:val="center"/>
          </w:tcPr>
          <w:p w14:paraId="57824398" w14:textId="77777777" w:rsidR="003155E4" w:rsidRPr="003155E4" w:rsidRDefault="003155E4" w:rsidP="00FC4062">
            <w:pPr>
              <w:pStyle w:val="Standard"/>
              <w:spacing w:line="20" w:lineRule="atLeast"/>
              <w:ind w:right="45"/>
              <w:jc w:val="center"/>
              <w:rPr>
                <w:rFonts w:ascii="Arial" w:hAnsi="Arial" w:cs="Arial"/>
                <w:b/>
                <w:bCs/>
                <w:sz w:val="18"/>
                <w:szCs w:val="18"/>
              </w:rPr>
            </w:pPr>
            <w:r w:rsidRPr="003155E4">
              <w:rPr>
                <w:rFonts w:ascii="Arial" w:hAnsi="Arial" w:cs="Arial"/>
                <w:b/>
                <w:bCs/>
                <w:sz w:val="18"/>
                <w:szCs w:val="18"/>
              </w:rPr>
              <w:t>Valor Total</w:t>
            </w:r>
          </w:p>
        </w:tc>
      </w:tr>
      <w:tr w:rsidR="003155E4" w:rsidRPr="003155E4" w14:paraId="12A4D39D" w14:textId="77777777" w:rsidTr="003155E4">
        <w:trPr>
          <w:trHeight w:hRule="exact" w:val="1162"/>
        </w:trPr>
        <w:tc>
          <w:tcPr>
            <w:tcW w:w="70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hideMark/>
          </w:tcPr>
          <w:p w14:paraId="229DBB58" w14:textId="77777777" w:rsidR="003155E4" w:rsidRPr="003155E4" w:rsidRDefault="003155E4" w:rsidP="00FC4062">
            <w:pPr>
              <w:pStyle w:val="Standarduser"/>
              <w:spacing w:line="20" w:lineRule="atLeast"/>
              <w:ind w:right="45"/>
              <w:jc w:val="center"/>
              <w:rPr>
                <w:rFonts w:ascii="Arial" w:hAnsi="Arial" w:cs="Arial"/>
                <w:bCs/>
                <w:sz w:val="18"/>
                <w:szCs w:val="18"/>
              </w:rPr>
            </w:pPr>
            <w:r w:rsidRPr="003155E4">
              <w:rPr>
                <w:rFonts w:ascii="Arial" w:hAnsi="Arial" w:cs="Arial"/>
                <w:bCs/>
                <w:sz w:val="18"/>
                <w:szCs w:val="18"/>
              </w:rPr>
              <w:t>1</w:t>
            </w:r>
          </w:p>
        </w:tc>
        <w:tc>
          <w:tcPr>
            <w:tcW w:w="155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1828D0F3" w14:textId="77777777" w:rsidR="003155E4" w:rsidRPr="003155E4" w:rsidRDefault="003155E4" w:rsidP="00FC4062">
            <w:pPr>
              <w:pStyle w:val="Standarduser"/>
              <w:spacing w:line="20" w:lineRule="atLeast"/>
              <w:ind w:right="45"/>
              <w:jc w:val="center"/>
              <w:rPr>
                <w:rFonts w:ascii="Arial" w:hAnsi="Arial" w:cs="Arial"/>
                <w:b/>
                <w:sz w:val="18"/>
                <w:szCs w:val="18"/>
              </w:rPr>
            </w:pPr>
            <w:r w:rsidRPr="003155E4">
              <w:rPr>
                <w:rFonts w:ascii="Arial" w:hAnsi="Arial" w:cs="Arial"/>
                <w:sz w:val="18"/>
                <w:szCs w:val="18"/>
                <w:shd w:val="clear" w:color="auto" w:fill="FFFFFF"/>
              </w:rPr>
              <w:t>Serviço Odontológico</w:t>
            </w:r>
          </w:p>
        </w:tc>
        <w:tc>
          <w:tcPr>
            <w:tcW w:w="851" w:type="dxa"/>
            <w:tcBorders>
              <w:top w:val="single" w:sz="4" w:space="0" w:color="000000"/>
              <w:left w:val="single" w:sz="4" w:space="0" w:color="000000"/>
              <w:bottom w:val="single" w:sz="4" w:space="0" w:color="000000"/>
              <w:right w:val="single" w:sz="4" w:space="0" w:color="000000"/>
            </w:tcBorders>
            <w:vAlign w:val="center"/>
          </w:tcPr>
          <w:p w14:paraId="70E4B3AB" w14:textId="77777777" w:rsidR="003155E4" w:rsidRPr="003155E4" w:rsidRDefault="003155E4" w:rsidP="00FC4062">
            <w:pPr>
              <w:pStyle w:val="Standarduser"/>
              <w:spacing w:line="20" w:lineRule="atLeast"/>
              <w:ind w:right="45"/>
              <w:jc w:val="center"/>
              <w:rPr>
                <w:rFonts w:ascii="Arial" w:hAnsi="Arial" w:cs="Arial"/>
                <w:b/>
                <w:sz w:val="18"/>
                <w:szCs w:val="18"/>
              </w:rPr>
            </w:pPr>
            <w:r w:rsidRPr="003155E4">
              <w:rPr>
                <w:rFonts w:ascii="Arial" w:hAnsi="Arial" w:cs="Arial"/>
                <w:b/>
                <w:sz w:val="18"/>
                <w:szCs w:val="18"/>
              </w:rPr>
              <w:t>5908</w:t>
            </w:r>
          </w:p>
        </w:tc>
        <w:tc>
          <w:tcPr>
            <w:tcW w:w="850" w:type="dxa"/>
            <w:tcBorders>
              <w:top w:val="single" w:sz="4" w:space="0" w:color="000000"/>
              <w:left w:val="single" w:sz="4" w:space="0" w:color="000000"/>
              <w:bottom w:val="single" w:sz="4" w:space="0" w:color="000000"/>
              <w:right w:val="single" w:sz="4" w:space="0" w:color="000000"/>
            </w:tcBorders>
            <w:vAlign w:val="center"/>
          </w:tcPr>
          <w:p w14:paraId="10CDAC92" w14:textId="77777777" w:rsidR="003155E4" w:rsidRPr="003155E4" w:rsidRDefault="003155E4" w:rsidP="00FC4062">
            <w:pPr>
              <w:pStyle w:val="Standarduser"/>
              <w:spacing w:line="20" w:lineRule="atLeast"/>
              <w:ind w:right="45"/>
              <w:jc w:val="center"/>
              <w:rPr>
                <w:rFonts w:ascii="Arial" w:hAnsi="Arial" w:cs="Arial"/>
                <w:bCs/>
                <w:sz w:val="18"/>
                <w:szCs w:val="18"/>
              </w:rPr>
            </w:pPr>
            <w:r w:rsidRPr="003155E4">
              <w:rPr>
                <w:rFonts w:ascii="Arial" w:hAnsi="Arial" w:cs="Arial"/>
                <w:bCs/>
                <w:sz w:val="18"/>
                <w:szCs w:val="18"/>
              </w:rPr>
              <w:t>Unidade</w:t>
            </w:r>
          </w:p>
        </w:tc>
        <w:tc>
          <w:tcPr>
            <w:tcW w:w="709" w:type="dxa"/>
            <w:tcBorders>
              <w:top w:val="single" w:sz="4" w:space="0" w:color="000000"/>
              <w:left w:val="single" w:sz="4" w:space="0" w:color="000000"/>
              <w:bottom w:val="single" w:sz="4" w:space="0" w:color="000000"/>
              <w:right w:val="single" w:sz="4" w:space="0" w:color="000000"/>
            </w:tcBorders>
            <w:vAlign w:val="center"/>
          </w:tcPr>
          <w:p w14:paraId="3D6223D9" w14:textId="77777777" w:rsidR="003155E4" w:rsidRPr="003155E4" w:rsidRDefault="003155E4" w:rsidP="00FC4062">
            <w:pPr>
              <w:pStyle w:val="Standarduser"/>
              <w:spacing w:line="20" w:lineRule="atLeast"/>
              <w:ind w:right="45"/>
              <w:jc w:val="center"/>
              <w:rPr>
                <w:rFonts w:ascii="Arial" w:hAnsi="Arial" w:cs="Arial"/>
                <w:bCs/>
                <w:sz w:val="18"/>
                <w:szCs w:val="18"/>
              </w:rPr>
            </w:pPr>
            <w:r w:rsidRPr="003155E4">
              <w:rPr>
                <w:rFonts w:ascii="Arial" w:hAnsi="Arial" w:cs="Arial"/>
                <w:bCs/>
                <w:sz w:val="18"/>
                <w:szCs w:val="18"/>
              </w:rPr>
              <w:t>122</w:t>
            </w:r>
          </w:p>
        </w:tc>
        <w:tc>
          <w:tcPr>
            <w:tcW w:w="992" w:type="dxa"/>
            <w:tcBorders>
              <w:top w:val="single" w:sz="4" w:space="0" w:color="000000"/>
              <w:left w:val="single" w:sz="4" w:space="0" w:color="000000"/>
              <w:bottom w:val="single" w:sz="4" w:space="0" w:color="000000"/>
              <w:right w:val="single" w:sz="4" w:space="0" w:color="000000"/>
            </w:tcBorders>
            <w:vAlign w:val="center"/>
          </w:tcPr>
          <w:p w14:paraId="79060841" w14:textId="49F282F1" w:rsidR="003155E4" w:rsidRPr="003155E4" w:rsidRDefault="003155E4" w:rsidP="00FC4062">
            <w:pPr>
              <w:pStyle w:val="Standarduser"/>
              <w:spacing w:line="20" w:lineRule="atLeast"/>
              <w:ind w:right="45"/>
              <w:jc w:val="center"/>
              <w:rPr>
                <w:rFonts w:ascii="Arial" w:hAnsi="Arial" w:cs="Arial"/>
                <w:b/>
                <w:bCs/>
                <w:sz w:val="18"/>
                <w:szCs w:val="18"/>
              </w:rPr>
            </w:pPr>
            <w:r w:rsidRPr="003155E4">
              <w:rPr>
                <w:rFonts w:ascii="Arial" w:hAnsi="Arial" w:cs="Arial"/>
                <w:b/>
                <w:bCs/>
                <w:sz w:val="18"/>
                <w:szCs w:val="18"/>
              </w:rPr>
              <w:t xml:space="preserve">R$ </w:t>
            </w:r>
          </w:p>
        </w:tc>
        <w:tc>
          <w:tcPr>
            <w:tcW w:w="1276" w:type="dxa"/>
            <w:tcBorders>
              <w:top w:val="single" w:sz="4" w:space="0" w:color="000000"/>
              <w:left w:val="single" w:sz="4" w:space="0" w:color="000000"/>
              <w:bottom w:val="single" w:sz="4" w:space="0" w:color="000000"/>
              <w:right w:val="single" w:sz="4" w:space="0" w:color="000000"/>
            </w:tcBorders>
            <w:vAlign w:val="center"/>
          </w:tcPr>
          <w:p w14:paraId="7777B04D" w14:textId="779622C7" w:rsidR="003155E4" w:rsidRPr="003155E4" w:rsidRDefault="003155E4" w:rsidP="00FC4062">
            <w:pPr>
              <w:pStyle w:val="Standarduser"/>
              <w:spacing w:line="20" w:lineRule="atLeast"/>
              <w:ind w:right="45"/>
              <w:jc w:val="center"/>
              <w:rPr>
                <w:rFonts w:ascii="Arial" w:hAnsi="Arial" w:cs="Arial"/>
                <w:b/>
                <w:sz w:val="18"/>
                <w:szCs w:val="18"/>
              </w:rPr>
            </w:pPr>
            <w:r w:rsidRPr="003155E4">
              <w:rPr>
                <w:rFonts w:ascii="Arial" w:hAnsi="Arial" w:cs="Arial"/>
                <w:b/>
                <w:sz w:val="18"/>
                <w:szCs w:val="18"/>
              </w:rPr>
              <w:t xml:space="preserve">R$ </w:t>
            </w:r>
          </w:p>
        </w:tc>
        <w:tc>
          <w:tcPr>
            <w:tcW w:w="155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45B38291" w14:textId="55C11438" w:rsidR="003155E4" w:rsidRPr="003155E4" w:rsidRDefault="003155E4" w:rsidP="00FC4062">
            <w:pPr>
              <w:pStyle w:val="Standarduser"/>
              <w:spacing w:line="20" w:lineRule="atLeast"/>
              <w:ind w:right="45"/>
              <w:jc w:val="center"/>
              <w:rPr>
                <w:rFonts w:ascii="Arial" w:hAnsi="Arial" w:cs="Arial"/>
                <w:b/>
                <w:sz w:val="18"/>
                <w:szCs w:val="18"/>
              </w:rPr>
            </w:pPr>
            <w:r w:rsidRPr="003155E4">
              <w:rPr>
                <w:rFonts w:ascii="Arial" w:hAnsi="Arial" w:cs="Arial"/>
                <w:b/>
                <w:sz w:val="18"/>
                <w:szCs w:val="18"/>
              </w:rPr>
              <w:t xml:space="preserve">R$ </w:t>
            </w:r>
          </w:p>
        </w:tc>
      </w:tr>
    </w:tbl>
    <w:p w14:paraId="11320851" w14:textId="77777777" w:rsidR="003155E4" w:rsidRPr="003155E4" w:rsidRDefault="003155E4" w:rsidP="003155E4">
      <w:pPr>
        <w:pStyle w:val="LO-Normal1"/>
        <w:pBdr>
          <w:top w:val="none" w:sz="0" w:space="5" w:color="000000"/>
        </w:pBdr>
        <w:tabs>
          <w:tab w:val="left" w:pos="9159"/>
        </w:tabs>
        <w:rPr>
          <w:rFonts w:ascii="Arial" w:hAnsi="Arial" w:cs="Arial"/>
          <w:sz w:val="20"/>
          <w:szCs w:val="20"/>
        </w:rPr>
      </w:pPr>
    </w:p>
    <w:p w14:paraId="22F2D98E" w14:textId="7537AE84" w:rsidR="003155E4" w:rsidRPr="003155E4" w:rsidRDefault="003155E4" w:rsidP="003155E4">
      <w:pPr>
        <w:pStyle w:val="Standard"/>
        <w:suppressAutoHyphens w:val="0"/>
        <w:overflowPunct w:val="0"/>
        <w:autoSpaceDE w:val="0"/>
        <w:spacing w:line="20" w:lineRule="atLeast"/>
        <w:jc w:val="both"/>
        <w:textAlignment w:val="auto"/>
        <w:rPr>
          <w:rFonts w:ascii="Arial" w:hAnsi="Arial" w:cs="Arial"/>
          <w:b/>
          <w:bCs/>
          <w:sz w:val="20"/>
          <w:szCs w:val="20"/>
        </w:rPr>
      </w:pPr>
      <w:r w:rsidRPr="003155E4">
        <w:rPr>
          <w:rFonts w:ascii="Arial" w:hAnsi="Arial" w:cs="Arial"/>
          <w:b/>
          <w:bCs/>
          <w:sz w:val="20"/>
          <w:szCs w:val="20"/>
        </w:rPr>
        <w:t>2.</w:t>
      </w:r>
      <w:r w:rsidRPr="003155E4">
        <w:rPr>
          <w:rFonts w:ascii="Arial" w:hAnsi="Arial" w:cs="Arial"/>
          <w:b/>
          <w:bCs/>
          <w:sz w:val="20"/>
          <w:szCs w:val="20"/>
        </w:rPr>
        <w:t xml:space="preserve"> Descrição da Solução Como um Todo Considerado o Ciclo de Vida do Objeto</w:t>
      </w:r>
    </w:p>
    <w:p w14:paraId="5990F1A1" w14:textId="45FC42C4"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b/>
          <w:bCs/>
          <w:szCs w:val="20"/>
          <w:lang w:eastAsia="en-US"/>
        </w:rPr>
      </w:pPr>
      <w:r w:rsidRPr="003155E4">
        <w:rPr>
          <w:rFonts w:cs="Arial"/>
          <w:b/>
          <w:bCs/>
          <w:szCs w:val="20"/>
        </w:rPr>
        <w:t>2</w:t>
      </w:r>
      <w:r w:rsidRPr="003155E4">
        <w:rPr>
          <w:rFonts w:cs="Arial"/>
          <w:b/>
          <w:bCs/>
          <w:szCs w:val="20"/>
        </w:rPr>
        <w:t xml:space="preserve">.1. </w:t>
      </w:r>
      <w:r w:rsidRPr="003155E4">
        <w:rPr>
          <w:rFonts w:eastAsia="Calibri" w:cs="Arial"/>
          <w:szCs w:val="20"/>
          <w:lang w:eastAsia="en-US"/>
        </w:rPr>
        <w:t>A empresa contratada deverá permitir aos beneficiários amplo acesso aos profissionais e à rede de atendimento própria, credenciada ou cooperada, sem qualquer tipo de carência aos beneficiários que forem incluídos na cobertura até 30 (trinta) dias após a assinatura do contrato, nem aqueles que ingressarem no quadro de funcionários do Coren-PE após esta data, independente do serviço prestado.</w:t>
      </w:r>
    </w:p>
    <w:p w14:paraId="28928D8C" w14:textId="2C5CF665"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b/>
          <w:bCs/>
          <w:szCs w:val="20"/>
          <w:lang w:eastAsia="en-US"/>
        </w:rPr>
      </w:pPr>
      <w:r w:rsidRPr="003155E4">
        <w:rPr>
          <w:rFonts w:eastAsia="Calibri" w:cs="Arial"/>
          <w:b/>
          <w:bCs/>
          <w:szCs w:val="20"/>
          <w:lang w:eastAsia="en-US"/>
        </w:rPr>
        <w:t>2</w:t>
      </w:r>
      <w:r w:rsidRPr="003155E4">
        <w:rPr>
          <w:rFonts w:eastAsia="Calibri" w:cs="Arial"/>
          <w:b/>
          <w:bCs/>
          <w:szCs w:val="20"/>
          <w:lang w:eastAsia="en-US"/>
        </w:rPr>
        <w:t>.2.</w:t>
      </w:r>
      <w:r w:rsidRPr="003155E4">
        <w:rPr>
          <w:rFonts w:eastAsia="Calibri" w:cs="Arial"/>
          <w:szCs w:val="20"/>
          <w:lang w:eastAsia="en-US"/>
        </w:rPr>
        <w:t xml:space="preserve"> Entende-se rede de atendimento própria e credenciada todos os profissionais e serviços complementares colocados à disposição dos beneficiários pela empresa contratada, como aptos a prestarem integralmente os serviços contratados. </w:t>
      </w:r>
    </w:p>
    <w:p w14:paraId="194D0875" w14:textId="173B9F89"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b/>
          <w:bCs/>
          <w:szCs w:val="20"/>
          <w:lang w:eastAsia="en-US"/>
        </w:rPr>
      </w:pPr>
      <w:r w:rsidRPr="003155E4">
        <w:rPr>
          <w:rFonts w:eastAsia="Calibri" w:cs="Arial"/>
          <w:b/>
          <w:bCs/>
          <w:szCs w:val="20"/>
          <w:lang w:eastAsia="en-US"/>
        </w:rPr>
        <w:t>2</w:t>
      </w:r>
      <w:r w:rsidRPr="003155E4">
        <w:rPr>
          <w:rFonts w:eastAsia="Calibri" w:cs="Arial"/>
          <w:b/>
          <w:bCs/>
          <w:szCs w:val="20"/>
          <w:lang w:eastAsia="en-US"/>
        </w:rPr>
        <w:t>.3.</w:t>
      </w:r>
      <w:r w:rsidRPr="003155E4">
        <w:rPr>
          <w:rFonts w:eastAsia="Calibri" w:cs="Arial"/>
          <w:szCs w:val="20"/>
          <w:lang w:eastAsia="en-US"/>
        </w:rPr>
        <w:t xml:space="preserve"> A Contratada assegurará aos usuários do sistema o atendimento pleno e satisfatório pelos estabelecimentos que integram sua rede. Os serviços prestados deverão atender integralmente ao disposto na Lei Federal nº 9656/98 e legislação complementar pertinente, bem como dos procedimentos constantes no Rol de Procedimentos Odontológicos da ANS – Agência Nacional de Saúde, ou por regulamentação que a substitua ou a atualize, e dispo, quando mais vantajosa ao beneficiário, as coberturas assistências mínimas a seguir discriminadas:</w:t>
      </w:r>
    </w:p>
    <w:p w14:paraId="3B4A26C1" w14:textId="4B3CA49B"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szCs w:val="20"/>
          <w:lang w:eastAsia="en-US"/>
        </w:rPr>
      </w:pPr>
      <w:r w:rsidRPr="003155E4">
        <w:rPr>
          <w:rFonts w:eastAsia="Calibri" w:cs="Arial"/>
          <w:b/>
          <w:bCs/>
          <w:szCs w:val="20"/>
          <w:lang w:eastAsia="en-US"/>
        </w:rPr>
        <w:t>2</w:t>
      </w:r>
      <w:r w:rsidRPr="003155E4">
        <w:rPr>
          <w:rFonts w:eastAsia="Calibri" w:cs="Arial"/>
          <w:b/>
          <w:bCs/>
          <w:szCs w:val="20"/>
          <w:lang w:eastAsia="en-US"/>
        </w:rPr>
        <w:t>.3.1. Diagnóstico</w:t>
      </w:r>
    </w:p>
    <w:p w14:paraId="26BD8112" w14:textId="068E8334"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.3.1.1.</w:t>
      </w:r>
      <w:r w:rsidRPr="003155E4">
        <w:rPr>
          <w:rFonts w:eastAsia="Calibri" w:cs="Arial"/>
          <w:szCs w:val="20"/>
          <w:lang w:eastAsia="en-US"/>
        </w:rPr>
        <w:t xml:space="preserve"> Consulta odontológica Inicial: Exame clínico e plano de tratamento</w:t>
      </w:r>
    </w:p>
    <w:p w14:paraId="4F0D69E7" w14:textId="16890110"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.3.1.2.</w:t>
      </w:r>
      <w:r w:rsidRPr="003155E4">
        <w:rPr>
          <w:rFonts w:eastAsia="Calibri" w:cs="Arial"/>
          <w:szCs w:val="20"/>
          <w:lang w:eastAsia="en-US"/>
        </w:rPr>
        <w:t xml:space="preserve"> Consulta para exame periódico ou consulta de revisão</w:t>
      </w:r>
    </w:p>
    <w:p w14:paraId="50A49F01" w14:textId="46B7E29A"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.3.1.3. </w:t>
      </w:r>
      <w:r w:rsidRPr="003155E4">
        <w:rPr>
          <w:rFonts w:eastAsia="Calibri" w:cs="Arial"/>
          <w:szCs w:val="20"/>
          <w:lang w:eastAsia="en-US"/>
        </w:rPr>
        <w:t>Avaliação técnica: Auditoria inicial ou final</w:t>
      </w:r>
    </w:p>
    <w:p w14:paraId="5674CC45" w14:textId="3358736A"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b/>
          <w:bCs/>
          <w:szCs w:val="20"/>
          <w:lang w:eastAsia="en-US"/>
        </w:rPr>
      </w:pPr>
      <w:r w:rsidRPr="003155E4">
        <w:rPr>
          <w:rFonts w:eastAsia="Calibri" w:cs="Arial"/>
          <w:szCs w:val="20"/>
          <w:lang w:eastAsia="en-US"/>
        </w:rPr>
        <w:lastRenderedPageBreak/>
        <w:t xml:space="preserve"> </w:t>
      </w:r>
      <w:r w:rsidRPr="003155E4">
        <w:rPr>
          <w:rFonts w:cs="Arial"/>
          <w:szCs w:val="20"/>
          <w:lang w:eastAsia="en-US"/>
        </w:rPr>
        <w:tab/>
      </w:r>
      <w:r w:rsidRPr="003155E4">
        <w:rPr>
          <w:rFonts w:eastAsia="Calibri" w:cs="Arial"/>
          <w:b/>
          <w:bCs/>
          <w:szCs w:val="20"/>
          <w:lang w:eastAsia="en-US"/>
        </w:rPr>
        <w:tab/>
      </w:r>
      <w:r w:rsidRPr="003155E4">
        <w:rPr>
          <w:rFonts w:eastAsia="Calibri" w:cs="Arial"/>
          <w:b/>
          <w:bCs/>
          <w:szCs w:val="20"/>
          <w:lang w:eastAsia="en-US"/>
        </w:rPr>
        <w:t>2</w:t>
      </w:r>
      <w:r w:rsidRPr="003155E4">
        <w:rPr>
          <w:rFonts w:eastAsia="Calibri" w:cs="Arial"/>
          <w:b/>
          <w:bCs/>
          <w:szCs w:val="20"/>
          <w:lang w:eastAsia="en-US"/>
        </w:rPr>
        <w:t>.3.1.4.</w:t>
      </w:r>
      <w:r w:rsidRPr="003155E4">
        <w:rPr>
          <w:rFonts w:eastAsia="Calibri" w:cs="Arial"/>
          <w:szCs w:val="20"/>
          <w:lang w:eastAsia="en-US"/>
        </w:rPr>
        <w:t xml:space="preserve"> Exame histopatológico</w:t>
      </w:r>
    </w:p>
    <w:p w14:paraId="59CD43EA" w14:textId="23727781"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szCs w:val="20"/>
          <w:lang w:eastAsia="en-US"/>
        </w:rPr>
      </w:pPr>
      <w:r w:rsidRPr="003155E4">
        <w:rPr>
          <w:rFonts w:eastAsia="Calibri" w:cs="Arial"/>
          <w:b/>
          <w:bCs/>
          <w:szCs w:val="20"/>
          <w:lang w:eastAsia="en-US"/>
        </w:rPr>
        <w:t>2</w:t>
      </w:r>
      <w:r w:rsidRPr="003155E4">
        <w:rPr>
          <w:rFonts w:eastAsia="Calibri" w:cs="Arial"/>
          <w:b/>
          <w:bCs/>
          <w:szCs w:val="20"/>
          <w:lang w:eastAsia="en-US"/>
        </w:rPr>
        <w:t>.3.2. Urgência e Emergência</w:t>
      </w:r>
    </w:p>
    <w:p w14:paraId="32B34179" w14:textId="5B028019"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.3.2.1.</w:t>
      </w:r>
      <w:r w:rsidRPr="003155E4">
        <w:rPr>
          <w:rFonts w:eastAsia="Calibri" w:cs="Arial"/>
          <w:szCs w:val="20"/>
          <w:lang w:eastAsia="en-US"/>
        </w:rPr>
        <w:t xml:space="preserve"> Atendimento de urgência odontológica 24 (vinte e quatro) horas; </w:t>
      </w:r>
    </w:p>
    <w:p w14:paraId="21E39427" w14:textId="3609D2B7"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.3.2.2.</w:t>
      </w:r>
      <w:r w:rsidRPr="003155E4">
        <w:rPr>
          <w:rFonts w:eastAsia="Calibri" w:cs="Arial"/>
          <w:szCs w:val="20"/>
          <w:lang w:eastAsia="en-US"/>
        </w:rPr>
        <w:t xml:space="preserve"> Curativo e/ou sutura em caso de hemorragia bucal/labial (hemorragias alveolares); </w:t>
      </w:r>
    </w:p>
    <w:p w14:paraId="32B763CD" w14:textId="4DB938A7"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szCs w:val="20"/>
          <w:lang w:eastAsia="en-US"/>
        </w:rPr>
      </w:pPr>
      <w:r w:rsidRPr="003155E4">
        <w:rPr>
          <w:rFonts w:eastAsia="Calibri" w:cs="Arial"/>
          <w:b/>
          <w:bCs/>
          <w:szCs w:val="20"/>
          <w:lang w:eastAsia="en-US"/>
        </w:rPr>
        <w:tab/>
      </w:r>
      <w:r w:rsidRPr="003155E4">
        <w:rPr>
          <w:rFonts w:eastAsia="Calibri" w:cs="Arial"/>
          <w:b/>
          <w:bCs/>
          <w:szCs w:val="20"/>
          <w:lang w:eastAsia="en-US"/>
        </w:rPr>
        <w:tab/>
      </w:r>
      <w:r w:rsidRPr="003155E4">
        <w:rPr>
          <w:rFonts w:eastAsia="Calibri" w:cs="Arial"/>
          <w:b/>
          <w:bCs/>
          <w:szCs w:val="20"/>
          <w:lang w:eastAsia="en-US"/>
        </w:rPr>
        <w:t>2</w:t>
      </w:r>
      <w:r w:rsidRPr="003155E4">
        <w:rPr>
          <w:rFonts w:eastAsia="Calibri" w:cs="Arial"/>
          <w:b/>
          <w:bCs/>
          <w:szCs w:val="20"/>
          <w:lang w:eastAsia="en-US"/>
        </w:rPr>
        <w:t>.3.2.3.</w:t>
      </w:r>
      <w:r w:rsidRPr="003155E4">
        <w:rPr>
          <w:rFonts w:eastAsia="Calibri" w:cs="Arial"/>
          <w:szCs w:val="20"/>
          <w:lang w:eastAsia="en-US"/>
        </w:rPr>
        <w:t xml:space="preserve"> Curativo em caso de odontalgia aguda/ pulpectomia/ necrose (urgência endodôntica - independente da sequência do tratamento);</w:t>
      </w:r>
    </w:p>
    <w:p w14:paraId="407C7BD3" w14:textId="23972886"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.3.2.4.</w:t>
      </w:r>
      <w:r w:rsidRPr="003155E4">
        <w:rPr>
          <w:rFonts w:eastAsia="Calibri" w:cs="Arial"/>
          <w:szCs w:val="20"/>
          <w:lang w:eastAsia="en-US"/>
        </w:rPr>
        <w:t xml:space="preserve"> Imobilização dentária temporária (provocada por trauma); </w:t>
      </w:r>
    </w:p>
    <w:p w14:paraId="02A72B04" w14:textId="35DC2076"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.3.2.5.</w:t>
      </w:r>
      <w:r w:rsidRPr="003155E4">
        <w:rPr>
          <w:rFonts w:eastAsia="Calibri" w:cs="Arial"/>
          <w:szCs w:val="20"/>
          <w:lang w:eastAsia="en-US"/>
        </w:rPr>
        <w:t xml:space="preserve"> Recimentação de trabalho protético;</w:t>
      </w:r>
    </w:p>
    <w:p w14:paraId="6229F85D" w14:textId="2C0F6BFA"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.3.2.6.</w:t>
      </w:r>
      <w:r w:rsidRPr="003155E4">
        <w:rPr>
          <w:rFonts w:eastAsia="Calibri" w:cs="Arial"/>
          <w:szCs w:val="20"/>
          <w:lang w:eastAsia="en-US"/>
        </w:rPr>
        <w:t xml:space="preserve"> Tratamento da alveolite; </w:t>
      </w:r>
    </w:p>
    <w:p w14:paraId="7F2A05AA" w14:textId="42590439"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.3.2.7.</w:t>
      </w:r>
      <w:r w:rsidRPr="003155E4">
        <w:rPr>
          <w:rFonts w:eastAsia="Calibri" w:cs="Arial"/>
          <w:szCs w:val="20"/>
          <w:lang w:eastAsia="en-US"/>
        </w:rPr>
        <w:t xml:space="preserve"> Colagem de fragmento; </w:t>
      </w:r>
    </w:p>
    <w:p w14:paraId="0A284199" w14:textId="6B15BED7"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.3.2.8.</w:t>
      </w:r>
      <w:r w:rsidRPr="003155E4">
        <w:rPr>
          <w:rFonts w:eastAsia="Calibri" w:cs="Arial"/>
          <w:szCs w:val="20"/>
          <w:lang w:eastAsia="en-US"/>
        </w:rPr>
        <w:t xml:space="preserve"> Incisão e drenagem de abscesso extra-bucal; </w:t>
      </w:r>
    </w:p>
    <w:p w14:paraId="4569415B" w14:textId="0FF55F13"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.3.2.9.</w:t>
      </w:r>
      <w:r w:rsidRPr="003155E4">
        <w:rPr>
          <w:rFonts w:eastAsia="Calibri" w:cs="Arial"/>
          <w:szCs w:val="20"/>
          <w:lang w:eastAsia="en-US"/>
        </w:rPr>
        <w:t xml:space="preserve"> Incisão e drenagem de abscesso intra-bucal; </w:t>
      </w:r>
    </w:p>
    <w:p w14:paraId="71FD116E" w14:textId="518CC8CB"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.3.2.10.</w:t>
      </w:r>
      <w:r w:rsidRPr="003155E4">
        <w:rPr>
          <w:rFonts w:eastAsia="Calibri" w:cs="Arial"/>
          <w:szCs w:val="20"/>
          <w:lang w:eastAsia="en-US"/>
        </w:rPr>
        <w:t xml:space="preserve"> Exodontia de dentes decíduos e permanentes (com sintomatologia dolorosa); </w:t>
      </w:r>
    </w:p>
    <w:p w14:paraId="14928CD8" w14:textId="16333AB1" w:rsidR="003155E4" w:rsidRPr="003155E4" w:rsidRDefault="003155E4" w:rsidP="003155E4">
      <w:pPr>
        <w:pBdr>
          <w:top w:val="none" w:sz="0" w:space="0" w:color="000000"/>
          <w:left w:val="none" w:sz="0" w:space="0" w:color="000000"/>
          <w:bottom w:val="none" w:sz="0" w:space="0" w:color="000000"/>
          <w:right w:val="none" w:sz="0"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pacing w:line="20" w:lineRule="atLeast"/>
        <w:jc w:val="both"/>
        <w:rPr>
          <w:rFonts w:eastAsia="Calibri" w:cs="Arial"/>
          <w:b/>
          <w:szCs w:val="20"/>
          <w:lang w:eastAsia="en-US"/>
        </w:rPr>
      </w:pPr>
      <w:r w:rsidRPr="003155E4">
        <w:rPr>
          <w:rFonts w:eastAsia="Calibri" w:cs="Arial"/>
          <w:szCs w:val="20"/>
          <w:lang w:eastAsia="en-US"/>
        </w:rPr>
        <w:tab/>
      </w: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.3.2.11.</w:t>
      </w:r>
      <w:r w:rsidRPr="003155E4">
        <w:rPr>
          <w:rFonts w:eastAsia="Calibri" w:cs="Arial"/>
          <w:szCs w:val="20"/>
          <w:lang w:eastAsia="en-US"/>
        </w:rPr>
        <w:t xml:space="preserve"> Reimplante e imobilização dentária (em caso de avulsão dentária); </w:t>
      </w:r>
    </w:p>
    <w:p w14:paraId="5531F2E4" w14:textId="52916FF4"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b/>
          <w:bCs/>
          <w:szCs w:val="20"/>
          <w:lang w:eastAsia="en-US"/>
        </w:rPr>
        <w:t>2</w:t>
      </w:r>
      <w:r w:rsidRPr="003155E4">
        <w:rPr>
          <w:rFonts w:eastAsia="Calibri" w:cs="Arial"/>
          <w:b/>
          <w:bCs/>
          <w:szCs w:val="20"/>
          <w:lang w:eastAsia="en-US"/>
        </w:rPr>
        <w:t>.3.3.</w:t>
      </w:r>
      <w:r w:rsidRPr="003155E4">
        <w:rPr>
          <w:rFonts w:eastAsia="Calibri" w:cs="Arial"/>
          <w:b/>
          <w:szCs w:val="20"/>
          <w:lang w:eastAsia="en-US"/>
        </w:rPr>
        <w:t xml:space="preserve"> Radiologia Odontológica</w:t>
      </w:r>
    </w:p>
    <w:p w14:paraId="783FE60C" w14:textId="57143C4B"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.3.3.1.</w:t>
      </w:r>
      <w:r w:rsidRPr="003155E4">
        <w:rPr>
          <w:rFonts w:eastAsia="Calibri" w:cs="Arial"/>
          <w:szCs w:val="20"/>
          <w:lang w:eastAsia="en-US"/>
        </w:rPr>
        <w:t xml:space="preserve"> Radiografia periapical;</w:t>
      </w:r>
    </w:p>
    <w:p w14:paraId="466956AA" w14:textId="1A35AB7C"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.3.3.2. </w:t>
      </w:r>
      <w:r w:rsidRPr="003155E4">
        <w:rPr>
          <w:rFonts w:eastAsia="Calibri" w:cs="Arial"/>
          <w:szCs w:val="20"/>
          <w:lang w:eastAsia="en-US"/>
        </w:rPr>
        <w:t>Radiografia interproximal (Bite-wing);</w:t>
      </w:r>
    </w:p>
    <w:p w14:paraId="522E9EC9" w14:textId="64A4196D"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.3.3.3. </w:t>
      </w:r>
      <w:r w:rsidRPr="003155E4">
        <w:rPr>
          <w:rFonts w:eastAsia="Calibri" w:cs="Arial"/>
          <w:szCs w:val="20"/>
          <w:lang w:eastAsia="en-US"/>
        </w:rPr>
        <w:t>Radiografia Interproximal (Bite Wing) série completa</w:t>
      </w:r>
    </w:p>
    <w:p w14:paraId="618E557E" w14:textId="1CA7E6BB"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b/>
          <w:bCs/>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.3.3.4. </w:t>
      </w:r>
      <w:r w:rsidRPr="003155E4">
        <w:rPr>
          <w:rFonts w:eastAsia="Calibri" w:cs="Arial"/>
          <w:szCs w:val="20"/>
          <w:lang w:eastAsia="en-US"/>
        </w:rPr>
        <w:t>Radiografia oclusal;</w:t>
      </w:r>
    </w:p>
    <w:p w14:paraId="2C729FC3" w14:textId="16BC8DC1"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.3.3.5. </w:t>
      </w:r>
      <w:r w:rsidRPr="003155E4">
        <w:rPr>
          <w:rFonts w:eastAsia="Calibri" w:cs="Arial"/>
          <w:szCs w:val="20"/>
          <w:lang w:eastAsia="en-US"/>
        </w:rPr>
        <w:t xml:space="preserve">Radiografia panorâmica; </w:t>
      </w:r>
    </w:p>
    <w:p w14:paraId="4467BF46" w14:textId="6941DC0A"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.3.3.6. </w:t>
      </w:r>
      <w:r w:rsidRPr="003155E4">
        <w:rPr>
          <w:rFonts w:eastAsia="Calibri" w:cs="Arial"/>
          <w:szCs w:val="20"/>
          <w:lang w:eastAsia="en-US"/>
        </w:rPr>
        <w:t>Radiografia póstero-anterior;</w:t>
      </w:r>
    </w:p>
    <w:p w14:paraId="5B21CC8D" w14:textId="7E2D8541"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2</w:t>
      </w:r>
      <w:r w:rsidRPr="003155E4">
        <w:rPr>
          <w:rFonts w:eastAsia="Calibri" w:cs="Arial"/>
          <w:b/>
          <w:bCs/>
          <w:szCs w:val="20"/>
          <w:lang w:eastAsia="en-US"/>
        </w:rPr>
        <w:t>.4. Exames de Laboratório</w:t>
      </w:r>
    </w:p>
    <w:p w14:paraId="3AB11B2F" w14:textId="3C70A265"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szCs w:val="20"/>
          <w:lang w:eastAsia="en-US"/>
        </w:rPr>
      </w:pPr>
      <w:r w:rsidRPr="003155E4">
        <w:rPr>
          <w:rFonts w:eastAsia="Calibri" w:cs="Arial"/>
          <w:b/>
          <w:bCs/>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.4.1. </w:t>
      </w:r>
      <w:r w:rsidRPr="003155E4">
        <w:rPr>
          <w:rFonts w:eastAsia="Calibri" w:cs="Arial"/>
          <w:szCs w:val="20"/>
          <w:lang w:eastAsia="en-US"/>
        </w:rPr>
        <w:t xml:space="preserve">Teste de risco de cárie </w:t>
      </w:r>
    </w:p>
    <w:p w14:paraId="376CAB5F" w14:textId="14C89C13"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szCs w:val="20"/>
          <w:lang w:eastAsia="en-US"/>
        </w:rPr>
        <w:tab/>
      </w:r>
      <w:r w:rsidRPr="003155E4">
        <w:rPr>
          <w:rFonts w:eastAsia="Calibri" w:cs="Arial"/>
          <w:b/>
          <w:bCs/>
          <w:szCs w:val="20"/>
          <w:lang w:eastAsia="en-US"/>
        </w:rPr>
        <w:t>2</w:t>
      </w:r>
      <w:r w:rsidRPr="003155E4">
        <w:rPr>
          <w:rFonts w:eastAsia="Calibri" w:cs="Arial"/>
          <w:b/>
          <w:bCs/>
          <w:szCs w:val="20"/>
          <w:lang w:eastAsia="en-US"/>
        </w:rPr>
        <w:t>.4.</w:t>
      </w:r>
      <w:r w:rsidRPr="003155E4">
        <w:rPr>
          <w:rFonts w:eastAsia="Calibri" w:cs="Arial"/>
          <w:b/>
          <w:szCs w:val="20"/>
          <w:lang w:eastAsia="en-US"/>
        </w:rPr>
        <w:t xml:space="preserve">2. </w:t>
      </w:r>
      <w:r w:rsidRPr="003155E4">
        <w:rPr>
          <w:rFonts w:eastAsia="Calibri" w:cs="Arial"/>
          <w:szCs w:val="20"/>
          <w:lang w:eastAsia="en-US"/>
        </w:rPr>
        <w:t>Teste de fluxo salivar</w:t>
      </w:r>
    </w:p>
    <w:p w14:paraId="5EF7386C" w14:textId="0FE70B06"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.4.3. </w:t>
      </w:r>
      <w:r w:rsidRPr="003155E4">
        <w:rPr>
          <w:rFonts w:eastAsia="Calibri" w:cs="Arial"/>
          <w:szCs w:val="20"/>
          <w:lang w:eastAsia="en-US"/>
        </w:rPr>
        <w:t>Procedimento diagnóstico anatomopatológico (em peça cirúrgica, material de punhão/biópsia e citologia esfoliativa da região buco maxilo facial.</w:t>
      </w:r>
    </w:p>
    <w:p w14:paraId="4D3C6A10" w14:textId="3AD719BC"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2</w:t>
      </w:r>
      <w:r w:rsidRPr="003155E4">
        <w:rPr>
          <w:rFonts w:eastAsia="Calibri" w:cs="Arial"/>
          <w:b/>
          <w:bCs/>
          <w:szCs w:val="20"/>
          <w:lang w:eastAsia="en-US"/>
        </w:rPr>
        <w:t>.5. Prevenção Em Saúde Bucal</w:t>
      </w:r>
    </w:p>
    <w:p w14:paraId="21BDD80F" w14:textId="36C7A44D"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b/>
          <w:bCs/>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.5.1. </w:t>
      </w:r>
      <w:r w:rsidRPr="003155E4">
        <w:rPr>
          <w:rFonts w:eastAsia="Calibri" w:cs="Arial"/>
          <w:szCs w:val="20"/>
          <w:lang w:eastAsia="en-US"/>
        </w:rPr>
        <w:t>Atividade educativa (orientação de higiene bucal);</w:t>
      </w:r>
    </w:p>
    <w:p w14:paraId="0B166EAD" w14:textId="54F53394"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.5.2. </w:t>
      </w:r>
      <w:r w:rsidRPr="003155E4">
        <w:rPr>
          <w:rFonts w:eastAsia="Calibri" w:cs="Arial"/>
          <w:szCs w:val="20"/>
          <w:lang w:eastAsia="en-US"/>
        </w:rPr>
        <w:t>Evidenciação de placa bacteriana;</w:t>
      </w:r>
    </w:p>
    <w:p w14:paraId="76A0914D" w14:textId="72C5D9F6"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.5.3. </w:t>
      </w:r>
      <w:r w:rsidRPr="003155E4">
        <w:rPr>
          <w:rFonts w:eastAsia="Calibri" w:cs="Arial"/>
          <w:szCs w:val="20"/>
          <w:lang w:eastAsia="en-US"/>
        </w:rPr>
        <w:t xml:space="preserve">Profilaxia (polimento coronário); </w:t>
      </w:r>
    </w:p>
    <w:p w14:paraId="08F3287E" w14:textId="74BD8945"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b/>
          <w:bCs/>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.5.4. </w:t>
      </w:r>
      <w:r w:rsidRPr="003155E4">
        <w:rPr>
          <w:rFonts w:eastAsia="Calibri" w:cs="Arial"/>
          <w:szCs w:val="20"/>
          <w:lang w:eastAsia="en-US"/>
        </w:rPr>
        <w:t xml:space="preserve">Fluorterapia; </w:t>
      </w:r>
    </w:p>
    <w:p w14:paraId="73652471" w14:textId="38266CBE"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.5.5. </w:t>
      </w:r>
      <w:r w:rsidRPr="003155E4">
        <w:rPr>
          <w:rFonts w:eastAsia="Calibri" w:cs="Arial"/>
          <w:szCs w:val="20"/>
          <w:lang w:eastAsia="en-US"/>
        </w:rPr>
        <w:t>Aplicação tópica de flúor;</w:t>
      </w:r>
    </w:p>
    <w:p w14:paraId="0A33E583" w14:textId="20DF4181"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.5.6. </w:t>
      </w:r>
      <w:r w:rsidRPr="003155E4">
        <w:rPr>
          <w:rFonts w:eastAsia="Calibri" w:cs="Arial"/>
          <w:szCs w:val="20"/>
          <w:lang w:eastAsia="en-US"/>
        </w:rPr>
        <w:t>Aplicação de selante;</w:t>
      </w:r>
    </w:p>
    <w:p w14:paraId="03F879C8" w14:textId="5D32F2BA"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.5.7. </w:t>
      </w:r>
      <w:r w:rsidRPr="003155E4">
        <w:rPr>
          <w:rFonts w:eastAsia="Calibri" w:cs="Arial"/>
          <w:szCs w:val="20"/>
          <w:lang w:eastAsia="en-US"/>
        </w:rPr>
        <w:t xml:space="preserve">Tratamento de gengivite (terapêutica básica); </w:t>
      </w:r>
    </w:p>
    <w:p w14:paraId="6E64A10E" w14:textId="5D18D88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.5.8. </w:t>
      </w:r>
      <w:r w:rsidRPr="003155E4">
        <w:rPr>
          <w:rFonts w:eastAsia="Calibri" w:cs="Arial"/>
          <w:szCs w:val="20"/>
          <w:lang w:eastAsia="en-US"/>
        </w:rPr>
        <w:t>Tratamento para lesões decorrentes de acidentes de trabalho;</w:t>
      </w:r>
    </w:p>
    <w:p w14:paraId="25838728" w14:textId="7BA537E9"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b/>
          <w:bCs/>
          <w:szCs w:val="20"/>
          <w:lang w:eastAsia="en-US"/>
        </w:rPr>
        <w:t>2</w:t>
      </w:r>
      <w:r w:rsidRPr="003155E4">
        <w:rPr>
          <w:rFonts w:eastAsia="Calibri" w:cs="Arial"/>
          <w:b/>
          <w:bCs/>
          <w:szCs w:val="20"/>
          <w:lang w:eastAsia="en-US"/>
        </w:rPr>
        <w:t>.6. Dentística</w:t>
      </w:r>
    </w:p>
    <w:p w14:paraId="41E4C0C1" w14:textId="2F232D7A"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.6.1.</w:t>
      </w:r>
      <w:r w:rsidRPr="003155E4">
        <w:rPr>
          <w:rFonts w:eastAsia="Calibri" w:cs="Arial"/>
          <w:szCs w:val="20"/>
          <w:lang w:eastAsia="en-US"/>
        </w:rPr>
        <w:t xml:space="preserve"> Aplicação de cariostático; </w:t>
      </w:r>
    </w:p>
    <w:p w14:paraId="7FC380EE" w14:textId="1D96FB7F"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.6.2. </w:t>
      </w:r>
      <w:r w:rsidRPr="003155E4">
        <w:rPr>
          <w:rFonts w:eastAsia="Calibri" w:cs="Arial"/>
          <w:szCs w:val="20"/>
          <w:lang w:eastAsia="en-US"/>
        </w:rPr>
        <w:t xml:space="preserve">Adequação do meio bucal; </w:t>
      </w:r>
    </w:p>
    <w:p w14:paraId="0A361BFB" w14:textId="27CAE6B8"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.6.3. </w:t>
      </w:r>
      <w:r w:rsidRPr="003155E4">
        <w:rPr>
          <w:rFonts w:eastAsia="Calibri" w:cs="Arial"/>
          <w:szCs w:val="20"/>
          <w:lang w:eastAsia="en-US"/>
        </w:rPr>
        <w:t>Restauração de 01 (uma) face amálgama: classe I (dentes posteriores) / resina composta fotopolimerizável: classe I (dentes posteriores), classe V (todos os dentes);</w:t>
      </w:r>
    </w:p>
    <w:p w14:paraId="58DC26DA" w14:textId="1BDB6A2E"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.6.4. </w:t>
      </w:r>
      <w:r w:rsidRPr="003155E4">
        <w:rPr>
          <w:rFonts w:eastAsia="Calibri" w:cs="Arial"/>
          <w:szCs w:val="20"/>
          <w:lang w:eastAsia="en-US"/>
        </w:rPr>
        <w:t xml:space="preserve">Restauração de 02 (duas) faces amálgama: classe II (MO/OD – dentes posteriores) / resina composta fotopolimerizável: classe II (MO/OD – dentes posteriores), classe III (dentes anteriores); </w:t>
      </w:r>
    </w:p>
    <w:p w14:paraId="10CB5BA7" w14:textId="507D84BE"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.6.5. </w:t>
      </w:r>
      <w:r w:rsidRPr="003155E4">
        <w:rPr>
          <w:rFonts w:eastAsia="Calibri" w:cs="Arial"/>
          <w:szCs w:val="20"/>
          <w:lang w:eastAsia="en-US"/>
        </w:rPr>
        <w:t xml:space="preserve">Restauração de 03 (três) faces amálgama: classe II (MOD – dentes posteriores) / resina composta fotopolimerizável: classe II (MOD – dentes posteriores), classe III (dentes anteriores), reconstrução anatômica; </w:t>
      </w:r>
    </w:p>
    <w:p w14:paraId="6487E311" w14:textId="73496A5F"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.6.6. </w:t>
      </w:r>
      <w:r w:rsidRPr="003155E4">
        <w:rPr>
          <w:rFonts w:eastAsia="Calibri" w:cs="Arial"/>
          <w:szCs w:val="20"/>
          <w:lang w:eastAsia="en-US"/>
        </w:rPr>
        <w:t>Restauração de 04 (quatro) faces ou faceta direta em resina composta fotopolimerizável, reconstrução anatômica;</w:t>
      </w:r>
    </w:p>
    <w:p w14:paraId="4C1EF55E" w14:textId="48DBF244"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.6.7. </w:t>
      </w:r>
      <w:r w:rsidRPr="003155E4">
        <w:rPr>
          <w:rFonts w:eastAsia="Calibri" w:cs="Arial"/>
          <w:szCs w:val="20"/>
          <w:lang w:eastAsia="en-US"/>
        </w:rPr>
        <w:t>Restauração de ângulo resina composta fotopolimerizável: classe IV (dentes anteriores);</w:t>
      </w:r>
    </w:p>
    <w:p w14:paraId="5AB7EA18" w14:textId="04B5CEE2"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.6.8. </w:t>
      </w:r>
      <w:r w:rsidRPr="003155E4">
        <w:rPr>
          <w:rFonts w:eastAsia="Calibri" w:cs="Arial"/>
          <w:szCs w:val="20"/>
          <w:lang w:eastAsia="en-US"/>
        </w:rPr>
        <w:t xml:space="preserve">Restauração a pino; </w:t>
      </w:r>
    </w:p>
    <w:p w14:paraId="5C9C777B" w14:textId="0B4C92F3"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lastRenderedPageBreak/>
        <w:tab/>
      </w:r>
      <w:r w:rsidRPr="003155E4">
        <w:rPr>
          <w:rFonts w:eastAsia="Calibri" w:cs="Arial"/>
          <w:b/>
          <w:bCs/>
          <w:szCs w:val="20"/>
          <w:lang w:eastAsia="en-US"/>
        </w:rPr>
        <w:t>2</w:t>
      </w:r>
      <w:r w:rsidRPr="003155E4">
        <w:rPr>
          <w:rFonts w:eastAsia="Calibri" w:cs="Arial"/>
          <w:b/>
          <w:bCs/>
          <w:szCs w:val="20"/>
          <w:lang w:eastAsia="en-US"/>
        </w:rPr>
        <w:t xml:space="preserve">.6.9. </w:t>
      </w:r>
      <w:r w:rsidRPr="003155E4">
        <w:rPr>
          <w:rFonts w:eastAsia="Calibri" w:cs="Arial"/>
          <w:szCs w:val="20"/>
          <w:lang w:eastAsia="en-US"/>
        </w:rPr>
        <w:t xml:space="preserve">Restauração de superfície radicular; </w:t>
      </w:r>
    </w:p>
    <w:p w14:paraId="79A07E93" w14:textId="1E03A896"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.6.10. </w:t>
      </w:r>
      <w:r w:rsidRPr="003155E4">
        <w:rPr>
          <w:rFonts w:eastAsia="Calibri" w:cs="Arial"/>
          <w:szCs w:val="20"/>
          <w:lang w:eastAsia="en-US"/>
        </w:rPr>
        <w:t xml:space="preserve">Núcleo de preenchimento (em Ionômero de vidro e/ou resina composta fotopolimerizável); </w:t>
      </w:r>
    </w:p>
    <w:p w14:paraId="1D24C5E4" w14:textId="4CEFCCDC"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.6.11. </w:t>
      </w:r>
      <w:r w:rsidRPr="003155E4">
        <w:rPr>
          <w:rFonts w:eastAsia="Calibri" w:cs="Arial"/>
          <w:szCs w:val="20"/>
          <w:lang w:eastAsia="en-US"/>
        </w:rPr>
        <w:t xml:space="preserve">Ajuste oclusal; </w:t>
      </w:r>
    </w:p>
    <w:p w14:paraId="26C8724E" w14:textId="6C6D9262"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.6.12. </w:t>
      </w:r>
      <w:r w:rsidRPr="003155E4">
        <w:rPr>
          <w:rFonts w:eastAsia="Calibri" w:cs="Arial"/>
          <w:szCs w:val="20"/>
          <w:lang w:eastAsia="en-US"/>
        </w:rPr>
        <w:t>Faceta em resina composta fotopolimerizável;</w:t>
      </w:r>
    </w:p>
    <w:p w14:paraId="72D5CFD5" w14:textId="013D313F"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2</w:t>
      </w:r>
      <w:r w:rsidRPr="003155E4">
        <w:rPr>
          <w:rFonts w:eastAsia="Calibri" w:cs="Arial"/>
          <w:b/>
          <w:bCs/>
          <w:szCs w:val="20"/>
          <w:lang w:eastAsia="en-US"/>
        </w:rPr>
        <w:t>.7. Odontopediatria</w:t>
      </w:r>
    </w:p>
    <w:p w14:paraId="0F9312BF" w14:textId="6E240C12"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b/>
          <w:bCs/>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.7.1. </w:t>
      </w:r>
      <w:r w:rsidRPr="003155E4">
        <w:rPr>
          <w:rFonts w:eastAsia="Calibri" w:cs="Arial"/>
          <w:szCs w:val="20"/>
          <w:lang w:eastAsia="en-US"/>
        </w:rPr>
        <w:t>Evidenciação de placa bacteriana;</w:t>
      </w:r>
    </w:p>
    <w:p w14:paraId="1842E050" w14:textId="4ECD182B"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.7.2. </w:t>
      </w:r>
      <w:r w:rsidRPr="003155E4">
        <w:rPr>
          <w:rFonts w:eastAsia="Calibri" w:cs="Arial"/>
          <w:szCs w:val="20"/>
          <w:lang w:eastAsia="en-US"/>
        </w:rPr>
        <w:t>Orientação de higiene bucal;</w:t>
      </w:r>
    </w:p>
    <w:p w14:paraId="58A41602" w14:textId="017E0679"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.7.3. </w:t>
      </w:r>
      <w:r w:rsidRPr="003155E4">
        <w:rPr>
          <w:rFonts w:eastAsia="Calibri" w:cs="Arial"/>
          <w:szCs w:val="20"/>
          <w:lang w:eastAsia="en-US"/>
        </w:rPr>
        <w:t>Profilaxia (polimento coronário);</w:t>
      </w:r>
    </w:p>
    <w:p w14:paraId="29ED265E" w14:textId="3835D7AC"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.7.4. </w:t>
      </w:r>
      <w:r w:rsidRPr="003155E4">
        <w:rPr>
          <w:rFonts w:eastAsia="Calibri" w:cs="Arial"/>
          <w:szCs w:val="20"/>
          <w:lang w:eastAsia="en-US"/>
        </w:rPr>
        <w:t>Aplicação tópica de flúor;</w:t>
      </w:r>
    </w:p>
    <w:p w14:paraId="09E59D3F" w14:textId="7DD11D1B"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.7.5. </w:t>
      </w:r>
      <w:r w:rsidRPr="003155E4">
        <w:rPr>
          <w:rFonts w:eastAsia="Calibri" w:cs="Arial"/>
          <w:szCs w:val="20"/>
          <w:lang w:eastAsia="en-US"/>
        </w:rPr>
        <w:t>Fluorterapia (remineralização);</w:t>
      </w:r>
    </w:p>
    <w:p w14:paraId="48CE3D19" w14:textId="47BBF91C"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.7.6. </w:t>
      </w:r>
      <w:r w:rsidRPr="003155E4">
        <w:rPr>
          <w:rFonts w:eastAsia="Calibri" w:cs="Arial"/>
          <w:szCs w:val="20"/>
          <w:lang w:eastAsia="en-US"/>
        </w:rPr>
        <w:t>Aplicação de cariostático;</w:t>
      </w:r>
    </w:p>
    <w:p w14:paraId="2B0ABF4D" w14:textId="56D15483"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.7.7. </w:t>
      </w:r>
      <w:r w:rsidRPr="003155E4">
        <w:rPr>
          <w:rFonts w:eastAsia="Calibri" w:cs="Arial"/>
          <w:szCs w:val="20"/>
          <w:lang w:eastAsia="en-US"/>
        </w:rPr>
        <w:t>Aplicação de selante em dentes permanentes;</w:t>
      </w:r>
    </w:p>
    <w:p w14:paraId="5659B0EE" w14:textId="2CC9AB42"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.7.8. </w:t>
      </w:r>
      <w:r w:rsidRPr="003155E4">
        <w:rPr>
          <w:rFonts w:eastAsia="Calibri" w:cs="Arial"/>
          <w:szCs w:val="20"/>
          <w:lang w:eastAsia="en-US"/>
        </w:rPr>
        <w:t>Adequação do meio bucal (com Ionômero de vidro);</w:t>
      </w:r>
    </w:p>
    <w:p w14:paraId="49E590FF" w14:textId="74BFB358"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.7.9. </w:t>
      </w:r>
      <w:r w:rsidRPr="003155E4">
        <w:rPr>
          <w:rFonts w:eastAsia="Calibri" w:cs="Arial"/>
          <w:szCs w:val="20"/>
          <w:lang w:eastAsia="en-US"/>
        </w:rPr>
        <w:t>Restauração de 01 (uma) face amálgama: classe I (molares) / resina composta           fotopolimerizável: classe I (pré-molares), classe V (todos os dentes);</w:t>
      </w:r>
    </w:p>
    <w:p w14:paraId="06F86E1E" w14:textId="15F9BDCE"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.7.10. </w:t>
      </w:r>
      <w:r w:rsidRPr="003155E4">
        <w:rPr>
          <w:rFonts w:eastAsia="Calibri" w:cs="Arial"/>
          <w:szCs w:val="20"/>
          <w:lang w:eastAsia="en-US"/>
        </w:rPr>
        <w:t>Restauração de 02 (duas) faces amálgama: classe II (MO/OD - molares) / resina composta fotopolimerizável: classe II (MO/OD – pré-molares), classe III (dentes anteriores);</w:t>
      </w:r>
    </w:p>
    <w:p w14:paraId="03A52275" w14:textId="17EC2A14"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b/>
          <w:bCs/>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.7.11. </w:t>
      </w:r>
      <w:r w:rsidRPr="003155E4">
        <w:rPr>
          <w:rFonts w:eastAsia="Calibri" w:cs="Arial"/>
          <w:szCs w:val="20"/>
          <w:lang w:eastAsia="en-US"/>
        </w:rPr>
        <w:t>Restauração de 03 (três) faces resina composta fotopolimerizável: classe II (MOD –             dentes posteriores), classe III (dentes anteriores), reconstrução anatômica;</w:t>
      </w:r>
    </w:p>
    <w:p w14:paraId="7127A6C3" w14:textId="418382FC" w:rsidR="003155E4" w:rsidRPr="003155E4" w:rsidRDefault="003155E4" w:rsidP="003155E4">
      <w:pPr>
        <w:pStyle w:val="Standard"/>
        <w:spacing w:line="20" w:lineRule="atLeast"/>
        <w:jc w:val="both"/>
        <w:rPr>
          <w:rFonts w:ascii="Arial" w:eastAsia="Calibri" w:hAnsi="Arial" w:cs="Arial"/>
          <w:kern w:val="0"/>
          <w:sz w:val="20"/>
          <w:szCs w:val="20"/>
          <w:lang w:eastAsia="en-US" w:bidi="ar-SA"/>
        </w:rPr>
      </w:pPr>
      <w:r w:rsidRPr="003155E4">
        <w:rPr>
          <w:rFonts w:ascii="Arial" w:eastAsia="Calibri" w:hAnsi="Arial" w:cs="Arial"/>
          <w:kern w:val="0"/>
          <w:sz w:val="20"/>
          <w:szCs w:val="20"/>
          <w:lang w:eastAsia="en-US" w:bidi="ar-SA"/>
        </w:rPr>
        <w:tab/>
      </w:r>
      <w:r w:rsidRPr="003155E4">
        <w:rPr>
          <w:rFonts w:ascii="Arial" w:eastAsia="Calibri" w:hAnsi="Arial" w:cs="Arial"/>
          <w:b/>
          <w:bCs/>
          <w:kern w:val="0"/>
          <w:sz w:val="20"/>
          <w:szCs w:val="20"/>
          <w:lang w:eastAsia="en-US" w:bidi="ar-SA"/>
        </w:rPr>
        <w:t>2</w:t>
      </w:r>
      <w:r w:rsidRPr="003155E4">
        <w:rPr>
          <w:rFonts w:ascii="Arial" w:eastAsia="Calibri" w:hAnsi="Arial" w:cs="Arial"/>
          <w:b/>
          <w:bCs/>
          <w:kern w:val="0"/>
          <w:sz w:val="20"/>
          <w:szCs w:val="20"/>
          <w:lang w:eastAsia="en-US" w:bidi="ar-SA"/>
        </w:rPr>
        <w:t xml:space="preserve">.7.13. </w:t>
      </w:r>
      <w:r w:rsidRPr="003155E4">
        <w:rPr>
          <w:rFonts w:ascii="Arial" w:eastAsia="Calibri" w:hAnsi="Arial" w:cs="Arial"/>
          <w:kern w:val="0"/>
          <w:sz w:val="20"/>
          <w:szCs w:val="20"/>
          <w:lang w:eastAsia="en-US" w:bidi="ar-SA"/>
        </w:rPr>
        <w:t>Restauração de 04 (quatro) faces ou faceta direta em resina composta             fotopolimerizável, reconstrução</w:t>
      </w:r>
    </w:p>
    <w:p w14:paraId="193572E4"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anatômica;</w:t>
      </w:r>
    </w:p>
    <w:p w14:paraId="3285459C" w14:textId="033057DA"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.7.14. </w:t>
      </w:r>
      <w:r w:rsidRPr="003155E4">
        <w:rPr>
          <w:rFonts w:eastAsia="Calibri" w:cs="Arial"/>
          <w:szCs w:val="20"/>
          <w:lang w:eastAsia="en-US"/>
        </w:rPr>
        <w:t>Restauração de ângulo resina composta fotopolimerizável: classe IV (dentes anteriores);</w:t>
      </w:r>
    </w:p>
    <w:p w14:paraId="3DCC2EAA" w14:textId="4E862706"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.7.15. </w:t>
      </w:r>
      <w:r w:rsidRPr="003155E4">
        <w:rPr>
          <w:rFonts w:eastAsia="Calibri" w:cs="Arial"/>
          <w:szCs w:val="20"/>
          <w:lang w:eastAsia="en-US"/>
        </w:rPr>
        <w:t>Restauração de Ionômero de vidro (qualquer classe);</w:t>
      </w:r>
    </w:p>
    <w:p w14:paraId="5D27040D" w14:textId="45192B93"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.7.16. </w:t>
      </w:r>
      <w:r w:rsidRPr="003155E4">
        <w:rPr>
          <w:rFonts w:eastAsia="Calibri" w:cs="Arial"/>
          <w:szCs w:val="20"/>
          <w:lang w:eastAsia="en-US"/>
        </w:rPr>
        <w:t>Faceta em resina composta fotopolimerizável;</w:t>
      </w:r>
    </w:p>
    <w:p w14:paraId="3CD34DD3" w14:textId="0E1FA268"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.7.17. </w:t>
      </w:r>
      <w:r w:rsidRPr="003155E4">
        <w:rPr>
          <w:rFonts w:eastAsia="Calibri" w:cs="Arial"/>
          <w:szCs w:val="20"/>
          <w:lang w:eastAsia="en-US"/>
        </w:rPr>
        <w:t>Exodontia simples (dente permanente);</w:t>
      </w:r>
    </w:p>
    <w:p w14:paraId="115D6F19" w14:textId="777DE2D1"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.7.18. </w:t>
      </w:r>
      <w:r w:rsidRPr="003155E4">
        <w:rPr>
          <w:rFonts w:eastAsia="Calibri" w:cs="Arial"/>
          <w:szCs w:val="20"/>
          <w:lang w:eastAsia="en-US"/>
        </w:rPr>
        <w:t>Exodontia de dente decíduo;</w:t>
      </w:r>
    </w:p>
    <w:p w14:paraId="487BC495" w14:textId="6D0B0B1D"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.7.19. </w:t>
      </w:r>
      <w:r w:rsidRPr="003155E4">
        <w:rPr>
          <w:rFonts w:eastAsia="Calibri" w:cs="Arial"/>
          <w:szCs w:val="20"/>
          <w:lang w:eastAsia="en-US"/>
        </w:rPr>
        <w:t>Ulectomia;</w:t>
      </w:r>
    </w:p>
    <w:p w14:paraId="4F31724D" w14:textId="7B25F870"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.7.20. </w:t>
      </w:r>
      <w:r w:rsidRPr="003155E4">
        <w:rPr>
          <w:rFonts w:eastAsia="Calibri" w:cs="Arial"/>
          <w:szCs w:val="20"/>
          <w:lang w:eastAsia="en-US"/>
        </w:rPr>
        <w:t>Ulotomia;</w:t>
      </w:r>
    </w:p>
    <w:p w14:paraId="36FADC93" w14:textId="2213F71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.7.21. </w:t>
      </w:r>
      <w:r w:rsidRPr="003155E4">
        <w:rPr>
          <w:rFonts w:eastAsia="Calibri" w:cs="Arial"/>
          <w:szCs w:val="20"/>
          <w:lang w:eastAsia="en-US"/>
        </w:rPr>
        <w:t>Capeamento pulpar em decíduos;</w:t>
      </w:r>
    </w:p>
    <w:p w14:paraId="50ECBCC2" w14:textId="21C8EC6D"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.7.22. </w:t>
      </w:r>
      <w:r w:rsidRPr="003155E4">
        <w:rPr>
          <w:rFonts w:eastAsia="Calibri" w:cs="Arial"/>
          <w:szCs w:val="20"/>
          <w:lang w:eastAsia="en-US"/>
        </w:rPr>
        <w:t>Pulpotomia (em dentes decíduos e permanentes);</w:t>
      </w:r>
    </w:p>
    <w:p w14:paraId="251231A6" w14:textId="386493BE"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.7.23. </w:t>
      </w:r>
      <w:r w:rsidRPr="003155E4">
        <w:rPr>
          <w:rFonts w:eastAsia="Calibri" w:cs="Arial"/>
          <w:szCs w:val="20"/>
          <w:lang w:eastAsia="en-US"/>
        </w:rPr>
        <w:t>Tratamento endodôntico em dentes decíduos;</w:t>
      </w:r>
    </w:p>
    <w:p w14:paraId="4607789C" w14:textId="4F4B6B6C"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.7.24. </w:t>
      </w:r>
      <w:r w:rsidRPr="003155E4">
        <w:rPr>
          <w:rFonts w:eastAsia="Calibri" w:cs="Arial"/>
          <w:szCs w:val="20"/>
          <w:lang w:eastAsia="en-US"/>
        </w:rPr>
        <w:t>Confecção de coroa de aço;</w:t>
      </w:r>
    </w:p>
    <w:p w14:paraId="27AAC134" w14:textId="0B38DAC8"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.7.25. </w:t>
      </w:r>
      <w:r w:rsidRPr="003155E4">
        <w:rPr>
          <w:rFonts w:eastAsia="Calibri" w:cs="Arial"/>
          <w:szCs w:val="20"/>
          <w:lang w:eastAsia="en-US"/>
        </w:rPr>
        <w:t>Desgaste proximal (indicação de ortodontia preventiva);</w:t>
      </w:r>
    </w:p>
    <w:p w14:paraId="5CC2BB22" w14:textId="3EF74148"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.7.26. </w:t>
      </w:r>
      <w:r w:rsidRPr="003155E4">
        <w:rPr>
          <w:rFonts w:eastAsia="Calibri" w:cs="Arial"/>
          <w:szCs w:val="20"/>
          <w:lang w:eastAsia="en-US"/>
        </w:rPr>
        <w:t>Mantenedor de espaço;</w:t>
      </w:r>
    </w:p>
    <w:p w14:paraId="3591FFFD" w14:textId="6D9ED961"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2</w:t>
      </w:r>
      <w:r w:rsidRPr="003155E4">
        <w:rPr>
          <w:rFonts w:eastAsia="Calibri" w:cs="Arial"/>
          <w:b/>
          <w:bCs/>
          <w:szCs w:val="20"/>
          <w:lang w:eastAsia="en-US"/>
        </w:rPr>
        <w:t xml:space="preserve">.8. </w:t>
      </w:r>
      <w:r w:rsidRPr="003155E4">
        <w:rPr>
          <w:rFonts w:eastAsia="Calibri" w:cs="Arial"/>
          <w:b/>
          <w:szCs w:val="20"/>
          <w:lang w:eastAsia="en-US"/>
        </w:rPr>
        <w:t>Periodontia</w:t>
      </w:r>
    </w:p>
    <w:p w14:paraId="3D165152" w14:textId="44995DE4"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b/>
          <w:bCs/>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.8.1. </w:t>
      </w:r>
      <w:r w:rsidRPr="003155E4">
        <w:rPr>
          <w:rFonts w:eastAsia="Calibri" w:cs="Arial"/>
          <w:szCs w:val="20"/>
          <w:lang w:eastAsia="en-US"/>
        </w:rPr>
        <w:t>Raspagem supra-gengival e polimento coronário tratamento não cirúrgico da periodontite leve (raspagem supragengival) / Controle e manutenção da periodontite leve;</w:t>
      </w:r>
    </w:p>
    <w:p w14:paraId="1C3A8A69" w14:textId="6E816652"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b/>
          <w:bCs/>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.8.2. </w:t>
      </w:r>
      <w:r w:rsidRPr="003155E4">
        <w:rPr>
          <w:rFonts w:eastAsia="Calibri" w:cs="Arial"/>
          <w:szCs w:val="20"/>
          <w:lang w:eastAsia="en-US"/>
        </w:rPr>
        <w:t>Raspagem sub-gengival e alisamento radicular/curetagem de bolsa periodontal tratamento nãocirúrgico da periodontite Avançada / Controle e manutenção da periodontite Avançada;</w:t>
      </w:r>
    </w:p>
    <w:p w14:paraId="0CDCACE6" w14:textId="1750DD5B"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.8.3. </w:t>
      </w:r>
      <w:r w:rsidRPr="003155E4">
        <w:rPr>
          <w:rFonts w:eastAsia="Calibri" w:cs="Arial"/>
          <w:szCs w:val="20"/>
          <w:lang w:eastAsia="en-US"/>
        </w:rPr>
        <w:t>Imobilização dentária temporária ou permanente (com resina composta fotopolimerizável);</w:t>
      </w:r>
    </w:p>
    <w:p w14:paraId="08E1A35D" w14:textId="41455AA2"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.8.4. </w:t>
      </w:r>
      <w:r w:rsidRPr="003155E4">
        <w:rPr>
          <w:rFonts w:eastAsia="Calibri" w:cs="Arial"/>
          <w:szCs w:val="20"/>
          <w:lang w:eastAsia="en-US"/>
        </w:rPr>
        <w:t>Gengivectomia / gengivoplastia;</w:t>
      </w:r>
    </w:p>
    <w:p w14:paraId="5344D5EA" w14:textId="1052C41E"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.8.5.</w:t>
      </w:r>
      <w:r w:rsidRPr="003155E4">
        <w:rPr>
          <w:rFonts w:eastAsia="Calibri" w:cs="Arial"/>
          <w:szCs w:val="20"/>
          <w:lang w:eastAsia="en-US"/>
        </w:rPr>
        <w:t xml:space="preserve"> Aumento de coroa clínica;</w:t>
      </w:r>
    </w:p>
    <w:p w14:paraId="12CF5584" w14:textId="2775EB8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.8.6. </w:t>
      </w:r>
      <w:r w:rsidRPr="003155E4">
        <w:rPr>
          <w:rFonts w:eastAsia="Calibri" w:cs="Arial"/>
          <w:szCs w:val="20"/>
          <w:lang w:eastAsia="en-US"/>
        </w:rPr>
        <w:t>Cunha distal e interproxima;</w:t>
      </w:r>
    </w:p>
    <w:p w14:paraId="371064D2" w14:textId="3D7BFF91"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.8.7. </w:t>
      </w:r>
      <w:r w:rsidRPr="003155E4">
        <w:rPr>
          <w:rFonts w:eastAsia="Calibri" w:cs="Arial"/>
          <w:szCs w:val="20"/>
          <w:lang w:eastAsia="en-US"/>
        </w:rPr>
        <w:t>Cirurgia periodontal a retalho;</w:t>
      </w:r>
    </w:p>
    <w:p w14:paraId="0AF8AB27" w14:textId="2CFB80F8"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.8.8. </w:t>
      </w:r>
      <w:r w:rsidRPr="003155E4">
        <w:rPr>
          <w:rFonts w:eastAsia="Calibri" w:cs="Arial"/>
          <w:szCs w:val="20"/>
          <w:lang w:eastAsia="en-US"/>
        </w:rPr>
        <w:t>Sepultamento radicular;</w:t>
      </w:r>
    </w:p>
    <w:p w14:paraId="00CAA900" w14:textId="0F2C03FD"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.8.9. </w:t>
      </w:r>
      <w:r w:rsidRPr="003155E4">
        <w:rPr>
          <w:rFonts w:eastAsia="Calibri" w:cs="Arial"/>
          <w:szCs w:val="20"/>
          <w:lang w:eastAsia="en-US"/>
        </w:rPr>
        <w:t>Evidenciação de placa bacteriana;</w:t>
      </w:r>
    </w:p>
    <w:p w14:paraId="79C21075" w14:textId="280D238C"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b/>
          <w:bCs/>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.8.10. </w:t>
      </w:r>
      <w:r w:rsidRPr="003155E4">
        <w:rPr>
          <w:rFonts w:eastAsia="Calibri" w:cs="Arial"/>
          <w:szCs w:val="20"/>
          <w:lang w:eastAsia="en-US"/>
        </w:rPr>
        <w:t>Orientação de higiene bucal;</w:t>
      </w:r>
    </w:p>
    <w:p w14:paraId="24FE3FD5" w14:textId="3C453864"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lastRenderedPageBreak/>
        <w:tab/>
      </w:r>
      <w:r w:rsidRPr="003155E4">
        <w:rPr>
          <w:rFonts w:eastAsia="Calibri" w:cs="Arial"/>
          <w:b/>
          <w:bCs/>
          <w:szCs w:val="20"/>
          <w:lang w:eastAsia="en-US"/>
        </w:rPr>
        <w:t>2</w:t>
      </w:r>
      <w:r w:rsidRPr="003155E4">
        <w:rPr>
          <w:rFonts w:eastAsia="Calibri" w:cs="Arial"/>
          <w:b/>
          <w:bCs/>
          <w:szCs w:val="20"/>
          <w:lang w:eastAsia="en-US"/>
        </w:rPr>
        <w:t xml:space="preserve">.8.11. </w:t>
      </w:r>
      <w:r w:rsidRPr="003155E4">
        <w:rPr>
          <w:rFonts w:eastAsia="Calibri" w:cs="Arial"/>
          <w:szCs w:val="20"/>
          <w:lang w:eastAsia="en-US"/>
        </w:rPr>
        <w:t>Profilaxia (polimento coronário);</w:t>
      </w:r>
    </w:p>
    <w:p w14:paraId="48E39FFA" w14:textId="4BA7ADA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.8.12. </w:t>
      </w:r>
      <w:r w:rsidRPr="003155E4">
        <w:rPr>
          <w:rFonts w:eastAsia="Calibri" w:cs="Arial"/>
          <w:szCs w:val="20"/>
          <w:lang w:eastAsia="en-US"/>
        </w:rPr>
        <w:t>Fluorterapia;</w:t>
      </w:r>
    </w:p>
    <w:p w14:paraId="5F7D0C3D" w14:textId="5D59ECB0"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.8.13. </w:t>
      </w:r>
      <w:r w:rsidRPr="003155E4">
        <w:rPr>
          <w:rFonts w:eastAsia="Calibri" w:cs="Arial"/>
          <w:szCs w:val="20"/>
          <w:lang w:eastAsia="en-US"/>
        </w:rPr>
        <w:t>Aplicação tópica de flúor;</w:t>
      </w:r>
    </w:p>
    <w:p w14:paraId="5B4B78DE" w14:textId="0FDE8C23"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.8.14. </w:t>
      </w:r>
      <w:r w:rsidRPr="003155E4">
        <w:rPr>
          <w:rFonts w:eastAsia="Calibri" w:cs="Arial"/>
          <w:szCs w:val="20"/>
          <w:lang w:eastAsia="en-US"/>
        </w:rPr>
        <w:t>Remoção de fatores de retenção;</w:t>
      </w:r>
    </w:p>
    <w:p w14:paraId="7968CE63" w14:textId="53B3A76B"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.8.15. </w:t>
      </w:r>
      <w:r w:rsidRPr="003155E4">
        <w:rPr>
          <w:rFonts w:eastAsia="Calibri" w:cs="Arial"/>
          <w:szCs w:val="20"/>
          <w:lang w:eastAsia="en-US"/>
        </w:rPr>
        <w:t>Dessensibilização dentária;</w:t>
      </w:r>
    </w:p>
    <w:p w14:paraId="44C2A1D4" w14:textId="3196D046"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.8.16. </w:t>
      </w:r>
      <w:r w:rsidRPr="003155E4">
        <w:rPr>
          <w:rFonts w:eastAsia="Calibri" w:cs="Arial"/>
          <w:szCs w:val="20"/>
          <w:lang w:eastAsia="en-US"/>
        </w:rPr>
        <w:t>Enxerto gengival (pediculado, livre ou sub-epitelial);</w:t>
      </w:r>
    </w:p>
    <w:p w14:paraId="79C71136" w14:textId="5DEB70F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2</w:t>
      </w:r>
      <w:r w:rsidRPr="003155E4">
        <w:rPr>
          <w:rFonts w:eastAsia="Calibri" w:cs="Arial"/>
          <w:b/>
          <w:bCs/>
          <w:szCs w:val="20"/>
          <w:lang w:eastAsia="en-US"/>
        </w:rPr>
        <w:t>.9. Endodontia</w:t>
      </w:r>
    </w:p>
    <w:p w14:paraId="64EC4498" w14:textId="041FF121"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b/>
          <w:bCs/>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.9.1. </w:t>
      </w:r>
      <w:r w:rsidRPr="003155E4">
        <w:rPr>
          <w:rFonts w:eastAsia="Calibri" w:cs="Arial"/>
          <w:szCs w:val="20"/>
          <w:lang w:eastAsia="en-US"/>
        </w:rPr>
        <w:t>Capeamento pulpar direto – excluindo restauração final;</w:t>
      </w:r>
    </w:p>
    <w:p w14:paraId="57105E59" w14:textId="30D8A776"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.9.2. </w:t>
      </w:r>
      <w:r w:rsidRPr="003155E4">
        <w:rPr>
          <w:rFonts w:eastAsia="Calibri" w:cs="Arial"/>
          <w:szCs w:val="20"/>
          <w:lang w:eastAsia="en-US"/>
        </w:rPr>
        <w:t>Pulpotomia (em dentes decíduos e permanentes);</w:t>
      </w:r>
    </w:p>
    <w:p w14:paraId="2A006216" w14:textId="64AD0EB9"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.9.3. </w:t>
      </w:r>
      <w:r w:rsidRPr="003155E4">
        <w:rPr>
          <w:rFonts w:eastAsia="Calibri" w:cs="Arial"/>
          <w:szCs w:val="20"/>
          <w:lang w:eastAsia="en-US"/>
        </w:rPr>
        <w:t>Remoção de núcleo intrarradicular/corpo estranho;</w:t>
      </w:r>
    </w:p>
    <w:p w14:paraId="6BBFB317" w14:textId="452F3C59"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.9.4. </w:t>
      </w:r>
      <w:r w:rsidRPr="003155E4">
        <w:rPr>
          <w:rFonts w:eastAsia="Calibri" w:cs="Arial"/>
          <w:szCs w:val="20"/>
          <w:lang w:eastAsia="en-US"/>
        </w:rPr>
        <w:t>Tratamento endodôntico em dentes permanentes com 01 (um) conduto;</w:t>
      </w:r>
    </w:p>
    <w:p w14:paraId="3446760A" w14:textId="494A55FD"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.9.5. </w:t>
      </w:r>
      <w:r w:rsidRPr="003155E4">
        <w:rPr>
          <w:rFonts w:eastAsia="Calibri" w:cs="Arial"/>
          <w:szCs w:val="20"/>
          <w:lang w:eastAsia="en-US"/>
        </w:rPr>
        <w:t>Tratamento endodôntico em dentes permanentes com 02 (dois) condutos;</w:t>
      </w:r>
    </w:p>
    <w:p w14:paraId="0E2B1AB4" w14:textId="5BC435C4"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.9.6. </w:t>
      </w:r>
      <w:r w:rsidRPr="003155E4">
        <w:rPr>
          <w:rFonts w:eastAsia="Calibri" w:cs="Arial"/>
          <w:szCs w:val="20"/>
          <w:lang w:eastAsia="en-US"/>
        </w:rPr>
        <w:t>Tratamento endodôntico em dentes permanentes com 03 (três) condutos;</w:t>
      </w:r>
    </w:p>
    <w:p w14:paraId="26AC204B" w14:textId="34626321"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.9.7. </w:t>
      </w:r>
      <w:r w:rsidRPr="003155E4">
        <w:rPr>
          <w:rFonts w:eastAsia="Calibri" w:cs="Arial"/>
          <w:szCs w:val="20"/>
          <w:lang w:eastAsia="en-US"/>
        </w:rPr>
        <w:t>Tratamento endodôntico em dentes permanentes com 04 (quatro) condutos;</w:t>
      </w:r>
    </w:p>
    <w:p w14:paraId="345F99DD" w14:textId="35F9923E"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.9.8. </w:t>
      </w:r>
      <w:r w:rsidRPr="003155E4">
        <w:rPr>
          <w:rFonts w:eastAsia="Calibri" w:cs="Arial"/>
          <w:szCs w:val="20"/>
          <w:lang w:eastAsia="en-US"/>
        </w:rPr>
        <w:t>Retratamento endodôntico de dentes incisivos e caninos;</w:t>
      </w:r>
    </w:p>
    <w:p w14:paraId="529E8B1A" w14:textId="4713E74F"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.9.9.</w:t>
      </w:r>
      <w:r w:rsidRPr="003155E4">
        <w:rPr>
          <w:rFonts w:eastAsia="Calibri" w:cs="Arial"/>
          <w:szCs w:val="20"/>
          <w:lang w:eastAsia="en-US"/>
        </w:rPr>
        <w:t xml:space="preserve"> Retratamento endodôntico de dentes pré-molares;</w:t>
      </w:r>
    </w:p>
    <w:p w14:paraId="274B39CA" w14:textId="74DDE064"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.9.10. </w:t>
      </w:r>
      <w:r w:rsidRPr="003155E4">
        <w:rPr>
          <w:rFonts w:eastAsia="Calibri" w:cs="Arial"/>
          <w:szCs w:val="20"/>
          <w:lang w:eastAsia="en-US"/>
        </w:rPr>
        <w:t>Retratamento endodôntico de dentes molares;</w:t>
      </w:r>
    </w:p>
    <w:p w14:paraId="0BF4CFF4" w14:textId="49F879CB"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.9.11. </w:t>
      </w:r>
      <w:r w:rsidRPr="003155E4">
        <w:rPr>
          <w:rFonts w:eastAsia="Calibri" w:cs="Arial"/>
          <w:szCs w:val="20"/>
          <w:lang w:eastAsia="en-US"/>
        </w:rPr>
        <w:t>Tratamento endodôntico em dentes decíduos;</w:t>
      </w:r>
    </w:p>
    <w:p w14:paraId="49DA87C0" w14:textId="34400A40"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.9.12. </w:t>
      </w:r>
      <w:r w:rsidRPr="003155E4">
        <w:rPr>
          <w:rFonts w:eastAsia="Calibri" w:cs="Arial"/>
          <w:szCs w:val="20"/>
          <w:lang w:eastAsia="en-US"/>
        </w:rPr>
        <w:t>Tratamento endodôntico em dente com rizogênese incompleta;</w:t>
      </w:r>
    </w:p>
    <w:p w14:paraId="5F96AEDC" w14:textId="339199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.9.13. </w:t>
      </w:r>
      <w:r w:rsidRPr="003155E4">
        <w:rPr>
          <w:rFonts w:eastAsia="Calibri" w:cs="Arial"/>
          <w:szCs w:val="20"/>
          <w:lang w:eastAsia="en-US"/>
        </w:rPr>
        <w:t>Tratamento de perfuração radicular;</w:t>
      </w:r>
    </w:p>
    <w:p w14:paraId="32BF0D28" w14:textId="23C04BDF"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.9.14.</w:t>
      </w:r>
      <w:r w:rsidRPr="003155E4">
        <w:rPr>
          <w:rFonts w:eastAsia="Calibri" w:cs="Arial"/>
          <w:szCs w:val="20"/>
          <w:lang w:eastAsia="en-US"/>
        </w:rPr>
        <w:t xml:space="preserve"> Preparo para núcleo intrarradicular;</w:t>
      </w:r>
    </w:p>
    <w:p w14:paraId="66688C33" w14:textId="5385C0DF"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.9.15. </w:t>
      </w:r>
      <w:r w:rsidRPr="003155E4">
        <w:rPr>
          <w:rFonts w:eastAsia="Calibri" w:cs="Arial"/>
          <w:szCs w:val="20"/>
          <w:lang w:eastAsia="en-US"/>
        </w:rPr>
        <w:t>Rastreamento fistular e localização topográfica / Raio-X;</w:t>
      </w:r>
    </w:p>
    <w:p w14:paraId="53D7641B" w14:textId="6DFA184B"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.9.16. </w:t>
      </w:r>
      <w:r w:rsidRPr="003155E4">
        <w:rPr>
          <w:rFonts w:eastAsia="Calibri" w:cs="Arial"/>
          <w:szCs w:val="20"/>
          <w:lang w:eastAsia="en-US"/>
        </w:rPr>
        <w:t>Cirurgia Parendodôntica;</w:t>
      </w:r>
    </w:p>
    <w:p w14:paraId="09284903" w14:textId="6EA22A75"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.9.17.</w:t>
      </w:r>
      <w:r w:rsidRPr="003155E4">
        <w:rPr>
          <w:rFonts w:eastAsia="Calibri" w:cs="Arial"/>
          <w:szCs w:val="20"/>
          <w:lang w:eastAsia="en-US"/>
        </w:rPr>
        <w:t xml:space="preserve"> Proservação endodôntica com Raio-X;</w:t>
      </w:r>
    </w:p>
    <w:p w14:paraId="6985AC76" w14:textId="66299D16"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2</w:t>
      </w:r>
      <w:r w:rsidRPr="003155E4">
        <w:rPr>
          <w:rFonts w:eastAsia="Calibri" w:cs="Arial"/>
          <w:b/>
          <w:bCs/>
          <w:szCs w:val="20"/>
          <w:lang w:eastAsia="en-US"/>
        </w:rPr>
        <w:t>.10. Prótese</w:t>
      </w:r>
    </w:p>
    <w:p w14:paraId="483629CC" w14:textId="6CE8DBD4"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.10.1. </w:t>
      </w:r>
      <w:r w:rsidRPr="003155E4">
        <w:rPr>
          <w:rFonts w:eastAsia="Calibri" w:cs="Arial"/>
          <w:szCs w:val="20"/>
          <w:lang w:eastAsia="en-US"/>
        </w:rPr>
        <w:t>Restauração metálica fundida</w:t>
      </w:r>
    </w:p>
    <w:p w14:paraId="60EE4568" w14:textId="6C09545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b/>
          <w:bCs/>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.10.2. </w:t>
      </w:r>
      <w:r w:rsidRPr="003155E4">
        <w:rPr>
          <w:rFonts w:eastAsia="Calibri" w:cs="Arial"/>
          <w:szCs w:val="20"/>
          <w:lang w:eastAsia="en-US"/>
        </w:rPr>
        <w:t>Remoção de prótese / trabalho protético</w:t>
      </w:r>
    </w:p>
    <w:p w14:paraId="2FE99FDE" w14:textId="300F5566"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.10.3. </w:t>
      </w:r>
      <w:r w:rsidRPr="003155E4">
        <w:rPr>
          <w:rFonts w:eastAsia="Calibri" w:cs="Arial"/>
          <w:szCs w:val="20"/>
          <w:lang w:eastAsia="en-US"/>
        </w:rPr>
        <w:t>Reabilitação com Núcleo metálico fundido – inclui peça protética</w:t>
      </w:r>
    </w:p>
    <w:p w14:paraId="30A6CF82" w14:textId="16C601D4"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.10.4. </w:t>
      </w:r>
      <w:r w:rsidRPr="003155E4">
        <w:rPr>
          <w:rFonts w:eastAsia="Calibri" w:cs="Arial"/>
          <w:szCs w:val="20"/>
          <w:lang w:eastAsia="en-US"/>
        </w:rPr>
        <w:t>Núcleo metálico bipartido</w:t>
      </w:r>
    </w:p>
    <w:p w14:paraId="0A736920" w14:textId="61F0AAA2"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10.5. </w:t>
      </w:r>
      <w:r w:rsidRPr="003155E4">
        <w:rPr>
          <w:rFonts w:eastAsia="Calibri" w:cs="Arial"/>
          <w:szCs w:val="20"/>
          <w:lang w:eastAsia="en-US"/>
        </w:rPr>
        <w:t>Núcleo de preenchimento em ionômero de vidro / amalgama / resina com finalidade protética.</w:t>
      </w:r>
    </w:p>
    <w:p w14:paraId="08949B43" w14:textId="675689E1"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.10.6. </w:t>
      </w:r>
      <w:r w:rsidRPr="003155E4">
        <w:rPr>
          <w:rFonts w:eastAsia="Calibri" w:cs="Arial"/>
          <w:szCs w:val="20"/>
          <w:lang w:eastAsia="en-US"/>
        </w:rPr>
        <w:t>Coroa provisória</w:t>
      </w:r>
    </w:p>
    <w:p w14:paraId="48151A61" w14:textId="259E0FEB"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.10.7. </w:t>
      </w:r>
      <w:r w:rsidRPr="003155E4">
        <w:rPr>
          <w:rFonts w:eastAsia="Calibri" w:cs="Arial"/>
          <w:szCs w:val="20"/>
          <w:lang w:eastAsia="en-US"/>
        </w:rPr>
        <w:t xml:space="preserve">Reabilitação com coroa total de cerômero unitária – inclui peça protética (dente </w:t>
      </w:r>
      <w:r w:rsidRPr="003155E4">
        <w:rPr>
          <w:rFonts w:eastAsia="Calibri" w:cs="Arial"/>
          <w:szCs w:val="20"/>
          <w:lang w:eastAsia="en-US"/>
        </w:rPr>
        <w:tab/>
        <w:t>anterior)</w:t>
      </w:r>
    </w:p>
    <w:p w14:paraId="6CA1C830" w14:textId="0486939C"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.10.8. </w:t>
      </w:r>
      <w:r w:rsidRPr="003155E4">
        <w:rPr>
          <w:rFonts w:eastAsia="Calibri" w:cs="Arial"/>
          <w:szCs w:val="20"/>
          <w:lang w:eastAsia="en-US"/>
        </w:rPr>
        <w:t>Reabilitação com coroa total metálica unitária – inclui peça protética.</w:t>
      </w:r>
    </w:p>
    <w:p w14:paraId="1589C82F" w14:textId="67F16B7E"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2</w:t>
      </w:r>
      <w:r w:rsidRPr="003155E4">
        <w:rPr>
          <w:rFonts w:eastAsia="Calibri" w:cs="Arial"/>
          <w:b/>
          <w:bCs/>
          <w:szCs w:val="20"/>
          <w:lang w:eastAsia="en-US"/>
        </w:rPr>
        <w:t>.11. Cirurgia Bucal</w:t>
      </w:r>
    </w:p>
    <w:p w14:paraId="61D17888" w14:textId="5A0D3E4A"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b/>
          <w:bCs/>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.11.1. </w:t>
      </w:r>
      <w:r w:rsidRPr="003155E4">
        <w:rPr>
          <w:rFonts w:eastAsia="Calibri" w:cs="Arial"/>
          <w:szCs w:val="20"/>
          <w:lang w:eastAsia="en-US"/>
        </w:rPr>
        <w:t>Alveoloplastia;</w:t>
      </w:r>
    </w:p>
    <w:p w14:paraId="3C09E1DB" w14:textId="4188FC22"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.11.2. </w:t>
      </w:r>
      <w:r w:rsidRPr="003155E4">
        <w:rPr>
          <w:rFonts w:eastAsia="Calibri" w:cs="Arial"/>
          <w:szCs w:val="20"/>
          <w:lang w:eastAsia="en-US"/>
        </w:rPr>
        <w:t>Apicectomia unirradicular;</w:t>
      </w:r>
    </w:p>
    <w:p w14:paraId="622A7057" w14:textId="34167B5F"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ind w:firstLine="720"/>
        <w:jc w:val="both"/>
        <w:rPr>
          <w:rFonts w:eastAsia="Calibri" w:cs="Arial"/>
          <w:szCs w:val="20"/>
          <w:lang w:eastAsia="en-US"/>
        </w:rPr>
      </w:pPr>
      <w:r w:rsidRPr="003155E4">
        <w:rPr>
          <w:rFonts w:eastAsia="Calibri" w:cs="Arial"/>
          <w:b/>
          <w:bCs/>
          <w:szCs w:val="20"/>
          <w:lang w:eastAsia="en-US"/>
        </w:rPr>
        <w:t>2</w:t>
      </w:r>
      <w:r w:rsidRPr="003155E4">
        <w:rPr>
          <w:rFonts w:eastAsia="Calibri" w:cs="Arial"/>
          <w:b/>
          <w:bCs/>
          <w:szCs w:val="20"/>
          <w:lang w:eastAsia="en-US"/>
        </w:rPr>
        <w:t xml:space="preserve">.11.3. </w:t>
      </w:r>
      <w:r w:rsidRPr="003155E4">
        <w:rPr>
          <w:rFonts w:eastAsia="Calibri" w:cs="Arial"/>
          <w:szCs w:val="20"/>
          <w:lang w:eastAsia="en-US"/>
        </w:rPr>
        <w:t>Apicectomia birradicular;</w:t>
      </w:r>
    </w:p>
    <w:p w14:paraId="11249505" w14:textId="3BED27E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.11.4. </w:t>
      </w:r>
      <w:r w:rsidRPr="003155E4">
        <w:rPr>
          <w:rFonts w:eastAsia="Calibri" w:cs="Arial"/>
          <w:szCs w:val="20"/>
          <w:lang w:eastAsia="en-US"/>
        </w:rPr>
        <w:t>Apicectomia trirradicular;</w:t>
      </w:r>
    </w:p>
    <w:p w14:paraId="4375AB5F" w14:textId="4383B8FA"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.11.5. </w:t>
      </w:r>
      <w:r w:rsidRPr="003155E4">
        <w:rPr>
          <w:rFonts w:eastAsia="Calibri" w:cs="Arial"/>
          <w:szCs w:val="20"/>
          <w:lang w:eastAsia="en-US"/>
        </w:rPr>
        <w:t>Apicectomia unirradicular com obturação retrógrada;</w:t>
      </w:r>
    </w:p>
    <w:p w14:paraId="143C2B17" w14:textId="7BCA817F"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.11.6. </w:t>
      </w:r>
      <w:r w:rsidRPr="003155E4">
        <w:rPr>
          <w:rFonts w:eastAsia="Calibri" w:cs="Arial"/>
          <w:szCs w:val="20"/>
          <w:lang w:eastAsia="en-US"/>
        </w:rPr>
        <w:t>Apicectomia birradicular com obturação retrógrada;</w:t>
      </w:r>
    </w:p>
    <w:p w14:paraId="634DC115" w14:textId="28EF8EF1"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.11.7. </w:t>
      </w:r>
      <w:r w:rsidRPr="003155E4">
        <w:rPr>
          <w:rFonts w:eastAsia="Calibri" w:cs="Arial"/>
          <w:szCs w:val="20"/>
          <w:lang w:eastAsia="en-US"/>
        </w:rPr>
        <w:t>Apicectomia trirradicular com obturação retrógrada;</w:t>
      </w:r>
    </w:p>
    <w:p w14:paraId="38F53785" w14:textId="2E90D423"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.11.8. </w:t>
      </w:r>
      <w:r w:rsidRPr="003155E4">
        <w:rPr>
          <w:rFonts w:eastAsia="Calibri" w:cs="Arial"/>
          <w:szCs w:val="20"/>
          <w:lang w:eastAsia="en-US"/>
        </w:rPr>
        <w:t>Biópsia de cavidade bucal;</w:t>
      </w:r>
    </w:p>
    <w:p w14:paraId="325FAA95" w14:textId="457FC7CA"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.11.9. </w:t>
      </w:r>
      <w:r w:rsidRPr="003155E4">
        <w:rPr>
          <w:rFonts w:eastAsia="Calibri" w:cs="Arial"/>
          <w:szCs w:val="20"/>
          <w:lang w:eastAsia="en-US"/>
        </w:rPr>
        <w:t>Cirurgia para torus palatino;</w:t>
      </w:r>
    </w:p>
    <w:p w14:paraId="1B1FD1A0" w14:textId="3EB2143C"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.11.10. </w:t>
      </w:r>
      <w:r w:rsidRPr="003155E4">
        <w:rPr>
          <w:rFonts w:eastAsia="Calibri" w:cs="Arial"/>
          <w:szCs w:val="20"/>
          <w:lang w:eastAsia="en-US"/>
        </w:rPr>
        <w:t>Cirurgia para torus mandibular-unilateral;</w:t>
      </w:r>
    </w:p>
    <w:p w14:paraId="2EB9A325" w14:textId="4F65E472"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.11.11. </w:t>
      </w:r>
      <w:r w:rsidRPr="003155E4">
        <w:rPr>
          <w:rFonts w:eastAsia="Calibri" w:cs="Arial"/>
          <w:szCs w:val="20"/>
          <w:lang w:eastAsia="en-US"/>
        </w:rPr>
        <w:t>Cirurgia para torus mandibular-bilateral;</w:t>
      </w:r>
    </w:p>
    <w:p w14:paraId="22B488E0" w14:textId="139BFC9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.11.12. </w:t>
      </w:r>
      <w:r w:rsidRPr="003155E4">
        <w:rPr>
          <w:rFonts w:eastAsia="Calibri" w:cs="Arial"/>
          <w:szCs w:val="20"/>
          <w:lang w:eastAsia="en-US"/>
        </w:rPr>
        <w:t>Correção de bridas musculares;</w:t>
      </w:r>
    </w:p>
    <w:p w14:paraId="02F3C954" w14:textId="47875314"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.11.13. </w:t>
      </w:r>
      <w:r w:rsidRPr="003155E4">
        <w:rPr>
          <w:rFonts w:eastAsia="Calibri" w:cs="Arial"/>
          <w:szCs w:val="20"/>
          <w:lang w:eastAsia="en-US"/>
        </w:rPr>
        <w:t>Excisão de mucocele;</w:t>
      </w:r>
    </w:p>
    <w:p w14:paraId="5D7F47B9" w14:textId="471D0E2A"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.11.14. </w:t>
      </w:r>
      <w:r w:rsidRPr="003155E4">
        <w:rPr>
          <w:rFonts w:eastAsia="Calibri" w:cs="Arial"/>
          <w:szCs w:val="20"/>
          <w:lang w:eastAsia="en-US"/>
        </w:rPr>
        <w:t>Excisão de rânula;</w:t>
      </w:r>
    </w:p>
    <w:p w14:paraId="76EF647D" w14:textId="02C5E9FA"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.11.15. </w:t>
      </w:r>
      <w:r w:rsidRPr="003155E4">
        <w:rPr>
          <w:rFonts w:eastAsia="Calibri" w:cs="Arial"/>
          <w:szCs w:val="20"/>
          <w:lang w:eastAsia="en-US"/>
        </w:rPr>
        <w:t>Exodontia a retalho;</w:t>
      </w:r>
    </w:p>
    <w:p w14:paraId="58EF0FE9" w14:textId="0CF12B13"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.11.16. </w:t>
      </w:r>
      <w:r w:rsidRPr="003155E4">
        <w:rPr>
          <w:rFonts w:eastAsia="Calibri" w:cs="Arial"/>
          <w:szCs w:val="20"/>
          <w:lang w:eastAsia="en-US"/>
        </w:rPr>
        <w:t>Exodontia de raiz residual;</w:t>
      </w:r>
    </w:p>
    <w:p w14:paraId="66424B43" w14:textId="0C6BD9D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lastRenderedPageBreak/>
        <w:tab/>
      </w:r>
      <w:r w:rsidRPr="003155E4">
        <w:rPr>
          <w:rFonts w:eastAsia="Calibri" w:cs="Arial"/>
          <w:b/>
          <w:bCs/>
          <w:szCs w:val="20"/>
          <w:lang w:eastAsia="en-US"/>
        </w:rPr>
        <w:t>2</w:t>
      </w:r>
      <w:r w:rsidRPr="003155E4">
        <w:rPr>
          <w:rFonts w:eastAsia="Calibri" w:cs="Arial"/>
          <w:b/>
          <w:bCs/>
          <w:szCs w:val="20"/>
          <w:lang w:eastAsia="en-US"/>
        </w:rPr>
        <w:t xml:space="preserve">.11.17. </w:t>
      </w:r>
      <w:r w:rsidRPr="003155E4">
        <w:rPr>
          <w:rFonts w:eastAsia="Calibri" w:cs="Arial"/>
          <w:szCs w:val="20"/>
          <w:lang w:eastAsia="en-US"/>
        </w:rPr>
        <w:t>Exodontia simples (dente permanente);</w:t>
      </w:r>
    </w:p>
    <w:p w14:paraId="184E3F94" w14:textId="6E388EC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.11.18. </w:t>
      </w:r>
      <w:r w:rsidRPr="003155E4">
        <w:rPr>
          <w:rFonts w:eastAsia="Calibri" w:cs="Arial"/>
          <w:szCs w:val="20"/>
          <w:lang w:eastAsia="en-US"/>
        </w:rPr>
        <w:t>Exodontia de dente decíduo;</w:t>
      </w:r>
    </w:p>
    <w:p w14:paraId="0CE9DC5F" w14:textId="11542AAE"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.11.19. </w:t>
      </w:r>
      <w:r w:rsidRPr="003155E4">
        <w:rPr>
          <w:rFonts w:eastAsia="Calibri" w:cs="Arial"/>
          <w:szCs w:val="20"/>
          <w:lang w:eastAsia="en-US"/>
        </w:rPr>
        <w:t>Redução cruenta (fratura alvéolo-dentária);</w:t>
      </w:r>
    </w:p>
    <w:p w14:paraId="02B7E68E" w14:textId="50729A2F"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.11.20. </w:t>
      </w:r>
      <w:r w:rsidRPr="003155E4">
        <w:rPr>
          <w:rFonts w:eastAsia="Calibri" w:cs="Arial"/>
          <w:szCs w:val="20"/>
          <w:lang w:eastAsia="en-US"/>
        </w:rPr>
        <w:t>Redução incruenta (fratura alvéolo-dentária);</w:t>
      </w:r>
    </w:p>
    <w:p w14:paraId="64149858" w14:textId="10450850"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.11.21. </w:t>
      </w:r>
      <w:r w:rsidRPr="003155E4">
        <w:rPr>
          <w:rFonts w:eastAsia="Calibri" w:cs="Arial"/>
          <w:szCs w:val="20"/>
          <w:lang w:eastAsia="en-US"/>
        </w:rPr>
        <w:t>Frenectomia labial;</w:t>
      </w:r>
    </w:p>
    <w:p w14:paraId="0525621C" w14:textId="5434C235"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b/>
          <w:bCs/>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.11.22. </w:t>
      </w:r>
      <w:r w:rsidRPr="003155E4">
        <w:rPr>
          <w:rFonts w:eastAsia="Calibri" w:cs="Arial"/>
          <w:szCs w:val="20"/>
          <w:lang w:eastAsia="en-US"/>
        </w:rPr>
        <w:t>Frenectomia lingual;</w:t>
      </w:r>
    </w:p>
    <w:p w14:paraId="06317323" w14:textId="56AE5828"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.11.23. </w:t>
      </w:r>
      <w:r w:rsidRPr="003155E4">
        <w:rPr>
          <w:rFonts w:eastAsia="Calibri" w:cs="Arial"/>
          <w:szCs w:val="20"/>
          <w:lang w:eastAsia="en-US"/>
        </w:rPr>
        <w:t>Remoção de dentes retidos (Inclusos ou impactados) [Exodontia de dente   incluso/semiincluso];</w:t>
      </w:r>
    </w:p>
    <w:p w14:paraId="321ACA93" w14:textId="2C9C2A24"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.11.24. </w:t>
      </w:r>
      <w:r w:rsidRPr="003155E4">
        <w:rPr>
          <w:rFonts w:eastAsia="Calibri" w:cs="Arial"/>
          <w:szCs w:val="20"/>
          <w:lang w:eastAsia="en-US"/>
        </w:rPr>
        <w:t>Sulcoplastia;</w:t>
      </w:r>
    </w:p>
    <w:p w14:paraId="48DA4078" w14:textId="49D7F4C1"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.11.25. </w:t>
      </w:r>
      <w:r w:rsidRPr="003155E4">
        <w:rPr>
          <w:rFonts w:eastAsia="Calibri" w:cs="Arial"/>
          <w:szCs w:val="20"/>
          <w:lang w:eastAsia="en-US"/>
        </w:rPr>
        <w:t>Ulectomia;</w:t>
      </w:r>
    </w:p>
    <w:p w14:paraId="77E817FA" w14:textId="240373A8"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.11.26. </w:t>
      </w:r>
      <w:r w:rsidRPr="003155E4">
        <w:rPr>
          <w:rFonts w:eastAsia="Calibri" w:cs="Arial"/>
          <w:szCs w:val="20"/>
          <w:lang w:eastAsia="en-US"/>
        </w:rPr>
        <w:t>Ulotomia;</w:t>
      </w:r>
    </w:p>
    <w:p w14:paraId="1DECD09A" w14:textId="3A904BEE"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.11.27. </w:t>
      </w:r>
      <w:r w:rsidRPr="003155E4">
        <w:rPr>
          <w:rFonts w:eastAsia="Calibri" w:cs="Arial"/>
          <w:szCs w:val="20"/>
          <w:lang w:eastAsia="en-US"/>
        </w:rPr>
        <w:t>Hemissecção com ou sem amputação radicular;</w:t>
      </w:r>
    </w:p>
    <w:p w14:paraId="210B6450" w14:textId="23E69615"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.11.28. </w:t>
      </w:r>
      <w:r w:rsidRPr="003155E4">
        <w:rPr>
          <w:rFonts w:eastAsia="Calibri" w:cs="Arial"/>
          <w:szCs w:val="20"/>
          <w:lang w:eastAsia="en-US"/>
        </w:rPr>
        <w:t>Reconstrução de sulco gengivo-labial;</w:t>
      </w:r>
    </w:p>
    <w:p w14:paraId="142A11DE" w14:textId="50B723D9"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szCs w:val="20"/>
          <w:lang w:eastAsia="en-US"/>
        </w:rPr>
        <w:tab/>
      </w:r>
      <w:r w:rsidRPr="003155E4">
        <w:rPr>
          <w:rFonts w:eastAsia="Calibri" w:cs="Arial"/>
          <w:b/>
          <w:bCs/>
          <w:szCs w:val="20"/>
          <w:lang w:eastAsia="en-US"/>
        </w:rPr>
        <w:t>2</w:t>
      </w:r>
      <w:r w:rsidRPr="003155E4">
        <w:rPr>
          <w:rFonts w:eastAsia="Calibri" w:cs="Arial"/>
          <w:b/>
          <w:bCs/>
          <w:szCs w:val="20"/>
          <w:lang w:eastAsia="en-US"/>
        </w:rPr>
        <w:t xml:space="preserve">.11.29. </w:t>
      </w:r>
      <w:r w:rsidRPr="003155E4">
        <w:rPr>
          <w:rFonts w:eastAsia="Calibri" w:cs="Arial"/>
          <w:szCs w:val="20"/>
          <w:lang w:eastAsia="en-US"/>
        </w:rPr>
        <w:t>Sutura de ferida na mucosa bucal;</w:t>
      </w:r>
    </w:p>
    <w:p w14:paraId="2CFC3396" w14:textId="1258B2EE"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szCs w:val="20"/>
          <w:lang w:eastAsia="en-US"/>
        </w:rPr>
        <w:t>2</w:t>
      </w:r>
      <w:r w:rsidRPr="003155E4">
        <w:rPr>
          <w:rFonts w:eastAsia="Calibri" w:cs="Arial"/>
          <w:b/>
          <w:szCs w:val="20"/>
          <w:lang w:eastAsia="en-US"/>
        </w:rPr>
        <w:t>.12. Dos Beneficiários</w:t>
      </w:r>
    </w:p>
    <w:p w14:paraId="6253D556" w14:textId="597EE0CA"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szCs w:val="20"/>
          <w:lang w:eastAsia="en-US"/>
        </w:rPr>
        <w:tab/>
      </w:r>
      <w:r w:rsidRPr="003155E4">
        <w:rPr>
          <w:rFonts w:eastAsia="Calibri" w:cs="Arial"/>
          <w:b/>
          <w:szCs w:val="20"/>
          <w:lang w:eastAsia="en-US"/>
        </w:rPr>
        <w:t>2</w:t>
      </w:r>
      <w:r w:rsidRPr="003155E4">
        <w:rPr>
          <w:rFonts w:eastAsia="Calibri" w:cs="Arial"/>
          <w:b/>
          <w:szCs w:val="20"/>
          <w:lang w:eastAsia="en-US"/>
        </w:rPr>
        <w:t>.12.</w:t>
      </w:r>
      <w:r w:rsidRPr="003155E4">
        <w:rPr>
          <w:rFonts w:eastAsia="Calibri" w:cs="Arial"/>
          <w:b/>
          <w:bCs/>
          <w:szCs w:val="20"/>
          <w:lang w:eastAsia="en-US"/>
        </w:rPr>
        <w:t>1.</w:t>
      </w:r>
      <w:r w:rsidRPr="003155E4">
        <w:rPr>
          <w:rFonts w:eastAsia="Calibri" w:cs="Arial"/>
          <w:szCs w:val="20"/>
          <w:lang w:eastAsia="en-US"/>
        </w:rPr>
        <w:t xml:space="preserve"> São beneficiários dos serviços, objeto do Contrato:</w:t>
      </w:r>
    </w:p>
    <w:p w14:paraId="452C27E6"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a)</w:t>
      </w:r>
      <w:r w:rsidRPr="003155E4">
        <w:rPr>
          <w:rFonts w:eastAsia="Calibri" w:cs="Arial"/>
          <w:szCs w:val="20"/>
          <w:lang w:eastAsia="en-US"/>
        </w:rPr>
        <w:t xml:space="preserve"> Os empregados e comissionados do Coren-PE.</w:t>
      </w:r>
    </w:p>
    <w:p w14:paraId="4A036C5C"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 xml:space="preserve">b) </w:t>
      </w:r>
      <w:r w:rsidRPr="003155E4">
        <w:rPr>
          <w:rFonts w:eastAsia="Calibri" w:cs="Arial"/>
          <w:szCs w:val="20"/>
          <w:lang w:eastAsia="en-US"/>
        </w:rPr>
        <w:t>O cônjuge ou companheiro(a) legalmente comprovado.</w:t>
      </w:r>
    </w:p>
    <w:p w14:paraId="0060DC0B"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c)</w:t>
      </w:r>
      <w:r w:rsidRPr="003155E4">
        <w:rPr>
          <w:rFonts w:eastAsia="Calibri" w:cs="Arial"/>
          <w:szCs w:val="20"/>
          <w:lang w:eastAsia="en-US"/>
        </w:rPr>
        <w:t xml:space="preserve"> O(a) companheiro(a) de união homoafetiva devidamente comprovada.</w:t>
      </w:r>
    </w:p>
    <w:p w14:paraId="1EE64493"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d)</w:t>
      </w:r>
      <w:r w:rsidRPr="003155E4">
        <w:rPr>
          <w:rFonts w:eastAsia="Calibri" w:cs="Arial"/>
          <w:szCs w:val="20"/>
          <w:lang w:eastAsia="en-US"/>
        </w:rPr>
        <w:t xml:space="preserve"> Os filhos e enteados menores de 21 (vinte e um) anos ou, se inválidos, enquanto durar a invalidez.</w:t>
      </w:r>
    </w:p>
    <w:p w14:paraId="02E18630"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e)</w:t>
      </w:r>
      <w:r w:rsidRPr="003155E4">
        <w:rPr>
          <w:rFonts w:eastAsia="Calibri" w:cs="Arial"/>
          <w:szCs w:val="20"/>
          <w:lang w:eastAsia="en-US"/>
        </w:rPr>
        <w:t xml:space="preserve"> Os filhos maiores de 21 (vinte e um) anos e menores de 24 (vinte e quatro) anos, estudantes do 3º grau, nos termos da legislação vigente.</w:t>
      </w:r>
    </w:p>
    <w:p w14:paraId="20E58594"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f)</w:t>
      </w:r>
      <w:r w:rsidRPr="003155E4">
        <w:rPr>
          <w:rFonts w:eastAsia="Calibri" w:cs="Arial"/>
          <w:szCs w:val="20"/>
          <w:lang w:eastAsia="en-US"/>
        </w:rPr>
        <w:t xml:space="preserve"> Os menores sob guarda ou tutela do empregado titular do plano.</w:t>
      </w:r>
    </w:p>
    <w:p w14:paraId="204243B4"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 xml:space="preserve">g) </w:t>
      </w:r>
      <w:r w:rsidRPr="003155E4">
        <w:rPr>
          <w:rFonts w:eastAsia="Calibri" w:cs="Arial"/>
          <w:szCs w:val="20"/>
          <w:lang w:eastAsia="en-US"/>
        </w:rPr>
        <w:t>Os atuais beneficiários especiais/agregados permanecerão no plano, não podendo haver ingresso de novos, salvo se os mesmos já estiverem na condição de dependentes diretos do titular.</w:t>
      </w:r>
    </w:p>
    <w:p w14:paraId="292C1F11" w14:textId="74904EC0"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szCs w:val="20"/>
          <w:lang w:eastAsia="en-US"/>
        </w:rPr>
        <w:tab/>
      </w:r>
      <w:r w:rsidRPr="003155E4">
        <w:rPr>
          <w:rFonts w:eastAsia="Calibri" w:cs="Arial"/>
          <w:b/>
          <w:szCs w:val="20"/>
          <w:lang w:eastAsia="en-US"/>
        </w:rPr>
        <w:t>2</w:t>
      </w:r>
      <w:r w:rsidRPr="003155E4">
        <w:rPr>
          <w:rFonts w:eastAsia="Calibri" w:cs="Arial"/>
          <w:b/>
          <w:szCs w:val="20"/>
          <w:lang w:eastAsia="en-US"/>
        </w:rPr>
        <w:t>.12.2.</w:t>
      </w:r>
      <w:r w:rsidRPr="003155E4">
        <w:rPr>
          <w:rFonts w:eastAsia="Calibri" w:cs="Arial"/>
          <w:szCs w:val="20"/>
          <w:lang w:eastAsia="en-US"/>
        </w:rPr>
        <w:t xml:space="preserve"> O titular será excluído do plano odontológico coletivo empresarial nos seguintes casos:</w:t>
      </w:r>
    </w:p>
    <w:p w14:paraId="1CB09E61"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a)</w:t>
      </w:r>
      <w:r w:rsidRPr="003155E4">
        <w:rPr>
          <w:rFonts w:eastAsia="Calibri" w:cs="Arial"/>
          <w:szCs w:val="20"/>
          <w:lang w:eastAsia="en-US"/>
        </w:rPr>
        <w:t xml:space="preserve"> Por falecimento.</w:t>
      </w:r>
    </w:p>
    <w:p w14:paraId="3EB8A27D"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b)</w:t>
      </w:r>
      <w:r w:rsidRPr="003155E4">
        <w:rPr>
          <w:rFonts w:eastAsia="Calibri" w:cs="Arial"/>
          <w:szCs w:val="20"/>
          <w:lang w:eastAsia="en-US"/>
        </w:rPr>
        <w:t xml:space="preserve"> Por demissão, ressalvada a possibilidade de permanecer no plano, nos termos da legislação vigente.</w:t>
      </w:r>
    </w:p>
    <w:p w14:paraId="4C3E788A"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c)</w:t>
      </w:r>
      <w:r w:rsidRPr="003155E4">
        <w:rPr>
          <w:rFonts w:eastAsia="Calibri" w:cs="Arial"/>
          <w:szCs w:val="20"/>
          <w:lang w:eastAsia="en-US"/>
        </w:rPr>
        <w:t xml:space="preserve"> Quando este solicitar a sua exclusão.</w:t>
      </w:r>
    </w:p>
    <w:p w14:paraId="13A32BE3" w14:textId="6B34CBC4"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ab/>
      </w:r>
      <w:r w:rsidRPr="003155E4">
        <w:rPr>
          <w:rFonts w:eastAsia="Calibri" w:cs="Arial"/>
          <w:b/>
          <w:szCs w:val="20"/>
          <w:lang w:eastAsia="en-US"/>
        </w:rPr>
        <w:t>2</w:t>
      </w:r>
      <w:r w:rsidRPr="003155E4">
        <w:rPr>
          <w:rFonts w:eastAsia="Calibri" w:cs="Arial"/>
          <w:b/>
          <w:szCs w:val="20"/>
          <w:lang w:eastAsia="en-US"/>
        </w:rPr>
        <w:t>.12.3.</w:t>
      </w:r>
      <w:r w:rsidRPr="003155E4">
        <w:rPr>
          <w:rFonts w:eastAsia="Calibri" w:cs="Arial"/>
          <w:szCs w:val="20"/>
          <w:lang w:eastAsia="en-US"/>
        </w:rPr>
        <w:t xml:space="preserve"> O dependente será excluído do plano odontológico coletivo empresarial nos seguintes casos:</w:t>
      </w:r>
    </w:p>
    <w:p w14:paraId="75D77090"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a)</w:t>
      </w:r>
      <w:r w:rsidRPr="003155E4">
        <w:rPr>
          <w:rFonts w:eastAsia="Calibri" w:cs="Arial"/>
          <w:szCs w:val="20"/>
          <w:lang w:eastAsia="en-US"/>
        </w:rPr>
        <w:t xml:space="preserve"> Por falecimento.</w:t>
      </w:r>
    </w:p>
    <w:p w14:paraId="650640FE"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 xml:space="preserve">b) </w:t>
      </w:r>
      <w:r w:rsidRPr="003155E4">
        <w:rPr>
          <w:rFonts w:eastAsia="Calibri" w:cs="Arial"/>
          <w:szCs w:val="20"/>
          <w:lang w:eastAsia="en-US"/>
        </w:rPr>
        <w:t>Quando o titular ao qual estiver vinculado for excluído.</w:t>
      </w:r>
    </w:p>
    <w:p w14:paraId="3BF833B4"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c)</w:t>
      </w:r>
      <w:r w:rsidRPr="003155E4">
        <w:rPr>
          <w:rFonts w:eastAsia="Calibri" w:cs="Arial"/>
          <w:szCs w:val="20"/>
          <w:lang w:eastAsia="en-US"/>
        </w:rPr>
        <w:t xml:space="preserve"> Quando o titular perder a condição de beneficiário.</w:t>
      </w:r>
    </w:p>
    <w:p w14:paraId="3BE45BA7" w14:textId="7777777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 xml:space="preserve">d) </w:t>
      </w:r>
      <w:r w:rsidRPr="003155E4">
        <w:rPr>
          <w:rFonts w:eastAsia="Calibri" w:cs="Arial"/>
          <w:szCs w:val="20"/>
          <w:lang w:eastAsia="en-US"/>
        </w:rPr>
        <w:t>Quando o dependente perder a condição de beneficiário.</w:t>
      </w:r>
    </w:p>
    <w:p w14:paraId="429CF8A6" w14:textId="5F68E80A"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ab/>
      </w:r>
      <w:r w:rsidRPr="003155E4">
        <w:rPr>
          <w:rFonts w:eastAsia="Calibri" w:cs="Arial"/>
          <w:b/>
          <w:szCs w:val="20"/>
          <w:lang w:eastAsia="en-US"/>
        </w:rPr>
        <w:t>2</w:t>
      </w:r>
      <w:r w:rsidRPr="003155E4">
        <w:rPr>
          <w:rFonts w:eastAsia="Calibri" w:cs="Arial"/>
          <w:b/>
          <w:szCs w:val="20"/>
          <w:lang w:eastAsia="en-US"/>
        </w:rPr>
        <w:t>.12.4</w:t>
      </w:r>
      <w:r w:rsidRPr="003155E4">
        <w:rPr>
          <w:rFonts w:eastAsia="Calibri" w:cs="Arial"/>
          <w:b/>
          <w:bCs/>
          <w:szCs w:val="20"/>
          <w:lang w:eastAsia="en-US"/>
        </w:rPr>
        <w:t>.</w:t>
      </w:r>
      <w:r w:rsidRPr="003155E4">
        <w:rPr>
          <w:rFonts w:eastAsia="Calibri" w:cs="Arial"/>
          <w:szCs w:val="20"/>
          <w:lang w:eastAsia="en-US"/>
        </w:rPr>
        <w:t xml:space="preserve"> Para fins de atendimento, os beneficiários deverão observar os regramentos da Contratada quanto a procedimento para autorização de utilização da rede da Contratada ou por ela credenciada/referenciada, perante a qual se identificarão, mediante apresentação da carteira de identidade e respectivo cartão de identificação.</w:t>
      </w:r>
    </w:p>
    <w:p w14:paraId="1AFBD020" w14:textId="09676023"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ab/>
      </w:r>
      <w:r w:rsidRPr="003155E4">
        <w:rPr>
          <w:rFonts w:eastAsia="Calibri" w:cs="Arial"/>
          <w:b/>
          <w:szCs w:val="20"/>
          <w:lang w:eastAsia="en-US"/>
        </w:rPr>
        <w:t>2</w:t>
      </w:r>
      <w:r w:rsidRPr="003155E4">
        <w:rPr>
          <w:rFonts w:eastAsia="Calibri" w:cs="Arial"/>
          <w:b/>
          <w:szCs w:val="20"/>
          <w:lang w:eastAsia="en-US"/>
        </w:rPr>
        <w:t>.12.5.</w:t>
      </w:r>
      <w:r w:rsidRPr="003155E4">
        <w:rPr>
          <w:rFonts w:eastAsia="Calibri" w:cs="Arial"/>
          <w:szCs w:val="20"/>
          <w:lang w:eastAsia="en-US"/>
        </w:rPr>
        <w:t xml:space="preserve"> Os beneficiários (titulares e dependentes) receberão gratuitamente carteira de identificação personalizada, a ser fornecida pela Contratada, sem qualquer ônus, no prazo máximo de 20 (vinte) dias após a adesão ao Plano odontológico.</w:t>
      </w:r>
    </w:p>
    <w:p w14:paraId="496C0A9B" w14:textId="6CDD6700"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ab/>
      </w:r>
      <w:r w:rsidRPr="003155E4">
        <w:rPr>
          <w:rFonts w:eastAsia="Calibri" w:cs="Arial"/>
          <w:b/>
          <w:szCs w:val="20"/>
          <w:lang w:eastAsia="en-US"/>
        </w:rPr>
        <w:t>2</w:t>
      </w:r>
      <w:r w:rsidRPr="003155E4">
        <w:rPr>
          <w:rFonts w:eastAsia="Calibri" w:cs="Arial"/>
          <w:b/>
          <w:szCs w:val="20"/>
          <w:lang w:eastAsia="en-US"/>
        </w:rPr>
        <w:t>.12.6.</w:t>
      </w:r>
      <w:r w:rsidRPr="003155E4">
        <w:rPr>
          <w:rFonts w:eastAsia="Calibri" w:cs="Arial"/>
          <w:szCs w:val="20"/>
          <w:lang w:eastAsia="en-US"/>
        </w:rPr>
        <w:t xml:space="preserve"> O beneficiário titular quando demitido sem justa causa ou aposentado poderá solicitar a permanência no plano, por intermédio do Coren-PE, nas mesmas condições, durante a vigência do Contrato, desde que assuma o pagamento integral do plano, sem qualquer ônus para o Coren-PE, observado os regramentos da ANS sobre o assunto.</w:t>
      </w:r>
    </w:p>
    <w:p w14:paraId="50DFB1E0" w14:textId="20225017"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ab/>
      </w:r>
      <w:r w:rsidRPr="003155E4">
        <w:rPr>
          <w:rFonts w:eastAsia="Calibri" w:cs="Arial"/>
          <w:b/>
          <w:szCs w:val="20"/>
          <w:lang w:eastAsia="en-US"/>
        </w:rPr>
        <w:t>2</w:t>
      </w:r>
      <w:r w:rsidRPr="003155E4">
        <w:rPr>
          <w:rFonts w:eastAsia="Calibri" w:cs="Arial"/>
          <w:b/>
          <w:szCs w:val="20"/>
          <w:lang w:eastAsia="en-US"/>
        </w:rPr>
        <w:t>.12.7.</w:t>
      </w:r>
      <w:r w:rsidRPr="003155E4">
        <w:rPr>
          <w:rFonts w:eastAsia="Calibri" w:cs="Arial"/>
          <w:szCs w:val="20"/>
          <w:lang w:eastAsia="en-US"/>
        </w:rPr>
        <w:t xml:space="preserve"> O beneficiário tem um prazo máximo de 30 dias, após seu desligamento, para se manifestar junto ao Coren-PE, sobre a sua vontade de permanecer no plano odontológico.</w:t>
      </w:r>
    </w:p>
    <w:p w14:paraId="30B7C8D9" w14:textId="1A76E548"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ind w:firstLine="738"/>
        <w:jc w:val="both"/>
        <w:rPr>
          <w:rFonts w:eastAsia="Calibri" w:cs="Arial"/>
          <w:b/>
          <w:bCs/>
          <w:szCs w:val="20"/>
          <w:lang w:eastAsia="en-US"/>
        </w:rPr>
      </w:pPr>
      <w:r w:rsidRPr="003155E4">
        <w:rPr>
          <w:rFonts w:eastAsia="Calibri" w:cs="Arial"/>
          <w:b/>
          <w:szCs w:val="20"/>
          <w:lang w:eastAsia="en-US"/>
        </w:rPr>
        <w:lastRenderedPageBreak/>
        <w:t>2</w:t>
      </w:r>
      <w:r w:rsidRPr="003155E4">
        <w:rPr>
          <w:rFonts w:eastAsia="Calibri" w:cs="Arial"/>
          <w:b/>
          <w:szCs w:val="20"/>
          <w:lang w:eastAsia="en-US"/>
        </w:rPr>
        <w:t xml:space="preserve">.12.8. </w:t>
      </w:r>
      <w:r w:rsidRPr="003155E4">
        <w:rPr>
          <w:rFonts w:eastAsia="Calibri" w:cs="Arial"/>
          <w:szCs w:val="20"/>
          <w:lang w:eastAsia="en-US"/>
        </w:rPr>
        <w:t>O período de manutenção da condição de beneficiário é no mínimo de seis meses e no máximo de vinte e quatro meses, conforme art. 30 da Lei nº 9.656/98.</w:t>
      </w:r>
    </w:p>
    <w:p w14:paraId="15A10AF2" w14:textId="37B67073"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ab/>
      </w:r>
      <w:r w:rsidRPr="003155E4">
        <w:rPr>
          <w:rFonts w:eastAsia="Calibri" w:cs="Arial"/>
          <w:b/>
          <w:szCs w:val="20"/>
          <w:lang w:eastAsia="en-US"/>
        </w:rPr>
        <w:t>2</w:t>
      </w:r>
      <w:r w:rsidRPr="003155E4">
        <w:rPr>
          <w:rFonts w:eastAsia="Calibri" w:cs="Arial"/>
          <w:b/>
          <w:szCs w:val="20"/>
          <w:lang w:eastAsia="en-US"/>
        </w:rPr>
        <w:t xml:space="preserve">.12.9. </w:t>
      </w:r>
      <w:r w:rsidRPr="003155E4">
        <w:rPr>
          <w:rFonts w:eastAsia="Calibri" w:cs="Arial"/>
          <w:szCs w:val="20"/>
          <w:lang w:eastAsia="en-US"/>
        </w:rPr>
        <w:t xml:space="preserve"> É responsabilidade do empregado solicitar formalmente à Contratada, por intermédio da área de gestão de pessoas, a exclusão ou inclusão de seus dependentes, sendo que o não atendimento dessa exigência sujeitará o empregado ao pagamento do valor integral cobrado pela Contratada no plano aderido.</w:t>
      </w:r>
    </w:p>
    <w:p w14:paraId="5E2D9EC8" w14:textId="68946D4C"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ind w:firstLine="738"/>
        <w:jc w:val="both"/>
        <w:rPr>
          <w:rFonts w:eastAsia="Calibri" w:cs="Arial"/>
          <w:b/>
          <w:bCs/>
          <w:szCs w:val="20"/>
          <w:lang w:eastAsia="en-US"/>
        </w:rPr>
      </w:pPr>
      <w:r w:rsidRPr="003155E4">
        <w:rPr>
          <w:rFonts w:eastAsia="Calibri" w:cs="Arial"/>
          <w:b/>
          <w:szCs w:val="20"/>
          <w:lang w:eastAsia="en-US"/>
        </w:rPr>
        <w:t>2</w:t>
      </w:r>
      <w:r w:rsidRPr="003155E4">
        <w:rPr>
          <w:rFonts w:eastAsia="Calibri" w:cs="Arial"/>
          <w:b/>
          <w:szCs w:val="20"/>
          <w:lang w:eastAsia="en-US"/>
        </w:rPr>
        <w:t xml:space="preserve">.12.10. </w:t>
      </w:r>
      <w:r w:rsidRPr="003155E4">
        <w:rPr>
          <w:rFonts w:eastAsia="Calibri" w:cs="Arial"/>
          <w:szCs w:val="20"/>
          <w:lang w:eastAsia="en-US"/>
        </w:rPr>
        <w:t>Na hipótese de falecimento do titular ou dependente a cobrança da mensalidade será efetuada de forma proporcional até o dia do evento.</w:t>
      </w:r>
    </w:p>
    <w:p w14:paraId="173159B1" w14:textId="1183B9DD"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b/>
          <w:bCs/>
          <w:szCs w:val="20"/>
          <w:lang w:eastAsia="en-US"/>
        </w:rPr>
      </w:pPr>
      <w:r w:rsidRPr="003155E4">
        <w:rPr>
          <w:rFonts w:eastAsia="Calibri" w:cs="Arial"/>
          <w:b/>
          <w:bCs/>
          <w:szCs w:val="20"/>
          <w:lang w:eastAsia="en-US"/>
        </w:rPr>
        <w:tab/>
      </w:r>
      <w:r w:rsidRPr="003155E4">
        <w:rPr>
          <w:rFonts w:eastAsia="Calibri" w:cs="Arial"/>
          <w:b/>
          <w:szCs w:val="20"/>
          <w:lang w:eastAsia="en-US"/>
        </w:rPr>
        <w:t>2</w:t>
      </w:r>
      <w:r w:rsidRPr="003155E4">
        <w:rPr>
          <w:rFonts w:eastAsia="Calibri" w:cs="Arial"/>
          <w:b/>
          <w:szCs w:val="20"/>
          <w:lang w:eastAsia="en-US"/>
        </w:rPr>
        <w:t>.12.11.</w:t>
      </w:r>
      <w:r w:rsidRPr="003155E4">
        <w:rPr>
          <w:rFonts w:eastAsia="Calibri" w:cs="Arial"/>
          <w:szCs w:val="20"/>
          <w:lang w:eastAsia="en-US"/>
        </w:rPr>
        <w:t xml:space="preserve"> Em caso de morte do titular, o direito de permanência é assegurado aos dependentes cobertos pelo plano odontológico, nos termos do disposto no art. 30, da Lei nº 9.656, de 03 de junho de 1998, desde que assumam o seu pagamento integral.</w:t>
      </w:r>
    </w:p>
    <w:p w14:paraId="57C9E927" w14:textId="55950394" w:rsidR="003155E4" w:rsidRPr="003155E4" w:rsidRDefault="003155E4" w:rsidP="003155E4">
      <w:pPr>
        <w:pBdr>
          <w:top w:val="none" w:sz="0" w:space="0" w:color="000000"/>
          <w:left w:val="none" w:sz="0" w:space="0" w:color="000000"/>
          <w:bottom w:val="none" w:sz="0" w:space="0" w:color="000000"/>
          <w:right w:val="none" w:sz="0" w:space="0" w:color="000000"/>
        </w:pBdr>
        <w:spacing w:line="20" w:lineRule="atLeast"/>
        <w:jc w:val="both"/>
        <w:rPr>
          <w:rFonts w:eastAsia="Calibri" w:cs="Arial"/>
          <w:szCs w:val="20"/>
          <w:lang w:eastAsia="en-US"/>
        </w:rPr>
      </w:pPr>
      <w:r w:rsidRPr="003155E4">
        <w:rPr>
          <w:rFonts w:eastAsia="Calibri" w:cs="Arial"/>
          <w:b/>
          <w:bCs/>
          <w:szCs w:val="20"/>
          <w:lang w:eastAsia="en-US"/>
        </w:rPr>
        <w:tab/>
      </w:r>
      <w:r w:rsidRPr="003155E4">
        <w:rPr>
          <w:rFonts w:eastAsia="Calibri" w:cs="Arial"/>
          <w:b/>
          <w:szCs w:val="20"/>
          <w:lang w:eastAsia="en-US"/>
        </w:rPr>
        <w:t>2</w:t>
      </w:r>
      <w:r w:rsidRPr="003155E4">
        <w:rPr>
          <w:rFonts w:eastAsia="Calibri" w:cs="Arial"/>
          <w:b/>
          <w:szCs w:val="20"/>
          <w:lang w:eastAsia="en-US"/>
        </w:rPr>
        <w:t>.12.12.</w:t>
      </w:r>
      <w:r w:rsidRPr="003155E4">
        <w:rPr>
          <w:rFonts w:eastAsia="Calibri" w:cs="Arial"/>
          <w:szCs w:val="20"/>
          <w:lang w:eastAsia="en-US"/>
        </w:rPr>
        <w:t xml:space="preserve"> Ao aposentado que contribuir para o plano odontológico por período mínimo de 10 (dez) anos é assegurado o direito de manutenção como beneficiário, à razão de um ano para cada ano de contribuição, desde que assuma o pagamento integral do plano, como no disposto no art. 31 da Lei nº 9.656/1998.</w:t>
      </w:r>
    </w:p>
    <w:p w14:paraId="780257E7" w14:textId="1D797CBF" w:rsidR="003155E4" w:rsidRPr="003155E4" w:rsidRDefault="003155E4" w:rsidP="003155E4">
      <w:pPr>
        <w:pStyle w:val="Standard"/>
        <w:spacing w:line="20" w:lineRule="atLeast"/>
        <w:jc w:val="both"/>
        <w:rPr>
          <w:rFonts w:ascii="Arial" w:hAnsi="Arial" w:cs="Arial"/>
          <w:b/>
          <w:bCs/>
          <w:sz w:val="20"/>
          <w:szCs w:val="20"/>
        </w:rPr>
      </w:pPr>
      <w:r w:rsidRPr="003155E4">
        <w:rPr>
          <w:rFonts w:ascii="Arial" w:hAnsi="Arial" w:cs="Arial"/>
          <w:b/>
          <w:bCs/>
          <w:sz w:val="20"/>
          <w:szCs w:val="20"/>
        </w:rPr>
        <w:t>2</w:t>
      </w:r>
      <w:r w:rsidRPr="003155E4">
        <w:rPr>
          <w:rFonts w:ascii="Arial" w:hAnsi="Arial" w:cs="Arial"/>
          <w:b/>
          <w:bCs/>
          <w:sz w:val="20"/>
          <w:szCs w:val="20"/>
        </w:rPr>
        <w:t>.13. Da Carência</w:t>
      </w:r>
    </w:p>
    <w:p w14:paraId="0CF337DA" w14:textId="79081F61" w:rsidR="003155E4" w:rsidRPr="003155E4" w:rsidRDefault="003155E4" w:rsidP="003155E4">
      <w:pPr>
        <w:pStyle w:val="Standard"/>
        <w:spacing w:line="20" w:lineRule="atLeast"/>
        <w:jc w:val="both"/>
        <w:rPr>
          <w:rFonts w:ascii="Arial" w:hAnsi="Arial" w:cs="Arial"/>
          <w:sz w:val="20"/>
          <w:szCs w:val="20"/>
        </w:rPr>
      </w:pPr>
      <w:r w:rsidRPr="003155E4">
        <w:rPr>
          <w:rFonts w:ascii="Arial" w:hAnsi="Arial" w:cs="Arial"/>
          <w:b/>
          <w:bCs/>
          <w:sz w:val="20"/>
          <w:szCs w:val="20"/>
        </w:rPr>
        <w:tab/>
      </w:r>
      <w:r w:rsidRPr="003155E4">
        <w:rPr>
          <w:rFonts w:ascii="Arial" w:hAnsi="Arial" w:cs="Arial"/>
          <w:b/>
          <w:bCs/>
          <w:sz w:val="20"/>
          <w:szCs w:val="20"/>
        </w:rPr>
        <w:t>2</w:t>
      </w:r>
      <w:r w:rsidRPr="003155E4">
        <w:rPr>
          <w:rFonts w:ascii="Arial" w:hAnsi="Arial" w:cs="Arial"/>
          <w:b/>
          <w:bCs/>
          <w:sz w:val="20"/>
          <w:szCs w:val="20"/>
        </w:rPr>
        <w:t>.13.1.</w:t>
      </w:r>
      <w:r w:rsidRPr="003155E4">
        <w:rPr>
          <w:rFonts w:ascii="Arial" w:hAnsi="Arial" w:cs="Arial"/>
          <w:sz w:val="20"/>
          <w:szCs w:val="20"/>
        </w:rPr>
        <w:t xml:space="preserve"> Ficam excluídos de quaisquer carências:</w:t>
      </w:r>
    </w:p>
    <w:p w14:paraId="69B24E48" w14:textId="2FBDF38F" w:rsidR="003155E4" w:rsidRPr="003155E4" w:rsidRDefault="003155E4" w:rsidP="003155E4">
      <w:pPr>
        <w:pStyle w:val="Standard"/>
        <w:spacing w:line="20" w:lineRule="atLeast"/>
        <w:jc w:val="both"/>
        <w:rPr>
          <w:rFonts w:ascii="Arial" w:hAnsi="Arial" w:cs="Arial"/>
          <w:sz w:val="20"/>
          <w:szCs w:val="20"/>
        </w:rPr>
      </w:pPr>
      <w:r w:rsidRPr="003155E4">
        <w:rPr>
          <w:rFonts w:ascii="Arial" w:hAnsi="Arial" w:cs="Arial"/>
          <w:b/>
          <w:bCs/>
          <w:sz w:val="20"/>
          <w:szCs w:val="20"/>
        </w:rPr>
        <w:tab/>
      </w:r>
      <w:r w:rsidRPr="003155E4">
        <w:rPr>
          <w:rFonts w:ascii="Arial" w:hAnsi="Arial" w:cs="Arial"/>
          <w:b/>
          <w:bCs/>
          <w:sz w:val="20"/>
          <w:szCs w:val="20"/>
        </w:rPr>
        <w:tab/>
      </w:r>
      <w:r w:rsidRPr="003155E4">
        <w:rPr>
          <w:rFonts w:ascii="Arial" w:hAnsi="Arial" w:cs="Arial"/>
          <w:b/>
          <w:bCs/>
          <w:sz w:val="20"/>
          <w:szCs w:val="20"/>
        </w:rPr>
        <w:t>2</w:t>
      </w:r>
      <w:r w:rsidRPr="003155E4">
        <w:rPr>
          <w:rFonts w:ascii="Arial" w:hAnsi="Arial" w:cs="Arial"/>
          <w:b/>
          <w:bCs/>
          <w:sz w:val="20"/>
          <w:szCs w:val="20"/>
        </w:rPr>
        <w:t>.13.1.1.</w:t>
      </w:r>
      <w:r w:rsidRPr="003155E4">
        <w:rPr>
          <w:rFonts w:ascii="Arial" w:hAnsi="Arial" w:cs="Arial"/>
          <w:sz w:val="20"/>
          <w:szCs w:val="20"/>
        </w:rPr>
        <w:t xml:space="preserve"> Os beneficiários relacionados no item (titulares, dependentes e agregados), a partir da assinatura do contrato;</w:t>
      </w:r>
    </w:p>
    <w:p w14:paraId="787200D0" w14:textId="1323C804" w:rsidR="003155E4" w:rsidRPr="003155E4" w:rsidRDefault="003155E4" w:rsidP="003155E4">
      <w:pPr>
        <w:pStyle w:val="Standard"/>
        <w:spacing w:line="20" w:lineRule="atLeast"/>
        <w:jc w:val="both"/>
        <w:rPr>
          <w:rFonts w:ascii="Arial" w:hAnsi="Arial" w:cs="Arial"/>
          <w:sz w:val="20"/>
          <w:szCs w:val="20"/>
        </w:rPr>
      </w:pPr>
      <w:r w:rsidRPr="003155E4">
        <w:rPr>
          <w:rFonts w:ascii="Arial" w:hAnsi="Arial" w:cs="Arial"/>
          <w:b/>
          <w:bCs/>
          <w:sz w:val="20"/>
          <w:szCs w:val="20"/>
        </w:rPr>
        <w:tab/>
      </w:r>
      <w:r w:rsidRPr="003155E4">
        <w:rPr>
          <w:rFonts w:ascii="Arial" w:hAnsi="Arial" w:cs="Arial"/>
          <w:b/>
          <w:bCs/>
          <w:sz w:val="20"/>
          <w:szCs w:val="20"/>
        </w:rPr>
        <w:tab/>
      </w:r>
      <w:r w:rsidRPr="003155E4">
        <w:rPr>
          <w:rFonts w:ascii="Arial" w:hAnsi="Arial" w:cs="Arial"/>
          <w:b/>
          <w:bCs/>
          <w:sz w:val="20"/>
          <w:szCs w:val="20"/>
        </w:rPr>
        <w:t>2</w:t>
      </w:r>
      <w:r w:rsidRPr="003155E4">
        <w:rPr>
          <w:rFonts w:ascii="Arial" w:hAnsi="Arial" w:cs="Arial"/>
          <w:b/>
          <w:bCs/>
          <w:sz w:val="20"/>
          <w:szCs w:val="20"/>
        </w:rPr>
        <w:t>.13.1.2.</w:t>
      </w:r>
      <w:r w:rsidRPr="003155E4">
        <w:rPr>
          <w:rFonts w:ascii="Arial" w:hAnsi="Arial" w:cs="Arial"/>
          <w:sz w:val="20"/>
          <w:szCs w:val="20"/>
        </w:rPr>
        <w:t xml:space="preserve"> Aqueles que venham a adquirir a condição de beneficiário, nos termos do objeto desta Licitação, após a assinatura do contrato, desde que manifestada à opção pela inclusão em até 30(trinta) dias contado da:</w:t>
      </w:r>
    </w:p>
    <w:p w14:paraId="4896118A" w14:textId="77777777" w:rsidR="003155E4" w:rsidRPr="003155E4" w:rsidRDefault="003155E4" w:rsidP="003155E4">
      <w:pPr>
        <w:pStyle w:val="Standard"/>
        <w:spacing w:line="20" w:lineRule="atLeast"/>
        <w:jc w:val="both"/>
        <w:rPr>
          <w:rFonts w:ascii="Arial" w:hAnsi="Arial" w:cs="Arial"/>
          <w:sz w:val="20"/>
          <w:szCs w:val="20"/>
        </w:rPr>
      </w:pPr>
      <w:r w:rsidRPr="003155E4">
        <w:rPr>
          <w:rFonts w:ascii="Arial" w:hAnsi="Arial" w:cs="Arial"/>
          <w:b/>
          <w:bCs/>
          <w:sz w:val="20"/>
          <w:szCs w:val="20"/>
        </w:rPr>
        <w:t>a)</w:t>
      </w:r>
      <w:r w:rsidRPr="003155E4">
        <w:rPr>
          <w:rFonts w:ascii="Arial" w:hAnsi="Arial" w:cs="Arial"/>
          <w:sz w:val="20"/>
          <w:szCs w:val="20"/>
        </w:rPr>
        <w:t xml:space="preserve"> Data da entrada do exercício do beneficiário titular do Coren-PE;</w:t>
      </w:r>
    </w:p>
    <w:p w14:paraId="402BBD37" w14:textId="77777777" w:rsidR="003155E4" w:rsidRPr="003155E4" w:rsidRDefault="003155E4" w:rsidP="003155E4">
      <w:pPr>
        <w:pStyle w:val="Standard"/>
        <w:spacing w:line="20" w:lineRule="atLeast"/>
        <w:jc w:val="both"/>
        <w:rPr>
          <w:rFonts w:ascii="Arial" w:hAnsi="Arial" w:cs="Arial"/>
          <w:sz w:val="20"/>
          <w:szCs w:val="20"/>
        </w:rPr>
      </w:pPr>
      <w:r w:rsidRPr="003155E4">
        <w:rPr>
          <w:rFonts w:ascii="Arial" w:hAnsi="Arial" w:cs="Arial"/>
          <w:b/>
          <w:bCs/>
          <w:sz w:val="20"/>
          <w:szCs w:val="20"/>
        </w:rPr>
        <w:t>b)</w:t>
      </w:r>
      <w:r w:rsidRPr="003155E4">
        <w:rPr>
          <w:rFonts w:ascii="Arial" w:hAnsi="Arial" w:cs="Arial"/>
          <w:sz w:val="20"/>
          <w:szCs w:val="20"/>
        </w:rPr>
        <w:t xml:space="preserve"> Data de nascimento do beneficiário dependente;</w:t>
      </w:r>
    </w:p>
    <w:p w14:paraId="6906B7E7" w14:textId="77777777" w:rsidR="003155E4" w:rsidRPr="003155E4" w:rsidRDefault="003155E4" w:rsidP="003155E4">
      <w:pPr>
        <w:pStyle w:val="Standard"/>
        <w:spacing w:line="20" w:lineRule="atLeast"/>
        <w:jc w:val="both"/>
        <w:rPr>
          <w:rFonts w:ascii="Arial" w:hAnsi="Arial" w:cs="Arial"/>
          <w:sz w:val="20"/>
          <w:szCs w:val="20"/>
        </w:rPr>
      </w:pPr>
      <w:r w:rsidRPr="003155E4">
        <w:rPr>
          <w:rFonts w:ascii="Arial" w:hAnsi="Arial" w:cs="Arial"/>
          <w:b/>
          <w:bCs/>
          <w:sz w:val="20"/>
          <w:szCs w:val="20"/>
        </w:rPr>
        <w:t xml:space="preserve">c) </w:t>
      </w:r>
      <w:r w:rsidRPr="003155E4">
        <w:rPr>
          <w:rFonts w:ascii="Arial" w:hAnsi="Arial" w:cs="Arial"/>
          <w:sz w:val="20"/>
          <w:szCs w:val="20"/>
        </w:rPr>
        <w:t>Data do casamento do beneficiário titular para a inclusão do cônjuge;</w:t>
      </w:r>
    </w:p>
    <w:p w14:paraId="41C9F95A" w14:textId="10E50D75" w:rsidR="003155E4" w:rsidRPr="003155E4" w:rsidRDefault="003155E4" w:rsidP="003155E4">
      <w:pPr>
        <w:pStyle w:val="Standard"/>
        <w:spacing w:line="20" w:lineRule="atLeast"/>
        <w:jc w:val="both"/>
        <w:rPr>
          <w:rFonts w:ascii="Arial" w:hAnsi="Arial" w:cs="Arial"/>
          <w:sz w:val="20"/>
          <w:szCs w:val="20"/>
        </w:rPr>
      </w:pPr>
      <w:r w:rsidRPr="003155E4">
        <w:rPr>
          <w:rFonts w:ascii="Arial" w:hAnsi="Arial" w:cs="Arial"/>
          <w:b/>
          <w:bCs/>
          <w:sz w:val="20"/>
          <w:szCs w:val="20"/>
        </w:rPr>
        <w:tab/>
      </w:r>
      <w:r w:rsidRPr="003155E4">
        <w:rPr>
          <w:rFonts w:ascii="Arial" w:hAnsi="Arial" w:cs="Arial"/>
          <w:b/>
          <w:bCs/>
          <w:sz w:val="20"/>
          <w:szCs w:val="20"/>
        </w:rPr>
        <w:tab/>
      </w:r>
      <w:r w:rsidRPr="003155E4">
        <w:rPr>
          <w:rFonts w:ascii="Arial" w:hAnsi="Arial" w:cs="Arial"/>
          <w:b/>
          <w:bCs/>
          <w:sz w:val="20"/>
          <w:szCs w:val="20"/>
        </w:rPr>
        <w:t>2</w:t>
      </w:r>
      <w:r w:rsidRPr="003155E4">
        <w:rPr>
          <w:rFonts w:ascii="Arial" w:hAnsi="Arial" w:cs="Arial"/>
          <w:b/>
          <w:bCs/>
          <w:sz w:val="20"/>
          <w:szCs w:val="20"/>
        </w:rPr>
        <w:t>.13.1.3</w:t>
      </w:r>
      <w:r w:rsidRPr="003155E4">
        <w:rPr>
          <w:rFonts w:ascii="Arial" w:hAnsi="Arial" w:cs="Arial"/>
          <w:sz w:val="20"/>
          <w:szCs w:val="20"/>
        </w:rPr>
        <w:t>. Os empregados que vierem a ser contratadas pelo Coren-PE durante a vigência do contrato.</w:t>
      </w:r>
    </w:p>
    <w:p w14:paraId="7C6FC2C4" w14:textId="1CC891FB" w:rsidR="003155E4" w:rsidRPr="003155E4" w:rsidRDefault="003155E4" w:rsidP="003155E4">
      <w:pPr>
        <w:pStyle w:val="Standard"/>
        <w:spacing w:line="20" w:lineRule="atLeast"/>
        <w:jc w:val="both"/>
        <w:rPr>
          <w:rFonts w:ascii="Arial" w:hAnsi="Arial" w:cs="Arial"/>
          <w:sz w:val="20"/>
          <w:szCs w:val="20"/>
        </w:rPr>
      </w:pPr>
      <w:r w:rsidRPr="003155E4">
        <w:rPr>
          <w:rFonts w:ascii="Arial" w:hAnsi="Arial" w:cs="Arial"/>
          <w:b/>
          <w:bCs/>
          <w:sz w:val="20"/>
          <w:szCs w:val="20"/>
        </w:rPr>
        <w:tab/>
      </w:r>
      <w:r w:rsidRPr="003155E4">
        <w:rPr>
          <w:rFonts w:ascii="Arial" w:hAnsi="Arial" w:cs="Arial"/>
          <w:b/>
          <w:bCs/>
          <w:sz w:val="20"/>
          <w:szCs w:val="20"/>
        </w:rPr>
        <w:tab/>
      </w:r>
      <w:r w:rsidRPr="003155E4">
        <w:rPr>
          <w:rFonts w:ascii="Arial" w:hAnsi="Arial" w:cs="Arial"/>
          <w:b/>
          <w:bCs/>
          <w:sz w:val="20"/>
          <w:szCs w:val="20"/>
        </w:rPr>
        <w:t>2</w:t>
      </w:r>
      <w:r w:rsidRPr="003155E4">
        <w:rPr>
          <w:rFonts w:ascii="Arial" w:hAnsi="Arial" w:cs="Arial"/>
          <w:b/>
          <w:bCs/>
          <w:sz w:val="20"/>
          <w:szCs w:val="20"/>
        </w:rPr>
        <w:t>.13.2.</w:t>
      </w:r>
      <w:r w:rsidRPr="003155E4">
        <w:rPr>
          <w:rFonts w:ascii="Arial" w:hAnsi="Arial" w:cs="Arial"/>
          <w:sz w:val="20"/>
          <w:szCs w:val="20"/>
        </w:rPr>
        <w:t xml:space="preserve"> Para os pedidos de inclusão efetuados após o prazo estabelecido no item </w:t>
      </w:r>
      <w:r w:rsidRPr="003155E4">
        <w:rPr>
          <w:rFonts w:ascii="Arial" w:hAnsi="Arial" w:cs="Arial"/>
          <w:sz w:val="20"/>
          <w:szCs w:val="20"/>
        </w:rPr>
        <w:t>2</w:t>
      </w:r>
      <w:r w:rsidRPr="003155E4">
        <w:rPr>
          <w:rFonts w:ascii="Arial" w:hAnsi="Arial" w:cs="Arial"/>
          <w:sz w:val="20"/>
          <w:szCs w:val="20"/>
        </w:rPr>
        <w:t>.1., poderá ser exigido o cumprimento de carência nos prazos máximos de:</w:t>
      </w:r>
    </w:p>
    <w:p w14:paraId="668FC792" w14:textId="77777777" w:rsidR="003155E4" w:rsidRPr="003155E4" w:rsidRDefault="003155E4" w:rsidP="003155E4">
      <w:pPr>
        <w:pStyle w:val="Standard"/>
        <w:spacing w:line="20" w:lineRule="atLeast"/>
        <w:jc w:val="both"/>
        <w:rPr>
          <w:rFonts w:ascii="Arial" w:hAnsi="Arial" w:cs="Arial"/>
          <w:sz w:val="20"/>
          <w:szCs w:val="20"/>
        </w:rPr>
      </w:pPr>
      <w:r w:rsidRPr="003155E4">
        <w:rPr>
          <w:rFonts w:ascii="Arial" w:hAnsi="Arial" w:cs="Arial"/>
          <w:b/>
          <w:bCs/>
          <w:sz w:val="20"/>
          <w:szCs w:val="20"/>
        </w:rPr>
        <w:t>a)</w:t>
      </w:r>
      <w:r w:rsidRPr="003155E4">
        <w:rPr>
          <w:rFonts w:ascii="Arial" w:hAnsi="Arial" w:cs="Arial"/>
          <w:sz w:val="20"/>
          <w:szCs w:val="20"/>
        </w:rPr>
        <w:t xml:space="preserve"> 24 (vinte e quatro) horas para situações de urgência e de emergência;</w:t>
      </w:r>
    </w:p>
    <w:p w14:paraId="34E81B4F" w14:textId="77777777" w:rsidR="003155E4" w:rsidRPr="003155E4" w:rsidRDefault="003155E4" w:rsidP="003155E4">
      <w:pPr>
        <w:pStyle w:val="Standard"/>
        <w:spacing w:line="20" w:lineRule="atLeast"/>
        <w:jc w:val="both"/>
        <w:rPr>
          <w:rFonts w:ascii="Arial" w:hAnsi="Arial" w:cs="Arial"/>
          <w:sz w:val="20"/>
          <w:szCs w:val="20"/>
        </w:rPr>
      </w:pPr>
      <w:r w:rsidRPr="003155E4">
        <w:rPr>
          <w:rFonts w:ascii="Arial" w:hAnsi="Arial" w:cs="Arial"/>
          <w:b/>
          <w:bCs/>
          <w:sz w:val="20"/>
          <w:szCs w:val="20"/>
        </w:rPr>
        <w:t>b)</w:t>
      </w:r>
      <w:r w:rsidRPr="003155E4">
        <w:rPr>
          <w:rFonts w:ascii="Arial" w:hAnsi="Arial" w:cs="Arial"/>
          <w:sz w:val="20"/>
          <w:szCs w:val="20"/>
        </w:rPr>
        <w:t xml:space="preserve"> 30 (trinta) dias para consultas e exames</w:t>
      </w:r>
    </w:p>
    <w:p w14:paraId="476C756C" w14:textId="77777777" w:rsidR="003155E4" w:rsidRPr="003155E4" w:rsidRDefault="003155E4" w:rsidP="003155E4">
      <w:pPr>
        <w:pStyle w:val="Standard"/>
        <w:spacing w:line="20" w:lineRule="atLeast"/>
        <w:jc w:val="both"/>
        <w:rPr>
          <w:rFonts w:ascii="Arial" w:hAnsi="Arial" w:cs="Arial"/>
          <w:sz w:val="20"/>
          <w:szCs w:val="20"/>
        </w:rPr>
      </w:pPr>
      <w:r w:rsidRPr="003155E4">
        <w:rPr>
          <w:rFonts w:ascii="Arial" w:hAnsi="Arial" w:cs="Arial"/>
          <w:b/>
          <w:bCs/>
          <w:sz w:val="20"/>
          <w:szCs w:val="20"/>
        </w:rPr>
        <w:t>c)</w:t>
      </w:r>
      <w:r w:rsidRPr="003155E4">
        <w:rPr>
          <w:rFonts w:ascii="Arial" w:hAnsi="Arial" w:cs="Arial"/>
          <w:sz w:val="20"/>
          <w:szCs w:val="20"/>
        </w:rPr>
        <w:t xml:space="preserve"> 180 (cento e oitenta) dias para internações eletivas e demais procedimentos.</w:t>
      </w:r>
    </w:p>
    <w:p w14:paraId="517B9B87" w14:textId="77777777" w:rsidR="003155E4" w:rsidRPr="003155E4" w:rsidRDefault="003155E4" w:rsidP="003155E4">
      <w:pPr>
        <w:rPr>
          <w:rFonts w:cs="Arial"/>
          <w:szCs w:val="20"/>
        </w:rPr>
      </w:pPr>
    </w:p>
    <w:p w14:paraId="0E0A708C" w14:textId="77777777" w:rsidR="003155E4" w:rsidRPr="003155E4" w:rsidRDefault="003155E4" w:rsidP="003155E4">
      <w:pPr>
        <w:rPr>
          <w:rFonts w:cs="Arial"/>
          <w:b/>
          <w:bCs/>
          <w:szCs w:val="20"/>
        </w:rPr>
      </w:pPr>
    </w:p>
    <w:p w14:paraId="0E83FDE6" w14:textId="77777777" w:rsidR="003155E4" w:rsidRPr="003155E4" w:rsidRDefault="003155E4" w:rsidP="003155E4">
      <w:pPr>
        <w:pStyle w:val="Standard"/>
        <w:widowControl w:val="0"/>
        <w:numPr>
          <w:ilvl w:val="0"/>
          <w:numId w:val="30"/>
        </w:numPr>
        <w:autoSpaceDN/>
        <w:ind w:left="284"/>
        <w:jc w:val="both"/>
        <w:rPr>
          <w:rFonts w:ascii="Arial" w:hAnsi="Arial" w:cs="Arial"/>
          <w:sz w:val="20"/>
          <w:szCs w:val="20"/>
        </w:rPr>
      </w:pPr>
      <w:r w:rsidRPr="003155E4">
        <w:rPr>
          <w:rFonts w:ascii="Arial" w:hAnsi="Arial" w:cs="Arial"/>
          <w:sz w:val="20"/>
          <w:szCs w:val="20"/>
        </w:rPr>
        <w:t>Validade da Proposta:  prazo mínimo de sessenta (60) dias</w:t>
      </w:r>
    </w:p>
    <w:p w14:paraId="418C70EB" w14:textId="4089C43E" w:rsidR="003155E4" w:rsidRPr="003155E4" w:rsidRDefault="003155E4" w:rsidP="003155E4">
      <w:pPr>
        <w:pStyle w:val="Standard"/>
        <w:widowControl w:val="0"/>
        <w:autoSpaceDN/>
        <w:ind w:left="284"/>
        <w:jc w:val="both"/>
        <w:rPr>
          <w:rFonts w:ascii="Arial" w:hAnsi="Arial" w:cs="Arial"/>
          <w:sz w:val="20"/>
          <w:szCs w:val="20"/>
        </w:rPr>
      </w:pPr>
    </w:p>
    <w:p w14:paraId="43D4BAD7" w14:textId="77777777" w:rsidR="003155E4" w:rsidRPr="003155E4" w:rsidRDefault="003155E4" w:rsidP="003155E4">
      <w:pPr>
        <w:pStyle w:val="Standard"/>
        <w:widowControl w:val="0"/>
        <w:numPr>
          <w:ilvl w:val="0"/>
          <w:numId w:val="30"/>
        </w:numPr>
        <w:autoSpaceDN/>
        <w:ind w:left="284"/>
        <w:jc w:val="both"/>
        <w:rPr>
          <w:rFonts w:ascii="Arial" w:hAnsi="Arial" w:cs="Arial"/>
          <w:sz w:val="20"/>
          <w:szCs w:val="20"/>
        </w:rPr>
      </w:pPr>
      <w:r w:rsidRPr="003155E4">
        <w:rPr>
          <w:rFonts w:ascii="Arial" w:hAnsi="Arial" w:cs="Arial"/>
          <w:sz w:val="20"/>
          <w:szCs w:val="20"/>
        </w:rPr>
        <w:t>Os preços apresentados deverão incluir todos os custos com salários, horas extras, encargos sociais, transportes, uniformes, lucros, encargos fiscais e para fiscais, despesas diretas e indiretas, bem como aquelas indispensáveis para execução dos serviços.</w:t>
      </w:r>
    </w:p>
    <w:p w14:paraId="164DC4F6" w14:textId="77777777" w:rsidR="003155E4" w:rsidRPr="003155E4" w:rsidRDefault="003155E4" w:rsidP="003155E4">
      <w:pPr>
        <w:pStyle w:val="Standard"/>
        <w:widowControl w:val="0"/>
        <w:autoSpaceDN/>
        <w:ind w:left="-76"/>
        <w:jc w:val="both"/>
        <w:rPr>
          <w:rFonts w:ascii="Arial" w:hAnsi="Arial" w:cs="Arial"/>
          <w:sz w:val="20"/>
          <w:szCs w:val="20"/>
        </w:rPr>
      </w:pPr>
    </w:p>
    <w:p w14:paraId="5310B148" w14:textId="77777777" w:rsidR="003155E4" w:rsidRPr="003155E4" w:rsidRDefault="003155E4" w:rsidP="003155E4">
      <w:pPr>
        <w:pStyle w:val="Standard"/>
        <w:widowControl w:val="0"/>
        <w:numPr>
          <w:ilvl w:val="0"/>
          <w:numId w:val="30"/>
        </w:numPr>
        <w:autoSpaceDN/>
        <w:ind w:left="284"/>
        <w:jc w:val="both"/>
        <w:rPr>
          <w:rFonts w:ascii="Arial" w:hAnsi="Arial" w:cs="Arial"/>
          <w:sz w:val="20"/>
          <w:szCs w:val="20"/>
        </w:rPr>
      </w:pPr>
      <w:r w:rsidRPr="003155E4">
        <w:rPr>
          <w:rFonts w:ascii="Arial" w:hAnsi="Arial" w:cs="Arial"/>
          <w:sz w:val="20"/>
          <w:szCs w:val="20"/>
        </w:rPr>
        <w:t>As quantidades apresentadas acima, não indicam qualquer compromisso futuro do Contratante, tão somente apontam estimativas.</w:t>
      </w:r>
    </w:p>
    <w:p w14:paraId="426DF591" w14:textId="77777777" w:rsidR="003155E4" w:rsidRPr="003155E4" w:rsidRDefault="003155E4" w:rsidP="003155E4">
      <w:pPr>
        <w:pStyle w:val="Standard"/>
        <w:ind w:left="284"/>
        <w:jc w:val="both"/>
        <w:rPr>
          <w:rFonts w:ascii="Arial" w:hAnsi="Arial" w:cs="Arial"/>
          <w:sz w:val="20"/>
          <w:szCs w:val="20"/>
        </w:rPr>
      </w:pPr>
    </w:p>
    <w:p w14:paraId="65F644F3" w14:textId="77777777" w:rsidR="003155E4" w:rsidRPr="003155E4" w:rsidRDefault="003155E4" w:rsidP="003155E4">
      <w:pPr>
        <w:jc w:val="right"/>
        <w:rPr>
          <w:rFonts w:cs="Arial"/>
          <w:szCs w:val="20"/>
          <w:lang w:val="x-none"/>
        </w:rPr>
      </w:pPr>
    </w:p>
    <w:p w14:paraId="33BFF964" w14:textId="77777777" w:rsidR="003155E4" w:rsidRPr="003155E4" w:rsidRDefault="003155E4" w:rsidP="003155E4">
      <w:pPr>
        <w:jc w:val="right"/>
        <w:rPr>
          <w:rFonts w:cs="Arial"/>
          <w:szCs w:val="20"/>
        </w:rPr>
      </w:pPr>
      <w:r w:rsidRPr="003155E4">
        <w:rPr>
          <w:rFonts w:cs="Arial"/>
          <w:szCs w:val="20"/>
          <w:lang w:val="x-none"/>
        </w:rPr>
        <w:t>Recife, XX de XXXXXX de 202</w:t>
      </w:r>
      <w:r w:rsidRPr="003155E4">
        <w:rPr>
          <w:rFonts w:cs="Arial"/>
          <w:szCs w:val="20"/>
        </w:rPr>
        <w:t>4</w:t>
      </w:r>
    </w:p>
    <w:p w14:paraId="66CF465F" w14:textId="77777777" w:rsidR="003155E4" w:rsidRPr="003155E4" w:rsidRDefault="003155E4" w:rsidP="003155E4">
      <w:pPr>
        <w:jc w:val="right"/>
        <w:rPr>
          <w:rFonts w:cs="Arial"/>
          <w:szCs w:val="20"/>
        </w:rPr>
      </w:pPr>
    </w:p>
    <w:p w14:paraId="38CB8A92" w14:textId="77777777" w:rsidR="003155E4" w:rsidRPr="003155E4" w:rsidRDefault="003155E4" w:rsidP="003155E4">
      <w:pPr>
        <w:jc w:val="center"/>
        <w:rPr>
          <w:rFonts w:cs="Arial"/>
          <w:szCs w:val="20"/>
        </w:rPr>
      </w:pPr>
    </w:p>
    <w:p w14:paraId="738FD7A1" w14:textId="77777777" w:rsidR="003155E4" w:rsidRPr="003155E4" w:rsidRDefault="003155E4" w:rsidP="003155E4">
      <w:pPr>
        <w:jc w:val="right"/>
        <w:rPr>
          <w:rFonts w:cs="Arial"/>
          <w:szCs w:val="20"/>
          <w:lang w:val="x-none"/>
        </w:rPr>
      </w:pPr>
    </w:p>
    <w:p w14:paraId="70503E76" w14:textId="77777777" w:rsidR="003155E4" w:rsidRPr="003155E4" w:rsidRDefault="003155E4" w:rsidP="003155E4">
      <w:pPr>
        <w:jc w:val="right"/>
        <w:rPr>
          <w:rFonts w:cs="Arial"/>
          <w:szCs w:val="20"/>
          <w:lang w:val="x-none"/>
        </w:rPr>
      </w:pPr>
    </w:p>
    <w:p w14:paraId="51792230" w14:textId="77777777" w:rsidR="003155E4" w:rsidRPr="003155E4" w:rsidRDefault="003155E4" w:rsidP="003155E4">
      <w:pPr>
        <w:spacing w:line="100" w:lineRule="atLeast"/>
        <w:jc w:val="center"/>
        <w:rPr>
          <w:rFonts w:cs="Arial"/>
          <w:szCs w:val="20"/>
          <w:lang w:val="x-none"/>
        </w:rPr>
      </w:pPr>
      <w:r w:rsidRPr="003155E4">
        <w:rPr>
          <w:rFonts w:cs="Arial"/>
          <w:szCs w:val="20"/>
          <w:lang w:val="x-none"/>
        </w:rPr>
        <w:t>(Razão Social)</w:t>
      </w:r>
    </w:p>
    <w:p w14:paraId="2F2165E1" w14:textId="77777777" w:rsidR="003155E4" w:rsidRPr="003155E4" w:rsidRDefault="003155E4" w:rsidP="003155E4">
      <w:pPr>
        <w:spacing w:line="100" w:lineRule="atLeast"/>
        <w:jc w:val="center"/>
        <w:rPr>
          <w:rFonts w:cs="Arial"/>
          <w:szCs w:val="20"/>
          <w:lang w:val="x-none"/>
        </w:rPr>
      </w:pPr>
      <w:r w:rsidRPr="003155E4">
        <w:rPr>
          <w:rFonts w:cs="Arial"/>
          <w:szCs w:val="20"/>
          <w:lang w:val="x-none"/>
        </w:rPr>
        <w:t>(Nome do Representante Legal ou Procurador Credenciado)</w:t>
      </w:r>
    </w:p>
    <w:p w14:paraId="65243308" w14:textId="003A652E" w:rsidR="003F7BBA" w:rsidRPr="003155E4" w:rsidRDefault="003155E4" w:rsidP="003155E4">
      <w:pPr>
        <w:spacing w:line="100" w:lineRule="atLeast"/>
        <w:jc w:val="center"/>
        <w:rPr>
          <w:rFonts w:cs="Arial"/>
          <w:szCs w:val="20"/>
        </w:rPr>
      </w:pPr>
      <w:r w:rsidRPr="003155E4">
        <w:rPr>
          <w:rFonts w:cs="Arial"/>
          <w:szCs w:val="20"/>
          <w:lang w:val="x-none"/>
        </w:rPr>
        <w:t>(nº. do RG do signatário)</w:t>
      </w:r>
    </w:p>
    <w:p w14:paraId="795CD438" w14:textId="1E40FCCD" w:rsidR="000D05C0" w:rsidRDefault="003F7BBA" w:rsidP="00C80208">
      <w:pPr>
        <w:ind w:right="-17"/>
        <w:jc w:val="center"/>
        <w:rPr>
          <w:rFonts w:cs="Arial"/>
          <w:b/>
          <w:szCs w:val="20"/>
        </w:rPr>
      </w:pPr>
      <w:r>
        <w:rPr>
          <w:rFonts w:cs="Arial"/>
          <w:b/>
          <w:szCs w:val="20"/>
        </w:rPr>
        <w:lastRenderedPageBreak/>
        <w:t>ANEXO III – MINUTA DE CONTRATO</w:t>
      </w:r>
    </w:p>
    <w:p w14:paraId="5556B157" w14:textId="77777777" w:rsidR="00011761" w:rsidRDefault="00011761" w:rsidP="000D05C0">
      <w:pPr>
        <w:ind w:right="-17"/>
        <w:jc w:val="both"/>
        <w:rPr>
          <w:rFonts w:cs="Arial"/>
          <w:b/>
          <w:szCs w:val="20"/>
        </w:rPr>
      </w:pPr>
    </w:p>
    <w:p w14:paraId="38A0C19A" w14:textId="1C37A851" w:rsidR="0027563A" w:rsidRPr="00C80208" w:rsidRDefault="0027563A" w:rsidP="00C80208">
      <w:pPr>
        <w:ind w:left="3969" w:right="-17"/>
        <w:jc w:val="both"/>
        <w:rPr>
          <w:rFonts w:cs="Arial"/>
          <w:b/>
          <w:szCs w:val="20"/>
        </w:rPr>
      </w:pPr>
      <w:r w:rsidRPr="00416053">
        <w:rPr>
          <w:rFonts w:cs="Arial"/>
          <w:b/>
          <w:szCs w:val="20"/>
        </w:rPr>
        <w:t xml:space="preserve">TERMO DE CONTRATO Nº </w:t>
      </w:r>
      <w:r w:rsidR="007460B1">
        <w:rPr>
          <w:rFonts w:cs="Arial"/>
          <w:b/>
          <w:szCs w:val="20"/>
        </w:rPr>
        <w:t>xx</w:t>
      </w:r>
      <w:r w:rsidRPr="00416053">
        <w:rPr>
          <w:rFonts w:cs="Arial"/>
          <w:b/>
          <w:szCs w:val="20"/>
        </w:rPr>
        <w:t xml:space="preserve">/2024, QUE FAZEM ENTRE SI O CONSELHO REGIONAL DE ENFERMAGEM DE PERNAMBUCO E A EMPRESA ..........................................................................  </w:t>
      </w:r>
    </w:p>
    <w:p w14:paraId="1597841A" w14:textId="77777777" w:rsidR="00ED296E" w:rsidRDefault="00ED296E" w:rsidP="0027563A">
      <w:pPr>
        <w:tabs>
          <w:tab w:val="center" w:pos="4779"/>
          <w:tab w:val="right" w:pos="9198"/>
        </w:tabs>
        <w:autoSpaceDE w:val="0"/>
        <w:jc w:val="both"/>
        <w:rPr>
          <w:rFonts w:cs="Arial"/>
          <w:b/>
          <w:bCs/>
          <w:szCs w:val="20"/>
        </w:rPr>
      </w:pPr>
    </w:p>
    <w:p w14:paraId="0A3000AC" w14:textId="79DE3503" w:rsidR="0027563A" w:rsidRPr="00416053" w:rsidRDefault="0027563A" w:rsidP="0027563A">
      <w:pPr>
        <w:tabs>
          <w:tab w:val="center" w:pos="4779"/>
          <w:tab w:val="right" w:pos="9198"/>
        </w:tabs>
        <w:autoSpaceDE w:val="0"/>
        <w:jc w:val="both"/>
        <w:rPr>
          <w:rFonts w:cs="Arial"/>
          <w:szCs w:val="20"/>
        </w:rPr>
      </w:pPr>
      <w:r w:rsidRPr="00416053">
        <w:rPr>
          <w:rFonts w:cs="Arial"/>
          <w:b/>
          <w:bCs/>
          <w:szCs w:val="20"/>
        </w:rPr>
        <w:t>CONTRATANTE</w:t>
      </w:r>
      <w:r w:rsidRPr="00416053">
        <w:rPr>
          <w:rFonts w:cs="Arial"/>
          <w:szCs w:val="20"/>
        </w:rPr>
        <w:t xml:space="preserve">: </w:t>
      </w:r>
      <w:r w:rsidRPr="00416053">
        <w:rPr>
          <w:rFonts w:cs="Arial"/>
          <w:bCs/>
          <w:szCs w:val="20"/>
          <w:lang w:eastAsia="en-US"/>
        </w:rPr>
        <w:t>Conselho Regional de Enfermagem de Pernambuco–COREN</w:t>
      </w:r>
      <w:r w:rsidRPr="00416053">
        <w:rPr>
          <w:rFonts w:cs="Arial"/>
          <w:b/>
          <w:bCs/>
          <w:szCs w:val="20"/>
          <w:lang w:eastAsia="en-US"/>
        </w:rPr>
        <w:t>-</w:t>
      </w:r>
      <w:r w:rsidRPr="00416053">
        <w:rPr>
          <w:rFonts w:cs="Arial"/>
          <w:bCs/>
          <w:szCs w:val="20"/>
          <w:lang w:eastAsia="en-US"/>
        </w:rPr>
        <w:t>PE</w:t>
      </w:r>
      <w:r w:rsidRPr="00416053">
        <w:rPr>
          <w:rFonts w:cs="Arial"/>
          <w:szCs w:val="20"/>
        </w:rPr>
        <w:t xml:space="preserve">, entidade fiscalizadora do exercício profissional ex vi da Lei nº 5.905, de 12 de julho de 1973 com sede na </w:t>
      </w:r>
      <w:r w:rsidRPr="00416053">
        <w:rPr>
          <w:rFonts w:cs="Arial"/>
          <w:bCs/>
          <w:szCs w:val="20"/>
          <w:lang w:eastAsia="en-US"/>
        </w:rPr>
        <w:t xml:space="preserve">Av. Conde da Boa Vista, nº 800, Soledade, </w:t>
      </w:r>
      <w:r w:rsidRPr="00416053">
        <w:rPr>
          <w:rFonts w:cs="Arial"/>
          <w:szCs w:val="20"/>
        </w:rPr>
        <w:t xml:space="preserve">na cidade de </w:t>
      </w:r>
      <w:r w:rsidRPr="00416053">
        <w:rPr>
          <w:rFonts w:cs="Arial"/>
          <w:bCs/>
          <w:szCs w:val="20"/>
          <w:lang w:eastAsia="en-US"/>
        </w:rPr>
        <w:t>Recife–PE</w:t>
      </w:r>
      <w:r w:rsidRPr="00416053">
        <w:rPr>
          <w:rFonts w:cs="Arial"/>
          <w:szCs w:val="20"/>
        </w:rPr>
        <w:t xml:space="preserve">, CNPJ sob o nº </w:t>
      </w:r>
      <w:r w:rsidRPr="00416053">
        <w:rPr>
          <w:rFonts w:cs="Arial"/>
          <w:bCs/>
          <w:szCs w:val="20"/>
          <w:lang w:eastAsia="en-US"/>
        </w:rPr>
        <w:t>11.674.777/0001-58</w:t>
      </w:r>
      <w:r w:rsidRPr="00416053">
        <w:rPr>
          <w:rFonts w:cs="Arial"/>
          <w:szCs w:val="20"/>
        </w:rPr>
        <w:t>, representado neste ato pela Conselheira Secretária</w:t>
      </w:r>
      <w:r w:rsidRPr="00416053">
        <w:rPr>
          <w:rFonts w:cs="Arial"/>
          <w:bCs/>
          <w:szCs w:val="20"/>
          <w:lang w:eastAsia="en-US"/>
        </w:rPr>
        <w:t xml:space="preserve"> </w:t>
      </w:r>
      <w:r w:rsidRPr="00416053">
        <w:rPr>
          <w:rFonts w:cs="Arial"/>
          <w:b/>
          <w:bCs/>
          <w:szCs w:val="20"/>
          <w:lang w:eastAsia="en-US"/>
        </w:rPr>
        <w:t xml:space="preserve">Dra. </w:t>
      </w:r>
      <w:r w:rsidRPr="00416053">
        <w:rPr>
          <w:rFonts w:cs="Arial"/>
          <w:b/>
          <w:szCs w:val="20"/>
        </w:rPr>
        <w:t>Thaíse Tôrres de Albuquerque</w:t>
      </w:r>
      <w:r w:rsidRPr="00416053">
        <w:rPr>
          <w:rFonts w:cs="Arial"/>
          <w:szCs w:val="20"/>
        </w:rPr>
        <w:t xml:space="preserve">, brasileira, inscrita no CPF sob o nº 0**.058. ***-**, Enfermeira, portador da Carteira </w:t>
      </w:r>
      <w:r w:rsidRPr="00416053">
        <w:rPr>
          <w:rFonts w:cs="Arial"/>
          <w:bCs/>
          <w:szCs w:val="20"/>
          <w:lang w:eastAsia="en-US"/>
        </w:rPr>
        <w:t xml:space="preserve">COREN-PE nº. </w:t>
      </w:r>
      <w:r w:rsidRPr="00416053">
        <w:rPr>
          <w:rFonts w:cs="Arial"/>
          <w:szCs w:val="20"/>
        </w:rPr>
        <w:t>428.546, ordenadora de despesa nomeada pela Portaria Coren-PE nº 12/2024.</w:t>
      </w:r>
    </w:p>
    <w:p w14:paraId="6E968426" w14:textId="77777777" w:rsidR="0027563A" w:rsidRPr="00416053" w:rsidRDefault="0027563A" w:rsidP="0027563A">
      <w:pPr>
        <w:tabs>
          <w:tab w:val="center" w:pos="4779"/>
          <w:tab w:val="right" w:pos="9198"/>
        </w:tabs>
        <w:autoSpaceDE w:val="0"/>
        <w:jc w:val="both"/>
        <w:rPr>
          <w:rFonts w:cs="Arial"/>
          <w:szCs w:val="20"/>
        </w:rPr>
      </w:pPr>
    </w:p>
    <w:p w14:paraId="3570F18B" w14:textId="4DA9049E" w:rsidR="00ED296E" w:rsidRPr="000D05C0" w:rsidRDefault="0027563A" w:rsidP="0027563A">
      <w:pPr>
        <w:keepNext/>
        <w:keepLines/>
        <w:tabs>
          <w:tab w:val="left" w:pos="0"/>
        </w:tabs>
        <w:jc w:val="both"/>
        <w:outlineLvl w:val="0"/>
        <w:rPr>
          <w:rFonts w:eastAsiaTheme="majorEastAsia" w:cs="Arial"/>
          <w:bCs/>
          <w:szCs w:val="20"/>
        </w:rPr>
      </w:pPr>
      <w:r w:rsidRPr="00416053">
        <w:rPr>
          <w:rFonts w:eastAsiaTheme="majorEastAsia" w:cs="Arial"/>
          <w:b/>
          <w:szCs w:val="20"/>
        </w:rPr>
        <w:t>CONTRATADA</w:t>
      </w:r>
      <w:r w:rsidRPr="00416053">
        <w:rPr>
          <w:rFonts w:eastAsiaTheme="majorEastAsia" w:cs="Arial"/>
          <w:bCs/>
          <w:szCs w:val="20"/>
        </w:rPr>
        <w:t>, .........................., inscrita no CNPJ sob o nº ..........................., sediada no endereço ........................... neste ato representada pelo seu (cargo) Sr.(a) ....................., portador(a) da Carteira de Identidade nº .................., expedida pela (o) ................., e CPF nº .................., de acordo com a representação legal que lhe é outorgada por (procuração/contrato social/estatuto social). As CONTRATANTES têm entre si justo e avençado tendo em vista o que consta no Processo Administrativo nº 0</w:t>
      </w:r>
      <w:r w:rsidR="00C80208">
        <w:rPr>
          <w:rFonts w:eastAsiaTheme="majorEastAsia" w:cs="Arial"/>
          <w:bCs/>
          <w:szCs w:val="20"/>
        </w:rPr>
        <w:t>721</w:t>
      </w:r>
      <w:r w:rsidRPr="00416053">
        <w:rPr>
          <w:rFonts w:eastAsiaTheme="majorEastAsia" w:cs="Arial"/>
          <w:bCs/>
          <w:szCs w:val="20"/>
        </w:rPr>
        <w:t xml:space="preserve">/2024 </w:t>
      </w:r>
      <w:r w:rsidRPr="00416053">
        <w:rPr>
          <w:rFonts w:eastAsia="Arial" w:cs="Arial"/>
          <w:bCs/>
          <w:szCs w:val="20"/>
        </w:rPr>
        <w:t xml:space="preserve">e em observância às disposições da </w:t>
      </w:r>
      <w:hyperlink r:id="rId48" w:history="1">
        <w:r w:rsidRPr="00416053">
          <w:rPr>
            <w:rFonts w:eastAsia="Arial" w:cs="Arial"/>
            <w:bCs/>
            <w:color w:val="000080"/>
            <w:szCs w:val="20"/>
            <w:u w:val="single"/>
          </w:rPr>
          <w:t>Lei nº 14.133, de 1º de abril de 2021</w:t>
        </w:r>
      </w:hyperlink>
      <w:r w:rsidRPr="00416053">
        <w:rPr>
          <w:rFonts w:eastAsia="Arial" w:cs="Arial"/>
          <w:bCs/>
          <w:szCs w:val="20"/>
        </w:rPr>
        <w:t>, e demais legislação aplicável, resolvem celebrar o presente Termo de Contrato, decorrente d</w:t>
      </w:r>
      <w:r w:rsidR="007460B1">
        <w:rPr>
          <w:rFonts w:eastAsia="Arial" w:cs="Arial"/>
          <w:bCs/>
          <w:szCs w:val="20"/>
        </w:rPr>
        <w:t>a</w:t>
      </w:r>
      <w:r w:rsidRPr="00416053">
        <w:rPr>
          <w:rFonts w:eastAsiaTheme="majorEastAsia" w:cs="Arial"/>
          <w:bCs/>
          <w:szCs w:val="20"/>
        </w:rPr>
        <w:t xml:space="preserve"> </w:t>
      </w:r>
      <w:r w:rsidR="007460B1">
        <w:rPr>
          <w:rFonts w:eastAsiaTheme="majorEastAsia" w:cs="Arial"/>
          <w:bCs/>
          <w:szCs w:val="20"/>
        </w:rPr>
        <w:t xml:space="preserve">Dispensa </w:t>
      </w:r>
      <w:r w:rsidRPr="00416053">
        <w:rPr>
          <w:rFonts w:eastAsiaTheme="majorEastAsia" w:cs="Arial"/>
          <w:bCs/>
          <w:szCs w:val="20"/>
        </w:rPr>
        <w:t>Eletrônic</w:t>
      </w:r>
      <w:r w:rsidR="007460B1">
        <w:rPr>
          <w:rFonts w:eastAsiaTheme="majorEastAsia" w:cs="Arial"/>
          <w:bCs/>
          <w:szCs w:val="20"/>
        </w:rPr>
        <w:t>a nº xxx/2024</w:t>
      </w:r>
      <w:r w:rsidRPr="00416053">
        <w:rPr>
          <w:rFonts w:eastAsiaTheme="majorEastAsia" w:cs="Arial"/>
          <w:bCs/>
          <w:szCs w:val="20"/>
        </w:rPr>
        <w:t>, mediante as cláusulas e condições a seguir enunciadas.</w:t>
      </w:r>
    </w:p>
    <w:p w14:paraId="23F72E4E" w14:textId="682E0140" w:rsidR="0027563A" w:rsidRPr="00416053" w:rsidRDefault="005803F5" w:rsidP="0027563A">
      <w:pPr>
        <w:keepNext/>
        <w:keepLines/>
        <w:tabs>
          <w:tab w:val="left" w:pos="0"/>
        </w:tabs>
        <w:spacing w:beforeLines="120" w:before="288" w:afterLines="120" w:after="288" w:line="312" w:lineRule="auto"/>
        <w:ind w:left="360" w:hanging="360"/>
        <w:jc w:val="both"/>
        <w:outlineLvl w:val="0"/>
        <w:rPr>
          <w:rFonts w:eastAsiaTheme="majorEastAsia" w:cs="Arial"/>
          <w:b/>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 xml:space="preserve">1. </w:t>
      </w:r>
      <w:r w:rsidR="0027563A" w:rsidRPr="00416053">
        <w:rPr>
          <w:rFonts w:eastAsiaTheme="majorEastAsia" w:cs="Arial"/>
          <w:b/>
          <w:szCs w:val="20"/>
          <w:highlight w:val="lightGray"/>
          <w:shd w:val="clear" w:color="auto" w:fill="BFBFBF" w:themeFill="background1" w:themeFillShade="BF"/>
        </w:rPr>
        <w:t>CLÁUSULA PRIMEIRA – OBJETO</w:t>
      </w:r>
    </w:p>
    <w:p w14:paraId="0CC92907" w14:textId="6A84F6D0" w:rsidR="00C80208" w:rsidRPr="00C80208" w:rsidRDefault="00416053" w:rsidP="003F7BBA">
      <w:pPr>
        <w:pStyle w:val="Standard"/>
        <w:tabs>
          <w:tab w:val="left" w:pos="795"/>
        </w:tabs>
        <w:jc w:val="both"/>
        <w:rPr>
          <w:rFonts w:ascii="Arial" w:hAnsi="Arial" w:cs="Arial"/>
          <w:sz w:val="20"/>
          <w:szCs w:val="20"/>
        </w:rPr>
      </w:pPr>
      <w:r w:rsidRPr="003F7BBA">
        <w:rPr>
          <w:rFonts w:ascii="Arial" w:hAnsi="Arial" w:cs="Arial"/>
          <w:b/>
          <w:bCs/>
          <w:color w:val="000000"/>
          <w:sz w:val="20"/>
          <w:szCs w:val="20"/>
        </w:rPr>
        <w:t>1.0</w:t>
      </w:r>
      <w:r w:rsidRPr="00416053">
        <w:rPr>
          <w:rFonts w:ascii="Arial" w:hAnsi="Arial" w:cs="Arial"/>
          <w:color w:val="000000"/>
          <w:sz w:val="20"/>
          <w:szCs w:val="20"/>
        </w:rPr>
        <w:t xml:space="preserve">. O objeto do presente instrumento é </w:t>
      </w:r>
      <w:r w:rsidR="007460B1" w:rsidRPr="007460B1">
        <w:rPr>
          <w:rFonts w:ascii="Arial" w:hAnsi="Arial" w:cs="Arial"/>
          <w:color w:val="000000" w:themeColor="text1"/>
          <w:sz w:val="20"/>
          <w:szCs w:val="20"/>
        </w:rPr>
        <w:t xml:space="preserve">a </w:t>
      </w:r>
      <w:r w:rsidR="007460B1" w:rsidRPr="007460B1">
        <w:rPr>
          <w:rFonts w:ascii="Arial" w:hAnsi="Arial" w:cs="Arial"/>
          <w:sz w:val="20"/>
          <w:szCs w:val="20"/>
        </w:rPr>
        <w:t xml:space="preserve">contratação </w:t>
      </w:r>
      <w:r w:rsidR="00C80208" w:rsidRPr="003155E4">
        <w:rPr>
          <w:rFonts w:ascii="Arial" w:hAnsi="Arial" w:cs="Arial"/>
          <w:sz w:val="20"/>
          <w:szCs w:val="20"/>
        </w:rPr>
        <w:t xml:space="preserve">de empresa especializada em prestação de serviços odontológicos, sem carência, com abrangência estadual, que compreende todos os procedimentos realizados em consultório, incluídos exames clínicos, radiologia, prevenção, dentística, endodontia, periodontia e cirurgia, além de atendimento de urgência e emergência, para atendimento integral dos funcionários, ativos, inativos, dependentes diretos e especiais do Conselho Regional de Enfermagem </w:t>
      </w:r>
      <w:r w:rsidR="00C80208">
        <w:rPr>
          <w:rFonts w:ascii="Arial" w:hAnsi="Arial" w:cs="Arial"/>
          <w:sz w:val="20"/>
          <w:szCs w:val="20"/>
        </w:rPr>
        <w:t>de Pernambuco</w:t>
      </w:r>
      <w:r w:rsidR="00C80208" w:rsidRPr="003155E4">
        <w:rPr>
          <w:rFonts w:ascii="Arial" w:hAnsi="Arial" w:cs="Arial"/>
          <w:sz w:val="20"/>
          <w:szCs w:val="20"/>
        </w:rPr>
        <w:t xml:space="preserve">, contemplando Capital, região metropolitana e subseções localizadas </w:t>
      </w:r>
      <w:r w:rsidR="00C80208" w:rsidRPr="00C80208">
        <w:rPr>
          <w:rFonts w:ascii="Arial" w:hAnsi="Arial" w:cs="Arial"/>
          <w:sz w:val="20"/>
          <w:szCs w:val="20"/>
        </w:rPr>
        <w:t>em Limoeiro-PE, Caruaru-PE, Petrolina-PE, Garanhuns-PE e Serra Talhada-PE, além de atendimento de urgência e emergência com cobertura nacional na modalidade empresarial, tipo básico, registrada na Agência Nacional de Saúde Suplementar – ANS, nos termos da tabela abaixo</w:t>
      </w:r>
      <w:r w:rsidR="00C80208">
        <w:rPr>
          <w:rFonts w:ascii="Arial" w:hAnsi="Arial" w:cs="Arial"/>
          <w:sz w:val="20"/>
          <w:szCs w:val="20"/>
        </w:rPr>
        <w:t>:</w:t>
      </w:r>
    </w:p>
    <w:p w14:paraId="18024178" w14:textId="26306A6E" w:rsidR="001D3919" w:rsidRDefault="00416053" w:rsidP="003F7BBA">
      <w:pPr>
        <w:keepNext/>
        <w:keepLines/>
        <w:tabs>
          <w:tab w:val="left" w:pos="0"/>
        </w:tabs>
        <w:suppressAutoHyphens w:val="0"/>
        <w:spacing w:beforeLines="120" w:before="288" w:afterLines="120" w:after="288" w:line="312" w:lineRule="auto"/>
        <w:jc w:val="both"/>
        <w:outlineLvl w:val="0"/>
        <w:rPr>
          <w:rFonts w:eastAsiaTheme="majorEastAsia" w:cs="Arial"/>
          <w:b/>
          <w:szCs w:val="20"/>
          <w:shd w:val="clear" w:color="auto" w:fill="BFBFBF" w:themeFill="background1" w:themeFillShade="BF"/>
        </w:rPr>
      </w:pPr>
      <w:r w:rsidRPr="00416053">
        <w:rPr>
          <w:rFonts w:eastAsiaTheme="majorEastAsia" w:cs="Arial"/>
          <w:b/>
          <w:szCs w:val="20"/>
          <w:shd w:val="clear" w:color="auto" w:fill="BFBFBF" w:themeFill="background1" w:themeFillShade="BF"/>
        </w:rPr>
        <w:t xml:space="preserve">1.1. </w:t>
      </w:r>
      <w:r w:rsidR="0027563A" w:rsidRPr="00416053">
        <w:rPr>
          <w:rFonts w:eastAsiaTheme="majorEastAsia" w:cs="Arial"/>
          <w:b/>
          <w:szCs w:val="20"/>
          <w:shd w:val="clear" w:color="auto" w:fill="BFBFBF" w:themeFill="background1" w:themeFillShade="BF"/>
        </w:rPr>
        <w:t>Objeto da contratação</w:t>
      </w:r>
      <w:r w:rsidRPr="00416053">
        <w:rPr>
          <w:rFonts w:eastAsiaTheme="majorEastAsia" w:cs="Arial"/>
          <w:b/>
          <w:szCs w:val="20"/>
          <w:shd w:val="clear" w:color="auto" w:fill="BFBFBF" w:themeFill="background1" w:themeFillShade="BF"/>
        </w:rPr>
        <w:t>:</w:t>
      </w:r>
    </w:p>
    <w:tbl>
      <w:tblPr>
        <w:tblW w:w="8505" w:type="dxa"/>
        <w:tblInd w:w="-5" w:type="dxa"/>
        <w:tblLayout w:type="fixed"/>
        <w:tblCellMar>
          <w:left w:w="10" w:type="dxa"/>
          <w:right w:w="10" w:type="dxa"/>
        </w:tblCellMar>
        <w:tblLook w:val="04A0" w:firstRow="1" w:lastRow="0" w:firstColumn="1" w:lastColumn="0" w:noHBand="0" w:noVBand="1"/>
      </w:tblPr>
      <w:tblGrid>
        <w:gridCol w:w="851"/>
        <w:gridCol w:w="1276"/>
        <w:gridCol w:w="850"/>
        <w:gridCol w:w="992"/>
        <w:gridCol w:w="851"/>
        <w:gridCol w:w="992"/>
        <w:gridCol w:w="1134"/>
        <w:gridCol w:w="1559"/>
      </w:tblGrid>
      <w:tr w:rsidR="00C80208" w:rsidRPr="0034605D" w14:paraId="23B8526E" w14:textId="77777777" w:rsidTr="000F6C6D">
        <w:trPr>
          <w:trHeight w:val="521"/>
        </w:trPr>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13" w:type="dxa"/>
              <w:bottom w:w="0" w:type="dxa"/>
              <w:right w:w="108" w:type="dxa"/>
            </w:tcMar>
            <w:vAlign w:val="center"/>
            <w:hideMark/>
          </w:tcPr>
          <w:p w14:paraId="4D041E00" w14:textId="0E6D146A" w:rsidR="00C80208" w:rsidRPr="0034605D" w:rsidRDefault="00C80208" w:rsidP="00C80208">
            <w:pPr>
              <w:pStyle w:val="Standard"/>
              <w:ind w:right="45"/>
              <w:jc w:val="center"/>
              <w:rPr>
                <w:rFonts w:ascii="Calibri" w:hAnsi="Calibri" w:cs="Calibri"/>
                <w:b/>
                <w:bCs/>
                <w:sz w:val="22"/>
                <w:szCs w:val="22"/>
              </w:rPr>
            </w:pPr>
            <w:r w:rsidRPr="003155E4">
              <w:rPr>
                <w:rFonts w:ascii="Arial" w:hAnsi="Arial" w:cs="Arial"/>
                <w:b/>
                <w:bCs/>
                <w:sz w:val="18"/>
                <w:szCs w:val="18"/>
              </w:rPr>
              <w:t>Item</w:t>
            </w:r>
          </w:p>
        </w:tc>
        <w:tc>
          <w:tcPr>
            <w:tcW w:w="1276" w:type="dxa"/>
            <w:tcBorders>
              <w:top w:val="single" w:sz="4" w:space="0" w:color="000000"/>
              <w:left w:val="single" w:sz="4" w:space="0" w:color="000000"/>
              <w:right w:val="single" w:sz="4" w:space="0" w:color="000000"/>
            </w:tcBorders>
            <w:shd w:val="clear" w:color="auto" w:fill="FFFFFF"/>
            <w:tcMar>
              <w:top w:w="0" w:type="dxa"/>
              <w:left w:w="113" w:type="dxa"/>
              <w:bottom w:w="0" w:type="dxa"/>
              <w:right w:w="108" w:type="dxa"/>
            </w:tcMar>
            <w:vAlign w:val="center"/>
            <w:hideMark/>
          </w:tcPr>
          <w:p w14:paraId="31FFBD84" w14:textId="7A43A868" w:rsidR="00C80208" w:rsidRPr="0034605D" w:rsidRDefault="00C80208" w:rsidP="00C80208">
            <w:pPr>
              <w:pStyle w:val="Standard"/>
              <w:ind w:right="45"/>
              <w:jc w:val="center"/>
              <w:rPr>
                <w:rFonts w:ascii="Calibri" w:hAnsi="Calibri" w:cs="Calibri"/>
                <w:b/>
                <w:bCs/>
                <w:sz w:val="22"/>
                <w:szCs w:val="22"/>
              </w:rPr>
            </w:pPr>
            <w:r w:rsidRPr="003155E4">
              <w:rPr>
                <w:rFonts w:ascii="Arial" w:hAnsi="Arial" w:cs="Arial"/>
                <w:b/>
                <w:bCs/>
                <w:sz w:val="18"/>
                <w:szCs w:val="18"/>
              </w:rPr>
              <w:t>Descrição</w:t>
            </w:r>
          </w:p>
        </w:tc>
        <w:tc>
          <w:tcPr>
            <w:tcW w:w="850" w:type="dxa"/>
            <w:tcBorders>
              <w:top w:val="single" w:sz="4" w:space="0" w:color="000000"/>
              <w:left w:val="single" w:sz="4" w:space="0" w:color="000000"/>
              <w:right w:val="single" w:sz="4" w:space="0" w:color="000000"/>
            </w:tcBorders>
            <w:shd w:val="clear" w:color="auto" w:fill="FFFFFF"/>
            <w:vAlign w:val="center"/>
          </w:tcPr>
          <w:p w14:paraId="3B1650C9" w14:textId="79E2C06F" w:rsidR="00C80208" w:rsidRPr="0034605D" w:rsidRDefault="00C80208" w:rsidP="00C80208">
            <w:pPr>
              <w:pStyle w:val="Standard"/>
              <w:ind w:right="45"/>
              <w:jc w:val="center"/>
              <w:rPr>
                <w:rFonts w:ascii="Calibri" w:hAnsi="Calibri" w:cs="Calibri"/>
                <w:b/>
                <w:bCs/>
                <w:sz w:val="22"/>
                <w:szCs w:val="22"/>
              </w:rPr>
            </w:pPr>
            <w:r w:rsidRPr="003155E4">
              <w:rPr>
                <w:rFonts w:ascii="Arial" w:hAnsi="Arial" w:cs="Arial"/>
                <w:b/>
                <w:bCs/>
                <w:sz w:val="18"/>
                <w:szCs w:val="18"/>
              </w:rPr>
              <w:t>CATSER</w:t>
            </w:r>
          </w:p>
        </w:tc>
        <w:tc>
          <w:tcPr>
            <w:tcW w:w="992" w:type="dxa"/>
            <w:tcBorders>
              <w:top w:val="single" w:sz="4" w:space="0" w:color="000000"/>
              <w:left w:val="single" w:sz="4" w:space="0" w:color="000000"/>
              <w:right w:val="single" w:sz="4" w:space="0" w:color="000000"/>
            </w:tcBorders>
            <w:shd w:val="clear" w:color="auto" w:fill="FFFFFF"/>
            <w:vAlign w:val="center"/>
          </w:tcPr>
          <w:p w14:paraId="62261512" w14:textId="3304E609" w:rsidR="00C80208" w:rsidRPr="0034605D" w:rsidRDefault="00C80208" w:rsidP="00C80208">
            <w:pPr>
              <w:pStyle w:val="Standard"/>
              <w:ind w:right="45"/>
              <w:jc w:val="center"/>
              <w:rPr>
                <w:rFonts w:ascii="Calibri" w:hAnsi="Calibri" w:cs="Calibri"/>
                <w:b/>
                <w:bCs/>
                <w:sz w:val="22"/>
                <w:szCs w:val="22"/>
              </w:rPr>
            </w:pPr>
            <w:r w:rsidRPr="003155E4">
              <w:rPr>
                <w:rFonts w:ascii="Arial" w:hAnsi="Arial" w:cs="Arial"/>
                <w:b/>
                <w:bCs/>
                <w:sz w:val="18"/>
                <w:szCs w:val="18"/>
              </w:rPr>
              <w:t>Unidade de Medida</w:t>
            </w:r>
          </w:p>
        </w:tc>
        <w:tc>
          <w:tcPr>
            <w:tcW w:w="851" w:type="dxa"/>
            <w:tcBorders>
              <w:top w:val="single" w:sz="4" w:space="0" w:color="000000"/>
              <w:left w:val="single" w:sz="4" w:space="0" w:color="000000"/>
              <w:right w:val="single" w:sz="4" w:space="0" w:color="000000"/>
            </w:tcBorders>
            <w:shd w:val="clear" w:color="auto" w:fill="FFFFFF"/>
            <w:vAlign w:val="center"/>
          </w:tcPr>
          <w:p w14:paraId="6A033C83" w14:textId="4D13F327" w:rsidR="00C80208" w:rsidRPr="0034605D" w:rsidRDefault="00C80208" w:rsidP="00C80208">
            <w:pPr>
              <w:pStyle w:val="Standard"/>
              <w:ind w:right="45"/>
              <w:jc w:val="center"/>
              <w:rPr>
                <w:rFonts w:ascii="Calibri" w:hAnsi="Calibri" w:cs="Calibri"/>
                <w:b/>
                <w:bCs/>
                <w:sz w:val="22"/>
                <w:szCs w:val="22"/>
              </w:rPr>
            </w:pPr>
            <w:r w:rsidRPr="003155E4">
              <w:rPr>
                <w:rFonts w:ascii="Arial" w:hAnsi="Arial" w:cs="Arial"/>
                <w:b/>
                <w:bCs/>
                <w:sz w:val="18"/>
                <w:szCs w:val="18"/>
              </w:rPr>
              <w:t>Quant.</w:t>
            </w:r>
          </w:p>
        </w:tc>
        <w:tc>
          <w:tcPr>
            <w:tcW w:w="992" w:type="dxa"/>
            <w:tcBorders>
              <w:top w:val="single" w:sz="4" w:space="0" w:color="000000"/>
              <w:left w:val="single" w:sz="4" w:space="0" w:color="000000"/>
              <w:right w:val="single" w:sz="4" w:space="0" w:color="000000"/>
            </w:tcBorders>
            <w:shd w:val="clear" w:color="auto" w:fill="FFFFFF"/>
            <w:vAlign w:val="center"/>
          </w:tcPr>
          <w:p w14:paraId="193559CA" w14:textId="420A0245" w:rsidR="00C80208" w:rsidRPr="0034605D" w:rsidRDefault="00C80208" w:rsidP="00C80208">
            <w:pPr>
              <w:pStyle w:val="Standard"/>
              <w:ind w:right="45"/>
              <w:jc w:val="center"/>
              <w:rPr>
                <w:rFonts w:ascii="Calibri" w:hAnsi="Calibri" w:cs="Calibri"/>
                <w:b/>
                <w:bCs/>
                <w:sz w:val="22"/>
                <w:szCs w:val="22"/>
              </w:rPr>
            </w:pPr>
            <w:r w:rsidRPr="003155E4">
              <w:rPr>
                <w:rFonts w:ascii="Arial" w:hAnsi="Arial" w:cs="Arial"/>
                <w:b/>
                <w:bCs/>
                <w:sz w:val="18"/>
                <w:szCs w:val="18"/>
              </w:rPr>
              <w:t>Valor Unitário</w:t>
            </w:r>
          </w:p>
        </w:tc>
        <w:tc>
          <w:tcPr>
            <w:tcW w:w="1134" w:type="dxa"/>
            <w:tcBorders>
              <w:top w:val="single" w:sz="4" w:space="0" w:color="000000"/>
              <w:left w:val="single" w:sz="4" w:space="0" w:color="000000"/>
              <w:right w:val="single" w:sz="4" w:space="0" w:color="000000"/>
            </w:tcBorders>
            <w:shd w:val="clear" w:color="auto" w:fill="FFFFFF"/>
            <w:vAlign w:val="center"/>
          </w:tcPr>
          <w:p w14:paraId="2EC258F3" w14:textId="2108A153" w:rsidR="00C80208" w:rsidRPr="0034605D" w:rsidRDefault="00C80208" w:rsidP="00C80208">
            <w:pPr>
              <w:pStyle w:val="Standard"/>
              <w:ind w:right="45"/>
              <w:jc w:val="center"/>
              <w:rPr>
                <w:rFonts w:ascii="Calibri" w:hAnsi="Calibri" w:cs="Calibri"/>
                <w:b/>
                <w:bCs/>
                <w:sz w:val="22"/>
                <w:szCs w:val="22"/>
              </w:rPr>
            </w:pPr>
            <w:r w:rsidRPr="003155E4">
              <w:rPr>
                <w:rFonts w:ascii="Arial" w:hAnsi="Arial" w:cs="Arial"/>
                <w:b/>
                <w:bCs/>
                <w:sz w:val="18"/>
                <w:szCs w:val="18"/>
              </w:rPr>
              <w:t>Valor Mensal</w:t>
            </w:r>
          </w:p>
        </w:tc>
        <w:tc>
          <w:tcPr>
            <w:tcW w:w="1559" w:type="dxa"/>
            <w:tcBorders>
              <w:top w:val="single" w:sz="4" w:space="0" w:color="000000"/>
              <w:left w:val="single" w:sz="4" w:space="0" w:color="000000"/>
              <w:right w:val="single" w:sz="4" w:space="0" w:color="000000"/>
            </w:tcBorders>
            <w:shd w:val="clear" w:color="auto" w:fill="FFFFFF"/>
            <w:tcMar>
              <w:top w:w="0" w:type="dxa"/>
              <w:left w:w="113" w:type="dxa"/>
              <w:bottom w:w="0" w:type="dxa"/>
              <w:right w:w="108" w:type="dxa"/>
            </w:tcMar>
            <w:vAlign w:val="center"/>
          </w:tcPr>
          <w:p w14:paraId="70DB2F73" w14:textId="1D32E59E" w:rsidR="00C80208" w:rsidRPr="0034605D" w:rsidRDefault="00C80208" w:rsidP="00C80208">
            <w:pPr>
              <w:pStyle w:val="Standard"/>
              <w:ind w:right="45"/>
              <w:jc w:val="center"/>
              <w:rPr>
                <w:rFonts w:ascii="Calibri" w:hAnsi="Calibri" w:cs="Calibri"/>
                <w:b/>
                <w:bCs/>
                <w:sz w:val="22"/>
                <w:szCs w:val="22"/>
              </w:rPr>
            </w:pPr>
            <w:r w:rsidRPr="003155E4">
              <w:rPr>
                <w:rFonts w:ascii="Arial" w:hAnsi="Arial" w:cs="Arial"/>
                <w:b/>
                <w:bCs/>
                <w:sz w:val="18"/>
                <w:szCs w:val="18"/>
              </w:rPr>
              <w:t>Valor Total</w:t>
            </w:r>
          </w:p>
        </w:tc>
      </w:tr>
      <w:tr w:rsidR="00C80208" w:rsidRPr="0034605D" w14:paraId="1BE690E7" w14:textId="77777777" w:rsidTr="000F6C6D">
        <w:trPr>
          <w:trHeight w:hRule="exact" w:val="1162"/>
        </w:trPr>
        <w:tc>
          <w:tcPr>
            <w:tcW w:w="851"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hideMark/>
          </w:tcPr>
          <w:p w14:paraId="713EFEFB" w14:textId="3BF08A6A" w:rsidR="00C80208" w:rsidRPr="0034605D" w:rsidRDefault="00C80208" w:rsidP="00C80208">
            <w:pPr>
              <w:pStyle w:val="Standarduser"/>
              <w:ind w:right="45"/>
              <w:jc w:val="center"/>
              <w:rPr>
                <w:rFonts w:ascii="Calibri" w:hAnsi="Calibri" w:cs="Calibri"/>
                <w:bCs/>
                <w:sz w:val="22"/>
                <w:szCs w:val="22"/>
              </w:rPr>
            </w:pPr>
            <w:r w:rsidRPr="003155E4">
              <w:rPr>
                <w:rFonts w:ascii="Arial" w:hAnsi="Arial" w:cs="Arial"/>
                <w:bCs/>
                <w:sz w:val="18"/>
                <w:szCs w:val="18"/>
              </w:rPr>
              <w:t>1</w:t>
            </w:r>
          </w:p>
        </w:tc>
        <w:tc>
          <w:tcPr>
            <w:tcW w:w="1276"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18C8C5CB" w14:textId="52A13FFB" w:rsidR="00C80208" w:rsidRPr="0034605D" w:rsidRDefault="00C80208" w:rsidP="00C80208">
            <w:pPr>
              <w:pStyle w:val="Standarduser"/>
              <w:ind w:right="45"/>
              <w:jc w:val="center"/>
              <w:rPr>
                <w:rFonts w:ascii="Calibri" w:hAnsi="Calibri" w:cs="Calibri"/>
                <w:b/>
                <w:bCs/>
                <w:sz w:val="22"/>
                <w:szCs w:val="22"/>
              </w:rPr>
            </w:pPr>
            <w:r w:rsidRPr="003155E4">
              <w:rPr>
                <w:rFonts w:ascii="Arial" w:hAnsi="Arial" w:cs="Arial"/>
                <w:sz w:val="18"/>
                <w:szCs w:val="18"/>
                <w:shd w:val="clear" w:color="auto" w:fill="FFFFFF"/>
              </w:rPr>
              <w:t>Serviço Odontológico</w:t>
            </w:r>
          </w:p>
        </w:tc>
        <w:tc>
          <w:tcPr>
            <w:tcW w:w="850" w:type="dxa"/>
            <w:tcBorders>
              <w:top w:val="single" w:sz="4" w:space="0" w:color="000000"/>
              <w:left w:val="single" w:sz="4" w:space="0" w:color="000000"/>
              <w:bottom w:val="single" w:sz="4" w:space="0" w:color="000000"/>
              <w:right w:val="single" w:sz="4" w:space="0" w:color="000000"/>
            </w:tcBorders>
            <w:vAlign w:val="center"/>
          </w:tcPr>
          <w:p w14:paraId="6958B1B8" w14:textId="66B48F27" w:rsidR="00C80208" w:rsidRPr="0034605D" w:rsidRDefault="00C80208" w:rsidP="00C80208">
            <w:pPr>
              <w:pStyle w:val="Standarduser"/>
              <w:ind w:right="45"/>
              <w:jc w:val="center"/>
              <w:rPr>
                <w:rFonts w:ascii="Calibri" w:hAnsi="Calibri" w:cs="Calibri"/>
                <w:b/>
                <w:sz w:val="22"/>
                <w:szCs w:val="22"/>
              </w:rPr>
            </w:pPr>
            <w:r w:rsidRPr="003155E4">
              <w:rPr>
                <w:rFonts w:ascii="Arial" w:hAnsi="Arial" w:cs="Arial"/>
                <w:b/>
                <w:sz w:val="18"/>
                <w:szCs w:val="18"/>
              </w:rPr>
              <w:t>5908</w:t>
            </w:r>
          </w:p>
        </w:tc>
        <w:tc>
          <w:tcPr>
            <w:tcW w:w="992" w:type="dxa"/>
            <w:tcBorders>
              <w:top w:val="single" w:sz="4" w:space="0" w:color="000000"/>
              <w:left w:val="single" w:sz="4" w:space="0" w:color="000000"/>
              <w:bottom w:val="single" w:sz="4" w:space="0" w:color="000000"/>
              <w:right w:val="single" w:sz="4" w:space="0" w:color="000000"/>
            </w:tcBorders>
            <w:vAlign w:val="center"/>
          </w:tcPr>
          <w:p w14:paraId="0AA6C9CC" w14:textId="5BDCD567" w:rsidR="00C80208" w:rsidRPr="0034605D" w:rsidRDefault="00C80208" w:rsidP="00C80208">
            <w:pPr>
              <w:pStyle w:val="Standarduser"/>
              <w:ind w:right="45"/>
              <w:jc w:val="center"/>
              <w:rPr>
                <w:rFonts w:ascii="Calibri" w:hAnsi="Calibri" w:cs="Calibri"/>
                <w:b/>
                <w:sz w:val="22"/>
                <w:szCs w:val="22"/>
              </w:rPr>
            </w:pPr>
            <w:r w:rsidRPr="003155E4">
              <w:rPr>
                <w:rFonts w:ascii="Arial" w:hAnsi="Arial" w:cs="Arial"/>
                <w:bCs/>
                <w:sz w:val="18"/>
                <w:szCs w:val="18"/>
              </w:rPr>
              <w:t>Unidade</w:t>
            </w:r>
          </w:p>
        </w:tc>
        <w:tc>
          <w:tcPr>
            <w:tcW w:w="851" w:type="dxa"/>
            <w:tcBorders>
              <w:top w:val="single" w:sz="4" w:space="0" w:color="000000"/>
              <w:left w:val="single" w:sz="4" w:space="0" w:color="000000"/>
              <w:bottom w:val="single" w:sz="4" w:space="0" w:color="000000"/>
              <w:right w:val="single" w:sz="4" w:space="0" w:color="000000"/>
            </w:tcBorders>
            <w:vAlign w:val="center"/>
          </w:tcPr>
          <w:p w14:paraId="3B984471" w14:textId="3E1EFD65" w:rsidR="00C80208" w:rsidRPr="0034605D" w:rsidRDefault="00C80208" w:rsidP="00C80208">
            <w:pPr>
              <w:pStyle w:val="Standarduser"/>
              <w:ind w:right="45"/>
              <w:jc w:val="center"/>
              <w:rPr>
                <w:rFonts w:ascii="Calibri" w:hAnsi="Calibri" w:cs="Calibri"/>
                <w:b/>
                <w:sz w:val="22"/>
                <w:szCs w:val="22"/>
              </w:rPr>
            </w:pPr>
            <w:r w:rsidRPr="003155E4">
              <w:rPr>
                <w:rFonts w:ascii="Arial" w:hAnsi="Arial" w:cs="Arial"/>
                <w:bCs/>
                <w:sz w:val="18"/>
                <w:szCs w:val="18"/>
              </w:rPr>
              <w:t>122</w:t>
            </w:r>
          </w:p>
        </w:tc>
        <w:tc>
          <w:tcPr>
            <w:tcW w:w="992" w:type="dxa"/>
            <w:tcBorders>
              <w:top w:val="single" w:sz="4" w:space="0" w:color="000000"/>
              <w:left w:val="single" w:sz="4" w:space="0" w:color="000000"/>
              <w:bottom w:val="single" w:sz="4" w:space="0" w:color="000000"/>
              <w:right w:val="single" w:sz="4" w:space="0" w:color="000000"/>
            </w:tcBorders>
            <w:vAlign w:val="center"/>
          </w:tcPr>
          <w:p w14:paraId="5B8678C4" w14:textId="008CC0E5" w:rsidR="00C80208" w:rsidRPr="0034605D" w:rsidRDefault="00C80208" w:rsidP="00C80208">
            <w:pPr>
              <w:pStyle w:val="Standarduser"/>
              <w:ind w:right="45"/>
              <w:jc w:val="center"/>
              <w:rPr>
                <w:rFonts w:ascii="Calibri" w:hAnsi="Calibri" w:cs="Calibri"/>
                <w:b/>
                <w:bCs/>
                <w:sz w:val="22"/>
                <w:szCs w:val="22"/>
              </w:rPr>
            </w:pPr>
            <w:r w:rsidRPr="003155E4">
              <w:rPr>
                <w:rFonts w:ascii="Arial" w:hAnsi="Arial" w:cs="Arial"/>
                <w:sz w:val="18"/>
                <w:szCs w:val="18"/>
              </w:rPr>
              <w:t xml:space="preserve">R$ </w:t>
            </w:r>
          </w:p>
        </w:tc>
        <w:tc>
          <w:tcPr>
            <w:tcW w:w="1134" w:type="dxa"/>
            <w:tcBorders>
              <w:top w:val="single" w:sz="4" w:space="0" w:color="000000"/>
              <w:left w:val="single" w:sz="4" w:space="0" w:color="000000"/>
              <w:bottom w:val="single" w:sz="4" w:space="0" w:color="000000"/>
              <w:right w:val="single" w:sz="4" w:space="0" w:color="000000"/>
            </w:tcBorders>
            <w:vAlign w:val="center"/>
          </w:tcPr>
          <w:p w14:paraId="50D3EF9D" w14:textId="3E030337" w:rsidR="00C80208" w:rsidRPr="0034605D" w:rsidRDefault="00C80208" w:rsidP="00C80208">
            <w:pPr>
              <w:pStyle w:val="Standarduser"/>
              <w:ind w:right="45"/>
              <w:jc w:val="center"/>
              <w:rPr>
                <w:rFonts w:ascii="Calibri" w:hAnsi="Calibri" w:cs="Calibri"/>
                <w:b/>
                <w:bCs/>
                <w:sz w:val="22"/>
                <w:szCs w:val="22"/>
              </w:rPr>
            </w:pPr>
            <w:r w:rsidRPr="003155E4">
              <w:rPr>
                <w:rFonts w:ascii="Arial" w:hAnsi="Arial" w:cs="Arial"/>
                <w:b/>
                <w:sz w:val="18"/>
                <w:szCs w:val="18"/>
              </w:rPr>
              <w:t xml:space="preserve">R$ </w:t>
            </w:r>
          </w:p>
        </w:tc>
        <w:tc>
          <w:tcPr>
            <w:tcW w:w="1559" w:type="dxa"/>
            <w:tcBorders>
              <w:top w:val="single" w:sz="4" w:space="0" w:color="000000"/>
              <w:left w:val="single" w:sz="4" w:space="0" w:color="000000"/>
              <w:bottom w:val="single" w:sz="4" w:space="0" w:color="000000"/>
              <w:right w:val="single" w:sz="4" w:space="0" w:color="000000"/>
            </w:tcBorders>
            <w:tcMar>
              <w:top w:w="0" w:type="dxa"/>
              <w:left w:w="113" w:type="dxa"/>
              <w:bottom w:w="0" w:type="dxa"/>
              <w:right w:w="108" w:type="dxa"/>
            </w:tcMar>
            <w:vAlign w:val="center"/>
          </w:tcPr>
          <w:p w14:paraId="6D9C2FE7" w14:textId="149F2D19" w:rsidR="00C80208" w:rsidRPr="0034605D" w:rsidRDefault="00C80208" w:rsidP="00C80208">
            <w:pPr>
              <w:pStyle w:val="Standarduser"/>
              <w:ind w:right="45"/>
              <w:jc w:val="center"/>
              <w:rPr>
                <w:rFonts w:ascii="Calibri" w:hAnsi="Calibri" w:cs="Calibri"/>
                <w:b/>
                <w:color w:val="FF0000"/>
                <w:sz w:val="22"/>
                <w:szCs w:val="22"/>
              </w:rPr>
            </w:pPr>
            <w:r w:rsidRPr="003155E4">
              <w:rPr>
                <w:rFonts w:ascii="Arial" w:hAnsi="Arial" w:cs="Arial"/>
                <w:b/>
                <w:sz w:val="18"/>
                <w:szCs w:val="18"/>
              </w:rPr>
              <w:t xml:space="preserve">R$ </w:t>
            </w:r>
          </w:p>
        </w:tc>
      </w:tr>
    </w:tbl>
    <w:p w14:paraId="4842B88F" w14:textId="77777777" w:rsidR="0027563A" w:rsidRDefault="0027563A" w:rsidP="0027563A">
      <w:pPr>
        <w:rPr>
          <w:rFonts w:cs="Arial"/>
          <w:szCs w:val="20"/>
        </w:rPr>
      </w:pPr>
    </w:p>
    <w:p w14:paraId="2D7E5C07" w14:textId="77777777" w:rsidR="00011761" w:rsidRPr="00416053" w:rsidRDefault="00011761" w:rsidP="0027563A">
      <w:pPr>
        <w:rPr>
          <w:rFonts w:cs="Arial"/>
          <w:szCs w:val="20"/>
        </w:rPr>
      </w:pPr>
    </w:p>
    <w:p w14:paraId="42AF1CCB" w14:textId="77777777" w:rsidR="0027563A" w:rsidRPr="00416053" w:rsidRDefault="0027563A" w:rsidP="0027563A">
      <w:pPr>
        <w:pStyle w:val="PargrafodaLista"/>
        <w:numPr>
          <w:ilvl w:val="1"/>
          <w:numId w:val="26"/>
        </w:numPr>
        <w:tabs>
          <w:tab w:val="left" w:pos="426"/>
          <w:tab w:val="left" w:pos="567"/>
        </w:tabs>
        <w:suppressAutoHyphens w:val="0"/>
        <w:jc w:val="both"/>
        <w:rPr>
          <w:rFonts w:cs="Arial"/>
          <w:color w:val="000000"/>
          <w:szCs w:val="20"/>
        </w:rPr>
      </w:pPr>
      <w:r w:rsidRPr="00416053">
        <w:rPr>
          <w:rFonts w:cs="Arial"/>
          <w:color w:val="000000"/>
          <w:szCs w:val="20"/>
        </w:rPr>
        <w:lastRenderedPageBreak/>
        <w:t>Vinculam esta contratação, independentemente de transcrição:</w:t>
      </w:r>
    </w:p>
    <w:p w14:paraId="52F05F3A" w14:textId="77777777" w:rsidR="0027563A" w:rsidRPr="00416053" w:rsidRDefault="0027563A" w:rsidP="0027563A">
      <w:pPr>
        <w:pStyle w:val="PargrafodaLista"/>
        <w:numPr>
          <w:ilvl w:val="1"/>
          <w:numId w:val="26"/>
        </w:numPr>
        <w:tabs>
          <w:tab w:val="left" w:pos="426"/>
          <w:tab w:val="left" w:pos="567"/>
        </w:tabs>
        <w:suppressAutoHyphens w:val="0"/>
        <w:jc w:val="both"/>
        <w:rPr>
          <w:rFonts w:cs="Arial"/>
          <w:color w:val="000000"/>
          <w:szCs w:val="20"/>
        </w:rPr>
      </w:pPr>
      <w:r w:rsidRPr="00416053">
        <w:rPr>
          <w:rFonts w:cs="Arial"/>
          <w:color w:val="000000"/>
          <w:szCs w:val="20"/>
        </w:rPr>
        <w:t>O Termo de Referência;</w:t>
      </w:r>
    </w:p>
    <w:p w14:paraId="1C002270" w14:textId="77777777" w:rsidR="0027563A" w:rsidRPr="00416053" w:rsidRDefault="0027563A" w:rsidP="0027563A">
      <w:pPr>
        <w:pStyle w:val="PargrafodaLista"/>
        <w:numPr>
          <w:ilvl w:val="1"/>
          <w:numId w:val="26"/>
        </w:numPr>
        <w:tabs>
          <w:tab w:val="left" w:pos="426"/>
          <w:tab w:val="left" w:pos="567"/>
        </w:tabs>
        <w:suppressAutoHyphens w:val="0"/>
        <w:jc w:val="both"/>
        <w:rPr>
          <w:rFonts w:cs="Arial"/>
          <w:color w:val="000000"/>
          <w:szCs w:val="20"/>
        </w:rPr>
      </w:pPr>
      <w:r w:rsidRPr="00416053">
        <w:rPr>
          <w:rFonts w:cs="Arial"/>
          <w:color w:val="000000"/>
          <w:szCs w:val="20"/>
        </w:rPr>
        <w:t>A Proposta do contratado;</w:t>
      </w:r>
    </w:p>
    <w:p w14:paraId="4A2646C1" w14:textId="56333E71" w:rsidR="0027563A" w:rsidRPr="000D05C0" w:rsidRDefault="0027563A" w:rsidP="0027563A">
      <w:pPr>
        <w:pStyle w:val="PargrafodaLista"/>
        <w:numPr>
          <w:ilvl w:val="1"/>
          <w:numId w:val="26"/>
        </w:numPr>
        <w:tabs>
          <w:tab w:val="left" w:pos="426"/>
          <w:tab w:val="left" w:pos="567"/>
        </w:tabs>
        <w:suppressAutoHyphens w:val="0"/>
        <w:jc w:val="both"/>
        <w:rPr>
          <w:rFonts w:cs="Arial"/>
          <w:color w:val="000000"/>
          <w:szCs w:val="20"/>
        </w:rPr>
      </w:pPr>
      <w:r w:rsidRPr="00416053">
        <w:rPr>
          <w:rFonts w:cs="Arial"/>
          <w:color w:val="000000"/>
          <w:szCs w:val="20"/>
        </w:rPr>
        <w:t>Eventuais anexos dos documentos supracitados.</w:t>
      </w:r>
    </w:p>
    <w:p w14:paraId="39753CCB" w14:textId="77777777" w:rsidR="0027563A" w:rsidRPr="00416053" w:rsidRDefault="0027563A" w:rsidP="0027563A">
      <w:pPr>
        <w:keepNext/>
        <w:keepLines/>
        <w:tabs>
          <w:tab w:val="left" w:pos="0"/>
        </w:tabs>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2. CLÁUSULA SEGUNDA – VIGÊNCIA E PRORROGAÇÃO</w:t>
      </w:r>
    </w:p>
    <w:p w14:paraId="61AA1A0D" w14:textId="7C1A8A0E" w:rsidR="0027563A" w:rsidRPr="00416053" w:rsidRDefault="003F7BBA" w:rsidP="0027563A">
      <w:pPr>
        <w:numPr>
          <w:ilvl w:val="1"/>
          <w:numId w:val="0"/>
        </w:numPr>
        <w:tabs>
          <w:tab w:val="left" w:pos="426"/>
        </w:tabs>
        <w:spacing w:before="120" w:after="120" w:line="276" w:lineRule="auto"/>
        <w:jc w:val="both"/>
        <w:rPr>
          <w:rFonts w:cs="Arial"/>
          <w:color w:val="FF0000"/>
          <w:szCs w:val="20"/>
        </w:rPr>
      </w:pPr>
      <w:r w:rsidRPr="003F7BBA">
        <w:rPr>
          <w:rFonts w:eastAsia="Arial" w:cs="Arial"/>
          <w:b/>
          <w:bCs/>
          <w:spacing w:val="1"/>
          <w:szCs w:val="20"/>
        </w:rPr>
        <w:t>2.1.</w:t>
      </w:r>
      <w:r>
        <w:rPr>
          <w:rFonts w:eastAsia="Arial" w:cs="Arial"/>
          <w:spacing w:val="1"/>
          <w:szCs w:val="20"/>
        </w:rPr>
        <w:t xml:space="preserve"> </w:t>
      </w:r>
      <w:r w:rsidR="0027563A" w:rsidRPr="00416053">
        <w:rPr>
          <w:rFonts w:eastAsia="Arial" w:cs="Arial"/>
          <w:spacing w:val="1"/>
          <w:szCs w:val="20"/>
        </w:rPr>
        <w:t xml:space="preserve">Para a prestação dos serviços aqui especificados, o contrato decorrente do presente Termo de Referência terá o prazo de </w:t>
      </w:r>
      <w:r w:rsidR="0027563A" w:rsidRPr="00416053">
        <w:rPr>
          <w:rFonts w:eastAsia="Arial" w:cs="Arial"/>
          <w:b/>
          <w:bCs/>
          <w:spacing w:val="1"/>
          <w:szCs w:val="20"/>
        </w:rPr>
        <w:t xml:space="preserve">vigência de </w:t>
      </w:r>
      <w:r w:rsidR="00ED296E">
        <w:rPr>
          <w:rFonts w:eastAsia="Arial" w:cs="Arial"/>
          <w:b/>
          <w:bCs/>
          <w:spacing w:val="1"/>
          <w:szCs w:val="20"/>
        </w:rPr>
        <w:t>12</w:t>
      </w:r>
      <w:r w:rsidR="0027563A" w:rsidRPr="00416053">
        <w:rPr>
          <w:rFonts w:eastAsia="Arial" w:cs="Arial"/>
          <w:b/>
          <w:bCs/>
          <w:spacing w:val="1"/>
          <w:szCs w:val="20"/>
        </w:rPr>
        <w:t xml:space="preserve"> (</w:t>
      </w:r>
      <w:r w:rsidR="00ED296E">
        <w:rPr>
          <w:rFonts w:eastAsia="Arial" w:cs="Arial"/>
          <w:b/>
          <w:bCs/>
          <w:spacing w:val="1"/>
          <w:szCs w:val="20"/>
        </w:rPr>
        <w:t>doze</w:t>
      </w:r>
      <w:r w:rsidR="0027563A" w:rsidRPr="00416053">
        <w:rPr>
          <w:rFonts w:eastAsia="Arial" w:cs="Arial"/>
          <w:b/>
          <w:bCs/>
          <w:spacing w:val="1"/>
          <w:szCs w:val="20"/>
        </w:rPr>
        <w:t>) meses</w:t>
      </w:r>
      <w:r w:rsidR="0027563A" w:rsidRPr="00416053">
        <w:rPr>
          <w:rFonts w:eastAsia="Arial" w:cs="Arial"/>
          <w:spacing w:val="1"/>
          <w:szCs w:val="20"/>
        </w:rPr>
        <w:t xml:space="preserve">, </w:t>
      </w:r>
      <w:r w:rsidR="0027563A" w:rsidRPr="00416053">
        <w:rPr>
          <w:rFonts w:eastAsia="Arial" w:cs="Arial"/>
          <w:spacing w:val="1"/>
          <w:szCs w:val="20"/>
          <w:u w:val="single"/>
        </w:rPr>
        <w:t>contad</w:t>
      </w:r>
      <w:r w:rsidR="00011761">
        <w:rPr>
          <w:rFonts w:eastAsia="Arial" w:cs="Arial"/>
          <w:spacing w:val="1"/>
          <w:szCs w:val="20"/>
          <w:u w:val="single"/>
        </w:rPr>
        <w:t>os</w:t>
      </w:r>
      <w:r w:rsidR="0027563A" w:rsidRPr="00416053">
        <w:rPr>
          <w:rFonts w:eastAsia="Arial" w:cs="Arial"/>
          <w:spacing w:val="1"/>
          <w:szCs w:val="20"/>
          <w:u w:val="single"/>
        </w:rPr>
        <w:t xml:space="preserve"> a partir da data de sua assinatura</w:t>
      </w:r>
      <w:r w:rsidR="0027563A" w:rsidRPr="00416053">
        <w:rPr>
          <w:rFonts w:eastAsia="Arial" w:cs="Arial"/>
          <w:spacing w:val="1"/>
          <w:szCs w:val="20"/>
        </w:rPr>
        <w:t>, na forma do artigo 105 da Lei nº 14.133, de 2021.</w:t>
      </w:r>
    </w:p>
    <w:p w14:paraId="4D56D74B" w14:textId="77777777" w:rsidR="0027563A" w:rsidRPr="00416053" w:rsidRDefault="0027563A" w:rsidP="0027563A">
      <w:pPr>
        <w:pStyle w:val="PargrafodaLista"/>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bookmarkStart w:id="22" w:name="_Hlk114497577"/>
      <w:bookmarkStart w:id="23" w:name="_Hlk114497502"/>
      <w:bookmarkEnd w:id="22"/>
      <w:bookmarkEnd w:id="23"/>
      <w:r w:rsidRPr="00416053">
        <w:rPr>
          <w:rFonts w:eastAsiaTheme="majorEastAsia" w:cs="Arial"/>
          <w:b/>
          <w:szCs w:val="20"/>
          <w:highlight w:val="lightGray"/>
          <w:shd w:val="clear" w:color="auto" w:fill="BFBFBF" w:themeFill="background1" w:themeFillShade="BF"/>
        </w:rPr>
        <w:t xml:space="preserve">CLÁUSULA TERCEIRA – MODELOS DE EXECUÇÃO E GESTÃO CONTRATUAIS </w:t>
      </w:r>
    </w:p>
    <w:p w14:paraId="178E2A72" w14:textId="597B8E66" w:rsidR="0027563A" w:rsidRPr="00416053" w:rsidRDefault="003F7BBA" w:rsidP="0027563A">
      <w:pPr>
        <w:numPr>
          <w:ilvl w:val="1"/>
          <w:numId w:val="0"/>
        </w:numPr>
        <w:tabs>
          <w:tab w:val="left" w:pos="426"/>
        </w:tabs>
        <w:spacing w:before="120" w:after="120" w:line="276" w:lineRule="auto"/>
        <w:jc w:val="both"/>
        <w:rPr>
          <w:rFonts w:cs="Arial"/>
          <w:color w:val="000000"/>
          <w:szCs w:val="20"/>
        </w:rPr>
      </w:pPr>
      <w:r w:rsidRPr="003F7BBA">
        <w:rPr>
          <w:rFonts w:cs="Arial"/>
          <w:b/>
          <w:bCs/>
          <w:color w:val="000000"/>
          <w:szCs w:val="20"/>
        </w:rPr>
        <w:t>3.1.</w:t>
      </w:r>
      <w:r>
        <w:rPr>
          <w:rFonts w:cs="Arial"/>
          <w:color w:val="000000"/>
          <w:szCs w:val="20"/>
        </w:rPr>
        <w:t xml:space="preserve"> </w:t>
      </w:r>
      <w:r w:rsidR="0027563A" w:rsidRPr="00416053">
        <w:rPr>
          <w:rFonts w:cs="Arial"/>
          <w:color w:val="000000"/>
          <w:szCs w:val="20"/>
        </w:rPr>
        <w:t>O regime de execução contratual, os modelos de gestão e de execução, assim como os prazos e condições de conclusão, entrega, observação e recebimento do objeto constam no Termo de Referência, anexo a este Contrato.</w:t>
      </w:r>
    </w:p>
    <w:p w14:paraId="43FF14DB" w14:textId="77777777" w:rsidR="0027563A" w:rsidRPr="00416053" w:rsidRDefault="0027563A" w:rsidP="0027563A">
      <w:pPr>
        <w:pStyle w:val="PargrafodaLista"/>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CLÁUSULA QUARTA – SUBCONTRATAÇÃO</w:t>
      </w:r>
    </w:p>
    <w:p w14:paraId="2BCFED4D" w14:textId="3BB2C652" w:rsidR="0027563A" w:rsidRPr="00416053" w:rsidRDefault="003F7BBA" w:rsidP="0027563A">
      <w:pPr>
        <w:numPr>
          <w:ilvl w:val="1"/>
          <w:numId w:val="0"/>
        </w:numPr>
        <w:tabs>
          <w:tab w:val="left" w:pos="426"/>
        </w:tabs>
        <w:spacing w:before="120" w:after="120" w:line="276" w:lineRule="auto"/>
        <w:jc w:val="both"/>
        <w:rPr>
          <w:rFonts w:cs="Arial"/>
          <w:szCs w:val="20"/>
        </w:rPr>
      </w:pPr>
      <w:r w:rsidRPr="003F7BBA">
        <w:rPr>
          <w:rFonts w:cs="Arial"/>
          <w:b/>
          <w:bCs/>
          <w:szCs w:val="20"/>
        </w:rPr>
        <w:t>4.1.</w:t>
      </w:r>
      <w:r>
        <w:rPr>
          <w:rFonts w:cs="Arial"/>
          <w:szCs w:val="20"/>
        </w:rPr>
        <w:t xml:space="preserve"> </w:t>
      </w:r>
      <w:r w:rsidR="0027563A" w:rsidRPr="00416053">
        <w:rPr>
          <w:rFonts w:cs="Arial"/>
          <w:szCs w:val="20"/>
        </w:rPr>
        <w:t>Não será admitida a subcontratação do objeto contratual.</w:t>
      </w:r>
    </w:p>
    <w:p w14:paraId="62CF7159"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 xml:space="preserve">CLÁUSULA QUINTA – PREÇO </w:t>
      </w:r>
    </w:p>
    <w:p w14:paraId="4B3C3D05" w14:textId="2C1E52AC" w:rsidR="0027563A" w:rsidRPr="00416053" w:rsidRDefault="003F7BBA" w:rsidP="0027563A">
      <w:pPr>
        <w:numPr>
          <w:ilvl w:val="1"/>
          <w:numId w:val="0"/>
        </w:numPr>
        <w:tabs>
          <w:tab w:val="left" w:pos="426"/>
        </w:tabs>
        <w:spacing w:before="120" w:after="120" w:line="276" w:lineRule="auto"/>
        <w:jc w:val="both"/>
        <w:rPr>
          <w:rFonts w:cs="Arial"/>
          <w:szCs w:val="20"/>
        </w:rPr>
      </w:pPr>
      <w:r w:rsidRPr="003F7BBA">
        <w:rPr>
          <w:rFonts w:cs="Arial"/>
          <w:b/>
          <w:bCs/>
          <w:szCs w:val="20"/>
        </w:rPr>
        <w:t>5.1.</w:t>
      </w:r>
      <w:r>
        <w:rPr>
          <w:rFonts w:cs="Arial"/>
          <w:szCs w:val="20"/>
        </w:rPr>
        <w:t xml:space="preserve"> </w:t>
      </w:r>
      <w:r w:rsidR="0027563A" w:rsidRPr="00416053">
        <w:rPr>
          <w:rFonts w:cs="Arial"/>
          <w:szCs w:val="20"/>
        </w:rPr>
        <w:t>O valor</w:t>
      </w:r>
      <w:r w:rsidR="00ED296E">
        <w:rPr>
          <w:rFonts w:cs="Arial"/>
          <w:szCs w:val="20"/>
        </w:rPr>
        <w:t xml:space="preserve"> mensal da contratação é de R</w:t>
      </w:r>
      <w:r w:rsidR="00ED296E" w:rsidRPr="00ED296E">
        <w:rPr>
          <w:rFonts w:cs="Arial"/>
          <w:b/>
          <w:bCs/>
          <w:szCs w:val="20"/>
        </w:rPr>
        <w:t xml:space="preserve">$ XXXXXX </w:t>
      </w:r>
      <w:r w:rsidR="00ED296E" w:rsidRPr="00ED296E">
        <w:rPr>
          <w:rFonts w:cs="Arial"/>
          <w:szCs w:val="20"/>
        </w:rPr>
        <w:t>(XXXXXXXXXXX),</w:t>
      </w:r>
      <w:r w:rsidR="00ED296E">
        <w:rPr>
          <w:rFonts w:cs="Arial"/>
          <w:szCs w:val="20"/>
        </w:rPr>
        <w:t xml:space="preserve"> perfazendo o valor</w:t>
      </w:r>
      <w:r w:rsidR="0027563A" w:rsidRPr="00416053">
        <w:rPr>
          <w:rFonts w:cs="Arial"/>
          <w:szCs w:val="20"/>
        </w:rPr>
        <w:t xml:space="preserve"> total de </w:t>
      </w:r>
      <w:r w:rsidR="0027563A" w:rsidRPr="00416053">
        <w:rPr>
          <w:rFonts w:cs="Arial"/>
          <w:b/>
          <w:szCs w:val="20"/>
        </w:rPr>
        <w:t xml:space="preserve">R$ XXXXXXX </w:t>
      </w:r>
      <w:r w:rsidR="0027563A" w:rsidRPr="00416053">
        <w:rPr>
          <w:rFonts w:eastAsia="Calibri" w:cs="Arial"/>
          <w:szCs w:val="20"/>
          <w:lang w:eastAsia="en-US"/>
        </w:rPr>
        <w:t>(XXXXXXXXXXXXX).</w:t>
      </w:r>
    </w:p>
    <w:p w14:paraId="60FDD2EA" w14:textId="53C1EF45" w:rsidR="0027563A" w:rsidRPr="00416053" w:rsidRDefault="003F7BBA" w:rsidP="0027563A">
      <w:pPr>
        <w:numPr>
          <w:ilvl w:val="1"/>
          <w:numId w:val="0"/>
        </w:numPr>
        <w:tabs>
          <w:tab w:val="left" w:pos="426"/>
        </w:tabs>
        <w:spacing w:before="120" w:after="120" w:line="276" w:lineRule="auto"/>
        <w:jc w:val="both"/>
        <w:rPr>
          <w:rFonts w:cs="Arial"/>
          <w:color w:val="000000"/>
          <w:szCs w:val="20"/>
        </w:rPr>
      </w:pPr>
      <w:r w:rsidRPr="003F7BBA">
        <w:rPr>
          <w:rFonts w:cs="Arial"/>
          <w:b/>
          <w:bCs/>
          <w:color w:val="000000"/>
          <w:szCs w:val="20"/>
        </w:rPr>
        <w:t>5.2.</w:t>
      </w:r>
      <w:r>
        <w:rPr>
          <w:rFonts w:cs="Arial"/>
          <w:color w:val="000000"/>
          <w:szCs w:val="20"/>
        </w:rPr>
        <w:t xml:space="preserve"> </w:t>
      </w:r>
      <w:r w:rsidR="0027563A" w:rsidRPr="00416053">
        <w:rPr>
          <w:rFonts w:cs="Arial"/>
          <w:color w:val="00000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4913CA5" w14:textId="564EEB20" w:rsidR="0027563A" w:rsidRPr="00416053" w:rsidRDefault="003F7BBA" w:rsidP="0027563A">
      <w:pPr>
        <w:numPr>
          <w:ilvl w:val="1"/>
          <w:numId w:val="0"/>
        </w:numPr>
        <w:tabs>
          <w:tab w:val="left" w:pos="426"/>
        </w:tabs>
        <w:spacing w:before="120" w:after="120" w:line="276" w:lineRule="auto"/>
        <w:jc w:val="both"/>
        <w:rPr>
          <w:rFonts w:cs="Arial"/>
          <w:szCs w:val="20"/>
        </w:rPr>
      </w:pPr>
      <w:r w:rsidRPr="003F7BBA">
        <w:rPr>
          <w:rFonts w:cs="Arial"/>
          <w:b/>
          <w:bCs/>
          <w:szCs w:val="20"/>
        </w:rPr>
        <w:t>5.3.</w:t>
      </w:r>
      <w:r>
        <w:rPr>
          <w:rFonts w:cs="Arial"/>
          <w:szCs w:val="20"/>
        </w:rPr>
        <w:t xml:space="preserve"> </w:t>
      </w:r>
      <w:r w:rsidR="0027563A" w:rsidRPr="00416053">
        <w:rPr>
          <w:rFonts w:cs="Arial"/>
          <w:szCs w:val="20"/>
        </w:rPr>
        <w:t>O valor acima é meramente estimativo, de forma que os pagamentos devidos ao contratado dependerão dos quantitativos efetivamente fornecidos.</w:t>
      </w:r>
    </w:p>
    <w:p w14:paraId="52D02D0E" w14:textId="639D3502"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 xml:space="preserve">CLÁUSULA SEXTA </w:t>
      </w:r>
      <w:r w:rsidR="00011761">
        <w:rPr>
          <w:rFonts w:eastAsiaTheme="majorEastAsia" w:cs="Arial"/>
          <w:b/>
          <w:szCs w:val="20"/>
          <w:highlight w:val="lightGray"/>
          <w:shd w:val="clear" w:color="auto" w:fill="BFBFBF" w:themeFill="background1" w:themeFillShade="BF"/>
        </w:rPr>
        <w:t xml:space="preserve">– </w:t>
      </w:r>
      <w:r w:rsidRPr="00416053">
        <w:rPr>
          <w:rFonts w:eastAsiaTheme="majorEastAsia" w:cs="Arial"/>
          <w:b/>
          <w:szCs w:val="20"/>
          <w:highlight w:val="lightGray"/>
          <w:shd w:val="clear" w:color="auto" w:fill="BFBFBF" w:themeFill="background1" w:themeFillShade="BF"/>
        </w:rPr>
        <w:t>PAGAMENTO</w:t>
      </w:r>
      <w:r w:rsidR="00011761">
        <w:rPr>
          <w:rFonts w:eastAsiaTheme="majorEastAsia" w:cs="Arial"/>
          <w:b/>
          <w:szCs w:val="20"/>
          <w:highlight w:val="lightGray"/>
          <w:shd w:val="clear" w:color="auto" w:fill="BFBFBF" w:themeFill="background1" w:themeFillShade="BF"/>
        </w:rPr>
        <w:t xml:space="preserve">   </w:t>
      </w:r>
      <w:r w:rsidRPr="00416053">
        <w:rPr>
          <w:rFonts w:eastAsiaTheme="majorEastAsia" w:cs="Arial"/>
          <w:b/>
          <w:szCs w:val="20"/>
          <w:highlight w:val="lightGray"/>
          <w:shd w:val="clear" w:color="auto" w:fill="BFBFBF" w:themeFill="background1" w:themeFillShade="BF"/>
        </w:rPr>
        <w:t xml:space="preserve"> </w:t>
      </w:r>
    </w:p>
    <w:p w14:paraId="175D44E2" w14:textId="00D16971" w:rsidR="0027563A" w:rsidRPr="00416053" w:rsidRDefault="003F7BBA" w:rsidP="0027563A">
      <w:pPr>
        <w:numPr>
          <w:ilvl w:val="1"/>
          <w:numId w:val="0"/>
        </w:numPr>
        <w:tabs>
          <w:tab w:val="left" w:pos="426"/>
        </w:tabs>
        <w:spacing w:before="120" w:after="120" w:line="276" w:lineRule="auto"/>
        <w:jc w:val="both"/>
        <w:rPr>
          <w:rFonts w:cs="Arial"/>
          <w:color w:val="000000"/>
          <w:szCs w:val="20"/>
        </w:rPr>
      </w:pPr>
      <w:bookmarkStart w:id="24" w:name="_Hlk162962866"/>
      <w:r w:rsidRPr="003F7BBA">
        <w:rPr>
          <w:rFonts w:cs="Arial"/>
          <w:b/>
          <w:bCs/>
          <w:color w:val="000000"/>
          <w:szCs w:val="20"/>
        </w:rPr>
        <w:t>6.1.</w:t>
      </w:r>
      <w:r>
        <w:rPr>
          <w:rFonts w:cs="Arial"/>
          <w:color w:val="000000"/>
          <w:szCs w:val="20"/>
        </w:rPr>
        <w:t xml:space="preserve"> </w:t>
      </w:r>
      <w:r w:rsidR="0027563A" w:rsidRPr="00416053">
        <w:rPr>
          <w:rFonts w:cs="Arial"/>
          <w:color w:val="000000"/>
          <w:szCs w:val="20"/>
        </w:rPr>
        <w:t xml:space="preserve">O prazo para pagamento </w:t>
      </w:r>
      <w:r w:rsidR="0027563A" w:rsidRPr="00416053">
        <w:rPr>
          <w:rFonts w:cs="Arial"/>
          <w:szCs w:val="20"/>
          <w:lang w:eastAsia="en-US"/>
        </w:rPr>
        <w:t>ao contratado</w:t>
      </w:r>
      <w:r w:rsidR="0027563A" w:rsidRPr="00416053">
        <w:rPr>
          <w:rFonts w:cs="Arial"/>
          <w:color w:val="000000"/>
          <w:szCs w:val="20"/>
        </w:rPr>
        <w:t xml:space="preserve"> e demais condições a ele referentes encontram-se definidos no item </w:t>
      </w:r>
      <w:r w:rsidR="00011761">
        <w:rPr>
          <w:rFonts w:cs="Arial"/>
          <w:color w:val="000000"/>
          <w:szCs w:val="20"/>
        </w:rPr>
        <w:t>7</w:t>
      </w:r>
      <w:r w:rsidR="0027563A" w:rsidRPr="00416053">
        <w:rPr>
          <w:rFonts w:cs="Arial"/>
          <w:color w:val="000000"/>
          <w:szCs w:val="20"/>
        </w:rPr>
        <w:t xml:space="preserve"> do Termo de Referência, anexo a este Contrato.</w:t>
      </w:r>
      <w:bookmarkEnd w:id="24"/>
    </w:p>
    <w:p w14:paraId="702860EC"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CLÁUSULA SÉTIMA - OBRIGAÇÕES DO CONTRATANTE</w:t>
      </w:r>
    </w:p>
    <w:p w14:paraId="581B413B" w14:textId="5E3F616D" w:rsidR="0027563A" w:rsidRPr="00416053" w:rsidRDefault="003F7BBA" w:rsidP="0027563A">
      <w:pPr>
        <w:numPr>
          <w:ilvl w:val="1"/>
          <w:numId w:val="0"/>
        </w:numPr>
        <w:tabs>
          <w:tab w:val="left" w:pos="426"/>
        </w:tabs>
        <w:jc w:val="both"/>
        <w:rPr>
          <w:rFonts w:cs="Arial"/>
          <w:color w:val="000000"/>
          <w:szCs w:val="20"/>
        </w:rPr>
      </w:pPr>
      <w:r w:rsidRPr="003F7BBA">
        <w:rPr>
          <w:rFonts w:cs="Arial"/>
          <w:b/>
          <w:bCs/>
          <w:color w:val="000000"/>
          <w:szCs w:val="20"/>
        </w:rPr>
        <w:t>7.1.</w:t>
      </w:r>
      <w:r>
        <w:rPr>
          <w:rFonts w:cs="Arial"/>
          <w:color w:val="000000"/>
          <w:szCs w:val="20"/>
        </w:rPr>
        <w:t xml:space="preserve"> </w:t>
      </w:r>
      <w:r w:rsidR="0027563A" w:rsidRPr="00416053">
        <w:rPr>
          <w:rFonts w:cs="Arial"/>
          <w:color w:val="000000"/>
          <w:szCs w:val="20"/>
        </w:rPr>
        <w:t>São obrigações do Contratante:</w:t>
      </w:r>
    </w:p>
    <w:p w14:paraId="28A26C3F" w14:textId="77777777" w:rsidR="0027563A" w:rsidRPr="00416053" w:rsidRDefault="0027563A" w:rsidP="0027563A">
      <w:pPr>
        <w:tabs>
          <w:tab w:val="left" w:pos="426"/>
        </w:tabs>
        <w:jc w:val="both"/>
        <w:rPr>
          <w:rFonts w:cs="Arial"/>
          <w:color w:val="000000"/>
          <w:szCs w:val="20"/>
        </w:rPr>
      </w:pPr>
    </w:p>
    <w:p w14:paraId="7A1F715E" w14:textId="7ABDFF29" w:rsidR="0027563A" w:rsidRPr="00416053" w:rsidRDefault="003F7BBA" w:rsidP="0027563A">
      <w:pPr>
        <w:numPr>
          <w:ilvl w:val="1"/>
          <w:numId w:val="0"/>
        </w:numPr>
        <w:tabs>
          <w:tab w:val="left" w:pos="426"/>
        </w:tabs>
        <w:jc w:val="both"/>
        <w:rPr>
          <w:rFonts w:cs="Arial"/>
          <w:color w:val="000000"/>
          <w:szCs w:val="20"/>
        </w:rPr>
      </w:pPr>
      <w:r w:rsidRPr="003F7BBA">
        <w:rPr>
          <w:rFonts w:cs="Arial"/>
          <w:b/>
          <w:bCs/>
          <w:color w:val="000000"/>
          <w:szCs w:val="20"/>
        </w:rPr>
        <w:t>7.2</w:t>
      </w:r>
      <w:r>
        <w:rPr>
          <w:rFonts w:cs="Arial"/>
          <w:color w:val="000000"/>
          <w:szCs w:val="20"/>
        </w:rPr>
        <w:t xml:space="preserve">. </w:t>
      </w:r>
      <w:r w:rsidR="0027563A" w:rsidRPr="00416053">
        <w:rPr>
          <w:rFonts w:cs="Arial"/>
          <w:color w:val="000000"/>
          <w:szCs w:val="20"/>
        </w:rPr>
        <w:t>Exigir o cumprimento de todas as obrigações assumidas pelo Contratado, de acordo com o contrato e seus anexos;</w:t>
      </w:r>
    </w:p>
    <w:p w14:paraId="234D241A" w14:textId="77777777" w:rsidR="0027563A" w:rsidRPr="00416053" w:rsidRDefault="0027563A" w:rsidP="0027563A">
      <w:pPr>
        <w:tabs>
          <w:tab w:val="left" w:pos="426"/>
        </w:tabs>
        <w:jc w:val="both"/>
        <w:rPr>
          <w:rFonts w:cs="Arial"/>
          <w:color w:val="000000"/>
          <w:szCs w:val="20"/>
        </w:rPr>
      </w:pPr>
    </w:p>
    <w:p w14:paraId="616EC426" w14:textId="21BEB54F" w:rsidR="0027563A" w:rsidRPr="00416053" w:rsidRDefault="003F7BBA" w:rsidP="0027563A">
      <w:pPr>
        <w:numPr>
          <w:ilvl w:val="1"/>
          <w:numId w:val="0"/>
        </w:numPr>
        <w:tabs>
          <w:tab w:val="left" w:pos="426"/>
        </w:tabs>
        <w:jc w:val="both"/>
        <w:rPr>
          <w:rFonts w:cs="Arial"/>
          <w:color w:val="000000"/>
          <w:szCs w:val="20"/>
        </w:rPr>
      </w:pPr>
      <w:r w:rsidRPr="003F7BBA">
        <w:rPr>
          <w:rFonts w:cs="Arial"/>
          <w:b/>
          <w:bCs/>
          <w:color w:val="000000"/>
          <w:szCs w:val="20"/>
        </w:rPr>
        <w:t>7.3.</w:t>
      </w:r>
      <w:r>
        <w:rPr>
          <w:rFonts w:cs="Arial"/>
          <w:color w:val="000000"/>
          <w:szCs w:val="20"/>
        </w:rPr>
        <w:t xml:space="preserve"> </w:t>
      </w:r>
      <w:r w:rsidR="0027563A" w:rsidRPr="00416053">
        <w:rPr>
          <w:rFonts w:cs="Arial"/>
          <w:color w:val="000000"/>
          <w:szCs w:val="20"/>
        </w:rPr>
        <w:t>Receber o objeto no prazo e condições estabelecidas no Termo de Referência;</w:t>
      </w:r>
    </w:p>
    <w:p w14:paraId="7167C350" w14:textId="77777777" w:rsidR="0027563A" w:rsidRPr="00416053" w:rsidRDefault="0027563A" w:rsidP="0027563A">
      <w:pPr>
        <w:tabs>
          <w:tab w:val="left" w:pos="426"/>
        </w:tabs>
        <w:jc w:val="both"/>
        <w:rPr>
          <w:rFonts w:cs="Arial"/>
          <w:color w:val="000000"/>
          <w:szCs w:val="20"/>
        </w:rPr>
      </w:pPr>
    </w:p>
    <w:p w14:paraId="34BCC847" w14:textId="35CABE7D" w:rsidR="0027563A" w:rsidRPr="00416053" w:rsidRDefault="003F7BBA" w:rsidP="0027563A">
      <w:pPr>
        <w:numPr>
          <w:ilvl w:val="1"/>
          <w:numId w:val="0"/>
        </w:numPr>
        <w:tabs>
          <w:tab w:val="left" w:pos="426"/>
        </w:tabs>
        <w:jc w:val="both"/>
        <w:rPr>
          <w:rFonts w:cs="Arial"/>
          <w:color w:val="000000"/>
          <w:szCs w:val="20"/>
        </w:rPr>
      </w:pPr>
      <w:r w:rsidRPr="003F7BBA">
        <w:rPr>
          <w:rFonts w:cs="Arial"/>
          <w:b/>
          <w:bCs/>
          <w:color w:val="000000"/>
          <w:szCs w:val="20"/>
        </w:rPr>
        <w:t>7.4</w:t>
      </w:r>
      <w:r>
        <w:rPr>
          <w:rFonts w:cs="Arial"/>
          <w:color w:val="000000"/>
          <w:szCs w:val="20"/>
        </w:rPr>
        <w:t xml:space="preserve">. </w:t>
      </w:r>
      <w:r w:rsidR="0027563A" w:rsidRPr="00416053">
        <w:rPr>
          <w:rFonts w:cs="Arial"/>
          <w:color w:val="000000"/>
          <w:szCs w:val="20"/>
        </w:rPr>
        <w:t>Notificar o Contratado, por escrito, sobre vícios, defeitos ou incorreções verificadas no objeto fornecido, para que seja por ele substituído, reparado ou corrigido, no total ou em parte, às suas expensas;</w:t>
      </w:r>
    </w:p>
    <w:p w14:paraId="495C1B24" w14:textId="77777777" w:rsidR="0027563A" w:rsidRPr="00416053" w:rsidRDefault="0027563A" w:rsidP="0027563A">
      <w:pPr>
        <w:tabs>
          <w:tab w:val="left" w:pos="426"/>
        </w:tabs>
        <w:jc w:val="both"/>
        <w:rPr>
          <w:rFonts w:cs="Arial"/>
          <w:color w:val="000000"/>
          <w:szCs w:val="20"/>
        </w:rPr>
      </w:pPr>
    </w:p>
    <w:p w14:paraId="6D8A1BA0" w14:textId="32D33A65" w:rsidR="0027563A" w:rsidRPr="00416053" w:rsidRDefault="003F7BBA" w:rsidP="0027563A">
      <w:pPr>
        <w:numPr>
          <w:ilvl w:val="1"/>
          <w:numId w:val="0"/>
        </w:numPr>
        <w:tabs>
          <w:tab w:val="left" w:pos="426"/>
        </w:tabs>
        <w:jc w:val="both"/>
        <w:rPr>
          <w:rFonts w:cs="Arial"/>
          <w:color w:val="000000"/>
          <w:szCs w:val="20"/>
        </w:rPr>
      </w:pPr>
      <w:r w:rsidRPr="003F7BBA">
        <w:rPr>
          <w:rFonts w:cs="Arial"/>
          <w:b/>
          <w:bCs/>
          <w:color w:val="000000"/>
          <w:szCs w:val="20"/>
        </w:rPr>
        <w:t>7.5.</w:t>
      </w:r>
      <w:r>
        <w:rPr>
          <w:rFonts w:cs="Arial"/>
          <w:color w:val="000000"/>
          <w:szCs w:val="20"/>
        </w:rPr>
        <w:t xml:space="preserve"> </w:t>
      </w:r>
      <w:r w:rsidR="0027563A" w:rsidRPr="00416053">
        <w:rPr>
          <w:rFonts w:cs="Arial"/>
          <w:color w:val="000000"/>
          <w:szCs w:val="20"/>
        </w:rPr>
        <w:t>Acompanhar e fiscalizar a execução do contrato e o cumprimento das obrigações pelo Contratado;</w:t>
      </w:r>
    </w:p>
    <w:p w14:paraId="6652CA60" w14:textId="77777777" w:rsidR="0027563A" w:rsidRPr="00416053" w:rsidRDefault="0027563A" w:rsidP="0027563A">
      <w:pPr>
        <w:tabs>
          <w:tab w:val="left" w:pos="426"/>
        </w:tabs>
        <w:jc w:val="both"/>
        <w:rPr>
          <w:rFonts w:cs="Arial"/>
          <w:color w:val="000000"/>
          <w:szCs w:val="20"/>
        </w:rPr>
      </w:pPr>
    </w:p>
    <w:p w14:paraId="112AAB74" w14:textId="5539F02C" w:rsidR="0027563A" w:rsidRPr="00416053" w:rsidRDefault="003F7BBA" w:rsidP="0027563A">
      <w:pPr>
        <w:numPr>
          <w:ilvl w:val="1"/>
          <w:numId w:val="0"/>
        </w:numPr>
        <w:tabs>
          <w:tab w:val="left" w:pos="426"/>
        </w:tabs>
        <w:jc w:val="both"/>
        <w:rPr>
          <w:rFonts w:cs="Arial"/>
          <w:color w:val="000000"/>
          <w:szCs w:val="20"/>
        </w:rPr>
      </w:pPr>
      <w:r w:rsidRPr="003F7BBA">
        <w:rPr>
          <w:rFonts w:cs="Arial"/>
          <w:b/>
          <w:bCs/>
          <w:color w:val="000000"/>
          <w:szCs w:val="20"/>
        </w:rPr>
        <w:t>7.6.</w:t>
      </w:r>
      <w:r>
        <w:rPr>
          <w:rFonts w:cs="Arial"/>
          <w:color w:val="000000"/>
          <w:szCs w:val="20"/>
        </w:rPr>
        <w:t xml:space="preserve"> </w:t>
      </w:r>
      <w:r w:rsidR="0027563A" w:rsidRPr="00416053">
        <w:rPr>
          <w:rFonts w:cs="Arial"/>
          <w:color w:val="000000"/>
          <w:szCs w:val="20"/>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2D004E2B" w14:textId="77777777" w:rsidR="0027563A" w:rsidRPr="00416053" w:rsidRDefault="0027563A" w:rsidP="0027563A">
      <w:pPr>
        <w:tabs>
          <w:tab w:val="left" w:pos="426"/>
        </w:tabs>
        <w:jc w:val="both"/>
        <w:rPr>
          <w:rFonts w:cs="Arial"/>
          <w:color w:val="000000"/>
          <w:szCs w:val="20"/>
        </w:rPr>
      </w:pPr>
    </w:p>
    <w:p w14:paraId="7FC396F7" w14:textId="3BBDF4F7" w:rsidR="0027563A" w:rsidRPr="00416053" w:rsidRDefault="003F7BBA" w:rsidP="0027563A">
      <w:pPr>
        <w:numPr>
          <w:ilvl w:val="1"/>
          <w:numId w:val="0"/>
        </w:numPr>
        <w:tabs>
          <w:tab w:val="left" w:pos="426"/>
        </w:tabs>
        <w:jc w:val="both"/>
        <w:rPr>
          <w:rFonts w:cs="Arial"/>
          <w:color w:val="000000"/>
          <w:szCs w:val="20"/>
        </w:rPr>
      </w:pPr>
      <w:r w:rsidRPr="003F7BBA">
        <w:rPr>
          <w:rFonts w:cs="Arial"/>
          <w:b/>
          <w:bCs/>
          <w:color w:val="000000"/>
          <w:szCs w:val="20"/>
        </w:rPr>
        <w:t>7.7.</w:t>
      </w:r>
      <w:r>
        <w:rPr>
          <w:rFonts w:cs="Arial"/>
          <w:color w:val="000000"/>
          <w:szCs w:val="20"/>
        </w:rPr>
        <w:t xml:space="preserve"> </w:t>
      </w:r>
      <w:r w:rsidR="0027563A" w:rsidRPr="00416053">
        <w:rPr>
          <w:rFonts w:cs="Arial"/>
          <w:color w:val="000000"/>
          <w:szCs w:val="20"/>
        </w:rPr>
        <w:t>Efetuar o pagamento ao Contratado do valor correspondente à execução do objeto, no prazo, forma e condições estabelecidos no presente Contrato e no Termo de Referência;</w:t>
      </w:r>
    </w:p>
    <w:p w14:paraId="0D838FA6" w14:textId="77777777" w:rsidR="0027563A" w:rsidRPr="00416053" w:rsidRDefault="0027563A" w:rsidP="0027563A">
      <w:pPr>
        <w:tabs>
          <w:tab w:val="left" w:pos="426"/>
        </w:tabs>
        <w:jc w:val="both"/>
        <w:rPr>
          <w:rFonts w:cs="Arial"/>
          <w:color w:val="000000"/>
          <w:szCs w:val="20"/>
        </w:rPr>
      </w:pPr>
    </w:p>
    <w:p w14:paraId="0B2A87FC" w14:textId="0E8D6DFD" w:rsidR="0027563A" w:rsidRPr="00416053" w:rsidRDefault="003F7BBA" w:rsidP="0027563A">
      <w:pPr>
        <w:numPr>
          <w:ilvl w:val="1"/>
          <w:numId w:val="0"/>
        </w:numPr>
        <w:tabs>
          <w:tab w:val="left" w:pos="426"/>
        </w:tabs>
        <w:jc w:val="both"/>
        <w:rPr>
          <w:rFonts w:cs="Arial"/>
          <w:color w:val="000000"/>
          <w:szCs w:val="20"/>
        </w:rPr>
      </w:pPr>
      <w:r w:rsidRPr="003F7BBA">
        <w:rPr>
          <w:rFonts w:cs="Arial"/>
          <w:b/>
          <w:bCs/>
          <w:color w:val="000000"/>
          <w:szCs w:val="20"/>
        </w:rPr>
        <w:t>7.8.</w:t>
      </w:r>
      <w:r>
        <w:rPr>
          <w:rFonts w:cs="Arial"/>
          <w:color w:val="000000"/>
          <w:szCs w:val="20"/>
        </w:rPr>
        <w:t xml:space="preserve"> </w:t>
      </w:r>
      <w:r w:rsidR="0027563A" w:rsidRPr="00416053">
        <w:rPr>
          <w:rFonts w:cs="Arial"/>
          <w:color w:val="000000"/>
          <w:szCs w:val="20"/>
        </w:rPr>
        <w:t>Aplicar ao Contratado as sanções previstas na lei e neste Contrato;</w:t>
      </w:r>
    </w:p>
    <w:p w14:paraId="79AF7641" w14:textId="77777777" w:rsidR="0027563A" w:rsidRPr="00416053" w:rsidRDefault="0027563A" w:rsidP="0027563A">
      <w:pPr>
        <w:tabs>
          <w:tab w:val="left" w:pos="426"/>
        </w:tabs>
        <w:jc w:val="both"/>
        <w:rPr>
          <w:rFonts w:cs="Arial"/>
          <w:color w:val="000000"/>
          <w:szCs w:val="20"/>
        </w:rPr>
      </w:pPr>
    </w:p>
    <w:p w14:paraId="5B58A628" w14:textId="074FED39" w:rsidR="0027563A" w:rsidRPr="00416053" w:rsidRDefault="003F7BBA" w:rsidP="0027563A">
      <w:pPr>
        <w:numPr>
          <w:ilvl w:val="1"/>
          <w:numId w:val="0"/>
        </w:numPr>
        <w:tabs>
          <w:tab w:val="left" w:pos="426"/>
        </w:tabs>
        <w:jc w:val="both"/>
        <w:rPr>
          <w:rFonts w:cs="Arial"/>
          <w:color w:val="000000"/>
          <w:szCs w:val="20"/>
        </w:rPr>
      </w:pPr>
      <w:r w:rsidRPr="003F7BBA">
        <w:rPr>
          <w:rFonts w:cs="Arial"/>
          <w:b/>
          <w:bCs/>
          <w:color w:val="000000"/>
          <w:szCs w:val="20"/>
        </w:rPr>
        <w:t>7.9</w:t>
      </w:r>
      <w:r>
        <w:rPr>
          <w:rFonts w:cs="Arial"/>
          <w:color w:val="000000"/>
          <w:szCs w:val="20"/>
        </w:rPr>
        <w:t xml:space="preserve">. </w:t>
      </w:r>
      <w:r w:rsidR="0027563A" w:rsidRPr="00416053">
        <w:rPr>
          <w:rFonts w:cs="Arial"/>
          <w:color w:val="000000"/>
          <w:szCs w:val="20"/>
        </w:rPr>
        <w:t>Cientificar o órgão de representação judicial da Advocacia-Geral da União para adoção das medidas cabíveis quando do descumprimento de obrigações pelo Contratado;</w:t>
      </w:r>
    </w:p>
    <w:p w14:paraId="72EB20D3" w14:textId="77777777" w:rsidR="0027563A" w:rsidRPr="00416053" w:rsidRDefault="0027563A" w:rsidP="0027563A">
      <w:pPr>
        <w:tabs>
          <w:tab w:val="left" w:pos="426"/>
        </w:tabs>
        <w:jc w:val="both"/>
        <w:rPr>
          <w:rFonts w:cs="Arial"/>
          <w:color w:val="000000"/>
          <w:szCs w:val="20"/>
        </w:rPr>
      </w:pPr>
    </w:p>
    <w:p w14:paraId="415725C1" w14:textId="4476E049" w:rsidR="0027563A" w:rsidRPr="00416053" w:rsidRDefault="003F7BBA" w:rsidP="0027563A">
      <w:pPr>
        <w:numPr>
          <w:ilvl w:val="1"/>
          <w:numId w:val="0"/>
        </w:numPr>
        <w:tabs>
          <w:tab w:val="left" w:pos="567"/>
        </w:tabs>
        <w:jc w:val="both"/>
        <w:rPr>
          <w:rFonts w:cs="Arial"/>
          <w:color w:val="000000"/>
          <w:szCs w:val="20"/>
        </w:rPr>
      </w:pPr>
      <w:r w:rsidRPr="003F7BBA">
        <w:rPr>
          <w:rFonts w:cs="Arial"/>
          <w:b/>
          <w:bCs/>
          <w:color w:val="000000"/>
          <w:szCs w:val="20"/>
        </w:rPr>
        <w:t>7.10.</w:t>
      </w:r>
      <w:r>
        <w:rPr>
          <w:rFonts w:cs="Arial"/>
          <w:color w:val="000000"/>
          <w:szCs w:val="20"/>
        </w:rPr>
        <w:t xml:space="preserve"> </w:t>
      </w:r>
      <w:r w:rsidR="0027563A" w:rsidRPr="00416053">
        <w:rPr>
          <w:rFonts w:cs="Arial"/>
          <w:color w:val="00000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FFBDF5F" w14:textId="77777777" w:rsidR="003F7BBA" w:rsidRDefault="003F7BBA" w:rsidP="003F7BBA">
      <w:pPr>
        <w:numPr>
          <w:ilvl w:val="2"/>
          <w:numId w:val="0"/>
        </w:numPr>
        <w:tabs>
          <w:tab w:val="left" w:pos="993"/>
        </w:tabs>
        <w:jc w:val="both"/>
        <w:rPr>
          <w:rFonts w:cs="Arial"/>
          <w:color w:val="000000"/>
          <w:szCs w:val="20"/>
        </w:rPr>
      </w:pPr>
    </w:p>
    <w:p w14:paraId="4750348E" w14:textId="1191A60A" w:rsidR="0027563A" w:rsidRPr="00416053" w:rsidRDefault="003F7BBA" w:rsidP="003F7BBA">
      <w:pPr>
        <w:numPr>
          <w:ilvl w:val="2"/>
          <w:numId w:val="0"/>
        </w:numPr>
        <w:tabs>
          <w:tab w:val="left" w:pos="993"/>
        </w:tabs>
        <w:jc w:val="both"/>
        <w:rPr>
          <w:rFonts w:cs="Arial"/>
          <w:b/>
          <w:bCs/>
          <w:color w:val="000000"/>
          <w:szCs w:val="20"/>
        </w:rPr>
      </w:pPr>
      <w:r w:rsidRPr="003F7BBA">
        <w:rPr>
          <w:rFonts w:cs="Arial"/>
          <w:b/>
          <w:bCs/>
          <w:color w:val="000000"/>
          <w:szCs w:val="20"/>
        </w:rPr>
        <w:t>7.10.1.</w:t>
      </w:r>
      <w:r>
        <w:rPr>
          <w:rFonts w:cs="Arial"/>
          <w:color w:val="000000"/>
          <w:szCs w:val="20"/>
        </w:rPr>
        <w:t xml:space="preserve"> </w:t>
      </w:r>
      <w:r w:rsidR="0027563A" w:rsidRPr="00416053">
        <w:rPr>
          <w:rFonts w:cs="Arial"/>
          <w:color w:val="000000"/>
          <w:szCs w:val="20"/>
        </w:rPr>
        <w:t>A Administração terá o prazo de</w:t>
      </w:r>
      <w:r w:rsidR="0027563A" w:rsidRPr="00416053">
        <w:rPr>
          <w:rFonts w:cs="Arial"/>
          <w:i/>
          <w:iCs/>
          <w:color w:val="FF0000"/>
          <w:szCs w:val="20"/>
        </w:rPr>
        <w:t xml:space="preserve"> </w:t>
      </w:r>
      <w:r w:rsidR="0027563A" w:rsidRPr="00416053">
        <w:rPr>
          <w:rFonts w:cs="Arial"/>
          <w:szCs w:val="20"/>
        </w:rPr>
        <w:t>60 (sessenta)</w:t>
      </w:r>
      <w:r w:rsidR="0027563A" w:rsidRPr="00416053">
        <w:rPr>
          <w:rFonts w:cs="Arial"/>
          <w:color w:val="000000"/>
          <w:szCs w:val="20"/>
        </w:rPr>
        <w:t>, a contar da data do protocolo do requerimento para decidir, admitida a prorrogação motivada, por igual período.</w:t>
      </w:r>
    </w:p>
    <w:p w14:paraId="6AFD0473" w14:textId="77777777" w:rsidR="0027563A" w:rsidRPr="00416053" w:rsidRDefault="0027563A" w:rsidP="0027563A">
      <w:pPr>
        <w:tabs>
          <w:tab w:val="left" w:pos="993"/>
        </w:tabs>
        <w:ind w:left="284"/>
        <w:jc w:val="both"/>
        <w:rPr>
          <w:rFonts w:cs="Arial"/>
          <w:b/>
          <w:bCs/>
          <w:color w:val="000000"/>
          <w:szCs w:val="20"/>
        </w:rPr>
      </w:pPr>
      <w:r w:rsidRPr="00416053">
        <w:rPr>
          <w:rFonts w:cs="Arial"/>
          <w:color w:val="000000"/>
          <w:szCs w:val="20"/>
        </w:rPr>
        <w:t xml:space="preserve"> </w:t>
      </w:r>
    </w:p>
    <w:p w14:paraId="07A099F4" w14:textId="2A8C748F" w:rsidR="0027563A" w:rsidRPr="00416053" w:rsidRDefault="003F7BBA" w:rsidP="0027563A">
      <w:pPr>
        <w:numPr>
          <w:ilvl w:val="1"/>
          <w:numId w:val="0"/>
        </w:numPr>
        <w:tabs>
          <w:tab w:val="left" w:pos="567"/>
        </w:tabs>
        <w:jc w:val="both"/>
        <w:rPr>
          <w:rFonts w:cs="Arial"/>
          <w:color w:val="FF0000"/>
          <w:szCs w:val="20"/>
        </w:rPr>
      </w:pPr>
      <w:r w:rsidRPr="003F7BBA">
        <w:rPr>
          <w:rFonts w:cs="Arial"/>
          <w:b/>
          <w:bCs/>
          <w:color w:val="000000"/>
          <w:szCs w:val="20"/>
        </w:rPr>
        <w:t>7.11.</w:t>
      </w:r>
      <w:r>
        <w:rPr>
          <w:rFonts w:cs="Arial"/>
          <w:color w:val="000000"/>
          <w:szCs w:val="20"/>
        </w:rPr>
        <w:t xml:space="preserve"> </w:t>
      </w:r>
      <w:r w:rsidR="0027563A" w:rsidRPr="00416053">
        <w:rPr>
          <w:rFonts w:cs="Arial"/>
          <w:color w:val="000000"/>
          <w:szCs w:val="20"/>
        </w:rPr>
        <w:t xml:space="preserve">Responder eventuais pedidos de reestabelecimento do equilíbrio econômico-financeiro feitos pelo contratado no prazo máximo de </w:t>
      </w:r>
      <w:r w:rsidR="0027563A" w:rsidRPr="00416053">
        <w:rPr>
          <w:rFonts w:cs="Arial"/>
          <w:szCs w:val="20"/>
        </w:rPr>
        <w:t xml:space="preserve">120 (cento e vinte) </w:t>
      </w:r>
      <w:r w:rsidR="0027563A" w:rsidRPr="00416053">
        <w:rPr>
          <w:rFonts w:cs="Arial"/>
          <w:color w:val="000000"/>
          <w:szCs w:val="20"/>
        </w:rPr>
        <w:t>dias.</w:t>
      </w:r>
    </w:p>
    <w:p w14:paraId="373EE7F4" w14:textId="77777777" w:rsidR="0027563A" w:rsidRPr="00416053" w:rsidRDefault="0027563A" w:rsidP="0027563A">
      <w:pPr>
        <w:tabs>
          <w:tab w:val="left" w:pos="567"/>
        </w:tabs>
        <w:jc w:val="both"/>
        <w:rPr>
          <w:rFonts w:cs="Arial"/>
          <w:color w:val="FF0000"/>
          <w:szCs w:val="20"/>
        </w:rPr>
      </w:pPr>
    </w:p>
    <w:p w14:paraId="03554BF8" w14:textId="5CE4C5A1" w:rsidR="0027563A" w:rsidRPr="00416053" w:rsidRDefault="003F7BBA" w:rsidP="0027563A">
      <w:pPr>
        <w:numPr>
          <w:ilvl w:val="1"/>
          <w:numId w:val="0"/>
        </w:numPr>
        <w:tabs>
          <w:tab w:val="left" w:pos="567"/>
        </w:tabs>
        <w:jc w:val="both"/>
        <w:rPr>
          <w:rFonts w:cs="Arial"/>
          <w:szCs w:val="20"/>
        </w:rPr>
      </w:pPr>
      <w:bookmarkStart w:id="25" w:name="_Hlk114499841"/>
      <w:bookmarkEnd w:id="25"/>
      <w:r w:rsidRPr="003F7BBA">
        <w:rPr>
          <w:rFonts w:cs="Arial"/>
          <w:b/>
          <w:bCs/>
          <w:szCs w:val="20"/>
        </w:rPr>
        <w:t>7.12.</w:t>
      </w:r>
      <w:r>
        <w:rPr>
          <w:rFonts w:cs="Arial"/>
          <w:szCs w:val="20"/>
        </w:rPr>
        <w:t xml:space="preserve"> </w:t>
      </w:r>
      <w:r w:rsidR="0027563A" w:rsidRPr="00416053">
        <w:rPr>
          <w:rFonts w:cs="Arial"/>
          <w:szCs w:val="20"/>
        </w:rPr>
        <w:t>Notificar os emitentes das garantias quanto ao início de processo administrativo para apuração de descumprimento de cláusulas contratuais.</w:t>
      </w:r>
    </w:p>
    <w:p w14:paraId="7A5011C7" w14:textId="77777777" w:rsidR="0027563A" w:rsidRPr="00416053" w:rsidRDefault="0027563A" w:rsidP="0027563A">
      <w:pPr>
        <w:tabs>
          <w:tab w:val="left" w:pos="567"/>
        </w:tabs>
        <w:jc w:val="both"/>
        <w:rPr>
          <w:rFonts w:cs="Arial"/>
          <w:szCs w:val="20"/>
        </w:rPr>
      </w:pPr>
    </w:p>
    <w:p w14:paraId="6CC6F155" w14:textId="21E5E0AA" w:rsidR="0027563A" w:rsidRPr="00416053" w:rsidRDefault="003F7BBA" w:rsidP="0027563A">
      <w:pPr>
        <w:numPr>
          <w:ilvl w:val="1"/>
          <w:numId w:val="0"/>
        </w:numPr>
        <w:tabs>
          <w:tab w:val="left" w:pos="567"/>
        </w:tabs>
        <w:jc w:val="both"/>
        <w:rPr>
          <w:rFonts w:cs="Arial"/>
          <w:color w:val="000000"/>
          <w:szCs w:val="20"/>
        </w:rPr>
      </w:pPr>
      <w:r w:rsidRPr="003F7BBA">
        <w:rPr>
          <w:rFonts w:cs="Arial"/>
          <w:b/>
          <w:bCs/>
          <w:color w:val="000000"/>
          <w:szCs w:val="20"/>
        </w:rPr>
        <w:t>7.13.</w:t>
      </w:r>
      <w:r>
        <w:rPr>
          <w:rFonts w:cs="Arial"/>
          <w:color w:val="000000"/>
          <w:szCs w:val="20"/>
        </w:rPr>
        <w:t xml:space="preserve"> </w:t>
      </w:r>
      <w:r w:rsidR="0027563A" w:rsidRPr="00416053">
        <w:rPr>
          <w:rFonts w:cs="Arial"/>
          <w:color w:val="000000"/>
          <w:szCs w:val="20"/>
        </w:rPr>
        <w:t xml:space="preserve">Comunicar o Contratado na hipótese de posterior alteração do projeto pelo Contratante, no caso </w:t>
      </w:r>
      <w:hyperlink r:id="rId49" w:anchor="art93§2" w:history="1">
        <w:r w:rsidR="0027563A" w:rsidRPr="00416053">
          <w:rPr>
            <w:rFonts w:cs="Arial"/>
            <w:color w:val="000080"/>
            <w:szCs w:val="20"/>
            <w:u w:val="single"/>
          </w:rPr>
          <w:t>do art. 93, §2º, da Lei nº 14.133, de 2021</w:t>
        </w:r>
      </w:hyperlink>
      <w:r w:rsidR="0027563A" w:rsidRPr="00416053">
        <w:rPr>
          <w:rFonts w:cs="Arial"/>
          <w:color w:val="000000"/>
          <w:szCs w:val="20"/>
        </w:rPr>
        <w:t>.</w:t>
      </w:r>
    </w:p>
    <w:p w14:paraId="27254C55" w14:textId="77777777" w:rsidR="0027563A" w:rsidRPr="00416053" w:rsidRDefault="0027563A" w:rsidP="0027563A">
      <w:pPr>
        <w:tabs>
          <w:tab w:val="left" w:pos="567"/>
        </w:tabs>
        <w:jc w:val="both"/>
        <w:rPr>
          <w:rFonts w:cs="Arial"/>
          <w:color w:val="000000"/>
          <w:szCs w:val="20"/>
        </w:rPr>
      </w:pPr>
    </w:p>
    <w:p w14:paraId="5CEE157F" w14:textId="7296391B" w:rsidR="0027563A" w:rsidRPr="00416053" w:rsidRDefault="003F7BBA" w:rsidP="0027563A">
      <w:pPr>
        <w:numPr>
          <w:ilvl w:val="1"/>
          <w:numId w:val="0"/>
        </w:numPr>
        <w:tabs>
          <w:tab w:val="left" w:pos="567"/>
        </w:tabs>
        <w:jc w:val="both"/>
        <w:rPr>
          <w:rFonts w:cs="Arial"/>
          <w:color w:val="000000"/>
          <w:szCs w:val="20"/>
        </w:rPr>
      </w:pPr>
      <w:r w:rsidRPr="003F7BBA">
        <w:rPr>
          <w:rFonts w:cs="Arial"/>
          <w:b/>
          <w:bCs/>
          <w:color w:val="000000"/>
          <w:szCs w:val="20"/>
        </w:rPr>
        <w:t>7.14.</w:t>
      </w:r>
      <w:r>
        <w:rPr>
          <w:rFonts w:cs="Arial"/>
          <w:color w:val="000000"/>
          <w:szCs w:val="20"/>
        </w:rPr>
        <w:t xml:space="preserve"> </w:t>
      </w:r>
      <w:r w:rsidR="0027563A" w:rsidRPr="00416053">
        <w:rPr>
          <w:rFonts w:cs="Arial"/>
          <w:color w:val="00000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4BB80F4"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 xml:space="preserve">CLÁUSULA OITAVA - OBRIGAÇÕES DO CONTRATADO </w:t>
      </w:r>
    </w:p>
    <w:p w14:paraId="184EE5FD" w14:textId="63FB2E84" w:rsidR="0027563A" w:rsidRPr="00416053" w:rsidRDefault="003F7BBA" w:rsidP="0027563A">
      <w:pPr>
        <w:numPr>
          <w:ilvl w:val="1"/>
          <w:numId w:val="0"/>
        </w:numPr>
        <w:tabs>
          <w:tab w:val="left" w:pos="426"/>
        </w:tabs>
        <w:spacing w:before="120" w:after="120" w:line="276" w:lineRule="auto"/>
        <w:jc w:val="both"/>
        <w:rPr>
          <w:rFonts w:cs="Arial"/>
          <w:color w:val="000000"/>
          <w:szCs w:val="20"/>
        </w:rPr>
      </w:pPr>
      <w:r w:rsidRPr="003F7BBA">
        <w:rPr>
          <w:rFonts w:cs="Arial"/>
          <w:b/>
          <w:bCs/>
          <w:color w:val="000000"/>
          <w:szCs w:val="20"/>
        </w:rPr>
        <w:t>8.1.</w:t>
      </w:r>
      <w:r>
        <w:rPr>
          <w:rFonts w:cs="Arial"/>
          <w:color w:val="000000"/>
          <w:szCs w:val="20"/>
        </w:rPr>
        <w:t xml:space="preserve"> </w:t>
      </w:r>
      <w:r w:rsidR="0027563A" w:rsidRPr="00416053">
        <w:rPr>
          <w:rFonts w:cs="Arial"/>
          <w:color w:val="000000"/>
          <w:szCs w:val="20"/>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5D9CA1E" w14:textId="41501E55" w:rsidR="0027563A" w:rsidRPr="00416053" w:rsidRDefault="003F7BBA" w:rsidP="0027563A">
      <w:pPr>
        <w:numPr>
          <w:ilvl w:val="1"/>
          <w:numId w:val="0"/>
        </w:numPr>
        <w:tabs>
          <w:tab w:val="left" w:pos="426"/>
        </w:tabs>
        <w:spacing w:before="120" w:after="120" w:line="276" w:lineRule="auto"/>
        <w:jc w:val="both"/>
        <w:rPr>
          <w:rFonts w:cs="Arial"/>
          <w:color w:val="000000"/>
          <w:szCs w:val="20"/>
        </w:rPr>
      </w:pPr>
      <w:r w:rsidRPr="003F7BBA">
        <w:rPr>
          <w:rFonts w:cs="Arial"/>
          <w:b/>
          <w:bCs/>
          <w:color w:val="000000"/>
          <w:szCs w:val="20"/>
        </w:rPr>
        <w:lastRenderedPageBreak/>
        <w:t>8.2.</w:t>
      </w:r>
      <w:r>
        <w:rPr>
          <w:rFonts w:cs="Arial"/>
          <w:color w:val="000000"/>
          <w:szCs w:val="20"/>
        </w:rPr>
        <w:t xml:space="preserve"> </w:t>
      </w:r>
      <w:r w:rsidR="0027563A" w:rsidRPr="00416053">
        <w:rPr>
          <w:rFonts w:cs="Arial"/>
          <w:color w:val="000000"/>
          <w:szCs w:val="20"/>
        </w:rPr>
        <w:t>Manter preposto aceito pela Administração no local do serviço para representá-lo na execução do contrato.</w:t>
      </w:r>
    </w:p>
    <w:p w14:paraId="2F2BA502" w14:textId="48838267" w:rsidR="0027563A" w:rsidRPr="00416053" w:rsidRDefault="003F7BBA" w:rsidP="0027563A">
      <w:pPr>
        <w:numPr>
          <w:ilvl w:val="1"/>
          <w:numId w:val="0"/>
        </w:numPr>
        <w:tabs>
          <w:tab w:val="left" w:pos="426"/>
        </w:tabs>
        <w:spacing w:before="120" w:after="120" w:line="276" w:lineRule="auto"/>
        <w:jc w:val="both"/>
        <w:rPr>
          <w:rFonts w:cs="Arial"/>
          <w:color w:val="000000"/>
          <w:szCs w:val="20"/>
        </w:rPr>
      </w:pPr>
      <w:r w:rsidRPr="003F7BBA">
        <w:rPr>
          <w:rFonts w:cs="Arial"/>
          <w:b/>
          <w:bCs/>
          <w:color w:val="000000"/>
          <w:szCs w:val="20"/>
        </w:rPr>
        <w:t>8.3.</w:t>
      </w:r>
      <w:r>
        <w:rPr>
          <w:rFonts w:cs="Arial"/>
          <w:color w:val="000000"/>
          <w:szCs w:val="20"/>
        </w:rPr>
        <w:t xml:space="preserve"> </w:t>
      </w:r>
      <w:r w:rsidR="0027563A" w:rsidRPr="00416053">
        <w:rPr>
          <w:rFonts w:cs="Arial"/>
          <w:color w:val="000000"/>
          <w:szCs w:val="20"/>
        </w:rPr>
        <w:t>A indicação ou a manutenção do preposto da empresa poderá ser recusada pelo órgão ou entidade, desde que devidamente justificada, devendo a empresa designar outro para o exercício da atividade.</w:t>
      </w:r>
    </w:p>
    <w:p w14:paraId="38661BD6" w14:textId="7617D973" w:rsidR="0027563A" w:rsidRPr="00416053" w:rsidRDefault="003F7BBA" w:rsidP="0027563A">
      <w:pPr>
        <w:numPr>
          <w:ilvl w:val="1"/>
          <w:numId w:val="0"/>
        </w:numPr>
        <w:tabs>
          <w:tab w:val="left" w:pos="426"/>
        </w:tabs>
        <w:spacing w:before="120" w:after="120" w:line="276" w:lineRule="auto"/>
        <w:jc w:val="both"/>
        <w:rPr>
          <w:rFonts w:cs="Arial"/>
          <w:color w:val="000000"/>
          <w:szCs w:val="20"/>
        </w:rPr>
      </w:pPr>
      <w:r w:rsidRPr="003F7BBA">
        <w:rPr>
          <w:rFonts w:cs="Arial"/>
          <w:b/>
          <w:bCs/>
          <w:color w:val="000000"/>
          <w:szCs w:val="20"/>
        </w:rPr>
        <w:t>8.4</w:t>
      </w:r>
      <w:r>
        <w:rPr>
          <w:rFonts w:cs="Arial"/>
          <w:color w:val="000000"/>
          <w:szCs w:val="20"/>
        </w:rPr>
        <w:t xml:space="preserve">. </w:t>
      </w:r>
      <w:r w:rsidR="0027563A" w:rsidRPr="00416053">
        <w:rPr>
          <w:rFonts w:cs="Arial"/>
          <w:color w:val="000000"/>
          <w:szCs w:val="20"/>
        </w:rPr>
        <w:t>Atender às determinações regulares emitidas pelo fiscal do contrato ou autoridade superior (</w:t>
      </w:r>
      <w:hyperlink r:id="rId50" w:anchor="art137" w:history="1">
        <w:r w:rsidR="0027563A" w:rsidRPr="00416053">
          <w:rPr>
            <w:rFonts w:cs="Arial"/>
            <w:color w:val="000080"/>
            <w:szCs w:val="20"/>
            <w:u w:val="single"/>
          </w:rPr>
          <w:t>art. 137, II</w:t>
        </w:r>
      </w:hyperlink>
      <w:r w:rsidR="0027563A" w:rsidRPr="00416053">
        <w:rPr>
          <w:rFonts w:cs="Arial"/>
          <w:color w:val="000000"/>
          <w:szCs w:val="20"/>
        </w:rPr>
        <w:t xml:space="preserve">) </w:t>
      </w:r>
      <w:r w:rsidR="0027563A" w:rsidRPr="00416053">
        <w:rPr>
          <w:rFonts w:cs="Arial"/>
          <w:color w:val="000000" w:themeColor="text1"/>
          <w:szCs w:val="20"/>
        </w:rPr>
        <w:t xml:space="preserve">e </w:t>
      </w:r>
      <w:r w:rsidR="0027563A" w:rsidRPr="00416053">
        <w:rPr>
          <w:rFonts w:cs="Arial"/>
          <w:color w:val="000000"/>
          <w:szCs w:val="20"/>
        </w:rPr>
        <w:t>prestar todo esclarecimento ou informação por eles solicitados</w:t>
      </w:r>
      <w:r w:rsidR="0027563A" w:rsidRPr="00416053">
        <w:rPr>
          <w:rFonts w:cs="Arial"/>
          <w:color w:val="000000" w:themeColor="text1"/>
          <w:szCs w:val="20"/>
        </w:rPr>
        <w:t>;</w:t>
      </w:r>
    </w:p>
    <w:p w14:paraId="4046BFFA" w14:textId="35743950" w:rsidR="0027563A" w:rsidRPr="00416053" w:rsidRDefault="003F7BBA" w:rsidP="0027563A">
      <w:pPr>
        <w:numPr>
          <w:ilvl w:val="1"/>
          <w:numId w:val="0"/>
        </w:numPr>
        <w:tabs>
          <w:tab w:val="left" w:pos="426"/>
        </w:tabs>
        <w:spacing w:before="120" w:after="120" w:line="276" w:lineRule="auto"/>
        <w:jc w:val="both"/>
        <w:rPr>
          <w:rFonts w:cs="Arial"/>
          <w:color w:val="000000"/>
          <w:szCs w:val="20"/>
        </w:rPr>
      </w:pPr>
      <w:r w:rsidRPr="003F7BBA">
        <w:rPr>
          <w:rFonts w:cs="Arial"/>
          <w:b/>
          <w:bCs/>
          <w:color w:val="000000"/>
          <w:szCs w:val="20"/>
        </w:rPr>
        <w:t>8.5.</w:t>
      </w:r>
      <w:r>
        <w:rPr>
          <w:rFonts w:cs="Arial"/>
          <w:color w:val="000000"/>
          <w:szCs w:val="20"/>
        </w:rPr>
        <w:t xml:space="preserve"> </w:t>
      </w:r>
      <w:r w:rsidR="0027563A" w:rsidRPr="00416053">
        <w:rPr>
          <w:rFonts w:cs="Arial"/>
          <w:color w:val="000000"/>
          <w:szCs w:val="20"/>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753FAE7D" w14:textId="1152C8D4" w:rsidR="0027563A" w:rsidRPr="00416053" w:rsidRDefault="003F7BBA" w:rsidP="0027563A">
      <w:pPr>
        <w:numPr>
          <w:ilvl w:val="1"/>
          <w:numId w:val="0"/>
        </w:numPr>
        <w:tabs>
          <w:tab w:val="left" w:pos="426"/>
        </w:tabs>
        <w:spacing w:before="120" w:after="120" w:line="276" w:lineRule="auto"/>
        <w:jc w:val="both"/>
        <w:rPr>
          <w:rFonts w:cs="Arial"/>
          <w:color w:val="000000"/>
          <w:szCs w:val="20"/>
        </w:rPr>
      </w:pPr>
      <w:r w:rsidRPr="003F7BBA">
        <w:rPr>
          <w:rFonts w:cs="Arial"/>
          <w:b/>
          <w:bCs/>
          <w:color w:val="000000"/>
          <w:szCs w:val="20"/>
        </w:rPr>
        <w:t>8.6.</w:t>
      </w:r>
      <w:r>
        <w:rPr>
          <w:rFonts w:cs="Arial"/>
          <w:color w:val="000000"/>
          <w:szCs w:val="20"/>
        </w:rPr>
        <w:t xml:space="preserve"> </w:t>
      </w:r>
      <w:r w:rsidR="0027563A" w:rsidRPr="00416053">
        <w:rPr>
          <w:rFonts w:cs="Arial"/>
          <w:color w:val="000000"/>
          <w:szCs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2715D4FE" w14:textId="26D62F50" w:rsidR="0027563A" w:rsidRPr="00416053" w:rsidRDefault="003F7BBA" w:rsidP="0027563A">
      <w:pPr>
        <w:numPr>
          <w:ilvl w:val="1"/>
          <w:numId w:val="0"/>
        </w:numPr>
        <w:tabs>
          <w:tab w:val="left" w:pos="426"/>
        </w:tabs>
        <w:spacing w:before="120" w:after="120" w:line="276" w:lineRule="auto"/>
        <w:jc w:val="both"/>
        <w:rPr>
          <w:rFonts w:cs="Arial"/>
          <w:color w:val="000000"/>
          <w:szCs w:val="20"/>
        </w:rPr>
      </w:pPr>
      <w:r w:rsidRPr="003F7BBA">
        <w:rPr>
          <w:rFonts w:cs="Arial"/>
          <w:b/>
          <w:bCs/>
          <w:color w:val="000000"/>
          <w:szCs w:val="20"/>
        </w:rPr>
        <w:t>8.7</w:t>
      </w:r>
      <w:r>
        <w:rPr>
          <w:rFonts w:cs="Arial"/>
          <w:color w:val="000000"/>
          <w:szCs w:val="20"/>
        </w:rPr>
        <w:t xml:space="preserve">. </w:t>
      </w:r>
      <w:r w:rsidR="0027563A" w:rsidRPr="00416053">
        <w:rPr>
          <w:rFonts w:cs="Arial"/>
          <w:color w:val="000000"/>
          <w:szCs w:val="20"/>
        </w:rPr>
        <w:t xml:space="preserve">Responsabilizar-se pelos vícios e danos decorrentes da execução do objeto, de acordo com o </w:t>
      </w:r>
      <w:hyperlink r:id="rId51" w:history="1">
        <w:r w:rsidR="0027563A" w:rsidRPr="00416053">
          <w:rPr>
            <w:rFonts w:cs="Arial"/>
            <w:color w:val="000080"/>
            <w:szCs w:val="20"/>
            <w:u w:val="single"/>
          </w:rPr>
          <w:t>Código de Defesa do Consumidor (Lei nº 8.078, de 1990</w:t>
        </w:r>
      </w:hyperlink>
      <w:r w:rsidR="0027563A" w:rsidRPr="00416053">
        <w:rPr>
          <w:rFonts w:cs="Arial"/>
          <w:color w:val="000000"/>
          <w:szCs w:val="20"/>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B98D730" w14:textId="4D3DB551" w:rsidR="0027563A" w:rsidRPr="00416053" w:rsidRDefault="003F7BBA" w:rsidP="0027563A">
      <w:pPr>
        <w:numPr>
          <w:ilvl w:val="1"/>
          <w:numId w:val="0"/>
        </w:numPr>
        <w:tabs>
          <w:tab w:val="left" w:pos="426"/>
        </w:tabs>
        <w:spacing w:before="120" w:after="120" w:line="276" w:lineRule="auto"/>
        <w:jc w:val="both"/>
        <w:rPr>
          <w:rFonts w:cs="Arial"/>
          <w:color w:val="000000"/>
          <w:szCs w:val="20"/>
        </w:rPr>
      </w:pPr>
      <w:r w:rsidRPr="003F7BBA">
        <w:rPr>
          <w:rFonts w:cs="Arial"/>
          <w:b/>
          <w:bCs/>
          <w:color w:val="000000"/>
          <w:szCs w:val="20"/>
        </w:rPr>
        <w:t>8.8.</w:t>
      </w:r>
      <w:r>
        <w:rPr>
          <w:rFonts w:cs="Arial"/>
          <w:color w:val="000000"/>
          <w:szCs w:val="20"/>
        </w:rPr>
        <w:t xml:space="preserve"> </w:t>
      </w:r>
      <w:r w:rsidR="0027563A" w:rsidRPr="00416053">
        <w:rPr>
          <w:rFonts w:cs="Arial"/>
          <w:color w:val="000000"/>
          <w:szCs w:val="20"/>
        </w:rPr>
        <w:t xml:space="preserve">Não contratar, durante a vigência do contrato, cônjuge, companheiro ou parente em linha reta, colateral ou por afinidade, até o terceiro grau, de dirigente do contratante ou do fiscal ou gestor do contrato, nos termos do </w:t>
      </w:r>
      <w:hyperlink r:id="rId52" w:anchor="art48" w:history="1">
        <w:r w:rsidR="0027563A" w:rsidRPr="00416053">
          <w:rPr>
            <w:rFonts w:cs="Arial"/>
            <w:color w:val="000080"/>
            <w:szCs w:val="20"/>
            <w:u w:val="single"/>
          </w:rPr>
          <w:t>artigo 48, parágrafo único, da Lei nº 14.133, de 2021</w:t>
        </w:r>
      </w:hyperlink>
      <w:r w:rsidR="0027563A" w:rsidRPr="00416053">
        <w:rPr>
          <w:rFonts w:cs="Arial"/>
          <w:color w:val="000000"/>
          <w:szCs w:val="20"/>
        </w:rPr>
        <w:t>;</w:t>
      </w:r>
    </w:p>
    <w:p w14:paraId="018407C9" w14:textId="19A675E0" w:rsidR="0027563A" w:rsidRPr="00416053" w:rsidRDefault="003F7BBA" w:rsidP="0027563A">
      <w:pPr>
        <w:numPr>
          <w:ilvl w:val="1"/>
          <w:numId w:val="0"/>
        </w:numPr>
        <w:tabs>
          <w:tab w:val="left" w:pos="426"/>
        </w:tabs>
        <w:spacing w:before="120" w:after="120" w:line="276" w:lineRule="auto"/>
        <w:jc w:val="both"/>
        <w:rPr>
          <w:rFonts w:cs="Arial"/>
          <w:color w:val="000000"/>
          <w:szCs w:val="20"/>
        </w:rPr>
      </w:pPr>
      <w:r w:rsidRPr="003F7BBA">
        <w:rPr>
          <w:rFonts w:cs="Arial"/>
          <w:b/>
          <w:bCs/>
          <w:color w:val="000000"/>
          <w:szCs w:val="20"/>
        </w:rPr>
        <w:t>8.9.</w:t>
      </w:r>
      <w:r>
        <w:rPr>
          <w:rFonts w:cs="Arial"/>
          <w:color w:val="000000"/>
          <w:szCs w:val="20"/>
        </w:rPr>
        <w:t xml:space="preserve"> </w:t>
      </w:r>
      <w:r w:rsidR="0027563A" w:rsidRPr="00416053">
        <w:rPr>
          <w:rFonts w:cs="Arial"/>
          <w:color w:val="000000"/>
          <w:szCs w:val="20"/>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412B581A" w14:textId="7E659196"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8.10.</w:t>
      </w:r>
      <w:r>
        <w:rPr>
          <w:rFonts w:cs="Arial"/>
          <w:color w:val="000000"/>
          <w:szCs w:val="20"/>
        </w:rPr>
        <w:t xml:space="preserve"> </w:t>
      </w:r>
      <w:r w:rsidR="0027563A" w:rsidRPr="00416053">
        <w:rPr>
          <w:rFonts w:cs="Arial"/>
          <w:color w:val="00000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6DFAC1F" w14:textId="3896735E"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8.11.</w:t>
      </w:r>
      <w:r>
        <w:rPr>
          <w:rFonts w:cs="Arial"/>
          <w:color w:val="000000"/>
          <w:szCs w:val="20"/>
        </w:rPr>
        <w:t xml:space="preserve"> </w:t>
      </w:r>
      <w:r w:rsidR="0027563A" w:rsidRPr="00416053">
        <w:rPr>
          <w:rFonts w:cs="Arial"/>
          <w:color w:val="000000"/>
          <w:szCs w:val="20"/>
        </w:rPr>
        <w:t>Comunicar ao Fiscal do contrato, no prazo de 24 (vinte e quatro) horas, qualquer ocorrência anormal ou acidente que se verifique no local dos serviços.</w:t>
      </w:r>
    </w:p>
    <w:p w14:paraId="3DDAFBED" w14:textId="1841889B"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8.12.</w:t>
      </w:r>
      <w:r>
        <w:rPr>
          <w:rFonts w:cs="Arial"/>
          <w:color w:val="000000"/>
          <w:szCs w:val="20"/>
        </w:rPr>
        <w:t xml:space="preserve"> </w:t>
      </w:r>
      <w:r w:rsidR="0027563A" w:rsidRPr="00416053">
        <w:rPr>
          <w:rFonts w:cs="Arial"/>
          <w:color w:val="000000"/>
          <w:szCs w:val="20"/>
        </w:rPr>
        <w:t>Prestar todo esclarecimento ou informação solicitada pelo Contratante ou por seus prepostos, garantindo-lhes o acesso, a qualquer tempo, ao local dos trabalhos, bem como aos documentos relativos à execução do empreendimento.</w:t>
      </w:r>
    </w:p>
    <w:p w14:paraId="14FF84B3" w14:textId="07048147"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lastRenderedPageBreak/>
        <w:t>8.13.</w:t>
      </w:r>
      <w:r>
        <w:rPr>
          <w:rFonts w:cs="Arial"/>
          <w:color w:val="000000"/>
          <w:szCs w:val="20"/>
        </w:rPr>
        <w:t xml:space="preserve"> </w:t>
      </w:r>
      <w:r w:rsidR="0027563A" w:rsidRPr="00416053">
        <w:rPr>
          <w:rFonts w:cs="Arial"/>
          <w:color w:val="000000"/>
          <w:szCs w:val="20"/>
        </w:rPr>
        <w:t>Paralisar, por determinação do Contratante, qualquer atividade que não esteja sendo executada de acordo com a boa técnica ou que ponha em risco a segurança de pessoas ou bens de terceiros.</w:t>
      </w:r>
    </w:p>
    <w:p w14:paraId="29927316" w14:textId="7BAA3A1E"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8.14.</w:t>
      </w:r>
      <w:r>
        <w:rPr>
          <w:rFonts w:cs="Arial"/>
          <w:color w:val="000000"/>
          <w:szCs w:val="20"/>
        </w:rPr>
        <w:t xml:space="preserve"> </w:t>
      </w:r>
      <w:r w:rsidR="0027563A" w:rsidRPr="00416053">
        <w:rPr>
          <w:rFonts w:cs="Arial"/>
          <w:color w:val="000000"/>
          <w:szCs w:val="20"/>
        </w:rPr>
        <w:t>Promover a guarda, manutenção e vigilância de materiais, ferramentas, e tudo o que for necessário à execução do objeto, durante a vigência do contrato.</w:t>
      </w:r>
    </w:p>
    <w:p w14:paraId="7255E556" w14:textId="72272E97"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8.15.</w:t>
      </w:r>
      <w:r>
        <w:rPr>
          <w:rFonts w:cs="Arial"/>
          <w:color w:val="000000"/>
          <w:szCs w:val="20"/>
        </w:rPr>
        <w:t xml:space="preserve"> </w:t>
      </w:r>
      <w:r w:rsidR="0027563A" w:rsidRPr="00416053">
        <w:rPr>
          <w:rFonts w:cs="Arial"/>
          <w:color w:val="000000"/>
          <w:szCs w:val="20"/>
        </w:rPr>
        <w:t>Conduzir os trabalhos com estrita observância às normas da legislação pertinente, cumprindo as determinações dos Poderes Públicos, mantendo sempre limpo o local dos serviços e nas melhores condições de segurança, higiene e disciplina.</w:t>
      </w:r>
    </w:p>
    <w:p w14:paraId="644C05FB" w14:textId="6511E960"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8.16.</w:t>
      </w:r>
      <w:r>
        <w:rPr>
          <w:rFonts w:cs="Arial"/>
          <w:color w:val="000000"/>
          <w:szCs w:val="20"/>
        </w:rPr>
        <w:t xml:space="preserve"> </w:t>
      </w:r>
      <w:r w:rsidR="0027563A" w:rsidRPr="00416053">
        <w:rPr>
          <w:rFonts w:cs="Arial"/>
          <w:color w:val="000000"/>
          <w:szCs w:val="20"/>
        </w:rPr>
        <w:t>Submeter previamente, por escrito, ao Contratante, para análise e aprovação, quaisquer mudanças nos métodos executivos que fujam às especificações do memorial descritivo ou instrumento congênere.</w:t>
      </w:r>
    </w:p>
    <w:p w14:paraId="538E6432" w14:textId="3A0D8E88"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8.17.</w:t>
      </w:r>
      <w:r>
        <w:rPr>
          <w:rFonts w:cs="Arial"/>
          <w:color w:val="000000"/>
          <w:szCs w:val="20"/>
        </w:rPr>
        <w:t xml:space="preserve"> </w:t>
      </w:r>
      <w:r w:rsidR="0027563A" w:rsidRPr="00416053">
        <w:rPr>
          <w:rFonts w:cs="Arial"/>
          <w:color w:val="00000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18A6AF3A" w14:textId="49B4B6E6"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8.18.</w:t>
      </w:r>
      <w:r>
        <w:rPr>
          <w:rFonts w:cs="Arial"/>
          <w:color w:val="000000"/>
          <w:szCs w:val="20"/>
        </w:rPr>
        <w:t xml:space="preserve"> </w:t>
      </w:r>
      <w:r w:rsidR="0027563A" w:rsidRPr="00416053">
        <w:rPr>
          <w:rFonts w:cs="Arial"/>
          <w:color w:val="000000"/>
          <w:szCs w:val="20"/>
        </w:rPr>
        <w:t xml:space="preserve">Manter durante toda a vigência do contrato, em compatibilidade com as obrigações assumidas, todas as condições exigidas para habilitação na licitação; </w:t>
      </w:r>
    </w:p>
    <w:p w14:paraId="4D9D0E79" w14:textId="359F1E2A" w:rsidR="0027563A" w:rsidRPr="00416053" w:rsidRDefault="003F7BBA" w:rsidP="0027563A">
      <w:pPr>
        <w:numPr>
          <w:ilvl w:val="1"/>
          <w:numId w:val="0"/>
        </w:numPr>
        <w:tabs>
          <w:tab w:val="left" w:pos="567"/>
        </w:tabs>
        <w:spacing w:before="120" w:after="120" w:line="276" w:lineRule="auto"/>
        <w:jc w:val="both"/>
        <w:rPr>
          <w:rFonts w:cs="Arial"/>
          <w:b/>
          <w:bCs/>
          <w:color w:val="000000"/>
          <w:szCs w:val="20"/>
        </w:rPr>
      </w:pPr>
      <w:r w:rsidRPr="003F7BBA">
        <w:rPr>
          <w:rFonts w:cs="Arial"/>
          <w:b/>
          <w:bCs/>
          <w:color w:val="000000"/>
          <w:szCs w:val="20"/>
        </w:rPr>
        <w:t>8.19.</w:t>
      </w:r>
      <w:r>
        <w:rPr>
          <w:rFonts w:cs="Arial"/>
          <w:color w:val="000000"/>
          <w:szCs w:val="20"/>
        </w:rPr>
        <w:t xml:space="preserve"> </w:t>
      </w:r>
      <w:r w:rsidR="0027563A" w:rsidRPr="00416053">
        <w:rPr>
          <w:rFonts w:cs="Arial"/>
          <w:color w:val="000000"/>
          <w:szCs w:val="20"/>
        </w:rPr>
        <w:t>Cumprir, durante todo o período de execução do contrato, a reserva de cargos prevista em lei para pessoa com deficiência, para reabilitado da Previdência Social ou para aprendiz, bem como as reservas de cargos previstas na legislação (</w:t>
      </w:r>
      <w:hyperlink r:id="rId53" w:anchor="art116" w:history="1">
        <w:r w:rsidR="0027563A" w:rsidRPr="00416053">
          <w:rPr>
            <w:rFonts w:cs="Arial"/>
            <w:color w:val="000080"/>
            <w:szCs w:val="20"/>
            <w:u w:val="single"/>
          </w:rPr>
          <w:t>art. 116</w:t>
        </w:r>
      </w:hyperlink>
      <w:r w:rsidR="0027563A" w:rsidRPr="00416053">
        <w:rPr>
          <w:rFonts w:cs="Arial"/>
          <w:color w:val="000000"/>
          <w:szCs w:val="20"/>
        </w:rPr>
        <w:t>);</w:t>
      </w:r>
    </w:p>
    <w:p w14:paraId="1D411FF6" w14:textId="5F6133FB"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8.20.</w:t>
      </w:r>
      <w:r>
        <w:rPr>
          <w:rFonts w:cs="Arial"/>
          <w:color w:val="000000"/>
          <w:szCs w:val="20"/>
        </w:rPr>
        <w:t xml:space="preserve"> </w:t>
      </w:r>
      <w:r w:rsidR="0027563A" w:rsidRPr="00416053">
        <w:rPr>
          <w:rFonts w:cs="Arial"/>
          <w:color w:val="000000"/>
          <w:szCs w:val="20"/>
        </w:rPr>
        <w:t>Comprovar a reserva de cargos a que se refere a cláusula acima, no prazo fixado pelo fiscal do contrato, com a indicação dos empregados que preencheram as referidas vagas (</w:t>
      </w:r>
      <w:hyperlink r:id="rId54" w:anchor="art116" w:history="1">
        <w:r w:rsidR="0027563A" w:rsidRPr="00416053">
          <w:rPr>
            <w:rFonts w:cs="Arial"/>
            <w:color w:val="000080"/>
            <w:szCs w:val="20"/>
            <w:u w:val="single"/>
          </w:rPr>
          <w:t>art. 116, parágrafo único</w:t>
        </w:r>
      </w:hyperlink>
      <w:r w:rsidR="0027563A" w:rsidRPr="00416053">
        <w:rPr>
          <w:rFonts w:cs="Arial"/>
          <w:color w:val="000000"/>
          <w:szCs w:val="20"/>
        </w:rPr>
        <w:t>);</w:t>
      </w:r>
    </w:p>
    <w:p w14:paraId="6673D856" w14:textId="491A5A0E"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8.21.</w:t>
      </w:r>
      <w:r>
        <w:rPr>
          <w:rFonts w:cs="Arial"/>
          <w:color w:val="000000"/>
          <w:szCs w:val="20"/>
        </w:rPr>
        <w:t xml:space="preserve"> </w:t>
      </w:r>
      <w:r w:rsidR="0027563A" w:rsidRPr="00416053">
        <w:rPr>
          <w:rFonts w:cs="Arial"/>
          <w:color w:val="000000"/>
          <w:szCs w:val="20"/>
        </w:rPr>
        <w:t>Guardar sigilo sobre todas as informações obtidas em decorrência do cumprimento do contrato;</w:t>
      </w:r>
    </w:p>
    <w:p w14:paraId="053F4F63" w14:textId="3FB146E2"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8.22.</w:t>
      </w:r>
      <w:r>
        <w:rPr>
          <w:rFonts w:cs="Arial"/>
          <w:color w:val="000000"/>
          <w:szCs w:val="20"/>
        </w:rPr>
        <w:t xml:space="preserve"> </w:t>
      </w:r>
      <w:r w:rsidR="0027563A" w:rsidRPr="00416053">
        <w:rPr>
          <w:rFonts w:cs="Arial"/>
          <w:color w:val="00000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5" w:anchor="art124" w:history="1">
        <w:r w:rsidR="0027563A" w:rsidRPr="00416053">
          <w:rPr>
            <w:rFonts w:cs="Arial"/>
            <w:color w:val="000080"/>
            <w:szCs w:val="20"/>
            <w:u w:val="single"/>
          </w:rPr>
          <w:t>art. 124, II, d, da Lei nº 14.133, de 2021</w:t>
        </w:r>
      </w:hyperlink>
      <w:r w:rsidR="0027563A" w:rsidRPr="00416053">
        <w:rPr>
          <w:rFonts w:cs="Arial"/>
          <w:color w:val="000000"/>
          <w:szCs w:val="20"/>
        </w:rPr>
        <w:t>;</w:t>
      </w:r>
    </w:p>
    <w:p w14:paraId="68D52AE8" w14:textId="2246B9CF" w:rsidR="0027563A" w:rsidRPr="00416053" w:rsidRDefault="003F7BBA" w:rsidP="0027563A">
      <w:pPr>
        <w:numPr>
          <w:ilvl w:val="1"/>
          <w:numId w:val="0"/>
        </w:numPr>
        <w:tabs>
          <w:tab w:val="left" w:pos="567"/>
        </w:tabs>
        <w:spacing w:before="120" w:after="120" w:line="276" w:lineRule="auto"/>
        <w:jc w:val="both"/>
        <w:rPr>
          <w:rFonts w:cs="Arial"/>
          <w:color w:val="000000"/>
          <w:szCs w:val="20"/>
        </w:rPr>
      </w:pPr>
      <w:r w:rsidRPr="003F7BBA">
        <w:rPr>
          <w:rFonts w:cs="Arial"/>
          <w:b/>
          <w:bCs/>
          <w:color w:val="000000"/>
          <w:szCs w:val="20"/>
        </w:rPr>
        <w:t>8.23.</w:t>
      </w:r>
      <w:r>
        <w:rPr>
          <w:rFonts w:cs="Arial"/>
          <w:color w:val="000000"/>
          <w:szCs w:val="20"/>
        </w:rPr>
        <w:t xml:space="preserve"> </w:t>
      </w:r>
      <w:r w:rsidR="0027563A" w:rsidRPr="00416053">
        <w:rPr>
          <w:rFonts w:cs="Arial"/>
          <w:color w:val="000000"/>
          <w:szCs w:val="20"/>
        </w:rPr>
        <w:t>Cumprir, além dos postulados legais vigentes de âmbito federal, estadual ou municipal, as normas de segurança do Contratante;</w:t>
      </w:r>
    </w:p>
    <w:p w14:paraId="54DBEAFC"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szCs w:val="20"/>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CLÁUSULA NONA - OBRIGAÇÕES PERTINENTES À LGPD</w:t>
      </w:r>
    </w:p>
    <w:p w14:paraId="13D2A42F" w14:textId="56B6FB11" w:rsidR="0027563A" w:rsidRPr="00416053" w:rsidRDefault="00B94849" w:rsidP="0027563A">
      <w:pPr>
        <w:numPr>
          <w:ilvl w:val="1"/>
          <w:numId w:val="0"/>
        </w:numPr>
        <w:tabs>
          <w:tab w:val="left" w:pos="567"/>
        </w:tabs>
        <w:spacing w:before="120" w:after="120" w:line="276" w:lineRule="auto"/>
        <w:jc w:val="both"/>
        <w:rPr>
          <w:rFonts w:cs="Arial"/>
          <w:i/>
          <w:iCs/>
          <w:color w:val="000000"/>
          <w:szCs w:val="20"/>
        </w:rPr>
      </w:pPr>
      <w:r w:rsidRPr="00472585">
        <w:rPr>
          <w:rFonts w:cs="Arial"/>
          <w:b/>
          <w:bCs/>
          <w:color w:val="000000"/>
          <w:szCs w:val="20"/>
        </w:rPr>
        <w:t>9.1</w:t>
      </w:r>
      <w:r>
        <w:rPr>
          <w:rFonts w:cs="Arial"/>
          <w:color w:val="000000"/>
          <w:szCs w:val="20"/>
        </w:rPr>
        <w:t xml:space="preserve">. </w:t>
      </w:r>
      <w:r w:rsidR="0027563A" w:rsidRPr="00416053">
        <w:rPr>
          <w:rFonts w:cs="Arial"/>
          <w:color w:val="000000"/>
          <w:szCs w:val="20"/>
        </w:rPr>
        <w:t xml:space="preserve">As partes deverão cumprir a </w:t>
      </w:r>
      <w:hyperlink r:id="rId56" w:history="1">
        <w:r w:rsidR="0027563A" w:rsidRPr="00416053">
          <w:rPr>
            <w:rFonts w:cs="Arial"/>
            <w:szCs w:val="20"/>
            <w:u w:val="single"/>
          </w:rPr>
          <w:t>Lei nº 13.709, de 14 de agosto de 2018 (LGPD)</w:t>
        </w:r>
      </w:hyperlink>
      <w:r w:rsidR="0027563A" w:rsidRPr="00416053">
        <w:rPr>
          <w:rFonts w:cs="Arial"/>
          <w:color w:val="000000"/>
          <w:szCs w:val="20"/>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2F1625D" w14:textId="66C3E178" w:rsidR="0027563A" w:rsidRPr="00416053" w:rsidRDefault="00B94849" w:rsidP="0027563A">
      <w:pPr>
        <w:numPr>
          <w:ilvl w:val="1"/>
          <w:numId w:val="0"/>
        </w:numPr>
        <w:tabs>
          <w:tab w:val="left" w:pos="567"/>
        </w:tabs>
        <w:spacing w:before="120" w:after="120" w:line="276" w:lineRule="auto"/>
        <w:jc w:val="both"/>
        <w:rPr>
          <w:rFonts w:cs="Arial"/>
          <w:szCs w:val="20"/>
        </w:rPr>
      </w:pPr>
      <w:r w:rsidRPr="00472585">
        <w:rPr>
          <w:rFonts w:cs="Arial"/>
          <w:b/>
          <w:bCs/>
          <w:szCs w:val="20"/>
        </w:rPr>
        <w:t>9.2.</w:t>
      </w:r>
      <w:r>
        <w:rPr>
          <w:rFonts w:cs="Arial"/>
          <w:szCs w:val="20"/>
        </w:rPr>
        <w:t xml:space="preserve"> </w:t>
      </w:r>
      <w:r w:rsidR="0027563A" w:rsidRPr="00416053">
        <w:rPr>
          <w:rFonts w:cs="Arial"/>
          <w:szCs w:val="20"/>
        </w:rPr>
        <w:t xml:space="preserve">Os dados obtidos somente poderão ser utilizados para as finalidades que justificaram seu acesso e de acordo com a boa-fé e com os princípios do </w:t>
      </w:r>
      <w:hyperlink r:id="rId57" w:anchor="art6" w:history="1">
        <w:r w:rsidR="0027563A" w:rsidRPr="00416053">
          <w:rPr>
            <w:rFonts w:cs="Arial"/>
            <w:szCs w:val="20"/>
            <w:u w:val="single"/>
          </w:rPr>
          <w:t>art. 6º da LGPD</w:t>
        </w:r>
      </w:hyperlink>
      <w:r w:rsidR="0027563A" w:rsidRPr="00416053">
        <w:rPr>
          <w:rFonts w:cs="Arial"/>
          <w:szCs w:val="20"/>
        </w:rPr>
        <w:t xml:space="preserve">. </w:t>
      </w:r>
    </w:p>
    <w:p w14:paraId="5157419B" w14:textId="1CBCA578" w:rsidR="0027563A" w:rsidRPr="00416053" w:rsidRDefault="00B94849" w:rsidP="0027563A">
      <w:pPr>
        <w:numPr>
          <w:ilvl w:val="1"/>
          <w:numId w:val="0"/>
        </w:numPr>
        <w:tabs>
          <w:tab w:val="left" w:pos="567"/>
        </w:tabs>
        <w:spacing w:before="120" w:after="120" w:line="276" w:lineRule="auto"/>
        <w:jc w:val="both"/>
        <w:rPr>
          <w:rFonts w:cs="Arial"/>
          <w:szCs w:val="20"/>
        </w:rPr>
      </w:pPr>
      <w:r w:rsidRPr="00472585">
        <w:rPr>
          <w:rFonts w:cs="Arial"/>
          <w:b/>
          <w:bCs/>
          <w:szCs w:val="20"/>
        </w:rPr>
        <w:lastRenderedPageBreak/>
        <w:t>9.3.</w:t>
      </w:r>
      <w:r>
        <w:rPr>
          <w:rFonts w:cs="Arial"/>
          <w:szCs w:val="20"/>
        </w:rPr>
        <w:t xml:space="preserve"> </w:t>
      </w:r>
      <w:r w:rsidR="0027563A" w:rsidRPr="00416053">
        <w:rPr>
          <w:rFonts w:cs="Arial"/>
          <w:szCs w:val="20"/>
        </w:rPr>
        <w:t>É vedado o compartilhamento com terceiros dos dados obtidos fora das hipóteses permitidas em Lei.</w:t>
      </w:r>
    </w:p>
    <w:p w14:paraId="1B7CBD83" w14:textId="37B75332" w:rsidR="0027563A" w:rsidRPr="00416053" w:rsidRDefault="00B94849" w:rsidP="0027563A">
      <w:pPr>
        <w:numPr>
          <w:ilvl w:val="1"/>
          <w:numId w:val="0"/>
        </w:numPr>
        <w:tabs>
          <w:tab w:val="left" w:pos="567"/>
        </w:tabs>
        <w:spacing w:before="120" w:after="120" w:line="276" w:lineRule="auto"/>
        <w:jc w:val="both"/>
        <w:rPr>
          <w:rFonts w:cs="Arial"/>
          <w:szCs w:val="20"/>
        </w:rPr>
      </w:pPr>
      <w:r w:rsidRPr="00472585">
        <w:rPr>
          <w:rFonts w:cs="Arial"/>
          <w:b/>
          <w:bCs/>
          <w:szCs w:val="20"/>
        </w:rPr>
        <w:t>9.4.</w:t>
      </w:r>
      <w:r>
        <w:rPr>
          <w:rFonts w:cs="Arial"/>
          <w:szCs w:val="20"/>
        </w:rPr>
        <w:t xml:space="preserve"> </w:t>
      </w:r>
      <w:r w:rsidR="0027563A" w:rsidRPr="00416053">
        <w:rPr>
          <w:rFonts w:cs="Arial"/>
          <w:szCs w:val="20"/>
        </w:rPr>
        <w:t xml:space="preserve">A Administração deverá ser informada no prazo de 5 (cinco) dias úteis sobre todos os contratos de suboperação firmados ou que venham a ser celebrados pelo Contratado. </w:t>
      </w:r>
    </w:p>
    <w:p w14:paraId="1B7F1B24" w14:textId="0340B254" w:rsidR="0027563A" w:rsidRPr="00416053" w:rsidRDefault="00B94849" w:rsidP="0027563A">
      <w:pPr>
        <w:numPr>
          <w:ilvl w:val="1"/>
          <w:numId w:val="0"/>
        </w:numPr>
        <w:tabs>
          <w:tab w:val="left" w:pos="567"/>
        </w:tabs>
        <w:spacing w:before="120" w:after="120" w:line="276" w:lineRule="auto"/>
        <w:jc w:val="both"/>
        <w:rPr>
          <w:rFonts w:cs="Arial"/>
          <w:szCs w:val="20"/>
        </w:rPr>
      </w:pPr>
      <w:r w:rsidRPr="00472585">
        <w:rPr>
          <w:rFonts w:cs="Arial"/>
          <w:b/>
          <w:bCs/>
          <w:szCs w:val="20"/>
        </w:rPr>
        <w:t>9.5.</w:t>
      </w:r>
      <w:r>
        <w:rPr>
          <w:rFonts w:cs="Arial"/>
          <w:szCs w:val="20"/>
        </w:rPr>
        <w:t xml:space="preserve"> </w:t>
      </w:r>
      <w:r w:rsidR="0027563A" w:rsidRPr="00416053">
        <w:rPr>
          <w:rFonts w:cs="Arial"/>
          <w:szCs w:val="20"/>
        </w:rPr>
        <w:t xml:space="preserve">Terminado o tratamento dos dados nos termos do </w:t>
      </w:r>
      <w:hyperlink r:id="rId58" w:anchor="art15" w:history="1">
        <w:r w:rsidR="0027563A" w:rsidRPr="00416053">
          <w:rPr>
            <w:rFonts w:cs="Arial"/>
            <w:szCs w:val="20"/>
            <w:u w:val="single"/>
          </w:rPr>
          <w:t>art. 15 da LGPD</w:t>
        </w:r>
      </w:hyperlink>
      <w:r w:rsidR="0027563A" w:rsidRPr="00416053">
        <w:rPr>
          <w:rFonts w:cs="Arial"/>
          <w:szCs w:val="20"/>
        </w:rPr>
        <w:t xml:space="preserve">, é dever do contratado eliminá-los, com exceção das hipóteses do </w:t>
      </w:r>
      <w:hyperlink r:id="rId59" w:anchor="art16" w:history="1">
        <w:r w:rsidR="0027563A" w:rsidRPr="00416053">
          <w:rPr>
            <w:rFonts w:cs="Arial"/>
            <w:szCs w:val="20"/>
            <w:u w:val="single"/>
          </w:rPr>
          <w:t>art. 16 da LGPD</w:t>
        </w:r>
      </w:hyperlink>
      <w:r w:rsidR="0027563A" w:rsidRPr="00416053">
        <w:rPr>
          <w:rFonts w:cs="Arial"/>
          <w:szCs w:val="20"/>
        </w:rPr>
        <w:t xml:space="preserve">, incluindo aquelas em que houver necessidade de guarda de documentação para fins de comprovação do cumprimento de obrigações legais ou contratuais e somente enquanto não prescritas essas obrigações. </w:t>
      </w:r>
    </w:p>
    <w:p w14:paraId="7640F1AB" w14:textId="209886A0" w:rsidR="0027563A" w:rsidRPr="00416053" w:rsidRDefault="00B94849" w:rsidP="0027563A">
      <w:pPr>
        <w:numPr>
          <w:ilvl w:val="1"/>
          <w:numId w:val="0"/>
        </w:numPr>
        <w:tabs>
          <w:tab w:val="left" w:pos="567"/>
        </w:tabs>
        <w:spacing w:before="120" w:after="120" w:line="276" w:lineRule="auto"/>
        <w:jc w:val="both"/>
        <w:rPr>
          <w:rFonts w:cs="Arial"/>
          <w:szCs w:val="20"/>
        </w:rPr>
      </w:pPr>
      <w:r w:rsidRPr="00472585">
        <w:rPr>
          <w:rFonts w:cs="Arial"/>
          <w:b/>
          <w:bCs/>
          <w:szCs w:val="20"/>
        </w:rPr>
        <w:t>9.6.</w:t>
      </w:r>
      <w:r>
        <w:rPr>
          <w:rFonts w:cs="Arial"/>
          <w:szCs w:val="20"/>
        </w:rPr>
        <w:t xml:space="preserve"> </w:t>
      </w:r>
      <w:r w:rsidR="0027563A" w:rsidRPr="00416053">
        <w:rPr>
          <w:rFonts w:cs="Arial"/>
          <w:szCs w:val="20"/>
        </w:rPr>
        <w:t xml:space="preserve">É dever do contratado orientar e treinar seus empregados sobre os deveres, requisitos e responsabilidades decorrentes da LGPD. </w:t>
      </w:r>
    </w:p>
    <w:p w14:paraId="348412CD" w14:textId="6AE0219D" w:rsidR="0027563A" w:rsidRPr="00416053" w:rsidRDefault="00B94849" w:rsidP="0027563A">
      <w:pPr>
        <w:numPr>
          <w:ilvl w:val="1"/>
          <w:numId w:val="0"/>
        </w:numPr>
        <w:tabs>
          <w:tab w:val="left" w:pos="567"/>
        </w:tabs>
        <w:spacing w:before="120" w:after="120" w:line="276" w:lineRule="auto"/>
        <w:jc w:val="both"/>
        <w:rPr>
          <w:rFonts w:cs="Arial"/>
          <w:szCs w:val="20"/>
        </w:rPr>
      </w:pPr>
      <w:r w:rsidRPr="00472585">
        <w:rPr>
          <w:rFonts w:cs="Arial"/>
          <w:b/>
          <w:bCs/>
          <w:szCs w:val="20"/>
        </w:rPr>
        <w:t>9.7.</w:t>
      </w:r>
      <w:r>
        <w:rPr>
          <w:rFonts w:cs="Arial"/>
          <w:szCs w:val="20"/>
        </w:rPr>
        <w:t xml:space="preserve"> </w:t>
      </w:r>
      <w:r w:rsidR="0027563A" w:rsidRPr="00416053">
        <w:rPr>
          <w:rFonts w:cs="Arial"/>
          <w:szCs w:val="20"/>
        </w:rPr>
        <w:t>O Contratado deverá exigir de suboperadores e subcontratados o cumprimento dos deveres da presente cláusula, permanecendo integralmente responsável por garantir sua observância.</w:t>
      </w:r>
    </w:p>
    <w:p w14:paraId="49D208AE" w14:textId="6A189010" w:rsidR="0027563A" w:rsidRPr="00416053" w:rsidRDefault="00B94849" w:rsidP="0027563A">
      <w:pPr>
        <w:numPr>
          <w:ilvl w:val="1"/>
          <w:numId w:val="0"/>
        </w:numPr>
        <w:tabs>
          <w:tab w:val="left" w:pos="567"/>
        </w:tabs>
        <w:spacing w:before="120" w:after="120" w:line="276" w:lineRule="auto"/>
        <w:jc w:val="both"/>
        <w:rPr>
          <w:rFonts w:cs="Arial"/>
          <w:szCs w:val="20"/>
        </w:rPr>
      </w:pPr>
      <w:r w:rsidRPr="00472585">
        <w:rPr>
          <w:rFonts w:cs="Arial"/>
          <w:b/>
          <w:bCs/>
          <w:szCs w:val="20"/>
        </w:rPr>
        <w:t>9.8</w:t>
      </w:r>
      <w:r>
        <w:rPr>
          <w:rFonts w:cs="Arial"/>
          <w:szCs w:val="20"/>
        </w:rPr>
        <w:t xml:space="preserve">. </w:t>
      </w:r>
      <w:r w:rsidR="0027563A" w:rsidRPr="00416053">
        <w:rPr>
          <w:rFonts w:cs="Arial"/>
          <w:szCs w:val="20"/>
        </w:rPr>
        <w:t xml:space="preserve">O Contratante poderá realizar diligência para aferir o cumprimento dessa cláusula, devendo o Contratado atender prontamente eventuais pedidos de comprovação formulados. </w:t>
      </w:r>
    </w:p>
    <w:p w14:paraId="19A3DC9F" w14:textId="11A564EB" w:rsidR="0027563A" w:rsidRPr="00416053" w:rsidRDefault="00B94849" w:rsidP="0027563A">
      <w:pPr>
        <w:numPr>
          <w:ilvl w:val="1"/>
          <w:numId w:val="0"/>
        </w:numPr>
        <w:tabs>
          <w:tab w:val="left" w:pos="567"/>
        </w:tabs>
        <w:spacing w:before="120" w:after="120" w:line="276" w:lineRule="auto"/>
        <w:jc w:val="both"/>
        <w:rPr>
          <w:rFonts w:cs="Arial"/>
          <w:szCs w:val="20"/>
        </w:rPr>
      </w:pPr>
      <w:r w:rsidRPr="00472585">
        <w:rPr>
          <w:rFonts w:cs="Arial"/>
          <w:b/>
          <w:bCs/>
          <w:szCs w:val="20"/>
        </w:rPr>
        <w:t>9.9.</w:t>
      </w:r>
      <w:r>
        <w:rPr>
          <w:rFonts w:cs="Arial"/>
          <w:szCs w:val="20"/>
        </w:rPr>
        <w:t xml:space="preserve"> </w:t>
      </w:r>
      <w:r w:rsidR="0027563A" w:rsidRPr="00416053">
        <w:rPr>
          <w:rFonts w:cs="Arial"/>
          <w:szCs w:val="20"/>
        </w:rPr>
        <w:t xml:space="preserve">O Contratado deverá prestar, no prazo fixado pelo Contratante, prorrogável justificadamente, quaisquer informações acerca dos dados pessoais para cumprimento da LGPD, inclusive quanto a eventual descarte realizado. </w:t>
      </w:r>
    </w:p>
    <w:p w14:paraId="3E537855" w14:textId="104A886A" w:rsidR="0027563A" w:rsidRPr="00416053" w:rsidRDefault="00B94849" w:rsidP="0027563A">
      <w:pPr>
        <w:numPr>
          <w:ilvl w:val="1"/>
          <w:numId w:val="0"/>
        </w:numPr>
        <w:tabs>
          <w:tab w:val="left" w:pos="567"/>
        </w:tabs>
        <w:jc w:val="both"/>
        <w:rPr>
          <w:rFonts w:cs="Arial"/>
          <w:szCs w:val="20"/>
        </w:rPr>
      </w:pPr>
      <w:r w:rsidRPr="00472585">
        <w:rPr>
          <w:rFonts w:cs="Arial"/>
          <w:b/>
          <w:bCs/>
          <w:szCs w:val="20"/>
        </w:rPr>
        <w:t>9.10.</w:t>
      </w:r>
      <w:r>
        <w:rPr>
          <w:rFonts w:cs="Arial"/>
          <w:szCs w:val="20"/>
        </w:rPr>
        <w:t xml:space="preserve"> </w:t>
      </w:r>
      <w:r w:rsidR="0027563A" w:rsidRPr="00416053">
        <w:rPr>
          <w:rFonts w:cs="Arial"/>
          <w:szCs w:val="20"/>
        </w:rPr>
        <w:t>Bancos de dados formados a partir de contratos administrativos, notadamente aqueles que se proponham a armazenar dados pessoais, devem ser mantidos em ambiente virtual controlado, com registro individual rastreável de tratamentos realizados (</w:t>
      </w:r>
      <w:hyperlink r:id="rId60" w:history="1">
        <w:r w:rsidR="0027563A" w:rsidRPr="00416053">
          <w:rPr>
            <w:rFonts w:cs="Arial"/>
            <w:szCs w:val="20"/>
            <w:u w:val="single"/>
          </w:rPr>
          <w:t>LGPD, art. 37</w:t>
        </w:r>
      </w:hyperlink>
      <w:r w:rsidR="0027563A" w:rsidRPr="00416053">
        <w:rPr>
          <w:rFonts w:cs="Arial"/>
          <w:szCs w:val="20"/>
        </w:rPr>
        <w:t>), com cada acesso, data, horário e registro da finalidade, para efeito de responsabilização, em caso de eventuais omissões, desvios ou abusos.</w:t>
      </w:r>
    </w:p>
    <w:p w14:paraId="7D62C9E9" w14:textId="77777777" w:rsidR="00B94849" w:rsidRDefault="00B94849" w:rsidP="00B94849">
      <w:pPr>
        <w:numPr>
          <w:ilvl w:val="2"/>
          <w:numId w:val="0"/>
        </w:numPr>
        <w:tabs>
          <w:tab w:val="left" w:pos="1134"/>
        </w:tabs>
        <w:jc w:val="both"/>
        <w:rPr>
          <w:rFonts w:cs="Arial"/>
          <w:szCs w:val="20"/>
        </w:rPr>
      </w:pPr>
    </w:p>
    <w:p w14:paraId="233C340A" w14:textId="0F694881" w:rsidR="0027563A" w:rsidRPr="00416053" w:rsidRDefault="00B94849" w:rsidP="00B94849">
      <w:pPr>
        <w:numPr>
          <w:ilvl w:val="2"/>
          <w:numId w:val="0"/>
        </w:numPr>
        <w:tabs>
          <w:tab w:val="left" w:pos="1134"/>
        </w:tabs>
        <w:jc w:val="both"/>
        <w:rPr>
          <w:rFonts w:cs="Arial"/>
          <w:szCs w:val="20"/>
        </w:rPr>
      </w:pPr>
      <w:r w:rsidRPr="00472585">
        <w:rPr>
          <w:rFonts w:cs="Arial"/>
          <w:b/>
          <w:bCs/>
          <w:szCs w:val="20"/>
        </w:rPr>
        <w:t>9.10.1</w:t>
      </w:r>
      <w:r>
        <w:rPr>
          <w:rFonts w:cs="Arial"/>
          <w:szCs w:val="20"/>
        </w:rPr>
        <w:t xml:space="preserve">. </w:t>
      </w:r>
      <w:r w:rsidR="0027563A" w:rsidRPr="00416053">
        <w:rPr>
          <w:rFonts w:cs="Arial"/>
          <w:szCs w:val="20"/>
        </w:rPr>
        <w:t>Os referidos bancos de dados devem ser desenvolvidos em formato interoperável, a fim de garantir a reutilização desses dados pela Administração nas hipóteses previstas na LGPD.</w:t>
      </w:r>
    </w:p>
    <w:p w14:paraId="57A53155" w14:textId="3DD0BA82" w:rsidR="0027563A" w:rsidRPr="00416053" w:rsidRDefault="00B94849" w:rsidP="0027563A">
      <w:pPr>
        <w:numPr>
          <w:ilvl w:val="1"/>
          <w:numId w:val="0"/>
        </w:numPr>
        <w:tabs>
          <w:tab w:val="left" w:pos="567"/>
        </w:tabs>
        <w:spacing w:before="120" w:after="120" w:line="276" w:lineRule="auto"/>
        <w:jc w:val="both"/>
        <w:rPr>
          <w:rFonts w:cs="Arial"/>
          <w:szCs w:val="20"/>
        </w:rPr>
      </w:pPr>
      <w:r w:rsidRPr="00472585">
        <w:rPr>
          <w:rFonts w:cs="Arial"/>
          <w:b/>
          <w:bCs/>
          <w:szCs w:val="20"/>
        </w:rPr>
        <w:t>9.11.</w:t>
      </w:r>
      <w:r>
        <w:rPr>
          <w:rFonts w:cs="Arial"/>
          <w:szCs w:val="20"/>
        </w:rPr>
        <w:t xml:space="preserve"> </w:t>
      </w:r>
      <w:r w:rsidR="0027563A" w:rsidRPr="00416053">
        <w:rPr>
          <w:rFonts w:cs="Arial"/>
          <w:szCs w:val="20"/>
        </w:rPr>
        <w:t>O contrato está sujeito a ser alterado nos procedimentos pertinentes ao tratamento de dados pessoais, quando indicado pela autoridade competente, em especial a ANPD por meio de opiniões técnicas ou recomendações, editadas na forma da LGPD.</w:t>
      </w:r>
    </w:p>
    <w:p w14:paraId="77627194" w14:textId="4A9084FE" w:rsidR="0027563A" w:rsidRPr="00416053" w:rsidRDefault="00B94849" w:rsidP="0027563A">
      <w:pPr>
        <w:numPr>
          <w:ilvl w:val="1"/>
          <w:numId w:val="0"/>
        </w:numPr>
        <w:tabs>
          <w:tab w:val="left" w:pos="567"/>
        </w:tabs>
        <w:spacing w:before="120" w:after="120" w:line="276" w:lineRule="auto"/>
        <w:jc w:val="both"/>
        <w:rPr>
          <w:rFonts w:cs="Arial"/>
          <w:i/>
          <w:iCs/>
          <w:color w:val="FF0000"/>
          <w:szCs w:val="20"/>
        </w:rPr>
      </w:pPr>
      <w:r w:rsidRPr="00472585">
        <w:rPr>
          <w:rFonts w:cs="Arial"/>
          <w:b/>
          <w:bCs/>
          <w:szCs w:val="20"/>
        </w:rPr>
        <w:t>9.12.</w:t>
      </w:r>
      <w:r>
        <w:rPr>
          <w:rFonts w:cs="Arial"/>
          <w:szCs w:val="20"/>
        </w:rPr>
        <w:t xml:space="preserve"> </w:t>
      </w:r>
      <w:r w:rsidR="0027563A" w:rsidRPr="00416053">
        <w:rPr>
          <w:rFonts w:cs="Arial"/>
          <w:szCs w:val="20"/>
        </w:rPr>
        <w:t xml:space="preserve">Os contratos e convênios de que trata o </w:t>
      </w:r>
      <w:hyperlink r:id="rId61" w:anchor="art26§1" w:history="1">
        <w:r w:rsidR="0027563A" w:rsidRPr="00416053">
          <w:rPr>
            <w:rFonts w:cs="Arial"/>
            <w:szCs w:val="20"/>
            <w:u w:val="single"/>
          </w:rPr>
          <w:t>§ 1º do art. 26 da LGPD</w:t>
        </w:r>
      </w:hyperlink>
      <w:r w:rsidR="0027563A" w:rsidRPr="00416053">
        <w:rPr>
          <w:rFonts w:cs="Arial"/>
          <w:szCs w:val="20"/>
        </w:rPr>
        <w:t xml:space="preserve"> deverão ser comunicados à autoridade nacional.</w:t>
      </w:r>
    </w:p>
    <w:p w14:paraId="16AC2398"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CLÁUSULA DÉCIMA – GARANTIA DE EXECUÇÃO</w:t>
      </w:r>
    </w:p>
    <w:p w14:paraId="64DE3630" w14:textId="38B30D82" w:rsidR="0027563A" w:rsidRPr="00416053" w:rsidRDefault="00B94849" w:rsidP="0027563A">
      <w:pPr>
        <w:numPr>
          <w:ilvl w:val="1"/>
          <w:numId w:val="0"/>
        </w:numPr>
        <w:tabs>
          <w:tab w:val="left" w:pos="567"/>
        </w:tabs>
        <w:jc w:val="both"/>
        <w:rPr>
          <w:rFonts w:cs="Arial"/>
          <w:szCs w:val="20"/>
        </w:rPr>
      </w:pPr>
      <w:r w:rsidRPr="00472585">
        <w:rPr>
          <w:rFonts w:cs="Arial"/>
          <w:b/>
          <w:bCs/>
          <w:szCs w:val="20"/>
        </w:rPr>
        <w:t>10.1.</w:t>
      </w:r>
      <w:r>
        <w:rPr>
          <w:rFonts w:cs="Arial"/>
          <w:szCs w:val="20"/>
        </w:rPr>
        <w:t xml:space="preserve"> </w:t>
      </w:r>
      <w:r w:rsidR="0027563A" w:rsidRPr="00416053">
        <w:rPr>
          <w:rFonts w:cs="Arial"/>
          <w:szCs w:val="20"/>
        </w:rPr>
        <w:t xml:space="preserve">A contratação conta com garantia de execução, nos moldes do </w:t>
      </w:r>
      <w:hyperlink r:id="rId62" w:anchor="art96" w:history="1">
        <w:r w:rsidR="0027563A" w:rsidRPr="00416053">
          <w:rPr>
            <w:rFonts w:cs="Arial"/>
            <w:szCs w:val="20"/>
            <w:u w:val="single"/>
          </w:rPr>
          <w:t>art. 96 da Lei nº 14.133, de 2021</w:t>
        </w:r>
      </w:hyperlink>
      <w:r w:rsidR="0027563A" w:rsidRPr="00416053">
        <w:rPr>
          <w:rFonts w:cs="Arial"/>
          <w:szCs w:val="20"/>
        </w:rPr>
        <w:t>, na modalidade Seguro-Garantia, em valor correspondente a 5% (Cinco por cento) do valor total do contrato.</w:t>
      </w:r>
    </w:p>
    <w:p w14:paraId="3BD1C394" w14:textId="77777777" w:rsidR="0027563A" w:rsidRPr="00416053" w:rsidRDefault="0027563A" w:rsidP="0027563A">
      <w:pPr>
        <w:tabs>
          <w:tab w:val="left" w:pos="567"/>
        </w:tabs>
        <w:jc w:val="both"/>
        <w:rPr>
          <w:rFonts w:cs="Arial"/>
          <w:szCs w:val="20"/>
        </w:rPr>
      </w:pPr>
    </w:p>
    <w:p w14:paraId="7948CD11" w14:textId="38024B79" w:rsidR="0027563A" w:rsidRPr="00416053" w:rsidRDefault="00B94849" w:rsidP="0027563A">
      <w:pPr>
        <w:numPr>
          <w:ilvl w:val="1"/>
          <w:numId w:val="0"/>
        </w:numPr>
        <w:tabs>
          <w:tab w:val="left" w:pos="567"/>
        </w:tabs>
        <w:jc w:val="both"/>
        <w:rPr>
          <w:rFonts w:cs="Arial"/>
          <w:szCs w:val="20"/>
        </w:rPr>
      </w:pPr>
      <w:bookmarkStart w:id="26" w:name="_Hlk162963845"/>
      <w:r w:rsidRPr="00472585">
        <w:rPr>
          <w:rFonts w:cs="Arial"/>
          <w:b/>
          <w:szCs w:val="20"/>
        </w:rPr>
        <w:t>10.2.</w:t>
      </w:r>
      <w:r>
        <w:rPr>
          <w:rFonts w:cs="Arial"/>
          <w:bCs/>
          <w:szCs w:val="20"/>
        </w:rPr>
        <w:t xml:space="preserve"> </w:t>
      </w:r>
      <w:r w:rsidR="0027563A" w:rsidRPr="00416053">
        <w:rPr>
          <w:rFonts w:cs="Arial"/>
          <w:bCs/>
          <w:szCs w:val="20"/>
        </w:rPr>
        <w:t>Em caso de opção pelo seguro-garantia, a parte adjudicatária deverá apresentá-la, no máximo, até a data de assinatura do contrato.</w:t>
      </w:r>
      <w:bookmarkEnd w:id="26"/>
    </w:p>
    <w:p w14:paraId="78F0103D" w14:textId="77777777" w:rsidR="0027563A" w:rsidRPr="00416053" w:rsidRDefault="0027563A" w:rsidP="0027563A">
      <w:pPr>
        <w:jc w:val="center"/>
        <w:rPr>
          <w:rFonts w:eastAsiaTheme="minorHAnsi" w:cs="Arial"/>
          <w:b/>
          <w:bCs/>
          <w:szCs w:val="20"/>
          <w:u w:val="single"/>
        </w:rPr>
      </w:pPr>
    </w:p>
    <w:p w14:paraId="2CABF929" w14:textId="30CFB446" w:rsidR="0027563A" w:rsidRPr="00416053" w:rsidRDefault="00B94849" w:rsidP="0027563A">
      <w:pPr>
        <w:numPr>
          <w:ilvl w:val="1"/>
          <w:numId w:val="0"/>
        </w:numPr>
        <w:tabs>
          <w:tab w:val="left" w:pos="567"/>
        </w:tabs>
        <w:jc w:val="both"/>
        <w:rPr>
          <w:rFonts w:cs="Arial"/>
          <w:szCs w:val="20"/>
        </w:rPr>
      </w:pPr>
      <w:bookmarkStart w:id="27" w:name="_Hlk162963883"/>
      <w:r w:rsidRPr="00472585">
        <w:rPr>
          <w:rFonts w:cs="Arial"/>
          <w:b/>
          <w:bCs/>
          <w:szCs w:val="20"/>
        </w:rPr>
        <w:t>10.3.</w:t>
      </w:r>
      <w:r>
        <w:rPr>
          <w:rFonts w:cs="Arial"/>
          <w:szCs w:val="20"/>
        </w:rPr>
        <w:t xml:space="preserve"> </w:t>
      </w:r>
      <w:r w:rsidR="0027563A" w:rsidRPr="00416053">
        <w:rPr>
          <w:rFonts w:cs="Arial"/>
          <w:bCs/>
          <w:szCs w:val="20"/>
        </w:rPr>
        <w:t>A garantia, nas modalidades caução e fiança bancária, deverá ser prestada em até 10 dias úteis após a assinatura do contrato.</w:t>
      </w:r>
      <w:bookmarkEnd w:id="27"/>
    </w:p>
    <w:p w14:paraId="5C825D41"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lastRenderedPageBreak/>
        <w:t xml:space="preserve">CLÁUSULA DÉCIMA PRIMEIRA – INFRAÇÕES E SANÇÕES ADMINISTRATIVAS </w:t>
      </w:r>
    </w:p>
    <w:p w14:paraId="10406BC5" w14:textId="51C80C0D"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11.1.</w:t>
      </w:r>
      <w:r>
        <w:rPr>
          <w:rFonts w:cs="Arial"/>
          <w:color w:val="000000"/>
          <w:szCs w:val="20"/>
        </w:rPr>
        <w:t xml:space="preserve"> </w:t>
      </w:r>
      <w:r w:rsidR="0027563A" w:rsidRPr="00416053">
        <w:rPr>
          <w:rFonts w:cs="Arial"/>
          <w:color w:val="000000"/>
          <w:szCs w:val="20"/>
        </w:rPr>
        <w:t>O contrato deverá ser executado fielmente pelas partes, de acordo com as cláusulas avençadas e as normas da Lei nº 14.133/2021 e cada parte responderá pelas consequências de sua inexecução total ou parcial.</w:t>
      </w:r>
    </w:p>
    <w:p w14:paraId="1273204A" w14:textId="77777777" w:rsidR="0027563A" w:rsidRPr="00416053" w:rsidRDefault="0027563A" w:rsidP="0027563A">
      <w:pPr>
        <w:tabs>
          <w:tab w:val="left" w:pos="567"/>
        </w:tabs>
        <w:jc w:val="both"/>
        <w:rPr>
          <w:rFonts w:cs="Arial"/>
          <w:color w:val="000000"/>
          <w:szCs w:val="20"/>
        </w:rPr>
      </w:pPr>
    </w:p>
    <w:p w14:paraId="65AA6171" w14:textId="025F373C"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11.2.</w:t>
      </w:r>
      <w:r>
        <w:rPr>
          <w:rFonts w:cs="Arial"/>
          <w:color w:val="000000"/>
          <w:szCs w:val="20"/>
        </w:rPr>
        <w:t xml:space="preserve"> </w:t>
      </w:r>
      <w:r w:rsidR="0027563A" w:rsidRPr="00416053">
        <w:rPr>
          <w:rFonts w:cs="Arial"/>
          <w:color w:val="000000"/>
          <w:szCs w:val="20"/>
        </w:rPr>
        <w:t>A Contratada será responsabilizada administrativamente pelas infrações que cometer, estando sujeita às sanções administrativas previstas no artigo 155 e seguintes da Lei nº 14.133/2021.</w:t>
      </w:r>
    </w:p>
    <w:p w14:paraId="54690C7C" w14:textId="77777777" w:rsidR="0027563A" w:rsidRPr="00416053" w:rsidRDefault="0027563A" w:rsidP="0027563A">
      <w:pPr>
        <w:tabs>
          <w:tab w:val="left" w:pos="567"/>
        </w:tabs>
        <w:jc w:val="both"/>
        <w:rPr>
          <w:rFonts w:cs="Arial"/>
          <w:color w:val="000000"/>
          <w:szCs w:val="20"/>
        </w:rPr>
      </w:pPr>
    </w:p>
    <w:p w14:paraId="5D10C21E" w14:textId="139B61C1" w:rsidR="0027563A" w:rsidRPr="00416053" w:rsidRDefault="00B94849" w:rsidP="0027563A">
      <w:pPr>
        <w:numPr>
          <w:ilvl w:val="1"/>
          <w:numId w:val="0"/>
        </w:numPr>
        <w:tabs>
          <w:tab w:val="left" w:pos="567"/>
          <w:tab w:val="left" w:pos="851"/>
        </w:tabs>
        <w:jc w:val="both"/>
        <w:rPr>
          <w:rFonts w:cs="Arial"/>
          <w:color w:val="000000"/>
          <w:szCs w:val="20"/>
        </w:rPr>
      </w:pPr>
      <w:r w:rsidRPr="00472585">
        <w:rPr>
          <w:rFonts w:cs="Arial"/>
          <w:b/>
          <w:bCs/>
          <w:color w:val="000000"/>
          <w:szCs w:val="20"/>
        </w:rPr>
        <w:t>11.3.</w:t>
      </w:r>
      <w:r>
        <w:rPr>
          <w:rFonts w:cs="Arial"/>
          <w:color w:val="000000"/>
          <w:szCs w:val="20"/>
        </w:rPr>
        <w:t xml:space="preserve"> </w:t>
      </w:r>
      <w:r w:rsidR="0027563A" w:rsidRPr="00416053">
        <w:rPr>
          <w:rFonts w:cs="Arial"/>
          <w:color w:val="000000"/>
          <w:szCs w:val="20"/>
        </w:rPr>
        <w:t xml:space="preserve">Comete infração administrativa, nos termos da </w:t>
      </w:r>
      <w:hyperlink r:id="rId63" w:history="1">
        <w:r w:rsidR="0027563A" w:rsidRPr="00416053">
          <w:rPr>
            <w:rFonts w:cs="Arial"/>
            <w:color w:val="000080"/>
            <w:szCs w:val="20"/>
            <w:u w:val="single"/>
          </w:rPr>
          <w:t>Lei nº 14.133, de 2021</w:t>
        </w:r>
      </w:hyperlink>
      <w:r w:rsidR="0027563A" w:rsidRPr="00416053">
        <w:rPr>
          <w:rFonts w:cs="Arial"/>
          <w:color w:val="000000"/>
          <w:szCs w:val="20"/>
        </w:rPr>
        <w:t>, o contratado que:</w:t>
      </w:r>
    </w:p>
    <w:p w14:paraId="66F3E744" w14:textId="77777777" w:rsidR="0027563A" w:rsidRPr="00416053" w:rsidRDefault="0027563A" w:rsidP="0027563A">
      <w:pPr>
        <w:numPr>
          <w:ilvl w:val="1"/>
          <w:numId w:val="0"/>
        </w:numPr>
        <w:tabs>
          <w:tab w:val="left" w:pos="567"/>
          <w:tab w:val="left" w:pos="851"/>
        </w:tabs>
        <w:jc w:val="both"/>
        <w:rPr>
          <w:rFonts w:cs="Arial"/>
          <w:color w:val="000000"/>
          <w:szCs w:val="20"/>
        </w:rPr>
      </w:pPr>
    </w:p>
    <w:p w14:paraId="35FC0AE6" w14:textId="77777777" w:rsidR="0027563A" w:rsidRPr="00416053" w:rsidRDefault="0027563A" w:rsidP="0027563A">
      <w:pPr>
        <w:pStyle w:val="PargrafodaLista"/>
        <w:numPr>
          <w:ilvl w:val="0"/>
          <w:numId w:val="29"/>
        </w:numPr>
        <w:tabs>
          <w:tab w:val="left" w:pos="993"/>
        </w:tabs>
        <w:suppressAutoHyphens w:val="0"/>
        <w:jc w:val="both"/>
        <w:rPr>
          <w:rFonts w:cs="Arial"/>
          <w:color w:val="000000"/>
          <w:szCs w:val="20"/>
        </w:rPr>
      </w:pPr>
      <w:r w:rsidRPr="00416053">
        <w:rPr>
          <w:rFonts w:cs="Arial"/>
          <w:color w:val="000000"/>
          <w:szCs w:val="20"/>
        </w:rPr>
        <w:t>Dar causa à inexecução parcial do contrato;</w:t>
      </w:r>
    </w:p>
    <w:p w14:paraId="213AE250" w14:textId="77777777" w:rsidR="0027563A" w:rsidRPr="00416053" w:rsidRDefault="0027563A" w:rsidP="0027563A">
      <w:pPr>
        <w:pStyle w:val="PargrafodaLista"/>
        <w:numPr>
          <w:ilvl w:val="0"/>
          <w:numId w:val="29"/>
        </w:numPr>
        <w:tabs>
          <w:tab w:val="left" w:pos="1418"/>
        </w:tabs>
        <w:suppressAutoHyphens w:val="0"/>
        <w:jc w:val="both"/>
        <w:rPr>
          <w:rFonts w:eastAsia="Arial" w:cs="Arial"/>
          <w:color w:val="000000"/>
          <w:szCs w:val="20"/>
        </w:rPr>
      </w:pPr>
      <w:r w:rsidRPr="00416053">
        <w:rPr>
          <w:rFonts w:eastAsia="Arial" w:cs="Arial"/>
          <w:color w:val="000000"/>
          <w:szCs w:val="20"/>
        </w:rPr>
        <w:t>Dar causa à inexecução parcial do contrato que cause grave dano à Administração ou ao       funcionamento dos serviços públicos ou ao interesse coletivo;</w:t>
      </w:r>
    </w:p>
    <w:p w14:paraId="6B08D8D9" w14:textId="77777777" w:rsidR="0027563A" w:rsidRPr="00416053" w:rsidRDefault="0027563A" w:rsidP="0027563A">
      <w:pPr>
        <w:pStyle w:val="PargrafodaLista"/>
        <w:numPr>
          <w:ilvl w:val="0"/>
          <w:numId w:val="29"/>
        </w:numPr>
        <w:tabs>
          <w:tab w:val="left" w:pos="993"/>
        </w:tabs>
        <w:suppressAutoHyphens w:val="0"/>
        <w:jc w:val="both"/>
        <w:rPr>
          <w:rFonts w:eastAsia="Arial" w:cs="Arial"/>
          <w:color w:val="000000"/>
          <w:szCs w:val="20"/>
        </w:rPr>
      </w:pPr>
      <w:r w:rsidRPr="00416053">
        <w:rPr>
          <w:rFonts w:eastAsia="Arial" w:cs="Arial"/>
          <w:color w:val="000000"/>
          <w:szCs w:val="20"/>
        </w:rPr>
        <w:t>Dar causa à inexecução total do contrato;</w:t>
      </w:r>
    </w:p>
    <w:p w14:paraId="4D73E91A" w14:textId="77777777" w:rsidR="0027563A" w:rsidRPr="00416053" w:rsidRDefault="0027563A" w:rsidP="0027563A">
      <w:pPr>
        <w:pStyle w:val="PargrafodaLista"/>
        <w:numPr>
          <w:ilvl w:val="0"/>
          <w:numId w:val="29"/>
        </w:numPr>
        <w:tabs>
          <w:tab w:val="left" w:pos="993"/>
        </w:tabs>
        <w:suppressAutoHyphens w:val="0"/>
        <w:jc w:val="both"/>
        <w:rPr>
          <w:rFonts w:eastAsia="Arial" w:cs="Arial"/>
          <w:color w:val="000000"/>
          <w:szCs w:val="20"/>
        </w:rPr>
      </w:pPr>
      <w:r w:rsidRPr="00416053">
        <w:rPr>
          <w:rFonts w:cs="Arial"/>
          <w:color w:val="000000"/>
          <w:szCs w:val="20"/>
        </w:rPr>
        <w:t>Deixar de entregar a documentação exigida para o certame;</w:t>
      </w:r>
    </w:p>
    <w:p w14:paraId="72C2766A" w14:textId="77777777" w:rsidR="0027563A" w:rsidRPr="00416053" w:rsidRDefault="0027563A" w:rsidP="0027563A">
      <w:pPr>
        <w:pStyle w:val="PargrafodaLista"/>
        <w:numPr>
          <w:ilvl w:val="0"/>
          <w:numId w:val="29"/>
        </w:numPr>
        <w:tabs>
          <w:tab w:val="left" w:pos="993"/>
        </w:tabs>
        <w:suppressAutoHyphens w:val="0"/>
        <w:jc w:val="both"/>
        <w:rPr>
          <w:rFonts w:eastAsia="Arial" w:cs="Arial"/>
          <w:color w:val="000000"/>
          <w:szCs w:val="20"/>
        </w:rPr>
      </w:pPr>
      <w:r w:rsidRPr="00416053">
        <w:rPr>
          <w:rFonts w:cs="Arial"/>
          <w:color w:val="000000"/>
          <w:szCs w:val="20"/>
        </w:rPr>
        <w:t>Não manter a proposta, salvo em decorrência de fato superveniente devidamente justificado;</w:t>
      </w:r>
    </w:p>
    <w:p w14:paraId="2945B6E5" w14:textId="77777777" w:rsidR="0027563A" w:rsidRPr="00416053" w:rsidRDefault="0027563A" w:rsidP="0027563A">
      <w:pPr>
        <w:pStyle w:val="PargrafodaLista"/>
        <w:numPr>
          <w:ilvl w:val="0"/>
          <w:numId w:val="29"/>
        </w:numPr>
        <w:tabs>
          <w:tab w:val="left" w:pos="993"/>
        </w:tabs>
        <w:suppressAutoHyphens w:val="0"/>
        <w:jc w:val="both"/>
        <w:rPr>
          <w:rFonts w:eastAsia="Arial" w:cs="Arial"/>
          <w:color w:val="000000"/>
          <w:szCs w:val="20"/>
        </w:rPr>
      </w:pPr>
      <w:r w:rsidRPr="00416053">
        <w:rPr>
          <w:rFonts w:cs="Arial"/>
          <w:color w:val="000000"/>
          <w:szCs w:val="20"/>
        </w:rPr>
        <w:t>Não celebrar o contrato ou não entregar a documentação exigida para a contratação, quando convocado dentro do prazo de validade de sua proposta;</w:t>
      </w:r>
    </w:p>
    <w:p w14:paraId="728648BA" w14:textId="77777777" w:rsidR="0027563A" w:rsidRPr="00416053" w:rsidRDefault="0027563A" w:rsidP="0027563A">
      <w:pPr>
        <w:pStyle w:val="PargrafodaLista"/>
        <w:numPr>
          <w:ilvl w:val="0"/>
          <w:numId w:val="29"/>
        </w:numPr>
        <w:tabs>
          <w:tab w:val="left" w:pos="993"/>
        </w:tabs>
        <w:suppressAutoHyphens w:val="0"/>
        <w:jc w:val="both"/>
        <w:rPr>
          <w:rFonts w:eastAsia="Arial" w:cs="Arial"/>
          <w:color w:val="000000"/>
          <w:szCs w:val="20"/>
        </w:rPr>
      </w:pPr>
      <w:r w:rsidRPr="00416053">
        <w:rPr>
          <w:rFonts w:eastAsia="Arial" w:cs="Arial"/>
          <w:color w:val="000000"/>
          <w:szCs w:val="20"/>
        </w:rPr>
        <w:t>Ensejar o retardamento da execução ou da entrega do objeto da contratação sem motivo justificado;</w:t>
      </w:r>
    </w:p>
    <w:p w14:paraId="24A10A19" w14:textId="77777777" w:rsidR="0027563A" w:rsidRPr="00416053" w:rsidRDefault="0027563A" w:rsidP="0027563A">
      <w:pPr>
        <w:pStyle w:val="PargrafodaLista"/>
        <w:numPr>
          <w:ilvl w:val="0"/>
          <w:numId w:val="29"/>
        </w:numPr>
        <w:tabs>
          <w:tab w:val="left" w:pos="1418"/>
        </w:tabs>
        <w:suppressAutoHyphens w:val="0"/>
        <w:jc w:val="both"/>
        <w:rPr>
          <w:rFonts w:eastAsia="Arial" w:cs="Arial"/>
          <w:color w:val="000000"/>
          <w:szCs w:val="20"/>
        </w:rPr>
      </w:pPr>
      <w:r w:rsidRPr="00416053">
        <w:rPr>
          <w:rFonts w:cs="Arial"/>
          <w:color w:val="000000"/>
          <w:szCs w:val="20"/>
        </w:rPr>
        <w:t>Apresentar declaração ou documentação falsa exigida para o certame ou prestar declaração falsa durante a dispensa eletrônica ou a execução do contrato;</w:t>
      </w:r>
    </w:p>
    <w:p w14:paraId="510D24BE" w14:textId="77777777" w:rsidR="0027563A" w:rsidRPr="00416053" w:rsidRDefault="0027563A" w:rsidP="0027563A">
      <w:pPr>
        <w:pStyle w:val="PargrafodaLista"/>
        <w:numPr>
          <w:ilvl w:val="0"/>
          <w:numId w:val="29"/>
        </w:numPr>
        <w:tabs>
          <w:tab w:val="left" w:pos="993"/>
        </w:tabs>
        <w:suppressAutoHyphens w:val="0"/>
        <w:jc w:val="both"/>
        <w:rPr>
          <w:rFonts w:eastAsia="Arial" w:cs="Arial"/>
          <w:color w:val="000000"/>
          <w:szCs w:val="20"/>
        </w:rPr>
      </w:pPr>
      <w:r w:rsidRPr="00416053">
        <w:rPr>
          <w:rFonts w:cs="Arial"/>
          <w:color w:val="000000"/>
          <w:szCs w:val="20"/>
        </w:rPr>
        <w:t>Fraudar a dispensa eletrônica ou praticar ato fraudulento na execução do contrato;</w:t>
      </w:r>
    </w:p>
    <w:p w14:paraId="004767B1" w14:textId="77777777" w:rsidR="0027563A" w:rsidRPr="00416053" w:rsidRDefault="0027563A" w:rsidP="0027563A">
      <w:pPr>
        <w:pStyle w:val="PargrafodaLista"/>
        <w:numPr>
          <w:ilvl w:val="0"/>
          <w:numId w:val="29"/>
        </w:numPr>
        <w:tabs>
          <w:tab w:val="left" w:pos="1134"/>
        </w:tabs>
        <w:suppressAutoHyphens w:val="0"/>
        <w:jc w:val="both"/>
        <w:rPr>
          <w:rFonts w:eastAsia="Arial" w:cs="Arial"/>
          <w:color w:val="000000"/>
          <w:szCs w:val="20"/>
        </w:rPr>
      </w:pPr>
      <w:r w:rsidRPr="00416053">
        <w:rPr>
          <w:rFonts w:eastAsia="Arial" w:cs="Arial"/>
          <w:color w:val="000000"/>
          <w:szCs w:val="20"/>
        </w:rPr>
        <w:t>Comportar-se de modo inidôneo ou cometer fraude de qualquer natureza;</w:t>
      </w:r>
    </w:p>
    <w:p w14:paraId="4E619C89" w14:textId="110E5BE2" w:rsidR="0027563A" w:rsidRPr="00416053" w:rsidRDefault="0027563A" w:rsidP="0027563A">
      <w:pPr>
        <w:pStyle w:val="PargrafodaLista"/>
        <w:numPr>
          <w:ilvl w:val="0"/>
          <w:numId w:val="29"/>
        </w:numPr>
        <w:tabs>
          <w:tab w:val="left" w:pos="1560"/>
        </w:tabs>
        <w:suppressAutoHyphens w:val="0"/>
        <w:jc w:val="both"/>
        <w:rPr>
          <w:rFonts w:cs="Arial"/>
          <w:szCs w:val="20"/>
        </w:rPr>
      </w:pPr>
      <w:r w:rsidRPr="00416053">
        <w:rPr>
          <w:rFonts w:cs="Arial"/>
          <w:szCs w:val="20"/>
        </w:rPr>
        <w:t xml:space="preserve">Considera-se comportamento inidôneo, entre outros, a declaração falsa quanto às condições </w:t>
      </w:r>
      <w:r w:rsidR="00B94849" w:rsidRPr="00416053">
        <w:rPr>
          <w:rFonts w:cs="Arial"/>
          <w:szCs w:val="20"/>
        </w:rPr>
        <w:t>de participação</w:t>
      </w:r>
      <w:r w:rsidRPr="00416053">
        <w:rPr>
          <w:rFonts w:cs="Arial"/>
          <w:szCs w:val="20"/>
        </w:rPr>
        <w:t>, quanto ao enquadramento como ME/EPP ou o conluio entre fornecedores, em qualquer momento da dispensa, mesmo após o encerramento da fase de lances.</w:t>
      </w:r>
    </w:p>
    <w:p w14:paraId="11BF0632" w14:textId="77777777" w:rsidR="0027563A" w:rsidRPr="00416053" w:rsidRDefault="0027563A" w:rsidP="0027563A">
      <w:pPr>
        <w:pStyle w:val="PargrafodaLista"/>
        <w:numPr>
          <w:ilvl w:val="0"/>
          <w:numId w:val="29"/>
        </w:numPr>
        <w:tabs>
          <w:tab w:val="left" w:pos="1134"/>
        </w:tabs>
        <w:suppressAutoHyphens w:val="0"/>
        <w:jc w:val="both"/>
        <w:rPr>
          <w:rFonts w:cs="Arial"/>
          <w:color w:val="000000"/>
          <w:szCs w:val="20"/>
        </w:rPr>
      </w:pPr>
      <w:r w:rsidRPr="00416053">
        <w:rPr>
          <w:rFonts w:cs="Arial"/>
          <w:color w:val="000000"/>
          <w:szCs w:val="20"/>
        </w:rPr>
        <w:t>Praticar atos ilícitos com vistas a frustrar os objetivos deste certame;</w:t>
      </w:r>
    </w:p>
    <w:p w14:paraId="685D6688" w14:textId="77777777" w:rsidR="0027563A" w:rsidRPr="00416053" w:rsidRDefault="0027563A" w:rsidP="0027563A">
      <w:pPr>
        <w:pStyle w:val="PargrafodaLista"/>
        <w:numPr>
          <w:ilvl w:val="0"/>
          <w:numId w:val="29"/>
        </w:numPr>
        <w:tabs>
          <w:tab w:val="left" w:pos="1134"/>
        </w:tabs>
        <w:suppressAutoHyphens w:val="0"/>
        <w:jc w:val="both"/>
        <w:rPr>
          <w:rFonts w:eastAsiaTheme="minorEastAsia" w:cs="Arial"/>
          <w:color w:val="000000"/>
          <w:szCs w:val="20"/>
        </w:rPr>
      </w:pPr>
      <w:r w:rsidRPr="00416053">
        <w:rPr>
          <w:rFonts w:eastAsia="Arial" w:cs="Arial"/>
          <w:color w:val="000000"/>
          <w:szCs w:val="20"/>
        </w:rPr>
        <w:t>Praticar ato lesivo previsto no art. 5º da Lei nº 12.846, de 1º de agosto de 2013.</w:t>
      </w:r>
    </w:p>
    <w:p w14:paraId="62335C5A" w14:textId="77777777" w:rsidR="0027563A" w:rsidRPr="00416053" w:rsidRDefault="0027563A" w:rsidP="0027563A">
      <w:pPr>
        <w:tabs>
          <w:tab w:val="left" w:pos="1134"/>
        </w:tabs>
        <w:ind w:left="284"/>
        <w:jc w:val="both"/>
        <w:rPr>
          <w:rFonts w:eastAsia="Arial" w:cs="Arial"/>
          <w:color w:val="000000"/>
          <w:szCs w:val="20"/>
        </w:rPr>
      </w:pPr>
    </w:p>
    <w:p w14:paraId="676AC694" w14:textId="08E6C51E"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11.4.</w:t>
      </w:r>
      <w:r>
        <w:rPr>
          <w:rFonts w:cs="Arial"/>
          <w:color w:val="000000"/>
          <w:szCs w:val="20"/>
        </w:rPr>
        <w:t xml:space="preserve"> </w:t>
      </w:r>
      <w:r w:rsidR="0027563A" w:rsidRPr="00416053">
        <w:rPr>
          <w:rFonts w:cs="Arial"/>
          <w:color w:val="000000"/>
          <w:szCs w:val="20"/>
        </w:rPr>
        <w:t>O fornecedor que cometer qualquer das infrações discriminadas nos subitens anteriores ficará sujeito, sem prejuízo da responsabilidade civil e criminal, às seguintes sanções:</w:t>
      </w:r>
    </w:p>
    <w:p w14:paraId="06510C76" w14:textId="77777777" w:rsidR="0027563A" w:rsidRPr="00416053" w:rsidRDefault="0027563A" w:rsidP="0027563A">
      <w:pPr>
        <w:numPr>
          <w:ilvl w:val="1"/>
          <w:numId w:val="0"/>
        </w:numPr>
        <w:tabs>
          <w:tab w:val="left" w:pos="567"/>
        </w:tabs>
        <w:jc w:val="both"/>
        <w:rPr>
          <w:rFonts w:cs="Arial"/>
          <w:color w:val="000000"/>
          <w:szCs w:val="20"/>
        </w:rPr>
      </w:pPr>
    </w:p>
    <w:p w14:paraId="6E57C589" w14:textId="0D7ADBDD" w:rsidR="0027563A" w:rsidRDefault="00B94849" w:rsidP="00B94849">
      <w:pPr>
        <w:numPr>
          <w:ilvl w:val="2"/>
          <w:numId w:val="0"/>
        </w:numPr>
        <w:tabs>
          <w:tab w:val="left" w:pos="993"/>
        </w:tabs>
        <w:jc w:val="both"/>
        <w:rPr>
          <w:rFonts w:cs="Arial"/>
          <w:color w:val="000000"/>
          <w:szCs w:val="20"/>
        </w:rPr>
      </w:pPr>
      <w:r w:rsidRPr="00472585">
        <w:rPr>
          <w:rFonts w:cs="Arial"/>
          <w:b/>
          <w:bCs/>
          <w:color w:val="000000"/>
          <w:szCs w:val="20"/>
        </w:rPr>
        <w:t>11.5.</w:t>
      </w:r>
      <w:r>
        <w:rPr>
          <w:rFonts w:cs="Arial"/>
          <w:color w:val="000000"/>
          <w:szCs w:val="20"/>
        </w:rPr>
        <w:t xml:space="preserve"> </w:t>
      </w:r>
      <w:r w:rsidR="0027563A" w:rsidRPr="00416053">
        <w:rPr>
          <w:rFonts w:cs="Arial"/>
          <w:color w:val="000000"/>
          <w:szCs w:val="20"/>
        </w:rPr>
        <w:t>Advertência pela falta do subitem 11.3.1 deste contrato, quando não se justificar a imposição de penalidade mais grave;</w:t>
      </w:r>
    </w:p>
    <w:p w14:paraId="27DDC946" w14:textId="77777777" w:rsidR="00B94849" w:rsidRDefault="00B94849" w:rsidP="00B94849">
      <w:pPr>
        <w:numPr>
          <w:ilvl w:val="2"/>
          <w:numId w:val="0"/>
        </w:numPr>
        <w:tabs>
          <w:tab w:val="left" w:pos="993"/>
        </w:tabs>
        <w:jc w:val="both"/>
        <w:rPr>
          <w:rFonts w:cs="Arial"/>
          <w:color w:val="000000"/>
          <w:szCs w:val="20"/>
        </w:rPr>
      </w:pPr>
    </w:p>
    <w:p w14:paraId="3841FB3A" w14:textId="0128FEA1" w:rsidR="0027563A" w:rsidRPr="00416053" w:rsidRDefault="00B94849" w:rsidP="00B94849">
      <w:pPr>
        <w:numPr>
          <w:ilvl w:val="2"/>
          <w:numId w:val="0"/>
        </w:numPr>
        <w:tabs>
          <w:tab w:val="left" w:pos="993"/>
        </w:tabs>
        <w:jc w:val="both"/>
        <w:rPr>
          <w:rFonts w:eastAsia="Arial" w:cs="Arial"/>
          <w:color w:val="000000"/>
          <w:szCs w:val="20"/>
        </w:rPr>
      </w:pPr>
      <w:r w:rsidRPr="00472585">
        <w:rPr>
          <w:rFonts w:cs="Arial"/>
          <w:b/>
          <w:bCs/>
          <w:color w:val="000000"/>
          <w:szCs w:val="20"/>
        </w:rPr>
        <w:t>11.6.</w:t>
      </w:r>
      <w:r>
        <w:rPr>
          <w:rFonts w:cs="Arial"/>
          <w:color w:val="000000"/>
          <w:szCs w:val="20"/>
        </w:rPr>
        <w:t xml:space="preserve"> </w:t>
      </w:r>
      <w:r w:rsidR="0027563A" w:rsidRPr="00416053">
        <w:rPr>
          <w:rFonts w:eastAsia="Arial" w:cs="Arial"/>
          <w:color w:val="000000"/>
          <w:szCs w:val="20"/>
        </w:rPr>
        <w:t>Impedimento de licitar e contratar, quando praticadas as condutas</w:t>
      </w:r>
      <w:r w:rsidR="0027563A" w:rsidRPr="00416053">
        <w:rPr>
          <w:rFonts w:cs="Arial"/>
          <w:color w:val="000000"/>
          <w:szCs w:val="20"/>
        </w:rPr>
        <w:t xml:space="preserve"> dos subitens 11.3.2 a 11.3.7 deste contrato</w:t>
      </w:r>
      <w:r w:rsidR="0027563A" w:rsidRPr="00416053">
        <w:rPr>
          <w:rFonts w:eastAsia="Arial" w:cs="Arial"/>
          <w:color w:val="000000"/>
          <w:szCs w:val="20"/>
        </w:rPr>
        <w:t>, sempre que não se justificar a imposição de penalidade mais grave (</w:t>
      </w:r>
      <w:hyperlink r:id="rId64" w:anchor="art156§4" w:history="1">
        <w:r w:rsidR="0027563A" w:rsidRPr="00416053">
          <w:rPr>
            <w:rFonts w:eastAsia="Arial" w:cs="Arial"/>
            <w:color w:val="000080"/>
            <w:szCs w:val="20"/>
            <w:u w:val="single"/>
          </w:rPr>
          <w:t>art. 156, § 4º, da Lei nº 14.133, de 2021</w:t>
        </w:r>
      </w:hyperlink>
      <w:r w:rsidR="0027563A" w:rsidRPr="00416053">
        <w:rPr>
          <w:rFonts w:eastAsia="Arial" w:cs="Arial"/>
          <w:color w:val="000000"/>
          <w:szCs w:val="20"/>
        </w:rPr>
        <w:t>);</w:t>
      </w:r>
    </w:p>
    <w:p w14:paraId="1C71D7BA" w14:textId="77777777" w:rsidR="00B94849" w:rsidRDefault="00B94849" w:rsidP="00B94849">
      <w:pPr>
        <w:numPr>
          <w:ilvl w:val="2"/>
          <w:numId w:val="0"/>
        </w:numPr>
        <w:tabs>
          <w:tab w:val="left" w:pos="993"/>
        </w:tabs>
        <w:jc w:val="both"/>
        <w:rPr>
          <w:rFonts w:eastAsia="Arial" w:cs="Arial"/>
          <w:color w:val="000000"/>
          <w:szCs w:val="20"/>
        </w:rPr>
      </w:pPr>
    </w:p>
    <w:p w14:paraId="564FAD9F" w14:textId="129F51D6" w:rsidR="0027563A" w:rsidRPr="00416053" w:rsidRDefault="00B94849" w:rsidP="00B94849">
      <w:pPr>
        <w:numPr>
          <w:ilvl w:val="2"/>
          <w:numId w:val="0"/>
        </w:numPr>
        <w:tabs>
          <w:tab w:val="left" w:pos="993"/>
        </w:tabs>
        <w:jc w:val="both"/>
        <w:rPr>
          <w:rFonts w:eastAsia="Arial" w:cs="Arial"/>
          <w:color w:val="000000"/>
          <w:szCs w:val="20"/>
        </w:rPr>
      </w:pPr>
      <w:r w:rsidRPr="00472585">
        <w:rPr>
          <w:rFonts w:eastAsia="Arial" w:cs="Arial"/>
          <w:b/>
          <w:bCs/>
          <w:color w:val="000000"/>
          <w:szCs w:val="20"/>
        </w:rPr>
        <w:t>11.7.</w:t>
      </w:r>
      <w:r>
        <w:rPr>
          <w:rFonts w:eastAsia="Arial" w:cs="Arial"/>
          <w:color w:val="000000"/>
          <w:szCs w:val="20"/>
        </w:rPr>
        <w:t xml:space="preserve"> </w:t>
      </w:r>
      <w:r w:rsidR="0027563A" w:rsidRPr="00416053">
        <w:rPr>
          <w:rFonts w:eastAsia="Arial" w:cs="Arial"/>
          <w:color w:val="000000"/>
          <w:szCs w:val="20"/>
        </w:rPr>
        <w:t xml:space="preserve">Declaração de inidoneidade para licitar e contratar, quando praticadas as condutas descritas </w:t>
      </w:r>
      <w:r w:rsidR="0027563A" w:rsidRPr="00416053">
        <w:rPr>
          <w:rFonts w:cs="Arial"/>
          <w:color w:val="000000"/>
          <w:szCs w:val="20"/>
        </w:rPr>
        <w:t>nos casos dos subitens 11.3.8 a 11.3.12</w:t>
      </w:r>
      <w:r w:rsidR="0027563A" w:rsidRPr="00416053">
        <w:rPr>
          <w:rFonts w:eastAsia="Arial" w:cs="Arial"/>
          <w:color w:val="000000"/>
          <w:szCs w:val="20"/>
        </w:rPr>
        <w:t xml:space="preserve">, </w:t>
      </w:r>
      <w:r w:rsidR="0027563A" w:rsidRPr="00416053">
        <w:rPr>
          <w:rFonts w:cs="Arial"/>
          <w:color w:val="000000"/>
          <w:szCs w:val="20"/>
        </w:rPr>
        <w:t>bem como nos demais casos</w:t>
      </w:r>
      <w:r w:rsidR="0027563A" w:rsidRPr="00416053">
        <w:rPr>
          <w:rFonts w:eastAsia="Arial" w:cs="Arial"/>
          <w:color w:val="000000"/>
          <w:szCs w:val="20"/>
        </w:rPr>
        <w:t xml:space="preserve"> que justifiquem a imposição de penalidade mais grave (</w:t>
      </w:r>
      <w:hyperlink r:id="rId65" w:anchor="art156§5" w:history="1">
        <w:r w:rsidR="0027563A" w:rsidRPr="00416053">
          <w:rPr>
            <w:rFonts w:eastAsia="Arial" w:cs="Arial"/>
            <w:color w:val="000080"/>
            <w:szCs w:val="20"/>
            <w:u w:val="single"/>
          </w:rPr>
          <w:t>art. 156, §5º, da Lei nº 14.133, de 2021</w:t>
        </w:r>
      </w:hyperlink>
      <w:r w:rsidR="0027563A" w:rsidRPr="00416053">
        <w:rPr>
          <w:rFonts w:eastAsia="Arial" w:cs="Arial"/>
          <w:color w:val="000000"/>
          <w:szCs w:val="20"/>
        </w:rPr>
        <w:t>).</w:t>
      </w:r>
    </w:p>
    <w:p w14:paraId="116B3918" w14:textId="77777777" w:rsidR="00B94849" w:rsidRDefault="00B94849" w:rsidP="00B94849">
      <w:pPr>
        <w:numPr>
          <w:ilvl w:val="2"/>
          <w:numId w:val="0"/>
        </w:numPr>
        <w:tabs>
          <w:tab w:val="left" w:pos="993"/>
        </w:tabs>
        <w:jc w:val="both"/>
        <w:rPr>
          <w:rFonts w:cs="Arial"/>
          <w:color w:val="000000"/>
          <w:szCs w:val="20"/>
        </w:rPr>
      </w:pPr>
      <w:bookmarkStart w:id="28" w:name="_Hlk162964004"/>
    </w:p>
    <w:p w14:paraId="49C48687" w14:textId="655C7CAF" w:rsidR="0027563A" w:rsidRPr="00416053" w:rsidRDefault="00B94849" w:rsidP="00B94849">
      <w:pPr>
        <w:numPr>
          <w:ilvl w:val="2"/>
          <w:numId w:val="0"/>
        </w:numPr>
        <w:tabs>
          <w:tab w:val="left" w:pos="993"/>
        </w:tabs>
        <w:jc w:val="both"/>
        <w:rPr>
          <w:rFonts w:eastAsia="Arial" w:cs="Arial"/>
          <w:color w:val="000000"/>
          <w:szCs w:val="20"/>
        </w:rPr>
      </w:pPr>
      <w:r w:rsidRPr="00472585">
        <w:rPr>
          <w:rFonts w:cs="Arial"/>
          <w:b/>
          <w:bCs/>
          <w:color w:val="000000"/>
          <w:szCs w:val="20"/>
        </w:rPr>
        <w:lastRenderedPageBreak/>
        <w:t>11.8.</w:t>
      </w:r>
      <w:r>
        <w:rPr>
          <w:rFonts w:cs="Arial"/>
          <w:color w:val="000000"/>
          <w:szCs w:val="20"/>
        </w:rPr>
        <w:t xml:space="preserve"> </w:t>
      </w:r>
      <w:r w:rsidR="0027563A" w:rsidRPr="00416053">
        <w:rPr>
          <w:rFonts w:cs="Arial"/>
          <w:color w:val="000000"/>
          <w:szCs w:val="20"/>
        </w:rPr>
        <w:t xml:space="preserve">Multa de até </w:t>
      </w:r>
      <w:r w:rsidR="0027563A" w:rsidRPr="00416053">
        <w:rPr>
          <w:rFonts w:cs="Arial"/>
          <w:szCs w:val="20"/>
        </w:rPr>
        <w:t xml:space="preserve">10% (dez por cento) </w:t>
      </w:r>
      <w:r w:rsidR="0027563A" w:rsidRPr="00416053">
        <w:rPr>
          <w:rFonts w:cs="Arial"/>
          <w:color w:val="000000"/>
          <w:szCs w:val="20"/>
        </w:rPr>
        <w:t>sobre o valor estimado do(s) item(s) prejudicado(s) pela conduta do fornecedor, por qualquer das infrações dos subitens 11.3.1 a 11.3.12, assim como nos critérios de medição descritos no item 7.1.1 e seu subitem do Termo de Referência.</w:t>
      </w:r>
      <w:bookmarkEnd w:id="28"/>
    </w:p>
    <w:p w14:paraId="1369B3C0" w14:textId="77777777" w:rsidR="0027563A" w:rsidRPr="00416053" w:rsidRDefault="0027563A" w:rsidP="0027563A">
      <w:pPr>
        <w:tabs>
          <w:tab w:val="left" w:pos="993"/>
        </w:tabs>
        <w:ind w:left="284"/>
        <w:jc w:val="both"/>
        <w:rPr>
          <w:rFonts w:eastAsia="Arial" w:cs="Arial"/>
          <w:color w:val="000000"/>
          <w:szCs w:val="20"/>
        </w:rPr>
      </w:pPr>
    </w:p>
    <w:p w14:paraId="592183E5" w14:textId="1F8D8D72"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11.9.</w:t>
      </w:r>
      <w:r>
        <w:rPr>
          <w:rFonts w:cs="Arial"/>
          <w:color w:val="000000"/>
          <w:szCs w:val="20"/>
        </w:rPr>
        <w:t xml:space="preserve"> </w:t>
      </w:r>
      <w:r w:rsidR="0027563A" w:rsidRPr="00416053">
        <w:rPr>
          <w:rFonts w:cs="Arial"/>
          <w:color w:val="000000"/>
          <w:szCs w:val="20"/>
        </w:rPr>
        <w:t>A aplicação das sanções previstas neste Contrato não exclui, em hipótese alguma, a obrigação de reparação integral do dano causado ao Contratante (</w:t>
      </w:r>
      <w:hyperlink r:id="rId66" w:anchor="art156§9" w:history="1">
        <w:r w:rsidR="0027563A" w:rsidRPr="00416053">
          <w:rPr>
            <w:rFonts w:cs="Arial"/>
            <w:color w:val="000080"/>
            <w:szCs w:val="20"/>
            <w:u w:val="single"/>
          </w:rPr>
          <w:t>art. 156, §9º, da Lei nº 14.133, de 2021</w:t>
        </w:r>
      </w:hyperlink>
      <w:r w:rsidR="0027563A" w:rsidRPr="00416053">
        <w:rPr>
          <w:rFonts w:cs="Arial"/>
          <w:color w:val="000000"/>
          <w:szCs w:val="20"/>
        </w:rPr>
        <w:t>)</w:t>
      </w:r>
    </w:p>
    <w:p w14:paraId="75CDDC67" w14:textId="77777777" w:rsidR="0027563A" w:rsidRPr="00416053" w:rsidRDefault="0027563A" w:rsidP="0027563A">
      <w:pPr>
        <w:tabs>
          <w:tab w:val="left" w:pos="567"/>
        </w:tabs>
        <w:jc w:val="both"/>
        <w:rPr>
          <w:rFonts w:cs="Arial"/>
          <w:color w:val="000000"/>
          <w:szCs w:val="20"/>
        </w:rPr>
      </w:pPr>
    </w:p>
    <w:p w14:paraId="758D510D" w14:textId="0572CE4C" w:rsidR="0027563A"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11.10.</w:t>
      </w:r>
      <w:r>
        <w:rPr>
          <w:rFonts w:cs="Arial"/>
          <w:color w:val="000000"/>
          <w:szCs w:val="20"/>
        </w:rPr>
        <w:t xml:space="preserve"> </w:t>
      </w:r>
      <w:r w:rsidR="0027563A" w:rsidRPr="00416053">
        <w:rPr>
          <w:rFonts w:cs="Arial"/>
          <w:color w:val="000000"/>
          <w:szCs w:val="20"/>
        </w:rPr>
        <w:t>Todas as sanções previstas neste Contrato poderão ser aplicadas cumulativamente com a multa (</w:t>
      </w:r>
      <w:hyperlink r:id="rId67" w:anchor="art156§7" w:history="1">
        <w:r w:rsidR="0027563A" w:rsidRPr="00416053">
          <w:rPr>
            <w:rFonts w:cs="Arial"/>
            <w:color w:val="000080"/>
            <w:szCs w:val="20"/>
            <w:u w:val="single"/>
          </w:rPr>
          <w:t>art. 156, §7º, da Lei nº 14.133, de 2021</w:t>
        </w:r>
      </w:hyperlink>
      <w:r w:rsidR="0027563A" w:rsidRPr="00416053">
        <w:rPr>
          <w:rFonts w:cs="Arial"/>
          <w:color w:val="000000"/>
          <w:szCs w:val="20"/>
        </w:rPr>
        <w:t>).</w:t>
      </w:r>
    </w:p>
    <w:p w14:paraId="50AC5DDC" w14:textId="77777777" w:rsidR="00B94849" w:rsidRDefault="00B94849" w:rsidP="00B94849">
      <w:pPr>
        <w:numPr>
          <w:ilvl w:val="2"/>
          <w:numId w:val="0"/>
        </w:numPr>
        <w:tabs>
          <w:tab w:val="left" w:pos="993"/>
        </w:tabs>
        <w:jc w:val="both"/>
        <w:rPr>
          <w:rFonts w:cs="Arial"/>
          <w:color w:val="000000"/>
          <w:szCs w:val="20"/>
        </w:rPr>
      </w:pPr>
    </w:p>
    <w:p w14:paraId="496B66D1" w14:textId="6ED9D36C" w:rsidR="0027563A" w:rsidRPr="00416053" w:rsidRDefault="00B94849" w:rsidP="00B94849">
      <w:pPr>
        <w:numPr>
          <w:ilvl w:val="2"/>
          <w:numId w:val="0"/>
        </w:numPr>
        <w:tabs>
          <w:tab w:val="left" w:pos="993"/>
        </w:tabs>
        <w:jc w:val="both"/>
        <w:rPr>
          <w:rFonts w:cs="Arial"/>
          <w:color w:val="000000"/>
          <w:szCs w:val="20"/>
        </w:rPr>
      </w:pPr>
      <w:r w:rsidRPr="00472585">
        <w:rPr>
          <w:rFonts w:cs="Arial"/>
          <w:b/>
          <w:bCs/>
          <w:color w:val="000000"/>
          <w:szCs w:val="20"/>
        </w:rPr>
        <w:t>11.11.</w:t>
      </w:r>
      <w:r>
        <w:rPr>
          <w:rFonts w:cs="Arial"/>
          <w:color w:val="000000"/>
          <w:szCs w:val="20"/>
        </w:rPr>
        <w:t xml:space="preserve"> </w:t>
      </w:r>
      <w:r w:rsidR="0027563A" w:rsidRPr="00416053">
        <w:rPr>
          <w:rFonts w:cs="Arial"/>
          <w:color w:val="000000"/>
          <w:szCs w:val="20"/>
        </w:rPr>
        <w:t>Antes da aplicação da multa será facultada a defesa do interessado no prazo de 15 (quinze) dias úteis, contado da data de sua intimação (</w:t>
      </w:r>
      <w:hyperlink r:id="rId68" w:anchor="art157" w:history="1">
        <w:r w:rsidR="0027563A" w:rsidRPr="00416053">
          <w:rPr>
            <w:rFonts w:cs="Arial"/>
            <w:color w:val="000080"/>
            <w:szCs w:val="20"/>
            <w:u w:val="single"/>
          </w:rPr>
          <w:t>art. 157, da Lei nº 14.133, de 2021</w:t>
        </w:r>
      </w:hyperlink>
      <w:r w:rsidR="0027563A" w:rsidRPr="00416053">
        <w:rPr>
          <w:rFonts w:cs="Arial"/>
          <w:color w:val="000000"/>
          <w:szCs w:val="20"/>
        </w:rPr>
        <w:t>)</w:t>
      </w:r>
    </w:p>
    <w:p w14:paraId="38544CF2" w14:textId="77777777" w:rsidR="0027563A" w:rsidRPr="00416053" w:rsidRDefault="0027563A" w:rsidP="0027563A">
      <w:pPr>
        <w:tabs>
          <w:tab w:val="left" w:pos="993"/>
        </w:tabs>
        <w:ind w:left="284"/>
        <w:jc w:val="both"/>
        <w:rPr>
          <w:rFonts w:cs="Arial"/>
          <w:color w:val="000000"/>
          <w:szCs w:val="20"/>
        </w:rPr>
      </w:pPr>
    </w:p>
    <w:p w14:paraId="1518C4C5" w14:textId="54CFC5AA"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11.12</w:t>
      </w:r>
      <w:r>
        <w:rPr>
          <w:rFonts w:cs="Arial"/>
          <w:color w:val="000000"/>
          <w:szCs w:val="20"/>
        </w:rPr>
        <w:t xml:space="preserve">. </w:t>
      </w:r>
      <w:r w:rsidR="0027563A" w:rsidRPr="00416053">
        <w:rPr>
          <w:rFonts w:cs="Arial"/>
          <w:color w:val="000000"/>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9" w:anchor="art156§8" w:history="1">
        <w:r w:rsidR="0027563A" w:rsidRPr="00416053">
          <w:rPr>
            <w:rFonts w:cs="Arial"/>
            <w:color w:val="000080"/>
            <w:szCs w:val="20"/>
            <w:u w:val="single"/>
          </w:rPr>
          <w:t>art. 156, §8º, da Lei nº 14.133, de 2021</w:t>
        </w:r>
      </w:hyperlink>
      <w:r w:rsidR="0027563A" w:rsidRPr="00416053">
        <w:rPr>
          <w:rFonts w:cs="Arial"/>
          <w:color w:val="000000"/>
          <w:szCs w:val="20"/>
        </w:rPr>
        <w:t>).</w:t>
      </w:r>
    </w:p>
    <w:p w14:paraId="72417FC5" w14:textId="77777777" w:rsidR="0027563A" w:rsidRPr="00416053" w:rsidRDefault="0027563A" w:rsidP="0027563A">
      <w:pPr>
        <w:tabs>
          <w:tab w:val="left" w:pos="567"/>
        </w:tabs>
        <w:jc w:val="both"/>
        <w:rPr>
          <w:rFonts w:cs="Arial"/>
          <w:color w:val="000000"/>
          <w:szCs w:val="20"/>
        </w:rPr>
      </w:pPr>
    </w:p>
    <w:p w14:paraId="55CFB056" w14:textId="6E9ECF05"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11.13.</w:t>
      </w:r>
      <w:r>
        <w:rPr>
          <w:rFonts w:cs="Arial"/>
          <w:color w:val="000000"/>
          <w:szCs w:val="20"/>
        </w:rPr>
        <w:t xml:space="preserve"> </w:t>
      </w:r>
      <w:r w:rsidR="0027563A" w:rsidRPr="00416053">
        <w:rPr>
          <w:rFonts w:cs="Arial"/>
          <w:color w:val="000000"/>
          <w:szCs w:val="20"/>
        </w:rPr>
        <w:t xml:space="preserve">Previamente ao encaminhamento à cobrança judicial, a multa poderá ser recolhida administrativamente no prazo máximo de </w:t>
      </w:r>
      <w:r w:rsidR="0027563A" w:rsidRPr="00416053">
        <w:rPr>
          <w:rFonts w:cs="Arial"/>
          <w:szCs w:val="20"/>
        </w:rPr>
        <w:t>10 (dez)</w:t>
      </w:r>
      <w:r w:rsidR="0027563A" w:rsidRPr="00416053">
        <w:rPr>
          <w:rFonts w:cs="Arial"/>
          <w:i/>
          <w:iCs/>
          <w:szCs w:val="20"/>
        </w:rPr>
        <w:t xml:space="preserve"> </w:t>
      </w:r>
      <w:r w:rsidR="0027563A" w:rsidRPr="00416053">
        <w:rPr>
          <w:rFonts w:cs="Arial"/>
          <w:color w:val="000000"/>
          <w:szCs w:val="20"/>
        </w:rPr>
        <w:t>dias úteis, a contar da data do recebimento da comunicação enviada pela autoridade competente.</w:t>
      </w:r>
    </w:p>
    <w:p w14:paraId="1BACB22E" w14:textId="77777777" w:rsidR="0027563A" w:rsidRPr="00416053" w:rsidRDefault="0027563A" w:rsidP="0027563A">
      <w:pPr>
        <w:tabs>
          <w:tab w:val="left" w:pos="567"/>
        </w:tabs>
        <w:jc w:val="both"/>
        <w:rPr>
          <w:rFonts w:cs="Arial"/>
          <w:color w:val="000000"/>
          <w:szCs w:val="20"/>
        </w:rPr>
      </w:pPr>
    </w:p>
    <w:p w14:paraId="4B3C4782" w14:textId="0928A813"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11.14.</w:t>
      </w:r>
      <w:r>
        <w:rPr>
          <w:rFonts w:cs="Arial"/>
          <w:color w:val="000000"/>
          <w:szCs w:val="20"/>
        </w:rPr>
        <w:t xml:space="preserve"> </w:t>
      </w:r>
      <w:r w:rsidR="0027563A" w:rsidRPr="00416053">
        <w:rPr>
          <w:rFonts w:cs="Arial"/>
          <w:color w:val="000000"/>
          <w:szCs w:val="20"/>
        </w:rPr>
        <w:t xml:space="preserve">A aplicação das sanções realizar-se-á em processo administrativo que assegure o contraditório e a ampla defesa ao Contratado, observando-se o procedimento previsto no </w:t>
      </w:r>
      <w:r w:rsidR="0027563A" w:rsidRPr="00416053">
        <w:rPr>
          <w:rFonts w:cs="Arial"/>
          <w:b/>
          <w:bCs/>
          <w:color w:val="000000"/>
          <w:szCs w:val="20"/>
        </w:rPr>
        <w:t xml:space="preserve">caput </w:t>
      </w:r>
      <w:r w:rsidR="0027563A" w:rsidRPr="00416053">
        <w:rPr>
          <w:rFonts w:cs="Arial"/>
          <w:color w:val="000000"/>
          <w:szCs w:val="20"/>
        </w:rPr>
        <w:t xml:space="preserve">e parágrafos do </w:t>
      </w:r>
      <w:hyperlink r:id="rId70" w:anchor="art158" w:history="1">
        <w:r w:rsidR="0027563A" w:rsidRPr="00416053">
          <w:rPr>
            <w:rFonts w:cs="Arial"/>
            <w:color w:val="000080"/>
            <w:szCs w:val="20"/>
            <w:u w:val="single"/>
          </w:rPr>
          <w:t>art. 158 da Lei nº 14.133, de 2021</w:t>
        </w:r>
      </w:hyperlink>
      <w:r w:rsidR="0027563A" w:rsidRPr="00416053">
        <w:rPr>
          <w:rFonts w:cs="Arial"/>
          <w:color w:val="000000"/>
          <w:szCs w:val="20"/>
        </w:rPr>
        <w:t>, para as penalidades de impedimento de licitar e contratar e de declaração de inidoneidade para licitar ou contratar.</w:t>
      </w:r>
    </w:p>
    <w:p w14:paraId="629013ED" w14:textId="77777777" w:rsidR="0027563A" w:rsidRPr="00416053" w:rsidRDefault="0027563A" w:rsidP="0027563A">
      <w:pPr>
        <w:tabs>
          <w:tab w:val="left" w:pos="567"/>
        </w:tabs>
        <w:jc w:val="both"/>
        <w:rPr>
          <w:rFonts w:cs="Arial"/>
          <w:color w:val="000000"/>
          <w:szCs w:val="20"/>
        </w:rPr>
      </w:pPr>
    </w:p>
    <w:p w14:paraId="4C5952CC" w14:textId="7982E9CB" w:rsidR="0027563A" w:rsidRPr="00416053" w:rsidRDefault="00B94849" w:rsidP="0027563A">
      <w:pPr>
        <w:numPr>
          <w:ilvl w:val="1"/>
          <w:numId w:val="0"/>
        </w:numPr>
        <w:jc w:val="both"/>
        <w:rPr>
          <w:rFonts w:cs="Arial"/>
          <w:color w:val="000000"/>
          <w:szCs w:val="20"/>
        </w:rPr>
      </w:pPr>
      <w:r w:rsidRPr="00472585">
        <w:rPr>
          <w:rFonts w:cs="Arial"/>
          <w:b/>
          <w:bCs/>
          <w:color w:val="000000"/>
          <w:szCs w:val="20"/>
        </w:rPr>
        <w:t>11.15.</w:t>
      </w:r>
      <w:r>
        <w:rPr>
          <w:rFonts w:cs="Arial"/>
          <w:color w:val="000000"/>
          <w:szCs w:val="20"/>
        </w:rPr>
        <w:t xml:space="preserve"> </w:t>
      </w:r>
      <w:r w:rsidR="0027563A" w:rsidRPr="00416053">
        <w:rPr>
          <w:rFonts w:cs="Arial"/>
          <w:color w:val="000000"/>
          <w:szCs w:val="20"/>
        </w:rPr>
        <w:t>Na aplicação das sanções serão considerados (</w:t>
      </w:r>
      <w:hyperlink r:id="rId71" w:anchor="art156§1" w:history="1">
        <w:r w:rsidR="0027563A" w:rsidRPr="00416053">
          <w:rPr>
            <w:rFonts w:cs="Arial"/>
            <w:color w:val="000080"/>
            <w:szCs w:val="20"/>
            <w:u w:val="single"/>
          </w:rPr>
          <w:t>art. 156, §1º, da Lei nº 14.133, de 2021</w:t>
        </w:r>
      </w:hyperlink>
      <w:r w:rsidR="0027563A" w:rsidRPr="00416053">
        <w:rPr>
          <w:rFonts w:cs="Arial"/>
          <w:color w:val="000000"/>
          <w:szCs w:val="20"/>
        </w:rPr>
        <w:t>):</w:t>
      </w:r>
    </w:p>
    <w:p w14:paraId="19CA44F0" w14:textId="77777777" w:rsidR="0027563A" w:rsidRPr="00416053" w:rsidRDefault="0027563A" w:rsidP="0027563A">
      <w:pPr>
        <w:numPr>
          <w:ilvl w:val="1"/>
          <w:numId w:val="0"/>
        </w:numPr>
        <w:jc w:val="both"/>
        <w:rPr>
          <w:rFonts w:cs="Arial"/>
          <w:color w:val="000000"/>
          <w:szCs w:val="20"/>
        </w:rPr>
      </w:pPr>
    </w:p>
    <w:p w14:paraId="7FC36315" w14:textId="77777777" w:rsidR="0027563A" w:rsidRPr="00416053" w:rsidRDefault="0027563A" w:rsidP="0027563A">
      <w:pPr>
        <w:numPr>
          <w:ilvl w:val="0"/>
          <w:numId w:val="24"/>
        </w:numPr>
        <w:ind w:left="426" w:firstLine="0"/>
        <w:contextualSpacing/>
        <w:jc w:val="both"/>
        <w:rPr>
          <w:rFonts w:eastAsia="Arial" w:cs="Arial"/>
          <w:szCs w:val="20"/>
        </w:rPr>
      </w:pPr>
      <w:r w:rsidRPr="00416053">
        <w:rPr>
          <w:rFonts w:eastAsia="Arial" w:cs="Arial"/>
          <w:szCs w:val="20"/>
        </w:rPr>
        <w:t>a natureza e a gravidade da infração cometida;</w:t>
      </w:r>
    </w:p>
    <w:p w14:paraId="05BD09CE" w14:textId="77777777" w:rsidR="0027563A" w:rsidRPr="00416053" w:rsidRDefault="0027563A" w:rsidP="0027563A">
      <w:pPr>
        <w:numPr>
          <w:ilvl w:val="0"/>
          <w:numId w:val="24"/>
        </w:numPr>
        <w:ind w:left="426" w:firstLine="0"/>
        <w:contextualSpacing/>
        <w:jc w:val="both"/>
        <w:rPr>
          <w:rFonts w:eastAsia="Arial" w:cs="Arial"/>
          <w:szCs w:val="20"/>
        </w:rPr>
      </w:pPr>
      <w:r w:rsidRPr="00416053">
        <w:rPr>
          <w:rFonts w:eastAsia="Arial" w:cs="Arial"/>
          <w:szCs w:val="20"/>
        </w:rPr>
        <w:t>as peculiaridades do caso concreto;</w:t>
      </w:r>
    </w:p>
    <w:p w14:paraId="402DC9FA" w14:textId="77777777" w:rsidR="0027563A" w:rsidRPr="00416053" w:rsidRDefault="0027563A" w:rsidP="0027563A">
      <w:pPr>
        <w:numPr>
          <w:ilvl w:val="0"/>
          <w:numId w:val="24"/>
        </w:numPr>
        <w:ind w:left="426" w:firstLine="0"/>
        <w:contextualSpacing/>
        <w:jc w:val="both"/>
        <w:rPr>
          <w:rFonts w:eastAsia="Arial" w:cs="Arial"/>
          <w:szCs w:val="20"/>
        </w:rPr>
      </w:pPr>
      <w:r w:rsidRPr="00416053">
        <w:rPr>
          <w:rFonts w:eastAsia="Arial" w:cs="Arial"/>
          <w:szCs w:val="20"/>
        </w:rPr>
        <w:t>as circunstâncias agravantes ou atenuantes;</w:t>
      </w:r>
    </w:p>
    <w:p w14:paraId="37AA40C1" w14:textId="77777777" w:rsidR="0027563A" w:rsidRPr="00416053" w:rsidRDefault="0027563A" w:rsidP="0027563A">
      <w:pPr>
        <w:numPr>
          <w:ilvl w:val="0"/>
          <w:numId w:val="24"/>
        </w:numPr>
        <w:ind w:left="426" w:firstLine="0"/>
        <w:contextualSpacing/>
        <w:jc w:val="both"/>
        <w:rPr>
          <w:rFonts w:eastAsia="Arial" w:cs="Arial"/>
          <w:szCs w:val="20"/>
        </w:rPr>
      </w:pPr>
      <w:r w:rsidRPr="00416053">
        <w:rPr>
          <w:rFonts w:eastAsia="Arial" w:cs="Arial"/>
          <w:szCs w:val="20"/>
        </w:rPr>
        <w:t>os danos que dela provierem para o Contratante;</w:t>
      </w:r>
    </w:p>
    <w:p w14:paraId="19830A27" w14:textId="77777777" w:rsidR="0027563A" w:rsidRPr="00416053" w:rsidRDefault="0027563A" w:rsidP="0027563A">
      <w:pPr>
        <w:numPr>
          <w:ilvl w:val="0"/>
          <w:numId w:val="24"/>
        </w:numPr>
        <w:ind w:left="426" w:firstLine="0"/>
        <w:contextualSpacing/>
        <w:jc w:val="both"/>
        <w:rPr>
          <w:rFonts w:eastAsia="Arial" w:cs="Arial"/>
          <w:szCs w:val="20"/>
        </w:rPr>
      </w:pPr>
      <w:r w:rsidRPr="00416053">
        <w:rPr>
          <w:rFonts w:eastAsia="Arial" w:cs="Arial"/>
          <w:szCs w:val="20"/>
        </w:rPr>
        <w:t>a implantação ou o aperfeiçoamento de programa de integridade, conforme normas e orientações dos órgãos de controle.</w:t>
      </w:r>
    </w:p>
    <w:p w14:paraId="53292C12" w14:textId="77777777" w:rsidR="0027563A" w:rsidRPr="00416053" w:rsidRDefault="0027563A" w:rsidP="0027563A">
      <w:pPr>
        <w:ind w:left="284"/>
        <w:contextualSpacing/>
        <w:jc w:val="both"/>
        <w:rPr>
          <w:rFonts w:eastAsia="Arial" w:cs="Arial"/>
          <w:szCs w:val="20"/>
        </w:rPr>
      </w:pPr>
    </w:p>
    <w:p w14:paraId="6D8C8754" w14:textId="744EE3D6"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11.16.</w:t>
      </w:r>
      <w:r>
        <w:rPr>
          <w:rFonts w:cs="Arial"/>
          <w:color w:val="000000"/>
          <w:szCs w:val="20"/>
        </w:rPr>
        <w:t xml:space="preserve"> </w:t>
      </w:r>
      <w:r w:rsidR="0027563A" w:rsidRPr="00416053">
        <w:rPr>
          <w:rFonts w:cs="Arial"/>
          <w:color w:val="000000"/>
          <w:szCs w:val="20"/>
        </w:rPr>
        <w:t xml:space="preserve">Os atos previstos como infrações administrativas na </w:t>
      </w:r>
      <w:hyperlink r:id="rId72" w:history="1">
        <w:r w:rsidR="0027563A" w:rsidRPr="00416053">
          <w:rPr>
            <w:rFonts w:cs="Arial"/>
            <w:color w:val="000080"/>
            <w:szCs w:val="20"/>
            <w:u w:val="single"/>
          </w:rPr>
          <w:t>Lei nº 14.133, de 2021</w:t>
        </w:r>
      </w:hyperlink>
      <w:r w:rsidR="0027563A" w:rsidRPr="00416053">
        <w:rPr>
          <w:rFonts w:cs="Arial"/>
          <w:color w:val="000000"/>
          <w:szCs w:val="20"/>
        </w:rPr>
        <w:t xml:space="preserve">, ou em outras leis de licitações e contratos da Administração Pública que também sejam tipificados como atos lesivos </w:t>
      </w:r>
      <w:hyperlink r:id="rId73" w:history="1">
        <w:r w:rsidR="0027563A" w:rsidRPr="00416053">
          <w:rPr>
            <w:rFonts w:cs="Arial"/>
            <w:color w:val="000080"/>
            <w:szCs w:val="20"/>
            <w:u w:val="single"/>
          </w:rPr>
          <w:t>na Lei nº 12.846, de 2013</w:t>
        </w:r>
      </w:hyperlink>
      <w:r w:rsidR="0027563A" w:rsidRPr="00416053">
        <w:rPr>
          <w:rFonts w:cs="Arial"/>
          <w:color w:val="000000"/>
          <w:szCs w:val="20"/>
        </w:rPr>
        <w:t xml:space="preserve">, serão apurados e julgados conjuntamente, nos mesmos autos, observados o rito procedimental e autoridade competente definidos na referida </w:t>
      </w:r>
      <w:hyperlink r:id="rId74" w:anchor="art159" w:history="1">
        <w:r w:rsidR="0027563A" w:rsidRPr="00416053">
          <w:rPr>
            <w:rFonts w:cs="Arial"/>
            <w:color w:val="000080"/>
            <w:szCs w:val="20"/>
            <w:u w:val="single"/>
          </w:rPr>
          <w:t>Lei (art. 159</w:t>
        </w:r>
      </w:hyperlink>
      <w:r w:rsidR="0027563A" w:rsidRPr="00416053">
        <w:rPr>
          <w:rFonts w:cs="Arial"/>
          <w:color w:val="000000"/>
          <w:szCs w:val="20"/>
        </w:rPr>
        <w:t>).</w:t>
      </w:r>
    </w:p>
    <w:p w14:paraId="433084B9" w14:textId="77777777" w:rsidR="0027563A" w:rsidRPr="00416053" w:rsidRDefault="0027563A" w:rsidP="0027563A">
      <w:pPr>
        <w:tabs>
          <w:tab w:val="left" w:pos="567"/>
        </w:tabs>
        <w:jc w:val="both"/>
        <w:rPr>
          <w:rFonts w:cs="Arial"/>
          <w:color w:val="000000"/>
          <w:szCs w:val="20"/>
        </w:rPr>
      </w:pPr>
    </w:p>
    <w:p w14:paraId="37607391" w14:textId="0E84E0CC" w:rsidR="0027563A" w:rsidRPr="00416053" w:rsidRDefault="00B94849" w:rsidP="0027563A">
      <w:pPr>
        <w:numPr>
          <w:ilvl w:val="1"/>
          <w:numId w:val="0"/>
        </w:numPr>
        <w:tabs>
          <w:tab w:val="left" w:pos="567"/>
        </w:tabs>
        <w:jc w:val="both"/>
        <w:rPr>
          <w:rFonts w:cs="Arial"/>
          <w:i/>
          <w:iCs/>
          <w:color w:val="000000"/>
          <w:szCs w:val="20"/>
        </w:rPr>
      </w:pPr>
      <w:r w:rsidRPr="00472585">
        <w:rPr>
          <w:rFonts w:cs="Arial"/>
          <w:b/>
          <w:bCs/>
          <w:color w:val="000000"/>
          <w:szCs w:val="20"/>
        </w:rPr>
        <w:t>11.17.</w:t>
      </w:r>
      <w:r>
        <w:rPr>
          <w:rFonts w:cs="Arial"/>
          <w:color w:val="000000"/>
          <w:szCs w:val="20"/>
        </w:rPr>
        <w:t xml:space="preserve"> </w:t>
      </w:r>
      <w:r w:rsidR="0027563A" w:rsidRPr="00416053">
        <w:rPr>
          <w:rFonts w:cs="Arial"/>
          <w:color w:val="00000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5" w:anchor="art160" w:history="1">
        <w:r w:rsidR="0027563A" w:rsidRPr="00416053">
          <w:rPr>
            <w:rFonts w:cs="Arial"/>
            <w:color w:val="000080"/>
            <w:szCs w:val="20"/>
            <w:u w:val="single"/>
          </w:rPr>
          <w:t>art. 160, da Lei nº 14.133, de 2021</w:t>
        </w:r>
      </w:hyperlink>
      <w:r w:rsidR="0027563A" w:rsidRPr="00416053">
        <w:rPr>
          <w:rFonts w:cs="Arial"/>
          <w:color w:val="000000"/>
          <w:szCs w:val="20"/>
        </w:rPr>
        <w:t>)</w:t>
      </w:r>
    </w:p>
    <w:p w14:paraId="0A3E4AA9" w14:textId="77777777" w:rsidR="0027563A" w:rsidRPr="00416053" w:rsidRDefault="0027563A" w:rsidP="0027563A">
      <w:pPr>
        <w:tabs>
          <w:tab w:val="left" w:pos="567"/>
        </w:tabs>
        <w:jc w:val="both"/>
        <w:rPr>
          <w:rFonts w:cs="Arial"/>
          <w:i/>
          <w:iCs/>
          <w:color w:val="000000"/>
          <w:szCs w:val="20"/>
        </w:rPr>
      </w:pPr>
    </w:p>
    <w:p w14:paraId="12C2E5BA" w14:textId="3943A5F3" w:rsidR="0027563A" w:rsidRPr="00416053" w:rsidRDefault="00B94849" w:rsidP="0027563A">
      <w:pPr>
        <w:numPr>
          <w:ilvl w:val="1"/>
          <w:numId w:val="0"/>
        </w:numPr>
        <w:tabs>
          <w:tab w:val="left" w:pos="567"/>
        </w:tabs>
        <w:jc w:val="both"/>
        <w:rPr>
          <w:rFonts w:cs="Arial"/>
          <w:i/>
          <w:iCs/>
          <w:color w:val="000000"/>
          <w:szCs w:val="20"/>
        </w:rPr>
      </w:pPr>
      <w:r w:rsidRPr="00472585">
        <w:rPr>
          <w:rFonts w:cs="Arial"/>
          <w:b/>
          <w:bCs/>
          <w:color w:val="000000"/>
          <w:szCs w:val="20"/>
        </w:rPr>
        <w:lastRenderedPageBreak/>
        <w:t>11.18.</w:t>
      </w:r>
      <w:r>
        <w:rPr>
          <w:rFonts w:cs="Arial"/>
          <w:color w:val="000000"/>
          <w:szCs w:val="20"/>
        </w:rPr>
        <w:t xml:space="preserve"> </w:t>
      </w:r>
      <w:r w:rsidR="0027563A" w:rsidRPr="00416053">
        <w:rPr>
          <w:rFonts w:cs="Arial"/>
          <w:color w:val="000000"/>
          <w:szCs w:val="20"/>
        </w:rPr>
        <w:t xml:space="preserve">O Contratante deverá, no prazo máximo </w:t>
      </w:r>
      <w:r w:rsidR="0027563A" w:rsidRPr="00416053">
        <w:rPr>
          <w:rFonts w:cs="Arial"/>
          <w:szCs w:val="20"/>
        </w:rPr>
        <w:t>de</w:t>
      </w:r>
      <w:r w:rsidR="0027563A" w:rsidRPr="00416053">
        <w:rPr>
          <w:rFonts w:cs="Arial"/>
          <w:color w:val="00B050"/>
          <w:szCs w:val="20"/>
        </w:rPr>
        <w:t xml:space="preserve"> </w:t>
      </w:r>
      <w:r w:rsidR="0027563A" w:rsidRPr="00416053">
        <w:rPr>
          <w:rFonts w:cs="Arial"/>
          <w:color w:val="000000"/>
          <w:szCs w:val="20"/>
        </w:rPr>
        <w:t>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6" w:anchor="art161">
        <w:r w:rsidR="0027563A" w:rsidRPr="00416053">
          <w:rPr>
            <w:rFonts w:cs="Arial"/>
            <w:color w:val="000080"/>
            <w:szCs w:val="20"/>
            <w:u w:val="single"/>
          </w:rPr>
          <w:t>Art. 161, da Lei nº 14.133, de 2021</w:t>
        </w:r>
      </w:hyperlink>
      <w:r w:rsidR="0027563A" w:rsidRPr="00416053">
        <w:rPr>
          <w:rFonts w:cs="Arial"/>
          <w:color w:val="000000"/>
          <w:szCs w:val="20"/>
        </w:rPr>
        <w:t>)</w:t>
      </w:r>
    </w:p>
    <w:p w14:paraId="59F3CA1D" w14:textId="77777777" w:rsidR="0027563A" w:rsidRPr="00416053" w:rsidRDefault="0027563A" w:rsidP="0027563A">
      <w:pPr>
        <w:tabs>
          <w:tab w:val="left" w:pos="567"/>
        </w:tabs>
        <w:jc w:val="both"/>
        <w:rPr>
          <w:rFonts w:cs="Arial"/>
          <w:i/>
          <w:iCs/>
          <w:color w:val="000000"/>
          <w:szCs w:val="20"/>
        </w:rPr>
      </w:pPr>
    </w:p>
    <w:p w14:paraId="789DA78D" w14:textId="1E93787B" w:rsidR="0027563A" w:rsidRPr="00416053" w:rsidRDefault="00B94849" w:rsidP="0027563A">
      <w:pPr>
        <w:numPr>
          <w:ilvl w:val="1"/>
          <w:numId w:val="0"/>
        </w:numPr>
        <w:tabs>
          <w:tab w:val="left" w:pos="567"/>
        </w:tabs>
        <w:jc w:val="both"/>
        <w:rPr>
          <w:rFonts w:cs="Arial"/>
          <w:i/>
          <w:iCs/>
          <w:color w:val="000000"/>
          <w:szCs w:val="20"/>
        </w:rPr>
      </w:pPr>
      <w:r w:rsidRPr="00472585">
        <w:rPr>
          <w:rFonts w:cs="Arial"/>
          <w:b/>
          <w:bCs/>
          <w:color w:val="000000"/>
          <w:szCs w:val="20"/>
        </w:rPr>
        <w:t>11.19.</w:t>
      </w:r>
      <w:r>
        <w:rPr>
          <w:rFonts w:cs="Arial"/>
          <w:color w:val="000000"/>
          <w:szCs w:val="20"/>
        </w:rPr>
        <w:t xml:space="preserve"> </w:t>
      </w:r>
      <w:r w:rsidR="0027563A" w:rsidRPr="00416053">
        <w:rPr>
          <w:rFonts w:cs="Arial"/>
          <w:color w:val="000000"/>
          <w:szCs w:val="20"/>
        </w:rPr>
        <w:t xml:space="preserve">As sanções de impedimento de licitar e contratar e declaração de inidoneidade para licitar ou contratar são passíveis de reabilitação na forma do </w:t>
      </w:r>
      <w:hyperlink r:id="rId77" w:anchor="art163" w:history="1">
        <w:r w:rsidR="0027563A" w:rsidRPr="00416053">
          <w:rPr>
            <w:rFonts w:cs="Arial"/>
            <w:color w:val="000080"/>
            <w:szCs w:val="20"/>
            <w:u w:val="single"/>
          </w:rPr>
          <w:t>art. 163 da Lei nº 14.133/21.</w:t>
        </w:r>
      </w:hyperlink>
    </w:p>
    <w:p w14:paraId="5331D770" w14:textId="77777777" w:rsidR="0027563A" w:rsidRPr="00416053" w:rsidRDefault="0027563A" w:rsidP="0027563A">
      <w:pPr>
        <w:tabs>
          <w:tab w:val="left" w:pos="567"/>
        </w:tabs>
        <w:jc w:val="both"/>
        <w:rPr>
          <w:rFonts w:cs="Arial"/>
          <w:i/>
          <w:iCs/>
          <w:color w:val="000000"/>
          <w:szCs w:val="20"/>
        </w:rPr>
      </w:pPr>
    </w:p>
    <w:p w14:paraId="3A22D069" w14:textId="033E66DE"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11.20.</w:t>
      </w:r>
      <w:r>
        <w:rPr>
          <w:rFonts w:cs="Arial"/>
          <w:color w:val="000000"/>
          <w:szCs w:val="20"/>
        </w:rPr>
        <w:t xml:space="preserve"> </w:t>
      </w:r>
      <w:r w:rsidR="0027563A" w:rsidRPr="00416053">
        <w:rPr>
          <w:rFonts w:cs="Arial"/>
          <w:color w:val="000000"/>
          <w:szCs w:val="20"/>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8" w:history="1">
        <w:r w:rsidR="0027563A" w:rsidRPr="00416053">
          <w:rPr>
            <w:rFonts w:cs="Arial"/>
            <w:color w:val="000080"/>
            <w:szCs w:val="20"/>
            <w:u w:val="single"/>
          </w:rPr>
          <w:t>Instrução Normativa SEGES/ME nº 26, de 13 de abril de 2022</w:t>
        </w:r>
      </w:hyperlink>
      <w:r w:rsidR="0027563A" w:rsidRPr="00416053">
        <w:rPr>
          <w:rFonts w:cs="Arial"/>
          <w:color w:val="000000"/>
          <w:szCs w:val="20"/>
        </w:rPr>
        <w:t xml:space="preserve">. </w:t>
      </w:r>
    </w:p>
    <w:p w14:paraId="64A2151F"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 xml:space="preserve">CLÁUSULA DÉCIMA SEGUNDA – DA EXTINÇÃO CONTRATUAL </w:t>
      </w:r>
    </w:p>
    <w:p w14:paraId="39114351" w14:textId="1961F537" w:rsidR="0027563A" w:rsidRPr="00416053" w:rsidRDefault="00B94849" w:rsidP="0027563A">
      <w:pPr>
        <w:numPr>
          <w:ilvl w:val="1"/>
          <w:numId w:val="0"/>
        </w:numPr>
        <w:tabs>
          <w:tab w:val="left" w:pos="567"/>
        </w:tabs>
        <w:jc w:val="both"/>
        <w:rPr>
          <w:rFonts w:cs="Arial"/>
          <w:color w:val="FF0000"/>
          <w:szCs w:val="20"/>
        </w:rPr>
      </w:pPr>
      <w:r w:rsidRPr="00472585">
        <w:rPr>
          <w:rFonts w:cs="Arial"/>
          <w:b/>
          <w:bCs/>
          <w:szCs w:val="20"/>
        </w:rPr>
        <w:t>12.1.</w:t>
      </w:r>
      <w:r>
        <w:rPr>
          <w:rFonts w:cs="Arial"/>
          <w:szCs w:val="20"/>
        </w:rPr>
        <w:t xml:space="preserve"> </w:t>
      </w:r>
      <w:r w:rsidR="0027563A" w:rsidRPr="00416053">
        <w:rPr>
          <w:rFonts w:cs="Arial"/>
          <w:szCs w:val="20"/>
        </w:rPr>
        <w:t>O contrato será extinto quando cumpridas as obrigações de ambas as partes, ainda que isso ocorra antes do prazo estipulado para tanto.</w:t>
      </w:r>
    </w:p>
    <w:p w14:paraId="66505A55" w14:textId="77777777" w:rsidR="0027563A" w:rsidRPr="00416053" w:rsidRDefault="0027563A" w:rsidP="0027563A">
      <w:pPr>
        <w:tabs>
          <w:tab w:val="left" w:pos="567"/>
        </w:tabs>
        <w:jc w:val="both"/>
        <w:rPr>
          <w:rFonts w:cs="Arial"/>
          <w:color w:val="FF0000"/>
          <w:szCs w:val="20"/>
        </w:rPr>
      </w:pPr>
    </w:p>
    <w:p w14:paraId="33A65BE7" w14:textId="6B9B5075" w:rsidR="0027563A" w:rsidRPr="00416053" w:rsidRDefault="00B94849" w:rsidP="0027563A">
      <w:pPr>
        <w:numPr>
          <w:ilvl w:val="1"/>
          <w:numId w:val="0"/>
        </w:numPr>
        <w:tabs>
          <w:tab w:val="left" w:pos="567"/>
        </w:tabs>
        <w:jc w:val="both"/>
        <w:rPr>
          <w:rFonts w:cs="Arial"/>
          <w:color w:val="FF0000"/>
          <w:szCs w:val="20"/>
        </w:rPr>
      </w:pPr>
      <w:r w:rsidRPr="00472585">
        <w:rPr>
          <w:rFonts w:cs="Arial"/>
          <w:b/>
          <w:bCs/>
          <w:szCs w:val="20"/>
        </w:rPr>
        <w:t>12.2.</w:t>
      </w:r>
      <w:r>
        <w:rPr>
          <w:rFonts w:cs="Arial"/>
          <w:szCs w:val="20"/>
        </w:rPr>
        <w:t xml:space="preserve"> </w:t>
      </w:r>
      <w:r w:rsidR="0027563A" w:rsidRPr="00416053">
        <w:rPr>
          <w:rFonts w:cs="Arial"/>
          <w:szCs w:val="20"/>
        </w:rPr>
        <w:t>Se as obrigações não forem cumpridas no prazo estipulado, a vigência ficará prorrogada até a conclusão do objeto, caso em que deverá a Administração providenciar a readequação do cronograma fixado para o contrato.</w:t>
      </w:r>
    </w:p>
    <w:p w14:paraId="10206B69" w14:textId="77777777" w:rsidR="0027563A" w:rsidRPr="00416053" w:rsidRDefault="0027563A" w:rsidP="0027563A">
      <w:pPr>
        <w:tabs>
          <w:tab w:val="left" w:pos="567"/>
        </w:tabs>
        <w:jc w:val="both"/>
        <w:rPr>
          <w:rFonts w:cs="Arial"/>
          <w:color w:val="FF0000"/>
          <w:szCs w:val="20"/>
        </w:rPr>
      </w:pPr>
    </w:p>
    <w:p w14:paraId="46C5615A" w14:textId="5899BBA2" w:rsidR="0027563A" w:rsidRPr="00416053" w:rsidRDefault="00B94849" w:rsidP="0027563A">
      <w:pPr>
        <w:numPr>
          <w:ilvl w:val="1"/>
          <w:numId w:val="0"/>
        </w:numPr>
        <w:tabs>
          <w:tab w:val="left" w:pos="567"/>
        </w:tabs>
        <w:jc w:val="both"/>
        <w:rPr>
          <w:rFonts w:cs="Arial"/>
          <w:szCs w:val="20"/>
        </w:rPr>
      </w:pPr>
      <w:r w:rsidRPr="00472585">
        <w:rPr>
          <w:rFonts w:cs="Arial"/>
          <w:b/>
          <w:bCs/>
          <w:szCs w:val="20"/>
        </w:rPr>
        <w:t>12.3.</w:t>
      </w:r>
      <w:r>
        <w:rPr>
          <w:rFonts w:cs="Arial"/>
          <w:szCs w:val="20"/>
        </w:rPr>
        <w:t xml:space="preserve"> </w:t>
      </w:r>
      <w:r w:rsidR="0027563A" w:rsidRPr="00416053">
        <w:rPr>
          <w:rFonts w:cs="Arial"/>
          <w:szCs w:val="20"/>
        </w:rPr>
        <w:t>Quando a não conclusão do contrato referida no item anterior decorrer de culpa do contratado:</w:t>
      </w:r>
    </w:p>
    <w:p w14:paraId="1D349B1B" w14:textId="77777777" w:rsidR="0027563A" w:rsidRPr="00416053" w:rsidRDefault="0027563A" w:rsidP="0027563A">
      <w:pPr>
        <w:numPr>
          <w:ilvl w:val="1"/>
          <w:numId w:val="0"/>
        </w:numPr>
        <w:tabs>
          <w:tab w:val="left" w:pos="567"/>
        </w:tabs>
        <w:jc w:val="both"/>
        <w:rPr>
          <w:rFonts w:cs="Arial"/>
          <w:szCs w:val="20"/>
        </w:rPr>
      </w:pPr>
    </w:p>
    <w:p w14:paraId="062F1362" w14:textId="77777777" w:rsidR="0027563A" w:rsidRPr="00B94849" w:rsidRDefault="0027563A" w:rsidP="0027563A">
      <w:pPr>
        <w:numPr>
          <w:ilvl w:val="0"/>
          <w:numId w:val="25"/>
        </w:numPr>
        <w:tabs>
          <w:tab w:val="num" w:pos="0"/>
        </w:tabs>
        <w:ind w:left="426" w:firstLine="0"/>
        <w:contextualSpacing/>
        <w:jc w:val="both"/>
        <w:rPr>
          <w:rFonts w:eastAsia="Arial" w:cs="Arial"/>
          <w:szCs w:val="20"/>
        </w:rPr>
      </w:pPr>
      <w:r w:rsidRPr="00B94849">
        <w:rPr>
          <w:rFonts w:eastAsia="Arial" w:cs="Arial"/>
          <w:szCs w:val="20"/>
        </w:rPr>
        <w:t xml:space="preserve">ficará ele constituído em mora, sendo-lhe aplicáveis as respectivas sanções administrativas; e  </w:t>
      </w:r>
    </w:p>
    <w:p w14:paraId="57074F65" w14:textId="77777777" w:rsidR="0027563A" w:rsidRPr="00B94849" w:rsidRDefault="0027563A" w:rsidP="0027563A">
      <w:pPr>
        <w:numPr>
          <w:ilvl w:val="0"/>
          <w:numId w:val="25"/>
        </w:numPr>
        <w:tabs>
          <w:tab w:val="num" w:pos="0"/>
        </w:tabs>
        <w:ind w:left="709" w:hanging="283"/>
        <w:contextualSpacing/>
        <w:jc w:val="both"/>
        <w:rPr>
          <w:rFonts w:eastAsia="Arial" w:cs="Arial"/>
          <w:color w:val="FF0000"/>
          <w:szCs w:val="20"/>
        </w:rPr>
      </w:pPr>
      <w:r w:rsidRPr="00B94849">
        <w:rPr>
          <w:rFonts w:eastAsia="Arial" w:cs="Arial"/>
          <w:szCs w:val="20"/>
        </w:rPr>
        <w:t>poderá a Administração optar pela extinção do contrato e, nesse caso, adotará as medidas admitidas em lei para a continuidade da execução contratual</w:t>
      </w:r>
    </w:p>
    <w:p w14:paraId="4E7DC9C1" w14:textId="77777777" w:rsidR="0027563A" w:rsidRPr="00416053" w:rsidRDefault="0027563A" w:rsidP="0027563A">
      <w:pPr>
        <w:ind w:left="709"/>
        <w:contextualSpacing/>
        <w:jc w:val="both"/>
        <w:rPr>
          <w:rFonts w:eastAsia="Arial" w:cs="Arial"/>
          <w:i/>
          <w:iCs/>
          <w:color w:val="FF0000"/>
          <w:szCs w:val="20"/>
        </w:rPr>
      </w:pPr>
    </w:p>
    <w:p w14:paraId="4AB1D8D0" w14:textId="67E1679C" w:rsidR="0027563A" w:rsidRPr="00416053" w:rsidRDefault="00B94849" w:rsidP="0027563A">
      <w:pPr>
        <w:numPr>
          <w:ilvl w:val="1"/>
          <w:numId w:val="0"/>
        </w:numPr>
        <w:tabs>
          <w:tab w:val="left" w:pos="567"/>
        </w:tabs>
        <w:jc w:val="both"/>
        <w:rPr>
          <w:rFonts w:cs="Arial"/>
          <w:szCs w:val="20"/>
        </w:rPr>
      </w:pPr>
      <w:r w:rsidRPr="00472585">
        <w:rPr>
          <w:rFonts w:cs="Arial"/>
          <w:b/>
          <w:bCs/>
          <w:color w:val="000000"/>
          <w:szCs w:val="20"/>
        </w:rPr>
        <w:t>12.4.</w:t>
      </w:r>
      <w:r>
        <w:rPr>
          <w:rFonts w:cs="Arial"/>
          <w:color w:val="000000"/>
          <w:szCs w:val="20"/>
        </w:rPr>
        <w:t xml:space="preserve"> </w:t>
      </w:r>
      <w:r w:rsidR="0027563A" w:rsidRPr="00416053">
        <w:rPr>
          <w:rFonts w:cs="Arial"/>
          <w:color w:val="000000"/>
          <w:szCs w:val="20"/>
        </w:rPr>
        <w:t xml:space="preserve">O contrato poderá ser extinto antes de cumpridas as obrigações nele estipuladas, ou antes do prazo nele fixado, por algum dos motivos previstos no </w:t>
      </w:r>
      <w:hyperlink r:id="rId79" w:anchor="art137">
        <w:r w:rsidR="0027563A" w:rsidRPr="00416053">
          <w:rPr>
            <w:rFonts w:cs="Arial"/>
            <w:color w:val="000080"/>
            <w:szCs w:val="20"/>
            <w:u w:val="single"/>
          </w:rPr>
          <w:t>artigo 137 da Lei nº 14.133/21</w:t>
        </w:r>
      </w:hyperlink>
      <w:r w:rsidR="0027563A" w:rsidRPr="00416053">
        <w:rPr>
          <w:rFonts w:cs="Arial"/>
          <w:color w:val="000000"/>
          <w:szCs w:val="20"/>
        </w:rPr>
        <w:t xml:space="preserve">, bem como amigavelmente, </w:t>
      </w:r>
      <w:r w:rsidR="0027563A" w:rsidRPr="00416053">
        <w:rPr>
          <w:rFonts w:cs="Arial"/>
          <w:color w:val="000000" w:themeColor="text1"/>
          <w:szCs w:val="20"/>
        </w:rPr>
        <w:t>assegurados o contraditório e a ampla defesa</w:t>
      </w:r>
      <w:r w:rsidR="0027563A" w:rsidRPr="00416053">
        <w:rPr>
          <w:rFonts w:cs="Arial"/>
          <w:color w:val="000000"/>
          <w:szCs w:val="20"/>
        </w:rPr>
        <w:t xml:space="preserve">. Nesta hipótese, aplicam-se também os </w:t>
      </w:r>
      <w:hyperlink r:id="rId80" w:anchor="art138" w:history="1">
        <w:r w:rsidR="0027563A" w:rsidRPr="00416053">
          <w:rPr>
            <w:rFonts w:cs="Arial"/>
            <w:color w:val="000080"/>
            <w:szCs w:val="20"/>
            <w:u w:val="single"/>
          </w:rPr>
          <w:t>artigos 138 e 139</w:t>
        </w:r>
      </w:hyperlink>
      <w:r w:rsidR="0027563A" w:rsidRPr="00416053">
        <w:rPr>
          <w:rFonts w:cs="Arial"/>
          <w:color w:val="000000"/>
          <w:szCs w:val="20"/>
        </w:rPr>
        <w:t xml:space="preserve"> da mesma Lei. A alteração social ou a modificação da finalidade ou da estrutura da empresa não ensejará a extinção se não restringir sua capacidade de concluir o contrato. </w:t>
      </w:r>
      <w:r w:rsidR="0027563A" w:rsidRPr="00416053">
        <w:rPr>
          <w:rFonts w:cs="Arial"/>
          <w:color w:val="000000" w:themeColor="text1"/>
          <w:szCs w:val="20"/>
        </w:rPr>
        <w:t xml:space="preserve">Se a operação </w:t>
      </w:r>
      <w:r w:rsidR="0027563A" w:rsidRPr="00416053">
        <w:rPr>
          <w:rFonts w:cs="Arial"/>
          <w:szCs w:val="20"/>
        </w:rPr>
        <w:t>implicar mudança da pessoa jurídica contratada, deverá ser formalizado termo aditivo para alteração subjetiva.</w:t>
      </w:r>
    </w:p>
    <w:p w14:paraId="23D78C64" w14:textId="77777777" w:rsidR="0027563A" w:rsidRPr="00416053" w:rsidRDefault="0027563A" w:rsidP="0027563A">
      <w:pPr>
        <w:ind w:left="567"/>
        <w:jc w:val="both"/>
        <w:rPr>
          <w:rFonts w:cs="Arial"/>
          <w:szCs w:val="20"/>
        </w:rPr>
      </w:pPr>
    </w:p>
    <w:p w14:paraId="1F31903A" w14:textId="2B2BB366"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12.5.</w:t>
      </w:r>
      <w:r>
        <w:rPr>
          <w:rFonts w:cs="Arial"/>
          <w:color w:val="000000"/>
          <w:szCs w:val="20"/>
        </w:rPr>
        <w:t xml:space="preserve"> </w:t>
      </w:r>
      <w:r w:rsidR="0027563A" w:rsidRPr="00416053">
        <w:rPr>
          <w:rFonts w:cs="Arial"/>
          <w:color w:val="000000"/>
          <w:szCs w:val="20"/>
        </w:rPr>
        <w:t>O termo de extinção, sempre que possível, será precedido:</w:t>
      </w:r>
    </w:p>
    <w:p w14:paraId="4B76C7E1" w14:textId="0249E4C7" w:rsidR="0027563A" w:rsidRPr="00416053" w:rsidRDefault="00472585" w:rsidP="00472585">
      <w:pPr>
        <w:numPr>
          <w:ilvl w:val="2"/>
          <w:numId w:val="0"/>
        </w:numPr>
        <w:tabs>
          <w:tab w:val="left" w:pos="993"/>
        </w:tabs>
        <w:jc w:val="both"/>
        <w:rPr>
          <w:rFonts w:cs="Arial"/>
          <w:color w:val="000000"/>
          <w:szCs w:val="20"/>
        </w:rPr>
      </w:pPr>
      <w:r w:rsidRPr="00472585">
        <w:rPr>
          <w:rFonts w:cs="Arial"/>
          <w:b/>
          <w:bCs/>
          <w:color w:val="000000"/>
          <w:szCs w:val="20"/>
        </w:rPr>
        <w:t>12.5.1.</w:t>
      </w:r>
      <w:r>
        <w:rPr>
          <w:rFonts w:cs="Arial"/>
          <w:color w:val="000000"/>
          <w:szCs w:val="20"/>
        </w:rPr>
        <w:t xml:space="preserve"> </w:t>
      </w:r>
      <w:r w:rsidR="0027563A" w:rsidRPr="00416053">
        <w:rPr>
          <w:rFonts w:cs="Arial"/>
          <w:color w:val="000000"/>
          <w:szCs w:val="20"/>
        </w:rPr>
        <w:t>Balanço dos eventos contratuais já cumpridos ou parcialmente cumpridos;</w:t>
      </w:r>
    </w:p>
    <w:p w14:paraId="26DECF2B" w14:textId="60F18B6B" w:rsidR="0027563A" w:rsidRPr="00416053" w:rsidRDefault="00472585" w:rsidP="00472585">
      <w:pPr>
        <w:numPr>
          <w:ilvl w:val="2"/>
          <w:numId w:val="0"/>
        </w:numPr>
        <w:tabs>
          <w:tab w:val="left" w:pos="993"/>
        </w:tabs>
        <w:jc w:val="both"/>
        <w:rPr>
          <w:rFonts w:cs="Arial"/>
          <w:color w:val="000000"/>
          <w:szCs w:val="20"/>
        </w:rPr>
      </w:pPr>
      <w:r w:rsidRPr="00472585">
        <w:rPr>
          <w:rFonts w:cs="Arial"/>
          <w:b/>
          <w:bCs/>
          <w:color w:val="000000"/>
          <w:szCs w:val="20"/>
        </w:rPr>
        <w:t>12.5.2.</w:t>
      </w:r>
      <w:r>
        <w:rPr>
          <w:rFonts w:cs="Arial"/>
          <w:color w:val="000000"/>
          <w:szCs w:val="20"/>
        </w:rPr>
        <w:t xml:space="preserve"> </w:t>
      </w:r>
      <w:r w:rsidR="0027563A" w:rsidRPr="00416053">
        <w:rPr>
          <w:rFonts w:cs="Arial"/>
          <w:color w:val="000000"/>
          <w:szCs w:val="20"/>
        </w:rPr>
        <w:t>Relação dos pagamentos já efetuados e ainda devidos;</w:t>
      </w:r>
    </w:p>
    <w:p w14:paraId="4CBE6296" w14:textId="60401D16" w:rsidR="0027563A" w:rsidRPr="00416053" w:rsidRDefault="00472585" w:rsidP="00472585">
      <w:pPr>
        <w:numPr>
          <w:ilvl w:val="2"/>
          <w:numId w:val="0"/>
        </w:numPr>
        <w:tabs>
          <w:tab w:val="left" w:pos="993"/>
        </w:tabs>
        <w:jc w:val="both"/>
        <w:rPr>
          <w:rFonts w:cs="Arial"/>
          <w:color w:val="000000"/>
          <w:szCs w:val="20"/>
        </w:rPr>
      </w:pPr>
      <w:r w:rsidRPr="00472585">
        <w:rPr>
          <w:rFonts w:cs="Arial"/>
          <w:b/>
          <w:bCs/>
          <w:color w:val="000000"/>
          <w:szCs w:val="20"/>
        </w:rPr>
        <w:t>12.5.3.</w:t>
      </w:r>
      <w:r>
        <w:rPr>
          <w:rFonts w:cs="Arial"/>
          <w:color w:val="000000"/>
          <w:szCs w:val="20"/>
        </w:rPr>
        <w:t xml:space="preserve"> </w:t>
      </w:r>
      <w:r w:rsidR="0027563A" w:rsidRPr="00416053">
        <w:rPr>
          <w:rFonts w:cs="Arial"/>
          <w:color w:val="000000"/>
          <w:szCs w:val="20"/>
        </w:rPr>
        <w:t>Indenizações e multas.</w:t>
      </w:r>
    </w:p>
    <w:p w14:paraId="3ED8F6A6" w14:textId="77777777" w:rsidR="0027563A" w:rsidRPr="00416053" w:rsidRDefault="0027563A" w:rsidP="0027563A">
      <w:pPr>
        <w:ind w:left="284"/>
        <w:jc w:val="both"/>
        <w:rPr>
          <w:rFonts w:cs="Arial"/>
          <w:color w:val="000000"/>
          <w:szCs w:val="20"/>
        </w:rPr>
      </w:pPr>
    </w:p>
    <w:p w14:paraId="247B1633" w14:textId="77C15F32"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12.6.</w:t>
      </w:r>
      <w:r>
        <w:rPr>
          <w:rFonts w:cs="Arial"/>
          <w:color w:val="000000"/>
          <w:szCs w:val="20"/>
        </w:rPr>
        <w:t xml:space="preserve"> </w:t>
      </w:r>
      <w:r w:rsidR="0027563A" w:rsidRPr="00416053">
        <w:rPr>
          <w:rFonts w:cs="Arial"/>
          <w:color w:val="000000"/>
          <w:szCs w:val="20"/>
        </w:rPr>
        <w:t>A extinção do contrato não configura óbice para o reconhecimento do desequilíbrio econômico-financeiro, hipótese em que será concedida indenização por meio de termo indenizatório (</w:t>
      </w:r>
      <w:hyperlink r:id="rId81" w:anchor="art131">
        <w:r w:rsidR="0027563A" w:rsidRPr="00416053">
          <w:rPr>
            <w:rFonts w:cs="Arial"/>
            <w:color w:val="000080"/>
            <w:szCs w:val="20"/>
            <w:u w:val="single"/>
          </w:rPr>
          <w:t xml:space="preserve">art. 131, </w:t>
        </w:r>
        <w:r w:rsidR="0027563A" w:rsidRPr="00416053">
          <w:rPr>
            <w:rFonts w:cs="Arial"/>
            <w:i/>
            <w:iCs/>
            <w:color w:val="000080"/>
            <w:szCs w:val="20"/>
            <w:u w:val="single"/>
          </w:rPr>
          <w:t xml:space="preserve">caput, </w:t>
        </w:r>
        <w:r w:rsidR="0027563A" w:rsidRPr="00416053">
          <w:rPr>
            <w:rFonts w:cs="Arial"/>
            <w:color w:val="000080"/>
            <w:szCs w:val="20"/>
            <w:u w:val="single"/>
          </w:rPr>
          <w:t>da Lei n.º 14.133, de 2021).</w:t>
        </w:r>
      </w:hyperlink>
    </w:p>
    <w:p w14:paraId="210F587A" w14:textId="77777777" w:rsidR="0027563A" w:rsidRPr="00416053" w:rsidRDefault="0027563A" w:rsidP="0027563A">
      <w:pPr>
        <w:tabs>
          <w:tab w:val="left" w:pos="567"/>
        </w:tabs>
        <w:jc w:val="both"/>
        <w:rPr>
          <w:rFonts w:cs="Arial"/>
          <w:color w:val="000000"/>
          <w:szCs w:val="20"/>
        </w:rPr>
      </w:pPr>
      <w:r w:rsidRPr="00416053">
        <w:rPr>
          <w:rFonts w:cs="Arial"/>
          <w:color w:val="000000"/>
          <w:szCs w:val="20"/>
        </w:rPr>
        <w:t xml:space="preserve"> </w:t>
      </w:r>
    </w:p>
    <w:p w14:paraId="64C211C4" w14:textId="0CF7D3AE" w:rsidR="0027563A" w:rsidRPr="00416053" w:rsidRDefault="00B94849" w:rsidP="0027563A">
      <w:pPr>
        <w:numPr>
          <w:ilvl w:val="1"/>
          <w:numId w:val="0"/>
        </w:numPr>
        <w:tabs>
          <w:tab w:val="left" w:pos="567"/>
        </w:tabs>
        <w:jc w:val="both"/>
        <w:rPr>
          <w:rFonts w:cs="Arial"/>
          <w:color w:val="000000"/>
          <w:szCs w:val="20"/>
        </w:rPr>
      </w:pPr>
      <w:r w:rsidRPr="00472585">
        <w:rPr>
          <w:rFonts w:cs="Arial"/>
          <w:b/>
          <w:bCs/>
          <w:color w:val="000000"/>
          <w:szCs w:val="20"/>
        </w:rPr>
        <w:t>12.7.</w:t>
      </w:r>
      <w:r>
        <w:rPr>
          <w:rFonts w:cs="Arial"/>
          <w:color w:val="000000"/>
          <w:szCs w:val="20"/>
        </w:rPr>
        <w:t xml:space="preserve"> </w:t>
      </w:r>
      <w:r w:rsidR="0027563A" w:rsidRPr="00416053">
        <w:rPr>
          <w:rFonts w:cs="Arial"/>
          <w:color w:val="000000"/>
          <w:szCs w:val="20"/>
        </w:rPr>
        <w:t xml:space="preserve">O contrato poderá ser extinto caso se constate que o contratado mantém vínculo de natureza técnica, comercial, econômica, financeira, trabalhista ou civil com dirigente do órgão ou </w:t>
      </w:r>
      <w:r w:rsidR="0027563A" w:rsidRPr="00416053">
        <w:rPr>
          <w:rFonts w:cs="Arial"/>
          <w:color w:val="000000"/>
          <w:szCs w:val="20"/>
        </w:rPr>
        <w:lastRenderedPageBreak/>
        <w:t>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430770E"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CLÁUSULA DÉCIMA TERCEIRA – DOTAÇÃO ORÇAMENTÁRIA</w:t>
      </w:r>
    </w:p>
    <w:p w14:paraId="5254084F" w14:textId="712A8AAD" w:rsidR="0027563A" w:rsidRPr="00416053" w:rsidRDefault="00B94849" w:rsidP="0027563A">
      <w:pPr>
        <w:numPr>
          <w:ilvl w:val="1"/>
          <w:numId w:val="0"/>
        </w:numPr>
        <w:tabs>
          <w:tab w:val="left" w:pos="567"/>
        </w:tabs>
        <w:spacing w:before="120" w:after="120" w:line="276" w:lineRule="auto"/>
        <w:jc w:val="both"/>
        <w:rPr>
          <w:rFonts w:cs="Arial"/>
          <w:color w:val="000000"/>
          <w:szCs w:val="20"/>
        </w:rPr>
      </w:pPr>
      <w:r w:rsidRPr="00472585">
        <w:rPr>
          <w:rFonts w:cs="Arial"/>
          <w:b/>
          <w:bCs/>
          <w:color w:val="000000"/>
          <w:szCs w:val="20"/>
        </w:rPr>
        <w:t>13.1</w:t>
      </w:r>
      <w:r>
        <w:rPr>
          <w:rFonts w:cs="Arial"/>
          <w:color w:val="000000"/>
          <w:szCs w:val="20"/>
        </w:rPr>
        <w:t xml:space="preserve">. </w:t>
      </w:r>
      <w:r w:rsidR="0027563A" w:rsidRPr="00416053">
        <w:rPr>
          <w:rFonts w:cs="Arial"/>
          <w:color w:val="000000"/>
          <w:szCs w:val="20"/>
        </w:rPr>
        <w:t xml:space="preserve">As despesas decorrentes da presente contratação correrão por conta do Código de Despesas nº </w:t>
      </w:r>
      <w:r w:rsidR="0027563A" w:rsidRPr="00416053">
        <w:rPr>
          <w:rFonts w:cs="Arial"/>
          <w:b/>
          <w:bCs/>
          <w:color w:val="000000"/>
          <w:szCs w:val="20"/>
        </w:rPr>
        <w:t>6.2.2.1.1.0</w:t>
      </w:r>
      <w:r w:rsidR="00C80208">
        <w:rPr>
          <w:rFonts w:cs="Arial"/>
          <w:b/>
          <w:bCs/>
          <w:color w:val="000000"/>
          <w:szCs w:val="20"/>
        </w:rPr>
        <w:t>1</w:t>
      </w:r>
      <w:r w:rsidR="0027563A" w:rsidRPr="00416053">
        <w:rPr>
          <w:rFonts w:cs="Arial"/>
          <w:b/>
          <w:bCs/>
          <w:color w:val="000000"/>
          <w:szCs w:val="20"/>
        </w:rPr>
        <w:t>.</w:t>
      </w:r>
      <w:r w:rsidR="00C80208">
        <w:rPr>
          <w:rFonts w:cs="Arial"/>
          <w:b/>
          <w:bCs/>
          <w:color w:val="000000"/>
          <w:szCs w:val="20"/>
        </w:rPr>
        <w:t>33</w:t>
      </w:r>
      <w:r w:rsidR="0027563A" w:rsidRPr="00416053">
        <w:rPr>
          <w:rFonts w:cs="Arial"/>
          <w:b/>
          <w:bCs/>
          <w:color w:val="000000"/>
          <w:szCs w:val="20"/>
        </w:rPr>
        <w:t>.90.</w:t>
      </w:r>
      <w:r w:rsidR="00011761">
        <w:rPr>
          <w:rFonts w:cs="Arial"/>
          <w:b/>
          <w:bCs/>
          <w:color w:val="000000"/>
          <w:szCs w:val="20"/>
        </w:rPr>
        <w:t>0</w:t>
      </w:r>
      <w:r w:rsidR="00C80208">
        <w:rPr>
          <w:rFonts w:cs="Arial"/>
          <w:b/>
          <w:bCs/>
          <w:color w:val="000000"/>
          <w:szCs w:val="20"/>
        </w:rPr>
        <w:t>39</w:t>
      </w:r>
      <w:r w:rsidR="00011761">
        <w:rPr>
          <w:rFonts w:cs="Arial"/>
          <w:b/>
          <w:bCs/>
          <w:color w:val="000000"/>
          <w:szCs w:val="20"/>
        </w:rPr>
        <w:t>.</w:t>
      </w:r>
      <w:r w:rsidR="0027563A" w:rsidRPr="00416053">
        <w:rPr>
          <w:rFonts w:cs="Arial"/>
          <w:b/>
          <w:bCs/>
          <w:color w:val="000000"/>
          <w:szCs w:val="20"/>
        </w:rPr>
        <w:t>0</w:t>
      </w:r>
      <w:r w:rsidR="00C80208">
        <w:rPr>
          <w:rFonts w:cs="Arial"/>
          <w:b/>
          <w:bCs/>
          <w:color w:val="000000"/>
          <w:szCs w:val="20"/>
        </w:rPr>
        <w:t>02.022</w:t>
      </w:r>
      <w:r w:rsidR="0027563A" w:rsidRPr="00416053">
        <w:rPr>
          <w:rFonts w:cs="Arial"/>
          <w:color w:val="000000"/>
          <w:spacing w:val="45"/>
          <w:szCs w:val="20"/>
        </w:rPr>
        <w:t xml:space="preserve"> </w:t>
      </w:r>
      <w:r w:rsidR="00011761" w:rsidRPr="00011761">
        <w:rPr>
          <w:rFonts w:cs="Arial"/>
          <w:b/>
          <w:bCs/>
          <w:color w:val="000000"/>
          <w:szCs w:val="20"/>
        </w:rPr>
        <w:t>–</w:t>
      </w:r>
      <w:r w:rsidR="0027563A" w:rsidRPr="00011761">
        <w:rPr>
          <w:rFonts w:eastAsia="SimSun" w:cs="Arial"/>
          <w:b/>
          <w:bCs/>
          <w:color w:val="000000"/>
          <w:szCs w:val="20"/>
        </w:rPr>
        <w:t xml:space="preserve"> </w:t>
      </w:r>
      <w:r w:rsidR="00C80208">
        <w:rPr>
          <w:rFonts w:eastAsia="SimSun" w:cs="Arial"/>
          <w:b/>
          <w:bCs/>
          <w:color w:val="000000"/>
          <w:szCs w:val="20"/>
        </w:rPr>
        <w:t>Serviços Médico-Hospitalar, Odontológicos e Laboratoriais</w:t>
      </w:r>
      <w:r w:rsidR="0027563A" w:rsidRPr="00416053">
        <w:rPr>
          <w:rFonts w:eastAsia="SimSun" w:cs="Arial"/>
          <w:color w:val="000000"/>
          <w:szCs w:val="20"/>
        </w:rPr>
        <w:t xml:space="preserve">. </w:t>
      </w:r>
      <w:r w:rsidR="0027563A" w:rsidRPr="00416053">
        <w:rPr>
          <w:rFonts w:cs="Arial"/>
          <w:color w:val="000000"/>
          <w:szCs w:val="20"/>
        </w:rPr>
        <w:t>Nota de Empenho nº ____/2024.</w:t>
      </w:r>
    </w:p>
    <w:p w14:paraId="7CCFAFB0"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 xml:space="preserve">CLÁUSULA DÉCIMA QUARTA – DOS CASOS OMISSOS </w:t>
      </w:r>
    </w:p>
    <w:p w14:paraId="4693EFD8" w14:textId="5E9FEB4E" w:rsidR="0027563A" w:rsidRPr="00416053" w:rsidRDefault="00B94849" w:rsidP="0027563A">
      <w:pPr>
        <w:numPr>
          <w:ilvl w:val="1"/>
          <w:numId w:val="0"/>
        </w:numPr>
        <w:tabs>
          <w:tab w:val="left" w:pos="567"/>
        </w:tabs>
        <w:spacing w:before="120" w:after="120" w:line="276" w:lineRule="auto"/>
        <w:jc w:val="both"/>
        <w:rPr>
          <w:rFonts w:cs="Arial"/>
          <w:color w:val="000000"/>
          <w:szCs w:val="20"/>
        </w:rPr>
      </w:pPr>
      <w:r w:rsidRPr="00472585">
        <w:rPr>
          <w:rFonts w:cs="Arial"/>
          <w:b/>
          <w:bCs/>
          <w:color w:val="000000"/>
          <w:szCs w:val="20"/>
        </w:rPr>
        <w:t>14.1.</w:t>
      </w:r>
      <w:r>
        <w:rPr>
          <w:rFonts w:cs="Arial"/>
          <w:color w:val="000000"/>
          <w:szCs w:val="20"/>
        </w:rPr>
        <w:t xml:space="preserve"> </w:t>
      </w:r>
      <w:r w:rsidR="0027563A" w:rsidRPr="00416053">
        <w:rPr>
          <w:rFonts w:cs="Arial"/>
          <w:color w:val="000000"/>
          <w:szCs w:val="20"/>
        </w:rPr>
        <w:t xml:space="preserve">Os casos omissos serão decididos pelo contratante, segundo as disposições contidas na </w:t>
      </w:r>
      <w:hyperlink r:id="rId82">
        <w:r w:rsidR="0027563A" w:rsidRPr="00416053">
          <w:rPr>
            <w:rFonts w:cs="Arial"/>
            <w:color w:val="000080"/>
            <w:szCs w:val="20"/>
            <w:u w:val="single"/>
          </w:rPr>
          <w:t>Lei nº 14.133, de 2021</w:t>
        </w:r>
      </w:hyperlink>
      <w:r w:rsidR="0027563A" w:rsidRPr="00416053">
        <w:rPr>
          <w:rFonts w:cs="Arial"/>
          <w:color w:val="000000"/>
          <w:szCs w:val="20"/>
        </w:rPr>
        <w:t xml:space="preserve">, e demais normas federais aplicáveis e, subsidiariamente, segundo as disposições contidas na </w:t>
      </w:r>
      <w:hyperlink r:id="rId83">
        <w:r w:rsidR="0027563A" w:rsidRPr="00416053">
          <w:rPr>
            <w:rFonts w:cs="Arial"/>
            <w:color w:val="000080"/>
            <w:szCs w:val="20"/>
            <w:u w:val="single"/>
          </w:rPr>
          <w:t>Lei nº 8.078, de 1990 – Código de Defesa do Consumidor</w:t>
        </w:r>
      </w:hyperlink>
      <w:r w:rsidR="0027563A" w:rsidRPr="00416053">
        <w:rPr>
          <w:rFonts w:cs="Arial"/>
          <w:color w:val="000000"/>
          <w:szCs w:val="20"/>
        </w:rPr>
        <w:t xml:space="preserve"> – e normas e princípios gerais dos contratos.</w:t>
      </w:r>
    </w:p>
    <w:p w14:paraId="34650384"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CLÁUSULA DÉCIMA QUINTA – ALTERAÇÕES</w:t>
      </w:r>
    </w:p>
    <w:p w14:paraId="2244B4D3" w14:textId="497A1BB5" w:rsidR="0027563A" w:rsidRPr="00416053" w:rsidRDefault="00B94849" w:rsidP="0027563A">
      <w:pPr>
        <w:numPr>
          <w:ilvl w:val="1"/>
          <w:numId w:val="0"/>
        </w:numPr>
        <w:tabs>
          <w:tab w:val="left" w:pos="567"/>
        </w:tabs>
        <w:spacing w:before="120" w:after="120" w:line="276" w:lineRule="auto"/>
        <w:jc w:val="both"/>
        <w:rPr>
          <w:rFonts w:cs="Arial"/>
          <w:color w:val="000000"/>
          <w:szCs w:val="20"/>
        </w:rPr>
      </w:pPr>
      <w:r w:rsidRPr="00472585">
        <w:rPr>
          <w:rFonts w:cs="Arial"/>
          <w:b/>
          <w:bCs/>
          <w:color w:val="000000"/>
          <w:szCs w:val="20"/>
        </w:rPr>
        <w:t>15.1.</w:t>
      </w:r>
      <w:r>
        <w:rPr>
          <w:rFonts w:cs="Arial"/>
          <w:color w:val="000000"/>
          <w:szCs w:val="20"/>
        </w:rPr>
        <w:t xml:space="preserve"> </w:t>
      </w:r>
      <w:r w:rsidR="0027563A" w:rsidRPr="00416053">
        <w:rPr>
          <w:rFonts w:cs="Arial"/>
          <w:color w:val="000000"/>
          <w:szCs w:val="20"/>
        </w:rPr>
        <w:t xml:space="preserve">Eventuais alterações contratuais reger-se-ão pela disciplina dos </w:t>
      </w:r>
      <w:hyperlink r:id="rId84" w:anchor="art124">
        <w:r w:rsidR="0027563A" w:rsidRPr="00416053">
          <w:rPr>
            <w:rFonts w:cs="Arial"/>
            <w:color w:val="000080"/>
            <w:szCs w:val="20"/>
            <w:u w:val="single"/>
          </w:rPr>
          <w:t>arts. 124 e seguintes da Lei nº 14.133, de 2021</w:t>
        </w:r>
      </w:hyperlink>
      <w:r w:rsidR="0027563A" w:rsidRPr="00416053">
        <w:rPr>
          <w:rFonts w:cs="Arial"/>
          <w:color w:val="000000"/>
          <w:szCs w:val="20"/>
        </w:rPr>
        <w:t>.</w:t>
      </w:r>
    </w:p>
    <w:p w14:paraId="40D9BC46" w14:textId="2F679661" w:rsidR="0027563A" w:rsidRPr="00416053" w:rsidRDefault="00B94849" w:rsidP="0027563A">
      <w:pPr>
        <w:numPr>
          <w:ilvl w:val="1"/>
          <w:numId w:val="0"/>
        </w:numPr>
        <w:tabs>
          <w:tab w:val="left" w:pos="567"/>
        </w:tabs>
        <w:spacing w:before="120" w:after="120" w:line="276" w:lineRule="auto"/>
        <w:jc w:val="both"/>
        <w:rPr>
          <w:rFonts w:cs="Arial"/>
          <w:color w:val="000000"/>
          <w:szCs w:val="20"/>
        </w:rPr>
      </w:pPr>
      <w:r w:rsidRPr="00472585">
        <w:rPr>
          <w:rFonts w:cs="Arial"/>
          <w:b/>
          <w:bCs/>
          <w:color w:val="000000"/>
          <w:szCs w:val="20"/>
        </w:rPr>
        <w:t>15.2.</w:t>
      </w:r>
      <w:r>
        <w:rPr>
          <w:rFonts w:cs="Arial"/>
          <w:color w:val="000000"/>
          <w:szCs w:val="20"/>
        </w:rPr>
        <w:t xml:space="preserve"> </w:t>
      </w:r>
      <w:r w:rsidR="0027563A" w:rsidRPr="00416053">
        <w:rPr>
          <w:rFonts w:cs="Arial"/>
          <w:color w:val="000000"/>
          <w:szCs w:val="20"/>
        </w:rPr>
        <w:t>O contratado é obrigado a aceitar, nas mesmas condições contratuais, os acréscimos ou supressões que se fizerem necessários, até o limite de 25% (vinte e cinco por cento) do valor inicial atualizado do contrato.</w:t>
      </w:r>
    </w:p>
    <w:p w14:paraId="7C18970D" w14:textId="050F2D96" w:rsidR="0027563A" w:rsidRPr="00416053" w:rsidRDefault="00B94849" w:rsidP="0027563A">
      <w:pPr>
        <w:numPr>
          <w:ilvl w:val="1"/>
          <w:numId w:val="0"/>
        </w:numPr>
        <w:tabs>
          <w:tab w:val="left" w:pos="567"/>
        </w:tabs>
        <w:spacing w:before="120" w:after="120" w:line="276" w:lineRule="auto"/>
        <w:jc w:val="both"/>
        <w:rPr>
          <w:rFonts w:cs="Arial"/>
          <w:color w:val="000000"/>
          <w:szCs w:val="20"/>
        </w:rPr>
      </w:pPr>
      <w:r w:rsidRPr="00472585">
        <w:rPr>
          <w:rFonts w:cs="Arial"/>
          <w:b/>
          <w:bCs/>
          <w:color w:val="000000"/>
          <w:szCs w:val="20"/>
        </w:rPr>
        <w:t>15.3.</w:t>
      </w:r>
      <w:r>
        <w:rPr>
          <w:rFonts w:cs="Arial"/>
          <w:color w:val="000000"/>
          <w:szCs w:val="20"/>
        </w:rPr>
        <w:t xml:space="preserve"> </w:t>
      </w:r>
      <w:r w:rsidR="0027563A" w:rsidRPr="00416053">
        <w:rPr>
          <w:rFonts w:cs="Arial"/>
          <w:color w:val="00000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667D4D1" w14:textId="5EB5C662" w:rsidR="0027563A" w:rsidRPr="00416053" w:rsidRDefault="00B94849" w:rsidP="0027563A">
      <w:pPr>
        <w:numPr>
          <w:ilvl w:val="1"/>
          <w:numId w:val="0"/>
        </w:numPr>
        <w:tabs>
          <w:tab w:val="left" w:pos="567"/>
        </w:tabs>
        <w:spacing w:before="120" w:after="120" w:line="276" w:lineRule="auto"/>
        <w:jc w:val="both"/>
        <w:rPr>
          <w:rFonts w:cs="Arial"/>
          <w:color w:val="000000"/>
          <w:szCs w:val="20"/>
        </w:rPr>
      </w:pPr>
      <w:r w:rsidRPr="00472585">
        <w:rPr>
          <w:rFonts w:cs="Arial"/>
          <w:b/>
          <w:bCs/>
          <w:color w:val="000000"/>
          <w:szCs w:val="20"/>
        </w:rPr>
        <w:t>15.4.</w:t>
      </w:r>
      <w:r>
        <w:rPr>
          <w:rFonts w:cs="Arial"/>
          <w:color w:val="000000"/>
          <w:szCs w:val="20"/>
        </w:rPr>
        <w:t xml:space="preserve"> </w:t>
      </w:r>
      <w:r w:rsidR="0027563A" w:rsidRPr="00416053">
        <w:rPr>
          <w:rFonts w:cs="Arial"/>
          <w:color w:val="000000"/>
          <w:szCs w:val="20"/>
        </w:rPr>
        <w:t xml:space="preserve">Registros que não caracterizam alteração do contrato podem ser realizados por simples apostila, dispensada a celebração de termo aditivo, na forma do </w:t>
      </w:r>
      <w:hyperlink r:id="rId85" w:anchor="art136">
        <w:r w:rsidR="0027563A" w:rsidRPr="00416053">
          <w:rPr>
            <w:rFonts w:cs="Arial"/>
            <w:color w:val="000080"/>
            <w:szCs w:val="20"/>
            <w:u w:val="single"/>
          </w:rPr>
          <w:t>art. 136 da Lei nº 14.133, de 2021</w:t>
        </w:r>
      </w:hyperlink>
      <w:r w:rsidR="0027563A" w:rsidRPr="00416053">
        <w:rPr>
          <w:rFonts w:cs="Arial"/>
          <w:color w:val="000000"/>
          <w:szCs w:val="20"/>
        </w:rPr>
        <w:t>.</w:t>
      </w:r>
    </w:p>
    <w:p w14:paraId="685C42F2"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t>CLÁUSULA DÉCIMA SEXTA – PUBLICAÇÃO</w:t>
      </w:r>
    </w:p>
    <w:p w14:paraId="368122C5" w14:textId="448518EE" w:rsidR="0027563A" w:rsidRPr="00416053" w:rsidRDefault="00B94849" w:rsidP="0027563A">
      <w:pPr>
        <w:numPr>
          <w:ilvl w:val="1"/>
          <w:numId w:val="0"/>
        </w:numPr>
        <w:tabs>
          <w:tab w:val="left" w:pos="567"/>
        </w:tabs>
        <w:spacing w:before="120" w:after="120" w:line="276" w:lineRule="auto"/>
        <w:jc w:val="both"/>
        <w:rPr>
          <w:rFonts w:cs="Arial"/>
          <w:color w:val="000000"/>
          <w:szCs w:val="20"/>
        </w:rPr>
      </w:pPr>
      <w:r w:rsidRPr="00472585">
        <w:rPr>
          <w:rFonts w:cs="Arial"/>
          <w:b/>
          <w:bCs/>
          <w:color w:val="000000"/>
          <w:szCs w:val="20"/>
        </w:rPr>
        <w:t>16.1.</w:t>
      </w:r>
      <w:r>
        <w:rPr>
          <w:rFonts w:cs="Arial"/>
          <w:color w:val="000000"/>
          <w:szCs w:val="20"/>
        </w:rPr>
        <w:t xml:space="preserve"> </w:t>
      </w:r>
      <w:r w:rsidR="0027563A" w:rsidRPr="00416053">
        <w:rPr>
          <w:rFonts w:cs="Arial"/>
          <w:color w:val="000000"/>
          <w:szCs w:val="20"/>
        </w:rPr>
        <w:t xml:space="preserve">Incumbirá ao contratante divulgar o presente instrumento no Portal Nacional de Contratações Públicas (PNCP), na forma prevista no </w:t>
      </w:r>
      <w:hyperlink r:id="rId86" w:anchor="art94">
        <w:r w:rsidR="0027563A" w:rsidRPr="00416053">
          <w:rPr>
            <w:rFonts w:cs="Arial"/>
            <w:color w:val="000080"/>
            <w:szCs w:val="20"/>
            <w:u w:val="single"/>
          </w:rPr>
          <w:t>art. 94 da Lei 14.133, de 2021</w:t>
        </w:r>
      </w:hyperlink>
      <w:r w:rsidR="0027563A" w:rsidRPr="00416053">
        <w:rPr>
          <w:rFonts w:cs="Arial"/>
          <w:color w:val="000000"/>
          <w:szCs w:val="20"/>
        </w:rPr>
        <w:t xml:space="preserve">, bem como no respectivo sítio oficial na Internet, em atenção ao art. 91, </w:t>
      </w:r>
      <w:r w:rsidR="0027563A" w:rsidRPr="00416053">
        <w:rPr>
          <w:rFonts w:cs="Arial"/>
          <w:i/>
          <w:iCs/>
          <w:color w:val="000000"/>
          <w:szCs w:val="20"/>
        </w:rPr>
        <w:t>caput,</w:t>
      </w:r>
      <w:r w:rsidR="0027563A" w:rsidRPr="00416053">
        <w:rPr>
          <w:rFonts w:cs="Arial"/>
          <w:color w:val="000000"/>
          <w:szCs w:val="20"/>
        </w:rPr>
        <w:t xml:space="preserve"> da Lei n.º 14.133, de 2021, e ao </w:t>
      </w:r>
      <w:hyperlink r:id="rId87" w:anchor="art8§2">
        <w:r w:rsidR="0027563A" w:rsidRPr="00416053">
          <w:rPr>
            <w:rFonts w:cs="Arial"/>
            <w:color w:val="000080"/>
            <w:szCs w:val="20"/>
            <w:u w:val="single"/>
          </w:rPr>
          <w:t>art. 8º, §2º, da Lei n. 12.527, de 2011</w:t>
        </w:r>
      </w:hyperlink>
      <w:r w:rsidR="0027563A" w:rsidRPr="00416053">
        <w:rPr>
          <w:rFonts w:cs="Arial"/>
          <w:color w:val="000000"/>
          <w:szCs w:val="20"/>
        </w:rPr>
        <w:t xml:space="preserve">, c/c </w:t>
      </w:r>
      <w:hyperlink r:id="rId88" w:anchor="art7§3">
        <w:r w:rsidR="0027563A" w:rsidRPr="00416053">
          <w:rPr>
            <w:rFonts w:cs="Arial"/>
            <w:color w:val="000080"/>
            <w:szCs w:val="20"/>
            <w:u w:val="single"/>
          </w:rPr>
          <w:t>art. 7º, §3º, inciso V, do Decreto n. 7.724, de 2012.</w:t>
        </w:r>
      </w:hyperlink>
      <w:r w:rsidR="0027563A" w:rsidRPr="00416053">
        <w:rPr>
          <w:rFonts w:cs="Arial"/>
          <w:color w:val="000000"/>
          <w:szCs w:val="20"/>
        </w:rPr>
        <w:t xml:space="preserve"> </w:t>
      </w:r>
    </w:p>
    <w:p w14:paraId="131FA5C7" w14:textId="77777777" w:rsidR="0027563A" w:rsidRPr="00416053" w:rsidRDefault="0027563A" w:rsidP="0027563A">
      <w:pPr>
        <w:keepNext/>
        <w:keepLines/>
        <w:numPr>
          <w:ilvl w:val="0"/>
          <w:numId w:val="27"/>
        </w:numPr>
        <w:tabs>
          <w:tab w:val="left" w:pos="0"/>
        </w:tabs>
        <w:suppressAutoHyphens w:val="0"/>
        <w:spacing w:beforeLines="120" w:before="288" w:afterLines="120" w:after="288" w:line="312" w:lineRule="auto"/>
        <w:jc w:val="both"/>
        <w:outlineLvl w:val="0"/>
        <w:rPr>
          <w:rFonts w:eastAsiaTheme="majorEastAsia" w:cs="Arial"/>
          <w:b/>
          <w:color w:val="FFFFFF" w:themeColor="background1"/>
          <w:szCs w:val="20"/>
          <w:highlight w:val="lightGray"/>
          <w:shd w:val="clear" w:color="auto" w:fill="BFBFBF" w:themeFill="background1" w:themeFillShade="BF"/>
        </w:rPr>
      </w:pPr>
      <w:r w:rsidRPr="00416053">
        <w:rPr>
          <w:rFonts w:eastAsiaTheme="majorEastAsia" w:cs="Arial"/>
          <w:b/>
          <w:szCs w:val="20"/>
          <w:highlight w:val="lightGray"/>
          <w:shd w:val="clear" w:color="auto" w:fill="BFBFBF" w:themeFill="background1" w:themeFillShade="BF"/>
        </w:rPr>
        <w:lastRenderedPageBreak/>
        <w:t xml:space="preserve">CLÁUSULA DÉCIMA SÉTIMA – FORO </w:t>
      </w:r>
    </w:p>
    <w:p w14:paraId="40277E56" w14:textId="21C1A535" w:rsidR="0027563A" w:rsidRPr="00416053" w:rsidRDefault="00B94849" w:rsidP="0027563A">
      <w:pPr>
        <w:numPr>
          <w:ilvl w:val="1"/>
          <w:numId w:val="0"/>
        </w:numPr>
        <w:tabs>
          <w:tab w:val="left" w:pos="567"/>
        </w:tabs>
        <w:spacing w:before="120" w:after="120" w:line="276" w:lineRule="auto"/>
        <w:jc w:val="both"/>
        <w:rPr>
          <w:rFonts w:cs="Arial"/>
          <w:color w:val="000000"/>
          <w:szCs w:val="20"/>
        </w:rPr>
      </w:pPr>
      <w:r w:rsidRPr="00472585">
        <w:rPr>
          <w:rFonts w:cs="Arial"/>
          <w:b/>
          <w:bCs/>
          <w:color w:val="000000"/>
          <w:szCs w:val="20"/>
        </w:rPr>
        <w:t>17.1.</w:t>
      </w:r>
      <w:r>
        <w:rPr>
          <w:rFonts w:cs="Arial"/>
          <w:color w:val="000000"/>
          <w:szCs w:val="20"/>
        </w:rPr>
        <w:t xml:space="preserve"> </w:t>
      </w:r>
      <w:r w:rsidR="0027563A" w:rsidRPr="00416053">
        <w:rPr>
          <w:rFonts w:cs="Arial"/>
          <w:color w:val="000000"/>
          <w:szCs w:val="20"/>
        </w:rPr>
        <w:t xml:space="preserve">O Foro para solucionar os litígios que decorrerem da execução deste Termo de Contrato será o da Seção Judiciária de Pernambuco – Justiça Federal, que não puderem ser compostos pela conciliação, conforme </w:t>
      </w:r>
      <w:hyperlink r:id="rId89" w:anchor="art92§1">
        <w:r w:rsidR="0027563A" w:rsidRPr="00416053">
          <w:rPr>
            <w:rFonts w:cs="Arial"/>
            <w:color w:val="000080"/>
            <w:szCs w:val="20"/>
            <w:u w:val="single"/>
          </w:rPr>
          <w:t>art. 92, §1º, da Lei nº 14.133/21.</w:t>
        </w:r>
      </w:hyperlink>
    </w:p>
    <w:p w14:paraId="377870AE" w14:textId="77777777" w:rsidR="00011761" w:rsidRDefault="00011761" w:rsidP="0027563A">
      <w:pPr>
        <w:tabs>
          <w:tab w:val="left" w:pos="567"/>
        </w:tabs>
        <w:spacing w:before="120" w:after="120" w:line="276" w:lineRule="auto"/>
        <w:jc w:val="both"/>
        <w:rPr>
          <w:rFonts w:cs="Arial"/>
          <w:color w:val="000000"/>
          <w:szCs w:val="20"/>
        </w:rPr>
      </w:pPr>
    </w:p>
    <w:p w14:paraId="4626882D" w14:textId="21077DF9" w:rsidR="0027563A" w:rsidRPr="00416053" w:rsidRDefault="0027563A" w:rsidP="0027563A">
      <w:pPr>
        <w:tabs>
          <w:tab w:val="left" w:pos="567"/>
        </w:tabs>
        <w:spacing w:before="120" w:after="120" w:line="276" w:lineRule="auto"/>
        <w:jc w:val="both"/>
        <w:rPr>
          <w:rFonts w:cs="Arial"/>
          <w:color w:val="000000"/>
          <w:szCs w:val="20"/>
        </w:rPr>
      </w:pPr>
      <w:r w:rsidRPr="00416053">
        <w:rPr>
          <w:rFonts w:cs="Arial"/>
          <w:color w:val="000000"/>
          <w:szCs w:val="20"/>
        </w:rPr>
        <w:t>Para firmeza e validade do pactuado, o presente Termo de Contrato foi lavrado em 02 (duas) vias de igual teor, que, depois de lido e achado em ordem, vai assinado pelos contraentes e por duas testemunhas.</w:t>
      </w:r>
    </w:p>
    <w:p w14:paraId="4F430582" w14:textId="77777777" w:rsidR="0027563A" w:rsidRPr="00416053" w:rsidRDefault="0027563A" w:rsidP="0027563A">
      <w:pPr>
        <w:spacing w:before="120" w:after="120" w:line="276" w:lineRule="auto"/>
        <w:jc w:val="both"/>
        <w:rPr>
          <w:rFonts w:cs="Arial"/>
          <w:color w:val="000000"/>
          <w:szCs w:val="20"/>
        </w:rPr>
      </w:pPr>
    </w:p>
    <w:p w14:paraId="593719ED" w14:textId="77777777" w:rsidR="0027563A" w:rsidRDefault="0027563A" w:rsidP="0027563A">
      <w:pPr>
        <w:spacing w:before="120" w:afterLines="120" w:after="288" w:line="312" w:lineRule="auto"/>
        <w:ind w:firstLine="709"/>
        <w:jc w:val="center"/>
        <w:rPr>
          <w:rFonts w:cs="Arial"/>
          <w:szCs w:val="20"/>
        </w:rPr>
      </w:pPr>
      <w:r w:rsidRPr="00416053">
        <w:rPr>
          <w:rFonts w:cs="Arial"/>
          <w:szCs w:val="20"/>
        </w:rPr>
        <w:t>Recife</w:t>
      </w:r>
      <w:r w:rsidRPr="00416053">
        <w:rPr>
          <w:rFonts w:cs="Arial"/>
          <w:color w:val="000000" w:themeColor="text1"/>
          <w:szCs w:val="20"/>
        </w:rPr>
        <w:t>, [dia] de [mês]</w:t>
      </w:r>
      <w:r w:rsidRPr="00416053">
        <w:rPr>
          <w:rFonts w:cs="Arial"/>
          <w:i/>
          <w:iCs/>
          <w:color w:val="000000" w:themeColor="text1"/>
          <w:szCs w:val="20"/>
        </w:rPr>
        <w:t xml:space="preserve"> </w:t>
      </w:r>
      <w:r w:rsidRPr="00416053">
        <w:rPr>
          <w:rFonts w:cs="Arial"/>
          <w:i/>
          <w:iCs/>
          <w:szCs w:val="20"/>
        </w:rPr>
        <w:t>de</w:t>
      </w:r>
      <w:r w:rsidRPr="00416053">
        <w:rPr>
          <w:rFonts w:cs="Arial"/>
          <w:i/>
          <w:iCs/>
          <w:color w:val="FF0000"/>
          <w:szCs w:val="20"/>
        </w:rPr>
        <w:t xml:space="preserve"> </w:t>
      </w:r>
      <w:r w:rsidRPr="00416053">
        <w:rPr>
          <w:rFonts w:cs="Arial"/>
          <w:szCs w:val="20"/>
        </w:rPr>
        <w:t>2024.</w:t>
      </w:r>
    </w:p>
    <w:p w14:paraId="5F89E8B1" w14:textId="77777777" w:rsidR="00011761" w:rsidRPr="00416053" w:rsidRDefault="00011761" w:rsidP="0027563A">
      <w:pPr>
        <w:spacing w:before="120" w:afterLines="120" w:after="288" w:line="312" w:lineRule="auto"/>
        <w:ind w:firstLine="709"/>
        <w:jc w:val="center"/>
        <w:rPr>
          <w:rFonts w:cs="Arial"/>
          <w:i/>
          <w:iCs/>
          <w:szCs w:val="20"/>
        </w:rPr>
      </w:pPr>
    </w:p>
    <w:p w14:paraId="31EA80CD" w14:textId="77777777" w:rsidR="0027563A" w:rsidRPr="00416053" w:rsidRDefault="0027563A" w:rsidP="0027563A">
      <w:pPr>
        <w:spacing w:before="120" w:afterLines="120" w:after="288" w:line="312" w:lineRule="auto"/>
        <w:ind w:firstLine="709"/>
        <w:jc w:val="center"/>
        <w:rPr>
          <w:rFonts w:cs="Arial"/>
          <w:bCs/>
          <w:szCs w:val="20"/>
        </w:rPr>
      </w:pPr>
      <w:r w:rsidRPr="00416053">
        <w:rPr>
          <w:rFonts w:cs="Arial"/>
          <w:bCs/>
          <w:szCs w:val="20"/>
        </w:rPr>
        <w:t>_______________________________________________________</w:t>
      </w:r>
    </w:p>
    <w:p w14:paraId="0C5BFAF0" w14:textId="77777777" w:rsidR="0027563A" w:rsidRDefault="0027563A" w:rsidP="0027563A">
      <w:pPr>
        <w:spacing w:before="120" w:afterLines="120" w:after="288" w:line="312" w:lineRule="auto"/>
        <w:ind w:firstLine="709"/>
        <w:jc w:val="center"/>
        <w:rPr>
          <w:rFonts w:cs="Arial"/>
          <w:bCs/>
          <w:szCs w:val="20"/>
        </w:rPr>
      </w:pPr>
      <w:r w:rsidRPr="00416053">
        <w:rPr>
          <w:rFonts w:cs="Arial"/>
          <w:bCs/>
          <w:szCs w:val="20"/>
        </w:rPr>
        <w:t>Representante legal do CONTRATANTE</w:t>
      </w:r>
    </w:p>
    <w:p w14:paraId="40C12A1D" w14:textId="77777777" w:rsidR="00011761" w:rsidRPr="00416053" w:rsidRDefault="00011761" w:rsidP="0027563A">
      <w:pPr>
        <w:spacing w:before="120" w:afterLines="120" w:after="288" w:line="312" w:lineRule="auto"/>
        <w:ind w:firstLine="709"/>
        <w:jc w:val="center"/>
        <w:rPr>
          <w:rFonts w:cs="Arial"/>
          <w:bCs/>
          <w:szCs w:val="20"/>
        </w:rPr>
      </w:pPr>
    </w:p>
    <w:p w14:paraId="3FB68116" w14:textId="77777777" w:rsidR="0027563A" w:rsidRPr="00416053" w:rsidRDefault="0027563A" w:rsidP="0027563A">
      <w:pPr>
        <w:spacing w:before="120" w:afterLines="120" w:after="288" w:line="312" w:lineRule="auto"/>
        <w:ind w:firstLine="709"/>
        <w:jc w:val="center"/>
        <w:rPr>
          <w:rFonts w:cs="Arial"/>
          <w:szCs w:val="20"/>
        </w:rPr>
      </w:pPr>
      <w:r w:rsidRPr="00416053">
        <w:rPr>
          <w:rFonts w:cs="Arial"/>
          <w:szCs w:val="20"/>
        </w:rPr>
        <w:t>_______________________________________________________</w:t>
      </w:r>
    </w:p>
    <w:p w14:paraId="5782EFCC" w14:textId="77777777" w:rsidR="0027563A" w:rsidRPr="00416053" w:rsidRDefault="0027563A" w:rsidP="0027563A">
      <w:pPr>
        <w:spacing w:before="120" w:afterLines="120" w:after="288" w:line="312" w:lineRule="auto"/>
        <w:ind w:firstLine="709"/>
        <w:jc w:val="center"/>
        <w:rPr>
          <w:rFonts w:cs="Arial"/>
          <w:szCs w:val="20"/>
        </w:rPr>
      </w:pPr>
      <w:r w:rsidRPr="00416053">
        <w:rPr>
          <w:rFonts w:cs="Arial"/>
          <w:bCs/>
          <w:szCs w:val="20"/>
        </w:rPr>
        <w:t>Representante</w:t>
      </w:r>
      <w:r w:rsidRPr="00416053">
        <w:rPr>
          <w:rFonts w:cs="Arial"/>
          <w:szCs w:val="20"/>
        </w:rPr>
        <w:t xml:space="preserve"> legal do CONTRATADO</w:t>
      </w:r>
    </w:p>
    <w:p w14:paraId="78F9AE6A" w14:textId="77777777" w:rsidR="00011761" w:rsidRDefault="00011761" w:rsidP="00011761">
      <w:pPr>
        <w:spacing w:before="120" w:afterLines="120" w:after="288" w:line="312" w:lineRule="auto"/>
        <w:rPr>
          <w:rFonts w:cs="Arial"/>
          <w:szCs w:val="20"/>
        </w:rPr>
      </w:pPr>
    </w:p>
    <w:p w14:paraId="553657E6" w14:textId="42A61829" w:rsidR="0027563A" w:rsidRPr="00416053" w:rsidRDefault="0027563A" w:rsidP="00011761">
      <w:pPr>
        <w:spacing w:before="120" w:afterLines="120" w:after="288" w:line="312" w:lineRule="auto"/>
        <w:rPr>
          <w:rFonts w:cs="Arial"/>
          <w:szCs w:val="20"/>
        </w:rPr>
      </w:pPr>
      <w:r w:rsidRPr="00416053">
        <w:rPr>
          <w:rFonts w:cs="Arial"/>
          <w:szCs w:val="20"/>
        </w:rPr>
        <w:t>TESTEMUNHAS:</w:t>
      </w:r>
    </w:p>
    <w:p w14:paraId="20D6F6E3" w14:textId="5E0C5D38" w:rsidR="0027563A" w:rsidRPr="00011761" w:rsidRDefault="00011761" w:rsidP="00011761">
      <w:pPr>
        <w:suppressAutoHyphens w:val="0"/>
        <w:spacing w:before="120" w:afterLines="120" w:after="288" w:line="312" w:lineRule="auto"/>
        <w:rPr>
          <w:rFonts w:cs="Arial"/>
          <w:szCs w:val="20"/>
        </w:rPr>
      </w:pPr>
      <w:r>
        <w:rPr>
          <w:rFonts w:cs="Arial"/>
          <w:szCs w:val="20"/>
        </w:rPr>
        <w:t xml:space="preserve">1- </w:t>
      </w:r>
      <w:r w:rsidR="0027563A" w:rsidRPr="00011761">
        <w:rPr>
          <w:rFonts w:cs="Arial"/>
          <w:szCs w:val="20"/>
        </w:rPr>
        <w:t>Nome e CPF:______________________________________________________________;</w:t>
      </w:r>
    </w:p>
    <w:p w14:paraId="71CA1E41" w14:textId="12F729FA" w:rsidR="0027563A" w:rsidRPr="00011761" w:rsidRDefault="00011761" w:rsidP="00011761">
      <w:pPr>
        <w:suppressAutoHyphens w:val="0"/>
        <w:spacing w:beforeLines="120" w:before="288" w:afterLines="120" w:after="288" w:line="312" w:lineRule="auto"/>
        <w:rPr>
          <w:rFonts w:cs="Arial"/>
          <w:szCs w:val="20"/>
        </w:rPr>
      </w:pPr>
      <w:r>
        <w:rPr>
          <w:rFonts w:cs="Arial"/>
          <w:szCs w:val="20"/>
        </w:rPr>
        <w:t xml:space="preserve">2- </w:t>
      </w:r>
      <w:r w:rsidR="0027563A" w:rsidRPr="00011761">
        <w:rPr>
          <w:rFonts w:cs="Arial"/>
          <w:szCs w:val="20"/>
        </w:rPr>
        <w:t>Nome e CPF:_____________________________________________________</w:t>
      </w:r>
      <w:r w:rsidR="00A61B12" w:rsidRPr="00011761">
        <w:rPr>
          <w:rFonts w:cs="Arial"/>
          <w:szCs w:val="20"/>
        </w:rPr>
        <w:t>_____</w:t>
      </w:r>
      <w:r w:rsidR="0027563A" w:rsidRPr="00011761">
        <w:rPr>
          <w:rFonts w:cs="Arial"/>
          <w:szCs w:val="20"/>
        </w:rPr>
        <w:t>____.</w:t>
      </w:r>
    </w:p>
    <w:p w14:paraId="3B1D98E4" w14:textId="77777777" w:rsidR="00027A11" w:rsidRPr="00416053" w:rsidRDefault="00027A11" w:rsidP="00027A11">
      <w:pPr>
        <w:rPr>
          <w:rFonts w:cs="Arial"/>
          <w:szCs w:val="20"/>
          <w:lang w:eastAsia="zh-CN" w:bidi="hi-IN"/>
        </w:rPr>
      </w:pPr>
    </w:p>
    <w:p w14:paraId="2AA230BA" w14:textId="77777777" w:rsidR="00134025" w:rsidRPr="00416053" w:rsidRDefault="00134025" w:rsidP="00027A11">
      <w:pPr>
        <w:rPr>
          <w:rFonts w:cs="Arial"/>
          <w:szCs w:val="20"/>
          <w:lang w:eastAsia="zh-CN" w:bidi="hi-IN"/>
        </w:rPr>
      </w:pPr>
    </w:p>
    <w:p w14:paraId="07F7F76B" w14:textId="77777777" w:rsidR="00134025" w:rsidRPr="00416053" w:rsidRDefault="00134025" w:rsidP="00027A11">
      <w:pPr>
        <w:rPr>
          <w:rFonts w:cs="Arial"/>
          <w:szCs w:val="20"/>
          <w:lang w:eastAsia="zh-CN" w:bidi="hi-IN"/>
        </w:rPr>
      </w:pPr>
    </w:p>
    <w:p w14:paraId="56BA6944" w14:textId="77777777" w:rsidR="00134025" w:rsidRPr="00416053" w:rsidRDefault="00134025" w:rsidP="00027A11">
      <w:pPr>
        <w:rPr>
          <w:rFonts w:cs="Arial"/>
          <w:szCs w:val="20"/>
          <w:lang w:eastAsia="zh-CN" w:bidi="hi-IN"/>
        </w:rPr>
      </w:pPr>
    </w:p>
    <w:p w14:paraId="706170B0" w14:textId="77777777" w:rsidR="00134025" w:rsidRPr="00416053" w:rsidRDefault="00134025" w:rsidP="00027A11">
      <w:pPr>
        <w:rPr>
          <w:rFonts w:cs="Arial"/>
          <w:szCs w:val="20"/>
          <w:lang w:eastAsia="zh-CN" w:bidi="hi-IN"/>
        </w:rPr>
      </w:pPr>
    </w:p>
    <w:p w14:paraId="092AD0EF" w14:textId="77777777" w:rsidR="00134025" w:rsidRPr="00416053" w:rsidRDefault="00134025" w:rsidP="00027A11">
      <w:pPr>
        <w:rPr>
          <w:rFonts w:cs="Arial"/>
          <w:szCs w:val="20"/>
          <w:lang w:eastAsia="zh-CN" w:bidi="hi-IN"/>
        </w:rPr>
      </w:pPr>
    </w:p>
    <w:p w14:paraId="2F01AE30" w14:textId="77777777" w:rsidR="00134025" w:rsidRPr="00416053" w:rsidRDefault="00134025" w:rsidP="00027A11">
      <w:pPr>
        <w:rPr>
          <w:rFonts w:cs="Arial"/>
          <w:szCs w:val="20"/>
          <w:lang w:eastAsia="zh-CN" w:bidi="hi-IN"/>
        </w:rPr>
      </w:pPr>
    </w:p>
    <w:p w14:paraId="5FD5147A" w14:textId="77777777" w:rsidR="00134025" w:rsidRPr="00416053" w:rsidRDefault="00134025" w:rsidP="00027A11">
      <w:pPr>
        <w:rPr>
          <w:rFonts w:cs="Arial"/>
          <w:szCs w:val="20"/>
          <w:lang w:eastAsia="zh-CN" w:bidi="hi-IN"/>
        </w:rPr>
      </w:pPr>
    </w:p>
    <w:p w14:paraId="0FE37489" w14:textId="77777777" w:rsidR="00134025" w:rsidRDefault="00134025" w:rsidP="00027A11">
      <w:pPr>
        <w:rPr>
          <w:rFonts w:cs="Arial"/>
          <w:szCs w:val="20"/>
          <w:lang w:eastAsia="zh-CN" w:bidi="hi-IN"/>
        </w:rPr>
      </w:pPr>
    </w:p>
    <w:p w14:paraId="4366C66B" w14:textId="77777777" w:rsidR="00011761" w:rsidRDefault="00011761" w:rsidP="00027A11">
      <w:pPr>
        <w:rPr>
          <w:rFonts w:cs="Arial"/>
          <w:szCs w:val="20"/>
          <w:lang w:eastAsia="zh-CN" w:bidi="hi-IN"/>
        </w:rPr>
      </w:pPr>
    </w:p>
    <w:p w14:paraId="45D2139D" w14:textId="77777777" w:rsidR="00011761" w:rsidRDefault="00011761" w:rsidP="00027A11">
      <w:pPr>
        <w:rPr>
          <w:rFonts w:cs="Arial"/>
          <w:szCs w:val="20"/>
          <w:lang w:eastAsia="zh-CN" w:bidi="hi-IN"/>
        </w:rPr>
      </w:pPr>
    </w:p>
    <w:p w14:paraId="75F05EC9" w14:textId="77777777" w:rsidR="00011761" w:rsidRDefault="00011761" w:rsidP="00027A11">
      <w:pPr>
        <w:rPr>
          <w:rFonts w:cs="Arial"/>
          <w:szCs w:val="20"/>
          <w:lang w:eastAsia="zh-CN" w:bidi="hi-IN"/>
        </w:rPr>
      </w:pPr>
    </w:p>
    <w:p w14:paraId="0D859AFB" w14:textId="77777777" w:rsidR="00011761" w:rsidRDefault="00011761" w:rsidP="00027A11">
      <w:pPr>
        <w:rPr>
          <w:rFonts w:cs="Arial"/>
          <w:szCs w:val="20"/>
          <w:lang w:eastAsia="zh-CN" w:bidi="hi-IN"/>
        </w:rPr>
      </w:pPr>
    </w:p>
    <w:p w14:paraId="1ACB403C" w14:textId="77777777" w:rsidR="00011761" w:rsidRDefault="00011761" w:rsidP="00027A11">
      <w:pPr>
        <w:rPr>
          <w:rFonts w:cs="Arial"/>
          <w:szCs w:val="20"/>
          <w:lang w:eastAsia="zh-CN" w:bidi="hi-IN"/>
        </w:rPr>
      </w:pPr>
    </w:p>
    <w:p w14:paraId="01D1BF15" w14:textId="77777777" w:rsidR="00011761" w:rsidRDefault="00011761" w:rsidP="00027A11">
      <w:pPr>
        <w:rPr>
          <w:rFonts w:cs="Arial"/>
          <w:szCs w:val="20"/>
          <w:lang w:eastAsia="zh-CN" w:bidi="hi-IN"/>
        </w:rPr>
      </w:pPr>
    </w:p>
    <w:p w14:paraId="0F9E844E" w14:textId="77777777" w:rsidR="00011761" w:rsidRDefault="00011761" w:rsidP="00027A11">
      <w:pPr>
        <w:rPr>
          <w:rFonts w:cs="Arial"/>
          <w:szCs w:val="20"/>
          <w:lang w:eastAsia="zh-CN" w:bidi="hi-IN"/>
        </w:rPr>
      </w:pPr>
    </w:p>
    <w:p w14:paraId="788CDAE3" w14:textId="77777777" w:rsidR="00011761" w:rsidRDefault="00011761" w:rsidP="00027A11">
      <w:pPr>
        <w:rPr>
          <w:rFonts w:cs="Arial"/>
          <w:szCs w:val="20"/>
          <w:lang w:eastAsia="zh-CN" w:bidi="hi-IN"/>
        </w:rPr>
      </w:pPr>
    </w:p>
    <w:p w14:paraId="3D8A64D2" w14:textId="77777777" w:rsidR="00011761" w:rsidRDefault="00011761" w:rsidP="00027A11">
      <w:pPr>
        <w:rPr>
          <w:rFonts w:cs="Arial"/>
          <w:szCs w:val="20"/>
          <w:lang w:eastAsia="zh-CN" w:bidi="hi-IN"/>
        </w:rPr>
      </w:pPr>
    </w:p>
    <w:p w14:paraId="255E8DFC" w14:textId="77777777" w:rsidR="00011761" w:rsidRPr="00416053" w:rsidRDefault="00011761" w:rsidP="00027A11">
      <w:pPr>
        <w:rPr>
          <w:rFonts w:cs="Arial"/>
          <w:szCs w:val="20"/>
          <w:lang w:eastAsia="zh-CN" w:bidi="hi-IN"/>
        </w:rPr>
      </w:pPr>
    </w:p>
    <w:p w14:paraId="1AD603AC" w14:textId="77777777" w:rsidR="00C074DA" w:rsidRPr="00416053" w:rsidRDefault="00C074DA" w:rsidP="00C074DA">
      <w:pPr>
        <w:spacing w:after="120" w:line="276" w:lineRule="auto"/>
        <w:ind w:left="360" w:right="-15"/>
        <w:jc w:val="both"/>
        <w:rPr>
          <w:rFonts w:cs="Arial"/>
          <w:color w:val="000000"/>
          <w:szCs w:val="20"/>
        </w:rPr>
      </w:pPr>
    </w:p>
    <w:p w14:paraId="1F57A57E" w14:textId="31D3A7BB" w:rsidR="00C074DA" w:rsidRPr="00416053" w:rsidRDefault="00D10B6A" w:rsidP="00A61B12">
      <w:pPr>
        <w:spacing w:after="120" w:line="276" w:lineRule="auto"/>
        <w:ind w:left="360" w:right="-15"/>
        <w:jc w:val="center"/>
        <w:rPr>
          <w:rFonts w:cs="Arial"/>
          <w:color w:val="000000"/>
          <w:szCs w:val="20"/>
        </w:rPr>
      </w:pPr>
      <w:r w:rsidRPr="00416053">
        <w:rPr>
          <w:rFonts w:cs="Arial"/>
          <w:color w:val="000000"/>
          <w:szCs w:val="20"/>
        </w:rPr>
        <w:t>Recife</w:t>
      </w:r>
      <w:r w:rsidR="00C074DA" w:rsidRPr="00416053">
        <w:rPr>
          <w:rFonts w:cs="Arial"/>
          <w:color w:val="000000"/>
          <w:szCs w:val="20"/>
        </w:rPr>
        <w:t>, ......... de ................................. de 20</w:t>
      </w:r>
      <w:r w:rsidRPr="00416053">
        <w:rPr>
          <w:rFonts w:cs="Arial"/>
          <w:color w:val="000000"/>
          <w:szCs w:val="20"/>
        </w:rPr>
        <w:t>24.</w:t>
      </w:r>
    </w:p>
    <w:p w14:paraId="4728C84D" w14:textId="77777777" w:rsidR="00A61B12" w:rsidRPr="00416053" w:rsidRDefault="00A61B12" w:rsidP="00A61B12">
      <w:pPr>
        <w:spacing w:after="120" w:line="276" w:lineRule="auto"/>
        <w:ind w:left="360" w:right="-15"/>
        <w:jc w:val="center"/>
        <w:rPr>
          <w:rFonts w:cs="Arial"/>
          <w:color w:val="000000"/>
          <w:szCs w:val="20"/>
        </w:rPr>
      </w:pPr>
    </w:p>
    <w:p w14:paraId="436727BF" w14:textId="77777777" w:rsidR="00A61B12" w:rsidRPr="00416053" w:rsidRDefault="00A61B12" w:rsidP="00A61B12">
      <w:pPr>
        <w:spacing w:after="120" w:line="276" w:lineRule="auto"/>
        <w:ind w:left="360" w:right="-15"/>
        <w:jc w:val="center"/>
        <w:rPr>
          <w:rFonts w:cs="Arial"/>
          <w:color w:val="000000"/>
          <w:szCs w:val="20"/>
        </w:rPr>
      </w:pPr>
    </w:p>
    <w:p w14:paraId="4B4D2B9E" w14:textId="77777777" w:rsidR="00A61B12" w:rsidRPr="00416053" w:rsidRDefault="00A61B12" w:rsidP="00A61B12">
      <w:pPr>
        <w:spacing w:after="120" w:line="276" w:lineRule="auto"/>
        <w:ind w:left="360" w:right="-15"/>
        <w:jc w:val="center"/>
        <w:rPr>
          <w:rFonts w:cs="Arial"/>
          <w:color w:val="000000"/>
          <w:szCs w:val="20"/>
        </w:rPr>
      </w:pPr>
    </w:p>
    <w:p w14:paraId="13FC5E55" w14:textId="77777777" w:rsidR="00A61B12" w:rsidRPr="00416053" w:rsidRDefault="00A61B12" w:rsidP="00A61B12">
      <w:pPr>
        <w:spacing w:after="120" w:line="276" w:lineRule="auto"/>
        <w:ind w:left="360" w:right="-15"/>
        <w:jc w:val="center"/>
        <w:rPr>
          <w:rFonts w:cs="Arial"/>
          <w:color w:val="000000"/>
          <w:szCs w:val="20"/>
        </w:rPr>
      </w:pPr>
    </w:p>
    <w:p w14:paraId="5D927D98" w14:textId="4EBFDED0" w:rsidR="00A61B12" w:rsidRPr="00416053" w:rsidRDefault="00A61B12" w:rsidP="00A61B12">
      <w:pPr>
        <w:spacing w:after="120" w:line="276" w:lineRule="auto"/>
        <w:ind w:left="360" w:right="-15"/>
        <w:jc w:val="center"/>
        <w:rPr>
          <w:rFonts w:cs="Arial"/>
          <w:color w:val="000000"/>
          <w:szCs w:val="20"/>
        </w:rPr>
      </w:pPr>
      <w:r w:rsidRPr="00416053">
        <w:rPr>
          <w:rFonts w:cs="Arial"/>
          <w:color w:val="000000"/>
          <w:szCs w:val="20"/>
        </w:rPr>
        <w:t>_______________________________________________________</w:t>
      </w:r>
    </w:p>
    <w:p w14:paraId="00749B9C" w14:textId="77777777" w:rsidR="00C074DA" w:rsidRPr="00416053" w:rsidRDefault="00C074DA" w:rsidP="00A61B12">
      <w:pPr>
        <w:spacing w:line="276" w:lineRule="auto"/>
        <w:jc w:val="center"/>
        <w:rPr>
          <w:rFonts w:cs="Arial"/>
          <w:szCs w:val="20"/>
        </w:rPr>
      </w:pPr>
      <w:r w:rsidRPr="00416053">
        <w:rPr>
          <w:rFonts w:cs="Arial"/>
          <w:b/>
          <w:bCs/>
          <w:iCs/>
          <w:color w:val="000000"/>
          <w:szCs w:val="20"/>
        </w:rPr>
        <w:t>Assinatura da autoridade competente</w:t>
      </w:r>
    </w:p>
    <w:p w14:paraId="14825211" w14:textId="77777777" w:rsidR="00C074DA" w:rsidRPr="00416053" w:rsidRDefault="00C074DA" w:rsidP="00C074DA">
      <w:pPr>
        <w:jc w:val="center"/>
        <w:rPr>
          <w:rFonts w:cs="Arial"/>
          <w:b/>
          <w:bCs/>
          <w:szCs w:val="20"/>
          <w:lang w:eastAsia="en-US"/>
        </w:rPr>
      </w:pPr>
    </w:p>
    <w:p w14:paraId="7C87FB23" w14:textId="77777777" w:rsidR="00CE5CE1" w:rsidRDefault="00CE5CE1"/>
    <w:sectPr w:rsidR="00CE5CE1" w:rsidSect="005F4D04">
      <w:headerReference w:type="default" r:id="rId90"/>
      <w:footerReference w:type="default" r:id="rId91"/>
      <w:headerReference w:type="first" r:id="rId92"/>
      <w:footerReference w:type="first" r:id="rId93"/>
      <w:pgSz w:w="11906" w:h="16838"/>
      <w:pgMar w:top="1417" w:right="1701" w:bottom="1417" w:left="1701" w:header="227" w:footer="227"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1C0440" w14:textId="77777777" w:rsidR="005F4D04" w:rsidRDefault="005F4D04">
      <w:r>
        <w:separator/>
      </w:r>
    </w:p>
  </w:endnote>
  <w:endnote w:type="continuationSeparator" w:id="0">
    <w:p w14:paraId="33B8A6FE" w14:textId="77777777" w:rsidR="005F4D04" w:rsidRDefault="005F4D04">
      <w:r>
        <w:continuationSeparator/>
      </w:r>
    </w:p>
  </w:endnote>
  <w:endnote w:type="continuationNotice" w:id="1">
    <w:p w14:paraId="4FBB5169" w14:textId="77777777" w:rsidR="005F4D04" w:rsidRDefault="005F4D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00"/>
    <w:family w:val="auto"/>
    <w:pitch w:val="variable"/>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MT">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imSun, 宋体">
    <w:charset w:val="00"/>
    <w:family w:val="auto"/>
    <w:pitch w:val="variable"/>
  </w:font>
  <w:font w:name="Zurich BT">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7429D9" w14:textId="5CCFD7B8" w:rsidR="006E3091" w:rsidRDefault="006E3091">
    <w:pPr>
      <w:pStyle w:val="Rodap"/>
      <w:rPr>
        <w:sz w:val="12"/>
        <w:szCs w:val="12"/>
      </w:rPr>
    </w:pPr>
  </w:p>
  <w:p w14:paraId="71527474" w14:textId="28FDA41E" w:rsidR="006E3091" w:rsidRPr="00FF1929" w:rsidRDefault="002B7C4A" w:rsidP="006E3091">
    <w:pPr>
      <w:tabs>
        <w:tab w:val="center" w:pos="4550"/>
        <w:tab w:val="left" w:pos="5818"/>
      </w:tabs>
      <w:ind w:right="260"/>
      <w:jc w:val="right"/>
      <w:rPr>
        <w:color w:val="222A35" w:themeColor="text2" w:themeShade="80"/>
        <w:sz w:val="18"/>
        <w:szCs w:val="18"/>
      </w:rPr>
    </w:pPr>
    <w:r w:rsidRPr="006873AC">
      <w:rPr>
        <w:rFonts w:eastAsia="MS Mincho" w:cs="Arial"/>
        <w:noProof/>
        <w:sz w:val="16"/>
        <w:szCs w:val="16"/>
      </w:rPr>
      <w:drawing>
        <wp:anchor distT="0" distB="0" distL="114300" distR="114300" simplePos="0" relativeHeight="251665408" behindDoc="0" locked="0" layoutInCell="1" allowOverlap="1" wp14:anchorId="0FBEC025" wp14:editId="1CACE16C">
          <wp:simplePos x="0" y="0"/>
          <wp:positionH relativeFrom="margin">
            <wp:posOffset>-1119505</wp:posOffset>
          </wp:positionH>
          <wp:positionV relativeFrom="paragraph">
            <wp:posOffset>377029</wp:posOffset>
          </wp:positionV>
          <wp:extent cx="7632700" cy="45085"/>
          <wp:effectExtent l="0" t="0" r="6350" b="0"/>
          <wp:wrapThrough wrapText="bothSides">
            <wp:wrapPolygon edited="0">
              <wp:start x="0" y="0"/>
              <wp:lineTo x="0" y="9127"/>
              <wp:lineTo x="21564" y="9127"/>
              <wp:lineTo x="21564" y="0"/>
              <wp:lineTo x="0" y="0"/>
            </wp:wrapPolygon>
          </wp:wrapThrough>
          <wp:docPr id="183343228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2700" cy="45085"/>
                  </a:xfrm>
                  <a:prstGeom prst="rect">
                    <a:avLst/>
                  </a:prstGeom>
                  <a:noFill/>
                </pic:spPr>
              </pic:pic>
            </a:graphicData>
          </a:graphic>
          <wp14:sizeRelH relativeFrom="page">
            <wp14:pctWidth>0</wp14:pctWidth>
          </wp14:sizeRelH>
          <wp14:sizeRelV relativeFrom="page">
            <wp14:pctHeight>0</wp14:pctHeight>
          </wp14:sizeRelV>
        </wp:anchor>
      </w:drawing>
    </w:r>
  </w:p>
  <w:p w14:paraId="4735615D" w14:textId="258DE9AB" w:rsidR="006E3091" w:rsidRPr="006873AC" w:rsidRDefault="002B7C4A" w:rsidP="006873AC">
    <w:pPr>
      <w:pStyle w:val="Rodap"/>
      <w:jc w:val="center"/>
      <w:rPr>
        <w:sz w:val="16"/>
        <w:szCs w:val="16"/>
      </w:rPr>
    </w:pPr>
    <w:r w:rsidRPr="006873AC">
      <w:rPr>
        <w:rFonts w:eastAsia="MS Mincho" w:cs="Arial"/>
        <w:noProof/>
        <w:sz w:val="16"/>
        <w:szCs w:val="16"/>
      </w:rPr>
      <w:drawing>
        <wp:anchor distT="0" distB="0" distL="114300" distR="114300" simplePos="0" relativeHeight="251664384" behindDoc="0" locked="0" layoutInCell="1" allowOverlap="1" wp14:anchorId="041539AB" wp14:editId="4935330F">
          <wp:simplePos x="0" y="0"/>
          <wp:positionH relativeFrom="margin">
            <wp:posOffset>-1277611</wp:posOffset>
          </wp:positionH>
          <wp:positionV relativeFrom="paragraph">
            <wp:posOffset>148704</wp:posOffset>
          </wp:positionV>
          <wp:extent cx="7773035" cy="95250"/>
          <wp:effectExtent l="0" t="0" r="0" b="0"/>
          <wp:wrapThrough wrapText="bothSides">
            <wp:wrapPolygon edited="0">
              <wp:start x="0" y="0"/>
              <wp:lineTo x="0" y="17280"/>
              <wp:lineTo x="21545" y="17280"/>
              <wp:lineTo x="21545" y="0"/>
              <wp:lineTo x="0" y="0"/>
            </wp:wrapPolygon>
          </wp:wrapThrough>
          <wp:docPr id="9047140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73035" cy="95250"/>
                  </a:xfrm>
                  <a:prstGeom prst="rect">
                    <a:avLst/>
                  </a:prstGeom>
                  <a:noFill/>
                </pic:spPr>
              </pic:pic>
            </a:graphicData>
          </a:graphic>
          <wp14:sizeRelH relativeFrom="page">
            <wp14:pctWidth>0</wp14:pctWidth>
          </wp14:sizeRelH>
          <wp14:sizeRelV relativeFrom="page">
            <wp14:pctHeight>0</wp14:pctHeight>
          </wp14:sizeRelV>
        </wp:anchor>
      </w:drawing>
    </w:r>
  </w:p>
  <w:p w14:paraId="239968F1" w14:textId="69AFFFAA" w:rsidR="006873AC" w:rsidRPr="006873AC" w:rsidRDefault="006873AC" w:rsidP="006873AC">
    <w:pPr>
      <w:pStyle w:val="Rodap"/>
      <w:jc w:val="center"/>
      <w:rPr>
        <w:sz w:val="18"/>
        <w:szCs w:val="18"/>
      </w:rPr>
    </w:pPr>
    <w:bookmarkStart w:id="30" w:name="_Hlk163216845"/>
    <w:r w:rsidRPr="006873AC">
      <w:rPr>
        <w:sz w:val="18"/>
        <w:szCs w:val="18"/>
      </w:rPr>
      <w:t>Serviço Público Federal - Sistema Cofen/Conselhos Regionais</w:t>
    </w:r>
  </w:p>
  <w:p w14:paraId="4F5BB8CC" w14:textId="0A59B4E3" w:rsidR="006873AC" w:rsidRPr="006873AC" w:rsidRDefault="006873AC" w:rsidP="006873AC">
    <w:pPr>
      <w:pStyle w:val="Rodap"/>
      <w:rPr>
        <w:sz w:val="18"/>
        <w:szCs w:val="18"/>
      </w:rPr>
    </w:pPr>
    <w:r w:rsidRPr="006873AC">
      <w:rPr>
        <w:sz w:val="18"/>
        <w:szCs w:val="18"/>
      </w:rPr>
      <w:t>Av. Conde da Boa Vista, nº 800 – Edf. Apolônio Sales, 9º andar | Soledade | CEP 50060-004 | Recife –</w:t>
    </w:r>
    <w:r>
      <w:rPr>
        <w:sz w:val="18"/>
        <w:szCs w:val="18"/>
      </w:rPr>
      <w:t>P</w:t>
    </w:r>
    <w:r w:rsidRPr="006873AC">
      <w:rPr>
        <w:sz w:val="18"/>
        <w:szCs w:val="18"/>
      </w:rPr>
      <w:t>E</w:t>
    </w:r>
  </w:p>
  <w:p w14:paraId="0CCD3C62" w14:textId="77777777" w:rsidR="006873AC" w:rsidRPr="006873AC" w:rsidRDefault="006873AC" w:rsidP="006873AC">
    <w:pPr>
      <w:pStyle w:val="Rodap"/>
      <w:jc w:val="center"/>
      <w:rPr>
        <w:sz w:val="16"/>
        <w:szCs w:val="16"/>
      </w:rPr>
    </w:pPr>
    <w:r w:rsidRPr="006873AC">
      <w:rPr>
        <w:sz w:val="18"/>
        <w:szCs w:val="18"/>
      </w:rPr>
      <w:t xml:space="preserve">Telefones: +55 (81) 3788-5619 | E-mail: </w:t>
    </w:r>
    <w:hyperlink r:id="rId3" w:history="1">
      <w:r w:rsidRPr="0004576F">
        <w:rPr>
          <w:rStyle w:val="Hyperlink"/>
          <w:color w:val="auto"/>
          <w:sz w:val="18"/>
          <w:szCs w:val="18"/>
          <w:u w:val="none"/>
        </w:rPr>
        <w:t>dlcc@coren-pe.gov.br</w:t>
      </w:r>
    </w:hyperlink>
    <w:r w:rsidRPr="0004576F">
      <w:rPr>
        <w:sz w:val="18"/>
        <w:szCs w:val="18"/>
      </w:rPr>
      <w:t xml:space="preserve"> </w:t>
    </w:r>
    <w:r w:rsidRPr="006873AC">
      <w:rPr>
        <w:sz w:val="18"/>
        <w:szCs w:val="18"/>
      </w:rPr>
      <w:t xml:space="preserve">| Home Page: </w:t>
    </w:r>
    <w:hyperlink r:id="rId4" w:history="1">
      <w:r w:rsidRPr="0004576F">
        <w:rPr>
          <w:rStyle w:val="Hyperlink"/>
          <w:color w:val="auto"/>
          <w:sz w:val="18"/>
          <w:szCs w:val="18"/>
          <w:u w:val="none"/>
        </w:rPr>
        <w:t>www.coren-pe.gov.br</w:t>
      </w:r>
    </w:hyperlink>
  </w:p>
  <w:bookmarkEnd w:id="30"/>
  <w:p w14:paraId="0C97D5F0" w14:textId="792F388D" w:rsidR="00CE5CE1" w:rsidRDefault="00CE5CE1" w:rsidP="006873A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3AC3F3" w14:textId="507BF281" w:rsidR="006873AC" w:rsidRDefault="006873AC" w:rsidP="006873AC">
    <w:pPr>
      <w:widowControl w:val="0"/>
      <w:suppressAutoHyphens w:val="0"/>
      <w:autoSpaceDE w:val="0"/>
      <w:spacing w:line="276" w:lineRule="auto"/>
      <w:textAlignment w:val="baseline"/>
      <w:rPr>
        <w:rFonts w:eastAsia="Calibri" w:cs="Arial"/>
        <w:kern w:val="1"/>
        <w:sz w:val="18"/>
        <w:szCs w:val="18"/>
        <w:lang w:eastAsia="en-US"/>
      </w:rPr>
    </w:pPr>
    <w:r w:rsidRPr="006873AC">
      <w:rPr>
        <w:rFonts w:eastAsia="MS Mincho" w:cs="Arial"/>
        <w:noProof/>
        <w:sz w:val="16"/>
        <w:szCs w:val="16"/>
      </w:rPr>
      <w:drawing>
        <wp:anchor distT="0" distB="0" distL="114300" distR="114300" simplePos="0" relativeHeight="251661312" behindDoc="0" locked="0" layoutInCell="1" allowOverlap="1" wp14:anchorId="6EE5BB15" wp14:editId="45E1789E">
          <wp:simplePos x="0" y="0"/>
          <wp:positionH relativeFrom="margin">
            <wp:align>center</wp:align>
          </wp:positionH>
          <wp:positionV relativeFrom="paragraph">
            <wp:posOffset>144200</wp:posOffset>
          </wp:positionV>
          <wp:extent cx="7773035" cy="102235"/>
          <wp:effectExtent l="0" t="0" r="0" b="0"/>
          <wp:wrapThrough wrapText="bothSides">
            <wp:wrapPolygon edited="0">
              <wp:start x="0" y="0"/>
              <wp:lineTo x="0" y="16099"/>
              <wp:lineTo x="21545" y="16099"/>
              <wp:lineTo x="21545" y="0"/>
              <wp:lineTo x="0" y="0"/>
            </wp:wrapPolygon>
          </wp:wrapThrough>
          <wp:docPr id="136469109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533" cy="103181"/>
                  </a:xfrm>
                  <a:prstGeom prst="rect">
                    <a:avLst/>
                  </a:prstGeom>
                  <a:noFill/>
                </pic:spPr>
              </pic:pic>
            </a:graphicData>
          </a:graphic>
          <wp14:sizeRelH relativeFrom="page">
            <wp14:pctWidth>0</wp14:pctWidth>
          </wp14:sizeRelH>
          <wp14:sizeRelV relativeFrom="page">
            <wp14:pctHeight>0</wp14:pctHeight>
          </wp14:sizeRelV>
        </wp:anchor>
      </w:drawing>
    </w:r>
    <w:r w:rsidRPr="006873AC">
      <w:rPr>
        <w:rFonts w:eastAsia="MS Mincho" w:cs="Arial"/>
        <w:noProof/>
        <w:sz w:val="16"/>
        <w:szCs w:val="16"/>
      </w:rPr>
      <w:drawing>
        <wp:anchor distT="0" distB="0" distL="114300" distR="114300" simplePos="0" relativeHeight="251662336" behindDoc="0" locked="0" layoutInCell="1" allowOverlap="1" wp14:anchorId="05BDDABC" wp14:editId="789E7D29">
          <wp:simplePos x="0" y="0"/>
          <wp:positionH relativeFrom="page">
            <wp:align>left</wp:align>
          </wp:positionH>
          <wp:positionV relativeFrom="paragraph">
            <wp:posOffset>215300</wp:posOffset>
          </wp:positionV>
          <wp:extent cx="7632700" cy="45085"/>
          <wp:effectExtent l="0" t="0" r="6350" b="0"/>
          <wp:wrapThrough wrapText="bothSides">
            <wp:wrapPolygon edited="0">
              <wp:start x="0" y="0"/>
              <wp:lineTo x="0" y="9127"/>
              <wp:lineTo x="21564" y="9127"/>
              <wp:lineTo x="21564" y="0"/>
              <wp:lineTo x="0" y="0"/>
            </wp:wrapPolygon>
          </wp:wrapThrough>
          <wp:docPr id="201616571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32700" cy="45085"/>
                  </a:xfrm>
                  <a:prstGeom prst="rect">
                    <a:avLst/>
                  </a:prstGeom>
                  <a:noFill/>
                </pic:spPr>
              </pic:pic>
            </a:graphicData>
          </a:graphic>
          <wp14:sizeRelH relativeFrom="page">
            <wp14:pctWidth>0</wp14:pctWidth>
          </wp14:sizeRelH>
          <wp14:sizeRelV relativeFrom="page">
            <wp14:pctHeight>0</wp14:pctHeight>
          </wp14:sizeRelV>
        </wp:anchor>
      </w:drawing>
    </w:r>
  </w:p>
  <w:p w14:paraId="20E1FCA1" w14:textId="64F2C4FC" w:rsidR="006873AC" w:rsidRPr="006873AC" w:rsidRDefault="006873AC" w:rsidP="006873AC">
    <w:pPr>
      <w:widowControl w:val="0"/>
      <w:suppressAutoHyphens w:val="0"/>
      <w:autoSpaceDE w:val="0"/>
      <w:spacing w:line="276" w:lineRule="auto"/>
      <w:jc w:val="center"/>
      <w:textAlignment w:val="baseline"/>
      <w:rPr>
        <w:rFonts w:eastAsia="Calibri" w:cs="Arial"/>
        <w:sz w:val="18"/>
        <w:szCs w:val="18"/>
      </w:rPr>
    </w:pPr>
    <w:bookmarkStart w:id="33" w:name="_Hlk163119572"/>
    <w:r w:rsidRPr="006873AC">
      <w:rPr>
        <w:rFonts w:eastAsia="Calibri" w:cs="Arial"/>
        <w:kern w:val="1"/>
        <w:sz w:val="18"/>
        <w:szCs w:val="18"/>
        <w:lang w:eastAsia="en-US"/>
      </w:rPr>
      <w:t>Serviço Público Federal - Sistema Cofen/Conselhos Regionais</w:t>
    </w:r>
  </w:p>
  <w:p w14:paraId="18A5710D" w14:textId="767F4F43" w:rsidR="006873AC" w:rsidRPr="006873AC" w:rsidRDefault="006873AC" w:rsidP="006873AC">
    <w:pPr>
      <w:widowControl w:val="0"/>
      <w:suppressAutoHyphens w:val="0"/>
      <w:autoSpaceDE w:val="0"/>
      <w:spacing w:line="276" w:lineRule="auto"/>
      <w:jc w:val="center"/>
      <w:textAlignment w:val="baseline"/>
      <w:rPr>
        <w:rFonts w:ascii="Calibri" w:eastAsia="Calibri" w:hAnsi="Calibri" w:cs="Calibri"/>
        <w:kern w:val="1"/>
        <w:sz w:val="24"/>
        <w:szCs w:val="22"/>
        <w:lang w:eastAsia="ar-SA"/>
      </w:rPr>
    </w:pPr>
    <w:r w:rsidRPr="006873AC">
      <w:rPr>
        <w:rFonts w:eastAsia="Calibri" w:cs="Arial"/>
        <w:kern w:val="1"/>
        <w:sz w:val="18"/>
        <w:szCs w:val="18"/>
        <w:lang w:eastAsia="ar-SA"/>
      </w:rPr>
      <w:t>Av. Conde da Boa Vista, nº 800 – Edf. Apolônio Sales, 9º andar | Soledade | CEP 50060-004 | Recife – PE</w:t>
    </w:r>
  </w:p>
  <w:p w14:paraId="1DEEBAEB" w14:textId="447D7F59" w:rsidR="006873AC" w:rsidRPr="006873AC" w:rsidRDefault="006873AC" w:rsidP="006873AC">
    <w:pPr>
      <w:jc w:val="center"/>
      <w:textAlignment w:val="baseline"/>
      <w:rPr>
        <w:rFonts w:cs="Arial"/>
        <w:kern w:val="1"/>
        <w:sz w:val="18"/>
        <w:szCs w:val="18"/>
        <w:lang w:eastAsia="ar-SA"/>
      </w:rPr>
    </w:pPr>
    <w:r w:rsidRPr="006873AC">
      <w:rPr>
        <w:rFonts w:cs="Arial"/>
        <w:kern w:val="1"/>
        <w:sz w:val="18"/>
        <w:szCs w:val="18"/>
        <w:lang w:eastAsia="ar-SA"/>
      </w:rPr>
      <w:t xml:space="preserve">Telefones: +55 (81) 3788-5619 | E-mail: </w:t>
    </w:r>
    <w:hyperlink r:id="rId3" w:history="1">
      <w:r w:rsidRPr="006873AC">
        <w:rPr>
          <w:rFonts w:cs="Arial"/>
          <w:color w:val="0000FF"/>
          <w:kern w:val="1"/>
          <w:sz w:val="18"/>
          <w:szCs w:val="18"/>
          <w:u w:val="single"/>
          <w:lang w:eastAsia="ar-SA"/>
        </w:rPr>
        <w:t>dlcc@coren-pe.gov.br</w:t>
      </w:r>
    </w:hyperlink>
    <w:r w:rsidRPr="006873AC">
      <w:rPr>
        <w:rFonts w:cs="Arial"/>
        <w:kern w:val="1"/>
        <w:sz w:val="18"/>
        <w:szCs w:val="18"/>
        <w:lang w:eastAsia="ar-SA"/>
      </w:rPr>
      <w:t xml:space="preserve"> | Home Page: </w:t>
    </w:r>
    <w:hyperlink r:id="rId4" w:history="1">
      <w:r w:rsidRPr="006873AC">
        <w:rPr>
          <w:rFonts w:cs="Arial"/>
          <w:color w:val="0000FF"/>
          <w:kern w:val="1"/>
          <w:sz w:val="18"/>
          <w:szCs w:val="18"/>
          <w:u w:val="single"/>
          <w:lang w:eastAsia="ar-SA"/>
        </w:rPr>
        <w:t>www.coren-pe.gov.br</w:t>
      </w:r>
    </w:hyperlink>
  </w:p>
  <w:bookmarkEnd w:id="33"/>
  <w:p w14:paraId="14897570" w14:textId="3997B02B" w:rsidR="006873AC" w:rsidRDefault="006873A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089264" w14:textId="77777777" w:rsidR="005F4D04" w:rsidRDefault="005F4D04">
      <w:r>
        <w:separator/>
      </w:r>
    </w:p>
  </w:footnote>
  <w:footnote w:type="continuationSeparator" w:id="0">
    <w:p w14:paraId="2F60F64A" w14:textId="77777777" w:rsidR="005F4D04" w:rsidRDefault="005F4D04">
      <w:r>
        <w:continuationSeparator/>
      </w:r>
    </w:p>
  </w:footnote>
  <w:footnote w:type="continuationNotice" w:id="1">
    <w:p w14:paraId="50F53B01" w14:textId="77777777" w:rsidR="005F4D04" w:rsidRDefault="005F4D0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5749A" w14:textId="382E6DD3" w:rsidR="004D7ACD" w:rsidRDefault="002B7C4A">
    <w:pPr>
      <w:pStyle w:val="Cabealho"/>
    </w:pPr>
    <w:r>
      <w:rPr>
        <w:b/>
        <w:noProof/>
      </w:rPr>
      <w:drawing>
        <wp:anchor distT="0" distB="0" distL="114300" distR="114300" simplePos="0" relativeHeight="251666432" behindDoc="0" locked="0" layoutInCell="1" allowOverlap="1" wp14:anchorId="11D03F1F" wp14:editId="73DCF048">
          <wp:simplePos x="0" y="0"/>
          <wp:positionH relativeFrom="margin">
            <wp:posOffset>2392045</wp:posOffset>
          </wp:positionH>
          <wp:positionV relativeFrom="paragraph">
            <wp:posOffset>28790</wp:posOffset>
          </wp:positionV>
          <wp:extent cx="615950" cy="615950"/>
          <wp:effectExtent l="0" t="0" r="0" b="0"/>
          <wp:wrapThrough wrapText="bothSides">
            <wp:wrapPolygon edited="0">
              <wp:start x="7348" y="0"/>
              <wp:lineTo x="3340" y="668"/>
              <wp:lineTo x="0" y="5344"/>
              <wp:lineTo x="0" y="17369"/>
              <wp:lineTo x="4676" y="20709"/>
              <wp:lineTo x="16033" y="20709"/>
              <wp:lineTo x="20709" y="17369"/>
              <wp:lineTo x="20709" y="6012"/>
              <wp:lineTo x="16701" y="0"/>
              <wp:lineTo x="13361" y="0"/>
              <wp:lineTo x="7348" y="0"/>
            </wp:wrapPolygon>
          </wp:wrapThrough>
          <wp:docPr id="194420227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950" cy="615950"/>
                  </a:xfrm>
                  <a:prstGeom prst="rect">
                    <a:avLst/>
                  </a:prstGeom>
                  <a:noFill/>
                </pic:spPr>
              </pic:pic>
            </a:graphicData>
          </a:graphic>
          <wp14:sizeRelH relativeFrom="page">
            <wp14:pctWidth>0</wp14:pctWidth>
          </wp14:sizeRelH>
          <wp14:sizeRelV relativeFrom="page">
            <wp14:pctHeight>0</wp14:pctHeight>
          </wp14:sizeRelV>
        </wp:anchor>
      </w:drawing>
    </w:r>
  </w:p>
  <w:p w14:paraId="512658D6" w14:textId="442E1D7F" w:rsidR="006873AC" w:rsidRDefault="006873AC" w:rsidP="006873AC">
    <w:pPr>
      <w:pStyle w:val="Cabealho"/>
      <w:rPr>
        <w:b/>
      </w:rPr>
    </w:pPr>
  </w:p>
  <w:p w14:paraId="61410636" w14:textId="77777777" w:rsidR="006873AC" w:rsidRDefault="006873AC" w:rsidP="006873AC">
    <w:pPr>
      <w:pStyle w:val="Cabealho"/>
      <w:rPr>
        <w:b/>
      </w:rPr>
    </w:pPr>
  </w:p>
  <w:p w14:paraId="669F4A4B" w14:textId="77777777" w:rsidR="006873AC" w:rsidRDefault="006873AC" w:rsidP="006873AC">
    <w:pPr>
      <w:pStyle w:val="Cabealho"/>
      <w:rPr>
        <w:b/>
      </w:rPr>
    </w:pPr>
  </w:p>
  <w:p w14:paraId="140A8A31" w14:textId="77777777" w:rsidR="002B7C4A" w:rsidRPr="006873AC" w:rsidRDefault="002B7C4A" w:rsidP="006873AC">
    <w:pPr>
      <w:pStyle w:val="Cabealho"/>
      <w:rPr>
        <w:b/>
      </w:rPr>
    </w:pPr>
  </w:p>
  <w:p w14:paraId="472ADDF6" w14:textId="77777777" w:rsidR="006873AC" w:rsidRPr="006873AC" w:rsidRDefault="006873AC" w:rsidP="006873AC">
    <w:pPr>
      <w:pStyle w:val="Cabealho"/>
      <w:jc w:val="center"/>
      <w:rPr>
        <w:b/>
      </w:rPr>
    </w:pPr>
    <w:bookmarkStart w:id="29" w:name="_Hlk163216970"/>
    <w:r w:rsidRPr="006873AC">
      <w:rPr>
        <w:b/>
      </w:rPr>
      <w:t>CONSELHO REGIONAL DE ENFERMAGEM DE PERNAMBUCO</w:t>
    </w:r>
  </w:p>
  <w:p w14:paraId="52920680" w14:textId="77777777" w:rsidR="006873AC" w:rsidRPr="006873AC" w:rsidRDefault="006873AC" w:rsidP="006873AC">
    <w:pPr>
      <w:pStyle w:val="Cabealho"/>
      <w:jc w:val="center"/>
    </w:pPr>
    <w:r w:rsidRPr="006873AC">
      <w:t>Autarquia Federal - Criada pela Lei nº 5.905/73</w:t>
    </w:r>
  </w:p>
  <w:p w14:paraId="602C0BF5" w14:textId="6C94840C" w:rsidR="004D7ACD" w:rsidRDefault="006873AC" w:rsidP="006873AC">
    <w:pPr>
      <w:pStyle w:val="Cabealho"/>
      <w:jc w:val="center"/>
    </w:pPr>
    <w:r w:rsidRPr="00220601">
      <w:rPr>
        <w:b/>
        <w:bCs/>
      </w:rPr>
      <w:t>DEPARTAMENTO DE LICITAÇÕES, CONTRATOS E</w:t>
    </w:r>
    <w:r>
      <w:rPr>
        <w:b/>
        <w:bCs/>
      </w:rPr>
      <w:t xml:space="preserve"> CONVÊNIOS</w:t>
    </w:r>
  </w:p>
  <w:bookmarkEnd w:id="29"/>
  <w:p w14:paraId="1E8082E6" w14:textId="77777777" w:rsidR="002B7C4A" w:rsidRDefault="002B7C4A" w:rsidP="004D3C0A">
    <w:pPr>
      <w:jc w:val="right"/>
    </w:pPr>
  </w:p>
  <w:p w14:paraId="59E5A0D6" w14:textId="35D7AF72" w:rsidR="004D3C0A" w:rsidRPr="004D7ACD" w:rsidRDefault="006E3091" w:rsidP="002B7C4A">
    <w:pPr>
      <w:jc w:val="center"/>
      <w:rPr>
        <w:rFonts w:cs="Arial"/>
        <w:b/>
        <w:bCs/>
        <w:color w:val="5B5B5F"/>
        <w:sz w:val="28"/>
        <w:szCs w:val="28"/>
      </w:rPr>
    </w:pPr>
    <w:r>
      <w:t xml:space="preserve">AVISO DE </w:t>
    </w:r>
    <w:r w:rsidR="004D7ACD">
      <w:t>CONTRATAÇÃO DIRETA Nº</w:t>
    </w:r>
    <w:r w:rsidR="004D3C0A">
      <w:t xml:space="preserve"> </w:t>
    </w:r>
    <w:r w:rsidR="004D3C0A" w:rsidRPr="004D7ACD">
      <w:rPr>
        <w:rFonts w:cs="Arial"/>
        <w:bCs/>
        <w:color w:val="5B5B5F"/>
        <w:sz w:val="28"/>
        <w:szCs w:val="28"/>
      </w:rPr>
      <w:t>00</w:t>
    </w:r>
    <w:r w:rsidR="003155E4">
      <w:rPr>
        <w:rFonts w:cs="Arial"/>
        <w:bCs/>
        <w:color w:val="5B5B5F"/>
        <w:sz w:val="28"/>
        <w:szCs w:val="28"/>
      </w:rPr>
      <w:t>8</w:t>
    </w:r>
    <w:r w:rsidR="004D3C0A" w:rsidRPr="004D7ACD">
      <w:rPr>
        <w:rFonts w:cs="Arial"/>
        <w:bCs/>
        <w:color w:val="5B5B5F"/>
        <w:sz w:val="28"/>
        <w:szCs w:val="28"/>
      </w:rPr>
      <w:t>/202</w:t>
    </w:r>
    <w:r w:rsidR="002B7C4A">
      <w:rPr>
        <w:rFonts w:cs="Arial"/>
        <w:bCs/>
        <w:color w:val="5B5B5F"/>
        <w:sz w:val="28"/>
        <w:szCs w:val="28"/>
      </w:rPr>
      <w:t>4</w:t>
    </w:r>
  </w:p>
  <w:p w14:paraId="3C0F9FF2" w14:textId="59581C84" w:rsidR="004D7ACD" w:rsidRDefault="004D7ACD" w:rsidP="004D7ACD">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522346" w14:textId="3B6F0F67" w:rsidR="00220601" w:rsidRDefault="00220601" w:rsidP="00220601">
    <w:pPr>
      <w:pStyle w:val="Cabealho"/>
      <w:jc w:val="center"/>
      <w:rPr>
        <w:b/>
      </w:rPr>
    </w:pPr>
    <w:r>
      <w:rPr>
        <w:b/>
        <w:noProof/>
      </w:rPr>
      <w:drawing>
        <wp:anchor distT="0" distB="0" distL="114300" distR="114300" simplePos="0" relativeHeight="251659264" behindDoc="0" locked="0" layoutInCell="1" allowOverlap="1" wp14:anchorId="6C30930A" wp14:editId="74F1F0B0">
          <wp:simplePos x="0" y="0"/>
          <wp:positionH relativeFrom="column">
            <wp:posOffset>2317135</wp:posOffset>
          </wp:positionH>
          <wp:positionV relativeFrom="paragraph">
            <wp:posOffset>57785</wp:posOffset>
          </wp:positionV>
          <wp:extent cx="615950" cy="615950"/>
          <wp:effectExtent l="0" t="0" r="0" b="0"/>
          <wp:wrapThrough wrapText="bothSides">
            <wp:wrapPolygon edited="0">
              <wp:start x="7348" y="0"/>
              <wp:lineTo x="3340" y="668"/>
              <wp:lineTo x="0" y="5344"/>
              <wp:lineTo x="0" y="17369"/>
              <wp:lineTo x="4676" y="20709"/>
              <wp:lineTo x="16033" y="20709"/>
              <wp:lineTo x="20709" y="17369"/>
              <wp:lineTo x="20709" y="6012"/>
              <wp:lineTo x="16701" y="0"/>
              <wp:lineTo x="13361" y="0"/>
              <wp:lineTo x="7348" y="0"/>
            </wp:wrapPolygon>
          </wp:wrapThrough>
          <wp:docPr id="98921783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950" cy="615950"/>
                  </a:xfrm>
                  <a:prstGeom prst="rect">
                    <a:avLst/>
                  </a:prstGeom>
                  <a:noFill/>
                </pic:spPr>
              </pic:pic>
            </a:graphicData>
          </a:graphic>
          <wp14:sizeRelH relativeFrom="page">
            <wp14:pctWidth>0</wp14:pctWidth>
          </wp14:sizeRelH>
          <wp14:sizeRelV relativeFrom="page">
            <wp14:pctHeight>0</wp14:pctHeight>
          </wp14:sizeRelV>
        </wp:anchor>
      </w:drawing>
    </w:r>
  </w:p>
  <w:p w14:paraId="6E70373F" w14:textId="0E4A49D7" w:rsidR="00220601" w:rsidRDefault="00220601" w:rsidP="00220601">
    <w:pPr>
      <w:pStyle w:val="Cabealho"/>
      <w:jc w:val="center"/>
      <w:rPr>
        <w:b/>
      </w:rPr>
    </w:pPr>
  </w:p>
  <w:p w14:paraId="54480242" w14:textId="2E5928AB" w:rsidR="00220601" w:rsidRDefault="00220601" w:rsidP="00220601">
    <w:pPr>
      <w:pStyle w:val="Cabealho"/>
      <w:jc w:val="center"/>
      <w:rPr>
        <w:b/>
      </w:rPr>
    </w:pPr>
  </w:p>
  <w:p w14:paraId="1E91F7E0" w14:textId="323DA3A4" w:rsidR="00220601" w:rsidRDefault="00220601" w:rsidP="00220601">
    <w:pPr>
      <w:pStyle w:val="Cabealho"/>
      <w:jc w:val="center"/>
      <w:rPr>
        <w:b/>
      </w:rPr>
    </w:pPr>
  </w:p>
  <w:p w14:paraId="68D8BF89" w14:textId="7A518122" w:rsidR="00220601" w:rsidRDefault="00220601" w:rsidP="00220601">
    <w:pPr>
      <w:pStyle w:val="Cabealho"/>
      <w:jc w:val="center"/>
      <w:rPr>
        <w:b/>
      </w:rPr>
    </w:pPr>
    <w:bookmarkStart w:id="31" w:name="_Hlk163119726"/>
  </w:p>
  <w:p w14:paraId="19D2C817" w14:textId="3311C8F3" w:rsidR="00220601" w:rsidRPr="00220601" w:rsidRDefault="00220601" w:rsidP="00220601">
    <w:pPr>
      <w:pStyle w:val="Cabealho"/>
      <w:jc w:val="center"/>
      <w:rPr>
        <w:b/>
      </w:rPr>
    </w:pPr>
    <w:r w:rsidRPr="00220601">
      <w:rPr>
        <w:b/>
      </w:rPr>
      <w:t>CONSELHO REGIONAL DE ENFERMAGEM DE PERNAMBUCO</w:t>
    </w:r>
  </w:p>
  <w:p w14:paraId="4652E13D" w14:textId="020994B5" w:rsidR="00220601" w:rsidRPr="00220601" w:rsidRDefault="00220601" w:rsidP="00220601">
    <w:pPr>
      <w:pStyle w:val="Cabealho"/>
      <w:jc w:val="center"/>
    </w:pPr>
    <w:r w:rsidRPr="00220601">
      <w:t>Autarquia Federal - Criada pela Lei nº 5.905/73</w:t>
    </w:r>
  </w:p>
  <w:p w14:paraId="7497B48D" w14:textId="1A1E7676" w:rsidR="00220601" w:rsidRPr="00220601" w:rsidRDefault="00220601" w:rsidP="00220601">
    <w:pPr>
      <w:pStyle w:val="Cabealho"/>
      <w:jc w:val="center"/>
      <w:rPr>
        <w:b/>
        <w:bCs/>
      </w:rPr>
    </w:pPr>
    <w:bookmarkStart w:id="32" w:name="_Hlk163119751"/>
    <w:bookmarkEnd w:id="31"/>
    <w:r w:rsidRPr="00220601">
      <w:rPr>
        <w:b/>
        <w:bCs/>
      </w:rPr>
      <w:t>DEPARTAMENTO DE LICITAÇÕES, CONTRATOS E</w:t>
    </w:r>
    <w:bookmarkEnd w:id="32"/>
    <w:r w:rsidRPr="00220601">
      <w:rPr>
        <w:b/>
        <w:bCs/>
      </w:rPr>
      <w:t xml:space="preserve"> CONVÊNIOS</w:t>
    </w:r>
  </w:p>
  <w:p w14:paraId="3A8A038F" w14:textId="75FD434E" w:rsidR="005240A6" w:rsidRPr="005240A6" w:rsidRDefault="00B170D0" w:rsidP="005240A6">
    <w:pPr>
      <w:pStyle w:val="Cabealho"/>
    </w:pPr>
    <w:r>
      <w:rPr>
        <w:noProof/>
      </w:rPr>
      <w:drawing>
        <wp:anchor distT="0" distB="0" distL="114300" distR="114300" simplePos="0" relativeHeight="251668480" behindDoc="0" locked="0" layoutInCell="1" allowOverlap="1" wp14:anchorId="5BCE54E1" wp14:editId="43DB763D">
          <wp:simplePos x="0" y="0"/>
          <wp:positionH relativeFrom="margin">
            <wp:posOffset>3341635</wp:posOffset>
          </wp:positionH>
          <wp:positionV relativeFrom="page">
            <wp:posOffset>1548443</wp:posOffset>
          </wp:positionV>
          <wp:extent cx="2184335" cy="436728"/>
          <wp:effectExtent l="0" t="0" r="6985" b="1905"/>
          <wp:wrapNone/>
          <wp:docPr id="274694271" name="Imagem 274694271"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2"/>
                  </pic:cNvPr>
                  <pic:cNvPicPr/>
                </pic:nvPicPr>
                <pic:blipFill rotWithShape="1">
                  <a:blip r:embed="rId3">
                    <a:extLst>
                      <a:ext uri="{28A0092B-C50C-407E-A947-70E740481C1C}">
                        <a14:useLocalDpi xmlns:a14="http://schemas.microsoft.com/office/drawing/2010/main" val="0"/>
                      </a:ext>
                    </a:extLst>
                  </a:blip>
                  <a:srcRect l="50493" t="2707" r="7413" b="91095"/>
                  <a:stretch/>
                </pic:blipFill>
                <pic:spPr bwMode="auto">
                  <a:xfrm>
                    <a:off x="0" y="0"/>
                    <a:ext cx="2184335" cy="43672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5BFB06F6" wp14:editId="1ABAA007">
          <wp:simplePos x="0" y="0"/>
          <wp:positionH relativeFrom="page">
            <wp:posOffset>688899</wp:posOffset>
          </wp:positionH>
          <wp:positionV relativeFrom="page">
            <wp:posOffset>1589831</wp:posOffset>
          </wp:positionV>
          <wp:extent cx="1753737" cy="601381"/>
          <wp:effectExtent l="0" t="0" r="0" b="8255"/>
          <wp:wrapNone/>
          <wp:docPr id="8"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2"/>
                  </pic:cNvPr>
                  <pic:cNvPicPr/>
                </pic:nvPicPr>
                <pic:blipFill rotWithShape="1">
                  <a:blip r:embed="rId3">
                    <a:extLst>
                      <a:ext uri="{28A0092B-C50C-407E-A947-70E740481C1C}">
                        <a14:useLocalDpi xmlns:a14="http://schemas.microsoft.com/office/drawing/2010/main" val="0"/>
                      </a:ext>
                    </a:extLst>
                  </a:blip>
                  <a:srcRect t="2707" r="60687" b="87365"/>
                  <a:stretch/>
                </pic:blipFill>
                <pic:spPr bwMode="auto">
                  <a:xfrm>
                    <a:off x="0" y="0"/>
                    <a:ext cx="1753737" cy="60138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004474"/>
    <w:multiLevelType w:val="hybridMultilevel"/>
    <w:tmpl w:val="42DC6D00"/>
    <w:lvl w:ilvl="0" w:tplc="CDE42CC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9101A4D"/>
    <w:multiLevelType w:val="multilevel"/>
    <w:tmpl w:val="A4C823C0"/>
    <w:lvl w:ilvl="0">
      <w:start w:val="1"/>
      <w:numFmt w:val="lowerLetter"/>
      <w:lvlText w:val="%1)"/>
      <w:lvlJc w:val="left"/>
      <w:pPr>
        <w:tabs>
          <w:tab w:val="num" w:pos="208"/>
        </w:tabs>
        <w:ind w:left="928" w:hanging="360"/>
      </w:pPr>
      <w:rPr>
        <w:i w:val="0"/>
        <w:iCs w:val="0"/>
        <w:color w:val="auto"/>
      </w:rPr>
    </w:lvl>
    <w:lvl w:ilvl="1">
      <w:start w:val="1"/>
      <w:numFmt w:val="lowerLetter"/>
      <w:lvlText w:val="%2."/>
      <w:lvlJc w:val="left"/>
      <w:pPr>
        <w:tabs>
          <w:tab w:val="num" w:pos="142"/>
        </w:tabs>
        <w:ind w:left="1582" w:hanging="360"/>
      </w:pPr>
    </w:lvl>
    <w:lvl w:ilvl="2">
      <w:start w:val="1"/>
      <w:numFmt w:val="lowerRoman"/>
      <w:lvlText w:val="%3."/>
      <w:lvlJc w:val="right"/>
      <w:pPr>
        <w:tabs>
          <w:tab w:val="num" w:pos="142"/>
        </w:tabs>
        <w:ind w:left="2302" w:hanging="180"/>
      </w:pPr>
    </w:lvl>
    <w:lvl w:ilvl="3">
      <w:start w:val="1"/>
      <w:numFmt w:val="decimal"/>
      <w:lvlText w:val="%4."/>
      <w:lvlJc w:val="left"/>
      <w:pPr>
        <w:tabs>
          <w:tab w:val="num" w:pos="142"/>
        </w:tabs>
        <w:ind w:left="3022" w:hanging="360"/>
      </w:pPr>
    </w:lvl>
    <w:lvl w:ilvl="4">
      <w:start w:val="1"/>
      <w:numFmt w:val="lowerLetter"/>
      <w:lvlText w:val="%5."/>
      <w:lvlJc w:val="left"/>
      <w:pPr>
        <w:tabs>
          <w:tab w:val="num" w:pos="142"/>
        </w:tabs>
        <w:ind w:left="3742" w:hanging="360"/>
      </w:pPr>
    </w:lvl>
    <w:lvl w:ilvl="5">
      <w:start w:val="1"/>
      <w:numFmt w:val="lowerRoman"/>
      <w:lvlText w:val="%6."/>
      <w:lvlJc w:val="right"/>
      <w:pPr>
        <w:tabs>
          <w:tab w:val="num" w:pos="142"/>
        </w:tabs>
        <w:ind w:left="4462" w:hanging="180"/>
      </w:pPr>
    </w:lvl>
    <w:lvl w:ilvl="6">
      <w:start w:val="1"/>
      <w:numFmt w:val="decimal"/>
      <w:lvlText w:val="%7."/>
      <w:lvlJc w:val="left"/>
      <w:pPr>
        <w:tabs>
          <w:tab w:val="num" w:pos="142"/>
        </w:tabs>
        <w:ind w:left="5182" w:hanging="360"/>
      </w:pPr>
    </w:lvl>
    <w:lvl w:ilvl="7">
      <w:start w:val="1"/>
      <w:numFmt w:val="lowerLetter"/>
      <w:lvlText w:val="%8."/>
      <w:lvlJc w:val="left"/>
      <w:pPr>
        <w:tabs>
          <w:tab w:val="num" w:pos="142"/>
        </w:tabs>
        <w:ind w:left="5902" w:hanging="360"/>
      </w:pPr>
    </w:lvl>
    <w:lvl w:ilvl="8">
      <w:start w:val="1"/>
      <w:numFmt w:val="lowerRoman"/>
      <w:lvlText w:val="%9."/>
      <w:lvlJc w:val="right"/>
      <w:pPr>
        <w:tabs>
          <w:tab w:val="num" w:pos="142"/>
        </w:tabs>
        <w:ind w:left="6622" w:hanging="180"/>
      </w:pPr>
    </w:lvl>
  </w:abstractNum>
  <w:abstractNum w:abstractNumId="4" w15:restartNumberingAfterBreak="0">
    <w:nsid w:val="0FF56C62"/>
    <w:multiLevelType w:val="multilevel"/>
    <w:tmpl w:val="789092AE"/>
    <w:lvl w:ilvl="0">
      <w:start w:val="1"/>
      <w:numFmt w:val="decimal"/>
      <w:lvlText w:val="%1."/>
      <w:lvlJc w:val="left"/>
      <w:pPr>
        <w:ind w:left="360" w:hanging="360"/>
      </w:pPr>
      <w:rPr>
        <w:rFonts w:eastAsia="Times New Roman" w:hint="default"/>
      </w:rPr>
    </w:lvl>
    <w:lvl w:ilvl="1">
      <w:start w:val="1"/>
      <w:numFmt w:val="decimal"/>
      <w:lvlText w:val="%1.%2."/>
      <w:lvlJc w:val="left"/>
      <w:pPr>
        <w:ind w:left="390" w:hanging="360"/>
      </w:pPr>
      <w:rPr>
        <w:rFonts w:eastAsia="Times New Roman" w:hint="default"/>
      </w:rPr>
    </w:lvl>
    <w:lvl w:ilvl="2">
      <w:start w:val="1"/>
      <w:numFmt w:val="decimal"/>
      <w:lvlText w:val="%1.%2.%3."/>
      <w:lvlJc w:val="left"/>
      <w:pPr>
        <w:ind w:left="780" w:hanging="720"/>
      </w:pPr>
      <w:rPr>
        <w:rFonts w:eastAsia="Times New Roman" w:hint="default"/>
      </w:rPr>
    </w:lvl>
    <w:lvl w:ilvl="3">
      <w:start w:val="1"/>
      <w:numFmt w:val="decimal"/>
      <w:lvlText w:val="%1.%2.%3.%4."/>
      <w:lvlJc w:val="left"/>
      <w:pPr>
        <w:ind w:left="810" w:hanging="720"/>
      </w:pPr>
      <w:rPr>
        <w:rFonts w:eastAsia="Times New Roman" w:hint="default"/>
      </w:rPr>
    </w:lvl>
    <w:lvl w:ilvl="4">
      <w:start w:val="1"/>
      <w:numFmt w:val="decimal"/>
      <w:lvlText w:val="%1.%2.%3.%4.%5."/>
      <w:lvlJc w:val="left"/>
      <w:pPr>
        <w:ind w:left="1200" w:hanging="1080"/>
      </w:pPr>
      <w:rPr>
        <w:rFonts w:eastAsia="Times New Roman" w:hint="default"/>
      </w:rPr>
    </w:lvl>
    <w:lvl w:ilvl="5">
      <w:start w:val="1"/>
      <w:numFmt w:val="decimal"/>
      <w:lvlText w:val="%1.%2.%3.%4.%5.%6."/>
      <w:lvlJc w:val="left"/>
      <w:pPr>
        <w:ind w:left="1230" w:hanging="1080"/>
      </w:pPr>
      <w:rPr>
        <w:rFonts w:eastAsia="Times New Roman" w:hint="default"/>
      </w:rPr>
    </w:lvl>
    <w:lvl w:ilvl="6">
      <w:start w:val="1"/>
      <w:numFmt w:val="decimal"/>
      <w:lvlText w:val="%1.%2.%3.%4.%5.%6.%7."/>
      <w:lvlJc w:val="left"/>
      <w:pPr>
        <w:ind w:left="1620" w:hanging="1440"/>
      </w:pPr>
      <w:rPr>
        <w:rFonts w:eastAsia="Times New Roman" w:hint="default"/>
      </w:rPr>
    </w:lvl>
    <w:lvl w:ilvl="7">
      <w:start w:val="1"/>
      <w:numFmt w:val="decimal"/>
      <w:lvlText w:val="%1.%2.%3.%4.%5.%6.%7.%8."/>
      <w:lvlJc w:val="left"/>
      <w:pPr>
        <w:ind w:left="1650" w:hanging="1440"/>
      </w:pPr>
      <w:rPr>
        <w:rFonts w:eastAsia="Times New Roman" w:hint="default"/>
      </w:rPr>
    </w:lvl>
    <w:lvl w:ilvl="8">
      <w:start w:val="1"/>
      <w:numFmt w:val="decimal"/>
      <w:lvlText w:val="%1.%2.%3.%4.%5.%6.%7.%8.%9."/>
      <w:lvlJc w:val="left"/>
      <w:pPr>
        <w:ind w:left="2040" w:hanging="1800"/>
      </w:pPr>
      <w:rPr>
        <w:rFonts w:eastAsia="Times New Roman" w:hint="default"/>
      </w:rPr>
    </w:lvl>
  </w:abstractNum>
  <w:abstractNum w:abstractNumId="5" w15:restartNumberingAfterBreak="0">
    <w:nsid w:val="148D2C17"/>
    <w:multiLevelType w:val="multilevel"/>
    <w:tmpl w:val="C9881CBC"/>
    <w:lvl w:ilvl="0">
      <w:start w:val="1"/>
      <w:numFmt w:val="lowerLetter"/>
      <w:lvlText w:val="%1)"/>
      <w:lvlJc w:val="left"/>
      <w:pPr>
        <w:ind w:left="720" w:hanging="360"/>
      </w:pPr>
      <w:rPr>
        <w:b/>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17AE361A"/>
    <w:multiLevelType w:val="multilevel"/>
    <w:tmpl w:val="647EBA6E"/>
    <w:styleLink w:val="Sem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7" w15:restartNumberingAfterBreak="0">
    <w:nsid w:val="1B1B1C0D"/>
    <w:multiLevelType w:val="multilevel"/>
    <w:tmpl w:val="94368A4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9"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3FE76EC"/>
    <w:multiLevelType w:val="multilevel"/>
    <w:tmpl w:val="16147D48"/>
    <w:lvl w:ilvl="0">
      <w:start w:val="2"/>
      <w:numFmt w:val="decimal"/>
      <w:lvlText w:val="%1."/>
      <w:lvlJc w:val="left"/>
      <w:pPr>
        <w:ind w:left="360" w:hanging="360"/>
      </w:pPr>
      <w:rPr>
        <w:rFonts w:eastAsia="Times New Roman" w:hint="default"/>
        <w:b/>
      </w:rPr>
    </w:lvl>
    <w:lvl w:ilvl="1">
      <w:start w:val="1"/>
      <w:numFmt w:val="decimal"/>
      <w:lvlText w:val="%1.%2."/>
      <w:lvlJc w:val="left"/>
      <w:pPr>
        <w:ind w:left="390" w:hanging="360"/>
      </w:pPr>
      <w:rPr>
        <w:rFonts w:eastAsia="Times New Roman" w:hint="default"/>
        <w:b/>
      </w:rPr>
    </w:lvl>
    <w:lvl w:ilvl="2">
      <w:start w:val="1"/>
      <w:numFmt w:val="decimal"/>
      <w:lvlText w:val="%1.%2.%3."/>
      <w:lvlJc w:val="left"/>
      <w:pPr>
        <w:ind w:left="780" w:hanging="720"/>
      </w:pPr>
      <w:rPr>
        <w:rFonts w:eastAsia="Times New Roman" w:hint="default"/>
        <w:b/>
      </w:rPr>
    </w:lvl>
    <w:lvl w:ilvl="3">
      <w:start w:val="1"/>
      <w:numFmt w:val="decimal"/>
      <w:lvlText w:val="%1.%2.%3.%4."/>
      <w:lvlJc w:val="left"/>
      <w:pPr>
        <w:ind w:left="810" w:hanging="720"/>
      </w:pPr>
      <w:rPr>
        <w:rFonts w:eastAsia="Times New Roman" w:hint="default"/>
        <w:b/>
      </w:rPr>
    </w:lvl>
    <w:lvl w:ilvl="4">
      <w:start w:val="1"/>
      <w:numFmt w:val="decimal"/>
      <w:lvlText w:val="%1.%2.%3.%4.%5."/>
      <w:lvlJc w:val="left"/>
      <w:pPr>
        <w:ind w:left="1200" w:hanging="1080"/>
      </w:pPr>
      <w:rPr>
        <w:rFonts w:eastAsia="Times New Roman" w:hint="default"/>
        <w:b/>
      </w:rPr>
    </w:lvl>
    <w:lvl w:ilvl="5">
      <w:start w:val="1"/>
      <w:numFmt w:val="decimal"/>
      <w:lvlText w:val="%1.%2.%3.%4.%5.%6."/>
      <w:lvlJc w:val="left"/>
      <w:pPr>
        <w:ind w:left="1230" w:hanging="1080"/>
      </w:pPr>
      <w:rPr>
        <w:rFonts w:eastAsia="Times New Roman" w:hint="default"/>
        <w:b/>
      </w:rPr>
    </w:lvl>
    <w:lvl w:ilvl="6">
      <w:start w:val="1"/>
      <w:numFmt w:val="decimal"/>
      <w:lvlText w:val="%1.%2.%3.%4.%5.%6.%7."/>
      <w:lvlJc w:val="left"/>
      <w:pPr>
        <w:ind w:left="1620" w:hanging="1440"/>
      </w:pPr>
      <w:rPr>
        <w:rFonts w:eastAsia="Times New Roman" w:hint="default"/>
        <w:b/>
      </w:rPr>
    </w:lvl>
    <w:lvl w:ilvl="7">
      <w:start w:val="1"/>
      <w:numFmt w:val="decimal"/>
      <w:lvlText w:val="%1.%2.%3.%4.%5.%6.%7.%8."/>
      <w:lvlJc w:val="left"/>
      <w:pPr>
        <w:ind w:left="1650" w:hanging="1440"/>
      </w:pPr>
      <w:rPr>
        <w:rFonts w:eastAsia="Times New Roman" w:hint="default"/>
        <w:b/>
      </w:rPr>
    </w:lvl>
    <w:lvl w:ilvl="8">
      <w:start w:val="1"/>
      <w:numFmt w:val="decimal"/>
      <w:lvlText w:val="%1.%2.%3.%4.%5.%6.%7.%8.%9."/>
      <w:lvlJc w:val="left"/>
      <w:pPr>
        <w:ind w:left="2040" w:hanging="1800"/>
      </w:pPr>
      <w:rPr>
        <w:rFonts w:eastAsia="Times New Roman" w:hint="default"/>
        <w:b/>
      </w:rPr>
    </w:lvl>
  </w:abstractNum>
  <w:abstractNum w:abstractNumId="11" w15:restartNumberingAfterBreak="0">
    <w:nsid w:val="27B32E60"/>
    <w:multiLevelType w:val="multilevel"/>
    <w:tmpl w:val="AE36EF64"/>
    <w:styleLink w:val="WWNum4"/>
    <w:lvl w:ilvl="0">
      <w:numFmt w:val="bullet"/>
      <w:lvlText w:val=""/>
      <w:lvlJc w:val="left"/>
      <w:pPr>
        <w:ind w:left="720" w:hanging="360"/>
      </w:pPr>
      <w:rPr>
        <w:sz w:val="20"/>
      </w:rPr>
    </w:lvl>
    <w:lvl w:ilvl="1">
      <w:numFmt w:val="bullet"/>
      <w:lvlText w:val=""/>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2"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2F1319BF"/>
    <w:multiLevelType w:val="multilevel"/>
    <w:tmpl w:val="F806C1BA"/>
    <w:styleLink w:val="WWNum1"/>
    <w:lvl w:ilvl="0">
      <w:start w:val="5"/>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15:restartNumberingAfterBreak="0">
    <w:nsid w:val="33632072"/>
    <w:multiLevelType w:val="multilevel"/>
    <w:tmpl w:val="EAF66AF0"/>
    <w:lvl w:ilvl="0">
      <w:start w:val="1"/>
      <w:numFmt w:val="decimal"/>
      <w:pStyle w:val="Ttulo1"/>
      <w:lvlText w:val="%1."/>
      <w:lvlJc w:val="left"/>
      <w:pPr>
        <w:tabs>
          <w:tab w:val="num" w:pos="2411"/>
        </w:tabs>
        <w:ind w:left="2771"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3BFA2792"/>
    <w:multiLevelType w:val="hybridMultilevel"/>
    <w:tmpl w:val="4D7A9650"/>
    <w:lvl w:ilvl="0" w:tplc="B1323C14">
      <w:start w:val="1"/>
      <w:numFmt w:val="upperLetter"/>
      <w:lvlText w:val="%1)"/>
      <w:lvlJc w:val="left"/>
      <w:pPr>
        <w:ind w:left="1379" w:hanging="360"/>
      </w:pPr>
      <w:rPr>
        <w:rFonts w:hint="default"/>
      </w:rPr>
    </w:lvl>
    <w:lvl w:ilvl="1" w:tplc="04160019" w:tentative="1">
      <w:start w:val="1"/>
      <w:numFmt w:val="lowerLetter"/>
      <w:lvlText w:val="%2."/>
      <w:lvlJc w:val="left"/>
      <w:pPr>
        <w:ind w:left="2099" w:hanging="360"/>
      </w:pPr>
    </w:lvl>
    <w:lvl w:ilvl="2" w:tplc="0416001B" w:tentative="1">
      <w:start w:val="1"/>
      <w:numFmt w:val="lowerRoman"/>
      <w:lvlText w:val="%3."/>
      <w:lvlJc w:val="right"/>
      <w:pPr>
        <w:ind w:left="2819" w:hanging="180"/>
      </w:pPr>
    </w:lvl>
    <w:lvl w:ilvl="3" w:tplc="0416000F" w:tentative="1">
      <w:start w:val="1"/>
      <w:numFmt w:val="decimal"/>
      <w:lvlText w:val="%4."/>
      <w:lvlJc w:val="left"/>
      <w:pPr>
        <w:ind w:left="3539" w:hanging="360"/>
      </w:pPr>
    </w:lvl>
    <w:lvl w:ilvl="4" w:tplc="04160019" w:tentative="1">
      <w:start w:val="1"/>
      <w:numFmt w:val="lowerLetter"/>
      <w:lvlText w:val="%5."/>
      <w:lvlJc w:val="left"/>
      <w:pPr>
        <w:ind w:left="4259" w:hanging="360"/>
      </w:pPr>
    </w:lvl>
    <w:lvl w:ilvl="5" w:tplc="0416001B" w:tentative="1">
      <w:start w:val="1"/>
      <w:numFmt w:val="lowerRoman"/>
      <w:lvlText w:val="%6."/>
      <w:lvlJc w:val="right"/>
      <w:pPr>
        <w:ind w:left="4979" w:hanging="180"/>
      </w:pPr>
    </w:lvl>
    <w:lvl w:ilvl="6" w:tplc="0416000F" w:tentative="1">
      <w:start w:val="1"/>
      <w:numFmt w:val="decimal"/>
      <w:lvlText w:val="%7."/>
      <w:lvlJc w:val="left"/>
      <w:pPr>
        <w:ind w:left="5699" w:hanging="360"/>
      </w:pPr>
    </w:lvl>
    <w:lvl w:ilvl="7" w:tplc="04160019" w:tentative="1">
      <w:start w:val="1"/>
      <w:numFmt w:val="lowerLetter"/>
      <w:lvlText w:val="%8."/>
      <w:lvlJc w:val="left"/>
      <w:pPr>
        <w:ind w:left="6419" w:hanging="360"/>
      </w:pPr>
    </w:lvl>
    <w:lvl w:ilvl="8" w:tplc="0416001B" w:tentative="1">
      <w:start w:val="1"/>
      <w:numFmt w:val="lowerRoman"/>
      <w:lvlText w:val="%9."/>
      <w:lvlJc w:val="right"/>
      <w:pPr>
        <w:ind w:left="7139" w:hanging="180"/>
      </w:pPr>
    </w:lvl>
  </w:abstractNum>
  <w:abstractNum w:abstractNumId="16" w15:restartNumberingAfterBreak="0">
    <w:nsid w:val="40AB2E93"/>
    <w:multiLevelType w:val="multilevel"/>
    <w:tmpl w:val="DAD01D94"/>
    <w:lvl w:ilvl="0">
      <w:start w:val="1"/>
      <w:numFmt w:val="decimal"/>
      <w:lvlText w:val="%1."/>
      <w:lvlJc w:val="left"/>
      <w:pPr>
        <w:ind w:left="360" w:hanging="360"/>
      </w:pPr>
      <w:rPr>
        <w:rFonts w:eastAsia="Arial" w:hint="default"/>
        <w:b/>
      </w:rPr>
    </w:lvl>
    <w:lvl w:ilvl="1">
      <w:start w:val="1"/>
      <w:numFmt w:val="decimal"/>
      <w:lvlText w:val="%1.%2."/>
      <w:lvlJc w:val="left"/>
      <w:pPr>
        <w:ind w:left="390" w:hanging="360"/>
      </w:pPr>
      <w:rPr>
        <w:rFonts w:eastAsia="Arial" w:hint="default"/>
        <w:b/>
      </w:rPr>
    </w:lvl>
    <w:lvl w:ilvl="2">
      <w:start w:val="1"/>
      <w:numFmt w:val="decimal"/>
      <w:lvlText w:val="%1.%2.%3."/>
      <w:lvlJc w:val="left"/>
      <w:pPr>
        <w:ind w:left="780" w:hanging="720"/>
      </w:pPr>
      <w:rPr>
        <w:rFonts w:eastAsia="Arial" w:hint="default"/>
        <w:b/>
      </w:rPr>
    </w:lvl>
    <w:lvl w:ilvl="3">
      <w:start w:val="1"/>
      <w:numFmt w:val="decimal"/>
      <w:lvlText w:val="%1.%2.%3.%4."/>
      <w:lvlJc w:val="left"/>
      <w:pPr>
        <w:ind w:left="810" w:hanging="720"/>
      </w:pPr>
      <w:rPr>
        <w:rFonts w:eastAsia="Arial" w:hint="default"/>
        <w:b/>
      </w:rPr>
    </w:lvl>
    <w:lvl w:ilvl="4">
      <w:start w:val="1"/>
      <w:numFmt w:val="decimal"/>
      <w:lvlText w:val="%1.%2.%3.%4.%5."/>
      <w:lvlJc w:val="left"/>
      <w:pPr>
        <w:ind w:left="1200" w:hanging="1080"/>
      </w:pPr>
      <w:rPr>
        <w:rFonts w:eastAsia="Arial" w:hint="default"/>
        <w:b/>
      </w:rPr>
    </w:lvl>
    <w:lvl w:ilvl="5">
      <w:start w:val="1"/>
      <w:numFmt w:val="decimal"/>
      <w:lvlText w:val="%1.%2.%3.%4.%5.%6."/>
      <w:lvlJc w:val="left"/>
      <w:pPr>
        <w:ind w:left="1230" w:hanging="1080"/>
      </w:pPr>
      <w:rPr>
        <w:rFonts w:eastAsia="Arial" w:hint="default"/>
        <w:b/>
      </w:rPr>
    </w:lvl>
    <w:lvl w:ilvl="6">
      <w:start w:val="1"/>
      <w:numFmt w:val="decimal"/>
      <w:lvlText w:val="%1.%2.%3.%4.%5.%6.%7."/>
      <w:lvlJc w:val="left"/>
      <w:pPr>
        <w:ind w:left="1260" w:hanging="1080"/>
      </w:pPr>
      <w:rPr>
        <w:rFonts w:eastAsia="Arial" w:hint="default"/>
        <w:b/>
      </w:rPr>
    </w:lvl>
    <w:lvl w:ilvl="7">
      <w:start w:val="1"/>
      <w:numFmt w:val="decimal"/>
      <w:lvlText w:val="%1.%2.%3.%4.%5.%6.%7.%8."/>
      <w:lvlJc w:val="left"/>
      <w:pPr>
        <w:ind w:left="1650" w:hanging="1440"/>
      </w:pPr>
      <w:rPr>
        <w:rFonts w:eastAsia="Arial" w:hint="default"/>
        <w:b/>
      </w:rPr>
    </w:lvl>
    <w:lvl w:ilvl="8">
      <w:start w:val="1"/>
      <w:numFmt w:val="decimal"/>
      <w:lvlText w:val="%1.%2.%3.%4.%5.%6.%7.%8.%9."/>
      <w:lvlJc w:val="left"/>
      <w:pPr>
        <w:ind w:left="1680" w:hanging="1440"/>
      </w:pPr>
      <w:rPr>
        <w:rFonts w:eastAsia="Arial" w:hint="default"/>
        <w:b/>
      </w:rPr>
    </w:lvl>
  </w:abstractNum>
  <w:abstractNum w:abstractNumId="17" w15:restartNumberingAfterBreak="0">
    <w:nsid w:val="420631ED"/>
    <w:multiLevelType w:val="hybridMultilevel"/>
    <w:tmpl w:val="6CC68B14"/>
    <w:lvl w:ilvl="0" w:tplc="CD5E304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8"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15:restartNumberingAfterBreak="0">
    <w:nsid w:val="49157894"/>
    <w:multiLevelType w:val="multilevel"/>
    <w:tmpl w:val="2A5EDDDC"/>
    <w:lvl w:ilvl="0">
      <w:start w:val="1"/>
      <w:numFmt w:val="decimal"/>
      <w:lvlText w:val="%1."/>
      <w:lvlJc w:val="left"/>
      <w:pPr>
        <w:ind w:left="435" w:hanging="435"/>
      </w:pPr>
      <w:rPr>
        <w:rFonts w:hint="default"/>
        <w:b/>
        <w:color w:val="auto"/>
      </w:rPr>
    </w:lvl>
    <w:lvl w:ilvl="1">
      <w:start w:val="1"/>
      <w:numFmt w:val="decimal"/>
      <w:lvlText w:val="%1.%2."/>
      <w:lvlJc w:val="left"/>
      <w:pPr>
        <w:ind w:left="435" w:hanging="435"/>
      </w:pPr>
      <w:rPr>
        <w:rFonts w:hint="default"/>
        <w:b/>
        <w:color w:val="auto"/>
      </w:rPr>
    </w:lvl>
    <w:lvl w:ilvl="2">
      <w:start w:val="1"/>
      <w:numFmt w:val="decimalZero"/>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21" w15:restartNumberingAfterBreak="0">
    <w:nsid w:val="4AB834DB"/>
    <w:multiLevelType w:val="multilevel"/>
    <w:tmpl w:val="EB4C683A"/>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23"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5" w15:restartNumberingAfterBreak="0">
    <w:nsid w:val="58A169EC"/>
    <w:multiLevelType w:val="multilevel"/>
    <w:tmpl w:val="7A26761C"/>
    <w:lvl w:ilvl="0">
      <w:start w:val="3"/>
      <w:numFmt w:val="decimal"/>
      <w:lvlText w:val="%1."/>
      <w:lvlJc w:val="left"/>
      <w:pPr>
        <w:ind w:left="360" w:hanging="360"/>
      </w:pPr>
      <w:rPr>
        <w:rFonts w:hint="default"/>
        <w:color w:val="auto"/>
      </w:rPr>
    </w:lvl>
    <w:lvl w:ilvl="1">
      <w:start w:val="1"/>
      <w:numFmt w:val="decimal"/>
      <w:isLgl/>
      <w:lvlText w:val="%1.%2"/>
      <w:lvlJc w:val="left"/>
      <w:pPr>
        <w:ind w:left="1019" w:hanging="375"/>
      </w:pPr>
      <w:rPr>
        <w:rFonts w:hint="default"/>
      </w:rPr>
    </w:lvl>
    <w:lvl w:ilvl="2">
      <w:start w:val="1"/>
      <w:numFmt w:val="decimal"/>
      <w:isLgl/>
      <w:lvlText w:val="%1.%2.%3"/>
      <w:lvlJc w:val="left"/>
      <w:pPr>
        <w:ind w:left="2008" w:hanging="720"/>
      </w:pPr>
      <w:rPr>
        <w:rFonts w:hint="default"/>
      </w:rPr>
    </w:lvl>
    <w:lvl w:ilvl="3">
      <w:start w:val="1"/>
      <w:numFmt w:val="decimal"/>
      <w:isLgl/>
      <w:lvlText w:val="%1.%2.%3.%4"/>
      <w:lvlJc w:val="left"/>
      <w:pPr>
        <w:ind w:left="2652" w:hanging="720"/>
      </w:pPr>
      <w:rPr>
        <w:rFonts w:hint="default"/>
      </w:rPr>
    </w:lvl>
    <w:lvl w:ilvl="4">
      <w:start w:val="1"/>
      <w:numFmt w:val="decimal"/>
      <w:isLgl/>
      <w:lvlText w:val="%1.%2.%3.%4.%5"/>
      <w:lvlJc w:val="left"/>
      <w:pPr>
        <w:ind w:left="3656" w:hanging="1080"/>
      </w:pPr>
      <w:rPr>
        <w:rFonts w:hint="default"/>
      </w:rPr>
    </w:lvl>
    <w:lvl w:ilvl="5">
      <w:start w:val="1"/>
      <w:numFmt w:val="decimal"/>
      <w:isLgl/>
      <w:lvlText w:val="%1.%2.%3.%4.%5.%6"/>
      <w:lvlJc w:val="left"/>
      <w:pPr>
        <w:ind w:left="4300" w:hanging="1080"/>
      </w:pPr>
      <w:rPr>
        <w:rFonts w:hint="default"/>
      </w:rPr>
    </w:lvl>
    <w:lvl w:ilvl="6">
      <w:start w:val="1"/>
      <w:numFmt w:val="decimal"/>
      <w:isLgl/>
      <w:lvlText w:val="%1.%2.%3.%4.%5.%6.%7"/>
      <w:lvlJc w:val="left"/>
      <w:pPr>
        <w:ind w:left="5304" w:hanging="1440"/>
      </w:pPr>
      <w:rPr>
        <w:rFonts w:hint="default"/>
      </w:rPr>
    </w:lvl>
    <w:lvl w:ilvl="7">
      <w:start w:val="1"/>
      <w:numFmt w:val="decimal"/>
      <w:isLgl/>
      <w:lvlText w:val="%1.%2.%3.%4.%5.%6.%7.%8"/>
      <w:lvlJc w:val="left"/>
      <w:pPr>
        <w:ind w:left="5948" w:hanging="1440"/>
      </w:pPr>
      <w:rPr>
        <w:rFonts w:hint="default"/>
      </w:rPr>
    </w:lvl>
    <w:lvl w:ilvl="8">
      <w:start w:val="1"/>
      <w:numFmt w:val="decimal"/>
      <w:isLgl/>
      <w:lvlText w:val="%1.%2.%3.%4.%5.%6.%7.%8.%9"/>
      <w:lvlJc w:val="left"/>
      <w:pPr>
        <w:ind w:left="6952" w:hanging="1800"/>
      </w:pPr>
      <w:rPr>
        <w:rFonts w:hint="default"/>
      </w:rPr>
    </w:lvl>
  </w:abstractNum>
  <w:abstractNum w:abstractNumId="26" w15:restartNumberingAfterBreak="0">
    <w:nsid w:val="60BB2608"/>
    <w:multiLevelType w:val="multilevel"/>
    <w:tmpl w:val="7FEC227E"/>
    <w:styleLink w:val="WWNum5"/>
    <w:lvl w:ilvl="0">
      <w:numFmt w:val="bullet"/>
      <w:lvlText w:val=""/>
      <w:lvlJc w:val="left"/>
      <w:pPr>
        <w:ind w:left="780" w:hanging="360"/>
      </w:pPr>
    </w:lvl>
    <w:lvl w:ilvl="1">
      <w:numFmt w:val="bullet"/>
      <w:lvlText w:val="o"/>
      <w:lvlJc w:val="left"/>
      <w:pPr>
        <w:ind w:left="1500" w:hanging="360"/>
      </w:pPr>
      <w:rPr>
        <w:b/>
      </w:rPr>
    </w:lvl>
    <w:lvl w:ilvl="2">
      <w:numFmt w:val="bullet"/>
      <w:lvlText w:val=""/>
      <w:lvlJc w:val="left"/>
      <w:pPr>
        <w:ind w:left="2220" w:hanging="360"/>
      </w:pPr>
    </w:lvl>
    <w:lvl w:ilvl="3">
      <w:numFmt w:val="bullet"/>
      <w:lvlText w:val=""/>
      <w:lvlJc w:val="left"/>
      <w:pPr>
        <w:ind w:left="2940" w:hanging="360"/>
      </w:pPr>
    </w:lvl>
    <w:lvl w:ilvl="4">
      <w:numFmt w:val="bullet"/>
      <w:lvlText w:val="o"/>
      <w:lvlJc w:val="left"/>
      <w:pPr>
        <w:ind w:left="3660" w:hanging="360"/>
      </w:pPr>
      <w:rPr>
        <w:b/>
      </w:rPr>
    </w:lvl>
    <w:lvl w:ilvl="5">
      <w:numFmt w:val="bullet"/>
      <w:lvlText w:val=""/>
      <w:lvlJc w:val="left"/>
      <w:pPr>
        <w:ind w:left="4380" w:hanging="360"/>
      </w:pPr>
    </w:lvl>
    <w:lvl w:ilvl="6">
      <w:numFmt w:val="bullet"/>
      <w:lvlText w:val=""/>
      <w:lvlJc w:val="left"/>
      <w:pPr>
        <w:ind w:left="5100" w:hanging="360"/>
      </w:pPr>
    </w:lvl>
    <w:lvl w:ilvl="7">
      <w:numFmt w:val="bullet"/>
      <w:lvlText w:val="o"/>
      <w:lvlJc w:val="left"/>
      <w:pPr>
        <w:ind w:left="5820" w:hanging="360"/>
      </w:pPr>
      <w:rPr>
        <w:b/>
      </w:rPr>
    </w:lvl>
    <w:lvl w:ilvl="8">
      <w:numFmt w:val="bullet"/>
      <w:lvlText w:val=""/>
      <w:lvlJc w:val="left"/>
      <w:pPr>
        <w:ind w:left="6540" w:hanging="360"/>
      </w:pPr>
    </w:lvl>
  </w:abstractNum>
  <w:abstractNum w:abstractNumId="27" w15:restartNumberingAfterBreak="0">
    <w:nsid w:val="6218109A"/>
    <w:multiLevelType w:val="multilevel"/>
    <w:tmpl w:val="CE3689CE"/>
    <w:lvl w:ilvl="0">
      <w:start w:val="1"/>
      <w:numFmt w:val="lowerLetter"/>
      <w:lvlText w:val="%1."/>
      <w:lvlJc w:val="left"/>
      <w:pPr>
        <w:tabs>
          <w:tab w:val="num" w:pos="0"/>
        </w:tabs>
        <w:ind w:left="502" w:hanging="360"/>
      </w:pPr>
      <w:rPr>
        <w:rFonts w:hint="default"/>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8" w15:restartNumberingAfterBreak="0">
    <w:nsid w:val="676D1DCD"/>
    <w:multiLevelType w:val="multilevel"/>
    <w:tmpl w:val="D7BABC0E"/>
    <w:styleLink w:val="WWNum2"/>
    <w:lvl w:ilvl="0">
      <w:start w:val="1"/>
      <w:numFmt w:val="decimal"/>
      <w:lvlText w:val="%1."/>
      <w:lvlJc w:val="left"/>
      <w:pPr>
        <w:ind w:left="435" w:hanging="435"/>
      </w:pPr>
      <w:rPr>
        <w:b/>
      </w:rPr>
    </w:lvl>
    <w:lvl w:ilvl="1">
      <w:start w:val="1"/>
      <w:numFmt w:val="decimal"/>
      <w:lvlText w:val="%1.%2."/>
      <w:lvlJc w:val="left"/>
      <w:pPr>
        <w:ind w:left="860" w:hanging="435"/>
      </w:pPr>
      <w:rPr>
        <w:b/>
      </w:rPr>
    </w:lvl>
    <w:lvl w:ilvl="2">
      <w:start w:val="1"/>
      <w:numFmt w:val="decimal"/>
      <w:lvlText w:val="%1.%2.%3."/>
      <w:lvlJc w:val="left"/>
      <w:pPr>
        <w:ind w:left="1570" w:hanging="720"/>
      </w:pPr>
      <w:rPr>
        <w:b/>
      </w:rPr>
    </w:lvl>
    <w:lvl w:ilvl="3">
      <w:start w:val="1"/>
      <w:numFmt w:val="decimal"/>
      <w:lvlText w:val="%1.%2.%3.%4."/>
      <w:lvlJc w:val="left"/>
      <w:pPr>
        <w:ind w:left="1995" w:hanging="720"/>
      </w:pPr>
      <w:rPr>
        <w:b/>
      </w:rPr>
    </w:lvl>
    <w:lvl w:ilvl="4">
      <w:start w:val="1"/>
      <w:numFmt w:val="decimal"/>
      <w:lvlText w:val="%1.%2.%3.%4.%5."/>
      <w:lvlJc w:val="left"/>
      <w:pPr>
        <w:ind w:left="2780" w:hanging="1080"/>
      </w:pPr>
      <w:rPr>
        <w:b/>
      </w:rPr>
    </w:lvl>
    <w:lvl w:ilvl="5">
      <w:start w:val="1"/>
      <w:numFmt w:val="decimal"/>
      <w:lvlText w:val="%1.%2.%3.%4.%5.%6."/>
      <w:lvlJc w:val="left"/>
      <w:pPr>
        <w:ind w:left="3205" w:hanging="1080"/>
      </w:pPr>
      <w:rPr>
        <w:b/>
      </w:rPr>
    </w:lvl>
    <w:lvl w:ilvl="6">
      <w:start w:val="1"/>
      <w:numFmt w:val="decimal"/>
      <w:lvlText w:val="%1.%2.%3.%4.%5.%6.%7."/>
      <w:lvlJc w:val="left"/>
      <w:pPr>
        <w:ind w:left="3990" w:hanging="1440"/>
      </w:pPr>
      <w:rPr>
        <w:b/>
      </w:rPr>
    </w:lvl>
    <w:lvl w:ilvl="7">
      <w:start w:val="1"/>
      <w:numFmt w:val="decimal"/>
      <w:lvlText w:val="%1.%2.%3.%4.%5.%6.%7.%8."/>
      <w:lvlJc w:val="left"/>
      <w:pPr>
        <w:ind w:left="4415" w:hanging="1440"/>
      </w:pPr>
      <w:rPr>
        <w:b/>
      </w:rPr>
    </w:lvl>
    <w:lvl w:ilvl="8">
      <w:start w:val="1"/>
      <w:numFmt w:val="decimal"/>
      <w:lvlText w:val="%1.%2.%3.%4.%5.%6.%7.%8.%9."/>
      <w:lvlJc w:val="left"/>
      <w:pPr>
        <w:ind w:left="5200" w:hanging="1800"/>
      </w:pPr>
      <w:rPr>
        <w:b/>
      </w:rPr>
    </w:lvl>
  </w:abstractNum>
  <w:abstractNum w:abstractNumId="29"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1"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2" w15:restartNumberingAfterBreak="0">
    <w:nsid w:val="701767CE"/>
    <w:multiLevelType w:val="multilevel"/>
    <w:tmpl w:val="19DC84DE"/>
    <w:styleLink w:val="WWNum6"/>
    <w:lvl w:ilvl="0">
      <w:numFmt w:val="bullet"/>
      <w:lvlText w:val=""/>
      <w:lvlJc w:val="left"/>
      <w:pPr>
        <w:ind w:left="720" w:hanging="360"/>
      </w:pPr>
    </w:lvl>
    <w:lvl w:ilvl="1">
      <w:numFmt w:val="bullet"/>
      <w:lvlText w:val="o"/>
      <w:lvlJc w:val="left"/>
      <w:pPr>
        <w:ind w:left="1440" w:hanging="360"/>
      </w:pPr>
      <w:rPr>
        <w:b/>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b/>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b/>
      </w:rPr>
    </w:lvl>
    <w:lvl w:ilvl="8">
      <w:numFmt w:val="bullet"/>
      <w:lvlText w:val=""/>
      <w:lvlJc w:val="left"/>
      <w:pPr>
        <w:ind w:left="6480" w:hanging="360"/>
      </w:pPr>
    </w:lvl>
  </w:abstractNum>
  <w:abstractNum w:abstractNumId="33"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34"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5" w15:restartNumberingAfterBreak="0">
    <w:nsid w:val="78453D0B"/>
    <w:multiLevelType w:val="multilevel"/>
    <w:tmpl w:val="2B78F4E4"/>
    <w:styleLink w:val="WWNum7"/>
    <w:lvl w:ilvl="0">
      <w:numFmt w:val="bullet"/>
      <w:lvlText w:val=""/>
      <w:lvlJc w:val="left"/>
      <w:pPr>
        <w:ind w:left="720" w:hanging="360"/>
      </w:pPr>
    </w:lvl>
    <w:lvl w:ilvl="1">
      <w:numFmt w:val="bullet"/>
      <w:lvlText w:val="o"/>
      <w:lvlJc w:val="left"/>
      <w:pPr>
        <w:ind w:left="1440" w:hanging="360"/>
      </w:pPr>
      <w:rPr>
        <w:sz w:val="20"/>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sz w:val="20"/>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sz w:val="20"/>
      </w:rPr>
    </w:lvl>
    <w:lvl w:ilvl="8">
      <w:numFmt w:val="bullet"/>
      <w:lvlText w:val=""/>
      <w:lvlJc w:val="left"/>
      <w:pPr>
        <w:ind w:left="6480" w:hanging="360"/>
      </w:pPr>
    </w:lvl>
  </w:abstractNum>
  <w:abstractNum w:abstractNumId="36" w15:restartNumberingAfterBreak="0">
    <w:nsid w:val="78CC6CAD"/>
    <w:multiLevelType w:val="multilevel"/>
    <w:tmpl w:val="CE229690"/>
    <w:styleLink w:val="WWNum3"/>
    <w:lvl w:ilvl="0">
      <w:numFmt w:val="bullet"/>
      <w:lvlText w:val=""/>
      <w:lvlJc w:val="left"/>
      <w:pPr>
        <w:ind w:left="720" w:hanging="360"/>
      </w:pPr>
      <w:rPr>
        <w:sz w:val="20"/>
      </w:rPr>
    </w:lvl>
    <w:lvl w:ilvl="1">
      <w:numFmt w:val="bullet"/>
      <w:lvlText w:val=""/>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37" w15:restartNumberingAfterBreak="0">
    <w:nsid w:val="7B565CF2"/>
    <w:multiLevelType w:val="multilevel"/>
    <w:tmpl w:val="5016B874"/>
    <w:lvl w:ilvl="0">
      <w:start w:val="11"/>
      <w:numFmt w:val="decimal"/>
      <w:lvlText w:val="%1"/>
      <w:lvlJc w:val="left"/>
      <w:pPr>
        <w:ind w:left="420" w:hanging="420"/>
      </w:pPr>
      <w:rPr>
        <w:rFonts w:eastAsia="Times New Roman" w:hint="default"/>
        <w:color w:val="auto"/>
      </w:rPr>
    </w:lvl>
    <w:lvl w:ilvl="1">
      <w:start w:val="1"/>
      <w:numFmt w:val="decimal"/>
      <w:lvlText w:val="%1.%2"/>
      <w:lvlJc w:val="left"/>
      <w:pPr>
        <w:ind w:left="420" w:hanging="420"/>
      </w:pPr>
      <w:rPr>
        <w:rFonts w:eastAsia="Times New Roman" w:hint="default"/>
        <w:color w:val="auto"/>
      </w:rPr>
    </w:lvl>
    <w:lvl w:ilvl="2">
      <w:start w:val="1"/>
      <w:numFmt w:val="decimalZero"/>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440" w:hanging="1440"/>
      </w:pPr>
      <w:rPr>
        <w:rFonts w:eastAsia="Times New Roman" w:hint="default"/>
        <w:color w:val="auto"/>
      </w:rPr>
    </w:lvl>
  </w:abstractNum>
  <w:num w:numId="1" w16cid:durableId="785387467">
    <w:abstractNumId w:val="14"/>
  </w:num>
  <w:num w:numId="2" w16cid:durableId="125315767">
    <w:abstractNumId w:val="24"/>
  </w:num>
  <w:num w:numId="3" w16cid:durableId="992219792">
    <w:abstractNumId w:val="27"/>
  </w:num>
  <w:num w:numId="4" w16cid:durableId="596525262">
    <w:abstractNumId w:val="23"/>
  </w:num>
  <w:num w:numId="5" w16cid:durableId="1658533575">
    <w:abstractNumId w:val="19"/>
  </w:num>
  <w:num w:numId="6" w16cid:durableId="386074148">
    <w:abstractNumId w:val="8"/>
  </w:num>
  <w:num w:numId="7" w16cid:durableId="1480264066">
    <w:abstractNumId w:val="18"/>
  </w:num>
  <w:num w:numId="8" w16cid:durableId="1503815314">
    <w:abstractNumId w:val="12"/>
  </w:num>
  <w:num w:numId="9" w16cid:durableId="65346008">
    <w:abstractNumId w:val="22"/>
  </w:num>
  <w:num w:numId="10" w16cid:durableId="775709371">
    <w:abstractNumId w:val="9"/>
  </w:num>
  <w:num w:numId="11" w16cid:durableId="742995250">
    <w:abstractNumId w:val="29"/>
  </w:num>
  <w:num w:numId="12" w16cid:durableId="531307692">
    <w:abstractNumId w:val="31"/>
  </w:num>
  <w:num w:numId="13" w16cid:durableId="968708926">
    <w:abstractNumId w:val="0"/>
  </w:num>
  <w:num w:numId="14" w16cid:durableId="1783960090">
    <w:abstractNumId w:val="33"/>
  </w:num>
  <w:num w:numId="15" w16cid:durableId="150099729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95941459">
    <w:abstractNumId w:val="9"/>
    <w:lvlOverride w:ilvl="0">
      <w:startOverride w:val="9"/>
    </w:lvlOverride>
    <w:lvlOverride w:ilvl="1">
      <w:startOverride w:val="2"/>
    </w:lvlOverride>
    <w:lvlOverride w:ilvl="2">
      <w:startOverride w:val="1"/>
    </w:lvlOverride>
  </w:num>
  <w:num w:numId="17" w16cid:durableId="764228858">
    <w:abstractNumId w:val="34"/>
  </w:num>
  <w:num w:numId="18" w16cid:durableId="1897928108">
    <w:abstractNumId w:val="30"/>
  </w:num>
  <w:num w:numId="19" w16cid:durableId="1805584768">
    <w:abstractNumId w:val="20"/>
  </w:num>
  <w:num w:numId="20" w16cid:durableId="1047680162">
    <w:abstractNumId w:val="37"/>
  </w:num>
  <w:num w:numId="21" w16cid:durableId="747775236">
    <w:abstractNumId w:val="14"/>
    <w:lvlOverride w:ilvl="0">
      <w:startOverride w:val="15"/>
    </w:lvlOverride>
  </w:num>
  <w:num w:numId="22" w16cid:durableId="104927608">
    <w:abstractNumId w:val="21"/>
  </w:num>
  <w:num w:numId="23" w16cid:durableId="1487549893">
    <w:abstractNumId w:val="14"/>
    <w:lvlOverride w:ilvl="0">
      <w:startOverride w:val="22"/>
    </w:lvlOverride>
  </w:num>
  <w:num w:numId="24" w16cid:durableId="727261942">
    <w:abstractNumId w:val="1"/>
  </w:num>
  <w:num w:numId="25" w16cid:durableId="314334919">
    <w:abstractNumId w:val="3"/>
  </w:num>
  <w:num w:numId="26" w16cid:durableId="2146657392">
    <w:abstractNumId w:val="7"/>
  </w:num>
  <w:num w:numId="27" w16cid:durableId="882401345">
    <w:abstractNumId w:val="25"/>
  </w:num>
  <w:num w:numId="28" w16cid:durableId="2050177026">
    <w:abstractNumId w:val="17"/>
  </w:num>
  <w:num w:numId="29" w16cid:durableId="528416939">
    <w:abstractNumId w:val="15"/>
  </w:num>
  <w:num w:numId="30" w16cid:durableId="1462767472">
    <w:abstractNumId w:val="5"/>
  </w:num>
  <w:num w:numId="31" w16cid:durableId="1726638188">
    <w:abstractNumId w:val="10"/>
  </w:num>
  <w:num w:numId="32" w16cid:durableId="1157301885">
    <w:abstractNumId w:val="4"/>
  </w:num>
  <w:num w:numId="33" w16cid:durableId="94711047">
    <w:abstractNumId w:val="16"/>
  </w:num>
  <w:num w:numId="34" w16cid:durableId="1509445175">
    <w:abstractNumId w:val="2"/>
  </w:num>
  <w:num w:numId="35" w16cid:durableId="1110470173">
    <w:abstractNumId w:val="6"/>
  </w:num>
  <w:num w:numId="36" w16cid:durableId="1534075508">
    <w:abstractNumId w:val="13"/>
  </w:num>
  <w:num w:numId="37" w16cid:durableId="2102139851">
    <w:abstractNumId w:val="28"/>
  </w:num>
  <w:num w:numId="38" w16cid:durableId="1514997904">
    <w:abstractNumId w:val="36"/>
  </w:num>
  <w:num w:numId="39" w16cid:durableId="690298210">
    <w:abstractNumId w:val="11"/>
  </w:num>
  <w:num w:numId="40" w16cid:durableId="1642032014">
    <w:abstractNumId w:val="26"/>
  </w:num>
  <w:num w:numId="41" w16cid:durableId="1864440612">
    <w:abstractNumId w:val="32"/>
  </w:num>
  <w:num w:numId="42" w16cid:durableId="117842570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594B"/>
    <w:rsid w:val="00011761"/>
    <w:rsid w:val="00016510"/>
    <w:rsid w:val="00017D73"/>
    <w:rsid w:val="00027A11"/>
    <w:rsid w:val="000379C0"/>
    <w:rsid w:val="00041FC4"/>
    <w:rsid w:val="0004576F"/>
    <w:rsid w:val="00060957"/>
    <w:rsid w:val="00065565"/>
    <w:rsid w:val="000726DE"/>
    <w:rsid w:val="0007324C"/>
    <w:rsid w:val="00082533"/>
    <w:rsid w:val="00087EBD"/>
    <w:rsid w:val="000907E1"/>
    <w:rsid w:val="00097A7D"/>
    <w:rsid w:val="000A6E4E"/>
    <w:rsid w:val="000C3502"/>
    <w:rsid w:val="000C7D67"/>
    <w:rsid w:val="000D05C0"/>
    <w:rsid w:val="000F7B98"/>
    <w:rsid w:val="001114AA"/>
    <w:rsid w:val="00127714"/>
    <w:rsid w:val="001307D7"/>
    <w:rsid w:val="00131D02"/>
    <w:rsid w:val="00134025"/>
    <w:rsid w:val="00135301"/>
    <w:rsid w:val="00152AC9"/>
    <w:rsid w:val="0016421C"/>
    <w:rsid w:val="00192319"/>
    <w:rsid w:val="00192417"/>
    <w:rsid w:val="001B0A83"/>
    <w:rsid w:val="001B32B2"/>
    <w:rsid w:val="001B3E19"/>
    <w:rsid w:val="001D3919"/>
    <w:rsid w:val="001E31B4"/>
    <w:rsid w:val="001E5350"/>
    <w:rsid w:val="00205543"/>
    <w:rsid w:val="00205DA9"/>
    <w:rsid w:val="00206542"/>
    <w:rsid w:val="0020703B"/>
    <w:rsid w:val="002129E1"/>
    <w:rsid w:val="00217208"/>
    <w:rsid w:val="00220601"/>
    <w:rsid w:val="00226EC1"/>
    <w:rsid w:val="002300A3"/>
    <w:rsid w:val="00232994"/>
    <w:rsid w:val="002368AD"/>
    <w:rsid w:val="00243835"/>
    <w:rsid w:val="00245F91"/>
    <w:rsid w:val="00272076"/>
    <w:rsid w:val="0027563A"/>
    <w:rsid w:val="00275FFE"/>
    <w:rsid w:val="002850E4"/>
    <w:rsid w:val="00287B4B"/>
    <w:rsid w:val="00292503"/>
    <w:rsid w:val="002A0FB2"/>
    <w:rsid w:val="002B7C4A"/>
    <w:rsid w:val="002C0718"/>
    <w:rsid w:val="002C3959"/>
    <w:rsid w:val="002E1BDA"/>
    <w:rsid w:val="002E384A"/>
    <w:rsid w:val="002F291B"/>
    <w:rsid w:val="002F2ADC"/>
    <w:rsid w:val="003155E4"/>
    <w:rsid w:val="00324D2A"/>
    <w:rsid w:val="0032745E"/>
    <w:rsid w:val="00335E41"/>
    <w:rsid w:val="00343925"/>
    <w:rsid w:val="0034605D"/>
    <w:rsid w:val="00360C0F"/>
    <w:rsid w:val="003860A3"/>
    <w:rsid w:val="003900B3"/>
    <w:rsid w:val="00390C1C"/>
    <w:rsid w:val="003A2726"/>
    <w:rsid w:val="003B51F1"/>
    <w:rsid w:val="003C5A32"/>
    <w:rsid w:val="003F2DC0"/>
    <w:rsid w:val="003F56C2"/>
    <w:rsid w:val="003F7BBA"/>
    <w:rsid w:val="004073B0"/>
    <w:rsid w:val="00416053"/>
    <w:rsid w:val="004170CF"/>
    <w:rsid w:val="00421172"/>
    <w:rsid w:val="00425030"/>
    <w:rsid w:val="00430497"/>
    <w:rsid w:val="004355D0"/>
    <w:rsid w:val="004458CD"/>
    <w:rsid w:val="0045721D"/>
    <w:rsid w:val="00463E7E"/>
    <w:rsid w:val="00472585"/>
    <w:rsid w:val="004727ED"/>
    <w:rsid w:val="00472E67"/>
    <w:rsid w:val="00476BD8"/>
    <w:rsid w:val="0049086A"/>
    <w:rsid w:val="004A1B74"/>
    <w:rsid w:val="004A27B0"/>
    <w:rsid w:val="004B204A"/>
    <w:rsid w:val="004B367C"/>
    <w:rsid w:val="004D3C0A"/>
    <w:rsid w:val="004D7ACD"/>
    <w:rsid w:val="004F1ACA"/>
    <w:rsid w:val="004F3526"/>
    <w:rsid w:val="00500A03"/>
    <w:rsid w:val="00512E62"/>
    <w:rsid w:val="005240A6"/>
    <w:rsid w:val="005330E3"/>
    <w:rsid w:val="005345E2"/>
    <w:rsid w:val="00537248"/>
    <w:rsid w:val="00546C3F"/>
    <w:rsid w:val="005540B2"/>
    <w:rsid w:val="005559B2"/>
    <w:rsid w:val="005634AF"/>
    <w:rsid w:val="005639CC"/>
    <w:rsid w:val="00564389"/>
    <w:rsid w:val="005722E5"/>
    <w:rsid w:val="005803F5"/>
    <w:rsid w:val="00590D16"/>
    <w:rsid w:val="005A4A43"/>
    <w:rsid w:val="005C1CA2"/>
    <w:rsid w:val="005C2F01"/>
    <w:rsid w:val="005C6619"/>
    <w:rsid w:val="005C6A23"/>
    <w:rsid w:val="005D1A69"/>
    <w:rsid w:val="005F0BB8"/>
    <w:rsid w:val="005F13DF"/>
    <w:rsid w:val="005F4D04"/>
    <w:rsid w:val="00601AA6"/>
    <w:rsid w:val="00644BA4"/>
    <w:rsid w:val="00651FED"/>
    <w:rsid w:val="0065619A"/>
    <w:rsid w:val="0065632E"/>
    <w:rsid w:val="00660757"/>
    <w:rsid w:val="00665FCE"/>
    <w:rsid w:val="00667285"/>
    <w:rsid w:val="00675F72"/>
    <w:rsid w:val="00677521"/>
    <w:rsid w:val="006873AC"/>
    <w:rsid w:val="00694A2F"/>
    <w:rsid w:val="00695241"/>
    <w:rsid w:val="006A36F9"/>
    <w:rsid w:val="006B15F7"/>
    <w:rsid w:val="006B5101"/>
    <w:rsid w:val="006B6755"/>
    <w:rsid w:val="006C61F4"/>
    <w:rsid w:val="006D1F94"/>
    <w:rsid w:val="006D3242"/>
    <w:rsid w:val="006E2911"/>
    <w:rsid w:val="006E3091"/>
    <w:rsid w:val="006E54E9"/>
    <w:rsid w:val="006F4169"/>
    <w:rsid w:val="006F5EE4"/>
    <w:rsid w:val="007069F4"/>
    <w:rsid w:val="00711387"/>
    <w:rsid w:val="0071152B"/>
    <w:rsid w:val="007276E9"/>
    <w:rsid w:val="00740F2F"/>
    <w:rsid w:val="007454BD"/>
    <w:rsid w:val="007460B1"/>
    <w:rsid w:val="0074621C"/>
    <w:rsid w:val="007502B3"/>
    <w:rsid w:val="00762BF5"/>
    <w:rsid w:val="0076377D"/>
    <w:rsid w:val="00767B22"/>
    <w:rsid w:val="007709AE"/>
    <w:rsid w:val="00770F49"/>
    <w:rsid w:val="007800DB"/>
    <w:rsid w:val="007817B3"/>
    <w:rsid w:val="00781AFF"/>
    <w:rsid w:val="00785509"/>
    <w:rsid w:val="00785F02"/>
    <w:rsid w:val="00791A5D"/>
    <w:rsid w:val="007923D0"/>
    <w:rsid w:val="007A0EF7"/>
    <w:rsid w:val="007A4FF7"/>
    <w:rsid w:val="007A564C"/>
    <w:rsid w:val="007B52FE"/>
    <w:rsid w:val="007B54C2"/>
    <w:rsid w:val="007D4A73"/>
    <w:rsid w:val="007D7867"/>
    <w:rsid w:val="008024D5"/>
    <w:rsid w:val="00836290"/>
    <w:rsid w:val="008421D5"/>
    <w:rsid w:val="00847912"/>
    <w:rsid w:val="00852A52"/>
    <w:rsid w:val="0085324E"/>
    <w:rsid w:val="00855A8A"/>
    <w:rsid w:val="00855FAB"/>
    <w:rsid w:val="00871D18"/>
    <w:rsid w:val="0087679E"/>
    <w:rsid w:val="0088296C"/>
    <w:rsid w:val="0089437D"/>
    <w:rsid w:val="008946DB"/>
    <w:rsid w:val="008A40EC"/>
    <w:rsid w:val="008A7210"/>
    <w:rsid w:val="008C6A48"/>
    <w:rsid w:val="008C7F01"/>
    <w:rsid w:val="008E18B3"/>
    <w:rsid w:val="008E7EF6"/>
    <w:rsid w:val="008F1898"/>
    <w:rsid w:val="008F2323"/>
    <w:rsid w:val="008F5AD2"/>
    <w:rsid w:val="00900245"/>
    <w:rsid w:val="00900971"/>
    <w:rsid w:val="00916FB5"/>
    <w:rsid w:val="00917D4F"/>
    <w:rsid w:val="00922D33"/>
    <w:rsid w:val="0092451E"/>
    <w:rsid w:val="009257AD"/>
    <w:rsid w:val="00934039"/>
    <w:rsid w:val="00934E2A"/>
    <w:rsid w:val="00936ADE"/>
    <w:rsid w:val="00937679"/>
    <w:rsid w:val="009502F1"/>
    <w:rsid w:val="00951F10"/>
    <w:rsid w:val="00954A5D"/>
    <w:rsid w:val="00960496"/>
    <w:rsid w:val="00971B69"/>
    <w:rsid w:val="009831C8"/>
    <w:rsid w:val="009A1B5C"/>
    <w:rsid w:val="009B688F"/>
    <w:rsid w:val="009E7FBE"/>
    <w:rsid w:val="009F6CE4"/>
    <w:rsid w:val="00A07BE2"/>
    <w:rsid w:val="00A1772F"/>
    <w:rsid w:val="00A22159"/>
    <w:rsid w:val="00A4191C"/>
    <w:rsid w:val="00A431F6"/>
    <w:rsid w:val="00A47C33"/>
    <w:rsid w:val="00A50578"/>
    <w:rsid w:val="00A52D7A"/>
    <w:rsid w:val="00A54E7D"/>
    <w:rsid w:val="00A61B12"/>
    <w:rsid w:val="00A65EB2"/>
    <w:rsid w:val="00A7117C"/>
    <w:rsid w:val="00A714E3"/>
    <w:rsid w:val="00A80F2C"/>
    <w:rsid w:val="00A924D9"/>
    <w:rsid w:val="00AA62C6"/>
    <w:rsid w:val="00AB43FD"/>
    <w:rsid w:val="00AC2610"/>
    <w:rsid w:val="00AE656C"/>
    <w:rsid w:val="00AF5979"/>
    <w:rsid w:val="00B14073"/>
    <w:rsid w:val="00B16466"/>
    <w:rsid w:val="00B170D0"/>
    <w:rsid w:val="00B24029"/>
    <w:rsid w:val="00B43AA7"/>
    <w:rsid w:val="00B44A76"/>
    <w:rsid w:val="00B57E8D"/>
    <w:rsid w:val="00B77399"/>
    <w:rsid w:val="00B85D5B"/>
    <w:rsid w:val="00B87589"/>
    <w:rsid w:val="00B94849"/>
    <w:rsid w:val="00B9672D"/>
    <w:rsid w:val="00B97D5F"/>
    <w:rsid w:val="00BA3F30"/>
    <w:rsid w:val="00BB2164"/>
    <w:rsid w:val="00BB77A8"/>
    <w:rsid w:val="00BC4FDE"/>
    <w:rsid w:val="00BD11F6"/>
    <w:rsid w:val="00BD16B6"/>
    <w:rsid w:val="00C024BE"/>
    <w:rsid w:val="00C074DA"/>
    <w:rsid w:val="00C13114"/>
    <w:rsid w:val="00C157E7"/>
    <w:rsid w:val="00C352C3"/>
    <w:rsid w:val="00C40AB4"/>
    <w:rsid w:val="00C46B38"/>
    <w:rsid w:val="00C5743C"/>
    <w:rsid w:val="00C607DE"/>
    <w:rsid w:val="00C65850"/>
    <w:rsid w:val="00C7285C"/>
    <w:rsid w:val="00C80208"/>
    <w:rsid w:val="00C92A02"/>
    <w:rsid w:val="00C933EC"/>
    <w:rsid w:val="00CB236F"/>
    <w:rsid w:val="00CC0487"/>
    <w:rsid w:val="00CE36D9"/>
    <w:rsid w:val="00CE5CE1"/>
    <w:rsid w:val="00D078A9"/>
    <w:rsid w:val="00D10B6A"/>
    <w:rsid w:val="00D22AA6"/>
    <w:rsid w:val="00D26838"/>
    <w:rsid w:val="00D317AE"/>
    <w:rsid w:val="00D44954"/>
    <w:rsid w:val="00D46353"/>
    <w:rsid w:val="00D5125B"/>
    <w:rsid w:val="00D52B5C"/>
    <w:rsid w:val="00D64F5C"/>
    <w:rsid w:val="00D84CEF"/>
    <w:rsid w:val="00D938E8"/>
    <w:rsid w:val="00D93B2A"/>
    <w:rsid w:val="00D975FC"/>
    <w:rsid w:val="00DA1FB3"/>
    <w:rsid w:val="00DA6A99"/>
    <w:rsid w:val="00DB283B"/>
    <w:rsid w:val="00DC4BC3"/>
    <w:rsid w:val="00DC6C5C"/>
    <w:rsid w:val="00DD2A4A"/>
    <w:rsid w:val="00DE435B"/>
    <w:rsid w:val="00E02C55"/>
    <w:rsid w:val="00E17CF4"/>
    <w:rsid w:val="00E27B6A"/>
    <w:rsid w:val="00E3173D"/>
    <w:rsid w:val="00E45F9C"/>
    <w:rsid w:val="00E47333"/>
    <w:rsid w:val="00E5234F"/>
    <w:rsid w:val="00E552D2"/>
    <w:rsid w:val="00E8271F"/>
    <w:rsid w:val="00E86A2A"/>
    <w:rsid w:val="00EA468D"/>
    <w:rsid w:val="00EA5430"/>
    <w:rsid w:val="00EA5B2E"/>
    <w:rsid w:val="00EB1AF7"/>
    <w:rsid w:val="00EB540C"/>
    <w:rsid w:val="00EB68AC"/>
    <w:rsid w:val="00EC28B9"/>
    <w:rsid w:val="00ED296E"/>
    <w:rsid w:val="00ED7D2E"/>
    <w:rsid w:val="00EE5D3C"/>
    <w:rsid w:val="00EF1074"/>
    <w:rsid w:val="00F12E6B"/>
    <w:rsid w:val="00F14A99"/>
    <w:rsid w:val="00F16725"/>
    <w:rsid w:val="00F20C01"/>
    <w:rsid w:val="00F21934"/>
    <w:rsid w:val="00F21BF9"/>
    <w:rsid w:val="00F259E3"/>
    <w:rsid w:val="00F31285"/>
    <w:rsid w:val="00F37C6B"/>
    <w:rsid w:val="00F437CF"/>
    <w:rsid w:val="00F54FDC"/>
    <w:rsid w:val="00F60E9F"/>
    <w:rsid w:val="00F67805"/>
    <w:rsid w:val="00F67B43"/>
    <w:rsid w:val="00F86E08"/>
    <w:rsid w:val="00F968E8"/>
    <w:rsid w:val="00F977C7"/>
    <w:rsid w:val="00FA1EFA"/>
    <w:rsid w:val="00FA35BE"/>
    <w:rsid w:val="00FB3D71"/>
    <w:rsid w:val="00FB41A0"/>
    <w:rsid w:val="00FB46CC"/>
    <w:rsid w:val="00FC40C7"/>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Standard"/>
    <w:link w:val="Ttulo2Char"/>
    <w:uiPriority w:val="9"/>
    <w:semiHidden/>
    <w:unhideWhenUsed/>
    <w:qFormat/>
    <w:rsid w:val="003155E4"/>
    <w:pPr>
      <w:suppressAutoHyphens w:val="0"/>
      <w:spacing w:before="280" w:after="280"/>
      <w:textAlignment w:val="auto"/>
      <w:outlineLvl w:val="1"/>
    </w:pPr>
    <w:rPr>
      <w:rFonts w:eastAsia="Times New Roman" w:cs="Times New Roman"/>
      <w:b/>
      <w:bCs/>
      <w:kern w:val="0"/>
      <w:sz w:val="36"/>
      <w:szCs w:val="36"/>
      <w:lang w:eastAsia="pt-BR" w:bidi="ar-SA"/>
    </w:rPr>
  </w:style>
  <w:style w:type="paragraph" w:styleId="Ttulo3">
    <w:name w:val="heading 3"/>
    <w:basedOn w:val="Standard"/>
    <w:next w:val="Standard"/>
    <w:link w:val="Ttulo3Char"/>
    <w:uiPriority w:val="9"/>
    <w:semiHidden/>
    <w:unhideWhenUsed/>
    <w:qFormat/>
    <w:rsid w:val="003155E4"/>
    <w:pPr>
      <w:keepNext/>
      <w:keepLines/>
      <w:spacing w:before="200"/>
      <w:outlineLvl w:val="2"/>
    </w:pPr>
    <w:rPr>
      <w:rFonts w:ascii="Cambria" w:hAnsi="Cambria" w:cs="Cambria"/>
      <w:b/>
      <w:bCs/>
      <w:color w:val="4F81BD"/>
      <w:szCs w:val="21"/>
    </w:rPr>
  </w:style>
  <w:style w:type="paragraph" w:styleId="Ttulo5">
    <w:name w:val="heading 5"/>
    <w:basedOn w:val="Standard"/>
    <w:next w:val="Standard"/>
    <w:link w:val="Ttulo5Char"/>
    <w:uiPriority w:val="9"/>
    <w:semiHidden/>
    <w:unhideWhenUsed/>
    <w:qFormat/>
    <w:rsid w:val="003155E4"/>
    <w:pPr>
      <w:keepNext/>
      <w:keepLines/>
      <w:spacing w:before="200"/>
      <w:outlineLvl w:val="4"/>
    </w:pPr>
    <w:rPr>
      <w:rFonts w:ascii="Cambria" w:hAnsi="Cambria" w:cs="Cambria"/>
      <w:color w:val="243F60"/>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B52FE"/>
    <w:pPr>
      <w:tabs>
        <w:tab w:val="left" w:pos="440"/>
        <w:tab w:val="right" w:leader="dot" w:pos="8494"/>
      </w:tabs>
      <w:spacing w:after="100"/>
      <w:ind w:left="426" w:hanging="426"/>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customStyle="1" w:styleId="Standard">
    <w:name w:val="Standard"/>
    <w:qFormat/>
    <w:rsid w:val="00F60E9F"/>
    <w:pPr>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Standarduser">
    <w:name w:val="Standard (user)"/>
    <w:rsid w:val="00F60E9F"/>
    <w:pPr>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Default">
    <w:name w:val="Default"/>
    <w:rsid w:val="00F60E9F"/>
    <w:pPr>
      <w:suppressAutoHyphens/>
      <w:autoSpaceDN w:val="0"/>
      <w:spacing w:after="0" w:line="240" w:lineRule="auto"/>
      <w:textAlignment w:val="baseline"/>
    </w:pPr>
    <w:rPr>
      <w:rFonts w:ascii="Arial" w:eastAsia="Arial" w:hAnsi="Arial" w:cs="Arial"/>
      <w:kern w:val="3"/>
      <w:sz w:val="24"/>
      <w:szCs w:val="24"/>
      <w:lang w:eastAsia="zh-CN" w:bidi="hi-IN"/>
    </w:rPr>
  </w:style>
  <w:style w:type="character" w:customStyle="1" w:styleId="Nvel2-RedChar">
    <w:name w:val="Nível 2 -Red Char"/>
    <w:basedOn w:val="Nivel2Char"/>
    <w:link w:val="Nvel2-Red"/>
    <w:locked/>
    <w:rsid w:val="00F60E9F"/>
    <w:rPr>
      <w:rFonts w:ascii="Arial" w:eastAsia="Arial" w:hAnsi="Arial" w:cs="Arial"/>
      <w:i/>
      <w:iCs/>
      <w:color w:val="FF0000"/>
      <w:sz w:val="20"/>
      <w:szCs w:val="20"/>
      <w:lang w:eastAsia="pt-BR"/>
    </w:rPr>
  </w:style>
  <w:style w:type="paragraph" w:customStyle="1" w:styleId="Nvel2-Red">
    <w:name w:val="Nível 2 -Red"/>
    <w:basedOn w:val="Nivel2"/>
    <w:link w:val="Nvel2-RedChar"/>
    <w:qFormat/>
    <w:rsid w:val="00F60E9F"/>
    <w:pPr>
      <w:suppressAutoHyphens w:val="0"/>
    </w:pPr>
    <w:rPr>
      <w:rFonts w:ascii="Arial" w:eastAsia="Arial" w:hAnsi="Arial" w:cs="Arial"/>
      <w:i/>
      <w:iCs/>
      <w:color w:val="FF0000"/>
      <w:sz w:val="22"/>
      <w:szCs w:val="22"/>
    </w:rPr>
  </w:style>
  <w:style w:type="character" w:customStyle="1" w:styleId="Nvel1-SemNumPretoChar">
    <w:name w:val="Nível 1-Sem Num Preto Char"/>
    <w:basedOn w:val="Fontepargpadro"/>
    <w:link w:val="Nvel1-SemNumPreto"/>
    <w:locked/>
    <w:rsid w:val="00F60E9F"/>
    <w:rPr>
      <w:rFonts w:ascii="Arial" w:eastAsiaTheme="majorEastAsia" w:hAnsi="Arial" w:cs="Arial"/>
      <w:b/>
      <w:bCs/>
    </w:rPr>
  </w:style>
  <w:style w:type="paragraph" w:customStyle="1" w:styleId="Nvel1-SemNumPreto">
    <w:name w:val="Nível 1-Sem Num Preto"/>
    <w:basedOn w:val="Normal"/>
    <w:link w:val="Nvel1-SemNumPretoChar"/>
    <w:qFormat/>
    <w:rsid w:val="00F60E9F"/>
    <w:pPr>
      <w:keepNext/>
      <w:keepLines/>
      <w:tabs>
        <w:tab w:val="left" w:pos="567"/>
      </w:tabs>
      <w:suppressAutoHyphens w:val="0"/>
      <w:spacing w:before="240" w:after="120" w:line="276" w:lineRule="auto"/>
      <w:jc w:val="both"/>
      <w:outlineLvl w:val="1"/>
    </w:pPr>
    <w:rPr>
      <w:rFonts w:eastAsiaTheme="majorEastAsia" w:cs="Arial"/>
      <w:b/>
      <w:bCs/>
      <w:sz w:val="22"/>
      <w:szCs w:val="22"/>
      <w:lang w:eastAsia="en-US"/>
    </w:rPr>
  </w:style>
  <w:style w:type="character" w:customStyle="1" w:styleId="PargrafodaListaChar">
    <w:name w:val="Parágrafo da Lista Char"/>
    <w:basedOn w:val="Fontepargpadro"/>
    <w:link w:val="PargrafodaLista"/>
    <w:uiPriority w:val="34"/>
    <w:rsid w:val="0027563A"/>
    <w:rPr>
      <w:rFonts w:ascii="Arial" w:eastAsia="Times New Roman" w:hAnsi="Arial" w:cs="Tahoma"/>
      <w:sz w:val="20"/>
      <w:szCs w:val="24"/>
      <w:lang w:eastAsia="pt-BR"/>
    </w:rPr>
  </w:style>
  <w:style w:type="paragraph" w:customStyle="1" w:styleId="Contedodatabela">
    <w:name w:val="Conteúdo da tabela"/>
    <w:basedOn w:val="Normal"/>
    <w:rsid w:val="00EC28B9"/>
    <w:pPr>
      <w:widowControl w:val="0"/>
      <w:suppressLineNumbers/>
    </w:pPr>
    <w:rPr>
      <w:rFonts w:ascii="Times New Roman" w:eastAsia="SimSun" w:hAnsi="Times New Roman" w:cs="Mangal"/>
      <w:kern w:val="1"/>
      <w:sz w:val="24"/>
      <w:lang w:eastAsia="zh-CN" w:bidi="hi-IN"/>
    </w:rPr>
  </w:style>
  <w:style w:type="paragraph" w:customStyle="1" w:styleId="TableParagraph">
    <w:name w:val="Table Paragraph"/>
    <w:basedOn w:val="Normal"/>
    <w:rsid w:val="00A4191C"/>
    <w:pPr>
      <w:widowControl w:val="0"/>
      <w:autoSpaceDE w:val="0"/>
      <w:autoSpaceDN w:val="0"/>
      <w:spacing w:after="160"/>
    </w:pPr>
    <w:rPr>
      <w:rFonts w:ascii="Arial MT" w:eastAsia="Arial MT" w:hAnsi="Arial MT" w:cs="Arial MT"/>
      <w:sz w:val="22"/>
      <w:szCs w:val="22"/>
      <w:lang w:val="pt-PT" w:eastAsia="en-US"/>
    </w:rPr>
  </w:style>
  <w:style w:type="paragraph" w:customStyle="1" w:styleId="LO-Normal1">
    <w:name w:val="LO-Normal1"/>
    <w:rsid w:val="003155E4"/>
    <w:pPr>
      <w:widowControl w:val="0"/>
      <w:pBdr>
        <w:top w:val="none" w:sz="0" w:space="0" w:color="000000"/>
        <w:left w:val="none" w:sz="0" w:space="0" w:color="000000"/>
        <w:bottom w:val="none" w:sz="0" w:space="0" w:color="000000"/>
        <w:right w:val="none" w:sz="0" w:space="0" w:color="000000"/>
      </w:pBdr>
      <w:suppressAutoHyphens/>
      <w:spacing w:after="0" w:line="240" w:lineRule="auto"/>
      <w:textAlignment w:val="baseline"/>
    </w:pPr>
    <w:rPr>
      <w:rFonts w:ascii="Calibri" w:eastAsia="Calibri" w:hAnsi="Calibri" w:cs="Tahoma"/>
    </w:rPr>
  </w:style>
  <w:style w:type="character" w:customStyle="1" w:styleId="Ttulo2Char">
    <w:name w:val="Título 2 Char"/>
    <w:basedOn w:val="Fontepargpadro"/>
    <w:link w:val="Ttulo2"/>
    <w:uiPriority w:val="9"/>
    <w:semiHidden/>
    <w:rsid w:val="003155E4"/>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semiHidden/>
    <w:rsid w:val="003155E4"/>
    <w:rPr>
      <w:rFonts w:ascii="Cambria" w:eastAsia="SimSun" w:hAnsi="Cambria" w:cs="Cambria"/>
      <w:b/>
      <w:bCs/>
      <w:color w:val="4F81BD"/>
      <w:kern w:val="3"/>
      <w:sz w:val="24"/>
      <w:szCs w:val="21"/>
      <w:lang w:eastAsia="zh-CN" w:bidi="hi-IN"/>
    </w:rPr>
  </w:style>
  <w:style w:type="character" w:customStyle="1" w:styleId="Ttulo5Char">
    <w:name w:val="Título 5 Char"/>
    <w:basedOn w:val="Fontepargpadro"/>
    <w:link w:val="Ttulo5"/>
    <w:uiPriority w:val="9"/>
    <w:semiHidden/>
    <w:rsid w:val="003155E4"/>
    <w:rPr>
      <w:rFonts w:ascii="Cambria" w:eastAsia="SimSun" w:hAnsi="Cambria" w:cs="Cambria"/>
      <w:color w:val="243F60"/>
      <w:kern w:val="3"/>
      <w:sz w:val="24"/>
      <w:szCs w:val="21"/>
      <w:lang w:eastAsia="zh-CN" w:bidi="hi-IN"/>
    </w:rPr>
  </w:style>
  <w:style w:type="paragraph" w:customStyle="1" w:styleId="Heading">
    <w:name w:val="Heading"/>
    <w:basedOn w:val="Standarduser"/>
    <w:next w:val="Textbodyuser"/>
    <w:rsid w:val="003155E4"/>
    <w:pPr>
      <w:keepNext/>
      <w:spacing w:before="240" w:after="120"/>
    </w:pPr>
    <w:rPr>
      <w:rFonts w:ascii="Arial" w:eastAsia="Microsoft YaHei" w:hAnsi="Arial" w:cs="Arial"/>
      <w:sz w:val="28"/>
      <w:szCs w:val="28"/>
    </w:rPr>
  </w:style>
  <w:style w:type="paragraph" w:customStyle="1" w:styleId="Textbody">
    <w:name w:val="Text body"/>
    <w:basedOn w:val="Standard"/>
    <w:rsid w:val="003155E4"/>
    <w:pPr>
      <w:spacing w:after="140" w:line="276" w:lineRule="auto"/>
    </w:pPr>
  </w:style>
  <w:style w:type="paragraph" w:customStyle="1" w:styleId="Index">
    <w:name w:val="Index"/>
    <w:basedOn w:val="Standarduser"/>
    <w:rsid w:val="003155E4"/>
    <w:pPr>
      <w:suppressLineNumbers/>
    </w:pPr>
  </w:style>
  <w:style w:type="paragraph" w:customStyle="1" w:styleId="Textbodyuser">
    <w:name w:val="Text body (user)"/>
    <w:basedOn w:val="Standarduser"/>
    <w:rsid w:val="003155E4"/>
    <w:pPr>
      <w:spacing w:after="120"/>
    </w:pPr>
  </w:style>
  <w:style w:type="paragraph" w:customStyle="1" w:styleId="TableContents">
    <w:name w:val="Table Contents"/>
    <w:basedOn w:val="Standarduser"/>
    <w:rsid w:val="003155E4"/>
    <w:pPr>
      <w:suppressLineNumbers/>
    </w:pPr>
  </w:style>
  <w:style w:type="paragraph" w:customStyle="1" w:styleId="TableHeading">
    <w:name w:val="Table Heading"/>
    <w:basedOn w:val="TableContents"/>
    <w:rsid w:val="003155E4"/>
    <w:pPr>
      <w:jc w:val="center"/>
    </w:pPr>
    <w:rPr>
      <w:b/>
      <w:bCs/>
    </w:rPr>
  </w:style>
  <w:style w:type="paragraph" w:customStyle="1" w:styleId="TextoPargrafo">
    <w:name w:val="Texto Parágrafo"/>
    <w:basedOn w:val="Standard"/>
    <w:rsid w:val="003155E4"/>
    <w:pPr>
      <w:keepLines/>
      <w:spacing w:before="120" w:after="120" w:line="260" w:lineRule="exact"/>
      <w:ind w:firstLine="284"/>
      <w:jc w:val="both"/>
      <w:textAlignment w:val="auto"/>
      <w:outlineLvl w:val="0"/>
    </w:pPr>
    <w:rPr>
      <w:rFonts w:ascii="Book Antiqua" w:eastAsia="Times New Roman" w:hAnsi="Book Antiqua" w:cs="Times New Roman"/>
      <w:sz w:val="22"/>
      <w:szCs w:val="20"/>
      <w:lang w:eastAsia="pt-BR" w:bidi="ar-SA"/>
    </w:rPr>
  </w:style>
  <w:style w:type="paragraph" w:styleId="NormalWeb">
    <w:name w:val="Normal (Web)"/>
    <w:basedOn w:val="Standard"/>
    <w:rsid w:val="003155E4"/>
    <w:pPr>
      <w:suppressAutoHyphens w:val="0"/>
      <w:spacing w:before="280" w:after="280"/>
      <w:textAlignment w:val="auto"/>
    </w:pPr>
    <w:rPr>
      <w:rFonts w:eastAsia="Times New Roman" w:cs="Times New Roman"/>
      <w:kern w:val="0"/>
      <w:lang w:eastAsia="pt-BR" w:bidi="ar-SA"/>
    </w:rPr>
  </w:style>
  <w:style w:type="paragraph" w:customStyle="1" w:styleId="body-alt">
    <w:name w:val="body-alt"/>
    <w:basedOn w:val="Standard"/>
    <w:rsid w:val="003155E4"/>
    <w:pPr>
      <w:suppressAutoHyphens w:val="0"/>
      <w:spacing w:before="280" w:after="280"/>
      <w:textAlignment w:val="auto"/>
    </w:pPr>
    <w:rPr>
      <w:rFonts w:eastAsia="Times New Roman" w:cs="Times New Roman"/>
      <w:kern w:val="0"/>
      <w:lang w:eastAsia="pt-BR" w:bidi="ar-SA"/>
    </w:rPr>
  </w:style>
  <w:style w:type="paragraph" w:styleId="Pr-formataoHTML">
    <w:name w:val="HTML Preformatted"/>
    <w:basedOn w:val="Standard"/>
    <w:link w:val="Pr-formataoHTMLChar"/>
    <w:rsid w:val="003155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textAlignment w:val="auto"/>
    </w:pPr>
    <w:rPr>
      <w:rFonts w:ascii="Courier New" w:eastAsia="Times New Roman" w:hAnsi="Courier New" w:cs="Courier New"/>
      <w:kern w:val="0"/>
      <w:sz w:val="20"/>
      <w:szCs w:val="20"/>
      <w:lang w:eastAsia="pt-BR" w:bidi="ar-SA"/>
    </w:rPr>
  </w:style>
  <w:style w:type="character" w:customStyle="1" w:styleId="Pr-formataoHTMLChar">
    <w:name w:val="Pré-formatação HTML Char"/>
    <w:basedOn w:val="Fontepargpadro"/>
    <w:link w:val="Pr-formataoHTML"/>
    <w:rsid w:val="003155E4"/>
    <w:rPr>
      <w:rFonts w:ascii="Courier New" w:eastAsia="Times New Roman" w:hAnsi="Courier New" w:cs="Courier New"/>
      <w:sz w:val="20"/>
      <w:szCs w:val="20"/>
      <w:lang w:eastAsia="pt-BR"/>
    </w:rPr>
  </w:style>
  <w:style w:type="paragraph" w:customStyle="1" w:styleId="LO-Normal">
    <w:name w:val="LO-Normal"/>
    <w:rsid w:val="003155E4"/>
    <w:pPr>
      <w:widowControl w:val="0"/>
      <w:suppressAutoHyphens/>
      <w:autoSpaceDN w:val="0"/>
      <w:spacing w:after="0" w:line="276" w:lineRule="auto"/>
      <w:textAlignment w:val="baseline"/>
    </w:pPr>
    <w:rPr>
      <w:rFonts w:ascii="Arial" w:eastAsia="SimSun, 宋体" w:hAnsi="Arial" w:cs="Arial"/>
      <w:color w:val="000000"/>
      <w:kern w:val="3"/>
      <w:sz w:val="24"/>
      <w:lang w:eastAsia="zh-CN"/>
    </w:rPr>
  </w:style>
  <w:style w:type="character" w:customStyle="1" w:styleId="NumberingSymbols">
    <w:name w:val="Numbering Symbols"/>
    <w:rsid w:val="003155E4"/>
  </w:style>
  <w:style w:type="character" w:styleId="nfaseSutil">
    <w:name w:val="Subtle Emphasis"/>
    <w:basedOn w:val="Fontepargpadro"/>
    <w:rsid w:val="003155E4"/>
    <w:rPr>
      <w:i/>
      <w:iCs/>
      <w:color w:val="808080"/>
    </w:rPr>
  </w:style>
  <w:style w:type="character" w:customStyle="1" w:styleId="hreview-aggregate">
    <w:name w:val="hreview-aggregate"/>
    <w:basedOn w:val="Fontepargpadro"/>
    <w:rsid w:val="003155E4"/>
  </w:style>
  <w:style w:type="character" w:customStyle="1" w:styleId="fn">
    <w:name w:val="fn"/>
    <w:basedOn w:val="Fontepargpadro"/>
    <w:rsid w:val="003155E4"/>
  </w:style>
  <w:style w:type="character" w:customStyle="1" w:styleId="apple-converted-space">
    <w:name w:val="apple-converted-space"/>
    <w:basedOn w:val="Fontepargpadro"/>
    <w:rsid w:val="003155E4"/>
  </w:style>
  <w:style w:type="character" w:customStyle="1" w:styleId="rating">
    <w:name w:val="rating"/>
    <w:basedOn w:val="Fontepargpadro"/>
    <w:rsid w:val="003155E4"/>
  </w:style>
  <w:style w:type="character" w:customStyle="1" w:styleId="average">
    <w:name w:val="average"/>
    <w:basedOn w:val="Fontepargpadro"/>
    <w:rsid w:val="003155E4"/>
  </w:style>
  <w:style w:type="character" w:customStyle="1" w:styleId="best">
    <w:name w:val="best"/>
    <w:basedOn w:val="Fontepargpadro"/>
    <w:rsid w:val="003155E4"/>
  </w:style>
  <w:style w:type="character" w:customStyle="1" w:styleId="votes">
    <w:name w:val="votes"/>
    <w:basedOn w:val="Fontepargpadro"/>
    <w:rsid w:val="003155E4"/>
  </w:style>
  <w:style w:type="character" w:customStyle="1" w:styleId="Internetlink">
    <w:name w:val="Internet link"/>
    <w:basedOn w:val="Fontepargpadro"/>
    <w:rsid w:val="003155E4"/>
    <w:rPr>
      <w:color w:val="0000FF"/>
      <w:u w:val="single"/>
    </w:rPr>
  </w:style>
  <w:style w:type="character" w:customStyle="1" w:styleId="ListLabel1">
    <w:name w:val="ListLabel 1"/>
    <w:rsid w:val="003155E4"/>
    <w:rPr>
      <w:b/>
    </w:rPr>
  </w:style>
  <w:style w:type="character" w:customStyle="1" w:styleId="ListLabel2">
    <w:name w:val="ListLabel 2"/>
    <w:rsid w:val="003155E4"/>
    <w:rPr>
      <w:b/>
    </w:rPr>
  </w:style>
  <w:style w:type="character" w:customStyle="1" w:styleId="ListLabel3">
    <w:name w:val="ListLabel 3"/>
    <w:rsid w:val="003155E4"/>
    <w:rPr>
      <w:b/>
    </w:rPr>
  </w:style>
  <w:style w:type="character" w:customStyle="1" w:styleId="ListLabel4">
    <w:name w:val="ListLabel 4"/>
    <w:rsid w:val="003155E4"/>
    <w:rPr>
      <w:b/>
    </w:rPr>
  </w:style>
  <w:style w:type="character" w:customStyle="1" w:styleId="ListLabel5">
    <w:name w:val="ListLabel 5"/>
    <w:rsid w:val="003155E4"/>
    <w:rPr>
      <w:b/>
    </w:rPr>
  </w:style>
  <w:style w:type="character" w:customStyle="1" w:styleId="ListLabel6">
    <w:name w:val="ListLabel 6"/>
    <w:rsid w:val="003155E4"/>
    <w:rPr>
      <w:b/>
    </w:rPr>
  </w:style>
  <w:style w:type="character" w:customStyle="1" w:styleId="ListLabel7">
    <w:name w:val="ListLabel 7"/>
    <w:rsid w:val="003155E4"/>
    <w:rPr>
      <w:b/>
    </w:rPr>
  </w:style>
  <w:style w:type="character" w:customStyle="1" w:styleId="ListLabel8">
    <w:name w:val="ListLabel 8"/>
    <w:rsid w:val="003155E4"/>
    <w:rPr>
      <w:b/>
    </w:rPr>
  </w:style>
  <w:style w:type="character" w:customStyle="1" w:styleId="ListLabel9">
    <w:name w:val="ListLabel 9"/>
    <w:rsid w:val="003155E4"/>
    <w:rPr>
      <w:b/>
    </w:rPr>
  </w:style>
  <w:style w:type="character" w:customStyle="1" w:styleId="ListLabel10">
    <w:name w:val="ListLabel 10"/>
    <w:rsid w:val="003155E4"/>
    <w:rPr>
      <w:sz w:val="20"/>
    </w:rPr>
  </w:style>
  <w:style w:type="character" w:customStyle="1" w:styleId="ListLabel11">
    <w:name w:val="ListLabel 11"/>
    <w:rsid w:val="003155E4"/>
    <w:rPr>
      <w:sz w:val="20"/>
    </w:rPr>
  </w:style>
  <w:style w:type="character" w:customStyle="1" w:styleId="ListLabel12">
    <w:name w:val="ListLabel 12"/>
    <w:rsid w:val="003155E4"/>
    <w:rPr>
      <w:sz w:val="20"/>
    </w:rPr>
  </w:style>
  <w:style w:type="character" w:customStyle="1" w:styleId="ListLabel13">
    <w:name w:val="ListLabel 13"/>
    <w:rsid w:val="003155E4"/>
    <w:rPr>
      <w:sz w:val="20"/>
    </w:rPr>
  </w:style>
  <w:style w:type="character" w:customStyle="1" w:styleId="ListLabel14">
    <w:name w:val="ListLabel 14"/>
    <w:rsid w:val="003155E4"/>
    <w:rPr>
      <w:sz w:val="20"/>
    </w:rPr>
  </w:style>
  <w:style w:type="character" w:customStyle="1" w:styleId="ListLabel15">
    <w:name w:val="ListLabel 15"/>
    <w:rsid w:val="003155E4"/>
    <w:rPr>
      <w:sz w:val="20"/>
    </w:rPr>
  </w:style>
  <w:style w:type="character" w:customStyle="1" w:styleId="ListLabel16">
    <w:name w:val="ListLabel 16"/>
    <w:rsid w:val="003155E4"/>
    <w:rPr>
      <w:sz w:val="20"/>
    </w:rPr>
  </w:style>
  <w:style w:type="character" w:customStyle="1" w:styleId="ListLabel17">
    <w:name w:val="ListLabel 17"/>
    <w:rsid w:val="003155E4"/>
    <w:rPr>
      <w:sz w:val="20"/>
    </w:rPr>
  </w:style>
  <w:style w:type="character" w:customStyle="1" w:styleId="ListLabel18">
    <w:name w:val="ListLabel 18"/>
    <w:rsid w:val="003155E4"/>
    <w:rPr>
      <w:sz w:val="20"/>
    </w:rPr>
  </w:style>
  <w:style w:type="character" w:customStyle="1" w:styleId="ListLabel19">
    <w:name w:val="ListLabel 19"/>
    <w:rsid w:val="003155E4"/>
    <w:rPr>
      <w:sz w:val="20"/>
    </w:rPr>
  </w:style>
  <w:style w:type="character" w:customStyle="1" w:styleId="ListLabel20">
    <w:name w:val="ListLabel 20"/>
    <w:rsid w:val="003155E4"/>
    <w:rPr>
      <w:sz w:val="20"/>
    </w:rPr>
  </w:style>
  <w:style w:type="character" w:customStyle="1" w:styleId="ListLabel21">
    <w:name w:val="ListLabel 21"/>
    <w:rsid w:val="003155E4"/>
    <w:rPr>
      <w:sz w:val="20"/>
    </w:rPr>
  </w:style>
  <w:style w:type="character" w:customStyle="1" w:styleId="ListLabel22">
    <w:name w:val="ListLabel 22"/>
    <w:rsid w:val="003155E4"/>
    <w:rPr>
      <w:sz w:val="20"/>
    </w:rPr>
  </w:style>
  <w:style w:type="character" w:customStyle="1" w:styleId="ListLabel23">
    <w:name w:val="ListLabel 23"/>
    <w:rsid w:val="003155E4"/>
    <w:rPr>
      <w:sz w:val="20"/>
    </w:rPr>
  </w:style>
  <w:style w:type="character" w:customStyle="1" w:styleId="ListLabel24">
    <w:name w:val="ListLabel 24"/>
    <w:rsid w:val="003155E4"/>
    <w:rPr>
      <w:sz w:val="20"/>
    </w:rPr>
  </w:style>
  <w:style w:type="character" w:customStyle="1" w:styleId="ListLabel25">
    <w:name w:val="ListLabel 25"/>
    <w:rsid w:val="003155E4"/>
    <w:rPr>
      <w:sz w:val="20"/>
    </w:rPr>
  </w:style>
  <w:style w:type="character" w:customStyle="1" w:styleId="ListLabel26">
    <w:name w:val="ListLabel 26"/>
    <w:rsid w:val="003155E4"/>
    <w:rPr>
      <w:sz w:val="20"/>
    </w:rPr>
  </w:style>
  <w:style w:type="character" w:customStyle="1" w:styleId="ListLabel27">
    <w:name w:val="ListLabel 27"/>
    <w:rsid w:val="003155E4"/>
    <w:rPr>
      <w:sz w:val="20"/>
    </w:rPr>
  </w:style>
  <w:style w:type="paragraph" w:customStyle="1" w:styleId="PargrafodaLista1">
    <w:name w:val="Parágrafo da Lista1"/>
    <w:basedOn w:val="Standard"/>
    <w:rsid w:val="003155E4"/>
    <w:pPr>
      <w:ind w:left="720"/>
    </w:pPr>
    <w:rPr>
      <w:rFonts w:ascii="Ecofont_Spranq_eco_Sans" w:eastAsia="Ecofont_Spranq_eco_Sans" w:hAnsi="Ecofont_Spranq_eco_Sans" w:cs="Ecofont_Spranq_eco_Sans"/>
    </w:rPr>
  </w:style>
  <w:style w:type="numbering" w:customStyle="1" w:styleId="Semlista1">
    <w:name w:val="Sem lista1"/>
    <w:basedOn w:val="Semlista"/>
    <w:rsid w:val="003155E4"/>
    <w:pPr>
      <w:numPr>
        <w:numId w:val="35"/>
      </w:numPr>
    </w:pPr>
  </w:style>
  <w:style w:type="numbering" w:customStyle="1" w:styleId="WWNum1">
    <w:name w:val="WWNum1"/>
    <w:basedOn w:val="Semlista"/>
    <w:rsid w:val="003155E4"/>
    <w:pPr>
      <w:numPr>
        <w:numId w:val="36"/>
      </w:numPr>
    </w:pPr>
  </w:style>
  <w:style w:type="numbering" w:customStyle="1" w:styleId="WWNum2">
    <w:name w:val="WWNum2"/>
    <w:basedOn w:val="Semlista"/>
    <w:rsid w:val="003155E4"/>
    <w:pPr>
      <w:numPr>
        <w:numId w:val="37"/>
      </w:numPr>
    </w:pPr>
  </w:style>
  <w:style w:type="numbering" w:customStyle="1" w:styleId="WWNum3">
    <w:name w:val="WWNum3"/>
    <w:basedOn w:val="Semlista"/>
    <w:rsid w:val="003155E4"/>
    <w:pPr>
      <w:numPr>
        <w:numId w:val="38"/>
      </w:numPr>
    </w:pPr>
  </w:style>
  <w:style w:type="numbering" w:customStyle="1" w:styleId="WWNum4">
    <w:name w:val="WWNum4"/>
    <w:basedOn w:val="Semlista"/>
    <w:rsid w:val="003155E4"/>
    <w:pPr>
      <w:numPr>
        <w:numId w:val="39"/>
      </w:numPr>
    </w:pPr>
  </w:style>
  <w:style w:type="numbering" w:customStyle="1" w:styleId="WWNum5">
    <w:name w:val="WWNum5"/>
    <w:basedOn w:val="Semlista"/>
    <w:rsid w:val="003155E4"/>
    <w:pPr>
      <w:numPr>
        <w:numId w:val="40"/>
      </w:numPr>
    </w:pPr>
  </w:style>
  <w:style w:type="numbering" w:customStyle="1" w:styleId="WWNum6">
    <w:name w:val="WWNum6"/>
    <w:basedOn w:val="Semlista"/>
    <w:rsid w:val="003155E4"/>
    <w:pPr>
      <w:numPr>
        <w:numId w:val="41"/>
      </w:numPr>
    </w:pPr>
  </w:style>
  <w:style w:type="numbering" w:customStyle="1" w:styleId="WWNum7">
    <w:name w:val="WWNum7"/>
    <w:basedOn w:val="Semlista"/>
    <w:rsid w:val="003155E4"/>
    <w:pPr>
      <w:numPr>
        <w:numId w:val="42"/>
      </w:numPr>
    </w:pPr>
  </w:style>
  <w:style w:type="character" w:customStyle="1" w:styleId="ouChar">
    <w:name w:val="ou Char"/>
    <w:basedOn w:val="Fontepargpadro"/>
    <w:link w:val="ou"/>
    <w:locked/>
    <w:rsid w:val="003155E4"/>
    <w:rPr>
      <w:rFonts w:ascii="Arial" w:hAnsi="Arial" w:cs="Arial"/>
      <w:b/>
      <w:bCs/>
      <w:i/>
      <w:iCs/>
      <w:color w:val="FF0000"/>
      <w:u w:val="single"/>
      <w:lang w:eastAsia="pt-BR"/>
    </w:rPr>
  </w:style>
  <w:style w:type="paragraph" w:customStyle="1" w:styleId="ou">
    <w:name w:val="ou"/>
    <w:basedOn w:val="PargrafodaLista"/>
    <w:link w:val="ouChar"/>
    <w:qFormat/>
    <w:rsid w:val="003155E4"/>
    <w:pPr>
      <w:suppressAutoHyphens w:val="0"/>
      <w:spacing w:before="60" w:after="60" w:line="256" w:lineRule="auto"/>
      <w:ind w:left="0"/>
      <w:contextualSpacing w:val="0"/>
      <w:jc w:val="center"/>
    </w:pPr>
    <w:rPr>
      <w:rFonts w:eastAsiaTheme="minorHAnsi" w:cs="Arial"/>
      <w:b/>
      <w:bCs/>
      <w:i/>
      <w:iCs/>
      <w:color w:val="FF0000"/>
      <w:sz w:val="22"/>
      <w:szCs w:val="22"/>
      <w:u w:val="single"/>
    </w:rPr>
  </w:style>
  <w:style w:type="character" w:customStyle="1" w:styleId="Nivel3Char">
    <w:name w:val="Nivel 3 Char"/>
    <w:basedOn w:val="Fontepargpadro"/>
    <w:link w:val="Nivel3"/>
    <w:locked/>
    <w:rsid w:val="003155E4"/>
    <w:rPr>
      <w:rFonts w:ascii="Ecofont_Spranq_eco_Sans" w:eastAsia="Arial Unicode MS" w:hAnsi="Ecofont_Spranq_eco_Sans" w:cs="Arial"/>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acesso-a-informacao/legislacao/instrucoes-normativas/instrucao-normativa-seges-me-no-67-de-8-de-julho-de-2021"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in.gov.br/en/web/dou/-/instrucao-normativa-seges/me-n-67-de-8-de-julho-de-2021-330985107"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213cons.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5764.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gov.br/compras/pt-br/sistemas/conheca-o-compras/aplicativo-compras"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empresas-e-negocios/pt-br/empreendedo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5-2018/2018/lei/l13709.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1-2014/2011/lei/l12527.htm" TargetMode="External"/><Relationship Id="rId5" Type="http://schemas.openxmlformats.org/officeDocument/2006/relationships/numbering" Target="numbering.xml"/><Relationship Id="rId61" Type="http://schemas.openxmlformats.org/officeDocument/2006/relationships/hyperlink" Target="https://www.planalto.gov.br/ccivil_03/_ato2015-2018/2018/lei/l13709.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eader" Target="header1.xml"/><Relationship Id="rId95" Type="http://schemas.openxmlformats.org/officeDocument/2006/relationships/theme" Target="theme/theme1.xml"/><Relationship Id="rId19" Type="http://schemas.openxmlformats.org/officeDocument/2006/relationships/hyperlink" Target="https://www.planalto.gov.br/ccivil_03/_ato2007-2010/2007/lei/l11488.htm" TargetMode="External"/><Relationship Id="rId14" Type="http://schemas.openxmlformats.org/officeDocument/2006/relationships/hyperlink" Target="http://www.gov.br/compras" TargetMode="External"/><Relationship Id="rId22" Type="http://schemas.openxmlformats.org/officeDocument/2006/relationships/hyperlink" Target="https://normas.leg.br/?urn=urn:lex:br:federal:constituicao:1988-10-05;1988"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ortaldatransparencia.gov.br/ceis"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5-2018/2018/lei/l13709.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s://www.planalto.gov.br/ccivil_03/leis/l8078compilado.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LEIS/L6404consol.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s://www.gov.br/economia/pt-br/assuntos/drei/legislacao/arquivos/legislacoes-federais/indrei772020.pdf" TargetMode="External"/><Relationship Id="rId59" Type="http://schemas.openxmlformats.org/officeDocument/2006/relationships/hyperlink" Target="https://www.planalto.gov.br/ccivil_03/_ato2015-2018/2018/lei/l13709.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8078compilado.htm" TargetMode="External"/><Relationship Id="rId88" Type="http://schemas.openxmlformats.org/officeDocument/2006/relationships/hyperlink" Target="https://www.planalto.gov.br/ccivil_03/_ato2011-2014/2012/decreto/d7724.htm"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ncp.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5-2018/2018/lei/l13709.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ortaltransparencia.gov.br/sancoes/cnep"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5-2018/2018/lei/l13709.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s://www.gov.br/compras/pt-br/acesso-a-informacao/legislacao/instrucoes-normativas/instrucao-normativa-seges-me-no-26-de-13-de-abril-de-2022"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_rels/footer1.xml.rels><?xml version="1.0" encoding="UTF-8" standalone="yes"?>
<Relationships xmlns="http://schemas.openxmlformats.org/package/2006/relationships"><Relationship Id="rId3" Type="http://schemas.openxmlformats.org/officeDocument/2006/relationships/hyperlink" Target="mailto:dlcc@coren-pe.gov.br"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coren-pe.gov.br/"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dlcc@coren-pe.gov.br" TargetMode="External"/><Relationship Id="rId2" Type="http://schemas.openxmlformats.org/officeDocument/2006/relationships/image" Target="media/image2.png"/><Relationship Id="rId1" Type="http://schemas.openxmlformats.org/officeDocument/2006/relationships/image" Target="media/image3.png"/><Relationship Id="rId4" Type="http://schemas.openxmlformats.org/officeDocument/2006/relationships/hyperlink" Target="http://www.coren-pe.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hyperlink" Target="https://www.comprasnet.gov.br/seguro/loginPortalFornecedor.asp" TargetMode="External"/><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49</Pages>
  <Words>21368</Words>
  <Characters>115392</Characters>
  <Application>Microsoft Office Word</Application>
  <DocSecurity>0</DocSecurity>
  <Lines>961</Lines>
  <Paragraphs>272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136488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2024-04-26T18:02:00Z</dcterms:created>
  <dcterms:modified xsi:type="dcterms:W3CDTF">2024-05-10T18:14:00Z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