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ANEXO II – MODELO DE PROPOSTA DE PREÇOS</w:t>
      </w:r>
    </w:p>
    <w:p w:rsidR="00000000" w:rsidDel="00000000" w:rsidP="00000000" w:rsidRDefault="00000000" w:rsidRPr="00000000" w14:paraId="00000002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PREGÃO ELETRÔNICO N.° 123/2026</w:t>
      </w:r>
    </w:p>
    <w:p w:rsidR="00000000" w:rsidDel="00000000" w:rsidP="00000000" w:rsidRDefault="00000000" w:rsidRPr="00000000" w14:paraId="00000004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MODELO – PROPOSTA DE PREÇO</w:t>
      </w:r>
    </w:p>
    <w:p w:rsidR="00000000" w:rsidDel="00000000" w:rsidP="00000000" w:rsidRDefault="00000000" w:rsidRPr="00000000" w14:paraId="00000005">
      <w:pPr>
        <w:ind w:left="0" w:right="11" w:firstLine="0"/>
        <w:jc w:val="center"/>
        <w:rPr>
          <w:rFonts w:ascii="Roboto" w:cs="Roboto" w:eastAsia="Roboto" w:hAnsi="Roboto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right="11"/>
        <w:jc w:val="center"/>
        <w:rPr>
          <w:rFonts w:ascii="Roboto" w:cs="Roboto" w:eastAsia="Roboto" w:hAnsi="Roboto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left"/>
        <w:tblInd w:w="-487.0" w:type="dxa"/>
        <w:tblBorders>
          <w:top w:color="000001" w:space="0" w:sz="2" w:val="single"/>
          <w:left w:color="000001" w:space="0" w:sz="2" w:val="single"/>
          <w:bottom w:color="000001" w:space="0" w:sz="2" w:val="single"/>
          <w:right w:color="000001" w:space="0" w:sz="2" w:val="single"/>
          <w:insideH w:color="000001" w:space="0" w:sz="2" w:val="single"/>
          <w:insideV w:color="000001" w:space="0" w:sz="2" w:val="single"/>
        </w:tblBorders>
        <w:tblLayout w:type="fixed"/>
        <w:tblLook w:val="0000"/>
      </w:tblPr>
      <w:tblGrid>
        <w:gridCol w:w="1395"/>
        <w:gridCol w:w="3870"/>
        <w:gridCol w:w="1035"/>
        <w:gridCol w:w="1725"/>
        <w:gridCol w:w="1695"/>
        <w:tblGridChange w:id="0">
          <w:tblGrid>
            <w:gridCol w:w="1395"/>
            <w:gridCol w:w="3870"/>
            <w:gridCol w:w="1035"/>
            <w:gridCol w:w="1725"/>
            <w:gridCol w:w="1695"/>
          </w:tblGrid>
        </w:tblGridChange>
      </w:tblGrid>
      <w:tr>
        <w:trPr>
          <w:cantSplit w:val="0"/>
          <w:trHeight w:val="511" w:hRule="atLeast"/>
          <w:tblHeader w:val="0"/>
        </w:trPr>
        <w:tc>
          <w:tcPr>
            <w:gridSpan w:val="5"/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widowControl w:val="0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numPr>
                <w:ilvl w:val="0"/>
                <w:numId w:val="3"/>
              </w:numPr>
              <w:ind w:left="432" w:hanging="432"/>
              <w:jc w:val="center"/>
              <w:rPr>
                <w:rFonts w:ascii="Roboto" w:cs="Roboto" w:eastAsia="Roboto" w:hAnsi="Roboto"/>
                <w:color w:val="000000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Fornecedor </w:t>
            </w:r>
            <w:r w:rsidDel="00000000" w:rsidR="00000000" w:rsidRPr="00000000">
              <w:rPr>
                <w:rFonts w:ascii="Roboto" w:cs="Roboto" w:eastAsia="Roboto" w:hAnsi="Roboto"/>
                <w:i w:val="1"/>
                <w:iCs w:val="1"/>
                <w:color w:val="000000"/>
                <w:sz w:val="16"/>
                <w:szCs w:val="16"/>
                <w:rtl w:val="0"/>
              </w:rPr>
              <w:t xml:space="preserve">(razão social, CNPJ/MF, endereço, contatos, representante)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numPr>
                <w:ilvl w:val="0"/>
                <w:numId w:val="3"/>
              </w:numPr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Item do TR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Descrição</w:t>
            </w:r>
          </w:p>
        </w:tc>
        <w:tc>
          <w:tcPr>
            <w:tcBorders>
              <w:top w:color="000001" w:space="0" w:sz="4" w:val="single"/>
              <w:left w:color="000001" w:space="0" w:sz="4" w:val="single"/>
              <w:bottom w:color="000001" w:space="0" w:sz="4" w:val="single"/>
              <w:right w:color="000001" w:space="0" w:sz="4" w:val="single"/>
            </w:tcBorders>
          </w:tcPr>
          <w:p w:rsidR="00000000" w:rsidDel="00000000" w:rsidP="00000000" w:rsidRDefault="00000000" w:rsidRPr="00000000" w14:paraId="00000010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Quantidade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widowControl w:val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Unitário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widowControl w:val="0"/>
              <w:ind w:lef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widowControl w:val="0"/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widowControl w:val="0"/>
              <w:ind w:left="432" w:hanging="432"/>
              <w:jc w:val="center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widowControl w:val="0"/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4" w:hRule="atLeast"/>
          <w:tblHeader w:val="0"/>
        </w:trPr>
        <w:tc>
          <w:tcPr>
            <w:gridSpan w:val="4"/>
            <w:tcBorders>
              <w:left w:color="000001" w:space="0" w:sz="4" w:val="single"/>
              <w:bottom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widowControl w:val="0"/>
              <w:numPr>
                <w:ilvl w:val="0"/>
                <w:numId w:val="3"/>
              </w:numPr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Roboto" w:cs="Roboto" w:eastAsia="Roboto" w:hAnsi="Roboto"/>
                <w:color w:val="000000"/>
                <w:sz w:val="16"/>
                <w:szCs w:val="16"/>
                <w:rtl w:val="0"/>
              </w:rPr>
              <w:t xml:space="preserve">Valor Total do Grupo</w:t>
            </w:r>
          </w:p>
        </w:tc>
        <w:tc>
          <w:tcPr>
            <w:tcBorders>
              <w:left w:color="000001" w:space="0" w:sz="4" w:val="single"/>
              <w:bottom w:color="000001" w:space="0" w:sz="4" w:val="single"/>
              <w:right w:color="000001" w:space="0" w:sz="4" w:val="single"/>
            </w:tcBorders>
            <w:shd w:fill="auto" w:val="clear"/>
          </w:tcPr>
          <w:p w:rsidR="00000000" w:rsidDel="00000000" w:rsidP="00000000" w:rsidRDefault="00000000" w:rsidRPr="00000000" w14:paraId="0000002B">
            <w:pPr>
              <w:widowControl w:val="0"/>
              <w:numPr>
                <w:ilvl w:val="0"/>
                <w:numId w:val="3"/>
              </w:numPr>
              <w:ind w:left="432" w:hanging="432"/>
              <w:jc w:val="both"/>
              <w:rPr>
                <w:rFonts w:ascii="Roboto" w:cs="Roboto" w:eastAsia="Roboto" w:hAnsi="Roboto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>
          <w:rFonts w:ascii="Roboto" w:cs="Roboto" w:eastAsia="Roboto" w:hAnsi="Roboto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numPr>
          <w:ilvl w:val="0"/>
          <w:numId w:val="2"/>
        </w:numPr>
        <w:spacing w:after="113" w:before="85" w:line="240" w:lineRule="auto"/>
        <w:ind w:left="0" w:right="-17" w:firstLine="0"/>
        <w:jc w:val="both"/>
        <w:rPr>
          <w:rFonts w:ascii="Roboto" w:cs="Roboto" w:eastAsia="Roboto" w:hAnsi="Roboto"/>
          <w:b w:val="1"/>
          <w:bCs w:val="1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garantimos o fornecimento dos bens e serviços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sempre que solicitados e no prazo exigido no Termo de Referência, contados a partir do envio/recebimento da “Solicitação de Fornecimento” e/ou Nota de Empenho.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todas as parcelas solicitadas dos bens e serviços atenderão às exigências e especificações do Edital de Pregão Eletrônico </w:t>
      </w: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color w:val="000000"/>
          <w:sz w:val="22"/>
          <w:szCs w:val="22"/>
          <w:u w:val="none"/>
          <w:shd w:fill="d9d9d9" w:val="clear"/>
          <w:rtl w:val="0"/>
        </w:rPr>
        <w:t xml:space="preserve">Nº 123/20</w:t>
      </w:r>
      <w:r w:rsidDel="00000000" w:rsidR="00000000" w:rsidRPr="00000000">
        <w:rPr>
          <w:rFonts w:ascii="Roboto" w:cs="Roboto" w:eastAsia="Roboto" w:hAnsi="Roboto"/>
          <w:b w:val="1"/>
          <w:bCs w:val="1"/>
          <w:color w:val="000000"/>
          <w:sz w:val="22"/>
          <w:szCs w:val="22"/>
          <w:shd w:fill="d9d9d9" w:val="clear"/>
          <w:rtl w:val="0"/>
        </w:rPr>
        <w:t xml:space="preserve">26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, assim como a toda legislação inerente ao fornecimento do(s) mesmo(s).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Declaramos que nos preços consignados em nossa proposta incluem todos os custos e despesas, tais como e sem se limitar a: custos diretos e indiretos, tributos incidentes, taxa de administração, materiais, serviços, encargos sociais, trabalhistas, seguros, lucro e outros necessários ao cumprimento integral do objeto deste edital e seus anexos.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o prazo de validade da proposta é de 90 (noventa) dias, contados a partir da presente data.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Declaramos que garantimos</w:t>
      </w:r>
      <w:r w:rsidDel="00000000" w:rsidR="00000000" w:rsidRPr="00000000">
        <w:rPr>
          <w:rFonts w:ascii="Roboto" w:cs="Roboto" w:eastAsia="Roboto" w:hAnsi="Roboto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a qualidade dos serviços e as quantidades dos bens solicitados, assim com as exigências emanadas dos órgãos competentes no que se refere ao carregamento, transporte e descarregamento dos mesmos.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i w:val="0"/>
          <w:iCs w:val="0"/>
          <w:color w:val="000000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color w:val="000000"/>
          <w:sz w:val="22"/>
          <w:szCs w:val="22"/>
          <w:u w:val="none"/>
          <w:rtl w:val="0"/>
        </w:rPr>
        <w:t xml:space="preserve">Indicamos e nomeamos o(a) Sr(a). …............................................................, CPF nº …................................, RG nº …............................., como nosso(a) representante legal, com competência e autorização para decidir e resolver toda e qualquer solicitação, reclamação e/ou pendências inerentes e durante a execução do objeto contratado, podendo ser contatado pelo(s) telefone(s) (xx) …...................................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0"/>
          <w:numId w:val="2"/>
        </w:numPr>
        <w:spacing w:after="113" w:before="85" w:line="240" w:lineRule="auto"/>
        <w:ind w:left="28" w:right="0" w:firstLine="0"/>
        <w:jc w:val="both"/>
        <w:rPr>
          <w:rFonts w:ascii="Roboto" w:cs="Roboto" w:eastAsia="Roboto" w:hAnsi="Roboto"/>
          <w:sz w:val="22"/>
          <w:szCs w:val="22"/>
        </w:rPr>
      </w:pPr>
      <w:r w:rsidDel="00000000" w:rsidR="00000000" w:rsidRPr="00000000">
        <w:rPr>
          <w:rFonts w:ascii="Roboto" w:cs="Roboto" w:eastAsia="Roboto" w:hAnsi="Roboto"/>
          <w:sz w:val="22"/>
          <w:szCs w:val="22"/>
          <w:rtl w:val="0"/>
        </w:rPr>
        <w:t xml:space="preserve">Informamos, abaixo, nossos dados para futuros compromissos, caso nossa empresa seja a vencedora deste certame licitatório.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Razão Social: ..........................................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CNPJ nº ..................................................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Endereço: ................................................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Telefone/Fax: ..........................................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 ...................................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Banco: .....................................................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Agência: ..................................................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Conta Corrente: .......................................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Correio eletrônico:..................................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...................................., ........ de ................... de 202</w:t>
      </w:r>
      <w:r w:rsidDel="00000000" w:rsidR="00000000" w:rsidRPr="00000000">
        <w:rPr>
          <w:rFonts w:ascii="Roboto" w:cs="Roboto" w:eastAsia="Roboto" w:hAnsi="Roboto"/>
          <w:sz w:val="22"/>
          <w:szCs w:val="22"/>
          <w:rtl w:val="0"/>
        </w:rPr>
        <w:t xml:space="preserve">6</w:t>
      </w: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(assinatura)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___________________________________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(nome e cargo do signatário)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CPF: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RG: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  <w:tab/>
        <w:tab/>
        <w:tab/>
        <w:tab/>
        <w:t xml:space="preserve">CNPJ: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  <w:tab/>
        <w:tab/>
        <w:tab/>
        <w:t xml:space="preserve">(RAZÃO SOCIAL DA EMPRESA)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Roboto" w:cs="Roboto" w:eastAsia="Roboto" w:hAnsi="Roboto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70" w:before="170" w:line="360" w:lineRule="auto"/>
        <w:ind w:left="0" w:right="0" w:firstLine="0"/>
        <w:jc w:val="center"/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Roboto" w:cs="Roboto" w:eastAsia="Roboto" w:hAnsi="Roboto"/>
          <w:b w:val="1"/>
          <w:bCs w:val="1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  <w:rtl w:val="0"/>
        </w:rPr>
        <w:t xml:space="preserve">Observação: </w:t>
      </w:r>
      <w:r w:rsidDel="00000000" w:rsidR="00000000" w:rsidRPr="00000000">
        <w:rPr>
          <w:rFonts w:ascii="Roboto" w:cs="Roboto" w:eastAsia="Roboto" w:hAnsi="Roboto"/>
          <w:b w:val="1"/>
          <w:bCs w:val="1"/>
          <w:sz w:val="22"/>
          <w:szCs w:val="22"/>
          <w:rtl w:val="0"/>
        </w:rPr>
        <w:t xml:space="preserve">A proposta de preço deverá ser assinada em papel timbrado com carimbo da empresa ou por meio de assinatura digital.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17" w:top="2931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Ecofont_Spranq_eco_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Página </w:t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16"/>
        <w:szCs w:val="16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keepNext w:val="0"/>
      <w:keepLines w:val="0"/>
      <w:widowControl w:val="1"/>
      <w:pBdr>
        <w:top w:color="000000" w:space="0" w:sz="6" w:val="single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8" w:line="240" w:lineRule="auto"/>
      <w:ind w:left="0" w:right="0" w:firstLine="0"/>
      <w:jc w:val="center"/>
      <w:rPr>
        <w:rFonts w:ascii="Roboto" w:cs="Roboto" w:eastAsia="Roboto" w:hAnsi="Roboto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D">
    <w:pPr>
      <w:widowControl w:val="0"/>
      <w:pBdr>
        <w:top w:color="000000" w:space="0" w:sz="6" w:val="single"/>
      </w:pBdr>
      <w:spacing w:before="28" w:lineRule="auto"/>
      <w:jc w:val="center"/>
      <w:rPr>
        <w:rFonts w:ascii="Roboto" w:cs="Roboto" w:eastAsia="Roboto" w:hAnsi="Roboto"/>
      </w:rPr>
    </w:pPr>
    <w:r w:rsidDel="00000000" w:rsidR="00000000" w:rsidRPr="00000000">
      <w:rPr>
        <w:rFonts w:ascii="Roboto" w:cs="Roboto" w:eastAsia="Roboto" w:hAnsi="Roboto"/>
        <w:color w:val="000000"/>
        <w:sz w:val="16"/>
        <w:szCs w:val="16"/>
        <w:rtl w:val="0"/>
      </w:rPr>
      <w:t xml:space="preserve">Av. Tarquínio Joslin dos Santos, 1000 (Protocolo Central) – Polo Universitário - Foz do Iguaçu – PR -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E">
    <w:pPr>
      <w:widowControl w:val="0"/>
      <w:pBdr>
        <w:top w:color="000000" w:space="0" w:sz="6" w:val="single"/>
      </w:pBdr>
      <w:spacing w:before="28" w:lineRule="auto"/>
      <w:jc w:val="center"/>
      <w:rPr>
        <w:rFonts w:ascii="Roboto" w:cs="Roboto" w:eastAsia="Roboto" w:hAnsi="Roboto"/>
        <w:color w:val="000000"/>
        <w:sz w:val="16"/>
        <w:szCs w:val="16"/>
      </w:rPr>
    </w:pPr>
    <w:r w:rsidDel="00000000" w:rsidR="00000000" w:rsidRPr="00000000">
      <w:rPr>
        <w:rFonts w:ascii="Roboto" w:cs="Roboto" w:eastAsia="Roboto" w:hAnsi="Roboto"/>
        <w:color w:val="000000"/>
        <w:sz w:val="16"/>
        <w:szCs w:val="16"/>
        <w:rtl w:val="0"/>
      </w:rPr>
      <w:t xml:space="preserve">CEP: 85870-650 - Fone: (45) 3522 - 9743 -  </w:t>
    </w:r>
    <w:hyperlink r:id="rId1">
      <w:r w:rsidDel="00000000" w:rsidR="00000000" w:rsidRPr="00000000">
        <w:rPr>
          <w:rFonts w:ascii="Roboto" w:cs="Roboto" w:eastAsia="Roboto" w:hAnsi="Roboto"/>
          <w:color w:val="000080"/>
          <w:sz w:val="16"/>
          <w:szCs w:val="16"/>
          <w:rtl w:val="0"/>
        </w:rPr>
        <w:t xml:space="preserve">www.portal.unila.edu.br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Roboto" w:cs="Roboto" w:eastAsia="Roboto" w:hAnsi="Roboto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Roboto" w:cs="Roboto" w:eastAsia="Roboto" w:hAnsi="Roboto"/>
        <w:i w:val="0"/>
        <w:iCs w:val="0"/>
        <w:smallCaps w:val="0"/>
        <w:strike w:val="0"/>
        <w:color w:val="00000a"/>
        <w:sz w:val="24"/>
        <w:szCs w:val="24"/>
        <w:u w:val="none"/>
        <w:shd w:fill="auto" w:val="clear"/>
        <w:vertAlign w:val="baseline"/>
      </w:rPr>
      <w:drawing>
        <wp:inline distB="0" distT="0" distL="114300" distR="114300">
          <wp:extent cx="644525" cy="64770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445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6">
    <w:pPr>
      <w:keepNext w:val="0"/>
      <w:keepLines w:val="0"/>
      <w:widowControl w:val="1"/>
      <w:numPr>
        <w:ilvl w:val="1"/>
        <w:numId w:val="4"/>
      </w:num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576" w:right="0" w:hanging="576"/>
      <w:jc w:val="center"/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shd w:fill="auto" w:val="clear"/>
        <w:vertAlign w:val="baseline"/>
      </w:rPr>
    </w:pPr>
    <w:bookmarkStart w:colFirst="0" w:colLast="0" w:name="_gjdgxs" w:id="0"/>
    <w:bookmarkEnd w:id="0"/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mallCaps w:val="0"/>
        <w:strike w:val="0"/>
        <w:color w:val="00000a"/>
        <w:sz w:val="20"/>
        <w:szCs w:val="20"/>
        <w:u w:val="none"/>
        <w:shd w:fill="auto" w:val="clear"/>
        <w:vertAlign w:val="baseline"/>
        <w:rtl w:val="0"/>
      </w:rPr>
      <w:t xml:space="preserve">Ministério da Educação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tabs>
        <w:tab w:val="right" w:leader="none" w:pos="9360"/>
      </w:tabs>
      <w:jc w:val="center"/>
      <w:rPr>
        <w:rFonts w:ascii="Roboto" w:cs="Roboto" w:eastAsia="Roboto" w:hAnsi="Roboto"/>
        <w:b w:val="1"/>
        <w:bCs w:val="1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b w:val="1"/>
        <w:bCs w:val="1"/>
        <w:i w:val="0"/>
        <w:iCs w:val="0"/>
        <w:sz w:val="20"/>
        <w:szCs w:val="20"/>
        <w:rtl w:val="0"/>
      </w:rPr>
      <w:t xml:space="preserve">Universidade Federal da Integração Latino-Americana</w:t>
    </w:r>
  </w:p>
  <w:p w:rsidR="00000000" w:rsidDel="00000000" w:rsidP="00000000" w:rsidRDefault="00000000" w:rsidRPr="00000000" w14:paraId="00000058">
    <w:pPr>
      <w:tabs>
        <w:tab w:val="right" w:leader="none" w:pos="9360"/>
      </w:tabs>
      <w:jc w:val="center"/>
      <w:rPr>
        <w:rFonts w:ascii="Roboto" w:cs="Roboto" w:eastAsia="Roboto" w:hAnsi="Roboto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i w:val="0"/>
        <w:iCs w:val="0"/>
        <w:sz w:val="20"/>
        <w:szCs w:val="20"/>
        <w:rtl w:val="0"/>
      </w:rPr>
      <w:t xml:space="preserve">Pró-Reitoria de Administração, Gestão e Infraestrutura</w:t>
    </w:r>
  </w:p>
  <w:p w:rsidR="00000000" w:rsidDel="00000000" w:rsidP="00000000" w:rsidRDefault="00000000" w:rsidRPr="00000000" w14:paraId="00000059">
    <w:pPr>
      <w:numPr>
        <w:ilvl w:val="0"/>
        <w:numId w:val="1"/>
      </w:numPr>
      <w:tabs>
        <w:tab w:val="right" w:leader="none" w:pos="9360"/>
      </w:tabs>
      <w:ind w:left="432" w:hanging="432"/>
      <w:jc w:val="center"/>
      <w:rPr>
        <w:rFonts w:ascii="Roboto" w:cs="Roboto" w:eastAsia="Roboto" w:hAnsi="Roboto"/>
        <w:i w:val="0"/>
        <w:iCs w:val="0"/>
        <w:sz w:val="20"/>
        <w:szCs w:val="20"/>
      </w:rPr>
    </w:pPr>
    <w:r w:rsidDel="00000000" w:rsidR="00000000" w:rsidRPr="00000000">
      <w:rPr>
        <w:rFonts w:ascii="Roboto" w:cs="Roboto" w:eastAsia="Roboto" w:hAnsi="Roboto"/>
        <w:i w:val="0"/>
        <w:iCs w:val="0"/>
        <w:sz w:val="20"/>
        <w:szCs w:val="20"/>
        <w:rtl w:val="0"/>
      </w:rPr>
      <w:t xml:space="preserve">Coordenadoria de Compras, Contratos e Licitações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2">
    <w:lvl w:ilvl="0">
      <w:start w:val="1"/>
      <w:numFmt w:val="bullet"/>
      <w:lvlText w:val=""/>
      <w:lvlJc w:val="left"/>
      <w:pPr>
        <w:ind w:left="720" w:hanging="360"/>
      </w:pPr>
      <w:rPr/>
    </w:lvl>
    <w:lvl w:ilvl="1">
      <w:start w:val="1"/>
      <w:numFmt w:val="bullet"/>
      <w:lvlText w:val=""/>
      <w:lvlJc w:val="left"/>
      <w:pPr>
        <w:ind w:left="1080" w:hanging="360"/>
      </w:pPr>
      <w:rPr/>
    </w:lvl>
    <w:lvl w:ilvl="2">
      <w:start w:val="1"/>
      <w:numFmt w:val="bullet"/>
      <w:lvlText w:val=""/>
      <w:lvlJc w:val="left"/>
      <w:pPr>
        <w:ind w:left="1440" w:hanging="360"/>
      </w:pPr>
      <w:rPr/>
    </w:lvl>
    <w:lvl w:ilvl="3">
      <w:start w:val="1"/>
      <w:numFmt w:val="bullet"/>
      <w:lvlText w:val=""/>
      <w:lvlJc w:val="left"/>
      <w:pPr>
        <w:ind w:left="1800" w:hanging="360"/>
      </w:pPr>
      <w:rPr/>
    </w:lvl>
    <w:lvl w:ilvl="4">
      <w:start w:val="1"/>
      <w:numFmt w:val="bullet"/>
      <w:lvlText w:val=""/>
      <w:lvlJc w:val="left"/>
      <w:pPr>
        <w:ind w:left="2160" w:hanging="360"/>
      </w:pPr>
      <w:rPr/>
    </w:lvl>
    <w:lvl w:ilvl="5">
      <w:start w:val="1"/>
      <w:numFmt w:val="bullet"/>
      <w:lvlText w:val=""/>
      <w:lvlJc w:val="left"/>
      <w:pPr>
        <w:ind w:left="2520" w:hanging="360"/>
      </w:pPr>
      <w:rPr/>
    </w:lvl>
    <w:lvl w:ilvl="6">
      <w:start w:val="1"/>
      <w:numFmt w:val="bullet"/>
      <w:lvlText w:val=""/>
      <w:lvlJc w:val="left"/>
      <w:pPr>
        <w:ind w:left="2880" w:hanging="360"/>
      </w:pPr>
      <w:rPr/>
    </w:lvl>
    <w:lvl w:ilvl="7">
      <w:start w:val="1"/>
      <w:numFmt w:val="bullet"/>
      <w:lvlText w:val=""/>
      <w:lvlJc w:val="left"/>
      <w:pPr>
        <w:ind w:left="3240" w:hanging="360"/>
      </w:pPr>
      <w:rPr/>
    </w:lvl>
    <w:lvl w:ilvl="8">
      <w:start w:val="1"/>
      <w:numFmt w:val="bullet"/>
      <w:lvlText w:val=""/>
      <w:lvlJc w:val="left"/>
      <w:pPr>
        <w:ind w:left="3600" w:hanging="360"/>
      </w:pPr>
      <w:rPr/>
    </w:lvl>
  </w:abstractNum>
  <w:abstractNum w:abstractNumId="3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abstractNum w:abstractNumId="4">
    <w:lvl w:ilvl="0">
      <w:start w:val="1"/>
      <w:numFmt w:val="decimal"/>
      <w:lvlText w:val=""/>
      <w:lvlJc w:val="left"/>
      <w:pPr>
        <w:ind w:left="432" w:hanging="432"/>
      </w:pPr>
      <w:rPr/>
    </w:lvl>
    <w:lvl w:ilvl="1">
      <w:start w:val="1"/>
      <w:numFmt w:val="decimal"/>
      <w:lvlText w:val=""/>
      <w:lvlJc w:val="left"/>
      <w:pPr>
        <w:ind w:left="576" w:hanging="576"/>
      </w:pPr>
      <w:rPr/>
    </w:lvl>
    <w:lvl w:ilvl="2">
      <w:start w:val="1"/>
      <w:numFmt w:val="decimal"/>
      <w:lvlText w:val=""/>
      <w:lvlJc w:val="left"/>
      <w:pPr>
        <w:ind w:left="720" w:hanging="720"/>
      </w:pPr>
      <w:rPr/>
    </w:lvl>
    <w:lvl w:ilvl="3">
      <w:start w:val="1"/>
      <w:numFmt w:val="decimal"/>
      <w:lvlText w:val=""/>
      <w:lvlJc w:val="left"/>
      <w:pPr>
        <w:ind w:left="864" w:hanging="864"/>
      </w:pPr>
      <w:rPr/>
    </w:lvl>
    <w:lvl w:ilvl="4">
      <w:start w:val="1"/>
      <w:numFmt w:val="decimal"/>
      <w:lvlText w:val=""/>
      <w:lvlJc w:val="left"/>
      <w:pPr>
        <w:ind w:left="1008" w:hanging="1008"/>
      </w:pPr>
      <w:rPr/>
    </w:lvl>
    <w:lvl w:ilvl="5">
      <w:start w:val="1"/>
      <w:numFmt w:val="decimal"/>
      <w:lvlText w:val=""/>
      <w:lvlJc w:val="left"/>
      <w:pPr>
        <w:ind w:left="1152" w:hanging="1152"/>
      </w:pPr>
      <w:rPr/>
    </w:lvl>
    <w:lvl w:ilvl="6">
      <w:start w:val="1"/>
      <w:numFmt w:val="decimal"/>
      <w:lvlText w:val=""/>
      <w:lvlJc w:val="left"/>
      <w:pPr>
        <w:ind w:left="1296" w:hanging="1296"/>
      </w:pPr>
      <w:rPr/>
    </w:lvl>
    <w:lvl w:ilvl="7">
      <w:start w:val="1"/>
      <w:numFmt w:val="decimal"/>
      <w:lvlText w:val=""/>
      <w:lvlJc w:val="left"/>
      <w:pPr>
        <w:ind w:left="1440" w:hanging="1440"/>
      </w:pPr>
      <w:rPr/>
    </w:lvl>
    <w:lvl w:ilvl="8">
      <w:start w:val="1"/>
      <w:numFmt w:val="decimal"/>
      <w:lvlText w:val=""/>
      <w:lvlJc w:val="left"/>
      <w:pPr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color w:val="00000a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after="120" w:before="240" w:lineRule="auto"/>
      <w:ind w:left="432" w:hanging="432"/>
    </w:pPr>
    <w:rPr>
      <w:rFonts w:ascii="Arial" w:cs="Arial" w:eastAsia="Arial" w:hAnsi="Arial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spacing w:after="0" w:before="0" w:lineRule="auto"/>
      <w:ind w:left="0" w:right="0" w:firstLine="0"/>
      <w:jc w:val="center"/>
    </w:pPr>
    <w:rPr>
      <w:rFonts w:ascii="Times New Roman" w:cs="Times New Roman" w:eastAsia="Times New Roman" w:hAnsi="Times New Roman"/>
      <w:b w:val="1"/>
      <w:bCs w:val="1"/>
      <w:i w:val="1"/>
      <w:iCs w:val="1"/>
      <w:color w:val="000000"/>
      <w:sz w:val="20"/>
      <w:szCs w:val="20"/>
    </w:rPr>
  </w:style>
  <w:style w:type="paragraph" w:styleId="Heading3">
    <w:name w:val="heading 3"/>
    <w:basedOn w:val="Normal"/>
    <w:next w:val="Normal"/>
    <w:pPr>
      <w:keepNext w:val="1"/>
      <w:spacing w:after="120" w:before="140" w:lineRule="auto"/>
      <w:ind w:left="720" w:hanging="720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sz w:val="56"/>
      <w:szCs w:val="56"/>
    </w:rPr>
  </w:style>
  <w:style w:type="paragraph" w:styleId="Subtitle">
    <w:name w:val="Subtitle"/>
    <w:basedOn w:val="Normal"/>
    <w:next w:val="Normal"/>
    <w:pPr>
      <w:keepNext w:val="1"/>
      <w:spacing w:after="120" w:before="60" w:lineRule="auto"/>
      <w:jc w:val="center"/>
    </w:pPr>
    <w:rPr>
      <w:rFonts w:ascii="Arial" w:cs="Arial" w:eastAsia="Arial" w:hAnsi="Arial"/>
      <w:sz w:val="36"/>
      <w:szCs w:val="36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unila.edu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