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wtf7wlob351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PREGÃO ELETRÔNICO N.°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72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MODELO – PROPOSTA DE PREÇO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703.0" w:type="dxa"/>
        <w:tblLayout w:type="fixed"/>
        <w:tblLook w:val="0000"/>
      </w:tblPr>
      <w:tblGrid>
        <w:gridCol w:w="1393"/>
        <w:gridCol w:w="3872"/>
        <w:gridCol w:w="1033"/>
        <w:gridCol w:w="1725"/>
        <w:gridCol w:w="1697"/>
        <w:tblGridChange w:id="0">
          <w:tblGrid>
            <w:gridCol w:w="1393"/>
            <w:gridCol w:w="3872"/>
            <w:gridCol w:w="1033"/>
            <w:gridCol w:w="1725"/>
            <w:gridCol w:w="1697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Item do TR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Unitário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 do Grupo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o fornecimento dos bens e serviços 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todas as parcelas solicitadas dos bens e serviços atenderão às exigências e especificações do Edital de Pregão Eletrônico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Nº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2"/>
          <w:szCs w:val="22"/>
          <w:shd w:fill="d9d9d9" w:val="clear"/>
          <w:rtl w:val="0"/>
        </w:rPr>
        <w:t xml:space="preserve">72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/2026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assim como a toda legislação inerente ao fornecimento do(s) mesmo(s).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o prazo de validade da proposta é de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90 (noventa)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dias, contados a partir da presente data.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a qualidade dos serviços e as quantidades dos bens solicitados, assim com as exigências emanadas dos órgãos competentes no que se refere ao carregamento, transporte e descarregamento dos mesmos.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2026.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A proposta de preço deverá ser assinada em papel timbrado com carimbo da empresa ou por meio de assinatura digital.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1"/>
    <w:bookmarkEnd w:id="1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9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E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KTzNkDRVJTB1OQt5lm/JR+lVPw==">CgMxLjAyDmgud3RmN3dsb2IzNTFoMghoLmdqZGd4czgAciExcmxZb25hQzJoQjFsS0w5Qm80dmQ0eUhuRjVWVFBRWXY=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