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0" w:right="11" w:firstLine="0"/>
        <w:jc w:val="center"/>
        <w:rPr>
          <w:rFonts w:ascii="Roboto" w:cs="Roboto" w:eastAsia="Roboto" w:hAnsi="Roboto"/>
          <w:b w:val="1"/>
          <w:bCs w:val="1"/>
          <w:sz w:val="22"/>
          <w:szCs w:val="22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sz w:val="22"/>
          <w:szCs w:val="22"/>
          <w:rtl w:val="0"/>
        </w:rPr>
        <w:t xml:space="preserve">ANEXO II – MODELO DE PROPOSTA DE PREÇOS</w:t>
      </w:r>
    </w:p>
    <w:p w:rsidR="00000000" w:rsidDel="00000000" w:rsidP="00000000" w:rsidRDefault="00000000" w:rsidRPr="00000000" w14:paraId="00000002">
      <w:pPr>
        <w:ind w:left="0" w:right="11" w:firstLine="0"/>
        <w:jc w:val="center"/>
        <w:rPr>
          <w:rFonts w:ascii="Roboto" w:cs="Roboto" w:eastAsia="Roboto" w:hAnsi="Roboto"/>
          <w:b w:val="1"/>
          <w:bCs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11"/>
        <w:jc w:val="center"/>
        <w:rPr>
          <w:rFonts w:ascii="Roboto" w:cs="Roboto" w:eastAsia="Roboto" w:hAnsi="Roboto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720.0" w:type="dxa"/>
        <w:jc w:val="left"/>
        <w:tblInd w:w="-487.0" w:type="dxa"/>
        <w:tblBorders>
          <w:top w:color="000001" w:space="0" w:sz="2" w:val="single"/>
          <w:left w:color="000001" w:space="0" w:sz="2" w:val="single"/>
          <w:bottom w:color="000001" w:space="0" w:sz="2" w:val="single"/>
          <w:right w:color="000001" w:space="0" w:sz="2" w:val="single"/>
          <w:insideH w:color="000001" w:space="0" w:sz="2" w:val="single"/>
          <w:insideV w:color="000001" w:space="0" w:sz="2" w:val="single"/>
        </w:tblBorders>
        <w:tblLayout w:type="fixed"/>
        <w:tblLook w:val="0000"/>
      </w:tblPr>
      <w:tblGrid>
        <w:gridCol w:w="1395"/>
        <w:gridCol w:w="3870"/>
        <w:gridCol w:w="1035"/>
        <w:gridCol w:w="1725"/>
        <w:gridCol w:w="1695"/>
        <w:tblGridChange w:id="0">
          <w:tblGrid>
            <w:gridCol w:w="1395"/>
            <w:gridCol w:w="3870"/>
            <w:gridCol w:w="1035"/>
            <w:gridCol w:w="1725"/>
            <w:gridCol w:w="1695"/>
          </w:tblGrid>
        </w:tblGridChange>
      </w:tblGrid>
      <w:tr>
        <w:trPr>
          <w:cantSplit w:val="0"/>
          <w:trHeight w:val="511" w:hRule="atLeast"/>
          <w:tblHeader w:val="0"/>
        </w:trPr>
        <w:tc>
          <w:tcPr>
            <w:gridSpan w:val="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widowControl w:val="0"/>
              <w:numPr>
                <w:ilvl w:val="0"/>
                <w:numId w:val="3"/>
              </w:numPr>
              <w:ind w:left="432" w:hanging="432"/>
              <w:jc w:val="center"/>
              <w:rPr>
                <w:rFonts w:ascii="Roboto" w:cs="Roboto" w:eastAsia="Roboto" w:hAnsi="Roboto"/>
                <w:color w:val="000000"/>
              </w:rPr>
            </w:pPr>
            <w:r w:rsidDel="00000000" w:rsidR="00000000" w:rsidRPr="00000000">
              <w:rPr>
                <w:rFonts w:ascii="Roboto" w:cs="Roboto" w:eastAsia="Roboto" w:hAnsi="Roboto"/>
                <w:color w:val="000000"/>
                <w:sz w:val="16"/>
                <w:szCs w:val="16"/>
                <w:rtl w:val="0"/>
              </w:rPr>
              <w:t xml:space="preserve">Fornecedor </w:t>
            </w:r>
            <w:r w:rsidDel="00000000" w:rsidR="00000000" w:rsidRPr="00000000">
              <w:rPr>
                <w:rFonts w:ascii="Roboto" w:cs="Roboto" w:eastAsia="Roboto" w:hAnsi="Roboto"/>
                <w:i w:val="1"/>
                <w:iCs w:val="1"/>
                <w:color w:val="000000"/>
                <w:sz w:val="16"/>
                <w:szCs w:val="16"/>
                <w:rtl w:val="0"/>
              </w:rPr>
              <w:t xml:space="preserve">(razão social, CNPJ/MF, endereço, contatos, representante)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widowControl w:val="0"/>
              <w:numPr>
                <w:ilvl w:val="0"/>
                <w:numId w:val="3"/>
              </w:numPr>
              <w:ind w:left="432" w:hanging="432"/>
              <w:jc w:val="center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widowControl w:val="0"/>
              <w:jc w:val="center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Roboto" w:cs="Roboto" w:eastAsia="Roboto" w:hAnsi="Roboto"/>
                <w:color w:val="000000"/>
                <w:sz w:val="16"/>
                <w:szCs w:val="16"/>
                <w:rtl w:val="0"/>
              </w:rPr>
              <w:t xml:space="preserve">Item do TR</w:t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0C">
            <w:pPr>
              <w:widowControl w:val="0"/>
              <w:jc w:val="center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Roboto" w:cs="Roboto" w:eastAsia="Roboto" w:hAnsi="Roboto"/>
                <w:color w:val="000000"/>
                <w:sz w:val="16"/>
                <w:szCs w:val="16"/>
                <w:rtl w:val="0"/>
              </w:rPr>
              <w:t xml:space="preserve">Descrição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</w:tcPr>
          <w:p w:rsidR="00000000" w:rsidDel="00000000" w:rsidP="00000000" w:rsidRDefault="00000000" w:rsidRPr="00000000" w14:paraId="0000000D">
            <w:pPr>
              <w:widowControl w:val="0"/>
              <w:jc w:val="center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Roboto" w:cs="Roboto" w:eastAsia="Roboto" w:hAnsi="Roboto"/>
                <w:color w:val="000000"/>
                <w:sz w:val="16"/>
                <w:szCs w:val="16"/>
                <w:rtl w:val="0"/>
              </w:rPr>
              <w:t xml:space="preserve">Quantidade</w:t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0E">
            <w:pPr>
              <w:widowControl w:val="0"/>
              <w:jc w:val="center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Roboto" w:cs="Roboto" w:eastAsia="Roboto" w:hAnsi="Roboto"/>
                <w:color w:val="000000"/>
                <w:sz w:val="16"/>
                <w:szCs w:val="16"/>
                <w:rtl w:val="0"/>
              </w:rPr>
              <w:t xml:space="preserve">Valor Unitário</w:t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0F">
            <w:pPr>
              <w:widowControl w:val="0"/>
              <w:ind w:left="0" w:firstLine="0"/>
              <w:jc w:val="center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Roboto" w:cs="Roboto" w:eastAsia="Roboto" w:hAnsi="Roboto"/>
                <w:color w:val="000000"/>
                <w:sz w:val="16"/>
                <w:szCs w:val="16"/>
                <w:rtl w:val="0"/>
              </w:rPr>
              <w:t xml:space="preserve">Valor Total</w:t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0">
            <w:pPr>
              <w:widowControl w:val="0"/>
              <w:ind w:left="432" w:hanging="432"/>
              <w:jc w:val="center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4">
            <w:pPr>
              <w:widowControl w:val="0"/>
              <w:ind w:left="432" w:hanging="432"/>
              <w:jc w:val="center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5">
            <w:pPr>
              <w:widowControl w:val="0"/>
              <w:ind w:left="432" w:hanging="432"/>
              <w:jc w:val="both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9">
            <w:pPr>
              <w:widowControl w:val="0"/>
              <w:ind w:left="432" w:hanging="432"/>
              <w:jc w:val="both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A">
            <w:pPr>
              <w:widowControl w:val="0"/>
              <w:ind w:left="432" w:hanging="432"/>
              <w:jc w:val="both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E">
            <w:pPr>
              <w:widowControl w:val="0"/>
              <w:ind w:left="432" w:hanging="432"/>
              <w:jc w:val="both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F">
            <w:pPr>
              <w:widowControl w:val="0"/>
              <w:ind w:left="432" w:hanging="432"/>
              <w:jc w:val="both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3">
            <w:pPr>
              <w:widowControl w:val="0"/>
              <w:ind w:left="432" w:hanging="432"/>
              <w:jc w:val="both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gridSpan w:val="4"/>
            <w:tcBorders>
              <w:left w:color="000001" w:space="0" w:sz="4" w:val="single"/>
              <w:bottom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4">
            <w:pPr>
              <w:widowControl w:val="0"/>
              <w:numPr>
                <w:ilvl w:val="0"/>
                <w:numId w:val="3"/>
              </w:numPr>
              <w:ind w:left="432" w:hanging="432"/>
              <w:jc w:val="both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Roboto" w:cs="Roboto" w:eastAsia="Roboto" w:hAnsi="Roboto"/>
                <w:color w:val="000000"/>
                <w:sz w:val="16"/>
                <w:szCs w:val="16"/>
                <w:rtl w:val="0"/>
              </w:rPr>
              <w:t xml:space="preserve">Valor Total do Grupo</w:t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8">
            <w:pPr>
              <w:widowControl w:val="0"/>
              <w:numPr>
                <w:ilvl w:val="0"/>
                <w:numId w:val="3"/>
              </w:numPr>
              <w:ind w:left="432" w:hanging="432"/>
              <w:jc w:val="both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rPr>
          <w:rFonts w:ascii="Roboto" w:cs="Roboto" w:eastAsia="Roboto" w:hAnsi="Roboto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Roboto" w:cs="Roboto" w:eastAsia="Roboto" w:hAnsi="Roboto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numPr>
          <w:ilvl w:val="0"/>
          <w:numId w:val="2"/>
        </w:numPr>
        <w:spacing w:after="113" w:before="85" w:line="240" w:lineRule="auto"/>
        <w:ind w:left="0" w:right="-17" w:firstLine="0"/>
        <w:jc w:val="both"/>
        <w:rPr>
          <w:rFonts w:ascii="Roboto" w:cs="Roboto" w:eastAsia="Roboto" w:hAnsi="Roboto"/>
          <w:b w:val="1"/>
          <w:bCs w:val="1"/>
          <w:i w:val="0"/>
          <w:iCs w:val="0"/>
          <w:color w:val="000000"/>
          <w:sz w:val="22"/>
          <w:szCs w:val="22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color w:val="000000"/>
          <w:sz w:val="22"/>
          <w:szCs w:val="22"/>
          <w:u w:val="none"/>
          <w:rtl w:val="0"/>
        </w:rPr>
        <w:t xml:space="preserve">Declaramos que garantimos o fornecimento dos bens e serviços</w:t>
      </w:r>
      <w:r w:rsidDel="00000000" w:rsidR="00000000" w:rsidRPr="00000000">
        <w:rPr>
          <w:rFonts w:ascii="Roboto" w:cs="Roboto" w:eastAsia="Roboto" w:hAnsi="Roboto"/>
          <w:color w:val="000000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i w:val="0"/>
          <w:iCs w:val="0"/>
          <w:color w:val="000000"/>
          <w:sz w:val="22"/>
          <w:szCs w:val="22"/>
          <w:u w:val="none"/>
          <w:rtl w:val="0"/>
        </w:rPr>
        <w:t xml:space="preserve">sempre que solicitados e no prazo exigido no Termo de Referência, contados a partir do envio/recebimento da “Solicitação de Fornecimento” e/ou Nota de Empenho.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numPr>
          <w:ilvl w:val="0"/>
          <w:numId w:val="2"/>
        </w:numPr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i w:val="0"/>
          <w:iCs w:val="0"/>
          <w:color w:val="000000"/>
          <w:sz w:val="22"/>
          <w:szCs w:val="22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color w:val="000000"/>
          <w:sz w:val="22"/>
          <w:szCs w:val="22"/>
          <w:u w:val="none"/>
          <w:rtl w:val="0"/>
        </w:rPr>
        <w:t xml:space="preserve">Declaramos que todas as parcelas solicitadas dos bens e serviços atenderão às exigências e especificações do Edital de Pregão Eletrônico</w:t>
      </w:r>
      <w:r w:rsidDel="00000000" w:rsidR="00000000" w:rsidRPr="00000000">
        <w:rPr>
          <w:rFonts w:ascii="Roboto" w:cs="Roboto" w:eastAsia="Roboto" w:hAnsi="Roboto"/>
          <w:i w:val="0"/>
          <w:iCs w:val="0"/>
          <w:color w:val="000000"/>
          <w:sz w:val="22"/>
          <w:szCs w:val="22"/>
          <w:u w:val="none"/>
          <w:rtl w:val="0"/>
        </w:rPr>
        <w:t xml:space="preserve">, assim como a toda legislação inerente ao fornecimento do(s) mesmo(s).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Declaramos que nos preços consignados em nossa proposta incluem todos os custos e despesas, tais como e sem se limitar a: custos diretos e indiretos, tributos incidentes, taxa de administração, materiais, serviços, encargos sociais, trabalhistas, seguros, lucro e outros necessários ao cumprimento integral do objeto deste edital e seus anexos.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numPr>
          <w:ilvl w:val="0"/>
          <w:numId w:val="2"/>
        </w:numPr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i w:val="0"/>
          <w:iCs w:val="0"/>
          <w:color w:val="000000"/>
          <w:sz w:val="22"/>
          <w:szCs w:val="22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color w:val="000000"/>
          <w:sz w:val="22"/>
          <w:szCs w:val="22"/>
          <w:u w:val="none"/>
          <w:rtl w:val="0"/>
        </w:rPr>
        <w:t xml:space="preserve">Declaramos que o prazo de validade da proposta é de 90 (noventa) dias, contados a partir da presente data.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0"/>
          <w:numId w:val="2"/>
        </w:numPr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i w:val="0"/>
          <w:iCs w:val="0"/>
          <w:color w:val="000000"/>
          <w:sz w:val="22"/>
          <w:szCs w:val="22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color w:val="000000"/>
          <w:sz w:val="22"/>
          <w:szCs w:val="22"/>
          <w:u w:val="none"/>
          <w:rtl w:val="0"/>
        </w:rPr>
        <w:t xml:space="preserve">Declaramos que garantimos</w:t>
      </w:r>
      <w:r w:rsidDel="00000000" w:rsidR="00000000" w:rsidRPr="00000000">
        <w:rPr>
          <w:rFonts w:ascii="Roboto" w:cs="Roboto" w:eastAsia="Roboto" w:hAnsi="Roboto"/>
          <w:color w:val="000000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i w:val="0"/>
          <w:iCs w:val="0"/>
          <w:color w:val="000000"/>
          <w:sz w:val="22"/>
          <w:szCs w:val="22"/>
          <w:u w:val="none"/>
          <w:rtl w:val="0"/>
        </w:rPr>
        <w:t xml:space="preserve">a qualidade dos serviços e as quantidades dos bens solicitados, assim com as exigências emanadas dos órgãos competentes no que se refere ao carregamento, transporte e descarregamento dos mesmos.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numPr>
          <w:ilvl w:val="0"/>
          <w:numId w:val="2"/>
        </w:numPr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i w:val="0"/>
          <w:iCs w:val="0"/>
          <w:color w:val="000000"/>
          <w:sz w:val="22"/>
          <w:szCs w:val="22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color w:val="000000"/>
          <w:sz w:val="22"/>
          <w:szCs w:val="22"/>
          <w:u w:val="none"/>
          <w:rtl w:val="0"/>
        </w:rPr>
        <w:t xml:space="preserve">Indicamos e nomeamos o(a) Sr(a). …............................................................, CPF nº …................................, RG nº …............................., como nosso(a) representante legal, com competência e autorização para decidir e resolver toda e qualquer solicitação, reclamação e/ou pendências inerentes e durante a execução do objeto contratado, podendo ser contatado pelo(s) telefone(s) (xx) …...................................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numPr>
          <w:ilvl w:val="0"/>
          <w:numId w:val="2"/>
        </w:numPr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sz w:val="22"/>
          <w:szCs w:val="22"/>
        </w:rPr>
      </w:pPr>
      <w:r w:rsidDel="00000000" w:rsidR="00000000" w:rsidRPr="00000000">
        <w:rPr>
          <w:rFonts w:ascii="Roboto" w:cs="Roboto" w:eastAsia="Roboto" w:hAnsi="Roboto"/>
          <w:sz w:val="22"/>
          <w:szCs w:val="22"/>
          <w:rtl w:val="0"/>
        </w:rPr>
        <w:t xml:space="preserve">Informamos, abaixo, nossos dados para futuros compromissos, caso nossa empresa seja a vencedora deste certame licitatório.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Razão Social: ..........................................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CNPJ nº ..................................................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Endereço: ................................................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Telefone/Fax: ..........................................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Correio eletrônico: ...................................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Banco: .....................................................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Agência: ..................................................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Conta Corrente: .......................................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Correio eletrônico:..................................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...................................., ........ de ................... de 202</w:t>
      </w:r>
      <w:r w:rsidDel="00000000" w:rsidR="00000000" w:rsidRPr="00000000">
        <w:rPr>
          <w:rFonts w:ascii="Roboto" w:cs="Roboto" w:eastAsia="Roboto" w:hAnsi="Roboto"/>
          <w:sz w:val="22"/>
          <w:szCs w:val="22"/>
          <w:rtl w:val="0"/>
        </w:rPr>
        <w:t xml:space="preserve">6</w:t>
      </w: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(assinatura)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___________________________________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Roboto" w:cs="Roboto" w:eastAsia="Roboto" w:hAnsi="Roboto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(nome e cargo do signatário)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ab/>
        <w:tab/>
        <w:tab/>
        <w:t xml:space="preserve">CPF: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ab/>
        <w:tab/>
        <w:tab/>
        <w:t xml:space="preserve">RG: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  <w:tab/>
        <w:tab/>
        <w:tab/>
        <w:tab/>
        <w:t xml:space="preserve">CNPJ: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ab/>
        <w:tab/>
        <w:tab/>
        <w:t xml:space="preserve">(RAZÃO SOCIAL DA EMPRESA)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0" w:before="170" w:line="360" w:lineRule="auto"/>
        <w:ind w:left="0" w:right="0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Observação: </w:t>
      </w:r>
      <w:r w:rsidDel="00000000" w:rsidR="00000000" w:rsidRPr="00000000">
        <w:rPr>
          <w:rFonts w:ascii="Roboto" w:cs="Roboto" w:eastAsia="Roboto" w:hAnsi="Roboto"/>
          <w:b w:val="1"/>
          <w:bCs w:val="1"/>
          <w:sz w:val="22"/>
          <w:szCs w:val="22"/>
          <w:rtl w:val="0"/>
        </w:rPr>
        <w:t xml:space="preserve">A proposta de preço deverá ser assinada em papel timbrado com carimbo da empresa ou por meio de assinatura digital.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7" w:top="2931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Ecofont_Spranq_eco_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Roboto" w:cs="Roboto" w:eastAsia="Roboto" w:hAnsi="Roboto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Roboto" w:cs="Roboto" w:eastAsia="Roboto" w:hAnsi="Roboto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  <w:rtl w:val="0"/>
      </w:rPr>
      <w:t xml:space="preserve">Página </w:t>
    </w:r>
    <w:r w:rsidDel="00000000" w:rsidR="00000000" w:rsidRPr="00000000">
      <w:rPr>
        <w:rFonts w:ascii="Roboto" w:cs="Roboto" w:eastAsia="Roboto" w:hAnsi="Roboto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Roboto" w:cs="Roboto" w:eastAsia="Roboto" w:hAnsi="Roboto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  <w:rtl w:val="0"/>
      </w:rPr>
      <w:t xml:space="preserve"> de </w:t>
    </w:r>
    <w:r w:rsidDel="00000000" w:rsidR="00000000" w:rsidRPr="00000000">
      <w:rPr>
        <w:rFonts w:ascii="Roboto" w:cs="Roboto" w:eastAsia="Roboto" w:hAnsi="Roboto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9">
    <w:pPr>
      <w:keepNext w:val="0"/>
      <w:keepLines w:val="0"/>
      <w:widowControl w:val="1"/>
      <w:pBdr>
        <w:top w:color="000000" w:space="0" w:sz="6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28" w:line="240" w:lineRule="auto"/>
      <w:ind w:left="0" w:right="0" w:firstLine="0"/>
      <w:jc w:val="center"/>
      <w:rPr>
        <w:rFonts w:ascii="Roboto" w:cs="Roboto" w:eastAsia="Roboto" w:hAnsi="Roboto"/>
        <w:i w:val="0"/>
        <w:iCs w:val="0"/>
        <w:smallCaps w:val="0"/>
        <w:strike w:val="0"/>
        <w:color w:val="000000"/>
        <w:sz w:val="12"/>
        <w:szCs w:val="1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A">
    <w:pPr>
      <w:widowControl w:val="0"/>
      <w:pBdr>
        <w:top w:color="000000" w:space="0" w:sz="6" w:val="single"/>
      </w:pBdr>
      <w:spacing w:before="28" w:lineRule="auto"/>
      <w:jc w:val="center"/>
      <w:rPr>
        <w:rFonts w:ascii="Roboto" w:cs="Roboto" w:eastAsia="Roboto" w:hAnsi="Roboto"/>
      </w:rPr>
    </w:pPr>
    <w:r w:rsidDel="00000000" w:rsidR="00000000" w:rsidRPr="00000000">
      <w:rPr>
        <w:rFonts w:ascii="Roboto" w:cs="Roboto" w:eastAsia="Roboto" w:hAnsi="Roboto"/>
        <w:color w:val="000000"/>
        <w:sz w:val="16"/>
        <w:szCs w:val="16"/>
        <w:rtl w:val="0"/>
      </w:rPr>
      <w:t xml:space="preserve">Av. Tarquínio Joslin dos Santos, 1000 (Protocolo Central) – Polo Universitário - Foz do Iguaçu – PR -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B">
    <w:pPr>
      <w:widowControl w:val="0"/>
      <w:pBdr>
        <w:top w:color="000000" w:space="0" w:sz="6" w:val="single"/>
      </w:pBdr>
      <w:spacing w:before="28" w:lineRule="auto"/>
      <w:jc w:val="center"/>
      <w:rPr>
        <w:rFonts w:ascii="Roboto" w:cs="Roboto" w:eastAsia="Roboto" w:hAnsi="Roboto"/>
        <w:color w:val="000000"/>
        <w:sz w:val="16"/>
        <w:szCs w:val="16"/>
      </w:rPr>
    </w:pPr>
    <w:r w:rsidDel="00000000" w:rsidR="00000000" w:rsidRPr="00000000">
      <w:rPr>
        <w:rFonts w:ascii="Roboto" w:cs="Roboto" w:eastAsia="Roboto" w:hAnsi="Roboto"/>
        <w:color w:val="000000"/>
        <w:sz w:val="16"/>
        <w:szCs w:val="16"/>
        <w:rtl w:val="0"/>
      </w:rPr>
      <w:t xml:space="preserve">CEP: 85870-650 - Fone: (45) 3522 - 9743 -  </w:t>
    </w:r>
    <w:hyperlink r:id="rId1">
      <w:r w:rsidDel="00000000" w:rsidR="00000000" w:rsidRPr="00000000">
        <w:rPr>
          <w:rFonts w:ascii="Roboto" w:cs="Roboto" w:eastAsia="Roboto" w:hAnsi="Roboto"/>
          <w:color w:val="000080"/>
          <w:sz w:val="16"/>
          <w:szCs w:val="16"/>
          <w:rtl w:val="0"/>
        </w:rPr>
        <w:t xml:space="preserve">www.portal.unila.edu.br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Roboto" w:cs="Roboto" w:eastAsia="Roboto" w:hAnsi="Roboto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  <w:drawing>
        <wp:inline distB="0" distT="0" distL="114300" distR="114300">
          <wp:extent cx="644525" cy="64770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445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3">
    <w:pPr>
      <w:keepNext w:val="0"/>
      <w:keepLines w:val="0"/>
      <w:widowControl w:val="1"/>
      <w:numPr>
        <w:ilvl w:val="1"/>
        <w:numId w:val="4"/>
      </w:num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576" w:right="0" w:hanging="576"/>
      <w:jc w:val="center"/>
      <w:rPr>
        <w:rFonts w:ascii="Roboto" w:cs="Roboto" w:eastAsia="Roboto" w:hAnsi="Roboto"/>
        <w:b w:val="1"/>
        <w:bCs w:val="1"/>
        <w:i w:val="0"/>
        <w:iCs w:val="0"/>
        <w:smallCaps w:val="0"/>
        <w:strike w:val="0"/>
        <w:color w:val="00000a"/>
        <w:sz w:val="20"/>
        <w:szCs w:val="20"/>
        <w:shd w:fill="auto" w:val="clear"/>
        <w:vertAlign w:val="baseline"/>
      </w:rPr>
    </w:pPr>
    <w:bookmarkStart w:colFirst="0" w:colLast="0" w:name="_heading=h.gjdgxs" w:id="0"/>
    <w:bookmarkEnd w:id="0"/>
    <w:r w:rsidDel="00000000" w:rsidR="00000000" w:rsidRPr="00000000">
      <w:rPr>
        <w:rFonts w:ascii="Roboto" w:cs="Roboto" w:eastAsia="Roboto" w:hAnsi="Roboto"/>
        <w:b w:val="1"/>
        <w:bCs w:val="1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  <w:rtl w:val="0"/>
      </w:rPr>
      <w:t xml:space="preserve">Ministério da Educação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4">
    <w:pPr>
      <w:tabs>
        <w:tab w:val="right" w:leader="none" w:pos="9360"/>
      </w:tabs>
      <w:jc w:val="center"/>
      <w:rPr>
        <w:rFonts w:ascii="Roboto" w:cs="Roboto" w:eastAsia="Roboto" w:hAnsi="Roboto"/>
        <w:b w:val="1"/>
        <w:bCs w:val="1"/>
        <w:i w:val="0"/>
        <w:iCs w:val="0"/>
        <w:sz w:val="20"/>
        <w:szCs w:val="20"/>
      </w:rPr>
    </w:pPr>
    <w:r w:rsidDel="00000000" w:rsidR="00000000" w:rsidRPr="00000000">
      <w:rPr>
        <w:rFonts w:ascii="Roboto" w:cs="Roboto" w:eastAsia="Roboto" w:hAnsi="Roboto"/>
        <w:b w:val="1"/>
        <w:bCs w:val="1"/>
        <w:i w:val="0"/>
        <w:iCs w:val="0"/>
        <w:sz w:val="20"/>
        <w:szCs w:val="20"/>
        <w:rtl w:val="0"/>
      </w:rPr>
      <w:t xml:space="preserve">Universidade Federal da Integração Latino-Americana</w:t>
    </w:r>
  </w:p>
  <w:p w:rsidR="00000000" w:rsidDel="00000000" w:rsidP="00000000" w:rsidRDefault="00000000" w:rsidRPr="00000000" w14:paraId="00000055">
    <w:pPr>
      <w:tabs>
        <w:tab w:val="right" w:leader="none" w:pos="9360"/>
      </w:tabs>
      <w:jc w:val="center"/>
      <w:rPr>
        <w:rFonts w:ascii="Roboto" w:cs="Roboto" w:eastAsia="Roboto" w:hAnsi="Roboto"/>
        <w:i w:val="0"/>
        <w:iCs w:val="0"/>
        <w:sz w:val="20"/>
        <w:szCs w:val="20"/>
      </w:rPr>
    </w:pPr>
    <w:r w:rsidDel="00000000" w:rsidR="00000000" w:rsidRPr="00000000">
      <w:rPr>
        <w:rFonts w:ascii="Roboto" w:cs="Roboto" w:eastAsia="Roboto" w:hAnsi="Roboto"/>
        <w:i w:val="0"/>
        <w:iCs w:val="0"/>
        <w:sz w:val="20"/>
        <w:szCs w:val="20"/>
        <w:rtl w:val="0"/>
      </w:rPr>
      <w:t xml:space="preserve">Pró-Reitoria de Administração, Gestão e Infraestrutura</w:t>
    </w:r>
  </w:p>
  <w:p w:rsidR="00000000" w:rsidDel="00000000" w:rsidP="00000000" w:rsidRDefault="00000000" w:rsidRPr="00000000" w14:paraId="00000056">
    <w:pPr>
      <w:numPr>
        <w:ilvl w:val="0"/>
        <w:numId w:val="1"/>
      </w:numPr>
      <w:tabs>
        <w:tab w:val="right" w:leader="none" w:pos="9360"/>
      </w:tabs>
      <w:ind w:left="432" w:hanging="432"/>
      <w:jc w:val="center"/>
      <w:rPr>
        <w:rFonts w:ascii="Roboto" w:cs="Roboto" w:eastAsia="Roboto" w:hAnsi="Roboto"/>
        <w:i w:val="0"/>
        <w:iCs w:val="0"/>
        <w:sz w:val="20"/>
        <w:szCs w:val="20"/>
      </w:rPr>
    </w:pPr>
    <w:r w:rsidDel="00000000" w:rsidR="00000000" w:rsidRPr="00000000">
      <w:rPr>
        <w:rFonts w:ascii="Roboto" w:cs="Roboto" w:eastAsia="Roboto" w:hAnsi="Roboto"/>
        <w:i w:val="0"/>
        <w:iCs w:val="0"/>
        <w:sz w:val="20"/>
        <w:szCs w:val="20"/>
        <w:rtl w:val="0"/>
      </w:rPr>
      <w:t xml:space="preserve">Coordenadoria de Compras, Contratos e Licitações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"/>
      <w:lvlJc w:val="left"/>
      <w:pPr>
        <w:ind w:left="432" w:hanging="432"/>
      </w:pPr>
      <w:rPr/>
    </w:lvl>
    <w:lvl w:ilvl="1">
      <w:start w:val="1"/>
      <w:numFmt w:val="decimal"/>
      <w:lvlText w:val=""/>
      <w:lvlJc w:val="left"/>
      <w:pPr>
        <w:ind w:left="576" w:hanging="576"/>
      </w:pPr>
      <w:rPr/>
    </w:lvl>
    <w:lvl w:ilvl="2">
      <w:start w:val="1"/>
      <w:numFmt w:val="decimal"/>
      <w:lvlText w:val=""/>
      <w:lvlJc w:val="left"/>
      <w:pPr>
        <w:ind w:left="720" w:hanging="720"/>
      </w:pPr>
      <w:rPr/>
    </w:lvl>
    <w:lvl w:ilvl="3">
      <w:start w:val="1"/>
      <w:numFmt w:val="decimal"/>
      <w:lvlText w:val=""/>
      <w:lvlJc w:val="left"/>
      <w:pPr>
        <w:ind w:left="864" w:hanging="864"/>
      </w:pPr>
      <w:rPr/>
    </w:lvl>
    <w:lvl w:ilvl="4">
      <w:start w:val="1"/>
      <w:numFmt w:val="decimal"/>
      <w:lvlText w:val=""/>
      <w:lvlJc w:val="left"/>
      <w:pPr>
        <w:ind w:left="1008" w:hanging="1008"/>
      </w:pPr>
      <w:rPr/>
    </w:lvl>
    <w:lvl w:ilvl="5">
      <w:start w:val="1"/>
      <w:numFmt w:val="decimal"/>
      <w:lvlText w:val=""/>
      <w:lvlJc w:val="left"/>
      <w:pPr>
        <w:ind w:left="1152" w:hanging="1152"/>
      </w:pPr>
      <w:rPr/>
    </w:lvl>
    <w:lvl w:ilvl="6">
      <w:start w:val="1"/>
      <w:numFmt w:val="decimal"/>
      <w:lvlText w:val=""/>
      <w:lvlJc w:val="left"/>
      <w:pPr>
        <w:ind w:left="1296" w:hanging="1296"/>
      </w:pPr>
      <w:rPr/>
    </w:lvl>
    <w:lvl w:ilvl="7">
      <w:start w:val="1"/>
      <w:numFmt w:val="decimal"/>
      <w:lvlText w:val=""/>
      <w:lvlJc w:val="left"/>
      <w:pPr>
        <w:ind w:left="1440" w:hanging="1440"/>
      </w:pPr>
      <w:rPr/>
    </w:lvl>
    <w:lvl w:ilvl="8">
      <w:start w:val="1"/>
      <w:numFmt w:val="decimal"/>
      <w:lvlText w:val=""/>
      <w:lvlJc w:val="left"/>
      <w:pPr>
        <w:ind w:left="1584" w:hanging="1584"/>
      </w:pPr>
      <w:rPr/>
    </w:lvl>
  </w:abstractNum>
  <w:abstractNum w:abstractNumId="2">
    <w:lvl w:ilvl="0">
      <w:start w:val="1"/>
      <w:numFmt w:val="bullet"/>
      <w:lvlText w:val=""/>
      <w:lvlJc w:val="left"/>
      <w:pPr>
        <w:ind w:left="720" w:hanging="360"/>
      </w:pPr>
      <w:rPr/>
    </w:lvl>
    <w:lvl w:ilvl="1">
      <w:start w:val="1"/>
      <w:numFmt w:val="bullet"/>
      <w:lvlText w:val=""/>
      <w:lvlJc w:val="left"/>
      <w:pPr>
        <w:ind w:left="1080" w:hanging="360"/>
      </w:pPr>
      <w:rPr/>
    </w:lvl>
    <w:lvl w:ilvl="2">
      <w:start w:val="1"/>
      <w:numFmt w:val="bullet"/>
      <w:lvlText w:val=""/>
      <w:lvlJc w:val="left"/>
      <w:pPr>
        <w:ind w:left="1440" w:hanging="360"/>
      </w:pPr>
      <w:rPr/>
    </w:lvl>
    <w:lvl w:ilvl="3">
      <w:start w:val="1"/>
      <w:numFmt w:val="bullet"/>
      <w:lvlText w:val=""/>
      <w:lvlJc w:val="left"/>
      <w:pPr>
        <w:ind w:left="1800" w:hanging="360"/>
      </w:pPr>
      <w:rPr/>
    </w:lvl>
    <w:lvl w:ilvl="4">
      <w:start w:val="1"/>
      <w:numFmt w:val="bullet"/>
      <w:lvlText w:val=""/>
      <w:lvlJc w:val="left"/>
      <w:pPr>
        <w:ind w:left="2160" w:hanging="360"/>
      </w:pPr>
      <w:rPr/>
    </w:lvl>
    <w:lvl w:ilvl="5">
      <w:start w:val="1"/>
      <w:numFmt w:val="bullet"/>
      <w:lvlText w:val=""/>
      <w:lvlJc w:val="left"/>
      <w:pPr>
        <w:ind w:left="2520" w:hanging="360"/>
      </w:pPr>
      <w:rPr/>
    </w:lvl>
    <w:lvl w:ilvl="6">
      <w:start w:val="1"/>
      <w:numFmt w:val="bullet"/>
      <w:lvlText w:val=""/>
      <w:lvlJc w:val="left"/>
      <w:pPr>
        <w:ind w:left="2880" w:hanging="360"/>
      </w:pPr>
      <w:rPr/>
    </w:lvl>
    <w:lvl w:ilvl="7">
      <w:start w:val="1"/>
      <w:numFmt w:val="bullet"/>
      <w:lvlText w:val=""/>
      <w:lvlJc w:val="left"/>
      <w:pPr>
        <w:ind w:left="3240" w:hanging="360"/>
      </w:pPr>
      <w:rPr/>
    </w:lvl>
    <w:lvl w:ilvl="8">
      <w:start w:val="1"/>
      <w:numFmt w:val="bullet"/>
      <w:lvlText w:val=""/>
      <w:lvlJc w:val="left"/>
      <w:pPr>
        <w:ind w:left="3600" w:hanging="360"/>
      </w:pPr>
      <w:rPr/>
    </w:lvl>
  </w:abstractNum>
  <w:abstractNum w:abstractNumId="3">
    <w:lvl w:ilvl="0">
      <w:start w:val="1"/>
      <w:numFmt w:val="decimal"/>
      <w:lvlText w:val=""/>
      <w:lvlJc w:val="left"/>
      <w:pPr>
        <w:ind w:left="432" w:hanging="432"/>
      </w:pPr>
      <w:rPr/>
    </w:lvl>
    <w:lvl w:ilvl="1">
      <w:start w:val="1"/>
      <w:numFmt w:val="decimal"/>
      <w:lvlText w:val=""/>
      <w:lvlJc w:val="left"/>
      <w:pPr>
        <w:ind w:left="576" w:hanging="576"/>
      </w:pPr>
      <w:rPr/>
    </w:lvl>
    <w:lvl w:ilvl="2">
      <w:start w:val="1"/>
      <w:numFmt w:val="decimal"/>
      <w:lvlText w:val=""/>
      <w:lvlJc w:val="left"/>
      <w:pPr>
        <w:ind w:left="720" w:hanging="720"/>
      </w:pPr>
      <w:rPr/>
    </w:lvl>
    <w:lvl w:ilvl="3">
      <w:start w:val="1"/>
      <w:numFmt w:val="decimal"/>
      <w:lvlText w:val=""/>
      <w:lvlJc w:val="left"/>
      <w:pPr>
        <w:ind w:left="864" w:hanging="864"/>
      </w:pPr>
      <w:rPr/>
    </w:lvl>
    <w:lvl w:ilvl="4">
      <w:start w:val="1"/>
      <w:numFmt w:val="decimal"/>
      <w:lvlText w:val=""/>
      <w:lvlJc w:val="left"/>
      <w:pPr>
        <w:ind w:left="1008" w:hanging="1008"/>
      </w:pPr>
      <w:rPr/>
    </w:lvl>
    <w:lvl w:ilvl="5">
      <w:start w:val="1"/>
      <w:numFmt w:val="decimal"/>
      <w:lvlText w:val=""/>
      <w:lvlJc w:val="left"/>
      <w:pPr>
        <w:ind w:left="1152" w:hanging="1152"/>
      </w:pPr>
      <w:rPr/>
    </w:lvl>
    <w:lvl w:ilvl="6">
      <w:start w:val="1"/>
      <w:numFmt w:val="decimal"/>
      <w:lvlText w:val=""/>
      <w:lvlJc w:val="left"/>
      <w:pPr>
        <w:ind w:left="1296" w:hanging="1296"/>
      </w:pPr>
      <w:rPr/>
    </w:lvl>
    <w:lvl w:ilvl="7">
      <w:start w:val="1"/>
      <w:numFmt w:val="decimal"/>
      <w:lvlText w:val=""/>
      <w:lvlJc w:val="left"/>
      <w:pPr>
        <w:ind w:left="1440" w:hanging="1440"/>
      </w:pPr>
      <w:rPr/>
    </w:lvl>
    <w:lvl w:ilvl="8">
      <w:start w:val="1"/>
      <w:numFmt w:val="decimal"/>
      <w:lvlText w:val=""/>
      <w:lvlJc w:val="left"/>
      <w:pPr>
        <w:ind w:left="1584" w:hanging="1584"/>
      </w:pPr>
      <w:rPr/>
    </w:lvl>
  </w:abstractNum>
  <w:abstractNum w:abstractNumId="4">
    <w:lvl w:ilvl="0">
      <w:start w:val="1"/>
      <w:numFmt w:val="decimal"/>
      <w:lvlText w:val=""/>
      <w:lvlJc w:val="left"/>
      <w:pPr>
        <w:ind w:left="432" w:hanging="432"/>
      </w:pPr>
      <w:rPr/>
    </w:lvl>
    <w:lvl w:ilvl="1">
      <w:start w:val="1"/>
      <w:numFmt w:val="decimal"/>
      <w:lvlText w:val=""/>
      <w:lvlJc w:val="left"/>
      <w:pPr>
        <w:ind w:left="576" w:hanging="576"/>
      </w:pPr>
      <w:rPr/>
    </w:lvl>
    <w:lvl w:ilvl="2">
      <w:start w:val="1"/>
      <w:numFmt w:val="decimal"/>
      <w:lvlText w:val=""/>
      <w:lvlJc w:val="left"/>
      <w:pPr>
        <w:ind w:left="720" w:hanging="720"/>
      </w:pPr>
      <w:rPr/>
    </w:lvl>
    <w:lvl w:ilvl="3">
      <w:start w:val="1"/>
      <w:numFmt w:val="decimal"/>
      <w:lvlText w:val=""/>
      <w:lvlJc w:val="left"/>
      <w:pPr>
        <w:ind w:left="864" w:hanging="864"/>
      </w:pPr>
      <w:rPr/>
    </w:lvl>
    <w:lvl w:ilvl="4">
      <w:start w:val="1"/>
      <w:numFmt w:val="decimal"/>
      <w:lvlText w:val=""/>
      <w:lvlJc w:val="left"/>
      <w:pPr>
        <w:ind w:left="1008" w:hanging="1008"/>
      </w:pPr>
      <w:rPr/>
    </w:lvl>
    <w:lvl w:ilvl="5">
      <w:start w:val="1"/>
      <w:numFmt w:val="decimal"/>
      <w:lvlText w:val=""/>
      <w:lvlJc w:val="left"/>
      <w:pPr>
        <w:ind w:left="1152" w:hanging="1152"/>
      </w:pPr>
      <w:rPr/>
    </w:lvl>
    <w:lvl w:ilvl="6">
      <w:start w:val="1"/>
      <w:numFmt w:val="decimal"/>
      <w:lvlText w:val=""/>
      <w:lvlJc w:val="left"/>
      <w:pPr>
        <w:ind w:left="1296" w:hanging="1296"/>
      </w:pPr>
      <w:rPr/>
    </w:lvl>
    <w:lvl w:ilvl="7">
      <w:start w:val="1"/>
      <w:numFmt w:val="decimal"/>
      <w:lvlText w:val=""/>
      <w:lvlJc w:val="left"/>
      <w:pPr>
        <w:ind w:left="1440" w:hanging="1440"/>
      </w:pPr>
      <w:rPr/>
    </w:lvl>
    <w:lvl w:ilvl="8">
      <w:start w:val="1"/>
      <w:numFmt w:val="decimal"/>
      <w:lvlText w:val=""/>
      <w:lvlJc w:val="left"/>
      <w:pPr>
        <w:ind w:left="1584" w:hanging="1584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Ecofont_Spranq_eco_Sans" w:cs="Ecofont_Spranq_eco_Sans" w:eastAsia="Ecofont_Spranq_eco_Sans" w:hAnsi="Ecofont_Spranq_eco_Sans"/>
        <w:color w:val="00000a"/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spacing w:after="120" w:before="240" w:lineRule="auto"/>
      <w:ind w:left="432" w:hanging="432"/>
    </w:pPr>
    <w:rPr>
      <w:rFonts w:ascii="Arial" w:cs="Arial" w:eastAsia="Arial" w:hAnsi="Arial"/>
      <w:b w:val="1"/>
      <w:bCs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1701"/>
      </w:tabs>
      <w:spacing w:after="0" w:before="0" w:lineRule="auto"/>
      <w:ind w:left="0" w:right="0" w:firstLine="0"/>
      <w:jc w:val="center"/>
    </w:pPr>
    <w:rPr>
      <w:rFonts w:ascii="Times New Roman" w:cs="Times New Roman" w:eastAsia="Times New Roman" w:hAnsi="Times New Roman"/>
      <w:b w:val="1"/>
      <w:bCs w:val="1"/>
      <w:i w:val="1"/>
      <w:iCs w:val="1"/>
      <w:color w:val="000000"/>
      <w:sz w:val="20"/>
      <w:szCs w:val="20"/>
    </w:rPr>
  </w:style>
  <w:style w:type="paragraph" w:styleId="Heading3">
    <w:name w:val="heading 3"/>
    <w:basedOn w:val="Normal"/>
    <w:next w:val="Normal"/>
    <w:pPr>
      <w:keepNext w:val="1"/>
      <w:spacing w:after="120" w:before="140" w:lineRule="auto"/>
      <w:ind w:left="720" w:hanging="720"/>
    </w:pPr>
    <w:rPr>
      <w:rFonts w:ascii="Arial" w:cs="Arial" w:eastAsia="Arial" w:hAnsi="Arial"/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  <w:jc w:val="center"/>
    </w:pPr>
    <w:rPr>
      <w:rFonts w:ascii="Arial" w:cs="Arial" w:eastAsia="Arial" w:hAnsi="Arial"/>
      <w:b w:val="1"/>
      <w:bCs w:val="1"/>
      <w:sz w:val="56"/>
      <w:szCs w:val="56"/>
    </w:rPr>
  </w:style>
  <w:style w:type="paragraph" w:styleId="Subtitle">
    <w:name w:val="Subtitle"/>
    <w:basedOn w:val="Normal"/>
    <w:next w:val="Normal"/>
    <w:pPr>
      <w:keepNext w:val="1"/>
      <w:spacing w:after="120" w:before="60" w:lineRule="auto"/>
      <w:jc w:val="center"/>
    </w:pPr>
    <w:rPr>
      <w:rFonts w:ascii="Arial" w:cs="Arial" w:eastAsia="Arial" w:hAnsi="Arial"/>
      <w:sz w:val="36"/>
      <w:szCs w:val="36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unila.edu.br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k9vVFOImTuOyDVGK+8ZDBNWLjA==">CgMxLjAyCGguZ2pkZ3hzOAByITFSNklQNThFNTVTcHR0eG16c2duZkprYy1XS3dyYktNRw==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