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480A5" w14:textId="55130F75" w:rsidR="00B20F20" w:rsidRPr="00E06897" w:rsidRDefault="00B20F20" w:rsidP="00B20F20">
      <w:pPr>
        <w:spacing w:after="0" w:line="240" w:lineRule="auto"/>
        <w:jc w:val="center"/>
        <w:rPr>
          <w:rFonts w:ascii="Century" w:hAnsi="Century"/>
          <w:sz w:val="20"/>
          <w:szCs w:val="20"/>
        </w:rPr>
      </w:pPr>
      <w:r w:rsidRPr="00E06897">
        <w:rPr>
          <w:rFonts w:ascii="Century" w:hAnsi="Century"/>
          <w:sz w:val="20"/>
          <w:szCs w:val="20"/>
        </w:rPr>
        <w:t xml:space="preserve">PREGÃO ELETRÔNICO Nº </w:t>
      </w:r>
      <w:r w:rsidR="00D15A96">
        <w:rPr>
          <w:rFonts w:ascii="Century" w:hAnsi="Century"/>
          <w:sz w:val="20"/>
          <w:szCs w:val="20"/>
        </w:rPr>
        <w:t>024</w:t>
      </w:r>
      <w:r>
        <w:rPr>
          <w:rFonts w:ascii="Century" w:hAnsi="Century"/>
          <w:sz w:val="20"/>
          <w:szCs w:val="20"/>
        </w:rPr>
        <w:t>/</w:t>
      </w:r>
      <w:r w:rsidR="00306344">
        <w:rPr>
          <w:rFonts w:ascii="Century" w:hAnsi="Century"/>
          <w:sz w:val="20"/>
          <w:szCs w:val="20"/>
        </w:rPr>
        <w:t xml:space="preserve">2026 </w:t>
      </w:r>
    </w:p>
    <w:p w14:paraId="65580253" w14:textId="77777777" w:rsidR="00B20F20" w:rsidRPr="00880E87" w:rsidRDefault="00B20F20" w:rsidP="00B20F20">
      <w:pPr>
        <w:spacing w:after="0" w:line="240" w:lineRule="auto"/>
        <w:jc w:val="center"/>
        <w:rPr>
          <w:rFonts w:ascii="Century" w:hAnsi="Century"/>
          <w:b/>
          <w:bCs/>
          <w:sz w:val="20"/>
          <w:szCs w:val="20"/>
        </w:rPr>
      </w:pPr>
      <w:r w:rsidRPr="00880E87">
        <w:rPr>
          <w:rFonts w:ascii="Century" w:hAnsi="Century"/>
          <w:b/>
          <w:bCs/>
          <w:sz w:val="20"/>
          <w:szCs w:val="20"/>
        </w:rPr>
        <w:t>E D I T A L</w:t>
      </w:r>
    </w:p>
    <w:p w14:paraId="7C5E0676" w14:textId="77777777" w:rsidR="00B20F20" w:rsidRPr="00E06897" w:rsidRDefault="00B20F20" w:rsidP="00B20F20">
      <w:pPr>
        <w:spacing w:after="0" w:line="240" w:lineRule="auto"/>
        <w:jc w:val="center"/>
        <w:rPr>
          <w:rFonts w:ascii="Century" w:hAnsi="Century" w:cs="Arial"/>
          <w:sz w:val="20"/>
          <w:szCs w:val="20"/>
        </w:rPr>
      </w:pPr>
    </w:p>
    <w:p w14:paraId="3E2AD4AE" w14:textId="1CB0C244" w:rsidR="00B20F20" w:rsidRPr="00880E87" w:rsidRDefault="00B20F20" w:rsidP="00B20F20">
      <w:pPr>
        <w:spacing w:after="0" w:line="240" w:lineRule="auto"/>
        <w:jc w:val="both"/>
        <w:rPr>
          <w:rFonts w:ascii="Century" w:hAnsi="Century" w:cs="Arial"/>
          <w:b/>
          <w:bCs/>
          <w:sz w:val="20"/>
          <w:szCs w:val="20"/>
        </w:rPr>
      </w:pPr>
      <w:r w:rsidRPr="00880E87">
        <w:rPr>
          <w:rFonts w:ascii="Century" w:hAnsi="Century" w:cs="Arial"/>
          <w:b/>
          <w:bCs/>
          <w:sz w:val="20"/>
          <w:szCs w:val="20"/>
        </w:rPr>
        <w:t>COM PARTICIPAÇÃO PARA AMPLA CONCORRÊNCIA</w:t>
      </w:r>
    </w:p>
    <w:p w14:paraId="0C2DDBC6" w14:textId="77777777" w:rsidR="00B20F20" w:rsidRPr="00E06897" w:rsidRDefault="00B20F20" w:rsidP="00B20F20">
      <w:pPr>
        <w:spacing w:after="0" w:line="240" w:lineRule="auto"/>
        <w:jc w:val="center"/>
        <w:rPr>
          <w:rFonts w:ascii="Century" w:hAnsi="Century" w:cs="Arial"/>
          <w:sz w:val="20"/>
          <w:szCs w:val="20"/>
        </w:rPr>
      </w:pPr>
    </w:p>
    <w:p w14:paraId="5654F61F" w14:textId="7CB5C283"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sz w:val="20"/>
          <w:szCs w:val="20"/>
        </w:rPr>
        <w:t>O MUNICÍPIO DE RIO LARGO</w:t>
      </w:r>
      <w:r w:rsidRPr="00E06897">
        <w:rPr>
          <w:rFonts w:ascii="Century" w:hAnsi="Century" w:cs="Arial"/>
          <w:sz w:val="20"/>
          <w:szCs w:val="20"/>
        </w:rPr>
        <w:t xml:space="preserve">, por intermédio do pregoeiro, auxiliado pela equipe de apoio, designados pela Portaria nº </w:t>
      </w:r>
      <w:r w:rsidR="00306344">
        <w:rPr>
          <w:rFonts w:ascii="Century" w:hAnsi="Century" w:cs="Arial"/>
          <w:sz w:val="20"/>
          <w:szCs w:val="20"/>
        </w:rPr>
        <w:t>1572</w:t>
      </w:r>
      <w:r w:rsidRPr="00E06897">
        <w:rPr>
          <w:rFonts w:ascii="Century" w:hAnsi="Century" w:cs="Arial"/>
          <w:sz w:val="20"/>
          <w:szCs w:val="20"/>
        </w:rPr>
        <w:t xml:space="preserve">, </w:t>
      </w:r>
      <w:r w:rsidR="00306344">
        <w:rPr>
          <w:rFonts w:ascii="Century" w:hAnsi="Century" w:cs="Arial"/>
          <w:sz w:val="20"/>
          <w:szCs w:val="20"/>
        </w:rPr>
        <w:t xml:space="preserve">10 </w:t>
      </w:r>
      <w:r w:rsidRPr="00E06897">
        <w:rPr>
          <w:rFonts w:ascii="Century" w:hAnsi="Century" w:cs="Arial"/>
          <w:sz w:val="20"/>
          <w:szCs w:val="20"/>
        </w:rPr>
        <w:t xml:space="preserve">de </w:t>
      </w:r>
      <w:r w:rsidR="00306344">
        <w:rPr>
          <w:rFonts w:ascii="Century" w:hAnsi="Century" w:cs="Arial"/>
          <w:sz w:val="20"/>
          <w:szCs w:val="20"/>
        </w:rPr>
        <w:t xml:space="preserve">Junho </w:t>
      </w:r>
      <w:r w:rsidRPr="00E06897">
        <w:rPr>
          <w:rFonts w:ascii="Century" w:hAnsi="Century" w:cs="Arial"/>
          <w:sz w:val="20"/>
          <w:szCs w:val="20"/>
        </w:rPr>
        <w:t xml:space="preserve">de </w:t>
      </w:r>
      <w:r w:rsidR="00306344">
        <w:rPr>
          <w:rFonts w:ascii="Century" w:hAnsi="Century" w:cs="Arial"/>
          <w:sz w:val="20"/>
          <w:szCs w:val="20"/>
        </w:rPr>
        <w:t xml:space="preserve">2026 </w:t>
      </w:r>
      <w:r w:rsidRPr="00E06897">
        <w:rPr>
          <w:rFonts w:ascii="Century" w:hAnsi="Century" w:cs="Arial"/>
          <w:sz w:val="20"/>
          <w:szCs w:val="20"/>
        </w:rPr>
        <w:t xml:space="preserve">, na forma da Lei n° 14.133, de 01 de Abril de 2021, Decreto nº 11.462, de 31 de Março 2023, Decreto Municipal 001/2024 de 05 de janeiro de 2024; da instrução normativa SEGES/ME nº 73, de 30 de Setembro de 2022, bem como da Lei Complementar nº 123, de 14 de dezembro de 2006, e alterações pela Lei Complementar nº 147, de 07 de agosto de 2014, e tendo em vista o que consta do Processo n° </w:t>
      </w:r>
      <w:r w:rsidR="00D15A96">
        <w:rPr>
          <w:rFonts w:ascii="Century" w:hAnsi="Century"/>
          <w:bCs/>
          <w:sz w:val="20"/>
          <w:szCs w:val="20"/>
        </w:rPr>
        <w:t>0121-0038</w:t>
      </w:r>
      <w:r w:rsidRPr="00880E87">
        <w:rPr>
          <w:rFonts w:ascii="Century" w:hAnsi="Century"/>
          <w:bCs/>
          <w:sz w:val="20"/>
          <w:szCs w:val="20"/>
        </w:rPr>
        <w:t>/</w:t>
      </w:r>
      <w:r w:rsidR="00306344">
        <w:rPr>
          <w:rFonts w:ascii="Century" w:hAnsi="Century"/>
          <w:bCs/>
          <w:sz w:val="20"/>
          <w:szCs w:val="20"/>
        </w:rPr>
        <w:t>2026</w:t>
      </w:r>
      <w:r w:rsidRPr="00E06897">
        <w:rPr>
          <w:rFonts w:ascii="Century" w:hAnsi="Century" w:cs="Arial"/>
          <w:sz w:val="20"/>
          <w:szCs w:val="20"/>
        </w:rPr>
        <w:t xml:space="preserve">, tornam pública, para conhecimento das empresas interessadas, a abertura de licitação, na modalidade PREGÃO ELETRÔNICO do tipo MENOR PREÇO </w:t>
      </w:r>
      <w:r w:rsidR="0065372E">
        <w:rPr>
          <w:rFonts w:ascii="Century" w:hAnsi="Century" w:cs="Arial"/>
          <w:sz w:val="20"/>
          <w:szCs w:val="20"/>
        </w:rPr>
        <w:t xml:space="preserve">MENSAL </w:t>
      </w:r>
      <w:r w:rsidRPr="00E06897">
        <w:rPr>
          <w:rFonts w:ascii="Century" w:hAnsi="Century" w:cs="Arial"/>
          <w:sz w:val="20"/>
          <w:szCs w:val="20"/>
        </w:rPr>
        <w:t xml:space="preserve">POR ITEM, de acordo com o descrito neste edital e seus anexos, objetivando a contratação do objeto adiante descrito:  </w:t>
      </w:r>
    </w:p>
    <w:tbl>
      <w:tblPr>
        <w:tblStyle w:val="Tabelacomgrade"/>
        <w:tblW w:w="0" w:type="auto"/>
        <w:tblLook w:val="04A0" w:firstRow="1" w:lastRow="0" w:firstColumn="1" w:lastColumn="0" w:noHBand="0" w:noVBand="1"/>
      </w:tblPr>
      <w:tblGrid>
        <w:gridCol w:w="8494"/>
      </w:tblGrid>
      <w:tr w:rsidR="00B20F20" w:rsidRPr="00E06897" w14:paraId="18731F45" w14:textId="77777777" w:rsidTr="00397B4F">
        <w:tc>
          <w:tcPr>
            <w:tcW w:w="9204" w:type="dxa"/>
          </w:tcPr>
          <w:p w14:paraId="1472F023" w14:textId="4069B31F" w:rsidR="00B20F20" w:rsidRPr="00E06897" w:rsidRDefault="00B20F20" w:rsidP="00307E45">
            <w:pPr>
              <w:spacing w:before="120"/>
              <w:jc w:val="both"/>
              <w:rPr>
                <w:rFonts w:ascii="Century" w:hAnsi="Century" w:cs="Arial"/>
                <w:b/>
                <w:bCs/>
                <w:sz w:val="20"/>
                <w:szCs w:val="20"/>
              </w:rPr>
            </w:pPr>
            <w:r w:rsidRPr="00E06897">
              <w:rPr>
                <w:rFonts w:ascii="Century" w:hAnsi="Century" w:cs="Arial"/>
                <w:b/>
                <w:bCs/>
                <w:sz w:val="20"/>
                <w:szCs w:val="20"/>
              </w:rPr>
              <w:t xml:space="preserve">PROCESSO Nº </w:t>
            </w:r>
            <w:r w:rsidR="00D15A96">
              <w:rPr>
                <w:rFonts w:ascii="Century" w:hAnsi="Century"/>
                <w:bCs/>
                <w:sz w:val="20"/>
                <w:szCs w:val="20"/>
              </w:rPr>
              <w:t>0121-0038</w:t>
            </w:r>
            <w:r w:rsidRPr="00880E87">
              <w:rPr>
                <w:rFonts w:ascii="Century" w:hAnsi="Century"/>
                <w:bCs/>
                <w:sz w:val="20"/>
                <w:szCs w:val="20"/>
              </w:rPr>
              <w:t>/</w:t>
            </w:r>
            <w:r w:rsidR="00306344">
              <w:rPr>
                <w:rFonts w:ascii="Century" w:hAnsi="Century"/>
                <w:bCs/>
                <w:sz w:val="20"/>
                <w:szCs w:val="20"/>
              </w:rPr>
              <w:t>2026</w:t>
            </w:r>
          </w:p>
        </w:tc>
      </w:tr>
      <w:tr w:rsidR="00B20F20" w:rsidRPr="00E06897" w14:paraId="334D709D" w14:textId="77777777" w:rsidTr="00397B4F">
        <w:tc>
          <w:tcPr>
            <w:tcW w:w="9204" w:type="dxa"/>
          </w:tcPr>
          <w:p w14:paraId="13836885" w14:textId="1F8CC5A6"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OBJETO</w:t>
            </w:r>
            <w:r w:rsidRPr="00E06897">
              <w:rPr>
                <w:rFonts w:ascii="Century" w:hAnsi="Century" w:cs="Arial"/>
                <w:sz w:val="20"/>
                <w:szCs w:val="20"/>
              </w:rPr>
              <w:t xml:space="preserve">: </w:t>
            </w:r>
            <w:r w:rsidR="00306344">
              <w:rPr>
                <w:rFonts w:ascii="Century" w:hAnsi="Century" w:cs="Arial"/>
                <w:bCs/>
                <w:sz w:val="20"/>
                <w:szCs w:val="20"/>
              </w:rPr>
              <w:t xml:space="preserve">CONTRATAÇÃO DE EMPRESA PARA </w:t>
            </w:r>
            <w:bookmarkStart w:id="0" w:name="_Hlk235709503"/>
            <w:r w:rsidR="00211AE0" w:rsidRPr="00211AE0">
              <w:rPr>
                <w:rFonts w:ascii="Century" w:hAnsi="Century" w:cs="Arial"/>
                <w:b/>
                <w:bCs/>
                <w:caps/>
                <w:sz w:val="20"/>
                <w:szCs w:val="20"/>
              </w:rPr>
              <w:t>CONTRATAÇÃO DE EMPRESA PARA PRESTAÇÃO DE SERVIÇOS DE LOCAÇÃO DE veículo autossocorro com prancha e guincho, com condutor-operador E SEM COMBUSTÍVEL</w:t>
            </w:r>
            <w:r w:rsidR="00211AE0">
              <w:rPr>
                <w:rFonts w:ascii="Century" w:hAnsi="Century" w:cs="Arial"/>
                <w:sz w:val="20"/>
                <w:szCs w:val="20"/>
              </w:rPr>
              <w:t xml:space="preserve"> </w:t>
            </w:r>
            <w:bookmarkEnd w:id="0"/>
            <w:r w:rsidRPr="00E06897">
              <w:rPr>
                <w:rFonts w:ascii="Century" w:hAnsi="Century" w:cs="Arial"/>
                <w:sz w:val="20"/>
                <w:szCs w:val="20"/>
              </w:rPr>
              <w:t xml:space="preserve">PARA ATENDER AS NECESSIDADES DO MUNICÍPIO, COM VISTA A ATENDER A </w:t>
            </w:r>
            <w:r w:rsidR="00211AE0">
              <w:rPr>
                <w:rFonts w:ascii="Century" w:hAnsi="Century" w:cs="Arial"/>
                <w:sz w:val="20"/>
                <w:szCs w:val="20"/>
              </w:rPr>
              <w:t>SUPERINTENDÊNCIA MUNICIPAL DE TRANSPORTES E TRÂNSITO DE RIO LARGO</w:t>
            </w:r>
            <w:r w:rsidRPr="00E06897">
              <w:rPr>
                <w:rFonts w:ascii="Century" w:hAnsi="Century" w:cs="Arial"/>
                <w:sz w:val="20"/>
                <w:szCs w:val="20"/>
              </w:rPr>
              <w:t>, CONFORME CONDIÇÕES, ESPECIFICAÇÕES E QUANTIDADES CONTIDAS NO TERMO DE REFERÊNCIA, ANEXO I DESTE EDITAL.</w:t>
            </w:r>
          </w:p>
        </w:tc>
      </w:tr>
      <w:tr w:rsidR="00B20F20" w:rsidRPr="00E06897" w14:paraId="5D34204F" w14:textId="77777777" w:rsidTr="00397B4F">
        <w:tc>
          <w:tcPr>
            <w:tcW w:w="9204" w:type="dxa"/>
          </w:tcPr>
          <w:p w14:paraId="3CE5F6A6" w14:textId="77777777"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RECEBIMENTO DAS PROPOSTAS ATÉ A DATA E HORÁRIO PARA ABERTURA DA SESSÃO</w:t>
            </w:r>
            <w:r w:rsidRPr="00E06897">
              <w:rPr>
                <w:rFonts w:ascii="Century" w:hAnsi="Century" w:cs="Arial"/>
                <w:sz w:val="20"/>
                <w:szCs w:val="20"/>
              </w:rPr>
              <w:t xml:space="preserve"> QUANDO ENTÃO ENCERRAR-SE-Á AUTOMATICAMENTE A FASE DE RECEBIMENTO DAS PROPOSTAS.</w:t>
            </w:r>
          </w:p>
        </w:tc>
      </w:tr>
      <w:tr w:rsidR="00B20F20" w:rsidRPr="00E06897" w14:paraId="2A24E902" w14:textId="77777777" w:rsidTr="00397B4F">
        <w:tc>
          <w:tcPr>
            <w:tcW w:w="9204" w:type="dxa"/>
          </w:tcPr>
          <w:p w14:paraId="33C86705" w14:textId="15BBC966"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ABERTURA DAS PROPOSTAS</w:t>
            </w:r>
            <w:r w:rsidRPr="00E06897">
              <w:rPr>
                <w:rFonts w:ascii="Century" w:hAnsi="Century" w:cs="Arial"/>
                <w:sz w:val="20"/>
                <w:szCs w:val="20"/>
              </w:rPr>
              <w:t xml:space="preserve">: </w:t>
            </w:r>
            <w:r w:rsidR="005A472E">
              <w:rPr>
                <w:rFonts w:ascii="Century" w:hAnsi="Century" w:cs="Arial"/>
                <w:sz w:val="20"/>
                <w:szCs w:val="20"/>
              </w:rPr>
              <w:t>10</w:t>
            </w:r>
            <w:r w:rsidRPr="00E06897">
              <w:rPr>
                <w:rFonts w:ascii="Century" w:hAnsi="Century" w:cs="Arial"/>
                <w:sz w:val="20"/>
                <w:szCs w:val="20"/>
              </w:rPr>
              <w:t>/</w:t>
            </w:r>
            <w:r w:rsidR="005A472E">
              <w:rPr>
                <w:rFonts w:ascii="Century" w:hAnsi="Century" w:cs="Arial"/>
                <w:sz w:val="20"/>
                <w:szCs w:val="20"/>
              </w:rPr>
              <w:t>08</w:t>
            </w:r>
            <w:r w:rsidRPr="00E06897">
              <w:rPr>
                <w:rFonts w:ascii="Century" w:hAnsi="Century" w:cs="Arial"/>
                <w:sz w:val="20"/>
                <w:szCs w:val="20"/>
              </w:rPr>
              <w:t>/</w:t>
            </w:r>
            <w:r w:rsidR="00306344">
              <w:rPr>
                <w:rFonts w:ascii="Century" w:hAnsi="Century" w:cs="Arial"/>
                <w:sz w:val="20"/>
                <w:szCs w:val="20"/>
              </w:rPr>
              <w:t xml:space="preserve">2026 </w:t>
            </w:r>
            <w:r w:rsidRPr="00E06897">
              <w:rPr>
                <w:rFonts w:ascii="Century" w:hAnsi="Century" w:cs="Arial"/>
                <w:sz w:val="20"/>
                <w:szCs w:val="20"/>
              </w:rPr>
              <w:t xml:space="preserve">ÀS </w:t>
            </w:r>
            <w:r w:rsidR="005A472E">
              <w:rPr>
                <w:rFonts w:ascii="Century" w:hAnsi="Century" w:cs="Arial"/>
                <w:sz w:val="20"/>
                <w:szCs w:val="20"/>
              </w:rPr>
              <w:t>09</w:t>
            </w:r>
            <w:r w:rsidRPr="00E06897">
              <w:rPr>
                <w:rFonts w:ascii="Century" w:hAnsi="Century" w:cs="Arial"/>
                <w:sz w:val="20"/>
                <w:szCs w:val="20"/>
              </w:rPr>
              <w:t>:</w:t>
            </w:r>
            <w:r>
              <w:rPr>
                <w:rFonts w:ascii="Century" w:hAnsi="Century" w:cs="Arial"/>
                <w:sz w:val="20"/>
                <w:szCs w:val="20"/>
              </w:rPr>
              <w:t>00</w:t>
            </w:r>
            <w:r w:rsidRPr="00E06897">
              <w:rPr>
                <w:rFonts w:ascii="Century" w:hAnsi="Century" w:cs="Arial"/>
                <w:sz w:val="20"/>
                <w:szCs w:val="20"/>
              </w:rPr>
              <w:t xml:space="preserve"> HORAS – HORÁRIO DE BRASÍLIA</w:t>
            </w:r>
          </w:p>
        </w:tc>
      </w:tr>
      <w:tr w:rsidR="00B20F20" w:rsidRPr="00E06897" w14:paraId="0F2E9B21" w14:textId="77777777" w:rsidTr="00397B4F">
        <w:tc>
          <w:tcPr>
            <w:tcW w:w="9204" w:type="dxa"/>
          </w:tcPr>
          <w:p w14:paraId="650BC26C" w14:textId="77777777"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PLATAFORMA UTILIZADA (LOCAL)</w:t>
            </w:r>
            <w:r w:rsidRPr="00E06897">
              <w:rPr>
                <w:rFonts w:ascii="Century" w:hAnsi="Century" w:cs="Arial"/>
                <w:sz w:val="20"/>
                <w:szCs w:val="20"/>
              </w:rPr>
              <w:t xml:space="preserve">: COMPRASGOV – </w:t>
            </w:r>
            <w:hyperlink r:id="rId8" w:history="1">
              <w:r w:rsidRPr="00E06897">
                <w:rPr>
                  <w:rStyle w:val="Hyperlink"/>
                  <w:rFonts w:ascii="Century" w:hAnsi="Century" w:cs="Arial"/>
                  <w:sz w:val="20"/>
                  <w:szCs w:val="20"/>
                </w:rPr>
                <w:t>WWW.COMPRAS.GOV.BR</w:t>
              </w:r>
            </w:hyperlink>
            <w:r w:rsidRPr="00E06897">
              <w:rPr>
                <w:rFonts w:ascii="Century" w:hAnsi="Century" w:cs="Arial"/>
                <w:sz w:val="20"/>
                <w:szCs w:val="20"/>
              </w:rPr>
              <w:t xml:space="preserve"> </w:t>
            </w:r>
          </w:p>
        </w:tc>
      </w:tr>
      <w:tr w:rsidR="00B20F20" w:rsidRPr="00E06897" w14:paraId="089644B3" w14:textId="77777777" w:rsidTr="00397B4F">
        <w:tc>
          <w:tcPr>
            <w:tcW w:w="9204" w:type="dxa"/>
          </w:tcPr>
          <w:p w14:paraId="0A01F810" w14:textId="525E9905" w:rsidR="00B20F20" w:rsidRPr="00E06897" w:rsidRDefault="00B20F20" w:rsidP="00307E45">
            <w:pPr>
              <w:spacing w:before="120"/>
              <w:jc w:val="both"/>
              <w:rPr>
                <w:rFonts w:ascii="Century" w:hAnsi="Century"/>
                <w:sz w:val="20"/>
                <w:szCs w:val="20"/>
                <w:highlight w:val="yellow"/>
              </w:rPr>
            </w:pPr>
            <w:r w:rsidRPr="00E06897">
              <w:rPr>
                <w:rFonts w:ascii="Century" w:hAnsi="Century" w:cs="Arial"/>
                <w:b/>
                <w:bCs/>
                <w:sz w:val="20"/>
                <w:szCs w:val="20"/>
              </w:rPr>
              <w:t>CRITÉRIO DE JULGAMENTO</w:t>
            </w:r>
            <w:r w:rsidRPr="00E06897">
              <w:rPr>
                <w:rFonts w:ascii="Century" w:hAnsi="Century" w:cs="Arial"/>
                <w:sz w:val="20"/>
                <w:szCs w:val="20"/>
              </w:rPr>
              <w:t xml:space="preserve">: </w:t>
            </w:r>
            <w:r w:rsidRPr="00E06897">
              <w:rPr>
                <w:rFonts w:ascii="Century" w:hAnsi="Century"/>
                <w:sz w:val="20"/>
                <w:szCs w:val="20"/>
              </w:rPr>
              <w:t xml:space="preserve"> MENOR PREÇO</w:t>
            </w:r>
            <w:r>
              <w:rPr>
                <w:rFonts w:ascii="Century" w:hAnsi="Century"/>
                <w:sz w:val="20"/>
                <w:szCs w:val="20"/>
              </w:rPr>
              <w:t xml:space="preserve"> MENSAL</w:t>
            </w:r>
            <w:r w:rsidRPr="00E06897">
              <w:rPr>
                <w:rFonts w:ascii="Century" w:hAnsi="Century"/>
                <w:sz w:val="20"/>
                <w:szCs w:val="20"/>
              </w:rPr>
              <w:t xml:space="preserve"> POR ITEM</w:t>
            </w:r>
          </w:p>
        </w:tc>
      </w:tr>
      <w:tr w:rsidR="00B20F20" w:rsidRPr="00E06897" w14:paraId="3F9803A8" w14:textId="77777777" w:rsidTr="00397B4F">
        <w:tc>
          <w:tcPr>
            <w:tcW w:w="9204" w:type="dxa"/>
          </w:tcPr>
          <w:p w14:paraId="07D63410" w14:textId="77777777" w:rsidR="00B20F20" w:rsidRPr="00E06897" w:rsidRDefault="00B20F20" w:rsidP="00307E45">
            <w:pPr>
              <w:spacing w:before="120"/>
              <w:jc w:val="both"/>
              <w:rPr>
                <w:rFonts w:ascii="Century" w:hAnsi="Century"/>
                <w:sz w:val="20"/>
                <w:szCs w:val="20"/>
                <w:highlight w:val="yellow"/>
              </w:rPr>
            </w:pPr>
            <w:r w:rsidRPr="00E06897">
              <w:rPr>
                <w:rFonts w:ascii="Century" w:hAnsi="Century"/>
                <w:b/>
                <w:bCs/>
                <w:sz w:val="20"/>
                <w:szCs w:val="20"/>
              </w:rPr>
              <w:t>CONTRATANTE (UASG)</w:t>
            </w:r>
            <w:r w:rsidRPr="00E06897">
              <w:rPr>
                <w:rFonts w:ascii="Century" w:hAnsi="Century"/>
                <w:sz w:val="20"/>
                <w:szCs w:val="20"/>
              </w:rPr>
              <w:t>:</w:t>
            </w:r>
            <w:r w:rsidRPr="00E06897">
              <w:rPr>
                <w:rFonts w:ascii="Century" w:hAnsi="Century"/>
                <w:b/>
                <w:bCs/>
                <w:sz w:val="20"/>
                <w:szCs w:val="20"/>
              </w:rPr>
              <w:t xml:space="preserve"> </w:t>
            </w:r>
            <w:r w:rsidRPr="00E06897">
              <w:rPr>
                <w:rFonts w:ascii="Century" w:hAnsi="Century"/>
                <w:sz w:val="20"/>
                <w:szCs w:val="20"/>
              </w:rPr>
              <w:t>nº 982853</w:t>
            </w:r>
          </w:p>
        </w:tc>
      </w:tr>
      <w:tr w:rsidR="00B20F20" w:rsidRPr="00E06897" w14:paraId="03C136B0" w14:textId="77777777" w:rsidTr="00397B4F">
        <w:tc>
          <w:tcPr>
            <w:tcW w:w="9204" w:type="dxa"/>
          </w:tcPr>
          <w:p w14:paraId="45D12690" w14:textId="467E4E31"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VALOR TOTAL DA CONTRATAÇÃO</w:t>
            </w:r>
            <w:r w:rsidRPr="00E06897">
              <w:rPr>
                <w:rFonts w:ascii="Century" w:hAnsi="Century" w:cs="Arial"/>
                <w:sz w:val="20"/>
                <w:szCs w:val="20"/>
              </w:rPr>
              <w:t xml:space="preserve">:  </w:t>
            </w:r>
            <w:r>
              <w:rPr>
                <w:rFonts w:ascii="Century" w:hAnsi="Century" w:cs="Arial"/>
                <w:bCs/>
                <w:sz w:val="20"/>
                <w:szCs w:val="20"/>
              </w:rPr>
              <w:t xml:space="preserve">R$ </w:t>
            </w:r>
            <w:r w:rsidR="005A472E">
              <w:rPr>
                <w:rFonts w:ascii="Century" w:hAnsi="Century" w:cs="Arial"/>
                <w:bCs/>
                <w:sz w:val="20"/>
                <w:szCs w:val="20"/>
              </w:rPr>
              <w:t xml:space="preserve">351.666,72 </w:t>
            </w:r>
            <w:r>
              <w:rPr>
                <w:rFonts w:ascii="Century" w:hAnsi="Century" w:cs="Arial"/>
                <w:bCs/>
                <w:sz w:val="20"/>
                <w:szCs w:val="20"/>
              </w:rPr>
              <w:t>(</w:t>
            </w:r>
            <w:r w:rsidR="005A472E">
              <w:rPr>
                <w:rFonts w:ascii="Century" w:hAnsi="Century" w:cs="Arial"/>
                <w:bCs/>
                <w:sz w:val="20"/>
                <w:szCs w:val="20"/>
              </w:rPr>
              <w:t>trezentos e cinquenta e um mil, seiscentos e sessenta e seis reais e setenta e dois centavos</w:t>
            </w:r>
            <w:r>
              <w:rPr>
                <w:rFonts w:ascii="Century" w:hAnsi="Century" w:cs="Arial"/>
                <w:bCs/>
                <w:sz w:val="20"/>
                <w:szCs w:val="20"/>
              </w:rPr>
              <w:t>)</w:t>
            </w:r>
          </w:p>
        </w:tc>
      </w:tr>
      <w:tr w:rsidR="00B20F20" w:rsidRPr="00E06897" w14:paraId="23FA607B" w14:textId="77777777" w:rsidTr="00397B4F">
        <w:tc>
          <w:tcPr>
            <w:tcW w:w="9204" w:type="dxa"/>
          </w:tcPr>
          <w:p w14:paraId="265B9F48" w14:textId="1221443D" w:rsidR="00B20F20" w:rsidRPr="00E06897" w:rsidRDefault="00B20F20" w:rsidP="00307E45">
            <w:pPr>
              <w:spacing w:before="120"/>
              <w:jc w:val="both"/>
              <w:rPr>
                <w:rFonts w:ascii="Century" w:hAnsi="Century" w:cs="Arial"/>
                <w:sz w:val="20"/>
                <w:szCs w:val="20"/>
              </w:rPr>
            </w:pPr>
            <w:r w:rsidRPr="00E06897">
              <w:rPr>
                <w:rFonts w:ascii="Century" w:hAnsi="Century"/>
                <w:b/>
                <w:bCs/>
                <w:sz w:val="20"/>
                <w:szCs w:val="20"/>
              </w:rPr>
              <w:t xml:space="preserve">MODO DE DISPUTA: </w:t>
            </w:r>
            <w:r w:rsidRPr="00E06897">
              <w:rPr>
                <w:rFonts w:ascii="Century" w:hAnsi="Century"/>
                <w:sz w:val="20"/>
                <w:szCs w:val="20"/>
              </w:rPr>
              <w:t>ABERTO</w:t>
            </w:r>
            <w:r>
              <w:rPr>
                <w:rFonts w:ascii="Century" w:hAnsi="Century" w:cs="Arial"/>
                <w:sz w:val="20"/>
                <w:szCs w:val="20"/>
              </w:rPr>
              <w:t xml:space="preserve"> </w:t>
            </w:r>
          </w:p>
        </w:tc>
      </w:tr>
      <w:tr w:rsidR="00B20F20" w:rsidRPr="00E06897" w14:paraId="4CCCB19A" w14:textId="77777777" w:rsidTr="00397B4F">
        <w:tc>
          <w:tcPr>
            <w:tcW w:w="9204" w:type="dxa"/>
          </w:tcPr>
          <w:p w14:paraId="5754018F" w14:textId="77777777" w:rsidR="00B20F20" w:rsidRPr="00E06897" w:rsidRDefault="00B20F20" w:rsidP="00307E45">
            <w:pPr>
              <w:spacing w:before="120"/>
              <w:jc w:val="both"/>
              <w:rPr>
                <w:rFonts w:ascii="Century" w:hAnsi="Century"/>
                <w:sz w:val="20"/>
                <w:szCs w:val="20"/>
                <w:highlight w:val="yellow"/>
              </w:rPr>
            </w:pPr>
            <w:r w:rsidRPr="00E06897">
              <w:rPr>
                <w:rFonts w:ascii="Century" w:hAnsi="Century"/>
                <w:b/>
                <w:bCs/>
                <w:sz w:val="20"/>
                <w:szCs w:val="20"/>
              </w:rPr>
              <w:lastRenderedPageBreak/>
              <w:t xml:space="preserve">PREFERÊNCIAS ME/EPP/EQUIPARADAS: </w:t>
            </w:r>
            <w:r w:rsidRPr="00B47796">
              <w:rPr>
                <w:rFonts w:ascii="Century" w:hAnsi="Century"/>
                <w:sz w:val="20"/>
                <w:szCs w:val="20"/>
              </w:rPr>
              <w:t>NÃO</w:t>
            </w:r>
          </w:p>
        </w:tc>
      </w:tr>
      <w:tr w:rsidR="00B20F20" w:rsidRPr="00E06897" w14:paraId="45E9CCC7" w14:textId="77777777" w:rsidTr="00397B4F">
        <w:tc>
          <w:tcPr>
            <w:tcW w:w="9204" w:type="dxa"/>
          </w:tcPr>
          <w:p w14:paraId="63C634F0" w14:textId="6C35C572" w:rsidR="00B20F20" w:rsidRPr="00E06897" w:rsidRDefault="00B20F20" w:rsidP="00307E45">
            <w:pPr>
              <w:spacing w:before="120"/>
              <w:jc w:val="both"/>
              <w:rPr>
                <w:rFonts w:ascii="Century" w:hAnsi="Century" w:cs="Arial"/>
                <w:sz w:val="20"/>
                <w:szCs w:val="20"/>
              </w:rPr>
            </w:pPr>
            <w:r w:rsidRPr="00E06897">
              <w:rPr>
                <w:rFonts w:ascii="Century" w:hAnsi="Century" w:cs="Arial"/>
                <w:b/>
                <w:bCs/>
                <w:sz w:val="20"/>
                <w:szCs w:val="20"/>
              </w:rPr>
              <w:t>ORGÃO DEMANDANTE</w:t>
            </w:r>
            <w:r w:rsidRPr="00E06897">
              <w:rPr>
                <w:rFonts w:ascii="Century" w:hAnsi="Century" w:cs="Arial"/>
                <w:sz w:val="20"/>
                <w:szCs w:val="20"/>
              </w:rPr>
              <w:t xml:space="preserve">: DESTINADO A ATENDER AS NECESSIDADES DA </w:t>
            </w:r>
            <w:r w:rsidR="00907072">
              <w:rPr>
                <w:rFonts w:ascii="Century" w:hAnsi="Century" w:cs="Arial"/>
                <w:sz w:val="20"/>
                <w:szCs w:val="20"/>
              </w:rPr>
              <w:t>SUPERINTENDÊNCIA MUNICIPAL DE TRANSPORTES E TRÂNSITO DE RIO LARGO</w:t>
            </w:r>
            <w:r w:rsidRPr="00E06897">
              <w:rPr>
                <w:rFonts w:ascii="Century" w:hAnsi="Century" w:cs="Arial"/>
                <w:sz w:val="20"/>
                <w:szCs w:val="20"/>
              </w:rPr>
              <w:t xml:space="preserve">, </w:t>
            </w:r>
            <w:r>
              <w:rPr>
                <w:rFonts w:ascii="Century" w:hAnsi="Century" w:cs="Arial"/>
                <w:sz w:val="20"/>
                <w:szCs w:val="20"/>
              </w:rPr>
              <w:t xml:space="preserve">QUE </w:t>
            </w:r>
            <w:r w:rsidRPr="00E06897">
              <w:rPr>
                <w:rFonts w:ascii="Century" w:hAnsi="Century" w:cs="Arial"/>
                <w:sz w:val="20"/>
                <w:szCs w:val="20"/>
              </w:rPr>
              <w:t xml:space="preserve">É A AUTORIDADE SOLICITANTE E A ORDENADORA DE DESPESAS, UTILIZANDO RECURSOS ORÇAMENTÁRIOS DO REFERIDO ÓRGÃO PARA FAZER FACE AS DESPESAS DA CONTRATAÇÃO. </w:t>
            </w:r>
          </w:p>
        </w:tc>
      </w:tr>
    </w:tbl>
    <w:p w14:paraId="3561D638"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OBSERVAÇÃO:</w:t>
      </w:r>
      <w:r w:rsidRPr="00E06897">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9" w:history="1">
        <w:r w:rsidRPr="00E06897">
          <w:rPr>
            <w:rStyle w:val="Hyperlink"/>
            <w:rFonts w:ascii="Century" w:hAnsi="Century" w:cs="Arial"/>
            <w:sz w:val="20"/>
            <w:szCs w:val="20"/>
          </w:rPr>
          <w:t>www.compras.gov.br</w:t>
        </w:r>
      </w:hyperlink>
      <w:r w:rsidRPr="00E06897">
        <w:rPr>
          <w:rFonts w:ascii="Century" w:hAnsi="Century" w:cs="Arial"/>
          <w:sz w:val="20"/>
          <w:szCs w:val="20"/>
        </w:rPr>
        <w:t>.</w:t>
      </w:r>
    </w:p>
    <w:p w14:paraId="0563F9B7"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I - DO OBJETO E VALOR ESTIMADO</w:t>
      </w:r>
    </w:p>
    <w:p w14:paraId="676F8D03" w14:textId="66A9D045"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1.1.</w:t>
      </w:r>
      <w:r w:rsidRPr="00E06897">
        <w:rPr>
          <w:rFonts w:ascii="Century" w:hAnsi="Century" w:cs="Arial"/>
          <w:sz w:val="20"/>
          <w:szCs w:val="20"/>
        </w:rPr>
        <w:t xml:space="preserve"> O presente pregão tem por objeto </w:t>
      </w:r>
      <w:r w:rsidR="008736DD" w:rsidRPr="00211AE0">
        <w:rPr>
          <w:rFonts w:ascii="Century" w:hAnsi="Century" w:cs="Arial"/>
          <w:b/>
          <w:bCs/>
          <w:caps/>
          <w:sz w:val="20"/>
          <w:szCs w:val="20"/>
        </w:rPr>
        <w:t>CONTRATAÇÃO DE EMPRESA PARA PRESTAÇÃO DE SERVIÇOS DE LOCAÇÃO DE veículo autossocorro com prancha e guincho, com condutor-operador E SEM COMBUSTÍVEL</w:t>
      </w:r>
      <w:r w:rsidRPr="00E06897">
        <w:rPr>
          <w:rFonts w:ascii="Century" w:hAnsi="Century" w:cs="Arial"/>
          <w:sz w:val="20"/>
          <w:szCs w:val="20"/>
        </w:rPr>
        <w:t xml:space="preserve">, de acordo com os termos e especificações deste edital e seus anexos. </w:t>
      </w:r>
    </w:p>
    <w:p w14:paraId="3D819A62" w14:textId="77777777" w:rsidR="00B20F20" w:rsidRPr="00E06897" w:rsidRDefault="00B20F20" w:rsidP="00307E45">
      <w:pPr>
        <w:pStyle w:val="NormalWeb"/>
        <w:spacing w:before="120" w:beforeAutospacing="0" w:after="0" w:afterAutospacing="0"/>
        <w:jc w:val="both"/>
        <w:rPr>
          <w:rFonts w:ascii="Century" w:eastAsia="Times New Roman" w:hAnsi="Century" w:cs="Times New Roman"/>
          <w:color w:val="000000"/>
          <w:sz w:val="20"/>
          <w:szCs w:val="20"/>
        </w:rPr>
      </w:pPr>
      <w:r w:rsidRPr="00E06897">
        <w:rPr>
          <w:rFonts w:ascii="Century" w:hAnsi="Century" w:cs="Arial"/>
          <w:b/>
          <w:bCs/>
          <w:sz w:val="20"/>
          <w:szCs w:val="20"/>
        </w:rPr>
        <w:t>1.2.</w:t>
      </w:r>
      <w:r w:rsidRPr="00E06897">
        <w:rPr>
          <w:rFonts w:ascii="Century" w:hAnsi="Century" w:cs="Arial"/>
          <w:sz w:val="20"/>
          <w:szCs w:val="20"/>
        </w:rPr>
        <w:t xml:space="preserve"> O valor não será sigiloso, salvo o disposto na Lei 14.133/2021, artigo 24: “</w:t>
      </w:r>
      <w:r w:rsidRPr="00E06897">
        <w:rPr>
          <w:rFonts w:ascii="Century" w:eastAsia="Times New Roman" w:hAnsi="Century" w:cs="Arial"/>
          <w:color w:val="000000"/>
          <w:sz w:val="20"/>
          <w:szCs w:val="20"/>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300C89D4" w14:textId="77777777" w:rsidR="00B20F20" w:rsidRPr="00E06897" w:rsidRDefault="00B20F20" w:rsidP="00307E45">
      <w:pPr>
        <w:spacing w:before="120" w:after="0" w:line="240" w:lineRule="auto"/>
        <w:jc w:val="both"/>
        <w:rPr>
          <w:rFonts w:ascii="Century" w:hAnsi="Century" w:cs="Arial"/>
          <w:sz w:val="20"/>
          <w:szCs w:val="20"/>
          <w:highlight w:val="yellow"/>
        </w:rPr>
      </w:pPr>
      <w:r w:rsidRPr="00E06897">
        <w:rPr>
          <w:rFonts w:ascii="Century" w:hAnsi="Century" w:cs="Arial"/>
          <w:b/>
          <w:bCs/>
          <w:sz w:val="20"/>
          <w:szCs w:val="20"/>
        </w:rPr>
        <w:t>1.3.</w:t>
      </w:r>
      <w:r w:rsidRPr="00E06897">
        <w:rPr>
          <w:rFonts w:ascii="Century" w:hAnsi="Century" w:cs="Arial"/>
          <w:sz w:val="20"/>
          <w:szCs w:val="20"/>
        </w:rPr>
        <w:t xml:space="preserve"> A licitação será dividida em itens, conforme tabela constante do termo de referência, facultando-se ao licitante a participação em quantos itens forem de seu interesse.</w:t>
      </w:r>
    </w:p>
    <w:p w14:paraId="6C1056E4"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1.4.</w:t>
      </w:r>
      <w:r w:rsidRPr="00E06897">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49E2509B"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1.4.1</w:t>
      </w:r>
      <w:r w:rsidRPr="00E06897">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0A3B13D1"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1.5.</w:t>
      </w:r>
      <w:r w:rsidRPr="00E06897">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1773F3AC"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II – DAS CONDIÇÕES DE PARTICIPAÇÃO E CREDENCIAMENTO</w:t>
      </w:r>
    </w:p>
    <w:p w14:paraId="5657D08B"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w:t>
      </w:r>
      <w:r w:rsidRPr="00E06897">
        <w:rPr>
          <w:rFonts w:ascii="Century" w:hAnsi="Century" w:cs="Arial"/>
          <w:sz w:val="20"/>
          <w:szCs w:val="20"/>
        </w:rPr>
        <w:t xml:space="preserve"> Poderão participar deste Pregão os interessados que estiverem previamente credenciados no Sistema de Cadastramento Unificado de Fornecedores – SICAF, </w:t>
      </w:r>
      <w:r w:rsidRPr="00E06897">
        <w:rPr>
          <w:rFonts w:ascii="Century" w:hAnsi="Century"/>
          <w:sz w:val="20"/>
          <w:szCs w:val="20"/>
        </w:rPr>
        <w:t>e no Sistema de Compras do Governo Federal (</w:t>
      </w:r>
      <w:hyperlink r:id="rId10" w:history="1">
        <w:r w:rsidRPr="00E06897">
          <w:rPr>
            <w:rStyle w:val="Hyperlink"/>
            <w:rFonts w:ascii="Century" w:hAnsi="Century"/>
            <w:sz w:val="20"/>
            <w:szCs w:val="20"/>
          </w:rPr>
          <w:t>www.gov.br/compras</w:t>
        </w:r>
      </w:hyperlink>
      <w:r w:rsidRPr="00E06897">
        <w:rPr>
          <w:rFonts w:ascii="Century" w:hAnsi="Century"/>
          <w:sz w:val="20"/>
          <w:szCs w:val="20"/>
        </w:rPr>
        <w:t>)</w:t>
      </w:r>
      <w:r w:rsidRPr="00E06897">
        <w:rPr>
          <w:rFonts w:ascii="Century" w:hAnsi="Century" w:cs="Arial"/>
          <w:sz w:val="20"/>
          <w:szCs w:val="20"/>
        </w:rPr>
        <w:t>.</w:t>
      </w:r>
    </w:p>
    <w:p w14:paraId="01E85425"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lastRenderedPageBreak/>
        <w:t>2</w:t>
      </w:r>
      <w:r w:rsidRPr="00E06897">
        <w:rPr>
          <w:rFonts w:ascii="Century" w:hAnsi="Century" w:cs="Arial"/>
          <w:b/>
          <w:bCs/>
          <w:sz w:val="20"/>
          <w:szCs w:val="20"/>
        </w:rPr>
        <w:t>.1.</w:t>
      </w:r>
      <w:r w:rsidRPr="00E06897">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48F0B54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.1.1.</w:t>
      </w:r>
      <w:r w:rsidRPr="00E06897">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55675A95"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b/>
          <w:bCs/>
          <w:sz w:val="20"/>
          <w:szCs w:val="20"/>
        </w:rPr>
        <w:t>2</w:t>
      </w:r>
      <w:r w:rsidRPr="00E06897">
        <w:rPr>
          <w:rFonts w:ascii="Century" w:hAnsi="Century"/>
          <w:b/>
          <w:bCs/>
          <w:sz w:val="20"/>
          <w:szCs w:val="20"/>
        </w:rPr>
        <w:t>.2</w:t>
      </w:r>
      <w:r w:rsidRPr="00E06897">
        <w:rPr>
          <w:rFonts w:ascii="Century" w:hAnsi="Century"/>
          <w:sz w:val="20"/>
          <w:szCs w:val="20"/>
        </w:rPr>
        <w:t xml:space="preserve"> O pregoeiro verificará se o licitante provisoriamente classificado em primeiro lugar atende às condições de participação no certame, conforme previsto no </w:t>
      </w:r>
      <w:hyperlink r:id="rId11" w:anchor="art14" w:history="1">
        <w:r w:rsidRPr="00E06897">
          <w:rPr>
            <w:rStyle w:val="Hyperlink"/>
            <w:rFonts w:ascii="Century" w:hAnsi="Century"/>
            <w:sz w:val="20"/>
            <w:szCs w:val="20"/>
          </w:rPr>
          <w:t>art. 14 da Lei nº 14.133/2021</w:t>
        </w:r>
      </w:hyperlink>
      <w:r w:rsidRPr="00E06897">
        <w:rPr>
          <w:rFonts w:ascii="Century" w:hAnsi="Century"/>
          <w:sz w:val="20"/>
          <w:szCs w:val="20"/>
        </w:rPr>
        <w:t xml:space="preserve">, legislação correlata, </w:t>
      </w:r>
      <w:r w:rsidRPr="00E06897">
        <w:rPr>
          <w:rFonts w:ascii="Century" w:hAnsi="Century"/>
          <w:sz w:val="20"/>
          <w:szCs w:val="20"/>
          <w:lang w:eastAsia="ar-SA"/>
        </w:rPr>
        <w:t>especialmente quanto à existência de sanção que impeça a participação no certame ou a futura contratação, mediante a consulta aos seguintes cadastros:</w:t>
      </w:r>
    </w:p>
    <w:p w14:paraId="790AE549" w14:textId="77777777" w:rsidR="00B20F20" w:rsidRPr="00E06897" w:rsidRDefault="00B20F20" w:rsidP="00307E45">
      <w:pPr>
        <w:pStyle w:val="Nivel3"/>
        <w:spacing w:after="0" w:line="240" w:lineRule="auto"/>
        <w:ind w:left="0"/>
        <w:rPr>
          <w:rFonts w:ascii="Century" w:hAnsi="Century"/>
          <w:lang w:eastAsia="ar-SA"/>
        </w:rPr>
      </w:pPr>
      <w:r>
        <w:rPr>
          <w:rFonts w:ascii="Century" w:hAnsi="Century"/>
          <w:b/>
          <w:bCs/>
        </w:rPr>
        <w:t>2</w:t>
      </w:r>
      <w:r w:rsidRPr="00E06897">
        <w:rPr>
          <w:rFonts w:ascii="Century" w:hAnsi="Century"/>
          <w:b/>
          <w:bCs/>
        </w:rPr>
        <w:t>.2.1.</w:t>
      </w:r>
      <w:r w:rsidRPr="00E06897">
        <w:rPr>
          <w:rFonts w:ascii="Century" w:hAnsi="Century"/>
        </w:rPr>
        <w:t xml:space="preserve"> </w:t>
      </w:r>
      <w:r w:rsidRPr="00E06897">
        <w:rPr>
          <w:rFonts w:ascii="Century" w:hAnsi="Century"/>
          <w:lang w:eastAsia="ar-SA"/>
        </w:rPr>
        <w:t xml:space="preserve">Sistema de cadastro unificado de fornecedores - SICAF </w:t>
      </w:r>
    </w:p>
    <w:p w14:paraId="320B1596" w14:textId="77777777" w:rsidR="00B20F20" w:rsidRPr="00E06897" w:rsidRDefault="00B20F20" w:rsidP="00307E45">
      <w:pPr>
        <w:pStyle w:val="Nivel3"/>
        <w:spacing w:after="0" w:line="240" w:lineRule="auto"/>
        <w:ind w:left="0"/>
        <w:rPr>
          <w:rFonts w:ascii="Century" w:hAnsi="Century"/>
          <w:lang w:eastAsia="ar-SA"/>
        </w:rPr>
      </w:pPr>
      <w:r>
        <w:rPr>
          <w:rFonts w:ascii="Century" w:hAnsi="Century"/>
          <w:b/>
          <w:bCs/>
        </w:rPr>
        <w:t>2</w:t>
      </w:r>
      <w:r w:rsidRPr="00E06897">
        <w:rPr>
          <w:rFonts w:ascii="Century" w:hAnsi="Century"/>
          <w:b/>
          <w:bCs/>
        </w:rPr>
        <w:t>.2.2</w:t>
      </w:r>
      <w:r w:rsidRPr="00E06897">
        <w:rPr>
          <w:rFonts w:ascii="Century" w:hAnsi="Century"/>
        </w:rPr>
        <w:t xml:space="preserve"> </w:t>
      </w:r>
      <w:r w:rsidRPr="00E06897">
        <w:rPr>
          <w:rFonts w:ascii="Century" w:hAnsi="Century"/>
          <w:lang w:eastAsia="ar-SA"/>
        </w:rPr>
        <w:t>Consulta consolidada de pessoa jurídica do tribunal de contas da União (</w:t>
      </w:r>
      <w:hyperlink r:id="rId12" w:history="1">
        <w:r w:rsidRPr="00E06897">
          <w:rPr>
            <w:rStyle w:val="Hyperlink"/>
            <w:rFonts w:ascii="Century" w:hAnsi="Century"/>
            <w:lang w:eastAsia="ar-SA"/>
          </w:rPr>
          <w:t>https://certidoes-apf.apps.tcu.gov.br</w:t>
        </w:r>
      </w:hyperlink>
      <w:r w:rsidRPr="00E06897">
        <w:rPr>
          <w:rFonts w:ascii="Century" w:hAnsi="Century"/>
          <w:lang w:eastAsia="ar-SA"/>
        </w:rPr>
        <w:t>)</w:t>
      </w:r>
    </w:p>
    <w:p w14:paraId="6E47DCE7" w14:textId="77777777" w:rsidR="00B20F20" w:rsidRPr="00E06897" w:rsidRDefault="00B20F20" w:rsidP="00307E45">
      <w:pPr>
        <w:pStyle w:val="Nivel3"/>
        <w:spacing w:after="0" w:line="240" w:lineRule="auto"/>
        <w:ind w:left="0"/>
        <w:rPr>
          <w:rFonts w:ascii="Century" w:hAnsi="Century"/>
          <w:lang w:eastAsia="ar-SA"/>
        </w:rPr>
      </w:pPr>
      <w:r>
        <w:rPr>
          <w:rFonts w:ascii="Century" w:hAnsi="Century"/>
          <w:b/>
          <w:bCs/>
        </w:rPr>
        <w:t>2</w:t>
      </w:r>
      <w:r w:rsidRPr="00E06897">
        <w:rPr>
          <w:rFonts w:ascii="Century" w:hAnsi="Century"/>
          <w:b/>
          <w:bCs/>
        </w:rPr>
        <w:t xml:space="preserve">.2.3 </w:t>
      </w:r>
      <w:r w:rsidRPr="00E06897">
        <w:rPr>
          <w:rFonts w:ascii="Century" w:hAnsi="Century"/>
        </w:rPr>
        <w:t xml:space="preserve">A consulta aos cadastros será realizada em nome da empresa licitante e também de seu sócio majoritário, por força da vedação de que trata o </w:t>
      </w:r>
      <w:hyperlink r:id="rId13" w:anchor=":~:text=%C3%A0s%20seguintes%20comina%C3%A7%C3%B5es%3A-,Art.,n%C2%BA%2012.120%2C%20de%202009)." w:history="1">
        <w:r w:rsidRPr="00E06897">
          <w:rPr>
            <w:rStyle w:val="Hyperlink"/>
            <w:rFonts w:ascii="Century" w:hAnsi="Century"/>
            <w:color w:val="auto"/>
          </w:rPr>
          <w:t>artigo 12 da Lei n° 8.429, de 1992</w:t>
        </w:r>
      </w:hyperlink>
      <w:r w:rsidRPr="00E06897">
        <w:rPr>
          <w:rFonts w:ascii="Century" w:hAnsi="Century"/>
          <w:color w:val="auto"/>
        </w:rPr>
        <w:t>.</w:t>
      </w:r>
    </w:p>
    <w:p w14:paraId="55F279B6"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2.3 </w:t>
      </w:r>
      <w:r w:rsidRPr="00E06897">
        <w:rPr>
          <w:rFonts w:ascii="Century" w:hAnsi="Century"/>
        </w:rPr>
        <w:t>Caso conste na Consulta de Situação do l</w:t>
      </w:r>
      <w:r w:rsidRPr="00E06897">
        <w:rPr>
          <w:rFonts w:ascii="Century" w:hAnsi="Century"/>
          <w:color w:val="auto"/>
        </w:rPr>
        <w:t xml:space="preserve">icitante </w:t>
      </w:r>
      <w:r w:rsidRPr="00E06897">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E06897">
        <w:rPr>
          <w:rFonts w:ascii="Century" w:hAnsi="Century"/>
          <w:color w:val="auto"/>
        </w:rPr>
        <w:t>(</w:t>
      </w:r>
      <w:hyperlink r:id="rId14" w:anchor="art29" w:history="1">
        <w:r w:rsidRPr="00E06897">
          <w:rPr>
            <w:rStyle w:val="Hyperlink"/>
            <w:rFonts w:ascii="Century" w:hAnsi="Century"/>
            <w:color w:val="auto"/>
          </w:rPr>
          <w:t>IN nº 3/2018, art. 29, caput</w:t>
        </w:r>
      </w:hyperlink>
      <w:r w:rsidRPr="00E06897">
        <w:rPr>
          <w:rFonts w:ascii="Century" w:hAnsi="Century"/>
          <w:color w:val="auto"/>
        </w:rPr>
        <w:t>)</w:t>
      </w:r>
    </w:p>
    <w:p w14:paraId="52341541"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4C35E3">
        <w:rPr>
          <w:rFonts w:ascii="Century" w:hAnsi="Century" w:cs="Arial"/>
          <w:b/>
          <w:sz w:val="20"/>
          <w:szCs w:val="20"/>
        </w:rPr>
        <w:t xml:space="preserve">2.3.1 </w:t>
      </w:r>
      <w:r w:rsidRPr="00E06897">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791689CC"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a) identidade dos sócios; </w:t>
      </w:r>
    </w:p>
    <w:p w14:paraId="70B14D32"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b) atuação no mesmo ramo de atividades; </w:t>
      </w:r>
    </w:p>
    <w:p w14:paraId="5CEB5B31"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c) data de constituição da nova empresa posterior à data de aplicação da sanção de suspensão/impedimento ou declaração de inidoneidade; </w:t>
      </w:r>
    </w:p>
    <w:p w14:paraId="4C165385"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d) compartilhamento ou transferência da mesma estrutura física, técnica e/ou de recursos humanos. </w:t>
      </w:r>
    </w:p>
    <w:p w14:paraId="0F8F04AA"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e) identidade (ou proximidade) de endereço dos estabelecimentos; </w:t>
      </w:r>
    </w:p>
    <w:p w14:paraId="7CB29E15"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sidRPr="00E06897">
        <w:rPr>
          <w:rFonts w:ascii="Century" w:hAnsi="Century" w:cs="Arial"/>
          <w:sz w:val="20"/>
          <w:szCs w:val="20"/>
        </w:rPr>
        <w:t xml:space="preserve">f) identidade de telefones, e-mails e demais informações de contato. </w:t>
      </w:r>
    </w:p>
    <w:p w14:paraId="6B6791E6" w14:textId="77777777" w:rsidR="00B20F20" w:rsidRPr="00E06897" w:rsidRDefault="00B20F20" w:rsidP="00307E45">
      <w:pPr>
        <w:pStyle w:val="Nivel2"/>
        <w:spacing w:after="0" w:line="240" w:lineRule="auto"/>
        <w:rPr>
          <w:rFonts w:ascii="Century" w:hAnsi="Century"/>
        </w:rPr>
      </w:pPr>
      <w:r w:rsidRPr="004C35E3">
        <w:rPr>
          <w:rFonts w:ascii="Century" w:hAnsi="Century"/>
          <w:b/>
        </w:rPr>
        <w:t xml:space="preserve">2.4 </w:t>
      </w:r>
      <w:r w:rsidRPr="00E06897">
        <w:rPr>
          <w:rFonts w:ascii="Century" w:hAnsi="Century"/>
        </w:rPr>
        <w:t xml:space="preserve">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w:t>
      </w:r>
      <w:r w:rsidRPr="00E06897">
        <w:rPr>
          <w:rFonts w:ascii="Century" w:hAnsi="Century"/>
        </w:rPr>
        <w:lastRenderedPageBreak/>
        <w:t>os esclarecimentos e documentação tendentes a ilidir a suspeita da prática de comportamento ilícito.</w:t>
      </w:r>
    </w:p>
    <w:p w14:paraId="7F551192" w14:textId="77777777" w:rsidR="00B20F20" w:rsidRPr="00E06897" w:rsidRDefault="00B20F20" w:rsidP="00307E45">
      <w:pPr>
        <w:pStyle w:val="Nivel2"/>
        <w:spacing w:after="0" w:line="240" w:lineRule="auto"/>
        <w:rPr>
          <w:rFonts w:ascii="Century" w:hAnsi="Century"/>
        </w:rPr>
      </w:pPr>
      <w:r>
        <w:rPr>
          <w:rFonts w:ascii="Century" w:hAnsi="Century"/>
        </w:rPr>
        <w:t xml:space="preserve">2.4.1 </w:t>
      </w:r>
      <w:r w:rsidRPr="00E06897">
        <w:rPr>
          <w:rFonts w:ascii="Century" w:hAnsi="Century"/>
        </w:rPr>
        <w:t xml:space="preserve">O licitante será convocado para manifestação previamente a uma eventual desclassificação. </w:t>
      </w:r>
    </w:p>
    <w:p w14:paraId="7D901954" w14:textId="77777777" w:rsidR="00B20F20" w:rsidRPr="00E06897" w:rsidRDefault="00B20F20" w:rsidP="00307E45">
      <w:pPr>
        <w:pStyle w:val="Nivel2"/>
        <w:spacing w:after="0" w:line="240" w:lineRule="auto"/>
        <w:rPr>
          <w:rFonts w:ascii="Century" w:hAnsi="Century"/>
        </w:rPr>
      </w:pPr>
      <w:r>
        <w:rPr>
          <w:rFonts w:ascii="Century" w:hAnsi="Century"/>
        </w:rPr>
        <w:t xml:space="preserve">2.4.2 </w:t>
      </w:r>
      <w:r w:rsidRPr="00E06897">
        <w:rPr>
          <w:rFonts w:ascii="Century" w:hAnsi="Century"/>
        </w:rPr>
        <w:t>Constatada a existência de sanção, o licitante será reputado inabilitado, por falta de condição de participação.</w:t>
      </w:r>
    </w:p>
    <w:p w14:paraId="1AF9643E" w14:textId="77777777" w:rsidR="00306344" w:rsidRDefault="00306344" w:rsidP="00307E45">
      <w:pPr>
        <w:spacing w:before="120" w:after="120" w:line="240" w:lineRule="auto"/>
        <w:jc w:val="both"/>
        <w:rPr>
          <w:rFonts w:ascii="Century" w:hAnsi="Century"/>
          <w:b/>
          <w:bCs/>
          <w:sz w:val="20"/>
          <w:szCs w:val="20"/>
        </w:rPr>
      </w:pPr>
      <w:r w:rsidRPr="00306344">
        <w:rPr>
          <w:rFonts w:ascii="Century" w:hAnsi="Century" w:cs="Arial"/>
          <w:b/>
          <w:bCs/>
          <w:sz w:val="20"/>
          <w:szCs w:val="20"/>
        </w:rPr>
        <w:t>2.5.</w:t>
      </w:r>
      <w:r w:rsidRPr="00306344">
        <w:rPr>
          <w:rFonts w:ascii="Century"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0AFA1024" w14:textId="2809CC8F" w:rsidR="00306344" w:rsidRPr="00306344" w:rsidRDefault="00306344" w:rsidP="00307E45">
      <w:pPr>
        <w:spacing w:before="120" w:after="120" w:line="240" w:lineRule="auto"/>
        <w:jc w:val="both"/>
        <w:rPr>
          <w:rFonts w:ascii="Century" w:hAnsi="Century" w:cs="Arial"/>
          <w:sz w:val="20"/>
          <w:szCs w:val="20"/>
        </w:rPr>
      </w:pPr>
      <w:r w:rsidRPr="00306344">
        <w:rPr>
          <w:rFonts w:ascii="Century" w:hAnsi="Century"/>
          <w:b/>
          <w:bCs/>
          <w:sz w:val="20"/>
          <w:szCs w:val="20"/>
        </w:rPr>
        <w:t>2.5.1</w:t>
      </w:r>
      <w:r w:rsidRPr="00306344">
        <w:rPr>
          <w:rFonts w:ascii="Century" w:hAnsi="Century"/>
          <w:sz w:val="20"/>
          <w:szCs w:val="20"/>
        </w:rPr>
        <w:t xml:space="preserve"> Caso o licitante provisoriamente classificado em primeiro lugar tenha se utilizado de algum tratamento favorecido às ME/</w:t>
      </w:r>
      <w:proofErr w:type="spellStart"/>
      <w:r w:rsidRPr="00306344">
        <w:rPr>
          <w:rFonts w:ascii="Century" w:hAnsi="Century"/>
          <w:sz w:val="20"/>
          <w:szCs w:val="20"/>
        </w:rPr>
        <w:t>EPPs</w:t>
      </w:r>
      <w:proofErr w:type="spellEnd"/>
      <w:r w:rsidRPr="00306344">
        <w:rPr>
          <w:rFonts w:ascii="Century" w:hAnsi="Century"/>
          <w:sz w:val="20"/>
          <w:szCs w:val="20"/>
        </w:rPr>
        <w:t>, o pregoeiro verificará se faz jus ao benefício, em conformidade com o disposto neste edital.</w:t>
      </w:r>
    </w:p>
    <w:p w14:paraId="375E822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w:t>
      </w:r>
      <w:r w:rsidRPr="00E06897">
        <w:rPr>
          <w:rFonts w:ascii="Century" w:hAnsi="Century" w:cs="Arial"/>
          <w:color w:val="000000"/>
          <w:sz w:val="20"/>
          <w:szCs w:val="20"/>
        </w:rPr>
        <w:t> Não poderão disputar licitação ou participar da execução de contrato, direta ou indiretamente:</w:t>
      </w:r>
    </w:p>
    <w:p w14:paraId="3FB2FD7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.6.1</w:t>
      </w:r>
      <w:r w:rsidRPr="00E06897">
        <w:rPr>
          <w:rFonts w:ascii="Century" w:hAnsi="Century" w:cs="Arial"/>
          <w:sz w:val="20"/>
          <w:szCs w:val="20"/>
        </w:rPr>
        <w:t xml:space="preserve">. </w:t>
      </w:r>
      <w:r w:rsidRPr="00E06897">
        <w:rPr>
          <w:rFonts w:ascii="Century" w:hAnsi="Century" w:cs="Arial"/>
          <w:color w:val="000000"/>
          <w:sz w:val="20"/>
          <w:szCs w:val="20"/>
        </w:rPr>
        <w:t>aquele que não atende às condições deste edital e seus anexos;</w:t>
      </w:r>
    </w:p>
    <w:p w14:paraId="50B1762C"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.6.2.</w:t>
      </w:r>
      <w:r w:rsidRPr="00E06897">
        <w:rPr>
          <w:rFonts w:ascii="Century" w:hAnsi="Century" w:cs="Arial"/>
          <w:sz w:val="20"/>
          <w:szCs w:val="20"/>
        </w:rPr>
        <w:t xml:space="preserve"> </w:t>
      </w:r>
      <w:r w:rsidRPr="00E06897">
        <w:rPr>
          <w:rFonts w:ascii="Century" w:hAnsi="Century" w:cs="Arial"/>
          <w:color w:val="000000"/>
          <w:sz w:val="20"/>
          <w:szCs w:val="20"/>
        </w:rPr>
        <w:t>autor do anteprojeto, do projeto básico ou do projeto executivo, pessoa física ou jurídica, quando a licitação versar sobre obra, serviços ou fornecimento de bens a ele relacionados;</w:t>
      </w:r>
    </w:p>
    <w:p w14:paraId="430F5093"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.6.3.</w:t>
      </w:r>
      <w:r w:rsidRPr="00E06897">
        <w:rPr>
          <w:rFonts w:ascii="Century" w:hAnsi="Century" w:cs="Arial"/>
          <w:sz w:val="20"/>
          <w:szCs w:val="20"/>
        </w:rPr>
        <w:t xml:space="preserve"> </w:t>
      </w:r>
      <w:r w:rsidRPr="00E06897">
        <w:rPr>
          <w:rFonts w:ascii="Century" w:hAnsi="Century"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D92E20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.6.4.</w:t>
      </w:r>
      <w:r w:rsidRPr="00E06897">
        <w:rPr>
          <w:rFonts w:ascii="Century" w:hAnsi="Century" w:cs="Arial"/>
          <w:sz w:val="20"/>
          <w:szCs w:val="20"/>
        </w:rPr>
        <w:t xml:space="preserve"> </w:t>
      </w:r>
      <w:r w:rsidRPr="00E06897">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46F62373"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.6.5.</w:t>
      </w:r>
      <w:r w:rsidRPr="00E06897">
        <w:rPr>
          <w:rFonts w:ascii="Century" w:hAnsi="Century" w:cs="Arial"/>
          <w:sz w:val="20"/>
          <w:szCs w:val="20"/>
        </w:rPr>
        <w:t xml:space="preserve"> </w:t>
      </w:r>
      <w:r w:rsidRPr="00E06897">
        <w:rPr>
          <w:rFonts w:ascii="Century" w:hAnsi="Century"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BAC4BF" w14:textId="77777777" w:rsidR="00B20F20" w:rsidRPr="00E06897" w:rsidRDefault="00B20F20" w:rsidP="00307E45">
      <w:pPr>
        <w:spacing w:before="120" w:after="0" w:line="240" w:lineRule="auto"/>
        <w:jc w:val="both"/>
        <w:rPr>
          <w:rFonts w:ascii="Century" w:hAnsi="Century" w:cs="Arial"/>
          <w:color w:val="000000"/>
          <w:sz w:val="20"/>
          <w:szCs w:val="20"/>
        </w:rPr>
      </w:pPr>
      <w:r>
        <w:rPr>
          <w:rFonts w:ascii="Century" w:hAnsi="Century" w:cs="Arial"/>
          <w:b/>
          <w:bCs/>
          <w:sz w:val="20"/>
          <w:szCs w:val="20"/>
        </w:rPr>
        <w:t>2</w:t>
      </w:r>
      <w:r w:rsidRPr="00E06897">
        <w:rPr>
          <w:rFonts w:ascii="Century" w:hAnsi="Century" w:cs="Arial"/>
          <w:b/>
          <w:bCs/>
          <w:sz w:val="20"/>
          <w:szCs w:val="20"/>
        </w:rPr>
        <w:t>.6.6.</w:t>
      </w:r>
      <w:r w:rsidRPr="00E06897">
        <w:rPr>
          <w:rFonts w:ascii="Century" w:hAnsi="Century" w:cs="Arial"/>
          <w:sz w:val="20"/>
          <w:szCs w:val="20"/>
        </w:rPr>
        <w:t xml:space="preserve"> </w:t>
      </w:r>
      <w:r w:rsidRPr="00E06897">
        <w:rPr>
          <w:rFonts w:ascii="Century" w:hAnsi="Century" w:cs="Arial"/>
          <w:color w:val="000000"/>
          <w:sz w:val="20"/>
          <w:szCs w:val="20"/>
        </w:rPr>
        <w:t>empresas controladoras, controladas ou coligadas, nos termos da </w:t>
      </w:r>
      <w:hyperlink r:id="rId15" w:history="1">
        <w:r w:rsidRPr="00E06897">
          <w:rPr>
            <w:rStyle w:val="Hyperlink"/>
            <w:rFonts w:ascii="Century" w:hAnsi="Century" w:cs="Arial"/>
            <w:sz w:val="20"/>
            <w:szCs w:val="20"/>
          </w:rPr>
          <w:t>Lei nº 6.404, de 15 de dezembro de 1976</w:t>
        </w:r>
      </w:hyperlink>
      <w:r w:rsidRPr="00E06897">
        <w:rPr>
          <w:rFonts w:ascii="Century" w:hAnsi="Century" w:cs="Arial"/>
          <w:color w:val="000000"/>
          <w:sz w:val="20"/>
          <w:szCs w:val="20"/>
        </w:rPr>
        <w:t>, concorrendo entre si;</w:t>
      </w:r>
    </w:p>
    <w:p w14:paraId="771AC8A5" w14:textId="77777777" w:rsidR="00B20F20" w:rsidRPr="00E06897" w:rsidRDefault="00B20F20" w:rsidP="00307E45">
      <w:pPr>
        <w:spacing w:before="120" w:after="0" w:line="240" w:lineRule="auto"/>
        <w:jc w:val="both"/>
        <w:rPr>
          <w:rFonts w:ascii="Century" w:hAnsi="Century" w:cs="Arial"/>
          <w:color w:val="000000"/>
          <w:sz w:val="20"/>
          <w:szCs w:val="20"/>
        </w:rPr>
      </w:pPr>
      <w:r>
        <w:rPr>
          <w:rFonts w:ascii="Century" w:hAnsi="Century" w:cs="Arial"/>
          <w:b/>
          <w:bCs/>
          <w:color w:val="000000"/>
          <w:sz w:val="20"/>
          <w:szCs w:val="20"/>
        </w:rPr>
        <w:t>2</w:t>
      </w:r>
      <w:r w:rsidRPr="00E06897">
        <w:rPr>
          <w:rFonts w:ascii="Century" w:hAnsi="Century" w:cs="Arial"/>
          <w:b/>
          <w:bCs/>
          <w:color w:val="000000"/>
          <w:sz w:val="20"/>
          <w:szCs w:val="20"/>
        </w:rPr>
        <w:t>.6.7.</w:t>
      </w:r>
      <w:r w:rsidRPr="00E06897">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 w:name="_Ref113962336"/>
    </w:p>
    <w:p w14:paraId="59906C7C" w14:textId="77777777" w:rsidR="00B20F20" w:rsidRPr="00E06897" w:rsidRDefault="00B20F20" w:rsidP="00307E45">
      <w:pPr>
        <w:spacing w:before="120" w:after="0" w:line="240" w:lineRule="auto"/>
        <w:jc w:val="both"/>
        <w:rPr>
          <w:rFonts w:ascii="Century" w:hAnsi="Century" w:cs="Arial"/>
          <w:color w:val="000000"/>
          <w:sz w:val="20"/>
          <w:szCs w:val="20"/>
        </w:rPr>
      </w:pPr>
      <w:r>
        <w:rPr>
          <w:rFonts w:ascii="Century" w:hAnsi="Century" w:cs="Arial"/>
          <w:b/>
          <w:bCs/>
          <w:color w:val="000000"/>
          <w:sz w:val="20"/>
          <w:szCs w:val="20"/>
        </w:rPr>
        <w:t>2</w:t>
      </w:r>
      <w:r w:rsidRPr="00E06897">
        <w:rPr>
          <w:rFonts w:ascii="Century" w:hAnsi="Century" w:cs="Arial"/>
          <w:b/>
          <w:bCs/>
          <w:color w:val="000000"/>
          <w:sz w:val="20"/>
          <w:szCs w:val="20"/>
        </w:rPr>
        <w:t>.6.8.</w:t>
      </w:r>
      <w:r w:rsidRPr="00E06897">
        <w:rPr>
          <w:rFonts w:ascii="Century" w:hAnsi="Century" w:cs="Arial"/>
          <w:color w:val="000000"/>
          <w:sz w:val="20"/>
          <w:szCs w:val="20"/>
        </w:rPr>
        <w:t xml:space="preserve"> </w:t>
      </w:r>
      <w:r w:rsidRPr="00E06897">
        <w:rPr>
          <w:rFonts w:ascii="Century" w:hAnsi="Century"/>
          <w:sz w:val="20"/>
          <w:szCs w:val="20"/>
        </w:rPr>
        <w:t>agente público do órgão ou entidade licitante;</w:t>
      </w:r>
      <w:bookmarkEnd w:id="1"/>
    </w:p>
    <w:p w14:paraId="149EA558" w14:textId="77777777" w:rsidR="00B20F20" w:rsidRPr="00E06897" w:rsidRDefault="00B20F20" w:rsidP="00307E45">
      <w:pPr>
        <w:spacing w:before="120" w:after="0" w:line="240" w:lineRule="auto"/>
        <w:jc w:val="both"/>
        <w:rPr>
          <w:rFonts w:ascii="Century" w:hAnsi="Century" w:cs="Arial"/>
          <w:color w:val="000000"/>
          <w:sz w:val="20"/>
          <w:szCs w:val="20"/>
        </w:rPr>
      </w:pPr>
      <w:r>
        <w:rPr>
          <w:rFonts w:ascii="Century" w:hAnsi="Century" w:cs="Arial"/>
          <w:b/>
          <w:bCs/>
          <w:color w:val="000000"/>
          <w:sz w:val="20"/>
          <w:szCs w:val="20"/>
        </w:rPr>
        <w:t>2</w:t>
      </w:r>
      <w:r w:rsidRPr="00E06897">
        <w:rPr>
          <w:rFonts w:ascii="Century" w:hAnsi="Century" w:cs="Arial"/>
          <w:b/>
          <w:bCs/>
          <w:color w:val="000000"/>
          <w:sz w:val="20"/>
          <w:szCs w:val="20"/>
        </w:rPr>
        <w:t>.</w:t>
      </w:r>
      <w:r w:rsidRPr="00E06897">
        <w:rPr>
          <w:rFonts w:ascii="Century" w:hAnsi="Century"/>
          <w:b/>
          <w:bCs/>
          <w:sz w:val="20"/>
          <w:szCs w:val="20"/>
        </w:rPr>
        <w:t>6.9.</w:t>
      </w:r>
      <w:r w:rsidRPr="00E06897">
        <w:rPr>
          <w:rFonts w:ascii="Century" w:hAnsi="Century"/>
          <w:sz w:val="20"/>
          <w:szCs w:val="20"/>
        </w:rPr>
        <w:t xml:space="preserve"> pessoas jurídicas reunidas em consórcio;</w:t>
      </w:r>
    </w:p>
    <w:p w14:paraId="2539E1B5"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.7.</w:t>
      </w:r>
      <w:r w:rsidRPr="00E06897">
        <w:rPr>
          <w:rFonts w:ascii="Century" w:hAnsi="Century"/>
          <w:sz w:val="20"/>
          <w:szCs w:val="20"/>
        </w:rPr>
        <w:t xml:space="preserve">  Não poderá participar, direta ou indiretamente, da licitação ou da execução do contrato agente público do órgão ou entidade contratante, devendo ser observadas as situações que </w:t>
      </w:r>
      <w:r w:rsidRPr="00E06897">
        <w:rPr>
          <w:rFonts w:ascii="Century" w:hAnsi="Century"/>
          <w:sz w:val="20"/>
          <w:szCs w:val="20"/>
        </w:rPr>
        <w:lastRenderedPageBreak/>
        <w:t xml:space="preserve">possam configurar conflito de interesses no exercício ou após o exercício do cargo ou emprego, nos termos da legislação que disciplina a matéria, conforme </w:t>
      </w:r>
      <w:hyperlink r:id="rId16" w:anchor="art9§1" w:history="1">
        <w:r w:rsidRPr="00E06897">
          <w:rPr>
            <w:rStyle w:val="Hyperlink"/>
            <w:rFonts w:ascii="Century" w:hAnsi="Century"/>
            <w:sz w:val="20"/>
            <w:szCs w:val="20"/>
          </w:rPr>
          <w:t>§ 1º do art. 9º da Lei nº 14.133, de 2021</w:t>
        </w:r>
      </w:hyperlink>
      <w:r w:rsidRPr="00E06897">
        <w:rPr>
          <w:rFonts w:ascii="Century" w:hAnsi="Century"/>
          <w:sz w:val="20"/>
          <w:szCs w:val="20"/>
        </w:rPr>
        <w:t>.</w:t>
      </w:r>
    </w:p>
    <w:p w14:paraId="3894B432"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.8</w:t>
      </w:r>
      <w:r w:rsidRPr="00E06897">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D1BB08"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.9.</w:t>
      </w:r>
      <w:r w:rsidRPr="00E06897">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7800E5B7"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.10.</w:t>
      </w:r>
      <w:r w:rsidRPr="00E06897">
        <w:rPr>
          <w:rFonts w:ascii="Century" w:hAnsi="Century"/>
          <w:sz w:val="20"/>
          <w:szCs w:val="20"/>
        </w:rPr>
        <w:t xml:space="preserve">  Equiparam-se aos autores do projeto as empresas integrantes do mesmo grupo econômico.</w:t>
      </w:r>
    </w:p>
    <w:p w14:paraId="55798614"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.11.</w:t>
      </w:r>
      <w:r w:rsidRPr="00E06897">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2199CFC"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.12.</w:t>
      </w:r>
      <w:r w:rsidRPr="00E06897">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06897">
          <w:rPr>
            <w:rStyle w:val="Hyperlink"/>
            <w:rFonts w:ascii="Century" w:hAnsi="Century"/>
            <w:sz w:val="20"/>
            <w:szCs w:val="20"/>
          </w:rPr>
          <w:t>Lei nº 14.133/2021</w:t>
        </w:r>
      </w:hyperlink>
      <w:r w:rsidRPr="00E06897">
        <w:rPr>
          <w:rFonts w:ascii="Century" w:hAnsi="Century"/>
          <w:sz w:val="20"/>
          <w:szCs w:val="20"/>
        </w:rPr>
        <w:t>.</w:t>
      </w:r>
    </w:p>
    <w:p w14:paraId="1BA842B8" w14:textId="77777777" w:rsidR="00B20F20" w:rsidRPr="00E06897" w:rsidRDefault="00B20F20" w:rsidP="00307E45">
      <w:pPr>
        <w:spacing w:before="120" w:after="0" w:line="240" w:lineRule="auto"/>
        <w:jc w:val="both"/>
        <w:rPr>
          <w:rFonts w:ascii="Century" w:hAnsi="Century"/>
          <w:sz w:val="20"/>
          <w:szCs w:val="20"/>
        </w:rPr>
      </w:pPr>
      <w:r>
        <w:rPr>
          <w:rFonts w:ascii="Century" w:hAnsi="Century"/>
          <w:b/>
          <w:bCs/>
          <w:sz w:val="20"/>
          <w:szCs w:val="20"/>
        </w:rPr>
        <w:t>2</w:t>
      </w:r>
      <w:r w:rsidRPr="00E06897">
        <w:rPr>
          <w:rFonts w:ascii="Century" w:hAnsi="Century"/>
          <w:b/>
          <w:bCs/>
          <w:sz w:val="20"/>
          <w:szCs w:val="20"/>
        </w:rPr>
        <w:t>.13</w:t>
      </w:r>
      <w:r w:rsidRPr="00E06897">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1145826"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b/>
          <w:bCs/>
          <w:sz w:val="20"/>
          <w:szCs w:val="20"/>
        </w:rPr>
        <w:t>3.14</w:t>
      </w:r>
      <w:r w:rsidRPr="00E06897">
        <w:rPr>
          <w:rFonts w:ascii="Century" w:hAnsi="Century"/>
          <w:sz w:val="20"/>
          <w:szCs w:val="20"/>
        </w:rPr>
        <w:t>.  Estejam impedidas de licitar e contratar com a administração pública direta ou indireta, do ente federativo que tiver aplicado a sanção, nos termos do artigo 156, §4º da Lei 14.133/21.</w:t>
      </w:r>
    </w:p>
    <w:p w14:paraId="24867256"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.15.</w:t>
      </w:r>
      <w:r w:rsidRPr="00E06897">
        <w:rPr>
          <w:rFonts w:ascii="Century" w:hAnsi="Century" w:cs="Arial"/>
          <w:sz w:val="20"/>
          <w:szCs w:val="20"/>
        </w:rPr>
        <w:t xml:space="preserve"> Tenham sido declaradas inidôneas para licitar </w:t>
      </w:r>
      <w:r w:rsidRPr="00E06897">
        <w:rPr>
          <w:rFonts w:ascii="Century" w:hAnsi="Century" w:cs="Arial"/>
          <w:color w:val="000000"/>
          <w:sz w:val="20"/>
          <w:szCs w:val="20"/>
        </w:rPr>
        <w:t>no âmbito da Administração Pública direta e indireta de todos os entes federativos</w:t>
      </w:r>
      <w:r w:rsidRPr="00E06897">
        <w:rPr>
          <w:rFonts w:ascii="Century" w:hAnsi="Century" w:cs="Arial"/>
          <w:sz w:val="20"/>
          <w:szCs w:val="20"/>
        </w:rPr>
        <w:t>, nos termos do artigo 156, §5º da Lei 14.133/21</w:t>
      </w:r>
      <w:r w:rsidRPr="00E06897">
        <w:rPr>
          <w:rFonts w:ascii="Century" w:hAnsi="Century"/>
          <w:sz w:val="20"/>
          <w:szCs w:val="20"/>
        </w:rPr>
        <w:t>.</w:t>
      </w:r>
    </w:p>
    <w:p w14:paraId="54DD207D"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2</w:t>
      </w:r>
      <w:r w:rsidRPr="00E06897">
        <w:rPr>
          <w:rFonts w:ascii="Century" w:hAnsi="Century" w:cs="Arial"/>
          <w:b/>
          <w:bCs/>
          <w:sz w:val="20"/>
          <w:szCs w:val="20"/>
        </w:rPr>
        <w:t>.16</w:t>
      </w:r>
      <w:r w:rsidRPr="00E06897">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66C956FB"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I</w:t>
      </w:r>
      <w:r>
        <w:rPr>
          <w:rFonts w:ascii="Century" w:hAnsi="Century" w:cs="Arial"/>
          <w:b/>
          <w:sz w:val="20"/>
          <w:szCs w:val="20"/>
        </w:rPr>
        <w:t>II</w:t>
      </w:r>
      <w:r w:rsidRPr="00E06897">
        <w:rPr>
          <w:rFonts w:ascii="Century" w:hAnsi="Century" w:cs="Arial"/>
          <w:b/>
          <w:sz w:val="20"/>
          <w:szCs w:val="20"/>
        </w:rPr>
        <w:t xml:space="preserve"> – DO CADASTRAMENTO DA PROPOSTA E ANEXAÇÃO DOS DOCUMENTOS DE HABILITAÇÃO</w:t>
      </w:r>
    </w:p>
    <w:p w14:paraId="551AD52A" w14:textId="77777777" w:rsidR="00B20F20" w:rsidRPr="000B5686"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0B5686">
        <w:rPr>
          <w:rFonts w:ascii="Century" w:hAnsi="Century" w:cs="Arial"/>
          <w:b/>
          <w:bCs/>
          <w:sz w:val="20"/>
          <w:szCs w:val="20"/>
        </w:rPr>
        <w:t>.</w:t>
      </w:r>
      <w:r w:rsidRPr="000B5686">
        <w:rPr>
          <w:rFonts w:ascii="Century" w:hAnsi="Century" w:cs="Arial"/>
          <w:sz w:val="20"/>
          <w:szCs w:val="20"/>
        </w:rPr>
        <w:t xml:space="preserve"> Na presente licitação, a fase de habilitação sucederá a fase de apresentação de proposta, lances e de julgamento. </w:t>
      </w:r>
    </w:p>
    <w:p w14:paraId="0170A16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w:t>
      </w:r>
      <w:r w:rsidRPr="00E06897">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E06897">
        <w:rPr>
          <w:rFonts w:ascii="Century" w:hAnsi="Century"/>
          <w:sz w:val="20"/>
          <w:szCs w:val="20"/>
        </w:rPr>
        <w:t xml:space="preserve"> com o preço ou o percentual de desconto, conforme o critério de julgamento adotado neste Edital</w:t>
      </w:r>
      <w:r w:rsidRPr="00E06897">
        <w:rPr>
          <w:rFonts w:ascii="Century" w:hAnsi="Century" w:cs="Arial"/>
          <w:sz w:val="20"/>
          <w:szCs w:val="20"/>
        </w:rPr>
        <w:t xml:space="preserve">, até a data e horário </w:t>
      </w:r>
      <w:r w:rsidRPr="00E06897">
        <w:rPr>
          <w:rFonts w:ascii="Century" w:hAnsi="Century"/>
          <w:sz w:val="20"/>
          <w:szCs w:val="20"/>
        </w:rPr>
        <w:t>estabelecidos</w:t>
      </w:r>
      <w:r w:rsidRPr="00E06897">
        <w:rPr>
          <w:rFonts w:ascii="Century" w:hAnsi="Century" w:cs="Arial"/>
          <w:sz w:val="20"/>
          <w:szCs w:val="20"/>
        </w:rPr>
        <w:t xml:space="preserve"> para abertura da sessão, quando então encerrar-se-á automaticamente a fase de recebimento de propostas.</w:t>
      </w:r>
      <w:bookmarkStart w:id="2" w:name="_Ref113889589"/>
    </w:p>
    <w:p w14:paraId="58EB8FAE"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b/>
          <w:bCs/>
          <w:sz w:val="20"/>
          <w:szCs w:val="20"/>
        </w:rPr>
        <w:lastRenderedPageBreak/>
        <w:t>3</w:t>
      </w:r>
      <w:r w:rsidRPr="00E06897">
        <w:rPr>
          <w:rFonts w:ascii="Century" w:hAnsi="Century"/>
          <w:b/>
          <w:bCs/>
          <w:sz w:val="20"/>
          <w:szCs w:val="20"/>
        </w:rPr>
        <w:t>.1.1</w:t>
      </w:r>
      <w:r w:rsidRPr="00E06897">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2"/>
    </w:p>
    <w:p w14:paraId="5FF3DBB4" w14:textId="77777777" w:rsidR="00B20F20" w:rsidRPr="00E06897" w:rsidRDefault="00B20F20" w:rsidP="00307E45">
      <w:pPr>
        <w:pStyle w:val="Nivel2"/>
        <w:spacing w:after="0" w:line="240" w:lineRule="auto"/>
        <w:rPr>
          <w:rFonts w:ascii="Century" w:hAnsi="Century"/>
        </w:rPr>
      </w:pPr>
      <w:bookmarkStart w:id="3" w:name="_Ref113968921"/>
      <w:r>
        <w:rPr>
          <w:rFonts w:ascii="Century" w:hAnsi="Century"/>
          <w:b/>
          <w:bCs/>
        </w:rPr>
        <w:t>3</w:t>
      </w:r>
      <w:r w:rsidRPr="00E06897">
        <w:rPr>
          <w:rFonts w:ascii="Century" w:hAnsi="Century"/>
          <w:b/>
          <w:bCs/>
        </w:rPr>
        <w:t>.2.</w:t>
      </w:r>
      <w:r w:rsidRPr="00E06897">
        <w:rPr>
          <w:rFonts w:ascii="Century" w:hAnsi="Century"/>
        </w:rPr>
        <w:t xml:space="preserve">  No cadastramento da proposta inicial, o licitante declarará, em campo próprio do sistema, que:</w:t>
      </w:r>
      <w:bookmarkEnd w:id="3"/>
    </w:p>
    <w:p w14:paraId="2940775C"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color w:val="auto"/>
        </w:rPr>
        <w:t>Que cumpre a cota de aprendizagem nos termos estabelecidos no artigo 429 da CLT.</w:t>
      </w:r>
    </w:p>
    <w:p w14:paraId="292FDEA3"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rPr>
        <w:t xml:space="preserve">não emprega menor de 18 anos em trabalho noturno, perigoso ou insalubre e não emprega menor de 16 anos, salvo menor, a partir de 14 anos, na condição de aprendiz, nos termos do </w:t>
      </w:r>
      <w:hyperlink r:id="rId18" w:anchor="art7" w:history="1">
        <w:r w:rsidRPr="00E06897">
          <w:rPr>
            <w:rStyle w:val="Hyperlink"/>
            <w:rFonts w:ascii="Century" w:hAnsi="Century"/>
            <w:color w:val="auto"/>
          </w:rPr>
          <w:t>artigo 7°, XXXIII, da Constituição</w:t>
        </w:r>
      </w:hyperlink>
      <w:r w:rsidRPr="00E06897">
        <w:rPr>
          <w:rFonts w:ascii="Century" w:hAnsi="Century"/>
        </w:rPr>
        <w:t>;</w:t>
      </w:r>
    </w:p>
    <w:p w14:paraId="2C7CE15E"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rPr>
        <w:t xml:space="preserve">não possui empregados executando trabalho degradante ou forçado, observando o disposto nos </w:t>
      </w:r>
      <w:hyperlink r:id="rId19" w:history="1">
        <w:r w:rsidRPr="00E06897">
          <w:rPr>
            <w:rStyle w:val="Hyperlink"/>
            <w:rFonts w:ascii="Century" w:hAnsi="Century"/>
            <w:color w:val="auto"/>
          </w:rPr>
          <w:t>incisos III e IV do art. 1º e no inciso III do art. 5º da Constituição Federal</w:t>
        </w:r>
      </w:hyperlink>
      <w:r w:rsidRPr="00E06897">
        <w:rPr>
          <w:rFonts w:ascii="Century" w:hAnsi="Century"/>
          <w:color w:val="auto"/>
        </w:rPr>
        <w:t>;</w:t>
      </w:r>
    </w:p>
    <w:p w14:paraId="4DDE97EF"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rPr>
        <w:t>cumpre as exigências de reserva de cargos para pessoa com deficiência e para reabilitado da Previdência Social, previstas em lei e em outras normas específicas.</w:t>
      </w:r>
    </w:p>
    <w:p w14:paraId="6F777BEC"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rPr>
        <w:t>declaração de inexistência de fato superveniente.</w:t>
      </w:r>
    </w:p>
    <w:p w14:paraId="55D9ED3E" w14:textId="77777777" w:rsidR="00B20F20" w:rsidRPr="00E06897" w:rsidRDefault="00B20F20" w:rsidP="00307E45">
      <w:pPr>
        <w:pStyle w:val="Nivel2"/>
        <w:numPr>
          <w:ilvl w:val="2"/>
          <w:numId w:val="50"/>
        </w:numPr>
        <w:spacing w:after="0" w:line="240" w:lineRule="auto"/>
        <w:ind w:left="0" w:firstLine="0"/>
        <w:rPr>
          <w:rFonts w:ascii="Century" w:hAnsi="Century"/>
        </w:rPr>
      </w:pPr>
      <w:r w:rsidRPr="00E06897">
        <w:rPr>
          <w:rFonts w:ascii="Century" w:hAnsi="Century"/>
        </w:rPr>
        <w:t xml:space="preserve">Declaração de Proposta Independente (DPI). </w:t>
      </w:r>
    </w:p>
    <w:p w14:paraId="246F3B91" w14:textId="77777777" w:rsidR="00B20F20" w:rsidRPr="00E06897" w:rsidRDefault="00B20F20" w:rsidP="00307E45">
      <w:pPr>
        <w:pStyle w:val="Nivel2"/>
        <w:spacing w:after="0" w:line="240" w:lineRule="auto"/>
        <w:rPr>
          <w:rFonts w:ascii="Century" w:hAnsi="Century"/>
          <w:color w:val="auto"/>
        </w:rPr>
      </w:pPr>
      <w:r>
        <w:rPr>
          <w:rFonts w:ascii="Century" w:hAnsi="Century"/>
          <w:b/>
          <w:bCs/>
        </w:rPr>
        <w:t>3</w:t>
      </w:r>
      <w:r w:rsidRPr="00E06897">
        <w:rPr>
          <w:rFonts w:ascii="Century" w:hAnsi="Century"/>
          <w:b/>
          <w:bCs/>
        </w:rPr>
        <w:t>.3.</w:t>
      </w:r>
      <w:r w:rsidRPr="00E06897">
        <w:rPr>
          <w:rFonts w:ascii="Century" w:hAnsi="Century"/>
        </w:rPr>
        <w:t xml:space="preserve"> O licitante organizado em cooperativa deverá declarar, ainda, em campo próprio do sistema eletrônico, que cumpre os requisitos estabelecidos no </w:t>
      </w:r>
      <w:hyperlink r:id="rId20" w:anchor="art16">
        <w:r w:rsidRPr="00E06897">
          <w:rPr>
            <w:rStyle w:val="Hyperlink"/>
            <w:rFonts w:ascii="Century" w:hAnsi="Century"/>
            <w:color w:val="auto"/>
          </w:rPr>
          <w:t>artigo 16 da Lei nº 14.133, de 2021</w:t>
        </w:r>
      </w:hyperlink>
      <w:r w:rsidRPr="00E06897">
        <w:rPr>
          <w:rFonts w:ascii="Century" w:hAnsi="Century"/>
          <w:color w:val="auto"/>
        </w:rPr>
        <w:t>.</w:t>
      </w:r>
    </w:p>
    <w:p w14:paraId="5A4CED8F" w14:textId="77777777" w:rsidR="00B20F20" w:rsidRPr="00E06897" w:rsidRDefault="00B20F20" w:rsidP="00307E45">
      <w:pPr>
        <w:pStyle w:val="Nivel2"/>
        <w:spacing w:after="0" w:line="240" w:lineRule="auto"/>
        <w:rPr>
          <w:rFonts w:ascii="Century" w:hAnsi="Century"/>
        </w:rPr>
      </w:pPr>
      <w:bookmarkStart w:id="4" w:name="_Ref117000019"/>
      <w:r>
        <w:rPr>
          <w:rFonts w:ascii="Century" w:hAnsi="Century"/>
          <w:b/>
          <w:bCs/>
        </w:rPr>
        <w:t>3</w:t>
      </w:r>
      <w:r w:rsidRPr="00E06897">
        <w:rPr>
          <w:rFonts w:ascii="Century" w:hAnsi="Century"/>
          <w:b/>
          <w:bCs/>
        </w:rPr>
        <w:t>.4.</w:t>
      </w:r>
      <w:r w:rsidRPr="00E06897">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1" w:anchor="art3">
        <w:r w:rsidRPr="00E06897">
          <w:rPr>
            <w:rStyle w:val="Hyperlink"/>
            <w:rFonts w:ascii="Century" w:hAnsi="Century"/>
            <w:color w:val="auto"/>
          </w:rPr>
          <w:t>artigo 3° da Lei Complementar nº 123, de 2006</w:t>
        </w:r>
      </w:hyperlink>
      <w:r w:rsidRPr="00E06897">
        <w:rPr>
          <w:rFonts w:ascii="Century" w:hAnsi="Century"/>
        </w:rPr>
        <w:t xml:space="preserve">, estando apto a usufruir do tratamento favorecido estabelecido em seus </w:t>
      </w:r>
      <w:bookmarkEnd w:id="4"/>
      <w:r w:rsidRPr="00E06897">
        <w:fldChar w:fldCharType="begin"/>
      </w:r>
      <w:r w:rsidRPr="00E06897">
        <w:rPr>
          <w:rFonts w:ascii="Century" w:hAnsi="Century"/>
          <w:color w:val="auto"/>
        </w:rPr>
        <w:instrText>HYPERLINK "https://www.planalto.gov.br/ccivil_03/leis/lcp/lcp123.htm" \l "art42"</w:instrText>
      </w:r>
      <w:r w:rsidRPr="00E06897">
        <w:fldChar w:fldCharType="separate"/>
      </w:r>
      <w:proofErr w:type="spellStart"/>
      <w:r w:rsidRPr="00E06897">
        <w:rPr>
          <w:rStyle w:val="Hyperlink"/>
          <w:rFonts w:ascii="Century" w:hAnsi="Century"/>
          <w:color w:val="auto"/>
        </w:rPr>
        <w:t>arts</w:t>
      </w:r>
      <w:proofErr w:type="spellEnd"/>
      <w:r w:rsidRPr="00E06897">
        <w:rPr>
          <w:rStyle w:val="Hyperlink"/>
          <w:rFonts w:ascii="Century" w:hAnsi="Century"/>
          <w:color w:val="auto"/>
        </w:rPr>
        <w:t>. 42 a 49</w:t>
      </w:r>
      <w:r w:rsidRPr="00E06897">
        <w:rPr>
          <w:rStyle w:val="Hyperlink"/>
          <w:rFonts w:ascii="Century" w:hAnsi="Century"/>
          <w:color w:val="auto"/>
        </w:rPr>
        <w:fldChar w:fldCharType="end"/>
      </w:r>
      <w:r w:rsidRPr="00E06897">
        <w:rPr>
          <w:rFonts w:ascii="Century" w:hAnsi="Century"/>
        </w:rPr>
        <w:t>, observado o disposto no</w:t>
      </w:r>
      <w:r w:rsidRPr="00E06897">
        <w:rPr>
          <w:rFonts w:ascii="Century" w:hAnsi="Century"/>
          <w:color w:val="auto"/>
        </w:rPr>
        <w:t xml:space="preserve">s </w:t>
      </w:r>
      <w:hyperlink r:id="rId22" w:anchor="art4§1">
        <w:r w:rsidRPr="00E06897">
          <w:rPr>
            <w:rStyle w:val="Hyperlink"/>
            <w:rFonts w:ascii="Century" w:hAnsi="Century"/>
            <w:color w:val="auto"/>
          </w:rPr>
          <w:t>§§ 1º ao 3º do art. 4º, da Lei n.º 14.133, de 2021.</w:t>
        </w:r>
      </w:hyperlink>
    </w:p>
    <w:p w14:paraId="54427684" w14:textId="77777777" w:rsidR="00B20F20" w:rsidRPr="00E06897" w:rsidRDefault="00B20F20" w:rsidP="00307E45">
      <w:pPr>
        <w:pStyle w:val="Nivel2"/>
        <w:spacing w:after="0" w:line="240" w:lineRule="auto"/>
        <w:rPr>
          <w:rFonts w:ascii="Century" w:hAnsi="Century"/>
        </w:rPr>
      </w:pPr>
      <w:r>
        <w:rPr>
          <w:rFonts w:ascii="Century" w:hAnsi="Century"/>
          <w:b/>
          <w:bCs/>
        </w:rPr>
        <w:t>3</w:t>
      </w:r>
      <w:r w:rsidRPr="00E06897">
        <w:rPr>
          <w:rFonts w:ascii="Century" w:hAnsi="Century"/>
          <w:b/>
          <w:bCs/>
        </w:rPr>
        <w:t>.4.1.</w:t>
      </w:r>
      <w:r w:rsidRPr="00E06897">
        <w:rPr>
          <w:rFonts w:ascii="Century" w:hAnsi="Century"/>
        </w:rPr>
        <w:t xml:space="preserve"> nos itens exclusivos para participação de microempresas e empresas de pequeno porte, a assinalação do campo “não” impedirá o prosseguimento no certame, para aquele item.</w:t>
      </w:r>
    </w:p>
    <w:p w14:paraId="14C9918E" w14:textId="77777777" w:rsidR="00B20F20" w:rsidRPr="00E06897" w:rsidRDefault="00B20F20" w:rsidP="00307E45">
      <w:pPr>
        <w:pStyle w:val="Nivel2"/>
        <w:spacing w:after="0" w:line="240" w:lineRule="auto"/>
        <w:rPr>
          <w:rFonts w:ascii="Century" w:hAnsi="Century"/>
        </w:rPr>
      </w:pPr>
      <w:r>
        <w:rPr>
          <w:rFonts w:ascii="Century" w:hAnsi="Century"/>
          <w:b/>
          <w:bCs/>
        </w:rPr>
        <w:t>3</w:t>
      </w:r>
      <w:r w:rsidRPr="00E06897">
        <w:rPr>
          <w:rFonts w:ascii="Century" w:hAnsi="Century"/>
          <w:b/>
          <w:bCs/>
        </w:rPr>
        <w:t>.4.2</w:t>
      </w:r>
      <w:r w:rsidRPr="00E06897">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E06897">
          <w:rPr>
            <w:rStyle w:val="Hyperlink"/>
            <w:rFonts w:ascii="Century" w:hAnsi="Century"/>
            <w:color w:val="auto"/>
          </w:rPr>
          <w:t>Lei Complementar nº 123, de 2006</w:t>
        </w:r>
      </w:hyperlink>
      <w:r w:rsidRPr="00E06897">
        <w:rPr>
          <w:rFonts w:ascii="Century" w:hAnsi="Century"/>
        </w:rPr>
        <w:t xml:space="preserve">, mesmo que microempresa, empresa de pequeno porte ou sociedade cooperativa.  </w:t>
      </w:r>
    </w:p>
    <w:p w14:paraId="13E1A1C5"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 xml:space="preserve">A falsidade das declarações de que trata o subitem 4.2 sujeitará o licitante às sanções previstas na Lei 14.133/2021, e neste edital. </w:t>
      </w:r>
    </w:p>
    <w:p w14:paraId="5207CA59"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FEA92A0"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3507B2E2"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Serão disponibilizados para acesso público os documentos que compõem a proposta dos licitantes convocados para apresentação de propostas, após a fase de envio de lances.</w:t>
      </w:r>
      <w:bookmarkStart w:id="5" w:name="_Ref116992247"/>
    </w:p>
    <w:p w14:paraId="036648C5"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lastRenderedPageBreak/>
        <w:t>Desde que disponibilizada a funcionalidade no sistema, o licitante poderá parametrizar o seu valor final mínimo ou o seu percentual de desconto máximo quando do cadastramento da proposta e obedecerá às seguintes regras:</w:t>
      </w:r>
      <w:bookmarkEnd w:id="5"/>
    </w:p>
    <w:p w14:paraId="060257AE" w14:textId="77777777" w:rsidR="00B20F20" w:rsidRPr="00E06897" w:rsidRDefault="00B20F20" w:rsidP="00307E45">
      <w:pPr>
        <w:pStyle w:val="Nivel2"/>
        <w:numPr>
          <w:ilvl w:val="2"/>
          <w:numId w:val="51"/>
        </w:numPr>
        <w:spacing w:after="0" w:line="240" w:lineRule="auto"/>
        <w:ind w:left="0" w:firstLine="0"/>
        <w:rPr>
          <w:rFonts w:ascii="Century" w:hAnsi="Century"/>
        </w:rPr>
      </w:pPr>
      <w:r w:rsidRPr="00E06897">
        <w:rPr>
          <w:rFonts w:ascii="Century" w:hAnsi="Century"/>
        </w:rPr>
        <w:t>a aplicação do intervalo mínimo de diferença de valores ou de percentuais entre os lances, que incidirá tanto em relação aos lances intermediários quanto em relação ao lance que cobrir a melhor oferta; e</w:t>
      </w:r>
    </w:p>
    <w:p w14:paraId="22EA64D6"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Nos lances serão de envio automático pelo sistema, respeitado o valor final mínimo, caso estabelecido, e o intervalo de que trata o subitem acima</w:t>
      </w:r>
    </w:p>
    <w:p w14:paraId="152B292E"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O valor final mínimo ou o percentual de desconto final máximo parametrizado no sistema poderá ser alterado pelo fornecedor durante a fase de disputa, sendo vedado:</w:t>
      </w:r>
    </w:p>
    <w:p w14:paraId="33D78F78" w14:textId="77777777" w:rsidR="00B20F20" w:rsidRPr="00E06897" w:rsidRDefault="00B20F20" w:rsidP="00307E45">
      <w:pPr>
        <w:pStyle w:val="Nivel3"/>
        <w:numPr>
          <w:ilvl w:val="2"/>
          <w:numId w:val="51"/>
        </w:numPr>
        <w:spacing w:after="0" w:line="240" w:lineRule="auto"/>
        <w:ind w:left="0" w:firstLine="0"/>
        <w:rPr>
          <w:rFonts w:ascii="Century" w:hAnsi="Century"/>
        </w:rPr>
      </w:pPr>
      <w:r w:rsidRPr="00E06897">
        <w:rPr>
          <w:rFonts w:ascii="Century" w:hAnsi="Century"/>
        </w:rPr>
        <w:t>valor superior a lance já registrado pelo fornecedor no sistema, quando adotado o critério de julgamento por menor preço; e</w:t>
      </w:r>
    </w:p>
    <w:p w14:paraId="6FA7CC8D" w14:textId="77777777" w:rsidR="00B20F20" w:rsidRPr="00E06897" w:rsidRDefault="00B20F20" w:rsidP="00307E45">
      <w:pPr>
        <w:pStyle w:val="Nivel3"/>
        <w:numPr>
          <w:ilvl w:val="2"/>
          <w:numId w:val="51"/>
        </w:numPr>
        <w:spacing w:after="0" w:line="240" w:lineRule="auto"/>
        <w:ind w:left="0" w:firstLine="0"/>
        <w:rPr>
          <w:rFonts w:ascii="Century" w:hAnsi="Century"/>
        </w:rPr>
      </w:pPr>
      <w:r w:rsidRPr="00E06897">
        <w:rPr>
          <w:rFonts w:ascii="Century" w:hAnsi="Century"/>
        </w:rPr>
        <w:t>percentual de desconto inferior a lance já registrado pelo fornecedor no sistema, quando adotado o critério de julgamento por maior desconto</w:t>
      </w:r>
    </w:p>
    <w:p w14:paraId="135F34E3"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467C9F16" w14:textId="77777777" w:rsidR="00B20F20" w:rsidRPr="00E06897" w:rsidRDefault="00B20F20" w:rsidP="00307E45">
      <w:pPr>
        <w:pStyle w:val="Nivel2"/>
        <w:numPr>
          <w:ilvl w:val="1"/>
          <w:numId w:val="51"/>
        </w:numPr>
        <w:spacing w:after="0" w:line="240" w:lineRule="auto"/>
        <w:ind w:left="0" w:firstLine="0"/>
        <w:rPr>
          <w:rFonts w:ascii="Century" w:hAnsi="Century"/>
        </w:rPr>
      </w:pPr>
      <w:r w:rsidRPr="00E06897">
        <w:rPr>
          <w:rFonts w:ascii="Century" w:eastAsia="Times New Roman" w:hAnsi="Century"/>
        </w:rPr>
        <w:t xml:space="preserve">O licitante deverá </w:t>
      </w:r>
      <w:r w:rsidRPr="00E06897">
        <w:rPr>
          <w:rFonts w:ascii="Century" w:hAnsi="Century"/>
        </w:rPr>
        <w:t>comunicar imediatamente ao provedor do sistema qualquer acontecimento que possa comprometer o sigilo ou a segurança, para imediato bloqueio de acesso.</w:t>
      </w:r>
    </w:p>
    <w:p w14:paraId="35EFF8CB"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.14</w:t>
      </w:r>
      <w:r w:rsidRPr="00E06897">
        <w:rPr>
          <w:rFonts w:ascii="Century" w:hAnsi="Century" w:cs="Arial"/>
          <w:sz w:val="20"/>
          <w:szCs w:val="20"/>
        </w:rPr>
        <w:t xml:space="preserve"> - </w:t>
      </w:r>
      <w:r w:rsidRPr="00E06897">
        <w:rPr>
          <w:rFonts w:ascii="Century" w:hAnsi="Century" w:cs="Arial"/>
          <w:b/>
          <w:bCs/>
          <w:sz w:val="20"/>
          <w:szCs w:val="20"/>
          <w:u w:val="single"/>
        </w:rPr>
        <w:t>DA PROPOSTA NO SISTEMA ELETRÔNICO</w:t>
      </w:r>
      <w:r w:rsidRPr="00E06897">
        <w:rPr>
          <w:rFonts w:ascii="Century" w:hAnsi="Century" w:cs="Arial"/>
          <w:sz w:val="20"/>
          <w:szCs w:val="20"/>
        </w:rPr>
        <w:t xml:space="preserve">: </w:t>
      </w:r>
    </w:p>
    <w:p w14:paraId="5228498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.15</w:t>
      </w:r>
      <w:r w:rsidRPr="00E06897">
        <w:rPr>
          <w:rFonts w:ascii="Century" w:hAnsi="Century" w:cs="Arial"/>
          <w:sz w:val="20"/>
          <w:szCs w:val="20"/>
        </w:rPr>
        <w:t xml:space="preserve"> – A licitante deverá consignar, na forma expressa no sistema eletrônico: </w:t>
      </w:r>
    </w:p>
    <w:p w14:paraId="6E98B7D2"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.15.1</w:t>
      </w:r>
      <w:r w:rsidRPr="00E06897">
        <w:rPr>
          <w:rFonts w:ascii="Century" w:hAnsi="Century" w:cs="Arial"/>
          <w:sz w:val="20"/>
          <w:szCs w:val="20"/>
        </w:rPr>
        <w:t xml:space="preserve"> valor unitário e total de cada item/lote observados o quantitativo e a unidade de fornecimento do objeto ou prestação do serviço a ser contratado; </w:t>
      </w:r>
    </w:p>
    <w:p w14:paraId="0E517938" w14:textId="6D3DC395"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.15.</w:t>
      </w:r>
      <w:r w:rsidR="00860A0A" w:rsidRPr="00860A0A">
        <w:rPr>
          <w:rFonts w:ascii="Century" w:hAnsi="Century" w:cs="Arial"/>
          <w:b/>
          <w:sz w:val="20"/>
          <w:szCs w:val="20"/>
        </w:rPr>
        <w:t>2</w:t>
      </w:r>
      <w:r w:rsidRPr="00E06897">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66A3FFB4" w14:textId="0D1C18D3" w:rsidR="00B20F20" w:rsidRPr="00E06897" w:rsidRDefault="00B20F20" w:rsidP="00307E45">
      <w:pPr>
        <w:spacing w:before="120" w:after="0" w:line="240" w:lineRule="auto"/>
        <w:jc w:val="both"/>
        <w:rPr>
          <w:rFonts w:ascii="Century" w:hAnsi="Century" w:cs="Arial"/>
          <w:sz w:val="20"/>
          <w:szCs w:val="20"/>
        </w:rPr>
      </w:pPr>
      <w:r>
        <w:rPr>
          <w:rFonts w:ascii="Century" w:hAnsi="Century" w:cs="Times New Roman"/>
          <w:b/>
          <w:bCs/>
          <w:sz w:val="20"/>
          <w:szCs w:val="20"/>
        </w:rPr>
        <w:t>3</w:t>
      </w:r>
      <w:r w:rsidRPr="00E06897">
        <w:rPr>
          <w:rFonts w:ascii="Century" w:hAnsi="Century" w:cs="Times New Roman"/>
          <w:b/>
          <w:bCs/>
          <w:sz w:val="20"/>
          <w:szCs w:val="20"/>
        </w:rPr>
        <w:t>.15.</w:t>
      </w:r>
      <w:r w:rsidR="00860A0A">
        <w:rPr>
          <w:rFonts w:ascii="Century" w:hAnsi="Century" w:cs="Times New Roman"/>
          <w:b/>
          <w:bCs/>
          <w:sz w:val="20"/>
          <w:szCs w:val="20"/>
        </w:rPr>
        <w:t>3</w:t>
      </w:r>
      <w:r w:rsidRPr="00E06897">
        <w:rPr>
          <w:rFonts w:ascii="Century" w:hAnsi="Century" w:cs="Times New Roman"/>
          <w:sz w:val="20"/>
          <w:szCs w:val="20"/>
        </w:rPr>
        <w:t>. Todas as especificações do objeto contidas na proposta vinculam o licitante.</w:t>
      </w:r>
    </w:p>
    <w:p w14:paraId="3C959C98" w14:textId="7F69224B" w:rsidR="00B20F20" w:rsidRPr="00E06897" w:rsidRDefault="00B20F20" w:rsidP="00307E45">
      <w:pPr>
        <w:spacing w:before="120" w:after="0" w:line="240" w:lineRule="auto"/>
        <w:jc w:val="both"/>
        <w:rPr>
          <w:rFonts w:ascii="Century" w:hAnsi="Century" w:cs="Times New Roman"/>
          <w:sz w:val="20"/>
          <w:szCs w:val="20"/>
        </w:rPr>
      </w:pPr>
      <w:r>
        <w:rPr>
          <w:rFonts w:ascii="Century" w:hAnsi="Century" w:cs="Times New Roman"/>
          <w:b/>
          <w:bCs/>
          <w:sz w:val="20"/>
          <w:szCs w:val="20"/>
        </w:rPr>
        <w:t>3</w:t>
      </w:r>
      <w:r w:rsidRPr="00E06897">
        <w:rPr>
          <w:rFonts w:ascii="Century" w:hAnsi="Century" w:cs="Times New Roman"/>
          <w:b/>
          <w:bCs/>
          <w:sz w:val="20"/>
          <w:szCs w:val="20"/>
        </w:rPr>
        <w:t>.15.</w:t>
      </w:r>
      <w:r w:rsidR="00860A0A">
        <w:rPr>
          <w:rFonts w:ascii="Century" w:hAnsi="Century" w:cs="Times New Roman"/>
          <w:b/>
          <w:bCs/>
          <w:sz w:val="20"/>
          <w:szCs w:val="20"/>
        </w:rPr>
        <w:t>4</w:t>
      </w:r>
      <w:r w:rsidRPr="00E06897">
        <w:rPr>
          <w:rFonts w:ascii="Century" w:hAnsi="Century" w:cs="Times New Roman"/>
          <w:sz w:val="20"/>
          <w:szCs w:val="20"/>
        </w:rPr>
        <w:t>. O licitante não poderá oferecer propostas em quantitativo inferior ao máximo exigido no termo de referência para contratação.</w:t>
      </w:r>
    </w:p>
    <w:p w14:paraId="52A544E4"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.16.</w:t>
      </w:r>
      <w:r w:rsidRPr="00E06897">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2950B83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.17.</w:t>
      </w:r>
      <w:r w:rsidRPr="00E06897">
        <w:rPr>
          <w:rFonts w:ascii="Century" w:hAnsi="Century" w:cs="Arial"/>
          <w:sz w:val="20"/>
          <w:szCs w:val="20"/>
        </w:rPr>
        <w:t xml:space="preserve"> O campo ‘Descrição Detalhada do Objeto Ofertado’ será destinado às informações complementares da proposta, observando-se os seguintes prazos e condições: </w:t>
      </w:r>
    </w:p>
    <w:p w14:paraId="18B80A92"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.17.1.</w:t>
      </w:r>
      <w:r w:rsidRPr="00E06897">
        <w:rPr>
          <w:rFonts w:ascii="Century" w:hAnsi="Century" w:cs="Arial"/>
          <w:sz w:val="20"/>
          <w:szCs w:val="20"/>
        </w:rPr>
        <w:t xml:space="preserve"> Prazo de entrega conforme TR, contados a partir do recebimento da ordem de fornecimento. </w:t>
      </w:r>
    </w:p>
    <w:p w14:paraId="677A4ECA"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.17.2.</w:t>
      </w:r>
      <w:r w:rsidRPr="00E06897">
        <w:rPr>
          <w:rFonts w:ascii="Century" w:hAnsi="Century" w:cs="Arial"/>
          <w:sz w:val="20"/>
          <w:szCs w:val="20"/>
        </w:rPr>
        <w:t xml:space="preserve">  Prazo de garantia/validade conforme TR, contados a partir do recebimento definitivo do objeto. </w:t>
      </w:r>
    </w:p>
    <w:p w14:paraId="5A2D8DB9"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lastRenderedPageBreak/>
        <w:t>3</w:t>
      </w:r>
      <w:r w:rsidRPr="00E06897">
        <w:rPr>
          <w:rFonts w:ascii="Century" w:hAnsi="Century" w:cs="Arial"/>
          <w:b/>
          <w:bCs/>
          <w:sz w:val="20"/>
          <w:szCs w:val="20"/>
        </w:rPr>
        <w:t>.18.</w:t>
      </w:r>
      <w:r w:rsidRPr="00E06897">
        <w:rPr>
          <w:rFonts w:ascii="Century" w:hAnsi="Century" w:cs="Arial"/>
          <w:sz w:val="20"/>
          <w:szCs w:val="20"/>
        </w:rPr>
        <w:t xml:space="preserve"> A omissão dos prazos fixados no subitem anterior implica a aceitação dos prazos indicados neste edital. </w:t>
      </w:r>
    </w:p>
    <w:p w14:paraId="20A2D31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w:t>
      </w:r>
      <w:r w:rsidRPr="00E06897">
        <w:rPr>
          <w:rFonts w:ascii="Century" w:hAnsi="Century" w:cs="Arial"/>
          <w:sz w:val="20"/>
          <w:szCs w:val="20"/>
        </w:rPr>
        <w:t xml:space="preserve">  </w:t>
      </w:r>
      <w:r w:rsidRPr="00E06897">
        <w:rPr>
          <w:rFonts w:ascii="Century" w:hAnsi="Century" w:cs="Arial"/>
          <w:b/>
          <w:bCs/>
          <w:sz w:val="20"/>
          <w:szCs w:val="20"/>
          <w:u w:val="single"/>
        </w:rPr>
        <w:t>DA PROPOSTA FÍSICA ANEXADA AO SISTEMA</w:t>
      </w:r>
      <w:r w:rsidRPr="00E06897">
        <w:rPr>
          <w:rFonts w:ascii="Century" w:hAnsi="Century" w:cs="Arial"/>
          <w:sz w:val="20"/>
          <w:szCs w:val="20"/>
        </w:rPr>
        <w:t xml:space="preserve">: </w:t>
      </w:r>
    </w:p>
    <w:p w14:paraId="2188EDE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.19.1</w:t>
      </w:r>
      <w:r w:rsidRPr="00E06897">
        <w:rPr>
          <w:rFonts w:ascii="Century" w:hAnsi="Century" w:cs="Arial"/>
          <w:sz w:val="20"/>
          <w:szCs w:val="20"/>
        </w:rPr>
        <w:t xml:space="preserve">. As mesmas exigências contidas no subitem 4.16 a 4.16.6 deste edital. </w:t>
      </w:r>
    </w:p>
    <w:p w14:paraId="1D1A8005"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.19.2</w:t>
      </w:r>
      <w:r w:rsidRPr="00E06897">
        <w:rPr>
          <w:rFonts w:ascii="Century" w:hAnsi="Century" w:cs="Arial"/>
          <w:sz w:val="20"/>
          <w:szCs w:val="20"/>
        </w:rPr>
        <w:t>. Declaração de que cumpre e aceita os termos do edital quanto a condições de pagamento, prazo de entrega, entre outros;</w:t>
      </w:r>
    </w:p>
    <w:p w14:paraId="1CAE0AE6"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.19.3</w:t>
      </w:r>
      <w:r w:rsidRPr="00E06897">
        <w:rPr>
          <w:rFonts w:ascii="Century" w:hAnsi="Century" w:cs="Arial"/>
          <w:sz w:val="20"/>
          <w:szCs w:val="20"/>
        </w:rPr>
        <w:t xml:space="preserve"> - O prazo de validade da proposta não será inferior a 60 (sessenta) dias, a contar da data de sua apresentação.</w:t>
      </w:r>
    </w:p>
    <w:p w14:paraId="5BE4CD2E"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.19.3.1</w:t>
      </w:r>
      <w:r w:rsidRPr="00E06897">
        <w:rPr>
          <w:rFonts w:ascii="Century" w:hAnsi="Century" w:cs="Arial"/>
          <w:sz w:val="20"/>
          <w:szCs w:val="20"/>
        </w:rPr>
        <w:t xml:space="preserve"> – Decorrido o prazo de validade das propostas, sem convocação para contratação, ficam as licitantes liberadas dos compromissos assumidos</w:t>
      </w:r>
    </w:p>
    <w:p w14:paraId="73A03D5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.19.4</w:t>
      </w:r>
      <w:r w:rsidRPr="00E06897">
        <w:rPr>
          <w:rFonts w:ascii="Century" w:hAnsi="Century" w:cs="Arial"/>
          <w:sz w:val="20"/>
          <w:szCs w:val="20"/>
        </w:rPr>
        <w:t xml:space="preserve"> - Indicação do responsável pela assinatura do contrato, telefones e e-mails para contato.</w:t>
      </w:r>
    </w:p>
    <w:p w14:paraId="655D43EF" w14:textId="77777777" w:rsidR="00B20F20" w:rsidRPr="00E06897" w:rsidRDefault="00B20F20" w:rsidP="00307E45">
      <w:pPr>
        <w:pStyle w:val="Nivel3"/>
        <w:spacing w:after="0" w:line="240" w:lineRule="auto"/>
        <w:ind w:left="0"/>
        <w:rPr>
          <w:rFonts w:ascii="Century" w:hAnsi="Century"/>
        </w:rPr>
      </w:pPr>
      <w:r>
        <w:rPr>
          <w:rFonts w:ascii="Century" w:hAnsi="Century"/>
          <w:b/>
          <w:bCs/>
        </w:rPr>
        <w:t>3</w:t>
      </w:r>
      <w:r w:rsidRPr="00E06897">
        <w:rPr>
          <w:rFonts w:ascii="Century" w:hAnsi="Century"/>
          <w:b/>
          <w:bCs/>
        </w:rPr>
        <w:t>.19.5</w:t>
      </w:r>
      <w:r w:rsidRPr="00E06897">
        <w:rPr>
          <w:rFonts w:ascii="Century" w:hAnsi="Century"/>
        </w:rPr>
        <w:t xml:space="preserve"> Os licitantes devem respeitar os preços máximos estabelecidos nas normas de regência de contratações públicas federais, quando participarem de licitações públicas;</w:t>
      </w:r>
    </w:p>
    <w:p w14:paraId="46041D3D"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.19.6</w:t>
      </w:r>
      <w:r w:rsidRPr="00E06897">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26E278D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.19.7</w:t>
      </w:r>
      <w:r w:rsidRPr="00E06897">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942951D"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Times New Roman"/>
          <w:b/>
          <w:bCs/>
          <w:sz w:val="20"/>
          <w:szCs w:val="20"/>
        </w:rPr>
        <w:t>3</w:t>
      </w:r>
      <w:r w:rsidRPr="00E06897">
        <w:rPr>
          <w:rFonts w:ascii="Century" w:hAnsi="Century" w:cs="Times New Roman"/>
          <w:b/>
          <w:bCs/>
          <w:sz w:val="20"/>
          <w:szCs w:val="20"/>
        </w:rPr>
        <w:t>.19.8</w:t>
      </w:r>
      <w:r w:rsidRPr="00E06897">
        <w:rPr>
          <w:rFonts w:ascii="Century" w:hAnsi="Century" w:cs="Times New Roman"/>
          <w:sz w:val="20"/>
          <w:szCs w:val="20"/>
        </w:rPr>
        <w:t xml:space="preserve">. </w:t>
      </w:r>
      <w:r w:rsidRPr="00E06897">
        <w:rPr>
          <w:rFonts w:ascii="Century" w:hAnsi="Century"/>
          <w:color w:val="000000"/>
          <w:sz w:val="20"/>
          <w:szCs w:val="20"/>
        </w:rPr>
        <w:t xml:space="preserve">As Licitantes vencedoras deverão adequar sua proposta de preço ao último lance, </w:t>
      </w:r>
      <w:r w:rsidRPr="00E06897">
        <w:rPr>
          <w:rFonts w:ascii="Century" w:hAnsi="Century"/>
          <w:color w:val="000000"/>
          <w:sz w:val="20"/>
          <w:szCs w:val="20"/>
          <w:u w:val="single"/>
        </w:rPr>
        <w:t>contendo apenas duas casas decimais após a vírgula</w:t>
      </w:r>
      <w:r w:rsidRPr="00E06897">
        <w:rPr>
          <w:rFonts w:ascii="Century" w:hAnsi="Century"/>
          <w:color w:val="000000"/>
          <w:sz w:val="20"/>
          <w:szCs w:val="20"/>
        </w:rPr>
        <w:t>, conforme regras matemáticas</w:t>
      </w:r>
      <w:r w:rsidRPr="00E06897">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6A5F5E89"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.19.9</w:t>
      </w:r>
      <w:r w:rsidRPr="00E06897">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67BAA846"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.19.10.</w:t>
      </w:r>
      <w:r w:rsidRPr="00E06897">
        <w:rPr>
          <w:rFonts w:ascii="Century" w:hAnsi="Century" w:cs="Arial"/>
          <w:sz w:val="20"/>
          <w:szCs w:val="20"/>
        </w:rPr>
        <w:t xml:space="preserve"> Até a abertura da sessão, a licitante poderá retirar ou substituir a proposta anteriormente encaminhada. </w:t>
      </w:r>
    </w:p>
    <w:p w14:paraId="7ED684F4"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.19.11</w:t>
      </w:r>
      <w:r w:rsidRPr="00E06897">
        <w:rPr>
          <w:rFonts w:ascii="Century" w:hAnsi="Century" w:cs="Arial"/>
          <w:sz w:val="20"/>
          <w:szCs w:val="20"/>
        </w:rPr>
        <w:t xml:space="preserve">. A apresentação da proposta implica a aceitação plena e total das condições deste edital e seus anexos. </w:t>
      </w:r>
    </w:p>
    <w:p w14:paraId="06B78AB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3</w:t>
      </w:r>
      <w:r w:rsidRPr="00E06897">
        <w:rPr>
          <w:rFonts w:ascii="Century" w:hAnsi="Century" w:cs="Arial"/>
          <w:b/>
          <w:bCs/>
          <w:sz w:val="20"/>
          <w:szCs w:val="20"/>
        </w:rPr>
        <w:t>.19.12.</w:t>
      </w:r>
      <w:r w:rsidRPr="00E06897">
        <w:rPr>
          <w:rFonts w:ascii="Century" w:hAnsi="Century" w:cs="Arial"/>
          <w:sz w:val="20"/>
          <w:szCs w:val="20"/>
        </w:rPr>
        <w:t xml:space="preserve"> </w:t>
      </w:r>
      <w:r w:rsidRPr="00E06897">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E06897">
          <w:rPr>
            <w:rStyle w:val="Hyperlink"/>
            <w:rFonts w:ascii="Century" w:hAnsi="Century"/>
            <w:sz w:val="20"/>
            <w:szCs w:val="20"/>
          </w:rPr>
          <w:t>artigo 29 a 35 da IN SEGES nº 73, de 30 de setembro de 2022</w:t>
        </w:r>
      </w:hyperlink>
      <w:r w:rsidRPr="00E06897">
        <w:rPr>
          <w:rFonts w:ascii="Century" w:hAnsi="Century"/>
          <w:sz w:val="20"/>
          <w:szCs w:val="20"/>
        </w:rPr>
        <w:t>.</w:t>
      </w:r>
    </w:p>
    <w:p w14:paraId="4A505A21"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 xml:space="preserve">CAPÍTULO </w:t>
      </w:r>
      <w:r>
        <w:rPr>
          <w:rFonts w:ascii="Century" w:hAnsi="Century" w:cs="Arial"/>
          <w:b/>
          <w:sz w:val="20"/>
          <w:szCs w:val="20"/>
        </w:rPr>
        <w:t>I</w:t>
      </w:r>
      <w:r w:rsidRPr="00E06897">
        <w:rPr>
          <w:rFonts w:ascii="Century" w:hAnsi="Century" w:cs="Arial"/>
          <w:b/>
          <w:sz w:val="20"/>
          <w:szCs w:val="20"/>
        </w:rPr>
        <w:t>V – DA SESSÃO PÚBLICA</w:t>
      </w:r>
    </w:p>
    <w:p w14:paraId="079E75D0" w14:textId="77777777" w:rsidR="00B20F20" w:rsidRPr="00E06897" w:rsidRDefault="00B20F20" w:rsidP="00307E45">
      <w:pPr>
        <w:pStyle w:val="Nivel2"/>
        <w:spacing w:after="0" w:line="240" w:lineRule="auto"/>
        <w:rPr>
          <w:rFonts w:ascii="Century" w:hAnsi="Century"/>
        </w:rPr>
      </w:pPr>
      <w:r>
        <w:rPr>
          <w:rFonts w:ascii="Century" w:hAnsi="Century"/>
          <w:b/>
          <w:bCs/>
        </w:rPr>
        <w:t>4</w:t>
      </w:r>
      <w:r w:rsidRPr="00E06897">
        <w:rPr>
          <w:rFonts w:ascii="Century" w:hAnsi="Century"/>
          <w:b/>
          <w:bCs/>
        </w:rPr>
        <w:t>.</w:t>
      </w:r>
      <w:r w:rsidRPr="00E06897">
        <w:rPr>
          <w:rFonts w:ascii="Century" w:hAnsi="Century"/>
        </w:rPr>
        <w:t xml:space="preserve"> As licitantes deverão observar as datas e horários limites previstos para a abertura da sessão, abertura das propostas, bem como data e hora para início da disputa. </w:t>
      </w:r>
    </w:p>
    <w:p w14:paraId="651A6D86"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lastRenderedPageBreak/>
        <w:t>4</w:t>
      </w:r>
      <w:r w:rsidRPr="00E06897">
        <w:rPr>
          <w:rFonts w:ascii="Century" w:hAnsi="Century" w:cs="Arial"/>
          <w:b/>
          <w:bCs/>
          <w:sz w:val="20"/>
          <w:szCs w:val="20"/>
        </w:rPr>
        <w:t>.1</w:t>
      </w:r>
      <w:r w:rsidRPr="00E06897">
        <w:rPr>
          <w:rFonts w:ascii="Century" w:hAnsi="Century" w:cs="Arial"/>
          <w:sz w:val="20"/>
          <w:szCs w:val="20"/>
        </w:rPr>
        <w:t xml:space="preserve"> Durante a sessão pública, o</w:t>
      </w:r>
      <w:r w:rsidRPr="00E06897">
        <w:rPr>
          <w:rFonts w:ascii="Century" w:hAnsi="Century"/>
          <w:sz w:val="20"/>
          <w:szCs w:val="20"/>
        </w:rPr>
        <w:t xml:space="preserve"> sistema disponibilizará campo próprio (chat) para troca de mensagens entre o Pregoeiro e os licitantes</w:t>
      </w:r>
      <w:r w:rsidRPr="00E06897">
        <w:rPr>
          <w:rFonts w:ascii="Century" w:hAnsi="Century" w:cs="Arial"/>
          <w:sz w:val="20"/>
          <w:szCs w:val="20"/>
        </w:rPr>
        <w:t xml:space="preserve">. </w:t>
      </w:r>
    </w:p>
    <w:p w14:paraId="41E89A0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4</w:t>
      </w:r>
      <w:r w:rsidRPr="00E06897">
        <w:rPr>
          <w:rFonts w:ascii="Century" w:hAnsi="Century" w:cs="Arial"/>
          <w:b/>
          <w:bCs/>
          <w:sz w:val="20"/>
          <w:szCs w:val="20"/>
        </w:rPr>
        <w:t>.1.1.</w:t>
      </w:r>
      <w:r w:rsidRPr="00E06897">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369CB0C"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4</w:t>
      </w:r>
      <w:r w:rsidRPr="00E06897">
        <w:rPr>
          <w:rFonts w:ascii="Century" w:hAnsi="Century" w:cs="Arial"/>
          <w:b/>
          <w:bCs/>
          <w:sz w:val="20"/>
          <w:szCs w:val="20"/>
        </w:rPr>
        <w:t>.2.</w:t>
      </w:r>
      <w:r w:rsidRPr="00E06897">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9F504B"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4</w:t>
      </w:r>
      <w:r w:rsidRPr="00E06897">
        <w:rPr>
          <w:rFonts w:ascii="Century" w:hAnsi="Century" w:cs="Arial"/>
          <w:b/>
          <w:bCs/>
          <w:sz w:val="20"/>
          <w:szCs w:val="20"/>
        </w:rPr>
        <w:t>.3.</w:t>
      </w:r>
      <w:r w:rsidRPr="00E06897">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66D82B4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4</w:t>
      </w:r>
      <w:r w:rsidRPr="00E06897">
        <w:rPr>
          <w:rFonts w:ascii="Century" w:hAnsi="Century" w:cs="Arial"/>
          <w:b/>
          <w:bCs/>
          <w:sz w:val="20"/>
          <w:szCs w:val="20"/>
        </w:rPr>
        <w:t>.4.</w:t>
      </w:r>
      <w:r w:rsidRPr="00E06897">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E06897">
          <w:rPr>
            <w:rStyle w:val="Hyperlink"/>
            <w:rFonts w:ascii="Century" w:hAnsi="Century"/>
            <w:sz w:val="20"/>
            <w:szCs w:val="20"/>
          </w:rPr>
          <w:t>www.compras.gov.br</w:t>
        </w:r>
      </w:hyperlink>
      <w:r w:rsidRPr="00E06897">
        <w:rPr>
          <w:rFonts w:ascii="Century" w:hAnsi="Century"/>
          <w:sz w:val="20"/>
          <w:szCs w:val="20"/>
        </w:rPr>
        <w:t>.</w:t>
      </w:r>
    </w:p>
    <w:p w14:paraId="0E01416D"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4</w:t>
      </w:r>
      <w:r w:rsidRPr="00E06897">
        <w:rPr>
          <w:rFonts w:ascii="Century" w:hAnsi="Century" w:cs="Arial"/>
          <w:b/>
          <w:bCs/>
          <w:sz w:val="20"/>
          <w:szCs w:val="20"/>
        </w:rPr>
        <w:t>.5.</w:t>
      </w:r>
      <w:r w:rsidRPr="00E06897">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6137A506"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 xml:space="preserve">CAPÍTULO </w:t>
      </w:r>
      <w:r>
        <w:rPr>
          <w:rFonts w:ascii="Century" w:hAnsi="Century" w:cs="Arial"/>
          <w:b/>
          <w:sz w:val="20"/>
          <w:szCs w:val="20"/>
        </w:rPr>
        <w:t>V</w:t>
      </w:r>
      <w:r w:rsidRPr="00E06897">
        <w:rPr>
          <w:rFonts w:ascii="Century" w:hAnsi="Century" w:cs="Arial"/>
          <w:b/>
          <w:sz w:val="20"/>
          <w:szCs w:val="20"/>
        </w:rPr>
        <w:t xml:space="preserve"> – DA CLASSIFICAÇÃO DAS PROPOSTAS</w:t>
      </w:r>
    </w:p>
    <w:p w14:paraId="2EC2BA63"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5</w:t>
      </w:r>
      <w:r w:rsidRPr="00E06897">
        <w:rPr>
          <w:rFonts w:ascii="Century" w:hAnsi="Century" w:cs="Arial"/>
          <w:b/>
          <w:bCs/>
          <w:sz w:val="20"/>
          <w:szCs w:val="20"/>
        </w:rPr>
        <w:t>.</w:t>
      </w:r>
      <w:r w:rsidRPr="00E06897">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7F752E52"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a) Contiver vícios insanáveis; </w:t>
      </w:r>
    </w:p>
    <w:p w14:paraId="4D7EEF22"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19A8C232"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c) contiver valores simbólicos, irrisórios ou com presunção absoluta de inexequibilidade, ou permaneçam acima do orçamento estimado para a contratação; </w:t>
      </w:r>
    </w:p>
    <w:p w14:paraId="7A2EBFA4"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d) </w:t>
      </w:r>
      <w:r w:rsidRPr="00E06897">
        <w:rPr>
          <w:rFonts w:ascii="Century" w:eastAsia="Times New Roman" w:hAnsi="Century" w:cs="Arial"/>
          <w:color w:val="000000"/>
          <w:sz w:val="20"/>
          <w:szCs w:val="20"/>
          <w:lang w:eastAsia="pt-BR"/>
        </w:rPr>
        <w:t>não tiverem sua exequibilidade demonstrada, quando exigido pela Administração;</w:t>
      </w:r>
    </w:p>
    <w:p w14:paraId="6E7B01B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5</w:t>
      </w:r>
      <w:r w:rsidRPr="00E06897">
        <w:rPr>
          <w:rFonts w:ascii="Century" w:hAnsi="Century" w:cs="Arial"/>
          <w:b/>
          <w:bCs/>
          <w:sz w:val="20"/>
          <w:szCs w:val="20"/>
        </w:rPr>
        <w:t>.4.</w:t>
      </w:r>
      <w:r w:rsidRPr="00E06897">
        <w:rPr>
          <w:rFonts w:ascii="Century" w:hAnsi="Century" w:cs="Arial"/>
          <w:sz w:val="20"/>
          <w:szCs w:val="20"/>
        </w:rPr>
        <w:t xml:space="preserve"> O sistema ordenará automaticamente as propostas classificadas, sendo que somente estas participarão da fase dos lances.</w:t>
      </w:r>
    </w:p>
    <w:p w14:paraId="7FFDD585"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VI – DA FORMULAÇÃO DE LANCES</w:t>
      </w:r>
    </w:p>
    <w:p w14:paraId="47F53BE3"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6</w:t>
      </w:r>
      <w:r w:rsidRPr="00E06897">
        <w:rPr>
          <w:rFonts w:ascii="Century" w:hAnsi="Century" w:cs="Arial"/>
          <w:b/>
          <w:bCs/>
          <w:sz w:val="20"/>
          <w:szCs w:val="20"/>
        </w:rPr>
        <w:t>.</w:t>
      </w:r>
      <w:r w:rsidRPr="00E06897">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260754F3"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6</w:t>
      </w:r>
      <w:r w:rsidRPr="00E06897">
        <w:rPr>
          <w:rFonts w:ascii="Century" w:hAnsi="Century" w:cs="Arial"/>
          <w:b/>
          <w:bCs/>
          <w:sz w:val="20"/>
          <w:szCs w:val="20"/>
        </w:rPr>
        <w:t>.1.</w:t>
      </w:r>
      <w:r w:rsidRPr="00E06897">
        <w:rPr>
          <w:rFonts w:ascii="Century" w:hAnsi="Century" w:cs="Arial"/>
          <w:sz w:val="20"/>
          <w:szCs w:val="20"/>
        </w:rPr>
        <w:t xml:space="preserve"> </w:t>
      </w:r>
      <w:r w:rsidRPr="00E06897">
        <w:rPr>
          <w:rFonts w:ascii="Century" w:hAnsi="Century"/>
          <w:sz w:val="20"/>
          <w:szCs w:val="20"/>
        </w:rPr>
        <w:t>O licitante somente poderá oferecer lance de valor inferior ou percentual de desconto superior ao último por ele ofertado e registrado pelo sistema.</w:t>
      </w:r>
    </w:p>
    <w:p w14:paraId="0252ADD2"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6</w:t>
      </w:r>
      <w:r w:rsidRPr="00E06897">
        <w:rPr>
          <w:rFonts w:ascii="Century" w:hAnsi="Century" w:cs="Arial"/>
          <w:b/>
          <w:bCs/>
          <w:sz w:val="20"/>
          <w:szCs w:val="20"/>
        </w:rPr>
        <w:t>.2.</w:t>
      </w:r>
      <w:r w:rsidRPr="00E06897">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38E305F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6</w:t>
      </w:r>
      <w:r w:rsidRPr="00E06897">
        <w:rPr>
          <w:rFonts w:ascii="Century" w:hAnsi="Century" w:cs="Arial"/>
          <w:b/>
          <w:bCs/>
          <w:sz w:val="20"/>
          <w:szCs w:val="20"/>
        </w:rPr>
        <w:t>.3.</w:t>
      </w:r>
      <w:r w:rsidRPr="00E06897">
        <w:rPr>
          <w:rFonts w:ascii="Century" w:hAnsi="Century" w:cs="Arial"/>
          <w:sz w:val="20"/>
          <w:szCs w:val="20"/>
        </w:rPr>
        <w:t xml:space="preserve"> Não serão aceitos dois ou mais lances iguais e prevalecerá aquele que for recebido e registrado primeiro. </w:t>
      </w:r>
    </w:p>
    <w:p w14:paraId="7868A2CE"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6</w:t>
      </w:r>
      <w:r w:rsidRPr="00E06897">
        <w:rPr>
          <w:rFonts w:ascii="Century" w:hAnsi="Century" w:cs="Arial"/>
          <w:b/>
          <w:bCs/>
          <w:sz w:val="20"/>
          <w:szCs w:val="20"/>
        </w:rPr>
        <w:t>.4.</w:t>
      </w:r>
      <w:r w:rsidRPr="00E06897">
        <w:rPr>
          <w:rFonts w:ascii="Century" w:hAnsi="Century" w:cs="Arial"/>
          <w:sz w:val="20"/>
          <w:szCs w:val="20"/>
        </w:rPr>
        <w:t xml:space="preserve">  O lance deverá ser ofertado pelo valor unitário do item.</w:t>
      </w:r>
    </w:p>
    <w:p w14:paraId="613AB404" w14:textId="77777777" w:rsidR="00B20F20" w:rsidRPr="00E06897" w:rsidRDefault="00B20F20" w:rsidP="00307E45">
      <w:pPr>
        <w:pStyle w:val="Nivel2"/>
        <w:spacing w:after="0" w:line="240" w:lineRule="auto"/>
        <w:rPr>
          <w:rFonts w:ascii="Century" w:hAnsi="Century"/>
        </w:rPr>
      </w:pPr>
      <w:r>
        <w:rPr>
          <w:rFonts w:ascii="Century" w:hAnsi="Century"/>
          <w:b/>
          <w:bCs/>
        </w:rPr>
        <w:lastRenderedPageBreak/>
        <w:t>6</w:t>
      </w:r>
      <w:r w:rsidRPr="00E06897">
        <w:rPr>
          <w:rFonts w:ascii="Century" w:hAnsi="Century"/>
          <w:b/>
          <w:bCs/>
        </w:rPr>
        <w:t>.5.</w:t>
      </w:r>
      <w:r w:rsidRPr="00E06897">
        <w:rPr>
          <w:rFonts w:ascii="Century" w:hAnsi="Century"/>
        </w:rPr>
        <w:t xml:space="preserve"> Os licitantes poderão oferecer lances sucessivos, observando o horário fixado para abertura da sessão e as regras estabelecidas no Edital.</w:t>
      </w:r>
    </w:p>
    <w:p w14:paraId="2418EEF9" w14:textId="77777777" w:rsidR="00B20F20" w:rsidRPr="00E06897" w:rsidRDefault="00B20F20" w:rsidP="00307E45">
      <w:pPr>
        <w:pStyle w:val="Nivel2"/>
        <w:spacing w:after="0" w:line="240" w:lineRule="auto"/>
        <w:rPr>
          <w:rFonts w:ascii="Century" w:hAnsi="Century"/>
        </w:rPr>
      </w:pPr>
      <w:r>
        <w:rPr>
          <w:rFonts w:ascii="Century" w:hAnsi="Century"/>
          <w:b/>
          <w:bCs/>
        </w:rPr>
        <w:t>6</w:t>
      </w:r>
      <w:r w:rsidRPr="00E06897">
        <w:rPr>
          <w:rFonts w:ascii="Century" w:hAnsi="Century"/>
          <w:b/>
          <w:bCs/>
        </w:rPr>
        <w:t>.6.</w:t>
      </w:r>
      <w:r w:rsidRPr="00E06897">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E06897">
        <w:rPr>
          <w:rFonts w:ascii="Century" w:hAnsi="Century"/>
          <w:i/>
          <w:iCs/>
          <w:color w:val="auto"/>
        </w:rPr>
        <w:t xml:space="preserve"> </w:t>
      </w:r>
      <w:r w:rsidRPr="00E06897">
        <w:rPr>
          <w:rFonts w:ascii="Century" w:hAnsi="Century"/>
          <w:color w:val="auto"/>
        </w:rPr>
        <w:t xml:space="preserve">de </w:t>
      </w:r>
      <w:proofErr w:type="spellStart"/>
      <w:r w:rsidRPr="00E06897">
        <w:rPr>
          <w:rFonts w:ascii="Century" w:hAnsi="Century"/>
          <w:color w:val="auto"/>
        </w:rPr>
        <w:t>xxxx</w:t>
      </w:r>
      <w:proofErr w:type="spellEnd"/>
      <w:r w:rsidRPr="00E06897">
        <w:rPr>
          <w:rFonts w:ascii="Century" w:hAnsi="Century"/>
          <w:color w:val="auto"/>
        </w:rPr>
        <w:t xml:space="preserve"> (</w:t>
      </w:r>
      <w:proofErr w:type="spellStart"/>
      <w:r w:rsidRPr="00E06897">
        <w:rPr>
          <w:rFonts w:ascii="Century" w:hAnsi="Century"/>
          <w:color w:val="auto"/>
        </w:rPr>
        <w:t>xx</w:t>
      </w:r>
      <w:proofErr w:type="spellEnd"/>
      <w:r w:rsidRPr="00E06897">
        <w:rPr>
          <w:rFonts w:ascii="Century" w:hAnsi="Century"/>
          <w:color w:val="auto"/>
        </w:rPr>
        <w:t>)</w:t>
      </w:r>
    </w:p>
    <w:p w14:paraId="6B94810C" w14:textId="77777777" w:rsidR="00B20F20" w:rsidRPr="00E06897" w:rsidRDefault="00B20F20" w:rsidP="00307E45">
      <w:pPr>
        <w:pStyle w:val="Nivel2"/>
        <w:spacing w:after="0" w:line="240" w:lineRule="auto"/>
        <w:rPr>
          <w:rFonts w:ascii="Century" w:hAnsi="Century"/>
        </w:rPr>
      </w:pPr>
      <w:r>
        <w:rPr>
          <w:rFonts w:ascii="Century" w:hAnsi="Century"/>
          <w:b/>
          <w:bCs/>
        </w:rPr>
        <w:t>6</w:t>
      </w:r>
      <w:r w:rsidRPr="00E06897">
        <w:rPr>
          <w:rFonts w:ascii="Century" w:hAnsi="Century"/>
          <w:b/>
          <w:bCs/>
        </w:rPr>
        <w:t>.7</w:t>
      </w:r>
      <w:r w:rsidRPr="00E06897">
        <w:rPr>
          <w:rFonts w:ascii="Century" w:hAnsi="Century"/>
        </w:rPr>
        <w:t xml:space="preserve"> O licitante poderá, uma única vez, excluir seu último lance ofertado, no intervalo de quinze segundos após o registro no sistema, na hipótese de lance inconsistente ou inexequível.</w:t>
      </w:r>
    </w:p>
    <w:p w14:paraId="3B27AB36" w14:textId="77777777" w:rsidR="00B20F20" w:rsidRPr="00E06897" w:rsidRDefault="00B20F20" w:rsidP="00307E45">
      <w:pPr>
        <w:pStyle w:val="Nivel2"/>
        <w:numPr>
          <w:ilvl w:val="1"/>
          <w:numId w:val="52"/>
        </w:numPr>
        <w:spacing w:after="0" w:line="240" w:lineRule="auto"/>
        <w:ind w:left="0" w:firstLine="0"/>
        <w:rPr>
          <w:rFonts w:ascii="Century" w:hAnsi="Century"/>
        </w:rPr>
      </w:pPr>
      <w:r w:rsidRPr="00E06897">
        <w:rPr>
          <w:rFonts w:ascii="Century" w:hAnsi="Century"/>
        </w:rPr>
        <w:t>O procedimento seguirá de acordo com o modo de disputa adotado</w:t>
      </w:r>
    </w:p>
    <w:p w14:paraId="7BE00836" w14:textId="77777777" w:rsidR="00B20F20" w:rsidRPr="00E06897" w:rsidRDefault="00B20F20" w:rsidP="00307E45">
      <w:pPr>
        <w:spacing w:before="120" w:after="0" w:line="240" w:lineRule="auto"/>
        <w:jc w:val="both"/>
        <w:rPr>
          <w:rFonts w:ascii="Century" w:hAnsi="Century"/>
          <w:sz w:val="20"/>
          <w:szCs w:val="20"/>
        </w:rPr>
      </w:pPr>
      <w:r>
        <w:rPr>
          <w:rFonts w:ascii="Century" w:hAnsi="Century" w:cs="Arial"/>
          <w:b/>
          <w:bCs/>
          <w:sz w:val="20"/>
          <w:szCs w:val="20"/>
        </w:rPr>
        <w:t>6</w:t>
      </w:r>
      <w:r w:rsidRPr="00E06897">
        <w:rPr>
          <w:rFonts w:ascii="Century" w:hAnsi="Century" w:cs="Arial"/>
          <w:b/>
          <w:bCs/>
          <w:sz w:val="20"/>
          <w:szCs w:val="20"/>
        </w:rPr>
        <w:t>.9</w:t>
      </w:r>
      <w:r w:rsidRPr="00E06897">
        <w:rPr>
          <w:rFonts w:ascii="Century" w:hAnsi="Century" w:cs="Arial"/>
          <w:sz w:val="20"/>
          <w:szCs w:val="20"/>
        </w:rPr>
        <w:t xml:space="preserve"> </w:t>
      </w:r>
      <w:r w:rsidRPr="00E06897">
        <w:rPr>
          <w:rFonts w:ascii="Century" w:hAnsi="Century"/>
          <w:sz w:val="20"/>
          <w:szCs w:val="20"/>
        </w:rPr>
        <w:t xml:space="preserve">Caso seja adotado para o envio de lances no pregão eletrônico o modo de disputa </w:t>
      </w:r>
      <w:r w:rsidRPr="00E06897">
        <w:rPr>
          <w:rFonts w:ascii="Century" w:hAnsi="Century"/>
          <w:sz w:val="20"/>
          <w:szCs w:val="20"/>
          <w:u w:val="single"/>
        </w:rPr>
        <w:t>“aberto”</w:t>
      </w:r>
      <w:r w:rsidRPr="00E06897">
        <w:rPr>
          <w:rFonts w:ascii="Century" w:hAnsi="Century"/>
          <w:sz w:val="20"/>
          <w:szCs w:val="20"/>
        </w:rPr>
        <w:t>, os licitantes apresentarão lances públicos e sucessivos, com prorrogações.</w:t>
      </w:r>
    </w:p>
    <w:p w14:paraId="5CA7F866" w14:textId="77777777" w:rsidR="00B20F20" w:rsidRPr="00E06897" w:rsidRDefault="00B20F20" w:rsidP="00307E45">
      <w:pPr>
        <w:pStyle w:val="PargrafodaLista"/>
        <w:spacing w:before="120" w:after="0" w:line="240" w:lineRule="auto"/>
        <w:ind w:left="0"/>
        <w:contextualSpacing w:val="0"/>
        <w:jc w:val="both"/>
        <w:rPr>
          <w:rFonts w:ascii="Century" w:hAnsi="Century"/>
          <w:sz w:val="20"/>
          <w:szCs w:val="20"/>
        </w:rPr>
      </w:pPr>
      <w:r>
        <w:rPr>
          <w:rFonts w:ascii="Century" w:hAnsi="Century"/>
          <w:sz w:val="20"/>
          <w:szCs w:val="20"/>
        </w:rPr>
        <w:t xml:space="preserve">6.9.1 </w:t>
      </w:r>
      <w:r w:rsidRPr="00E06897">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00D7F94" w14:textId="77777777" w:rsidR="00B20F20" w:rsidRPr="00E06897" w:rsidRDefault="00B20F20" w:rsidP="00307E45">
      <w:pPr>
        <w:pStyle w:val="PargrafodaLista"/>
        <w:spacing w:before="120" w:after="0" w:line="240" w:lineRule="auto"/>
        <w:ind w:left="0"/>
        <w:contextualSpacing w:val="0"/>
        <w:jc w:val="both"/>
        <w:rPr>
          <w:rFonts w:ascii="Century" w:hAnsi="Century"/>
          <w:sz w:val="20"/>
          <w:szCs w:val="20"/>
        </w:rPr>
      </w:pPr>
      <w:r>
        <w:rPr>
          <w:rFonts w:ascii="Century" w:hAnsi="Century"/>
          <w:sz w:val="20"/>
          <w:szCs w:val="20"/>
        </w:rPr>
        <w:t xml:space="preserve">6.9.2 </w:t>
      </w:r>
      <w:r w:rsidRPr="00E06897">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0E446A1" w14:textId="77777777" w:rsidR="00B20F20" w:rsidRPr="00E06897" w:rsidRDefault="00B20F20" w:rsidP="00307E45">
      <w:pPr>
        <w:pStyle w:val="PargrafodaLista"/>
        <w:spacing w:before="120" w:after="0" w:line="240" w:lineRule="auto"/>
        <w:ind w:left="0"/>
        <w:contextualSpacing w:val="0"/>
        <w:jc w:val="both"/>
        <w:rPr>
          <w:rFonts w:ascii="Century" w:hAnsi="Century"/>
          <w:sz w:val="20"/>
          <w:szCs w:val="20"/>
        </w:rPr>
      </w:pPr>
      <w:r>
        <w:rPr>
          <w:rFonts w:ascii="Century" w:hAnsi="Century"/>
          <w:sz w:val="20"/>
          <w:szCs w:val="20"/>
        </w:rPr>
        <w:t xml:space="preserve">6.9.3 </w:t>
      </w:r>
      <w:r w:rsidRPr="00E06897">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60765DB0" w14:textId="77777777" w:rsidR="00B20F20" w:rsidRPr="00E06897" w:rsidRDefault="00B20F20" w:rsidP="00307E45">
      <w:pPr>
        <w:pStyle w:val="PargrafodaLista"/>
        <w:spacing w:before="120" w:after="0" w:line="240" w:lineRule="auto"/>
        <w:ind w:left="0"/>
        <w:contextualSpacing w:val="0"/>
        <w:jc w:val="both"/>
        <w:rPr>
          <w:rFonts w:ascii="Century" w:hAnsi="Century"/>
          <w:sz w:val="20"/>
          <w:szCs w:val="20"/>
        </w:rPr>
      </w:pPr>
      <w:r>
        <w:rPr>
          <w:rFonts w:ascii="Century" w:hAnsi="Century"/>
          <w:sz w:val="20"/>
          <w:szCs w:val="20"/>
        </w:rPr>
        <w:t xml:space="preserve">6.9.4 </w:t>
      </w:r>
      <w:r w:rsidRPr="00E06897">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7F5028D" w14:textId="77777777" w:rsidR="00B20F20" w:rsidRPr="00E06897" w:rsidRDefault="00B20F20" w:rsidP="00307E45">
      <w:pPr>
        <w:pStyle w:val="PargrafodaLista"/>
        <w:spacing w:before="120" w:after="0" w:line="240" w:lineRule="auto"/>
        <w:ind w:left="0"/>
        <w:contextualSpacing w:val="0"/>
        <w:jc w:val="both"/>
        <w:rPr>
          <w:rFonts w:ascii="Century" w:hAnsi="Century"/>
          <w:sz w:val="20"/>
          <w:szCs w:val="20"/>
        </w:rPr>
      </w:pPr>
      <w:r>
        <w:rPr>
          <w:rFonts w:ascii="Century" w:hAnsi="Century"/>
          <w:sz w:val="20"/>
          <w:szCs w:val="20"/>
        </w:rPr>
        <w:t xml:space="preserve">6.9.5 </w:t>
      </w:r>
      <w:r w:rsidRPr="00E06897">
        <w:rPr>
          <w:rFonts w:ascii="Century" w:hAnsi="Century"/>
          <w:sz w:val="20"/>
          <w:szCs w:val="20"/>
        </w:rPr>
        <w:t>Após o reinício previsto no item supra, os licitantes serão convocados para apresentar lances intermediários.</w:t>
      </w:r>
      <w:bookmarkStart w:id="6" w:name="_Hlk113631522"/>
    </w:p>
    <w:bookmarkEnd w:id="6"/>
    <w:p w14:paraId="4D6FBE5A" w14:textId="77777777" w:rsidR="00B20F20" w:rsidRPr="00E06897" w:rsidRDefault="00B20F20" w:rsidP="00307E45">
      <w:pPr>
        <w:pStyle w:val="Nivel2"/>
        <w:spacing w:after="0" w:line="240" w:lineRule="auto"/>
        <w:rPr>
          <w:rFonts w:ascii="Century" w:hAnsi="Century"/>
        </w:rPr>
      </w:pPr>
      <w:r>
        <w:rPr>
          <w:rFonts w:ascii="Century" w:hAnsi="Century"/>
        </w:rPr>
        <w:t xml:space="preserve">6.10 </w:t>
      </w:r>
      <w:r w:rsidRPr="00E06897">
        <w:rPr>
          <w:rFonts w:ascii="Century" w:hAnsi="Century"/>
        </w:rPr>
        <w:t xml:space="preserve">Caso seja adotado para o envio de lances no pregão eletrônico o modo de disputa </w:t>
      </w:r>
      <w:r w:rsidRPr="00E06897">
        <w:rPr>
          <w:rFonts w:ascii="Century" w:hAnsi="Century"/>
          <w:u w:val="single"/>
        </w:rPr>
        <w:t>“aberto e fechado”</w:t>
      </w:r>
      <w:r w:rsidRPr="00E06897">
        <w:rPr>
          <w:rFonts w:ascii="Century" w:hAnsi="Century"/>
        </w:rPr>
        <w:t>, os licitantes apresentarão lances públicos e sucessivos, com lance final e fechado.</w:t>
      </w:r>
    </w:p>
    <w:p w14:paraId="52E66872"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6.10.1 </w:t>
      </w:r>
      <w:r w:rsidRPr="00E06897">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C41D0E0"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6.10.2 </w:t>
      </w:r>
      <w:r w:rsidRPr="00E06897">
        <w:rPr>
          <w:rFonts w:ascii="Century" w:hAnsi="Century"/>
        </w:rPr>
        <w:t xml:space="preserve">Encerrado o prazo previsto no subitem anterior, o sistema abrirá oportunidade para que o autor da oferta de valor mais baixo e os das ofertas com preços até 10% (dez por cento) </w:t>
      </w:r>
      <w:proofErr w:type="spellStart"/>
      <w:r w:rsidRPr="00E06897">
        <w:rPr>
          <w:rFonts w:ascii="Century" w:hAnsi="Century"/>
        </w:rPr>
        <w:t>superiores</w:t>
      </w:r>
      <w:proofErr w:type="spellEnd"/>
      <w:r w:rsidRPr="00E06897">
        <w:rPr>
          <w:rFonts w:ascii="Century" w:hAnsi="Century"/>
        </w:rPr>
        <w:t xml:space="preserve"> àquela possam ofertar um lance final e fechado em até cinco minutos, o qual será sigiloso até o encerramento deste prazo.</w:t>
      </w:r>
    </w:p>
    <w:p w14:paraId="33F71E0F"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6.10.3 </w:t>
      </w:r>
      <w:r w:rsidRPr="00E06897">
        <w:rPr>
          <w:rFonts w:ascii="Century" w:hAnsi="Century"/>
        </w:rPr>
        <w:t xml:space="preserve">No procedimento de que trata o subitem supra, o licitante poderá optar por manter o seu último lance da etapa aberta, ou por ofertar melhor lance. </w:t>
      </w:r>
    </w:p>
    <w:p w14:paraId="2A48E284"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6.10.4 </w:t>
      </w:r>
      <w:r w:rsidRPr="00E06897">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26BD37" w14:textId="77777777" w:rsidR="00B20F20" w:rsidRPr="00E06897" w:rsidRDefault="00B20F20" w:rsidP="00307E45">
      <w:pPr>
        <w:pStyle w:val="Nivel3"/>
        <w:spacing w:after="0" w:line="240" w:lineRule="auto"/>
        <w:ind w:left="0"/>
        <w:rPr>
          <w:rFonts w:ascii="Century" w:hAnsi="Century"/>
        </w:rPr>
      </w:pPr>
      <w:r>
        <w:rPr>
          <w:rFonts w:ascii="Century" w:hAnsi="Century"/>
        </w:rPr>
        <w:lastRenderedPageBreak/>
        <w:t xml:space="preserve">6.10.5 </w:t>
      </w:r>
      <w:r w:rsidRPr="00E06897">
        <w:rPr>
          <w:rFonts w:ascii="Century" w:hAnsi="Century"/>
        </w:rPr>
        <w:t>Após o término dos prazos estabelecidos nos itens anteriores, o sistema ordenará e divulgará os lances segundo a ordem crescente de valores.</w:t>
      </w:r>
    </w:p>
    <w:p w14:paraId="6E35C9F5" w14:textId="77777777" w:rsidR="00B20F20" w:rsidRPr="00E06897" w:rsidRDefault="00B20F20" w:rsidP="00307E45">
      <w:pPr>
        <w:pStyle w:val="Nivel2"/>
        <w:spacing w:after="0" w:line="240" w:lineRule="auto"/>
        <w:rPr>
          <w:rFonts w:ascii="Century" w:hAnsi="Century"/>
        </w:rPr>
      </w:pPr>
      <w:bookmarkStart w:id="7" w:name="_Ref116973524"/>
      <w:r>
        <w:rPr>
          <w:rFonts w:ascii="Century" w:hAnsi="Century"/>
        </w:rPr>
        <w:t xml:space="preserve">6.11 </w:t>
      </w:r>
      <w:r w:rsidRPr="00E06897">
        <w:rPr>
          <w:rFonts w:ascii="Century" w:hAnsi="Century"/>
        </w:rPr>
        <w:t xml:space="preserve">Caso seja adotado para o envio de lances no pregão eletrônico o modo de disputa </w:t>
      </w:r>
      <w:r w:rsidRPr="00E06897">
        <w:rPr>
          <w:rFonts w:ascii="Century" w:hAnsi="Century"/>
          <w:u w:val="single"/>
        </w:rPr>
        <w:t>“fechado e aberto”</w:t>
      </w:r>
      <w:r w:rsidRPr="00E06897">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091BA2F" w14:textId="58F2690D" w:rsidR="00B20F20" w:rsidRPr="00E06897" w:rsidRDefault="00B20F20" w:rsidP="00307E45">
      <w:pPr>
        <w:pStyle w:val="Nivel3"/>
        <w:spacing w:after="0" w:line="240" w:lineRule="auto"/>
        <w:ind w:left="0"/>
        <w:rPr>
          <w:rFonts w:ascii="Century" w:hAnsi="Century"/>
        </w:rPr>
      </w:pPr>
      <w:r>
        <w:rPr>
          <w:rFonts w:ascii="Century" w:hAnsi="Century"/>
        </w:rPr>
        <w:t xml:space="preserve">6.11.1 </w:t>
      </w:r>
      <w:r w:rsidRPr="00E06897">
        <w:rPr>
          <w:rFonts w:ascii="Century" w:hAnsi="Century"/>
        </w:rPr>
        <w:t xml:space="preserve">Não havendo pelo menos 3 (três) propostas nas condições definidas no item </w:t>
      </w:r>
      <w:r w:rsidRPr="00E06897">
        <w:rPr>
          <w:rFonts w:ascii="Century" w:hAnsi="Century"/>
        </w:rPr>
        <w:fldChar w:fldCharType="begin"/>
      </w:r>
      <w:r w:rsidRPr="00E06897">
        <w:rPr>
          <w:rFonts w:ascii="Century" w:hAnsi="Century"/>
        </w:rPr>
        <w:instrText xml:space="preserve"> REF _Ref116973524 \r \h  \* MERGEFORMAT </w:instrText>
      </w:r>
      <w:r w:rsidRPr="00E06897">
        <w:rPr>
          <w:rFonts w:ascii="Century" w:hAnsi="Century"/>
        </w:rPr>
      </w:r>
      <w:r w:rsidRPr="00E06897">
        <w:rPr>
          <w:rFonts w:ascii="Century" w:hAnsi="Century"/>
        </w:rPr>
        <w:fldChar w:fldCharType="separate"/>
      </w:r>
      <w:r w:rsidR="002F0AC4">
        <w:rPr>
          <w:rFonts w:ascii="Century" w:hAnsi="Century"/>
        </w:rPr>
        <w:t>0</w:t>
      </w:r>
      <w:r w:rsidRPr="00E06897">
        <w:rPr>
          <w:rFonts w:ascii="Century" w:hAnsi="Century"/>
        </w:rPr>
        <w:fldChar w:fldCharType="end"/>
      </w:r>
      <w:r w:rsidRPr="00E06897">
        <w:rPr>
          <w:rFonts w:ascii="Century" w:hAnsi="Century"/>
        </w:rPr>
        <w:t>, poderão os licitantes que apresentaram as três melhores propostas, consideradas as empatadas, oferecer novos lances sucessivos.</w:t>
      </w:r>
    </w:p>
    <w:p w14:paraId="11A0726C"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6.11.2 </w:t>
      </w:r>
      <w:r w:rsidRPr="00E06897">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53524870"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6.11.3 </w:t>
      </w:r>
      <w:r w:rsidRPr="00E06897">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16B1DB2A"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6.11.4 </w:t>
      </w:r>
      <w:r w:rsidRPr="00E06897">
        <w:rPr>
          <w:rFonts w:ascii="Century" w:hAnsi="Century"/>
        </w:rPr>
        <w:t>Não havendo novos lances na forma estabelecida nos itens anteriores, a sessão pública encerrar-se-á automaticamente, e o sistema ordenará e divulgará os lances conforme a ordem final de classificação.</w:t>
      </w:r>
    </w:p>
    <w:p w14:paraId="40319201"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6.11.5 </w:t>
      </w:r>
      <w:r w:rsidRPr="00E06897">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8BB0F99"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6.11.6 </w:t>
      </w:r>
      <w:r w:rsidRPr="00E06897">
        <w:rPr>
          <w:rFonts w:ascii="Century" w:hAnsi="Century"/>
        </w:rPr>
        <w:t>Após o reinício previsto no subitem supra, os licitantes serão convocados para apresentar lances intermediários</w:t>
      </w:r>
    </w:p>
    <w:p w14:paraId="4B523540" w14:textId="77777777" w:rsidR="00B20F20" w:rsidRPr="00E06897" w:rsidRDefault="00B20F20" w:rsidP="00307E45">
      <w:pPr>
        <w:pStyle w:val="Nivel2"/>
        <w:spacing w:after="0" w:line="240" w:lineRule="auto"/>
        <w:rPr>
          <w:rFonts w:ascii="Century" w:hAnsi="Century"/>
        </w:rPr>
      </w:pPr>
      <w:r>
        <w:rPr>
          <w:rFonts w:ascii="Century" w:hAnsi="Century"/>
        </w:rPr>
        <w:t xml:space="preserve">6.12 </w:t>
      </w:r>
      <w:r w:rsidRPr="00E06897">
        <w:rPr>
          <w:rFonts w:ascii="Century" w:hAnsi="Century"/>
        </w:rPr>
        <w:t>Após o término dos prazos estabelecidos nos subitens anteriores, o sistema ordenará e divulgará os lances segundo a ordem crescente de valores.</w:t>
      </w:r>
    </w:p>
    <w:p w14:paraId="2BD1BBD5" w14:textId="77777777" w:rsidR="00B20F20" w:rsidRPr="00E06897" w:rsidRDefault="00B20F20" w:rsidP="00307E45">
      <w:pPr>
        <w:pStyle w:val="Nivel2"/>
        <w:spacing w:after="0" w:line="240" w:lineRule="auto"/>
        <w:rPr>
          <w:rFonts w:ascii="Century" w:hAnsi="Century"/>
        </w:rPr>
      </w:pPr>
      <w:r>
        <w:rPr>
          <w:rFonts w:ascii="Century" w:hAnsi="Century"/>
        </w:rPr>
        <w:t xml:space="preserve">6.13 </w:t>
      </w:r>
      <w:r w:rsidRPr="00E06897">
        <w:rPr>
          <w:rFonts w:ascii="Century" w:hAnsi="Century"/>
        </w:rPr>
        <w:t xml:space="preserve">Não serão aceitos dois ou mais lances de mesmo valor, prevalecendo aquele que for recebido e registrado em primeiro lugar. </w:t>
      </w:r>
    </w:p>
    <w:p w14:paraId="281F9D37" w14:textId="77777777" w:rsidR="00B20F20" w:rsidRPr="00E06897" w:rsidRDefault="00B20F20" w:rsidP="00307E45">
      <w:pPr>
        <w:pStyle w:val="Nivel2"/>
        <w:spacing w:after="0" w:line="240" w:lineRule="auto"/>
        <w:rPr>
          <w:rFonts w:ascii="Century" w:hAnsi="Century"/>
        </w:rPr>
      </w:pPr>
      <w:r>
        <w:rPr>
          <w:rFonts w:ascii="Century" w:hAnsi="Century"/>
        </w:rPr>
        <w:t xml:space="preserve">6.14 </w:t>
      </w:r>
      <w:r w:rsidRPr="00E06897">
        <w:rPr>
          <w:rFonts w:ascii="Century" w:hAnsi="Century"/>
        </w:rPr>
        <w:t>Caso o licitante não apresente lances, concorrerá com o valor de sua proposta.</w:t>
      </w:r>
    </w:p>
    <w:p w14:paraId="5FDF21B8" w14:textId="77777777" w:rsidR="00B20F20" w:rsidRPr="00E06897" w:rsidRDefault="00B20F20" w:rsidP="00307E45">
      <w:pPr>
        <w:pStyle w:val="Nivel2"/>
        <w:spacing w:after="0" w:line="240" w:lineRule="auto"/>
        <w:rPr>
          <w:rFonts w:ascii="Century" w:hAnsi="Century"/>
        </w:rPr>
      </w:pPr>
      <w:r>
        <w:rPr>
          <w:rFonts w:ascii="Century" w:hAnsi="Century"/>
        </w:rPr>
        <w:t xml:space="preserve">6.15 </w:t>
      </w:r>
      <w:r w:rsidRPr="00E06897">
        <w:rPr>
          <w:rFonts w:ascii="Century" w:hAnsi="Century"/>
        </w:rPr>
        <w:t xml:space="preserve">Na hipótese da ausência de registro de lance durante a etapa de disputa, a proposta vencedora será sorteada pelo sistema eletrônico dentre as propostas empatadas. </w:t>
      </w:r>
    </w:p>
    <w:p w14:paraId="0E1D686A" w14:textId="77777777" w:rsidR="00B20F20" w:rsidRPr="00E06897" w:rsidRDefault="00B20F20" w:rsidP="00307E45">
      <w:pPr>
        <w:pStyle w:val="Nivel2"/>
        <w:spacing w:after="0" w:line="240" w:lineRule="auto"/>
        <w:rPr>
          <w:rFonts w:ascii="Century" w:hAnsi="Century"/>
        </w:rPr>
      </w:pPr>
      <w:r>
        <w:rPr>
          <w:rFonts w:ascii="Century" w:hAnsi="Century"/>
        </w:rPr>
        <w:t xml:space="preserve">6.16 </w:t>
      </w:r>
      <w:r w:rsidRPr="00E06897">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193B5273" w14:textId="77777777" w:rsidR="00B20F20" w:rsidRPr="00E06897" w:rsidRDefault="00B20F20" w:rsidP="00307E45">
      <w:pPr>
        <w:pStyle w:val="Nivel2"/>
        <w:spacing w:after="0" w:line="240" w:lineRule="auto"/>
        <w:rPr>
          <w:rFonts w:ascii="Century" w:hAnsi="Century"/>
        </w:rPr>
      </w:pPr>
      <w:r>
        <w:rPr>
          <w:rFonts w:ascii="Century" w:hAnsi="Century"/>
        </w:rPr>
        <w:t xml:space="preserve">6.17 </w:t>
      </w:r>
      <w:r w:rsidRPr="00E06897">
        <w:rPr>
          <w:rFonts w:ascii="Century" w:hAnsi="Century"/>
        </w:rPr>
        <w:t>Se a mesma empresa vencer a cota reservada e a cota principal, a contratação das cotas deverá ocorrer pelo menor preço. (Decreto n° 8.538/15, art. 8°, §3°)</w:t>
      </w:r>
    </w:p>
    <w:p w14:paraId="13D6B223" w14:textId="77777777" w:rsidR="00B20F20" w:rsidRPr="00E06897" w:rsidRDefault="00B20F20" w:rsidP="00307E45">
      <w:pPr>
        <w:pStyle w:val="Nivel2"/>
        <w:spacing w:after="0" w:line="240" w:lineRule="auto"/>
        <w:rPr>
          <w:rFonts w:ascii="Century" w:hAnsi="Century"/>
        </w:rPr>
      </w:pPr>
      <w:r>
        <w:rPr>
          <w:rFonts w:ascii="Century" w:hAnsi="Century"/>
        </w:rPr>
        <w:t xml:space="preserve">6.18 </w:t>
      </w:r>
      <w:r w:rsidRPr="00E06897">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2E7CB093" w14:textId="77777777" w:rsidR="00B20F20" w:rsidRPr="00E06897" w:rsidRDefault="00B20F20" w:rsidP="00307E45">
      <w:pPr>
        <w:pStyle w:val="Nivel2"/>
        <w:spacing w:after="0" w:line="240" w:lineRule="auto"/>
        <w:rPr>
          <w:rFonts w:ascii="Century" w:hAnsi="Century"/>
        </w:rPr>
      </w:pPr>
      <w:r>
        <w:rPr>
          <w:rFonts w:ascii="Century" w:hAnsi="Century"/>
        </w:rPr>
        <w:t xml:space="preserve">6.19 </w:t>
      </w:r>
      <w:r w:rsidRPr="00E06897">
        <w:rPr>
          <w:rFonts w:ascii="Century" w:hAnsi="Century"/>
        </w:rPr>
        <w:t>Em caso de empate entre duas ou mais propostas, serão utilizados os critérios de desempate previstos no artigo 60 da Lei nº 14.133 de 2021.</w:t>
      </w:r>
    </w:p>
    <w:p w14:paraId="008EB24D"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lastRenderedPageBreak/>
        <w:t xml:space="preserve">CAPÍTULO VII – DO BENEFÍCIO ÀS MICROEMPRESAS E EMPRESAS DE PEQUENO PORTE </w:t>
      </w:r>
    </w:p>
    <w:p w14:paraId="7D5ADE9A"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7</w:t>
      </w:r>
      <w:r w:rsidRPr="00E06897">
        <w:rPr>
          <w:rFonts w:ascii="Century" w:hAnsi="Century" w:cs="Arial"/>
          <w:sz w:val="20"/>
          <w:szCs w:val="20"/>
        </w:rPr>
        <w:t>. DA OPÇÃO PELO TRATAMENTO DIFERENCIADO E FAVORECIDO INSTITUÍDO PELA LEI COMPLEMENTAR Nº 123/2006 E ALTERAÇÕES.</w:t>
      </w:r>
    </w:p>
    <w:p w14:paraId="221AC7B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7</w:t>
      </w:r>
      <w:r w:rsidRPr="00E06897">
        <w:rPr>
          <w:rFonts w:ascii="Century" w:hAnsi="Century" w:cs="Arial"/>
          <w:b/>
          <w:bCs/>
          <w:sz w:val="20"/>
          <w:szCs w:val="20"/>
        </w:rPr>
        <w:t>.1.</w:t>
      </w:r>
      <w:r w:rsidRPr="00E06897">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786C699B"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t>7</w:t>
      </w:r>
      <w:r w:rsidRPr="00E06897">
        <w:rPr>
          <w:rFonts w:ascii="Century" w:hAnsi="Century" w:cs="Calibri-Light"/>
          <w:b/>
          <w:bCs/>
          <w:sz w:val="20"/>
          <w:szCs w:val="20"/>
        </w:rPr>
        <w:t>.1.2</w:t>
      </w:r>
      <w:r w:rsidRPr="00E06897">
        <w:rPr>
          <w:rFonts w:ascii="Century" w:hAnsi="Century" w:cs="Calibri-Light"/>
          <w:sz w:val="20"/>
          <w:szCs w:val="20"/>
        </w:rPr>
        <w:t xml:space="preserve"> Não poderão solicitar o tratamento diferenciado as empresas que exerçam entre suas atividades aquelas definidas no art. 17 e seus incisos da LC 123/06. </w:t>
      </w:r>
    </w:p>
    <w:p w14:paraId="721C4D0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7</w:t>
      </w:r>
      <w:r w:rsidRPr="00E06897">
        <w:rPr>
          <w:rFonts w:ascii="Century" w:hAnsi="Century" w:cs="Arial"/>
          <w:b/>
          <w:bCs/>
          <w:sz w:val="20"/>
          <w:szCs w:val="20"/>
        </w:rPr>
        <w:t>.2.</w:t>
      </w:r>
      <w:r w:rsidRPr="00E06897">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42C2F635"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 xml:space="preserve">a) No caso de microempresa individual, o empresário, a pessoa jurídica, ou a ela equiparada, que aufira, em cada ano-calendário, receita bruta igual ou inferior a </w:t>
      </w:r>
      <w:r w:rsidRPr="00E06897">
        <w:rPr>
          <w:rFonts w:ascii="Century" w:hAnsi="Century" w:cs="Calibri-Light"/>
          <w:b/>
          <w:bCs/>
          <w:sz w:val="20"/>
          <w:szCs w:val="20"/>
        </w:rPr>
        <w:t>R$ 81.000,00 (oitenta e um mil reais)</w:t>
      </w:r>
      <w:r w:rsidRPr="00E06897">
        <w:rPr>
          <w:rFonts w:ascii="Century" w:hAnsi="Century" w:cs="Calibri-Light"/>
          <w:sz w:val="20"/>
          <w:szCs w:val="20"/>
        </w:rPr>
        <w:t>;</w:t>
      </w:r>
    </w:p>
    <w:p w14:paraId="4C6C16CF"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 xml:space="preserve">b) No caso de microempresa, o empresário, a pessoa jurídica, ou a ela equiparada, que aufira, em cada ano-calendário, receita bruta igual ou inferior a </w:t>
      </w:r>
      <w:r w:rsidRPr="00E06897">
        <w:rPr>
          <w:rFonts w:ascii="Century" w:hAnsi="Century" w:cs="Calibri-Light"/>
          <w:b/>
          <w:bCs/>
          <w:sz w:val="20"/>
          <w:szCs w:val="20"/>
        </w:rPr>
        <w:t>R$ 360.000,00 (trezentos e sessenta mil reais);</w:t>
      </w:r>
    </w:p>
    <w:p w14:paraId="69B3EEF2"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E06897">
        <w:rPr>
          <w:rFonts w:ascii="Century" w:hAnsi="Century" w:cs="Calibri-Light"/>
          <w:b/>
          <w:bCs/>
          <w:sz w:val="20"/>
          <w:szCs w:val="20"/>
        </w:rPr>
        <w:t>R$ 4.800.000,00 (quatro milhões e oitocentos mil reais)</w:t>
      </w:r>
      <w:r w:rsidRPr="00E06897">
        <w:rPr>
          <w:rFonts w:ascii="Century" w:hAnsi="Century" w:cs="Calibri-Light"/>
          <w:sz w:val="20"/>
          <w:szCs w:val="20"/>
        </w:rPr>
        <w:t>;</w:t>
      </w:r>
    </w:p>
    <w:p w14:paraId="36E29B66"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E705798"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26DD3D42"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1083DB0E"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D7765E7"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sidRPr="00E06897">
        <w:rPr>
          <w:rFonts w:ascii="Century" w:hAnsi="Century" w:cs="Calibri-Light"/>
          <w:sz w:val="20"/>
          <w:szCs w:val="20"/>
        </w:rPr>
        <w:t>h)</w:t>
      </w:r>
      <w:r w:rsidRPr="00E06897">
        <w:rPr>
          <w:sz w:val="20"/>
          <w:szCs w:val="20"/>
        </w:rPr>
        <w:t xml:space="preserve"> </w:t>
      </w:r>
      <w:r w:rsidRPr="00E06897">
        <w:rPr>
          <w:rFonts w:ascii="Century"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588D2323"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lastRenderedPageBreak/>
        <w:t>7</w:t>
      </w:r>
      <w:r w:rsidRPr="00E06897">
        <w:rPr>
          <w:rFonts w:ascii="Century" w:hAnsi="Century" w:cs="Calibri-Light"/>
          <w:b/>
          <w:bCs/>
          <w:sz w:val="20"/>
          <w:szCs w:val="20"/>
        </w:rPr>
        <w:t>.3</w:t>
      </w:r>
      <w:r w:rsidRPr="00E06897">
        <w:rPr>
          <w:rFonts w:ascii="Century"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3989D5D9"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t>7</w:t>
      </w:r>
      <w:r w:rsidRPr="00E06897">
        <w:rPr>
          <w:rFonts w:ascii="Century" w:hAnsi="Century" w:cs="Calibri-Light"/>
          <w:b/>
          <w:bCs/>
          <w:sz w:val="20"/>
          <w:szCs w:val="20"/>
        </w:rPr>
        <w:t>.3.1</w:t>
      </w:r>
      <w:r w:rsidRPr="00E06897">
        <w:rPr>
          <w:rFonts w:ascii="Century"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77DDC164"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t>7</w:t>
      </w:r>
      <w:r w:rsidRPr="00E06897">
        <w:rPr>
          <w:rFonts w:ascii="Century" w:hAnsi="Century" w:cs="Calibri-Light"/>
          <w:b/>
          <w:bCs/>
          <w:sz w:val="20"/>
          <w:szCs w:val="20"/>
        </w:rPr>
        <w:t>.4.</w:t>
      </w:r>
      <w:r w:rsidRPr="00E06897">
        <w:rPr>
          <w:rFonts w:ascii="Century"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1151182F"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t>7</w:t>
      </w:r>
      <w:r w:rsidRPr="00E06897">
        <w:rPr>
          <w:rFonts w:ascii="Century" w:hAnsi="Century" w:cs="Calibri-Light"/>
          <w:b/>
          <w:bCs/>
          <w:sz w:val="20"/>
          <w:szCs w:val="20"/>
        </w:rPr>
        <w:t>.5.</w:t>
      </w:r>
      <w:r w:rsidRPr="00E06897">
        <w:rPr>
          <w:rFonts w:ascii="Century"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6F198A7A" w14:textId="77777777" w:rsidR="00B20F20" w:rsidRPr="00E06897" w:rsidRDefault="00B20F20" w:rsidP="00307E45">
      <w:pPr>
        <w:autoSpaceDE w:val="0"/>
        <w:autoSpaceDN w:val="0"/>
        <w:adjustRightInd w:val="0"/>
        <w:spacing w:before="120" w:after="0" w:line="240" w:lineRule="auto"/>
        <w:jc w:val="both"/>
        <w:rPr>
          <w:rFonts w:ascii="Century" w:hAnsi="Century" w:cs="Calibri-Light"/>
          <w:sz w:val="20"/>
          <w:szCs w:val="20"/>
        </w:rPr>
      </w:pPr>
      <w:r>
        <w:rPr>
          <w:rFonts w:ascii="Century" w:hAnsi="Century" w:cs="Calibri-Light"/>
          <w:b/>
          <w:bCs/>
          <w:sz w:val="20"/>
          <w:szCs w:val="20"/>
        </w:rPr>
        <w:t>7</w:t>
      </w:r>
      <w:r w:rsidRPr="00E06897">
        <w:rPr>
          <w:rFonts w:ascii="Century" w:hAnsi="Century" w:cs="Calibri-Light"/>
          <w:b/>
          <w:bCs/>
          <w:sz w:val="20"/>
          <w:szCs w:val="20"/>
        </w:rPr>
        <w:t>.6.</w:t>
      </w:r>
      <w:r w:rsidRPr="00E06897">
        <w:rPr>
          <w:rFonts w:ascii="Century"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41E26E7E"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6B5C18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7</w:t>
      </w:r>
      <w:r w:rsidRPr="00E06897">
        <w:rPr>
          <w:rFonts w:ascii="Century" w:hAnsi="Century" w:cs="Arial"/>
          <w:b/>
          <w:bCs/>
          <w:sz w:val="20"/>
          <w:szCs w:val="20"/>
        </w:rPr>
        <w:t>.7.</w:t>
      </w:r>
      <w:r w:rsidRPr="00E06897">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5CD0A4B"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 xml:space="preserve">CAPÍTULO </w:t>
      </w:r>
      <w:r>
        <w:rPr>
          <w:rFonts w:ascii="Century" w:hAnsi="Century" w:cs="Arial"/>
          <w:b/>
          <w:sz w:val="20"/>
          <w:szCs w:val="20"/>
        </w:rPr>
        <w:t>VIII</w:t>
      </w:r>
      <w:r w:rsidRPr="00E06897">
        <w:rPr>
          <w:rFonts w:ascii="Century" w:hAnsi="Century" w:cs="Arial"/>
          <w:b/>
          <w:sz w:val="20"/>
          <w:szCs w:val="20"/>
        </w:rPr>
        <w:t>- DA NEGOCIAÇÃO</w:t>
      </w:r>
    </w:p>
    <w:p w14:paraId="46109AF7"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8</w:t>
      </w:r>
      <w:r w:rsidRPr="00E06897">
        <w:rPr>
          <w:rFonts w:ascii="Century" w:hAnsi="Century" w:cs="Arial"/>
          <w:b/>
          <w:bCs/>
          <w:sz w:val="20"/>
          <w:szCs w:val="20"/>
        </w:rPr>
        <w:t>.</w:t>
      </w:r>
      <w:r w:rsidRPr="00E06897">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0615C6A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8</w:t>
      </w:r>
      <w:r w:rsidRPr="00E06897">
        <w:rPr>
          <w:rFonts w:ascii="Century" w:hAnsi="Century" w:cs="Arial"/>
          <w:b/>
          <w:bCs/>
          <w:sz w:val="20"/>
          <w:szCs w:val="20"/>
        </w:rPr>
        <w:t>.1.</w:t>
      </w:r>
      <w:r w:rsidRPr="00E06897">
        <w:rPr>
          <w:rFonts w:ascii="Century" w:hAnsi="Century" w:cs="Arial"/>
          <w:sz w:val="20"/>
          <w:szCs w:val="20"/>
        </w:rPr>
        <w:t xml:space="preserve"> </w:t>
      </w:r>
      <w:r w:rsidRPr="00E06897">
        <w:rPr>
          <w:rFonts w:ascii="Century" w:hAnsi="Century"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C72D51B"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8</w:t>
      </w:r>
      <w:r w:rsidRPr="00E06897">
        <w:rPr>
          <w:rFonts w:ascii="Century" w:hAnsi="Century" w:cs="Arial"/>
          <w:b/>
          <w:bCs/>
          <w:sz w:val="20"/>
          <w:szCs w:val="20"/>
        </w:rPr>
        <w:t>.2.</w:t>
      </w:r>
      <w:r w:rsidRPr="00E06897">
        <w:rPr>
          <w:rFonts w:ascii="Century" w:hAnsi="Century" w:cs="Arial"/>
          <w:sz w:val="20"/>
          <w:szCs w:val="20"/>
        </w:rPr>
        <w:t xml:space="preserve"> A negociação será realizada por meio do sistema, podendo ser acompanhada pelas demais licitantes. </w:t>
      </w:r>
    </w:p>
    <w:p w14:paraId="2C661785"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 xml:space="preserve">CAPÍTULO </w:t>
      </w:r>
      <w:r>
        <w:rPr>
          <w:rFonts w:ascii="Century" w:hAnsi="Century" w:cs="Arial"/>
          <w:b/>
          <w:sz w:val="20"/>
          <w:szCs w:val="20"/>
        </w:rPr>
        <w:t>I</w:t>
      </w:r>
      <w:r w:rsidRPr="00E06897">
        <w:rPr>
          <w:rFonts w:ascii="Century" w:hAnsi="Century" w:cs="Arial"/>
          <w:b/>
          <w:sz w:val="20"/>
          <w:szCs w:val="20"/>
        </w:rPr>
        <w:t>X – DA FASE DE JULGAMENTO E ACEITABILIDADE DA PROPOSTA</w:t>
      </w:r>
    </w:p>
    <w:p w14:paraId="63A11152"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w:t>
      </w:r>
      <w:r w:rsidRPr="00E06897">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352265FC"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.1.1</w:t>
      </w:r>
      <w:r w:rsidRPr="00E06897">
        <w:rPr>
          <w:rFonts w:ascii="Century" w:hAnsi="Century" w:cs="Arial"/>
          <w:sz w:val="20"/>
          <w:szCs w:val="20"/>
        </w:rPr>
        <w:t xml:space="preserve"> Em caso de problemas técnicos ou operacionais que inviabilizem o envio da proposta pelo sistema, será admitido o envio do respectivo arquivo para o e-mail </w:t>
      </w:r>
      <w:r w:rsidRPr="00E06897">
        <w:rPr>
          <w:rFonts w:ascii="Century" w:hAnsi="Century" w:cs="Arial"/>
          <w:sz w:val="20"/>
          <w:szCs w:val="20"/>
        </w:rPr>
        <w:lastRenderedPageBreak/>
        <w:t xml:space="preserve">licitariolargoal@gmail.com, devendo o Pregoeiro, nessa hipótese, informar no chat a data e o horário do recebimento e disponibilizar o conteúdo para os demais licitantes interessados. </w:t>
      </w:r>
    </w:p>
    <w:p w14:paraId="03AF3D4E"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.1.2</w:t>
      </w:r>
      <w:r w:rsidRPr="00E06897">
        <w:rPr>
          <w:rFonts w:ascii="Century" w:hAnsi="Century" w:cs="Arial"/>
          <w:sz w:val="20"/>
          <w:szCs w:val="20"/>
        </w:rPr>
        <w:t xml:space="preserve"> </w:t>
      </w:r>
      <w:r w:rsidRPr="00E06897">
        <w:rPr>
          <w:rFonts w:ascii="Century" w:hAnsi="Century"/>
          <w:sz w:val="20"/>
          <w:szCs w:val="20"/>
        </w:rPr>
        <w:t xml:space="preserve">O pregoeiro solicitará ao licitante mais bem classificado que, no prazo de </w:t>
      </w:r>
      <w:r w:rsidRPr="00E06897">
        <w:rPr>
          <w:rFonts w:ascii="Century" w:hAnsi="Century"/>
          <w:sz w:val="20"/>
          <w:szCs w:val="20"/>
          <w:u w:val="single"/>
        </w:rPr>
        <w:t>2 (duas) horas</w:t>
      </w:r>
      <w:r w:rsidRPr="00E06897">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E06897">
        <w:rPr>
          <w:rFonts w:ascii="Century" w:hAnsi="Century" w:cs="Arial"/>
          <w:sz w:val="20"/>
          <w:szCs w:val="20"/>
        </w:rPr>
        <w:t xml:space="preserve"> </w:t>
      </w:r>
    </w:p>
    <w:p w14:paraId="74CF9B1F"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.1.3</w:t>
      </w:r>
      <w:r w:rsidRPr="00E06897">
        <w:rPr>
          <w:rFonts w:ascii="Century" w:hAnsi="Century" w:cs="Arial"/>
          <w:sz w:val="20"/>
          <w:szCs w:val="20"/>
        </w:rPr>
        <w:t xml:space="preserve"> </w:t>
      </w:r>
      <w:r w:rsidRPr="00E06897">
        <w:rPr>
          <w:rFonts w:ascii="Century" w:hAnsi="Century"/>
          <w:sz w:val="20"/>
          <w:szCs w:val="20"/>
        </w:rPr>
        <w:t>É facultado ao pregoeiro prorrogar o prazo estabelecido, a partir de solicitação fundamentada feita no chat pelo licitante, antes de findo o prazo.</w:t>
      </w:r>
      <w:r w:rsidRPr="00E06897">
        <w:rPr>
          <w:rFonts w:ascii="Century" w:hAnsi="Century" w:cs="Arial"/>
          <w:sz w:val="20"/>
          <w:szCs w:val="20"/>
        </w:rPr>
        <w:t xml:space="preserve"> </w:t>
      </w:r>
    </w:p>
    <w:p w14:paraId="5B7EE088"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.1.4.</w:t>
      </w:r>
      <w:r w:rsidRPr="00E06897">
        <w:rPr>
          <w:rFonts w:ascii="Century" w:hAnsi="Century" w:cs="Arial"/>
          <w:sz w:val="20"/>
          <w:szCs w:val="20"/>
        </w:rPr>
        <w:t xml:space="preserve"> Para a contagem do prazo de que trata o item anterior não será considerado o tempo de suspensão da sessão realizada pelo Pregoeiro. </w:t>
      </w:r>
    </w:p>
    <w:p w14:paraId="2D78AD6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.2</w:t>
      </w:r>
      <w:r w:rsidRPr="00E06897">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09A03244"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cs="Arial"/>
          <w:sz w:val="20"/>
          <w:szCs w:val="20"/>
        </w:rPr>
        <w:t xml:space="preserve">9.2.1 </w:t>
      </w:r>
      <w:r w:rsidRPr="00E06897">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61B50DE1"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sz w:val="20"/>
          <w:szCs w:val="20"/>
        </w:rPr>
        <w:t xml:space="preserve">9.2.2 </w:t>
      </w:r>
      <w:r w:rsidRPr="00E06897">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79E24CE6"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sz w:val="20"/>
          <w:szCs w:val="20"/>
        </w:rPr>
        <w:t xml:space="preserve">9.2.3 </w:t>
      </w:r>
      <w:r w:rsidRPr="00E06897">
        <w:rPr>
          <w:rFonts w:ascii="Century" w:hAnsi="Century"/>
          <w:sz w:val="20"/>
          <w:szCs w:val="20"/>
        </w:rPr>
        <w:t>A amostra será examinada e avaliada pelo responsável técnico indicado pela secretaria interessada, e os resultados das avaliações serão divulgados por meio de mensagem no sistema.</w:t>
      </w:r>
    </w:p>
    <w:p w14:paraId="79ACFD6D"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cs="Arial"/>
          <w:sz w:val="20"/>
          <w:szCs w:val="20"/>
        </w:rPr>
        <w:t xml:space="preserve">9.2.4 </w:t>
      </w:r>
      <w:r w:rsidRPr="00E06897">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5018E6B9"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sz w:val="20"/>
          <w:szCs w:val="20"/>
        </w:rPr>
        <w:t xml:space="preserve">9.3 </w:t>
      </w:r>
      <w:r w:rsidRPr="00E06897">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5D2F6415"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sz w:val="20"/>
          <w:szCs w:val="20"/>
        </w:rPr>
        <w:t xml:space="preserve">9.4 </w:t>
      </w:r>
      <w:r w:rsidRPr="00E06897">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E1F66F2"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.5.</w:t>
      </w:r>
      <w:r w:rsidRPr="00E06897">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5BD52A5"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9</w:t>
      </w:r>
      <w:r w:rsidRPr="00E06897">
        <w:rPr>
          <w:rFonts w:ascii="Century" w:hAnsi="Century" w:cs="Arial"/>
          <w:b/>
          <w:bCs/>
          <w:sz w:val="20"/>
          <w:szCs w:val="20"/>
        </w:rPr>
        <w:t>.5.1.</w:t>
      </w:r>
      <w:r w:rsidRPr="00E06897">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1B1839D1"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a) que o custo do licitante ultrapassa o valor da proposta.</w:t>
      </w:r>
    </w:p>
    <w:p w14:paraId="0B6ED168" w14:textId="77777777" w:rsidR="00B20F20"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b) inexistem custos de oportunidade capazes de justificar o vulto da oferta.</w:t>
      </w:r>
    </w:p>
    <w:p w14:paraId="0FDAE8B0" w14:textId="77777777" w:rsidR="00860A0A" w:rsidRPr="007B29C6" w:rsidRDefault="00860A0A" w:rsidP="00307E45">
      <w:pPr>
        <w:spacing w:before="120" w:after="0" w:line="240" w:lineRule="auto"/>
        <w:jc w:val="both"/>
        <w:rPr>
          <w:rFonts w:ascii="Century" w:hAnsi="Century" w:cs="Arial"/>
          <w:sz w:val="20"/>
          <w:szCs w:val="20"/>
        </w:rPr>
      </w:pPr>
      <w:r>
        <w:rPr>
          <w:rFonts w:ascii="Century" w:hAnsi="Century" w:cs="Arial"/>
          <w:sz w:val="20"/>
          <w:szCs w:val="20"/>
        </w:rPr>
        <w:lastRenderedPageBreak/>
        <w:t>c) para comprovação da exequibilidade, será solicitado notas fiscais, ou outro documento que assegure a comprovação da comercialização do produto no valor igual ou similar ao que está sendo ofertado, conforme entendimento do tribunal.</w:t>
      </w:r>
    </w:p>
    <w:p w14:paraId="35644B63"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cs="Arial"/>
          <w:sz w:val="20"/>
          <w:szCs w:val="20"/>
        </w:rPr>
        <w:t xml:space="preserve">9.5.2 </w:t>
      </w:r>
      <w:r w:rsidRPr="00E06897">
        <w:rPr>
          <w:rFonts w:ascii="Century" w:hAnsi="Century" w:cs="Arial"/>
          <w:sz w:val="20"/>
          <w:szCs w:val="20"/>
        </w:rPr>
        <w:t>No caso de bens e serviços em geral, é indício de inexequibilidade das propostas valores inferiores a 50% (cinquenta por cento) do valor orçado pela administração.</w:t>
      </w:r>
    </w:p>
    <w:p w14:paraId="63ACEF2D" w14:textId="77777777" w:rsidR="00B20F20" w:rsidRPr="00E06897" w:rsidRDefault="00B20F20" w:rsidP="00307E45">
      <w:pPr>
        <w:pStyle w:val="PargrafodaLista"/>
        <w:spacing w:before="120" w:after="0" w:line="240" w:lineRule="auto"/>
        <w:ind w:left="0"/>
        <w:contextualSpacing w:val="0"/>
        <w:jc w:val="both"/>
        <w:rPr>
          <w:rFonts w:ascii="Century" w:hAnsi="Century" w:cs="Arial"/>
          <w:sz w:val="20"/>
          <w:szCs w:val="20"/>
        </w:rPr>
      </w:pPr>
      <w:r>
        <w:rPr>
          <w:rFonts w:ascii="Century" w:hAnsi="Century" w:cs="Arial"/>
          <w:sz w:val="20"/>
          <w:szCs w:val="20"/>
        </w:rPr>
        <w:t xml:space="preserve">9.5.3 </w:t>
      </w:r>
      <w:r w:rsidRPr="00E06897">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C6085DC" w14:textId="77777777" w:rsidR="00B20F20" w:rsidRPr="00B232E4" w:rsidRDefault="00B20F20" w:rsidP="00307E45">
      <w:pPr>
        <w:pStyle w:val="PargrafodaLista"/>
        <w:numPr>
          <w:ilvl w:val="1"/>
          <w:numId w:val="53"/>
        </w:numPr>
        <w:spacing w:before="120" w:after="0" w:line="240" w:lineRule="auto"/>
        <w:ind w:left="0" w:firstLine="0"/>
        <w:contextualSpacing w:val="0"/>
        <w:jc w:val="both"/>
        <w:rPr>
          <w:rFonts w:ascii="Century" w:hAnsi="Century" w:cs="Times New Roman"/>
          <w:sz w:val="20"/>
          <w:szCs w:val="20"/>
        </w:rPr>
      </w:pPr>
      <w:r w:rsidRPr="00B232E4">
        <w:rPr>
          <w:rFonts w:ascii="Century" w:hAnsi="Century" w:cs="Arial"/>
          <w:sz w:val="20"/>
          <w:szCs w:val="20"/>
        </w:rPr>
        <w:t>Não se considerará qualquer oferta de vantagem não prevista neste edital.</w:t>
      </w:r>
    </w:p>
    <w:p w14:paraId="1DFC3412" w14:textId="77777777" w:rsidR="00B20F20" w:rsidRPr="00B232E4" w:rsidRDefault="00B20F20" w:rsidP="00307E45">
      <w:pPr>
        <w:pStyle w:val="PargrafodaLista"/>
        <w:numPr>
          <w:ilvl w:val="1"/>
          <w:numId w:val="53"/>
        </w:numPr>
        <w:spacing w:before="120" w:after="0" w:line="240" w:lineRule="auto"/>
        <w:ind w:left="0" w:firstLine="0"/>
        <w:contextualSpacing w:val="0"/>
        <w:jc w:val="both"/>
        <w:rPr>
          <w:rFonts w:ascii="Century" w:hAnsi="Century" w:cs="Times New Roman"/>
          <w:sz w:val="20"/>
          <w:szCs w:val="20"/>
        </w:rPr>
      </w:pPr>
      <w:r w:rsidRPr="00B232E4">
        <w:rPr>
          <w:rFonts w:ascii="Century" w:hAnsi="Century"/>
          <w:sz w:val="20"/>
          <w:szCs w:val="20"/>
        </w:rPr>
        <w:t>Encerrada a fase de julgamento, após a conformidade da proposta, será iniciada a verificação da documentação de habilitação do licitante</w:t>
      </w:r>
    </w:p>
    <w:p w14:paraId="6F6666C9"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 – DA HABILITAÇÃO</w:t>
      </w:r>
    </w:p>
    <w:p w14:paraId="46821B77" w14:textId="77777777" w:rsidR="00B20F20" w:rsidRPr="00E06897" w:rsidRDefault="00B20F20" w:rsidP="00307E45">
      <w:pPr>
        <w:spacing w:before="120" w:after="0" w:line="240" w:lineRule="auto"/>
        <w:jc w:val="both"/>
        <w:rPr>
          <w:rFonts w:ascii="Century" w:hAnsi="Century" w:cs="Arial"/>
          <w:sz w:val="20"/>
          <w:szCs w:val="20"/>
        </w:rPr>
      </w:pPr>
      <w:bookmarkStart w:id="8" w:name="_Hlk41391756"/>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w:t>
      </w:r>
      <w:r w:rsidRPr="00E06897">
        <w:rPr>
          <w:rFonts w:ascii="Century" w:hAnsi="Century" w:cs="Arial"/>
          <w:sz w:val="20"/>
          <w:szCs w:val="20"/>
        </w:rPr>
        <w:t xml:space="preserve"> As licitantes deverão cumprir todas as exigências do TERMO DE REFERÊNCIA (ANEXO I), bem como legislação pertinente.</w:t>
      </w:r>
    </w:p>
    <w:p w14:paraId="0864742F" w14:textId="77777777" w:rsidR="00B20F20" w:rsidRPr="00E06897" w:rsidRDefault="00B20F20" w:rsidP="00307E45">
      <w:pPr>
        <w:pStyle w:val="Nivel3"/>
        <w:spacing w:after="0" w:line="240" w:lineRule="auto"/>
        <w:ind w:left="0"/>
        <w:rPr>
          <w:rFonts w:ascii="Century" w:hAnsi="Century"/>
        </w:rPr>
      </w:pPr>
      <w:r w:rsidRPr="00E06897">
        <w:rPr>
          <w:rFonts w:ascii="Century" w:hAnsi="Century"/>
          <w:b/>
          <w:bCs/>
        </w:rPr>
        <w:t>1</w:t>
      </w:r>
      <w:r>
        <w:rPr>
          <w:rFonts w:ascii="Century" w:hAnsi="Century"/>
          <w:b/>
          <w:bCs/>
        </w:rPr>
        <w:t>0</w:t>
      </w:r>
      <w:r w:rsidRPr="00E06897">
        <w:rPr>
          <w:rFonts w:ascii="Century" w:hAnsi="Century"/>
          <w:b/>
          <w:bCs/>
        </w:rPr>
        <w:t>.1.</w:t>
      </w:r>
      <w:r w:rsidRPr="00E06897">
        <w:rPr>
          <w:rFonts w:ascii="Century" w:hAnsi="Century"/>
        </w:rPr>
        <w:t xml:space="preserve"> </w:t>
      </w:r>
      <w:bookmarkStart w:id="9" w:name="_Ref114663777"/>
      <w:r w:rsidRPr="00E06897">
        <w:rPr>
          <w:rFonts w:ascii="Century" w:hAnsi="Century"/>
        </w:rPr>
        <w:t xml:space="preserve">A documentação exigida para fins de habilitação jurídica, fiscal, social e trabalhista e econômico- </w:t>
      </w:r>
      <w:proofErr w:type="spellStart"/>
      <w:r w:rsidRPr="00E06897">
        <w:rPr>
          <w:rFonts w:ascii="Century" w:hAnsi="Century"/>
        </w:rPr>
        <w:t>ﬁnanceira</w:t>
      </w:r>
      <w:proofErr w:type="spellEnd"/>
      <w:r w:rsidRPr="00E06897">
        <w:rPr>
          <w:rFonts w:ascii="Century" w:hAnsi="Century"/>
        </w:rPr>
        <w:t xml:space="preserve">, </w:t>
      </w:r>
      <w:r w:rsidRPr="00E06897">
        <w:rPr>
          <w:rFonts w:ascii="Century" w:hAnsi="Century"/>
          <w:color w:val="auto"/>
        </w:rPr>
        <w:t xml:space="preserve">desde que previsto no edital, poderá </w:t>
      </w:r>
      <w:r w:rsidRPr="00E06897">
        <w:rPr>
          <w:rFonts w:ascii="Century" w:hAnsi="Century"/>
        </w:rPr>
        <w:t>ser substituída pelo registro cadastral no SICAF.</w:t>
      </w:r>
      <w:bookmarkEnd w:id="9"/>
    </w:p>
    <w:p w14:paraId="10C9DB49"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w:t>
      </w:r>
      <w:r w:rsidRPr="00E06897">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2AEE397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10</w:t>
      </w:r>
      <w:r w:rsidRPr="00E06897">
        <w:rPr>
          <w:rFonts w:ascii="Century" w:hAnsi="Century" w:cs="Arial"/>
          <w:b/>
          <w:bCs/>
          <w:sz w:val="20"/>
          <w:szCs w:val="20"/>
        </w:rPr>
        <w:t>.2.1</w:t>
      </w:r>
      <w:r w:rsidRPr="00E06897">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101E6731"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10</w:t>
      </w:r>
      <w:r w:rsidRPr="00E06897">
        <w:rPr>
          <w:rFonts w:ascii="Century" w:hAnsi="Century" w:cs="Arial"/>
          <w:b/>
          <w:bCs/>
          <w:sz w:val="20"/>
          <w:szCs w:val="20"/>
        </w:rPr>
        <w:t>.3.</w:t>
      </w:r>
      <w:r w:rsidRPr="00E06897">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9696CAF" w14:textId="77777777" w:rsidR="00B20F20" w:rsidRPr="00E06897" w:rsidRDefault="00B20F20" w:rsidP="00307E45">
      <w:pPr>
        <w:pStyle w:val="Nivel2"/>
        <w:spacing w:after="0" w:line="240" w:lineRule="auto"/>
        <w:rPr>
          <w:rFonts w:ascii="Century" w:hAnsi="Century"/>
        </w:rPr>
      </w:pPr>
      <w:r w:rsidRPr="00E06897">
        <w:rPr>
          <w:rFonts w:ascii="Century" w:hAnsi="Century"/>
          <w:b/>
          <w:bCs/>
        </w:rPr>
        <w:t>1</w:t>
      </w:r>
      <w:r>
        <w:rPr>
          <w:rFonts w:ascii="Century" w:hAnsi="Century"/>
          <w:b/>
          <w:bCs/>
        </w:rPr>
        <w:t>0</w:t>
      </w:r>
      <w:r w:rsidRPr="00E06897">
        <w:rPr>
          <w:rFonts w:ascii="Century" w:hAnsi="Century"/>
          <w:b/>
          <w:bCs/>
        </w:rPr>
        <w:t>.4</w:t>
      </w:r>
      <w:r w:rsidRPr="00E06897">
        <w:rPr>
          <w:rFonts w:ascii="Century" w:hAnsi="Century"/>
        </w:rPr>
        <w:t xml:space="preserve">. É de responsabilidade do licitante conferir a exatidão dos seus dados cadastrais no </w:t>
      </w:r>
      <w:proofErr w:type="spellStart"/>
      <w:r w:rsidRPr="00E06897">
        <w:rPr>
          <w:rFonts w:ascii="Century" w:hAnsi="Century"/>
        </w:rPr>
        <w:t>Sicaf</w:t>
      </w:r>
      <w:proofErr w:type="spellEnd"/>
      <w:r w:rsidRPr="00E06897">
        <w:rPr>
          <w:rFonts w:ascii="Century" w:hAnsi="Century"/>
        </w:rPr>
        <w:t xml:space="preserve"> e mantê-los atualizados junto aos órgãos responsáveis pela informação, devendo proceder, imediatamente, à correção ou à alteração dos registros tão logo identifique incorreção ou aqueles se tornem desatualizados. </w:t>
      </w:r>
      <w:r w:rsidRPr="00E06897">
        <w:rPr>
          <w:rFonts w:ascii="Century" w:hAnsi="Century"/>
          <w:color w:val="auto"/>
        </w:rPr>
        <w:t>(</w:t>
      </w:r>
      <w:hyperlink r:id="rId26">
        <w:r w:rsidRPr="00E06897">
          <w:rPr>
            <w:rStyle w:val="Hyperlink"/>
            <w:rFonts w:ascii="Century" w:hAnsi="Century"/>
            <w:color w:val="auto"/>
          </w:rPr>
          <w:t>IN nº 3/2018, art. 7º, caput</w:t>
        </w:r>
      </w:hyperlink>
      <w:r w:rsidRPr="00E06897">
        <w:rPr>
          <w:rFonts w:ascii="Century" w:hAnsi="Century"/>
          <w:color w:val="auto"/>
        </w:rPr>
        <w:t>).</w:t>
      </w:r>
    </w:p>
    <w:p w14:paraId="5C7B6404" w14:textId="77777777" w:rsidR="00B20F20" w:rsidRPr="00E06897" w:rsidRDefault="00B20F20" w:rsidP="00307E45">
      <w:pPr>
        <w:pStyle w:val="Nivel3"/>
        <w:spacing w:after="0" w:line="240" w:lineRule="auto"/>
        <w:ind w:left="0"/>
        <w:rPr>
          <w:rFonts w:ascii="Century" w:hAnsi="Century"/>
        </w:rPr>
      </w:pPr>
      <w:r w:rsidRPr="00E06897">
        <w:rPr>
          <w:rFonts w:ascii="Century" w:hAnsi="Century"/>
          <w:b/>
          <w:bCs/>
        </w:rPr>
        <w:t>1</w:t>
      </w:r>
      <w:r>
        <w:rPr>
          <w:rFonts w:ascii="Century" w:hAnsi="Century"/>
          <w:b/>
          <w:bCs/>
        </w:rPr>
        <w:t>0</w:t>
      </w:r>
      <w:r w:rsidRPr="00E06897">
        <w:rPr>
          <w:rFonts w:ascii="Century" w:hAnsi="Century"/>
          <w:b/>
          <w:bCs/>
        </w:rPr>
        <w:t>.4.1.</w:t>
      </w:r>
      <w:r w:rsidRPr="00E06897">
        <w:rPr>
          <w:rFonts w:ascii="Century" w:hAnsi="Century"/>
        </w:rPr>
        <w:t xml:space="preserve"> A não observância do disposto no item anterior poderá ensejar desclassificação no momento da habilitação. </w:t>
      </w:r>
      <w:r w:rsidRPr="00E06897">
        <w:rPr>
          <w:rFonts w:ascii="Century" w:hAnsi="Century"/>
          <w:color w:val="auto"/>
        </w:rPr>
        <w:t>(</w:t>
      </w:r>
      <w:hyperlink r:id="rId27" w:history="1">
        <w:r w:rsidRPr="00E06897">
          <w:rPr>
            <w:rStyle w:val="Hyperlink"/>
            <w:rFonts w:ascii="Century" w:hAnsi="Century"/>
            <w:color w:val="auto"/>
          </w:rPr>
          <w:t>IN nº 3/2018, art. 7º, parágrafo único</w:t>
        </w:r>
      </w:hyperlink>
      <w:r w:rsidRPr="00E06897">
        <w:rPr>
          <w:rFonts w:ascii="Century" w:hAnsi="Century"/>
          <w:color w:val="auto"/>
        </w:rPr>
        <w:t>).</w:t>
      </w:r>
    </w:p>
    <w:p w14:paraId="04B8E3C5"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.5.</w:t>
      </w:r>
      <w:r w:rsidRPr="00E06897">
        <w:rPr>
          <w:rFonts w:ascii="Century" w:hAnsi="Century" w:cs="Arial"/>
          <w:sz w:val="20"/>
          <w:szCs w:val="20"/>
        </w:rPr>
        <w:t xml:space="preserve"> Os documentos exigidos para habilitação que não estejam contemplados no SICAF serão enviados por meio do sistema </w:t>
      </w:r>
      <w:proofErr w:type="spellStart"/>
      <w:r w:rsidRPr="00E06897">
        <w:rPr>
          <w:rFonts w:ascii="Century" w:hAnsi="Century" w:cs="Arial"/>
          <w:sz w:val="20"/>
          <w:szCs w:val="20"/>
        </w:rPr>
        <w:t>compragov</w:t>
      </w:r>
      <w:proofErr w:type="spellEnd"/>
      <w:r w:rsidRPr="00E06897">
        <w:rPr>
          <w:rFonts w:ascii="Century" w:hAnsi="Century" w:cs="Arial"/>
          <w:sz w:val="20"/>
          <w:szCs w:val="20"/>
        </w:rPr>
        <w:t xml:space="preserve">, em formato digital, no prazo de no mínimo 2 </w:t>
      </w:r>
      <w:r w:rsidRPr="00E06897">
        <w:rPr>
          <w:rFonts w:ascii="Century" w:hAnsi="Century" w:cs="Arial"/>
          <w:sz w:val="20"/>
          <w:szCs w:val="20"/>
        </w:rPr>
        <w:br/>
        <w:t xml:space="preserve">(duas) horas, prorrogável por igual período, quando definidos pela comissão permanente de licitação. </w:t>
      </w:r>
    </w:p>
    <w:p w14:paraId="4406A8C6" w14:textId="77777777" w:rsidR="00B20F20" w:rsidRPr="00E06897" w:rsidRDefault="00B20F20" w:rsidP="00307E45">
      <w:pPr>
        <w:pStyle w:val="Nivel3"/>
        <w:spacing w:after="0" w:line="240" w:lineRule="auto"/>
        <w:ind w:left="0"/>
        <w:rPr>
          <w:rFonts w:ascii="Century" w:hAnsi="Century"/>
          <w:color w:val="0000FF"/>
          <w:u w:val="single"/>
        </w:rPr>
      </w:pPr>
      <w:r w:rsidRPr="00E06897">
        <w:rPr>
          <w:rFonts w:ascii="Century" w:hAnsi="Century"/>
          <w:b/>
          <w:bCs/>
        </w:rPr>
        <w:lastRenderedPageBreak/>
        <w:t>1</w:t>
      </w:r>
      <w:r>
        <w:rPr>
          <w:rFonts w:ascii="Century" w:hAnsi="Century"/>
          <w:b/>
          <w:bCs/>
        </w:rPr>
        <w:t>0</w:t>
      </w:r>
      <w:r w:rsidRPr="00E06897">
        <w:rPr>
          <w:rFonts w:ascii="Century" w:hAnsi="Century"/>
          <w:b/>
          <w:bCs/>
        </w:rPr>
        <w:t>.5.1.</w:t>
      </w:r>
      <w:r w:rsidRPr="00E06897">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E06897">
        <w:rPr>
          <w:rFonts w:ascii="Century" w:hAnsi="Century"/>
          <w:color w:val="auto"/>
        </w:rPr>
        <w:t xml:space="preserve"> </w:t>
      </w:r>
      <w:hyperlink r:id="rId28" w:history="1">
        <w:r w:rsidRPr="00E06897">
          <w:rPr>
            <w:rStyle w:val="Hyperlink"/>
            <w:rFonts w:ascii="Century" w:hAnsi="Century"/>
            <w:color w:val="auto"/>
          </w:rPr>
          <w:t>§ 1º do art. 36 e no § 1º do art. 39 da Instrução Normativa SEGES nº 73, de 30 de setembro de 2022.</w:t>
        </w:r>
      </w:hyperlink>
    </w:p>
    <w:p w14:paraId="4E859436" w14:textId="77777777" w:rsidR="00B20F20" w:rsidRPr="00E06897" w:rsidRDefault="00B20F20" w:rsidP="00307E45">
      <w:pPr>
        <w:pStyle w:val="Nivel3"/>
        <w:spacing w:after="0" w:line="240" w:lineRule="auto"/>
        <w:ind w:left="0"/>
        <w:rPr>
          <w:rFonts w:ascii="Century" w:hAnsi="Century"/>
          <w:color w:val="0000FF"/>
          <w:u w:val="single"/>
        </w:rPr>
      </w:pPr>
      <w:r w:rsidRPr="00E06897">
        <w:rPr>
          <w:rFonts w:ascii="Century" w:hAnsi="Century"/>
          <w:b/>
          <w:bCs/>
        </w:rPr>
        <w:t>1</w:t>
      </w:r>
      <w:r>
        <w:rPr>
          <w:rFonts w:ascii="Century" w:hAnsi="Century"/>
          <w:b/>
          <w:bCs/>
        </w:rPr>
        <w:t>0</w:t>
      </w:r>
      <w:r w:rsidRPr="00E06897">
        <w:rPr>
          <w:rFonts w:ascii="Century" w:hAnsi="Century"/>
          <w:b/>
          <w:bCs/>
        </w:rPr>
        <w:t>.5.2.</w:t>
      </w:r>
      <w:r w:rsidRPr="00E06897">
        <w:rPr>
          <w:rFonts w:ascii="Century" w:hAnsi="Century"/>
        </w:rPr>
        <w:t xml:space="preserve"> Para a contagem do prazo de que trata o item anterior não será considerado o tempo de suspensão da sessão realizada pelo Pregoeiro.</w:t>
      </w:r>
    </w:p>
    <w:p w14:paraId="7593C51D" w14:textId="77777777" w:rsidR="00B20F20" w:rsidRPr="00E06897" w:rsidRDefault="00B20F20" w:rsidP="00307E45">
      <w:pPr>
        <w:pStyle w:val="Nivel2"/>
        <w:spacing w:after="0" w:line="240" w:lineRule="auto"/>
        <w:rPr>
          <w:rFonts w:ascii="Century" w:hAnsi="Century"/>
          <w:i/>
        </w:rPr>
      </w:pPr>
      <w:r>
        <w:rPr>
          <w:rFonts w:ascii="Century" w:hAnsi="Century"/>
        </w:rPr>
        <w:t xml:space="preserve">10.6 </w:t>
      </w:r>
      <w:r w:rsidRPr="00E06897">
        <w:rPr>
          <w:rFonts w:ascii="Century" w:hAnsi="Century"/>
        </w:rPr>
        <w:t xml:space="preserve">A verificação no </w:t>
      </w:r>
      <w:proofErr w:type="spellStart"/>
      <w:r w:rsidRPr="00E06897">
        <w:rPr>
          <w:rFonts w:ascii="Century" w:hAnsi="Century"/>
        </w:rPr>
        <w:t>Sicaf</w:t>
      </w:r>
      <w:proofErr w:type="spellEnd"/>
      <w:r w:rsidRPr="00E06897">
        <w:rPr>
          <w:rFonts w:ascii="Century" w:hAnsi="Century"/>
        </w:rPr>
        <w:t xml:space="preserve"> ou a exigência dos documentos nele não contidos somente será feita em relação ao licitante vencedor.</w:t>
      </w:r>
    </w:p>
    <w:p w14:paraId="40FDE026" w14:textId="77777777" w:rsidR="00B20F20" w:rsidRPr="00E06897" w:rsidRDefault="00B20F20" w:rsidP="00307E45">
      <w:pPr>
        <w:pStyle w:val="Nivel2"/>
        <w:spacing w:after="0" w:line="240" w:lineRule="auto"/>
        <w:rPr>
          <w:rFonts w:ascii="Century" w:hAnsi="Century"/>
          <w:i/>
        </w:rPr>
      </w:pPr>
      <w:r>
        <w:rPr>
          <w:rFonts w:ascii="Century" w:hAnsi="Century"/>
        </w:rPr>
        <w:t xml:space="preserve">10.7 </w:t>
      </w:r>
      <w:r w:rsidRPr="00E06897">
        <w:rPr>
          <w:rFonts w:ascii="Century" w:hAnsi="Century"/>
        </w:rPr>
        <w:t>Será exigida a apresentação dos documentos de habilitação apenas pelo licitante vencedor, exceto quando a fase de habilitação anteceder a de julgamento;</w:t>
      </w:r>
    </w:p>
    <w:p w14:paraId="668CD9F5" w14:textId="77777777" w:rsidR="00B20F20" w:rsidRPr="00E06897" w:rsidRDefault="00B20F20" w:rsidP="00307E45">
      <w:pPr>
        <w:pStyle w:val="Nivel2"/>
        <w:spacing w:after="0" w:line="240" w:lineRule="auto"/>
        <w:rPr>
          <w:rFonts w:ascii="Century" w:hAnsi="Century"/>
          <w:i/>
        </w:rPr>
      </w:pPr>
      <w:r>
        <w:rPr>
          <w:rFonts w:ascii="Century" w:hAnsi="Century"/>
        </w:rPr>
        <w:t xml:space="preserve">10.8 </w:t>
      </w:r>
      <w:r w:rsidRPr="00E06897">
        <w:rPr>
          <w:rFonts w:ascii="Century" w:hAnsi="Century"/>
        </w:rPr>
        <w:t xml:space="preserve">A licitante deverá apresentar a documentação comprobatória dos seguintes requisitos de habilitação: </w:t>
      </w:r>
    </w:p>
    <w:p w14:paraId="44928922" w14:textId="77777777" w:rsidR="00B20F20" w:rsidRPr="00E06897" w:rsidRDefault="00B20F20" w:rsidP="00307E45">
      <w:pPr>
        <w:spacing w:before="120" w:after="0" w:line="240" w:lineRule="auto"/>
        <w:jc w:val="both"/>
        <w:rPr>
          <w:rFonts w:ascii="Century" w:hAnsi="Century" w:cs="Arial"/>
          <w:b/>
          <w:bCs/>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 xml:space="preserve">.9.1. DA CAPACIDADE TÉCNICA: </w:t>
      </w:r>
    </w:p>
    <w:p w14:paraId="44A3C43A"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da presente licitação ou do item para o qual esteja participando. </w:t>
      </w:r>
    </w:p>
    <w:p w14:paraId="59ABCDF8"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b) Em caso de dúvida de autenticidade das informações, será exigido o reconhecimento de firma, conforme art. 9º do Decreto nº 9.094/2017.</w:t>
      </w:r>
    </w:p>
    <w:p w14:paraId="2F098853"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.9.2</w:t>
      </w:r>
      <w:r w:rsidRPr="00E06897">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1BBF9AD7" w14:textId="77777777" w:rsidR="00B20F20" w:rsidRPr="00E06897" w:rsidRDefault="00B20F20" w:rsidP="00610901">
      <w:pPr>
        <w:spacing w:before="120" w:after="0" w:line="240" w:lineRule="auto"/>
        <w:jc w:val="both"/>
        <w:rPr>
          <w:rFonts w:ascii="Century" w:hAnsi="Century" w:cs="Arial"/>
          <w:b/>
          <w:bCs/>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 xml:space="preserve">.10. DA QUALIFICAÇÃO ECONÔMICO-FINANCEIRA: </w:t>
      </w:r>
    </w:p>
    <w:p w14:paraId="20A3F6E9" w14:textId="5F8699B7" w:rsidR="00B20F20" w:rsidRDefault="00B20F20" w:rsidP="00610901">
      <w:pPr>
        <w:spacing w:before="120" w:after="0" w:line="240" w:lineRule="auto"/>
        <w:rPr>
          <w:rFonts w:ascii="Century" w:hAnsi="Century" w:cstheme="minorHAnsi"/>
          <w:color w:val="000000"/>
          <w:sz w:val="20"/>
          <w:szCs w:val="20"/>
        </w:rPr>
      </w:pPr>
      <w:r w:rsidRPr="00E06897">
        <w:rPr>
          <w:rFonts w:ascii="Century" w:hAnsi="Century" w:cs="Arial"/>
          <w:sz w:val="20"/>
          <w:szCs w:val="20"/>
        </w:rPr>
        <w:t xml:space="preserve">a) </w:t>
      </w:r>
      <w:r w:rsidRPr="00E06897">
        <w:rPr>
          <w:rFonts w:ascii="Century" w:hAnsi="Century" w:cstheme="minorHAnsi"/>
          <w:color w:val="000000"/>
          <w:sz w:val="20"/>
          <w:szCs w:val="20"/>
        </w:rPr>
        <w:t>certidão negativa de feitos sobre falência expedida pelo distribuidor da sede do licitante</w:t>
      </w:r>
      <w:r w:rsidR="00610901">
        <w:rPr>
          <w:rFonts w:ascii="Century" w:hAnsi="Century" w:cstheme="minorHAnsi"/>
          <w:color w:val="000000"/>
          <w:sz w:val="20"/>
          <w:szCs w:val="20"/>
        </w:rPr>
        <w:t>;</w:t>
      </w:r>
    </w:p>
    <w:p w14:paraId="65C0BFB1" w14:textId="77777777" w:rsidR="00610901" w:rsidRPr="003F1366" w:rsidRDefault="00610901" w:rsidP="00610901">
      <w:pPr>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b) Apresentação do balanço patrimonial dos 2 (dois) últimos exercícios financeiros;</w:t>
      </w:r>
    </w:p>
    <w:p w14:paraId="2E86CF6E" w14:textId="11C0ABD6" w:rsidR="00610901" w:rsidRPr="003F1366" w:rsidRDefault="00610901" w:rsidP="00610901">
      <w:pPr>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b.1) </w:t>
      </w:r>
      <w:r w:rsidRPr="003F1366">
        <w:rPr>
          <w:rFonts w:ascii="Century" w:eastAsia="Times New Roman" w:hAnsi="Century" w:cs="Times New Roman"/>
          <w:sz w:val="20"/>
          <w:szCs w:val="20"/>
        </w:rPr>
        <w:t>A comprovação da situação</w:t>
      </w:r>
      <w:r w:rsidRPr="003F1366">
        <w:rPr>
          <w:rFonts w:ascii="Century" w:eastAsia="Times New Roman" w:hAnsi="Century" w:cs="Calibri"/>
          <w:sz w:val="20"/>
          <w:szCs w:val="20"/>
        </w:rPr>
        <w:t xml:space="preserve"> financeira da empresa será constatada mediante obtenção de índices de Liquidez Geral (LG), Solvência Geral (SG) e Liquidez Corrente (LC), resultantes da aplicação das fórmulas, os quais deverão ser iguais ou superiores a 1 </w:t>
      </w:r>
      <w:r w:rsidR="00075BCC">
        <w:rPr>
          <w:rFonts w:ascii="Century" w:eastAsia="Times New Roman" w:hAnsi="Century" w:cs="Calibri"/>
          <w:sz w:val="20"/>
          <w:szCs w:val="20"/>
        </w:rPr>
        <w:t>(</w:t>
      </w:r>
      <w:r w:rsidRPr="003F1366">
        <w:rPr>
          <w:rFonts w:ascii="Century" w:eastAsia="Times New Roman" w:hAnsi="Century" w:cs="Calibri"/>
          <w:sz w:val="20"/>
          <w:szCs w:val="20"/>
        </w:rPr>
        <w:t>UM</w:t>
      </w:r>
      <w:r w:rsidR="00075BCC">
        <w:rPr>
          <w:rFonts w:ascii="Century" w:eastAsia="Times New Roman" w:hAnsi="Century" w:cs="Calibri"/>
          <w:sz w:val="20"/>
          <w:szCs w:val="20"/>
        </w:rPr>
        <w:t>)</w:t>
      </w:r>
      <w:r w:rsidRPr="003F1366">
        <w:rPr>
          <w:rFonts w:ascii="Century" w:eastAsia="Times New Roman" w:hAnsi="Century" w:cs="Calibri"/>
          <w:sz w:val="20"/>
          <w:szCs w:val="20"/>
        </w:rPr>
        <w:t xml:space="preserve">: </w:t>
      </w:r>
    </w:p>
    <w:p w14:paraId="04D0788B"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LG = </w:t>
      </w:r>
    </w:p>
    <w:p w14:paraId="4CAD2E35"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Ativo Circulante + Realizável a Longo Prazo Passivo Circulante + Passivo Não Circulante </w:t>
      </w:r>
    </w:p>
    <w:p w14:paraId="2AD28C8F"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SG = </w:t>
      </w:r>
    </w:p>
    <w:p w14:paraId="6A67139A"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Ativo Total Passivo Circulante + Passivo Não Circulante </w:t>
      </w:r>
    </w:p>
    <w:p w14:paraId="0F67E9FE"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LC = </w:t>
      </w:r>
    </w:p>
    <w:p w14:paraId="20887018" w14:textId="77777777" w:rsidR="00610901" w:rsidRPr="003F1366" w:rsidRDefault="00610901" w:rsidP="00610901">
      <w:pPr>
        <w:tabs>
          <w:tab w:val="left" w:pos="567"/>
        </w:tabs>
        <w:spacing w:before="120" w:after="0" w:line="240" w:lineRule="auto"/>
        <w:jc w:val="both"/>
        <w:rPr>
          <w:rFonts w:ascii="Century" w:eastAsia="Times New Roman" w:hAnsi="Century" w:cs="Calibri"/>
          <w:sz w:val="20"/>
          <w:szCs w:val="20"/>
        </w:rPr>
      </w:pPr>
      <w:r w:rsidRPr="003F1366">
        <w:rPr>
          <w:rFonts w:ascii="Century" w:eastAsia="Times New Roman" w:hAnsi="Century" w:cs="Calibri"/>
          <w:sz w:val="20"/>
          <w:szCs w:val="20"/>
        </w:rPr>
        <w:t xml:space="preserve">Ativo Circulante Passivo Circulante </w:t>
      </w:r>
    </w:p>
    <w:p w14:paraId="4D440317" w14:textId="77777777" w:rsidR="00B20F20" w:rsidRPr="00E06897" w:rsidRDefault="00B20F20" w:rsidP="00610901">
      <w:pPr>
        <w:spacing w:before="120" w:after="0" w:line="240" w:lineRule="auto"/>
        <w:jc w:val="both"/>
        <w:rPr>
          <w:rFonts w:ascii="Century" w:hAnsi="Century" w:cs="Arial"/>
          <w:b/>
          <w:bCs/>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.11. DAS DECLARAÇÕES E DEMAIS DOCUMENTOS:</w:t>
      </w:r>
      <w:r w:rsidRPr="00E06897">
        <w:rPr>
          <w:rFonts w:ascii="Century" w:hAnsi="Century" w:cs="Arial"/>
          <w:sz w:val="20"/>
          <w:szCs w:val="20"/>
        </w:rPr>
        <w:t xml:space="preserve"> A licitante deverá </w:t>
      </w:r>
      <w:r w:rsidRPr="00E06897">
        <w:rPr>
          <w:rFonts w:ascii="Century" w:hAnsi="Century" w:cs="Arial"/>
          <w:sz w:val="20"/>
          <w:szCs w:val="20"/>
          <w:u w:val="single"/>
        </w:rPr>
        <w:t>preencher/anexar</w:t>
      </w:r>
      <w:r w:rsidRPr="00E06897">
        <w:rPr>
          <w:rFonts w:ascii="Century" w:hAnsi="Century" w:cs="Arial"/>
          <w:sz w:val="20"/>
          <w:szCs w:val="20"/>
        </w:rPr>
        <w:t xml:space="preserve"> no sistema </w:t>
      </w:r>
      <w:proofErr w:type="spellStart"/>
      <w:r w:rsidRPr="00E06897">
        <w:rPr>
          <w:rFonts w:ascii="Century" w:hAnsi="Century" w:cs="Arial"/>
          <w:sz w:val="20"/>
          <w:szCs w:val="20"/>
        </w:rPr>
        <w:t>comprasgov</w:t>
      </w:r>
      <w:proofErr w:type="spellEnd"/>
      <w:r w:rsidRPr="00E06897">
        <w:rPr>
          <w:rFonts w:ascii="Century" w:hAnsi="Century" w:cs="Arial"/>
          <w:sz w:val="20"/>
          <w:szCs w:val="20"/>
        </w:rPr>
        <w:t xml:space="preserve">, sob pena de inabilitação: </w:t>
      </w:r>
    </w:p>
    <w:p w14:paraId="453756E8" w14:textId="77777777" w:rsidR="00B20F20" w:rsidRPr="00E06897" w:rsidRDefault="00B20F20" w:rsidP="00610901">
      <w:pPr>
        <w:spacing w:before="120" w:after="0" w:line="240" w:lineRule="auto"/>
        <w:jc w:val="both"/>
        <w:rPr>
          <w:rFonts w:ascii="Century" w:hAnsi="Century" w:cs="Arial"/>
          <w:sz w:val="20"/>
          <w:szCs w:val="20"/>
        </w:rPr>
      </w:pPr>
      <w:r w:rsidRPr="00E06897">
        <w:rPr>
          <w:rFonts w:ascii="Century" w:hAnsi="Century" w:cs="Arial"/>
          <w:sz w:val="20"/>
          <w:szCs w:val="20"/>
        </w:rPr>
        <w:t xml:space="preserve">a) declaração de que não possui em seu quadro de pessoal empregado menor de 18 (dezoito) anos em trabalho noturno, perigoso ou insalubre, ou menor de 16 (dezesseis) anos em </w:t>
      </w:r>
      <w:r w:rsidRPr="00E06897">
        <w:rPr>
          <w:rFonts w:ascii="Century" w:hAnsi="Century" w:cs="Arial"/>
          <w:sz w:val="20"/>
          <w:szCs w:val="20"/>
        </w:rPr>
        <w:lastRenderedPageBreak/>
        <w:t xml:space="preserve">qualquer trabalho, salvo na condição de aprendiz, a partir de 14 (quatorze) anos, nos termos do inciso XXXIII do art. 7º da Constituição Federal; </w:t>
      </w:r>
    </w:p>
    <w:p w14:paraId="770DDC0B"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b) declaração de inexistência de fato impeditivo. </w:t>
      </w:r>
    </w:p>
    <w:p w14:paraId="69BF8310"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c) declaração de Proposta Independente (DPI). </w:t>
      </w:r>
    </w:p>
    <w:p w14:paraId="7313DA65" w14:textId="77777777" w:rsidR="00B20F20" w:rsidRPr="00E06897" w:rsidRDefault="00B20F20" w:rsidP="00307E45">
      <w:pPr>
        <w:pStyle w:val="Nivel2"/>
        <w:spacing w:after="0" w:line="240" w:lineRule="auto"/>
        <w:rPr>
          <w:rFonts w:ascii="Century" w:hAnsi="Century"/>
        </w:rPr>
      </w:pPr>
      <w:r w:rsidRPr="00E06897">
        <w:rPr>
          <w:rFonts w:ascii="Century" w:hAnsi="Century"/>
        </w:rPr>
        <w:t xml:space="preserve">d) declaração de que atende aos requisitos de habilitação, e o declarante responderá pela veracidade das informações prestadas, na forma da lei </w:t>
      </w:r>
      <w:r w:rsidRPr="00E06897">
        <w:rPr>
          <w:rFonts w:ascii="Century" w:hAnsi="Century"/>
          <w:color w:val="auto"/>
        </w:rPr>
        <w:t>(</w:t>
      </w:r>
      <w:hyperlink r:id="rId29" w:anchor="art63">
        <w:r w:rsidRPr="00E06897">
          <w:rPr>
            <w:rStyle w:val="Hyperlink"/>
            <w:rFonts w:ascii="Century" w:hAnsi="Century"/>
            <w:color w:val="auto"/>
          </w:rPr>
          <w:t>art. 63, I, da Lei nº 14.133/2021</w:t>
        </w:r>
      </w:hyperlink>
      <w:r w:rsidRPr="00E06897">
        <w:rPr>
          <w:rFonts w:ascii="Century" w:hAnsi="Century"/>
          <w:color w:val="auto"/>
        </w:rPr>
        <w:t xml:space="preserve">). </w:t>
      </w:r>
    </w:p>
    <w:p w14:paraId="5BAE4FDF" w14:textId="77777777" w:rsidR="00B20F20" w:rsidRPr="00E06897" w:rsidRDefault="00B20F20" w:rsidP="00307E45">
      <w:pPr>
        <w:pStyle w:val="Nivel2"/>
        <w:spacing w:after="0" w:line="240" w:lineRule="auto"/>
        <w:rPr>
          <w:rFonts w:ascii="Century" w:hAnsi="Century"/>
        </w:rPr>
      </w:pPr>
      <w:r w:rsidRPr="00E06897">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w:t>
      </w:r>
      <w:proofErr w:type="spellStart"/>
      <w:r w:rsidRPr="00E06897">
        <w:rPr>
          <w:rFonts w:ascii="Century" w:hAnsi="Century"/>
        </w:rPr>
        <w:t>art</w:t>
      </w:r>
      <w:proofErr w:type="spellEnd"/>
      <w:r w:rsidRPr="00E06897">
        <w:rPr>
          <w:rFonts w:ascii="Century" w:hAnsi="Century"/>
        </w:rPr>
        <w:t xml:space="preserve"> 4, §2º da Lei 14.133/2021).</w:t>
      </w:r>
    </w:p>
    <w:p w14:paraId="493B0F87" w14:textId="77777777" w:rsidR="00B20F20" w:rsidRPr="00E06897" w:rsidRDefault="00B20F20" w:rsidP="00307E45">
      <w:pPr>
        <w:pStyle w:val="Nivel2"/>
        <w:spacing w:after="0" w:line="240" w:lineRule="auto"/>
        <w:rPr>
          <w:rFonts w:ascii="Century" w:hAnsi="Century"/>
        </w:rPr>
      </w:pPr>
      <w:r w:rsidRPr="00E06897">
        <w:rPr>
          <w:rFonts w:ascii="Century" w:hAnsi="Century"/>
        </w:rPr>
        <w:t xml:space="preserve">f) declaração de que cumpre as exigências de reserva de cargos para pessoa com deficiência e para reabilitado da Previdência Social, previstas em lei e em outras normas específicas. </w:t>
      </w:r>
      <w:r w:rsidRPr="00E06897">
        <w:rPr>
          <w:rFonts w:ascii="Century" w:hAnsi="Century"/>
          <w:color w:val="auto"/>
        </w:rPr>
        <w:t>(</w:t>
      </w:r>
      <w:hyperlink r:id="rId30" w:anchor="art63">
        <w:r w:rsidRPr="00E06897">
          <w:rPr>
            <w:rStyle w:val="Hyperlink"/>
            <w:rFonts w:ascii="Century" w:hAnsi="Century"/>
            <w:color w:val="auto"/>
          </w:rPr>
          <w:t>art. 63, IV, da Lei nº 14.133/2021</w:t>
        </w:r>
      </w:hyperlink>
      <w:r w:rsidRPr="00E06897">
        <w:rPr>
          <w:rFonts w:ascii="Century" w:hAnsi="Century"/>
          <w:color w:val="auto"/>
        </w:rPr>
        <w:t xml:space="preserve">). </w:t>
      </w:r>
    </w:p>
    <w:p w14:paraId="79CF8EFF" w14:textId="77777777" w:rsidR="00B20F20" w:rsidRPr="00E06897" w:rsidRDefault="00B20F20" w:rsidP="00307E45">
      <w:pPr>
        <w:pStyle w:val="Nivel2"/>
        <w:spacing w:after="0" w:line="240" w:lineRule="auto"/>
        <w:rPr>
          <w:rFonts w:ascii="Century" w:hAnsi="Century"/>
          <w:iCs/>
        </w:rPr>
      </w:pPr>
      <w:r w:rsidRPr="00E06897">
        <w:rPr>
          <w:rFonts w:ascii="Century" w:hAnsi="Century"/>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2AADCE7D" w14:textId="77777777" w:rsidR="00B20F20" w:rsidRPr="00E06897" w:rsidRDefault="00B20F20" w:rsidP="00307E45">
      <w:pPr>
        <w:pStyle w:val="Nivel2"/>
        <w:spacing w:after="0" w:line="240" w:lineRule="auto"/>
        <w:rPr>
          <w:rFonts w:ascii="Century" w:hAnsi="Century"/>
        </w:rPr>
      </w:pPr>
      <w:r w:rsidRPr="00E06897">
        <w:rPr>
          <w:rFonts w:ascii="Century" w:hAnsi="Century"/>
          <w:b/>
          <w:bCs/>
        </w:rPr>
        <w:t>1</w:t>
      </w:r>
      <w:r>
        <w:rPr>
          <w:rFonts w:ascii="Century" w:hAnsi="Century"/>
          <w:b/>
          <w:bCs/>
        </w:rPr>
        <w:t>0</w:t>
      </w:r>
      <w:r w:rsidRPr="00E06897">
        <w:rPr>
          <w:rFonts w:ascii="Century" w:hAnsi="Century"/>
          <w:b/>
          <w:bCs/>
        </w:rPr>
        <w:t>.12.</w:t>
      </w:r>
      <w:r w:rsidRPr="00E06897">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w:t>
      </w:r>
      <w:proofErr w:type="spellStart"/>
      <w:r w:rsidRPr="00E06897">
        <w:rPr>
          <w:rFonts w:ascii="Century" w:hAnsi="Century"/>
        </w:rPr>
        <w:t>não-digitais</w:t>
      </w:r>
      <w:proofErr w:type="spellEnd"/>
      <w:r w:rsidRPr="00E06897">
        <w:rPr>
          <w:rFonts w:ascii="Century" w:hAnsi="Century"/>
        </w:rPr>
        <w:t xml:space="preserve">, dos documentos remetidos nos termos dos itens anteriores. </w:t>
      </w:r>
      <w:r w:rsidRPr="00E06897">
        <w:rPr>
          <w:rFonts w:ascii="Century" w:hAnsi="Century"/>
          <w:color w:val="auto"/>
        </w:rPr>
        <w:t>(</w:t>
      </w:r>
      <w:hyperlink r:id="rId31" w:anchor="art4" w:history="1">
        <w:r w:rsidRPr="00E06897">
          <w:rPr>
            <w:rStyle w:val="Hyperlink"/>
            <w:rFonts w:ascii="Century" w:hAnsi="Century"/>
            <w:color w:val="auto"/>
          </w:rPr>
          <w:t>IN nº 3/2018, art. 4º, §1º, e art. 6º, §4º</w:t>
        </w:r>
      </w:hyperlink>
      <w:r w:rsidRPr="00E06897">
        <w:rPr>
          <w:rFonts w:ascii="Century" w:hAnsi="Century"/>
          <w:color w:val="auto"/>
        </w:rPr>
        <w:t>).</w:t>
      </w:r>
    </w:p>
    <w:p w14:paraId="68D76301"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.12.1</w:t>
      </w:r>
      <w:r w:rsidRPr="00E06897">
        <w:rPr>
          <w:rFonts w:ascii="Century" w:hAnsi="Century" w:cs="Arial"/>
          <w:sz w:val="20"/>
          <w:szCs w:val="20"/>
        </w:rPr>
        <w:t xml:space="preserve"> Os originais, caso sejam solicitados, deverão ser encaminhados à Comissão Permanente de Licitação do Município de Rio Largo, situada na </w:t>
      </w:r>
      <w:r w:rsidRPr="00E06897">
        <w:rPr>
          <w:rFonts w:ascii="Century" w:hAnsi="Century" w:cs="Arial"/>
          <w:sz w:val="20"/>
          <w:szCs w:val="20"/>
          <w:shd w:val="clear" w:color="auto" w:fill="FFFFFF"/>
        </w:rPr>
        <w:t xml:space="preserve">Rua Napoleão Viana S/N Galeria Napoli 1º andar, Bairro Prefeito Antônio Lins de Souza, CEP:57100-000 Rio </w:t>
      </w:r>
      <w:proofErr w:type="spellStart"/>
      <w:r w:rsidRPr="00E06897">
        <w:rPr>
          <w:rFonts w:ascii="Century" w:hAnsi="Century" w:cs="Arial"/>
          <w:sz w:val="20"/>
          <w:szCs w:val="20"/>
          <w:shd w:val="clear" w:color="auto" w:fill="FFFFFF"/>
        </w:rPr>
        <w:t>Largo-AL</w:t>
      </w:r>
      <w:proofErr w:type="spellEnd"/>
      <w:r w:rsidRPr="00E06897">
        <w:rPr>
          <w:rFonts w:ascii="Century" w:hAnsi="Century" w:cs="Arial"/>
          <w:sz w:val="20"/>
          <w:szCs w:val="20"/>
        </w:rPr>
        <w:t xml:space="preserve"> ou no endereço eletrônico licitariolargoal@gmail.com, no prazo estipulado pelo Pregoeiro. </w:t>
      </w:r>
    </w:p>
    <w:p w14:paraId="29FE1626" w14:textId="77777777" w:rsidR="00B20F20" w:rsidRPr="00E06897" w:rsidRDefault="00B20F20" w:rsidP="00307E45">
      <w:pPr>
        <w:pStyle w:val="Nivel2"/>
        <w:spacing w:after="0" w:line="240" w:lineRule="auto"/>
        <w:rPr>
          <w:rFonts w:ascii="Century" w:hAnsi="Century"/>
          <w:i/>
          <w:color w:val="auto"/>
        </w:rPr>
      </w:pPr>
      <w:r w:rsidRPr="00E06897">
        <w:rPr>
          <w:rFonts w:ascii="Century" w:hAnsi="Century"/>
          <w:b/>
          <w:bCs/>
        </w:rPr>
        <w:t>1</w:t>
      </w:r>
      <w:r>
        <w:rPr>
          <w:rFonts w:ascii="Century" w:hAnsi="Century"/>
          <w:b/>
          <w:bCs/>
        </w:rPr>
        <w:t>0</w:t>
      </w:r>
      <w:r w:rsidRPr="00E06897">
        <w:rPr>
          <w:rFonts w:ascii="Century" w:hAnsi="Century"/>
          <w:b/>
          <w:bCs/>
        </w:rPr>
        <w:t>.13</w:t>
      </w:r>
      <w:r w:rsidRPr="00E06897">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E06897">
          <w:rPr>
            <w:rStyle w:val="Hyperlink"/>
            <w:rFonts w:ascii="Century" w:hAnsi="Century"/>
            <w:color w:val="auto"/>
          </w:rPr>
          <w:t>Lei 14.133/21, art. 64</w:t>
        </w:r>
      </w:hyperlink>
      <w:r w:rsidRPr="00E06897">
        <w:rPr>
          <w:rFonts w:ascii="Century" w:hAnsi="Century"/>
          <w:color w:val="auto"/>
        </w:rPr>
        <w:t xml:space="preserve">, e </w:t>
      </w:r>
      <w:hyperlink r:id="rId33">
        <w:r w:rsidRPr="00E06897">
          <w:rPr>
            <w:rStyle w:val="Hyperlink"/>
            <w:rFonts w:ascii="Century" w:hAnsi="Century"/>
            <w:color w:val="auto"/>
          </w:rPr>
          <w:t>IN 73/2022, art. 39, §4º</w:t>
        </w:r>
      </w:hyperlink>
      <w:r w:rsidRPr="00E06897">
        <w:rPr>
          <w:rStyle w:val="Hyperlink"/>
          <w:rFonts w:ascii="Century" w:hAnsi="Century"/>
          <w:color w:val="auto"/>
        </w:rPr>
        <w:t>, para</w:t>
      </w:r>
      <w:r w:rsidRPr="00E06897">
        <w:rPr>
          <w:rFonts w:ascii="Century" w:hAnsi="Century"/>
          <w:color w:val="auto"/>
        </w:rPr>
        <w:t>:</w:t>
      </w:r>
    </w:p>
    <w:p w14:paraId="13A48227"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10.13.1 </w:t>
      </w:r>
      <w:r w:rsidRPr="00E06897">
        <w:rPr>
          <w:rFonts w:ascii="Century" w:hAnsi="Century"/>
        </w:rPr>
        <w:t>complementação de informações acerca dos documentos já apresentados pelos licitantes e desde que necessária para apurar fatos existentes à época da abertura do certame.</w:t>
      </w:r>
    </w:p>
    <w:p w14:paraId="2921DD8C" w14:textId="77777777" w:rsidR="00B20F20" w:rsidRPr="00E06897" w:rsidRDefault="00B20F20" w:rsidP="00307E45">
      <w:pPr>
        <w:pStyle w:val="Nivel3"/>
        <w:spacing w:after="0" w:line="240" w:lineRule="auto"/>
        <w:ind w:left="0"/>
        <w:rPr>
          <w:rFonts w:ascii="Century" w:hAnsi="Century"/>
        </w:rPr>
      </w:pPr>
      <w:r>
        <w:rPr>
          <w:rFonts w:ascii="Century" w:hAnsi="Century"/>
        </w:rPr>
        <w:t xml:space="preserve">10.13.2 </w:t>
      </w:r>
      <w:r w:rsidRPr="00E06897">
        <w:rPr>
          <w:rFonts w:ascii="Century" w:hAnsi="Century"/>
        </w:rPr>
        <w:t>atualização de documentos cuja validade tenha expirado após a data de recebimento das propostas;</w:t>
      </w:r>
    </w:p>
    <w:p w14:paraId="133D135D" w14:textId="77777777" w:rsidR="00B20F20" w:rsidRPr="00B232E4" w:rsidRDefault="00B20F20" w:rsidP="00307E45">
      <w:pPr>
        <w:tabs>
          <w:tab w:val="left" w:pos="142"/>
        </w:tabs>
        <w:spacing w:before="120" w:after="0" w:line="240" w:lineRule="auto"/>
        <w:jc w:val="both"/>
        <w:rPr>
          <w:rFonts w:ascii="Century" w:hAnsi="Century" w:cs="Arial"/>
          <w:sz w:val="20"/>
          <w:szCs w:val="20"/>
        </w:rPr>
      </w:pPr>
      <w:r>
        <w:rPr>
          <w:rFonts w:ascii="Century" w:hAnsi="Century" w:cs="Arial"/>
          <w:sz w:val="20"/>
          <w:szCs w:val="20"/>
        </w:rPr>
        <w:t xml:space="preserve">10.14 </w:t>
      </w:r>
      <w:r w:rsidRPr="00B232E4">
        <w:rPr>
          <w:rFonts w:ascii="Century" w:hAnsi="Century" w:cs="Arial"/>
          <w:sz w:val="20"/>
          <w:szCs w:val="20"/>
        </w:rPr>
        <w:t xml:space="preserve">Em caso de não envio dos documentos complementares no prazo indicado ou expirada eventual prorrogação concedida pelo Pregoeiro, </w:t>
      </w:r>
      <w:r w:rsidRPr="00B232E4">
        <w:rPr>
          <w:rFonts w:ascii="Century" w:hAnsi="Century"/>
          <w:sz w:val="20"/>
          <w:szCs w:val="20"/>
        </w:rPr>
        <w:t>restará preclusa essa oportunidade conferida ao licitante, implicando sua inabilitação</w:t>
      </w:r>
      <w:r w:rsidRPr="00B232E4">
        <w:rPr>
          <w:rFonts w:ascii="Century" w:hAnsi="Century" w:cs="Arial"/>
          <w:sz w:val="20"/>
          <w:szCs w:val="20"/>
        </w:rPr>
        <w:t xml:space="preserve"> e sujeitar-se-á às sanções previstas neste edital.</w:t>
      </w:r>
      <w:bookmarkStart w:id="10" w:name="_Ref114670319"/>
    </w:p>
    <w:p w14:paraId="291C7F8C" w14:textId="77777777" w:rsidR="00B20F20" w:rsidRPr="00B232E4" w:rsidRDefault="00B20F20" w:rsidP="00307E45">
      <w:pPr>
        <w:tabs>
          <w:tab w:val="left" w:pos="142"/>
        </w:tabs>
        <w:spacing w:before="120" w:after="0" w:line="240" w:lineRule="auto"/>
        <w:jc w:val="both"/>
        <w:rPr>
          <w:rFonts w:ascii="Century" w:hAnsi="Century" w:cs="Arial"/>
          <w:sz w:val="20"/>
          <w:szCs w:val="20"/>
        </w:rPr>
      </w:pPr>
      <w:r>
        <w:rPr>
          <w:rFonts w:ascii="Century" w:hAnsi="Century"/>
          <w:sz w:val="20"/>
          <w:szCs w:val="20"/>
        </w:rPr>
        <w:lastRenderedPageBreak/>
        <w:t xml:space="preserve">10.15 </w:t>
      </w:r>
      <w:r w:rsidRPr="00B232E4">
        <w:rPr>
          <w:rFonts w:ascii="Century" w:hAnsi="Century"/>
          <w:sz w:val="20"/>
          <w:szCs w:val="20"/>
        </w:rPr>
        <w:t xml:space="preserve">Na análise dos documentos de habilitação, a comissão de licitação poderá sanar erros ou falhas, que não alterem a substância dos documentos e sua validade jurídica, mediante decisão fundamentada, registrada em ata e acessível a todos, atribuindo-lhes </w:t>
      </w:r>
      <w:proofErr w:type="spellStart"/>
      <w:r w:rsidRPr="00B232E4">
        <w:rPr>
          <w:rFonts w:ascii="Century" w:hAnsi="Century"/>
          <w:sz w:val="20"/>
          <w:szCs w:val="20"/>
        </w:rPr>
        <w:t>eﬁcácia</w:t>
      </w:r>
      <w:proofErr w:type="spellEnd"/>
      <w:r w:rsidRPr="00B232E4">
        <w:rPr>
          <w:rFonts w:ascii="Century" w:hAnsi="Century"/>
          <w:sz w:val="20"/>
          <w:szCs w:val="20"/>
        </w:rPr>
        <w:t xml:space="preserve"> para fins de habilitação e classificação.</w:t>
      </w:r>
      <w:bookmarkEnd w:id="10"/>
    </w:p>
    <w:p w14:paraId="4555F081" w14:textId="77777777" w:rsidR="00B20F20" w:rsidRPr="00B232E4" w:rsidRDefault="00B20F20" w:rsidP="00307E45">
      <w:pPr>
        <w:tabs>
          <w:tab w:val="left" w:pos="142"/>
        </w:tabs>
        <w:spacing w:before="120" w:after="0" w:line="240" w:lineRule="auto"/>
        <w:jc w:val="both"/>
        <w:rPr>
          <w:rFonts w:ascii="Century" w:hAnsi="Century" w:cs="Arial"/>
          <w:sz w:val="20"/>
          <w:szCs w:val="20"/>
        </w:rPr>
      </w:pPr>
      <w:r>
        <w:rPr>
          <w:rFonts w:ascii="Century" w:hAnsi="Century" w:cs="Arial"/>
          <w:sz w:val="20"/>
          <w:szCs w:val="20"/>
        </w:rPr>
        <w:t xml:space="preserve">10.16 </w:t>
      </w:r>
      <w:r w:rsidRPr="00B232E4">
        <w:rPr>
          <w:rFonts w:ascii="Century" w:hAnsi="Century" w:cs="Arial"/>
          <w:sz w:val="20"/>
          <w:szCs w:val="20"/>
        </w:rPr>
        <w:t xml:space="preserve">Em caso de problemas técnicos ou operacionais que inviabilizem o envio pelo sistema, será admitido o envio dos respectivos documentos para o e-mail </w:t>
      </w:r>
      <w:r w:rsidRPr="00B232E4">
        <w:rPr>
          <w:rFonts w:ascii="Century" w:hAnsi="Century" w:cs="Arial"/>
          <w:sz w:val="20"/>
          <w:szCs w:val="20"/>
          <w:u w:val="single"/>
        </w:rPr>
        <w:t>licitariolargoal@gmail.com</w:t>
      </w:r>
      <w:r w:rsidRPr="00B232E4">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0CF86C1E" w14:textId="77777777" w:rsidR="00B20F20" w:rsidRPr="00B232E4" w:rsidRDefault="00B20F20" w:rsidP="00307E45">
      <w:pPr>
        <w:tabs>
          <w:tab w:val="left" w:pos="142"/>
        </w:tabs>
        <w:spacing w:before="120" w:after="0" w:line="240" w:lineRule="auto"/>
        <w:jc w:val="both"/>
        <w:rPr>
          <w:rFonts w:ascii="Century" w:hAnsi="Century" w:cs="Arial"/>
          <w:sz w:val="20"/>
          <w:szCs w:val="20"/>
        </w:rPr>
      </w:pPr>
      <w:r>
        <w:rPr>
          <w:rFonts w:ascii="Century" w:hAnsi="Century"/>
          <w:sz w:val="20"/>
          <w:szCs w:val="20"/>
        </w:rPr>
        <w:t xml:space="preserve">10.17 </w:t>
      </w:r>
      <w:r w:rsidRPr="00B232E4">
        <w:rPr>
          <w:rFonts w:ascii="Century" w:hAnsi="Century"/>
          <w:sz w:val="20"/>
          <w:szCs w:val="20"/>
        </w:rPr>
        <w:t>Na hipótese de o licitante não atender às exigências para habilitação, o pregoeiro examinará a proposta subsequente e assim sucessivamente, na ordem de classificação, até a apuração de uma proposta que atenda ao presente edital</w:t>
      </w:r>
      <w:bookmarkEnd w:id="11"/>
      <w:r w:rsidRPr="00B232E4">
        <w:rPr>
          <w:rFonts w:ascii="Century" w:hAnsi="Century"/>
          <w:sz w:val="20"/>
          <w:szCs w:val="20"/>
        </w:rPr>
        <w:t>.</w:t>
      </w:r>
      <w:bookmarkStart w:id="12" w:name="_Ref114665515"/>
    </w:p>
    <w:bookmarkEnd w:id="12"/>
    <w:p w14:paraId="315879EA" w14:textId="77777777" w:rsidR="00B20F20" w:rsidRPr="00B232E4" w:rsidRDefault="00B20F20" w:rsidP="00307E45">
      <w:pPr>
        <w:tabs>
          <w:tab w:val="left" w:pos="142"/>
        </w:tabs>
        <w:spacing w:before="120" w:after="0" w:line="240" w:lineRule="auto"/>
        <w:jc w:val="both"/>
        <w:rPr>
          <w:rFonts w:ascii="Century" w:hAnsi="Century" w:cs="Arial"/>
          <w:sz w:val="20"/>
          <w:szCs w:val="20"/>
        </w:rPr>
      </w:pPr>
      <w:r>
        <w:rPr>
          <w:rFonts w:ascii="Century" w:hAnsi="Century"/>
          <w:sz w:val="20"/>
          <w:szCs w:val="20"/>
        </w:rPr>
        <w:t xml:space="preserve">10.18 </w:t>
      </w:r>
      <w:r w:rsidRPr="00B232E4">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A49D6A2" w14:textId="77777777" w:rsidR="00B20F20" w:rsidRPr="00E06897" w:rsidRDefault="00B20F20" w:rsidP="00307E45">
      <w:pPr>
        <w:pStyle w:val="Nivel2"/>
        <w:spacing w:after="0" w:line="240" w:lineRule="auto"/>
        <w:rPr>
          <w:rFonts w:ascii="Century" w:hAnsi="Century"/>
        </w:rPr>
      </w:pPr>
      <w:r>
        <w:rPr>
          <w:rFonts w:ascii="Century" w:hAnsi="Century"/>
        </w:rPr>
        <w:t xml:space="preserve">10.19 </w:t>
      </w:r>
      <w:r w:rsidRPr="00E06897">
        <w:rPr>
          <w:rFonts w:ascii="Century" w:hAnsi="Century"/>
        </w:rPr>
        <w:t xml:space="preserve">O licitante se responsabiliza pela veracidade e autenticidade dos documentos encaminhados na forma do subitem 11.4. </w:t>
      </w:r>
    </w:p>
    <w:p w14:paraId="6DBBC969" w14:textId="77777777" w:rsidR="00B20F20" w:rsidRPr="00E06897" w:rsidRDefault="00B20F20" w:rsidP="00307E45">
      <w:pPr>
        <w:pStyle w:val="Nivel2"/>
        <w:spacing w:after="0" w:line="240" w:lineRule="auto"/>
        <w:rPr>
          <w:rFonts w:ascii="Century" w:hAnsi="Century"/>
        </w:rPr>
      </w:pPr>
      <w:r>
        <w:rPr>
          <w:rFonts w:ascii="Century" w:hAnsi="Century"/>
        </w:rPr>
        <w:t xml:space="preserve">10.20 </w:t>
      </w:r>
      <w:r w:rsidRPr="00E06897">
        <w:rPr>
          <w:rFonts w:ascii="Century" w:hAnsi="Century"/>
        </w:rPr>
        <w:t xml:space="preserve">Sob pena de inabilitação, os documentos de habilitação deverão estar em nome da licitante, com indicação do número de inscrição do CNPJ. </w:t>
      </w:r>
    </w:p>
    <w:p w14:paraId="582AA2B3" w14:textId="77777777" w:rsidR="00B20F20" w:rsidRPr="00E06897" w:rsidRDefault="00B20F20" w:rsidP="00307E45">
      <w:pPr>
        <w:pStyle w:val="Nivel2"/>
        <w:spacing w:after="0" w:line="240" w:lineRule="auto"/>
        <w:rPr>
          <w:rFonts w:ascii="Century" w:hAnsi="Century"/>
        </w:rPr>
      </w:pPr>
      <w:r>
        <w:rPr>
          <w:rFonts w:ascii="Century" w:hAnsi="Century"/>
        </w:rPr>
        <w:t xml:space="preserve">10.21 </w:t>
      </w:r>
      <w:r w:rsidRPr="00E06897">
        <w:rPr>
          <w:rFonts w:ascii="Century" w:hAnsi="Century"/>
        </w:rPr>
        <w:t xml:space="preserve">Caso a licitante tenha mais de um domicílio, deverá apresentar documentos para habilitação relativamente a apenas um deles, com mesmo CNPJ. </w:t>
      </w:r>
    </w:p>
    <w:p w14:paraId="76B09A0C" w14:textId="77777777" w:rsidR="00B20F20" w:rsidRPr="00E06897" w:rsidRDefault="00B20F20" w:rsidP="00307E45">
      <w:pPr>
        <w:pStyle w:val="Nivel2"/>
        <w:spacing w:after="0" w:line="240" w:lineRule="auto"/>
        <w:rPr>
          <w:rFonts w:ascii="Century" w:hAnsi="Century"/>
        </w:rPr>
      </w:pPr>
      <w:r>
        <w:rPr>
          <w:rFonts w:ascii="Century" w:hAnsi="Century"/>
        </w:rPr>
        <w:t xml:space="preserve">10.22 </w:t>
      </w:r>
      <w:r w:rsidRPr="00E06897">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7012A336" w14:textId="77777777" w:rsidR="00B20F20" w:rsidRPr="00E06897" w:rsidRDefault="00B20F20" w:rsidP="00307E45">
      <w:pPr>
        <w:pStyle w:val="Nivel2"/>
        <w:spacing w:after="0" w:line="240" w:lineRule="auto"/>
        <w:rPr>
          <w:rFonts w:ascii="Century" w:hAnsi="Century"/>
        </w:rPr>
      </w:pPr>
      <w:r>
        <w:rPr>
          <w:rFonts w:ascii="Century" w:hAnsi="Century"/>
        </w:rPr>
        <w:t xml:space="preserve">10.23 </w:t>
      </w:r>
      <w:r w:rsidRPr="00E06897">
        <w:rPr>
          <w:rFonts w:ascii="Century" w:hAnsi="Century"/>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160C3B57" w14:textId="77777777" w:rsidR="00B20F20" w:rsidRPr="00E06897" w:rsidRDefault="00B20F20" w:rsidP="00307E45">
      <w:pPr>
        <w:pStyle w:val="Nivel2"/>
        <w:spacing w:after="0" w:line="240" w:lineRule="auto"/>
        <w:rPr>
          <w:rFonts w:ascii="Century" w:hAnsi="Century"/>
        </w:rPr>
      </w:pPr>
      <w:r>
        <w:rPr>
          <w:rFonts w:ascii="Century" w:hAnsi="Century"/>
        </w:rPr>
        <w:t xml:space="preserve">10.24 </w:t>
      </w:r>
      <w:r w:rsidRPr="00E06897">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6E4D41A8"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.24.1</w:t>
      </w:r>
      <w:r w:rsidRPr="00E06897">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24DCCE0F"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.24.2</w:t>
      </w:r>
      <w:r w:rsidRPr="00E06897">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45D9CB06"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.25.</w:t>
      </w:r>
      <w:r w:rsidRPr="00E06897">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4F4E7A26"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lastRenderedPageBreak/>
        <w:t>1</w:t>
      </w:r>
      <w:r>
        <w:rPr>
          <w:rFonts w:ascii="Century" w:hAnsi="Century" w:cs="Arial"/>
          <w:b/>
          <w:bCs/>
          <w:sz w:val="20"/>
          <w:szCs w:val="20"/>
        </w:rPr>
        <w:t>0</w:t>
      </w:r>
      <w:r w:rsidRPr="00E06897">
        <w:rPr>
          <w:rFonts w:ascii="Century" w:hAnsi="Century" w:cs="Arial"/>
          <w:b/>
          <w:bCs/>
          <w:sz w:val="20"/>
          <w:szCs w:val="20"/>
        </w:rPr>
        <w:t>.26.</w:t>
      </w:r>
      <w:r w:rsidRPr="00E06897">
        <w:rPr>
          <w:rFonts w:ascii="Century" w:hAnsi="Century" w:cs="Arial"/>
          <w:sz w:val="20"/>
          <w:szCs w:val="20"/>
        </w:rPr>
        <w:t xml:space="preserve"> Excetua-se o documento que, por imposição legal, tenha prazo de vigência indeterminado. </w:t>
      </w:r>
    </w:p>
    <w:p w14:paraId="10B0DCE6"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.27.</w:t>
      </w:r>
      <w:r w:rsidRPr="00E06897">
        <w:rPr>
          <w:rFonts w:ascii="Century" w:hAnsi="Century" w:cs="Arial"/>
          <w:sz w:val="20"/>
          <w:szCs w:val="20"/>
        </w:rPr>
        <w:t xml:space="preserve"> A contratada deverá manter, durante a execução da avença, as condições de habilitação e de qualificação que ensejaram a sua contratação.</w:t>
      </w:r>
    </w:p>
    <w:p w14:paraId="6C1715E7"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0</w:t>
      </w:r>
      <w:r w:rsidRPr="00E06897">
        <w:rPr>
          <w:rFonts w:ascii="Century" w:hAnsi="Century" w:cs="Arial"/>
          <w:b/>
          <w:bCs/>
          <w:sz w:val="20"/>
          <w:szCs w:val="20"/>
        </w:rPr>
        <w:t>.28</w:t>
      </w:r>
      <w:r w:rsidRPr="00E06897">
        <w:rPr>
          <w:rFonts w:ascii="Century" w:hAnsi="Century" w:cs="Arial"/>
          <w:sz w:val="20"/>
          <w:szCs w:val="20"/>
        </w:rPr>
        <w:t xml:space="preserve"> Constatada a tentativa de fraudar ou burlar os efeitos da sanção aplicada a outra empresa, </w:t>
      </w:r>
      <w:r w:rsidRPr="00E06897">
        <w:rPr>
          <w:rFonts w:ascii="Century" w:hAnsi="Century"/>
          <w:sz w:val="20"/>
          <w:szCs w:val="20"/>
        </w:rPr>
        <w:t>com esteio no §1º do art. 14 c/c art. 160 da Lei nº 14.133/2021,</w:t>
      </w:r>
      <w:r w:rsidRPr="00E06897">
        <w:rPr>
          <w:rFonts w:ascii="Century" w:hAnsi="Century" w:cs="Arial"/>
          <w:sz w:val="20"/>
          <w:szCs w:val="20"/>
        </w:rPr>
        <w:t xml:space="preserve"> o Pregoeiro, ao estender à licitante os efeitos das sanções </w:t>
      </w:r>
      <w:r w:rsidRPr="00E06897">
        <w:rPr>
          <w:rFonts w:ascii="Century" w:hAnsi="Century"/>
          <w:sz w:val="20"/>
          <w:szCs w:val="20"/>
        </w:rPr>
        <w:t>que acarretem a impossibilidade de licitar e contratar com a Administração:</w:t>
      </w:r>
    </w:p>
    <w:p w14:paraId="4CB04184"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a) inabilitará a licitante por inaptidão jurídica para assumir obrigações com a Administração;</w:t>
      </w:r>
    </w:p>
    <w:p w14:paraId="20CE55DF"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26C11B96"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XI – DA DECLARAÇÃO DA LICITANTE VENCEDORA</w:t>
      </w:r>
    </w:p>
    <w:p w14:paraId="594C1F95"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sz w:val="20"/>
          <w:szCs w:val="20"/>
        </w:rPr>
        <w:t>11.</w:t>
      </w:r>
      <w:r w:rsidRPr="00E06897">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8648C04"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11.</w:t>
      </w:r>
      <w:r w:rsidRPr="00E06897">
        <w:rPr>
          <w:rFonts w:ascii="Century" w:hAnsi="Century" w:cs="Arial"/>
          <w:b/>
          <w:bCs/>
          <w:sz w:val="20"/>
          <w:szCs w:val="20"/>
        </w:rPr>
        <w:t>1</w:t>
      </w:r>
      <w:r w:rsidRPr="00E06897">
        <w:rPr>
          <w:rFonts w:ascii="Century" w:hAnsi="Century" w:cs="Arial"/>
          <w:sz w:val="20"/>
          <w:szCs w:val="20"/>
        </w:rPr>
        <w:t xml:space="preserve"> Constatado que a licitante detentora da melhor proposta atende às exigências </w:t>
      </w:r>
      <w:proofErr w:type="spellStart"/>
      <w:r w:rsidRPr="00E06897">
        <w:rPr>
          <w:rFonts w:ascii="Century" w:hAnsi="Century" w:cs="Arial"/>
          <w:sz w:val="20"/>
          <w:szCs w:val="20"/>
        </w:rPr>
        <w:t>habilitatórias</w:t>
      </w:r>
      <w:proofErr w:type="spellEnd"/>
      <w:r w:rsidRPr="00E06897">
        <w:rPr>
          <w:rFonts w:ascii="Century" w:hAnsi="Century" w:cs="Arial"/>
          <w:sz w:val="20"/>
          <w:szCs w:val="20"/>
        </w:rPr>
        <w:t xml:space="preserve"> fixadas neste edital, a licitante será declarada vencedora. </w:t>
      </w:r>
    </w:p>
    <w:p w14:paraId="245C5D15"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XII – DO RECURSO</w:t>
      </w:r>
    </w:p>
    <w:p w14:paraId="066BAA20"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2</w:t>
      </w:r>
      <w:r w:rsidRPr="00E06897">
        <w:rPr>
          <w:rFonts w:ascii="Century" w:hAnsi="Century" w:cs="Arial"/>
          <w:b/>
          <w:bCs/>
          <w:sz w:val="20"/>
          <w:szCs w:val="20"/>
        </w:rPr>
        <w:t>.</w:t>
      </w:r>
      <w:r w:rsidRPr="00E06897">
        <w:rPr>
          <w:rFonts w:ascii="Century" w:hAnsi="Century" w:cs="Arial"/>
          <w:sz w:val="20"/>
          <w:szCs w:val="20"/>
        </w:rPr>
        <w:t xml:space="preserve"> </w:t>
      </w:r>
      <w:r w:rsidRPr="00E06897">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E06897">
        <w:rPr>
          <w:rFonts w:ascii="Century" w:hAnsi="Century"/>
          <w:b/>
          <w:bCs/>
          <w:sz w:val="20"/>
          <w:szCs w:val="20"/>
        </w:rPr>
        <w:t>15 (quinze) minutos</w:t>
      </w:r>
      <w:r w:rsidRPr="00E06897">
        <w:rPr>
          <w:rFonts w:ascii="Century" w:hAnsi="Century"/>
          <w:sz w:val="20"/>
          <w:szCs w:val="20"/>
        </w:rPr>
        <w:t xml:space="preserve">, </w:t>
      </w:r>
      <w:r w:rsidRPr="00E06897">
        <w:rPr>
          <w:rFonts w:ascii="Century" w:hAnsi="Century" w:cs="Arial"/>
          <w:sz w:val="20"/>
          <w:szCs w:val="20"/>
        </w:rPr>
        <w:t>durante o qual, qualquer licitante poderá, de forma imediata e motivada</w:t>
      </w:r>
      <w:r w:rsidRPr="00E06897">
        <w:rPr>
          <w:rFonts w:ascii="Century" w:hAnsi="Century"/>
          <w:sz w:val="20"/>
          <w:szCs w:val="20"/>
        </w:rPr>
        <w:t>, após o término das fases</w:t>
      </w:r>
      <w:r w:rsidRPr="00E06897">
        <w:rPr>
          <w:rFonts w:ascii="Century" w:hAnsi="Century" w:cs="Arial"/>
          <w:sz w:val="20"/>
          <w:szCs w:val="20"/>
        </w:rPr>
        <w:t xml:space="preserve"> exclusivamente em campo próprio do sistema</w:t>
      </w:r>
      <w:r w:rsidRPr="00E06897">
        <w:rPr>
          <w:rFonts w:ascii="Century" w:hAnsi="Century"/>
          <w:sz w:val="20"/>
          <w:szCs w:val="20"/>
        </w:rPr>
        <w:t xml:space="preserve"> </w:t>
      </w:r>
      <w:proofErr w:type="spellStart"/>
      <w:r w:rsidRPr="00E06897">
        <w:rPr>
          <w:rFonts w:ascii="Century" w:hAnsi="Century"/>
          <w:sz w:val="20"/>
          <w:szCs w:val="20"/>
        </w:rPr>
        <w:t>comprasgov</w:t>
      </w:r>
      <w:proofErr w:type="spellEnd"/>
      <w:r w:rsidRPr="00E06897">
        <w:rPr>
          <w:rFonts w:ascii="Century" w:hAnsi="Century"/>
          <w:sz w:val="20"/>
          <w:szCs w:val="20"/>
        </w:rPr>
        <w:t xml:space="preserve">, </w:t>
      </w:r>
      <w:r w:rsidRPr="00E06897">
        <w:rPr>
          <w:rFonts w:ascii="Century" w:hAnsi="Century" w:cs="Arial"/>
          <w:sz w:val="20"/>
          <w:szCs w:val="20"/>
        </w:rPr>
        <w:t>manifestar sua intenção de recurso</w:t>
      </w:r>
      <w:r w:rsidRPr="00E06897">
        <w:rPr>
          <w:rFonts w:ascii="Century" w:hAnsi="Century"/>
          <w:sz w:val="20"/>
          <w:szCs w:val="20"/>
        </w:rPr>
        <w:t xml:space="preserve">, observará o disposto no </w:t>
      </w:r>
      <w:hyperlink r:id="rId34" w:anchor="art165" w:history="1">
        <w:r w:rsidRPr="00E06897">
          <w:rPr>
            <w:rStyle w:val="Hyperlink"/>
            <w:rFonts w:ascii="Century" w:hAnsi="Century"/>
            <w:color w:val="000000"/>
            <w:sz w:val="20"/>
            <w:szCs w:val="20"/>
          </w:rPr>
          <w:t>art. 165 da Lei nº 14.133, de 2021</w:t>
        </w:r>
      </w:hyperlink>
      <w:r w:rsidRPr="00E06897">
        <w:rPr>
          <w:rFonts w:ascii="Century" w:hAnsi="Century" w:cs="Arial"/>
          <w:sz w:val="20"/>
          <w:szCs w:val="20"/>
        </w:rPr>
        <w:t xml:space="preserve">. </w:t>
      </w:r>
    </w:p>
    <w:p w14:paraId="6B6A49A4"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12.1</w:t>
      </w:r>
      <w:r w:rsidRPr="00B47796">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6798055F"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12.2</w:t>
      </w:r>
      <w:r w:rsidRPr="00B47796">
        <w:rPr>
          <w:rFonts w:ascii="Century" w:hAnsi="Century" w:cs="Arial"/>
          <w:sz w:val="20"/>
          <w:szCs w:val="20"/>
        </w:rPr>
        <w:t xml:space="preserve">. Na motivação, a licitante deverá indicar qual ato decisório é objeto da intenção de recurso e o fundamento sucinto para o pleito de reforma ou revisão. </w:t>
      </w:r>
    </w:p>
    <w:p w14:paraId="4E1303D3"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12.3.</w:t>
      </w:r>
      <w:r w:rsidRPr="00B47796">
        <w:rPr>
          <w:rFonts w:ascii="Century" w:hAnsi="Century" w:cs="Arial"/>
          <w:sz w:val="20"/>
          <w:szCs w:val="20"/>
        </w:rPr>
        <w:t xml:space="preserve"> O Pregoeiro realizará o exame de admissibilidade da intenção recursal, limitando-se a verificar a presença dos pressupostos recursais. </w:t>
      </w:r>
    </w:p>
    <w:p w14:paraId="4A868839"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12.4.</w:t>
      </w:r>
      <w:r w:rsidRPr="00B47796">
        <w:rPr>
          <w:rFonts w:ascii="Century" w:hAnsi="Century" w:cs="Arial"/>
          <w:sz w:val="20"/>
          <w:szCs w:val="20"/>
        </w:rPr>
        <w:t xml:space="preserve">  A licitante que tiver sua intenção de recurso aceita poderá registrar as razões do recurso, exclusivamente em campo próprio do sistema, no prazo de </w:t>
      </w:r>
      <w:r w:rsidRPr="00B47796">
        <w:rPr>
          <w:rFonts w:ascii="Century" w:hAnsi="Century" w:cs="Arial"/>
          <w:b/>
          <w:bCs/>
          <w:sz w:val="20"/>
          <w:szCs w:val="20"/>
        </w:rPr>
        <w:t>03 (três) dias</w:t>
      </w:r>
      <w:r w:rsidRPr="00B47796">
        <w:rPr>
          <w:rFonts w:ascii="Century" w:hAnsi="Century" w:cs="Arial"/>
          <w:sz w:val="20"/>
          <w:szCs w:val="20"/>
        </w:rPr>
        <w:t xml:space="preserve"> </w:t>
      </w:r>
      <w:r w:rsidRPr="00B47796">
        <w:rPr>
          <w:rFonts w:ascii="Century" w:hAnsi="Century" w:cs="Arial"/>
          <w:b/>
          <w:bCs/>
          <w:sz w:val="20"/>
          <w:szCs w:val="20"/>
        </w:rPr>
        <w:t>úteis</w:t>
      </w:r>
      <w:r w:rsidRPr="00B47796">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2624D2FE"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12.5.1</w:t>
      </w:r>
      <w:r w:rsidRPr="00B47796">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6DBF1D68"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b/>
          <w:bCs/>
          <w:sz w:val="20"/>
          <w:szCs w:val="20"/>
        </w:rPr>
        <w:t>12.5.2.</w:t>
      </w:r>
      <w:r w:rsidRPr="00B47796">
        <w:rPr>
          <w:rFonts w:ascii="Century" w:hAnsi="Century"/>
          <w:sz w:val="20"/>
          <w:szCs w:val="20"/>
        </w:rPr>
        <w:t xml:space="preserve">  Os recursos interpostos fora do prazo não serão conhecidos. </w:t>
      </w:r>
    </w:p>
    <w:p w14:paraId="57D81564"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lastRenderedPageBreak/>
        <w:t>12.6.</w:t>
      </w:r>
      <w:r w:rsidRPr="00B47796">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17B98BDA"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12.6.1.</w:t>
      </w:r>
      <w:r w:rsidRPr="00B47796">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4436DA99"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12.7.</w:t>
      </w:r>
      <w:r w:rsidRPr="00B47796">
        <w:rPr>
          <w:rFonts w:ascii="Century" w:hAnsi="Century" w:cs="Arial"/>
          <w:sz w:val="20"/>
          <w:szCs w:val="20"/>
        </w:rPr>
        <w:t xml:space="preserve"> Admitida a intenção recursal, o Pregoeiro poderá reconsiderar ou não a sua decisão objeto do recurso. </w:t>
      </w:r>
    </w:p>
    <w:p w14:paraId="076D0676" w14:textId="77777777" w:rsidR="00B20F20" w:rsidRPr="00B47796" w:rsidRDefault="00B20F20" w:rsidP="00307E45">
      <w:pPr>
        <w:spacing w:before="120" w:after="0" w:line="240" w:lineRule="auto"/>
        <w:jc w:val="both"/>
        <w:rPr>
          <w:rFonts w:ascii="Century" w:hAnsi="Century" w:cs="Arial"/>
          <w:sz w:val="20"/>
          <w:szCs w:val="20"/>
        </w:rPr>
      </w:pPr>
      <w:r w:rsidRPr="00B47796">
        <w:rPr>
          <w:rFonts w:ascii="Century" w:hAnsi="Century" w:cs="Arial"/>
          <w:b/>
          <w:bCs/>
          <w:sz w:val="20"/>
          <w:szCs w:val="20"/>
        </w:rPr>
        <w:t>12.7.1</w:t>
      </w:r>
      <w:r w:rsidRPr="00B47796">
        <w:rPr>
          <w:rFonts w:ascii="Century" w:hAnsi="Century" w:cs="Arial"/>
          <w:sz w:val="20"/>
          <w:szCs w:val="20"/>
        </w:rPr>
        <w:t>.  Não havendo reconsideração da decisão, os autos serão encaminhados à autoridade superior para julgamento do recurso.</w:t>
      </w:r>
    </w:p>
    <w:p w14:paraId="7C9D9F66" w14:textId="77777777" w:rsidR="00B20F20" w:rsidRDefault="00B20F20" w:rsidP="00307E45">
      <w:pPr>
        <w:spacing w:before="120" w:after="0" w:line="240" w:lineRule="auto"/>
        <w:jc w:val="both"/>
        <w:rPr>
          <w:rFonts w:ascii="Century" w:hAnsi="Century" w:cs="Arial"/>
          <w:b/>
          <w:bCs/>
          <w:sz w:val="20"/>
          <w:szCs w:val="20"/>
        </w:rPr>
      </w:pPr>
      <w:r w:rsidRPr="00B47796">
        <w:rPr>
          <w:rFonts w:ascii="Century" w:hAnsi="Century" w:cs="Arial"/>
          <w:b/>
          <w:bCs/>
          <w:sz w:val="20"/>
          <w:szCs w:val="20"/>
        </w:rPr>
        <w:t>12.8</w:t>
      </w:r>
      <w:r w:rsidRPr="00B47796">
        <w:rPr>
          <w:rFonts w:ascii="Century" w:hAnsi="Century" w:cs="Arial"/>
          <w:sz w:val="20"/>
          <w:szCs w:val="20"/>
        </w:rPr>
        <w:t xml:space="preserve">. Os recursos apresentados pelas licitantes serão dirigidos, por intermédio do Pregoeiro, a autoridade competente para ratificação ou não do julgamento, nos termos do art. 165, </w:t>
      </w:r>
      <w:r w:rsidRPr="00B47796">
        <w:rPr>
          <w:rFonts w:ascii="Century" w:hAnsi="Century" w:cs="Arial"/>
          <w:color w:val="000000"/>
          <w:sz w:val="20"/>
          <w:szCs w:val="20"/>
        </w:rPr>
        <w:t>§</w:t>
      </w:r>
      <w:r w:rsidRPr="00B47796">
        <w:rPr>
          <w:rFonts w:ascii="Century" w:hAnsi="Century" w:cs="Arial"/>
          <w:sz w:val="20"/>
          <w:szCs w:val="20"/>
        </w:rPr>
        <w:t xml:space="preserve"> 2º da Lei 14.133/2021.</w:t>
      </w:r>
    </w:p>
    <w:p w14:paraId="45F917A5"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2</w:t>
      </w:r>
      <w:r w:rsidRPr="00E06897">
        <w:rPr>
          <w:rFonts w:ascii="Century" w:hAnsi="Century" w:cs="Arial"/>
          <w:b/>
          <w:bCs/>
          <w:sz w:val="20"/>
          <w:szCs w:val="20"/>
        </w:rPr>
        <w:t>.9.</w:t>
      </w:r>
      <w:r w:rsidRPr="00E06897">
        <w:rPr>
          <w:rFonts w:ascii="Century" w:hAnsi="Century" w:cs="Arial"/>
          <w:sz w:val="20"/>
          <w:szCs w:val="20"/>
        </w:rPr>
        <w:t xml:space="preserve"> O provimento do recurso implicará a invalidação apenas dos atos insuscetíveis de aproveitamento. </w:t>
      </w:r>
    </w:p>
    <w:p w14:paraId="000CFE12"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XI</w:t>
      </w:r>
      <w:r>
        <w:rPr>
          <w:rFonts w:ascii="Century" w:hAnsi="Century" w:cs="Arial"/>
          <w:b/>
          <w:sz w:val="20"/>
          <w:szCs w:val="20"/>
        </w:rPr>
        <w:t>II</w:t>
      </w:r>
      <w:r w:rsidRPr="00E06897">
        <w:rPr>
          <w:rFonts w:ascii="Century" w:hAnsi="Century" w:cs="Arial"/>
          <w:b/>
          <w:sz w:val="20"/>
          <w:szCs w:val="20"/>
        </w:rPr>
        <w:t xml:space="preserve"> – DA ADJUDICAÇÃO E HOMOLOGAÇÃO</w:t>
      </w:r>
    </w:p>
    <w:p w14:paraId="0D7BA5F3"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3</w:t>
      </w:r>
      <w:r w:rsidRPr="00E06897">
        <w:rPr>
          <w:rFonts w:ascii="Century" w:hAnsi="Century" w:cs="Arial"/>
          <w:b/>
          <w:bCs/>
          <w:color w:val="000000"/>
          <w:sz w:val="20"/>
          <w:szCs w:val="20"/>
        </w:rPr>
        <w:t>.</w:t>
      </w:r>
      <w:r w:rsidRPr="00E06897">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B9A119A" w14:textId="77777777" w:rsidR="00B20F20" w:rsidRPr="00E06897" w:rsidRDefault="00B20F20" w:rsidP="00307E45">
      <w:pPr>
        <w:pStyle w:val="Default"/>
        <w:spacing w:before="120"/>
        <w:jc w:val="both"/>
        <w:rPr>
          <w:rFonts w:ascii="Century" w:eastAsiaTheme="minorHAnsi" w:hAnsi="Century"/>
          <w:sz w:val="20"/>
          <w:szCs w:val="20"/>
        </w:rPr>
      </w:pPr>
      <w:r w:rsidRPr="00E06897">
        <w:rPr>
          <w:rFonts w:ascii="Century" w:hAnsi="Century"/>
          <w:b/>
          <w:bCs/>
          <w:sz w:val="20"/>
          <w:szCs w:val="20"/>
        </w:rPr>
        <w:t>1</w:t>
      </w:r>
      <w:r>
        <w:rPr>
          <w:rFonts w:ascii="Century" w:hAnsi="Century"/>
          <w:b/>
          <w:bCs/>
          <w:sz w:val="20"/>
          <w:szCs w:val="20"/>
        </w:rPr>
        <w:t>3</w:t>
      </w:r>
      <w:r w:rsidRPr="00E06897">
        <w:rPr>
          <w:rFonts w:ascii="Century" w:hAnsi="Century"/>
          <w:b/>
          <w:bCs/>
          <w:sz w:val="20"/>
          <w:szCs w:val="20"/>
        </w:rPr>
        <w:t>.1.</w:t>
      </w:r>
      <w:r w:rsidRPr="00E06897">
        <w:rPr>
          <w:rFonts w:ascii="Century" w:hAnsi="Century"/>
          <w:sz w:val="20"/>
          <w:szCs w:val="20"/>
        </w:rPr>
        <w:t xml:space="preserve"> </w:t>
      </w:r>
      <w:r w:rsidRPr="00E06897">
        <w:rPr>
          <w:rFonts w:ascii="Century" w:eastAsiaTheme="minorHAnsi" w:hAnsi="Century"/>
          <w:sz w:val="20"/>
          <w:szCs w:val="20"/>
        </w:rPr>
        <w:t>Constatada a regularidade dos atos praticados, adjudicar o objeto licitado e homologar o procedimento licitatório.</w:t>
      </w:r>
    </w:p>
    <w:p w14:paraId="40A21C87"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3</w:t>
      </w:r>
      <w:r w:rsidRPr="00E06897">
        <w:rPr>
          <w:rFonts w:ascii="Century" w:hAnsi="Century" w:cs="Arial"/>
          <w:b/>
          <w:bCs/>
          <w:sz w:val="20"/>
          <w:szCs w:val="20"/>
        </w:rPr>
        <w:t>.2.</w:t>
      </w:r>
      <w:r w:rsidRPr="00E06897">
        <w:rPr>
          <w:rFonts w:ascii="Century" w:hAnsi="Century" w:cs="Arial"/>
          <w:sz w:val="20"/>
          <w:szCs w:val="20"/>
        </w:rPr>
        <w:t xml:space="preserve"> O objeto deste Pregão será adjudicado por item, à vencedora do certame.</w:t>
      </w:r>
    </w:p>
    <w:p w14:paraId="262D37AB"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w:t>
      </w:r>
      <w:r>
        <w:rPr>
          <w:rFonts w:ascii="Century" w:hAnsi="Century" w:cs="Arial"/>
          <w:b/>
          <w:sz w:val="20"/>
          <w:szCs w:val="20"/>
        </w:rPr>
        <w:t>I</w:t>
      </w:r>
      <w:r w:rsidRPr="00E06897">
        <w:rPr>
          <w:rFonts w:ascii="Century" w:hAnsi="Century" w:cs="Arial"/>
          <w:b/>
          <w:sz w:val="20"/>
          <w:szCs w:val="20"/>
        </w:rPr>
        <w:t>V – DA REABERTURA DA SESSÃO PÚBLICA</w:t>
      </w:r>
    </w:p>
    <w:p w14:paraId="2FBD5FAF" w14:textId="77777777" w:rsidR="00B20F20" w:rsidRPr="00E06897" w:rsidRDefault="00B20F20" w:rsidP="00307E45">
      <w:pPr>
        <w:spacing w:before="120" w:after="0" w:line="240" w:lineRule="auto"/>
        <w:jc w:val="both"/>
        <w:rPr>
          <w:rFonts w:ascii="Century" w:hAnsi="Century" w:cs="Arial"/>
          <w:b/>
          <w:bCs/>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w:t>
      </w:r>
      <w:r w:rsidRPr="00E06897">
        <w:rPr>
          <w:rFonts w:ascii="Century" w:hAnsi="Century" w:cs="Arial"/>
          <w:sz w:val="20"/>
          <w:szCs w:val="20"/>
        </w:rPr>
        <w:t xml:space="preserve"> A sessão pública poderá ser reaberta:</w:t>
      </w:r>
    </w:p>
    <w:p w14:paraId="0F0C77C5"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.1.</w:t>
      </w:r>
      <w:r w:rsidRPr="00E06897">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6C5B8712"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.2.</w:t>
      </w:r>
      <w:r w:rsidRPr="00E06897">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0E59BAD3"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.3</w:t>
      </w:r>
      <w:r w:rsidRPr="00E06897">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2360D8BE"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.4</w:t>
      </w:r>
      <w:r w:rsidRPr="00E06897">
        <w:rPr>
          <w:rFonts w:ascii="Century" w:hAnsi="Century" w:cs="Arial"/>
          <w:sz w:val="20"/>
          <w:szCs w:val="20"/>
        </w:rPr>
        <w:t xml:space="preserve"> A convocação se dará por meio do sistema eletrônico (aviso do </w:t>
      </w:r>
      <w:proofErr w:type="spellStart"/>
      <w:r w:rsidRPr="00E06897">
        <w:rPr>
          <w:rFonts w:ascii="Century" w:hAnsi="Century" w:cs="Arial"/>
          <w:sz w:val="20"/>
          <w:szCs w:val="20"/>
        </w:rPr>
        <w:t>comprasgov</w:t>
      </w:r>
      <w:proofErr w:type="spellEnd"/>
      <w:r w:rsidRPr="00E06897">
        <w:rPr>
          <w:rFonts w:ascii="Century" w:hAnsi="Century" w:cs="Arial"/>
          <w:sz w:val="20"/>
          <w:szCs w:val="20"/>
        </w:rPr>
        <w:t>), de acordo com a fase do procedimento licitatório.</w:t>
      </w:r>
    </w:p>
    <w:p w14:paraId="5567AB51"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4</w:t>
      </w:r>
      <w:r w:rsidRPr="00E06897">
        <w:rPr>
          <w:rFonts w:ascii="Century" w:hAnsi="Century" w:cs="Arial"/>
          <w:b/>
          <w:bCs/>
          <w:sz w:val="20"/>
          <w:szCs w:val="20"/>
        </w:rPr>
        <w:t>.5</w:t>
      </w:r>
      <w:r w:rsidRPr="00E06897">
        <w:rPr>
          <w:rFonts w:ascii="Century" w:hAnsi="Century" w:cs="Arial"/>
          <w:sz w:val="20"/>
          <w:szCs w:val="20"/>
        </w:rPr>
        <w:t xml:space="preserve"> Todos os licitantes remanescentes serão convocados automaticamente, através do sistema, para acompanhar a sessão reaberta.</w:t>
      </w:r>
    </w:p>
    <w:p w14:paraId="05242868"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XV – DA SUBCONTRATAÇÃO</w:t>
      </w:r>
    </w:p>
    <w:p w14:paraId="572ED96C"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1</w:t>
      </w:r>
      <w:r>
        <w:rPr>
          <w:rFonts w:ascii="Century" w:hAnsi="Century" w:cs="Arial"/>
          <w:b/>
          <w:bCs/>
          <w:sz w:val="20"/>
          <w:szCs w:val="20"/>
        </w:rPr>
        <w:t>5</w:t>
      </w:r>
      <w:r w:rsidRPr="00E06897">
        <w:rPr>
          <w:rFonts w:ascii="Century" w:hAnsi="Century" w:cs="Arial"/>
          <w:b/>
          <w:bCs/>
          <w:sz w:val="20"/>
          <w:szCs w:val="20"/>
        </w:rPr>
        <w:t>.</w:t>
      </w:r>
      <w:r w:rsidRPr="00E06897">
        <w:rPr>
          <w:rFonts w:ascii="Century" w:hAnsi="Century" w:cs="Arial"/>
          <w:sz w:val="20"/>
          <w:szCs w:val="20"/>
        </w:rPr>
        <w:t xml:space="preserve"> Não será admitida.</w:t>
      </w:r>
    </w:p>
    <w:p w14:paraId="3B57F48D"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bCs/>
          <w:sz w:val="20"/>
          <w:szCs w:val="20"/>
        </w:rPr>
      </w:pPr>
      <w:r w:rsidRPr="00E06897">
        <w:rPr>
          <w:rFonts w:ascii="Century" w:hAnsi="Century" w:cs="Arial"/>
          <w:b/>
          <w:bCs/>
          <w:sz w:val="20"/>
          <w:szCs w:val="20"/>
        </w:rPr>
        <w:lastRenderedPageBreak/>
        <w:t xml:space="preserve">CAPÍTULO </w:t>
      </w:r>
      <w:r>
        <w:rPr>
          <w:rFonts w:ascii="Century" w:hAnsi="Century" w:cs="Arial"/>
          <w:b/>
          <w:bCs/>
          <w:sz w:val="20"/>
          <w:szCs w:val="20"/>
        </w:rPr>
        <w:t>XVI</w:t>
      </w:r>
      <w:r w:rsidRPr="00E06897">
        <w:rPr>
          <w:rFonts w:ascii="Century" w:hAnsi="Century" w:cs="Arial"/>
          <w:b/>
          <w:bCs/>
          <w:sz w:val="20"/>
          <w:szCs w:val="20"/>
        </w:rPr>
        <w:t xml:space="preserve"> - DO TERMO DE CONTRATO OU INSTRUMENTO EQUIVALENTE</w:t>
      </w:r>
    </w:p>
    <w:p w14:paraId="384DA9C7" w14:textId="77777777" w:rsidR="00B20F20" w:rsidRPr="00E06897" w:rsidRDefault="00B20F20" w:rsidP="00307E45">
      <w:pPr>
        <w:tabs>
          <w:tab w:val="left" w:pos="2955"/>
        </w:tabs>
        <w:spacing w:before="120" w:after="0" w:line="240" w:lineRule="auto"/>
        <w:rPr>
          <w:rFonts w:ascii="Century" w:eastAsia="Arial" w:hAnsi="Century" w:cs="Arial"/>
          <w:sz w:val="20"/>
          <w:szCs w:val="20"/>
        </w:rPr>
      </w:pPr>
      <w:r>
        <w:rPr>
          <w:rFonts w:ascii="Century" w:eastAsia="Arial" w:hAnsi="Century" w:cs="Arial"/>
          <w:b/>
          <w:bCs/>
          <w:sz w:val="20"/>
          <w:szCs w:val="20"/>
        </w:rPr>
        <w:t>16</w:t>
      </w:r>
      <w:r w:rsidRPr="00E06897">
        <w:rPr>
          <w:rFonts w:ascii="Century" w:eastAsia="Arial" w:hAnsi="Century" w:cs="Arial"/>
          <w:b/>
          <w:bCs/>
          <w:sz w:val="20"/>
          <w:szCs w:val="20"/>
        </w:rPr>
        <w:t xml:space="preserve">. </w:t>
      </w:r>
      <w:r w:rsidRPr="00E06897">
        <w:rPr>
          <w:rFonts w:ascii="Century" w:eastAsia="Arial" w:hAnsi="Century" w:cs="Arial"/>
          <w:sz w:val="20"/>
          <w:szCs w:val="20"/>
        </w:rPr>
        <w:t>Após a homologação da licitação, em sendo realizada a contratação, será firmado Termo de Contrato ou emitido instrumento equivalente.</w:t>
      </w:r>
    </w:p>
    <w:p w14:paraId="167707FE" w14:textId="77777777" w:rsidR="00B20F20" w:rsidRPr="00E06897" w:rsidRDefault="00B20F20" w:rsidP="00307E45">
      <w:pPr>
        <w:tabs>
          <w:tab w:val="left" w:pos="2955"/>
        </w:tabs>
        <w:spacing w:before="120" w:after="0" w:line="240" w:lineRule="auto"/>
        <w:rPr>
          <w:rFonts w:ascii="Century" w:hAnsi="Century" w:cs="Arial"/>
          <w:sz w:val="20"/>
          <w:szCs w:val="20"/>
        </w:rPr>
      </w:pPr>
      <w:r w:rsidRPr="00E06897">
        <w:rPr>
          <w:rFonts w:ascii="Century" w:eastAsia="Arial" w:hAnsi="Century" w:cs="Arial"/>
          <w:b/>
          <w:bCs/>
          <w:sz w:val="20"/>
          <w:szCs w:val="20"/>
        </w:rPr>
        <w:t>1</w:t>
      </w:r>
      <w:r>
        <w:rPr>
          <w:rFonts w:ascii="Century" w:eastAsia="Arial" w:hAnsi="Century" w:cs="Arial"/>
          <w:b/>
          <w:bCs/>
          <w:sz w:val="20"/>
          <w:szCs w:val="20"/>
        </w:rPr>
        <w:t>6</w:t>
      </w:r>
      <w:r w:rsidRPr="00E06897">
        <w:rPr>
          <w:rFonts w:ascii="Century" w:eastAsia="Arial" w:hAnsi="Century" w:cs="Arial"/>
          <w:b/>
          <w:bCs/>
          <w:sz w:val="20"/>
          <w:szCs w:val="20"/>
        </w:rPr>
        <w:t>.1</w:t>
      </w:r>
      <w:r w:rsidRPr="00E06897">
        <w:rPr>
          <w:rFonts w:ascii="Century" w:eastAsia="Arial" w:hAnsi="Century" w:cs="Arial"/>
          <w:sz w:val="20"/>
          <w:szCs w:val="20"/>
        </w:rPr>
        <w:t>. 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F7A66CC" w14:textId="77777777" w:rsidR="00B20F20" w:rsidRPr="00E06897" w:rsidRDefault="00B20F20" w:rsidP="00307E45">
      <w:pPr>
        <w:tabs>
          <w:tab w:val="left" w:pos="2955"/>
        </w:tabs>
        <w:spacing w:before="120" w:after="0" w:line="240" w:lineRule="auto"/>
        <w:rPr>
          <w:rFonts w:ascii="Century" w:eastAsia="Arial" w:hAnsi="Century" w:cs="Arial"/>
          <w:sz w:val="20"/>
          <w:szCs w:val="20"/>
        </w:rPr>
      </w:pPr>
      <w:proofErr w:type="gramStart"/>
      <w:r w:rsidRPr="00E06897">
        <w:rPr>
          <w:rFonts w:ascii="Century" w:hAnsi="Century" w:cs="Arial"/>
          <w:b/>
          <w:bCs/>
          <w:sz w:val="20"/>
          <w:szCs w:val="20"/>
        </w:rPr>
        <w:t>1</w:t>
      </w:r>
      <w:r>
        <w:rPr>
          <w:rFonts w:ascii="Century" w:hAnsi="Century" w:cs="Arial"/>
          <w:b/>
          <w:bCs/>
          <w:sz w:val="20"/>
          <w:szCs w:val="20"/>
        </w:rPr>
        <w:t>6</w:t>
      </w:r>
      <w:r w:rsidRPr="00E06897">
        <w:rPr>
          <w:rFonts w:ascii="Century" w:hAnsi="Century" w:cs="Arial"/>
          <w:b/>
          <w:bCs/>
          <w:sz w:val="20"/>
          <w:szCs w:val="20"/>
        </w:rPr>
        <w:t>.2 .</w:t>
      </w:r>
      <w:proofErr w:type="gramEnd"/>
      <w:r w:rsidRPr="00E06897">
        <w:rPr>
          <w:rFonts w:ascii="Century" w:hAnsi="Century" w:cs="Arial"/>
          <w:sz w:val="20"/>
          <w:szCs w:val="20"/>
        </w:rPr>
        <w:t xml:space="preserve"> </w:t>
      </w:r>
      <w:r w:rsidRPr="00E06897">
        <w:rPr>
          <w:rFonts w:ascii="Century" w:eastAsia="Arial" w:hAnsi="Century" w:cs="Arial"/>
          <w:sz w:val="20"/>
          <w:szCs w:val="20"/>
        </w:rPr>
        <w:t>O Aceite da Nota de Empenho ou do instrumento equivalente, emitida à empresa adjudicada, implica no reconhecimento de que:</w:t>
      </w:r>
    </w:p>
    <w:p w14:paraId="45C6A3E9" w14:textId="77777777" w:rsidR="00B20F20" w:rsidRPr="00E06897" w:rsidRDefault="00B20F20" w:rsidP="00307E45">
      <w:pPr>
        <w:pStyle w:val="PargrafodaLista"/>
        <w:numPr>
          <w:ilvl w:val="0"/>
          <w:numId w:val="3"/>
        </w:numPr>
        <w:tabs>
          <w:tab w:val="left" w:pos="2955"/>
        </w:tabs>
        <w:spacing w:before="120" w:after="0" w:line="240" w:lineRule="auto"/>
        <w:ind w:left="0" w:firstLine="0"/>
        <w:contextualSpacing w:val="0"/>
        <w:rPr>
          <w:rFonts w:ascii="Century" w:hAnsi="Century" w:cs="Arial"/>
          <w:sz w:val="20"/>
          <w:szCs w:val="20"/>
        </w:rPr>
      </w:pPr>
      <w:r w:rsidRPr="00E06897">
        <w:rPr>
          <w:rFonts w:ascii="Century" w:eastAsia="Arial" w:hAnsi="Century" w:cs="Arial"/>
          <w:sz w:val="20"/>
          <w:szCs w:val="20"/>
        </w:rPr>
        <w:t>Referida Nota está substituindo o contrato, aplicando-se à relação de negócios ali estabelecida as disposições da Lei nº 14.133 de 2021;</w:t>
      </w:r>
    </w:p>
    <w:p w14:paraId="708AE899" w14:textId="77777777" w:rsidR="00B20F20" w:rsidRPr="00E06897" w:rsidRDefault="00B20F20" w:rsidP="00307E45">
      <w:pPr>
        <w:pStyle w:val="PargrafodaLista"/>
        <w:numPr>
          <w:ilvl w:val="0"/>
          <w:numId w:val="3"/>
        </w:numPr>
        <w:tabs>
          <w:tab w:val="left" w:pos="2955"/>
        </w:tabs>
        <w:spacing w:before="120" w:after="0" w:line="240" w:lineRule="auto"/>
        <w:ind w:left="0" w:firstLine="0"/>
        <w:contextualSpacing w:val="0"/>
        <w:rPr>
          <w:rFonts w:ascii="Century" w:hAnsi="Century" w:cs="Arial"/>
          <w:sz w:val="20"/>
          <w:szCs w:val="20"/>
        </w:rPr>
      </w:pPr>
      <w:r w:rsidRPr="00E06897">
        <w:rPr>
          <w:rFonts w:ascii="Century" w:eastAsia="Arial" w:hAnsi="Century" w:cs="Arial"/>
          <w:sz w:val="20"/>
          <w:szCs w:val="20"/>
        </w:rPr>
        <w:t>A contratada se vincula à sua proposta e às previsões contidas no edital e seus anexos;</w:t>
      </w:r>
    </w:p>
    <w:p w14:paraId="1C0A3650" w14:textId="77777777" w:rsidR="00B20F20" w:rsidRPr="00E06897" w:rsidRDefault="00B20F20" w:rsidP="00307E45">
      <w:pPr>
        <w:pStyle w:val="PargrafodaLista"/>
        <w:numPr>
          <w:ilvl w:val="0"/>
          <w:numId w:val="3"/>
        </w:numPr>
        <w:tabs>
          <w:tab w:val="left" w:pos="2955"/>
        </w:tabs>
        <w:spacing w:before="120" w:after="0" w:line="240" w:lineRule="auto"/>
        <w:ind w:left="0" w:firstLine="0"/>
        <w:contextualSpacing w:val="0"/>
        <w:rPr>
          <w:rFonts w:ascii="Century" w:hAnsi="Century" w:cs="Arial"/>
          <w:sz w:val="20"/>
          <w:szCs w:val="20"/>
        </w:rPr>
      </w:pPr>
      <w:r w:rsidRPr="00E06897">
        <w:rPr>
          <w:rFonts w:ascii="Century" w:eastAsia="Arial" w:hAnsi="Century" w:cs="Arial"/>
          <w:sz w:val="20"/>
          <w:szCs w:val="20"/>
        </w:rPr>
        <w:t>A contratada reconhece que as hipóteses de rescisão são aquelas previstas nos artigos 137, 138 e 139.</w:t>
      </w:r>
    </w:p>
    <w:p w14:paraId="4ED250EF" w14:textId="77777777" w:rsidR="00B20F20" w:rsidRPr="00E06897" w:rsidRDefault="00B20F20" w:rsidP="00307E45">
      <w:pPr>
        <w:pStyle w:val="Nivel01"/>
        <w:spacing w:before="120"/>
        <w:ind w:left="0" w:firstLine="0"/>
        <w:rPr>
          <w:rFonts w:ascii="Century" w:eastAsia="Arial" w:hAnsi="Century" w:cs="Arial"/>
          <w:b w:val="0"/>
          <w:color w:val="auto"/>
          <w:sz w:val="20"/>
          <w:szCs w:val="20"/>
        </w:rPr>
      </w:pPr>
      <w:r w:rsidRPr="00E06897">
        <w:rPr>
          <w:rFonts w:ascii="Century" w:eastAsia="Arial" w:hAnsi="Century" w:cs="Arial"/>
          <w:bCs w:val="0"/>
          <w:color w:val="auto"/>
          <w:sz w:val="20"/>
          <w:szCs w:val="20"/>
        </w:rPr>
        <w:t>1</w:t>
      </w:r>
      <w:r>
        <w:rPr>
          <w:rFonts w:ascii="Century" w:eastAsia="Arial" w:hAnsi="Century" w:cs="Arial"/>
          <w:bCs w:val="0"/>
          <w:color w:val="auto"/>
          <w:sz w:val="20"/>
          <w:szCs w:val="20"/>
        </w:rPr>
        <w:t>6</w:t>
      </w:r>
      <w:r w:rsidRPr="00E06897">
        <w:rPr>
          <w:rFonts w:ascii="Century" w:eastAsia="Arial" w:hAnsi="Century" w:cs="Arial"/>
          <w:bCs w:val="0"/>
          <w:color w:val="auto"/>
          <w:sz w:val="20"/>
          <w:szCs w:val="20"/>
        </w:rPr>
        <w:t>.3</w:t>
      </w:r>
      <w:r w:rsidRPr="00E06897">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7577D1AA" w14:textId="77777777" w:rsidR="00B20F20" w:rsidRPr="00E06897" w:rsidRDefault="00B20F20" w:rsidP="00307E45">
      <w:pPr>
        <w:spacing w:before="120" w:after="0" w:line="240" w:lineRule="auto"/>
        <w:jc w:val="both"/>
        <w:rPr>
          <w:rFonts w:ascii="Century" w:eastAsia="Arial" w:hAnsi="Century" w:cs="Arial"/>
          <w:sz w:val="20"/>
          <w:szCs w:val="20"/>
        </w:rPr>
      </w:pPr>
      <w:r w:rsidRPr="00E06897">
        <w:rPr>
          <w:rFonts w:ascii="Century" w:hAnsi="Century" w:cs="Arial"/>
          <w:b/>
          <w:bCs/>
          <w:sz w:val="20"/>
          <w:szCs w:val="20"/>
        </w:rPr>
        <w:t>1</w:t>
      </w:r>
      <w:r>
        <w:rPr>
          <w:rFonts w:ascii="Century" w:hAnsi="Century" w:cs="Arial"/>
          <w:b/>
          <w:bCs/>
          <w:sz w:val="20"/>
          <w:szCs w:val="20"/>
        </w:rPr>
        <w:t>6</w:t>
      </w:r>
      <w:r w:rsidRPr="00E06897">
        <w:rPr>
          <w:rFonts w:ascii="Century" w:hAnsi="Century" w:cs="Arial"/>
          <w:b/>
          <w:bCs/>
          <w:sz w:val="20"/>
          <w:szCs w:val="20"/>
        </w:rPr>
        <w:t>.4.</w:t>
      </w:r>
      <w:r w:rsidRPr="00E06897">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0B355BB" w14:textId="77777777" w:rsidR="00B20F20" w:rsidRPr="00E06897" w:rsidRDefault="00B20F20" w:rsidP="00307E45">
      <w:pPr>
        <w:spacing w:before="120" w:after="0" w:line="240" w:lineRule="auto"/>
        <w:jc w:val="both"/>
        <w:rPr>
          <w:rFonts w:ascii="Century" w:eastAsia="Arial" w:hAnsi="Century" w:cs="Arial"/>
          <w:sz w:val="20"/>
          <w:szCs w:val="20"/>
        </w:rPr>
      </w:pPr>
      <w:r w:rsidRPr="00E06897">
        <w:rPr>
          <w:rFonts w:ascii="Century" w:eastAsia="Arial" w:hAnsi="Century" w:cs="Arial"/>
          <w:b/>
          <w:bCs/>
          <w:sz w:val="20"/>
          <w:szCs w:val="20"/>
        </w:rPr>
        <w:t>1</w:t>
      </w:r>
      <w:r>
        <w:rPr>
          <w:rFonts w:ascii="Century" w:eastAsia="Arial" w:hAnsi="Century" w:cs="Arial"/>
          <w:b/>
          <w:bCs/>
          <w:sz w:val="20"/>
          <w:szCs w:val="20"/>
        </w:rPr>
        <w:t>6</w:t>
      </w:r>
      <w:r w:rsidRPr="00E06897">
        <w:rPr>
          <w:rFonts w:ascii="Century" w:eastAsia="Arial" w:hAnsi="Century" w:cs="Arial"/>
          <w:b/>
          <w:bCs/>
          <w:sz w:val="20"/>
          <w:szCs w:val="20"/>
        </w:rPr>
        <w:t>.5</w:t>
      </w:r>
      <w:r w:rsidRPr="00E06897">
        <w:rPr>
          <w:rFonts w:ascii="Century" w:eastAsia="Arial" w:hAnsi="Century" w:cs="Arial"/>
          <w:sz w:val="20"/>
          <w:szCs w:val="20"/>
        </w:rPr>
        <w:t xml:space="preserve">. </w:t>
      </w:r>
      <w:r w:rsidRPr="00E06897">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E06897">
        <w:rPr>
          <w:rFonts w:ascii="Century" w:eastAsia="Arial" w:hAnsi="Century" w:cs="Arial"/>
          <w:sz w:val="20"/>
          <w:szCs w:val="20"/>
        </w:rPr>
        <w:t>.</w:t>
      </w:r>
    </w:p>
    <w:p w14:paraId="4AEC9ADC"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w:t>
      </w:r>
      <w:r>
        <w:rPr>
          <w:rFonts w:ascii="Century" w:hAnsi="Century" w:cs="Arial"/>
          <w:b/>
          <w:sz w:val="20"/>
          <w:szCs w:val="20"/>
        </w:rPr>
        <w:t>VII</w:t>
      </w:r>
      <w:r w:rsidRPr="00E06897">
        <w:rPr>
          <w:rFonts w:ascii="Century" w:hAnsi="Century" w:cs="Arial"/>
          <w:b/>
          <w:sz w:val="20"/>
          <w:szCs w:val="20"/>
        </w:rPr>
        <w:t xml:space="preserve"> – DA FORMA DE PAGAMENTO</w:t>
      </w:r>
    </w:p>
    <w:p w14:paraId="71FDBF0A" w14:textId="77777777" w:rsidR="00B20F20" w:rsidRPr="00E06897" w:rsidRDefault="00B20F20" w:rsidP="00307E45">
      <w:pPr>
        <w:pStyle w:val="Default"/>
        <w:spacing w:before="120"/>
        <w:jc w:val="both"/>
        <w:rPr>
          <w:rFonts w:ascii="Century" w:hAnsi="Century"/>
          <w:b/>
          <w:sz w:val="20"/>
          <w:szCs w:val="20"/>
        </w:rPr>
      </w:pPr>
      <w:r>
        <w:rPr>
          <w:rFonts w:ascii="Century" w:hAnsi="Century"/>
          <w:b/>
          <w:bCs/>
          <w:sz w:val="20"/>
          <w:szCs w:val="20"/>
        </w:rPr>
        <w:t>17</w:t>
      </w:r>
      <w:r w:rsidRPr="00E06897">
        <w:rPr>
          <w:rFonts w:ascii="Century" w:hAnsi="Century"/>
          <w:b/>
          <w:bCs/>
          <w:sz w:val="20"/>
          <w:szCs w:val="20"/>
        </w:rPr>
        <w:t>.</w:t>
      </w:r>
      <w:r w:rsidRPr="00E06897">
        <w:rPr>
          <w:rFonts w:ascii="Century" w:hAnsi="Century"/>
          <w:sz w:val="20"/>
          <w:szCs w:val="20"/>
        </w:rPr>
        <w:t xml:space="preserve"> </w:t>
      </w:r>
      <w:r w:rsidRPr="00E06897">
        <w:rPr>
          <w:rFonts w:ascii="Century" w:eastAsiaTheme="minorHAnsi" w:hAnsi="Century"/>
          <w:sz w:val="20"/>
          <w:szCs w:val="20"/>
        </w:rPr>
        <w:t xml:space="preserve">As regras acerca do pagamento são as estabelecidas no Termo de Referência, anexo a este Edital. </w:t>
      </w:r>
    </w:p>
    <w:p w14:paraId="2E96C9A9"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 xml:space="preserve">CAPÍTULO </w:t>
      </w:r>
      <w:r>
        <w:rPr>
          <w:rFonts w:ascii="Century" w:hAnsi="Century" w:cs="Arial"/>
          <w:b/>
          <w:sz w:val="20"/>
          <w:szCs w:val="20"/>
        </w:rPr>
        <w:t>XVIII</w:t>
      </w:r>
      <w:r w:rsidRPr="00E06897">
        <w:rPr>
          <w:rFonts w:ascii="Century" w:hAnsi="Century" w:cs="Arial"/>
          <w:b/>
          <w:sz w:val="20"/>
          <w:szCs w:val="20"/>
        </w:rPr>
        <w:t xml:space="preserve"> – DA ENTREGA E DO RECEBIMENTO DO OBJETO</w:t>
      </w:r>
    </w:p>
    <w:p w14:paraId="69C328F1" w14:textId="77777777" w:rsidR="00B20F20" w:rsidRPr="00E06897" w:rsidRDefault="00B20F20" w:rsidP="00307E45">
      <w:pPr>
        <w:pStyle w:val="Default"/>
        <w:spacing w:before="120"/>
        <w:rPr>
          <w:rFonts w:ascii="Century" w:hAnsi="Century"/>
          <w:sz w:val="20"/>
          <w:szCs w:val="20"/>
        </w:rPr>
      </w:pPr>
      <w:r>
        <w:rPr>
          <w:rFonts w:ascii="Century" w:hAnsi="Century"/>
          <w:b/>
          <w:sz w:val="20"/>
          <w:szCs w:val="20"/>
        </w:rPr>
        <w:t>18</w:t>
      </w:r>
      <w:r w:rsidRPr="00E06897">
        <w:rPr>
          <w:rFonts w:ascii="Century" w:hAnsi="Century"/>
          <w:b/>
          <w:sz w:val="20"/>
          <w:szCs w:val="20"/>
        </w:rPr>
        <w:t>.</w:t>
      </w:r>
      <w:r w:rsidRPr="00E06897">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7F068980"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18</w:t>
      </w:r>
      <w:r w:rsidRPr="00E06897">
        <w:rPr>
          <w:rFonts w:ascii="Century" w:hAnsi="Century" w:cs="Arial"/>
          <w:b/>
          <w:bCs/>
          <w:sz w:val="20"/>
          <w:szCs w:val="20"/>
        </w:rPr>
        <w:t>.1.</w:t>
      </w:r>
      <w:r w:rsidRPr="00E06897">
        <w:rPr>
          <w:rFonts w:ascii="Century" w:hAnsi="Century" w:cs="Arial"/>
          <w:sz w:val="20"/>
          <w:szCs w:val="20"/>
        </w:rPr>
        <w:t xml:space="preserve"> Efetivada entrega, o objeto será recebido: </w:t>
      </w:r>
    </w:p>
    <w:p w14:paraId="38D5FF8B"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I – </w:t>
      </w:r>
      <w:proofErr w:type="gramStart"/>
      <w:r w:rsidRPr="00E06897">
        <w:rPr>
          <w:rFonts w:ascii="Century" w:hAnsi="Century" w:cs="Arial"/>
          <w:sz w:val="20"/>
          <w:szCs w:val="20"/>
        </w:rPr>
        <w:t>provisoriamente</w:t>
      </w:r>
      <w:proofErr w:type="gramEnd"/>
      <w:r w:rsidRPr="00E06897">
        <w:rPr>
          <w:rFonts w:ascii="Century" w:hAnsi="Century" w:cs="Arial"/>
          <w:sz w:val="20"/>
          <w:szCs w:val="20"/>
        </w:rPr>
        <w:t xml:space="preserve">, pelo órgão recebedor do objeto, para efeito de posterior verificação da conformidade das especificações; </w:t>
      </w:r>
    </w:p>
    <w:p w14:paraId="04B93DB5"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 xml:space="preserve">II – </w:t>
      </w:r>
      <w:proofErr w:type="gramStart"/>
      <w:r w:rsidRPr="00E06897">
        <w:rPr>
          <w:rFonts w:ascii="Century" w:hAnsi="Century" w:cs="Arial"/>
          <w:sz w:val="20"/>
          <w:szCs w:val="20"/>
        </w:rPr>
        <w:t>definitivamente</w:t>
      </w:r>
      <w:proofErr w:type="gramEnd"/>
      <w:r w:rsidRPr="00E06897">
        <w:rPr>
          <w:rFonts w:ascii="Century" w:hAnsi="Century" w:cs="Arial"/>
          <w:sz w:val="20"/>
          <w:szCs w:val="20"/>
        </w:rPr>
        <w:t>, pelo gestor responsável pela fiscalização do ajuste, no prazo máximo indicado no TR, contados da data do recebimento provisório, mediante termo circunstanciado, após verificação das quantidades e especificações do objeto.</w:t>
      </w:r>
    </w:p>
    <w:p w14:paraId="518103CC"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18</w:t>
      </w:r>
      <w:r w:rsidRPr="00E06897">
        <w:rPr>
          <w:rFonts w:ascii="Century" w:hAnsi="Century" w:cs="Arial"/>
          <w:b/>
          <w:bCs/>
          <w:sz w:val="20"/>
          <w:szCs w:val="20"/>
        </w:rPr>
        <w:t>.2.</w:t>
      </w:r>
      <w:r w:rsidRPr="00E06897">
        <w:rPr>
          <w:rFonts w:ascii="Century" w:hAnsi="Century" w:cs="Arial"/>
          <w:sz w:val="20"/>
          <w:szCs w:val="20"/>
        </w:rPr>
        <w:t xml:space="preserve"> O prazo de entrega poderá ser prorrogado, desde que devidamente justificados os motivos, desde que aprovado pelo setor requisitante.</w:t>
      </w:r>
    </w:p>
    <w:p w14:paraId="5D7B880B"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lastRenderedPageBreak/>
        <w:t>18</w:t>
      </w:r>
      <w:r w:rsidRPr="00E06897">
        <w:rPr>
          <w:rFonts w:ascii="Century" w:hAnsi="Century" w:cs="Arial"/>
          <w:b/>
          <w:bCs/>
          <w:sz w:val="20"/>
          <w:szCs w:val="20"/>
        </w:rPr>
        <w:t>.2.1.</w:t>
      </w:r>
      <w:r w:rsidRPr="00E06897">
        <w:rPr>
          <w:rFonts w:ascii="Century" w:hAnsi="Century" w:cs="Arial"/>
          <w:sz w:val="20"/>
          <w:szCs w:val="20"/>
        </w:rPr>
        <w:t xml:space="preserve"> Para os fins previstos neste item a contratada deverá protocolar o seu pedido devidamente justificado antes do vencimento do prazo inicialmente estabelecido. </w:t>
      </w:r>
    </w:p>
    <w:p w14:paraId="671EED27"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w:t>
      </w:r>
      <w:r>
        <w:rPr>
          <w:rFonts w:ascii="Century" w:hAnsi="Century" w:cs="Arial"/>
          <w:b/>
          <w:sz w:val="20"/>
          <w:szCs w:val="20"/>
        </w:rPr>
        <w:t>I</w:t>
      </w:r>
      <w:r w:rsidRPr="00E06897">
        <w:rPr>
          <w:rFonts w:ascii="Century" w:hAnsi="Century" w:cs="Arial"/>
          <w:b/>
          <w:sz w:val="20"/>
          <w:szCs w:val="20"/>
        </w:rPr>
        <w:t>X - DA FISCALIZAÇÃO</w:t>
      </w:r>
    </w:p>
    <w:p w14:paraId="287CE53C" w14:textId="77777777" w:rsidR="00B20F20" w:rsidRPr="00E06897" w:rsidRDefault="00B20F20" w:rsidP="00307E45">
      <w:pPr>
        <w:spacing w:before="120" w:after="0" w:line="240" w:lineRule="auto"/>
        <w:jc w:val="both"/>
        <w:rPr>
          <w:rFonts w:ascii="Century" w:hAnsi="Century" w:cs="Arial"/>
          <w:sz w:val="20"/>
          <w:szCs w:val="20"/>
        </w:rPr>
      </w:pPr>
      <w:r>
        <w:rPr>
          <w:rFonts w:ascii="Century" w:hAnsi="Century" w:cs="Arial"/>
          <w:b/>
          <w:bCs/>
          <w:sz w:val="20"/>
          <w:szCs w:val="20"/>
        </w:rPr>
        <w:t>19</w:t>
      </w:r>
      <w:r w:rsidRPr="00E06897">
        <w:rPr>
          <w:rFonts w:ascii="Century" w:hAnsi="Century" w:cs="Arial"/>
          <w:b/>
          <w:bCs/>
          <w:sz w:val="20"/>
          <w:szCs w:val="20"/>
        </w:rPr>
        <w:t>.</w:t>
      </w:r>
      <w:r w:rsidRPr="00E06897">
        <w:rPr>
          <w:rFonts w:ascii="Century" w:hAnsi="Century" w:cs="Arial"/>
          <w:sz w:val="20"/>
          <w:szCs w:val="20"/>
        </w:rPr>
        <w:t xml:space="preserve"> Caberá aos gestores designados promover todas as ações necessárias ao fiel cumprimento do ajuste.</w:t>
      </w:r>
    </w:p>
    <w:p w14:paraId="5A72F022"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XX– DOS ACRÉSCIMOS E DAS SUPRESSÕES E REAJUSTE ANUAL</w:t>
      </w:r>
    </w:p>
    <w:p w14:paraId="0673312E"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Pr>
          <w:rFonts w:ascii="Century" w:hAnsi="Century" w:cs="Arial"/>
          <w:b/>
          <w:bCs/>
          <w:sz w:val="20"/>
          <w:szCs w:val="20"/>
        </w:rPr>
        <w:t>0</w:t>
      </w:r>
      <w:r w:rsidRPr="00E06897">
        <w:rPr>
          <w:rFonts w:ascii="Century" w:hAnsi="Century" w:cs="Arial"/>
          <w:b/>
          <w:bCs/>
          <w:sz w:val="20"/>
          <w:szCs w:val="20"/>
        </w:rPr>
        <w:t>.</w:t>
      </w:r>
      <w:r w:rsidRPr="00E06897">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0C32699C" w14:textId="36B83E7C" w:rsidR="00B20F20" w:rsidRPr="00E06897" w:rsidRDefault="00B20F20" w:rsidP="00307E45">
      <w:pPr>
        <w:spacing w:before="120" w:after="0" w:line="240" w:lineRule="auto"/>
        <w:jc w:val="both"/>
        <w:rPr>
          <w:rFonts w:ascii="Century" w:eastAsia="Times New Roman" w:hAnsi="Century"/>
          <w:sz w:val="20"/>
          <w:szCs w:val="20"/>
        </w:rPr>
      </w:pPr>
      <w:r w:rsidRPr="00E06897">
        <w:rPr>
          <w:rFonts w:ascii="Century" w:hAnsi="Century" w:cs="Arial"/>
          <w:b/>
          <w:bCs/>
          <w:sz w:val="20"/>
          <w:szCs w:val="20"/>
        </w:rPr>
        <w:t>2</w:t>
      </w:r>
      <w:r>
        <w:rPr>
          <w:rFonts w:ascii="Century" w:hAnsi="Century" w:cs="Arial"/>
          <w:b/>
          <w:bCs/>
          <w:sz w:val="20"/>
          <w:szCs w:val="20"/>
        </w:rPr>
        <w:t>0</w:t>
      </w:r>
      <w:r w:rsidRPr="00E06897">
        <w:rPr>
          <w:rFonts w:ascii="Century" w:hAnsi="Century" w:cs="Arial"/>
          <w:b/>
          <w:bCs/>
          <w:sz w:val="20"/>
          <w:szCs w:val="20"/>
        </w:rPr>
        <w:t>.1.</w:t>
      </w:r>
      <w:r w:rsidRPr="00E06897">
        <w:rPr>
          <w:rFonts w:ascii="Century" w:hAnsi="Century" w:cs="Arial"/>
          <w:sz w:val="20"/>
          <w:szCs w:val="20"/>
        </w:rPr>
        <w:t xml:space="preserve"> </w:t>
      </w:r>
      <w:r w:rsidR="00860A0A" w:rsidRPr="007B29C6">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050A4C7C" w14:textId="77777777" w:rsidR="00B20F20" w:rsidRPr="00E06897" w:rsidRDefault="00B20F20" w:rsidP="00307E45">
      <w:pPr>
        <w:spacing w:before="120" w:after="0" w:line="240" w:lineRule="auto"/>
        <w:jc w:val="both"/>
        <w:rPr>
          <w:rFonts w:ascii="Century" w:hAnsi="Century"/>
          <w:color w:val="000000"/>
          <w:sz w:val="20"/>
          <w:szCs w:val="20"/>
        </w:rPr>
      </w:pPr>
      <w:r w:rsidRPr="00E06897">
        <w:rPr>
          <w:rFonts w:ascii="Century" w:hAnsi="Century"/>
          <w:b/>
          <w:bCs/>
          <w:sz w:val="20"/>
          <w:szCs w:val="20"/>
        </w:rPr>
        <w:t>2</w:t>
      </w:r>
      <w:r>
        <w:rPr>
          <w:rFonts w:ascii="Century" w:hAnsi="Century"/>
          <w:b/>
          <w:bCs/>
          <w:sz w:val="20"/>
          <w:szCs w:val="20"/>
        </w:rPr>
        <w:t>0</w:t>
      </w:r>
      <w:r w:rsidRPr="00E06897">
        <w:rPr>
          <w:rFonts w:ascii="Century" w:hAnsi="Century"/>
          <w:b/>
          <w:bCs/>
          <w:sz w:val="20"/>
          <w:szCs w:val="20"/>
        </w:rPr>
        <w:t>.2.</w:t>
      </w:r>
      <w:r w:rsidRPr="00E06897">
        <w:rPr>
          <w:rFonts w:ascii="Century" w:hAnsi="Century"/>
          <w:sz w:val="20"/>
          <w:szCs w:val="20"/>
        </w:rPr>
        <w:t xml:space="preserve"> </w:t>
      </w:r>
      <w:r w:rsidRPr="00E06897">
        <w:rPr>
          <w:rFonts w:ascii="Century" w:hAnsi="Century"/>
          <w:color w:val="000000"/>
          <w:sz w:val="20"/>
          <w:szCs w:val="20"/>
        </w:rPr>
        <w:t>Nos reajustes subsequentes ao primeiro, o interregno mínimo de um ano será contado a partir dos efeitos financeiros do último reajuste.</w:t>
      </w:r>
    </w:p>
    <w:p w14:paraId="7724D71B" w14:textId="77777777" w:rsidR="00B20F20" w:rsidRPr="00E06897" w:rsidRDefault="00B20F20" w:rsidP="00307E45">
      <w:pPr>
        <w:spacing w:before="120" w:after="0" w:line="240" w:lineRule="auto"/>
        <w:jc w:val="both"/>
        <w:rPr>
          <w:rFonts w:ascii="Century" w:hAnsi="Century" w:cs="Tahoma"/>
          <w:sz w:val="20"/>
          <w:szCs w:val="20"/>
        </w:rPr>
      </w:pPr>
      <w:r w:rsidRPr="00E06897">
        <w:rPr>
          <w:rFonts w:ascii="Century" w:hAnsi="Century"/>
          <w:b/>
          <w:bCs/>
          <w:sz w:val="20"/>
          <w:szCs w:val="20"/>
        </w:rPr>
        <w:t>2</w:t>
      </w:r>
      <w:r>
        <w:rPr>
          <w:rFonts w:ascii="Century" w:hAnsi="Century"/>
          <w:b/>
          <w:bCs/>
          <w:sz w:val="20"/>
          <w:szCs w:val="20"/>
        </w:rPr>
        <w:t>0</w:t>
      </w:r>
      <w:r w:rsidRPr="00E06897">
        <w:rPr>
          <w:rFonts w:ascii="Century" w:hAnsi="Century"/>
          <w:b/>
          <w:bCs/>
          <w:sz w:val="20"/>
          <w:szCs w:val="20"/>
        </w:rPr>
        <w:t>.3.</w:t>
      </w:r>
      <w:r w:rsidRPr="00E06897">
        <w:rPr>
          <w:rFonts w:ascii="Century" w:hAnsi="Century" w:cs="Tahoma"/>
          <w:sz w:val="20"/>
          <w:szCs w:val="20"/>
        </w:rPr>
        <w:t xml:space="preserve"> </w:t>
      </w:r>
      <w:r w:rsidRPr="00E06897">
        <w:rPr>
          <w:rFonts w:ascii="Century" w:hAnsi="Century"/>
          <w:sz w:val="20"/>
          <w:szCs w:val="20"/>
        </w:rPr>
        <w:t xml:space="preserve">A ARP poderá ser alterada por acordo das partes </w:t>
      </w:r>
      <w:r w:rsidRPr="00E06897">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E06897">
        <w:rPr>
          <w:rFonts w:ascii="Century" w:hAnsi="Century" w:cs="Arial"/>
          <w:color w:val="000000"/>
          <w:sz w:val="20"/>
          <w:szCs w:val="20"/>
        </w:rPr>
        <w:t xml:space="preserve">Art. 25 </w:t>
      </w:r>
      <w:r w:rsidRPr="00E06897">
        <w:rPr>
          <w:rFonts w:ascii="Century" w:hAnsi="Century"/>
          <w:sz w:val="20"/>
          <w:szCs w:val="20"/>
        </w:rPr>
        <w:t>do decreto Federal 11.462/23.</w:t>
      </w:r>
    </w:p>
    <w:p w14:paraId="5B5D3180"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XXI - DA RESCISÃO</w:t>
      </w:r>
    </w:p>
    <w:p w14:paraId="2140DDBC"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Pr>
          <w:rFonts w:ascii="Century" w:hAnsi="Century" w:cs="Arial"/>
          <w:b/>
          <w:bCs/>
          <w:sz w:val="20"/>
          <w:szCs w:val="20"/>
        </w:rPr>
        <w:t>1</w:t>
      </w:r>
      <w:r w:rsidRPr="00E06897">
        <w:rPr>
          <w:rFonts w:ascii="Century" w:hAnsi="Century" w:cs="Arial"/>
          <w:b/>
          <w:bCs/>
          <w:sz w:val="20"/>
          <w:szCs w:val="20"/>
        </w:rPr>
        <w:t>.</w:t>
      </w:r>
      <w:r w:rsidRPr="00E06897">
        <w:rPr>
          <w:rFonts w:ascii="Century" w:hAnsi="Century" w:cs="Arial"/>
          <w:sz w:val="20"/>
          <w:szCs w:val="20"/>
        </w:rPr>
        <w:t xml:space="preserve">  A inexecução total ou parcial do ajuste enseja a sua rescisão, conforme disposto no artigo 138 da Lei nº 14.133/2021. </w:t>
      </w:r>
    </w:p>
    <w:p w14:paraId="50872DCB" w14:textId="77777777" w:rsidR="00B20F20" w:rsidRPr="00E06897" w:rsidRDefault="00B20F20" w:rsidP="00307E45">
      <w:pPr>
        <w:pStyle w:val="NormalWeb"/>
        <w:spacing w:before="120" w:beforeAutospacing="0" w:after="0" w:afterAutospacing="0"/>
        <w:jc w:val="both"/>
        <w:rPr>
          <w:rFonts w:ascii="Century" w:eastAsia="Times New Roman" w:hAnsi="Century" w:cs="Times New Roman"/>
          <w:color w:val="000000"/>
          <w:sz w:val="20"/>
          <w:szCs w:val="20"/>
        </w:rPr>
      </w:pPr>
      <w:proofErr w:type="gramStart"/>
      <w:r w:rsidRPr="00E06897">
        <w:rPr>
          <w:rFonts w:ascii="Century" w:hAnsi="Century" w:cs="Arial"/>
          <w:b/>
          <w:bCs/>
          <w:sz w:val="20"/>
          <w:szCs w:val="20"/>
        </w:rPr>
        <w:t>2</w:t>
      </w:r>
      <w:r>
        <w:rPr>
          <w:rFonts w:ascii="Century" w:hAnsi="Century" w:cs="Arial"/>
          <w:b/>
          <w:bCs/>
          <w:sz w:val="20"/>
          <w:szCs w:val="20"/>
        </w:rPr>
        <w:t>1</w:t>
      </w:r>
      <w:r w:rsidRPr="00E06897">
        <w:rPr>
          <w:rFonts w:ascii="Century" w:hAnsi="Century" w:cs="Arial"/>
          <w:b/>
          <w:bCs/>
          <w:sz w:val="20"/>
          <w:szCs w:val="20"/>
        </w:rPr>
        <w:t>.1</w:t>
      </w:r>
      <w:r w:rsidRPr="00E06897">
        <w:rPr>
          <w:rFonts w:ascii="Century" w:hAnsi="Century" w:cs="Arial"/>
          <w:sz w:val="20"/>
          <w:szCs w:val="20"/>
        </w:rPr>
        <w:t xml:space="preserve"> </w:t>
      </w:r>
      <w:r w:rsidRPr="00E06897">
        <w:rPr>
          <w:rFonts w:ascii="Century" w:eastAsia="Times New Roman" w:hAnsi="Century" w:cs="Arial"/>
          <w:color w:val="000000"/>
          <w:sz w:val="20"/>
          <w:szCs w:val="20"/>
        </w:rPr>
        <w:t> A</w:t>
      </w:r>
      <w:proofErr w:type="gramEnd"/>
      <w:r w:rsidRPr="00E06897">
        <w:rPr>
          <w:rFonts w:ascii="Century" w:eastAsia="Times New Roman" w:hAnsi="Century" w:cs="Arial"/>
          <w:color w:val="000000"/>
          <w:sz w:val="20"/>
          <w:szCs w:val="20"/>
        </w:rPr>
        <w:t xml:space="preserve"> extinção do contrato poderá ser:</w:t>
      </w:r>
    </w:p>
    <w:p w14:paraId="6CF49CEF" w14:textId="77777777" w:rsidR="00B20F20" w:rsidRPr="00E06897" w:rsidRDefault="00B20F20" w:rsidP="00307E45">
      <w:pPr>
        <w:spacing w:before="120" w:after="0" w:line="240" w:lineRule="auto"/>
        <w:jc w:val="both"/>
        <w:rPr>
          <w:rFonts w:ascii="Century" w:eastAsia="Times New Roman" w:hAnsi="Century" w:cs="Times New Roman"/>
          <w:color w:val="000000"/>
          <w:sz w:val="20"/>
          <w:szCs w:val="20"/>
          <w:lang w:eastAsia="pt-BR"/>
        </w:rPr>
      </w:pPr>
      <w:bookmarkStart w:id="13" w:name="art138i"/>
      <w:bookmarkEnd w:id="13"/>
      <w:r w:rsidRPr="00E06897">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7F357501" w14:textId="77777777" w:rsidR="00B20F20" w:rsidRPr="00E06897" w:rsidRDefault="00B20F20" w:rsidP="00307E45">
      <w:pPr>
        <w:spacing w:before="120" w:after="0" w:line="240" w:lineRule="auto"/>
        <w:jc w:val="both"/>
        <w:rPr>
          <w:rFonts w:ascii="Century" w:eastAsia="Times New Roman" w:hAnsi="Century" w:cs="Times New Roman"/>
          <w:color w:val="000000"/>
          <w:sz w:val="20"/>
          <w:szCs w:val="20"/>
          <w:lang w:eastAsia="pt-BR"/>
        </w:rPr>
      </w:pPr>
      <w:bookmarkStart w:id="14" w:name="art138ii"/>
      <w:bookmarkEnd w:id="14"/>
      <w:r w:rsidRPr="00E06897">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40D6B50E" w14:textId="77777777" w:rsidR="00B20F20" w:rsidRPr="00E06897" w:rsidRDefault="00B20F20" w:rsidP="00307E45">
      <w:pPr>
        <w:spacing w:before="120" w:after="0" w:line="240" w:lineRule="auto"/>
        <w:jc w:val="both"/>
        <w:rPr>
          <w:rFonts w:ascii="Century" w:eastAsia="Times New Roman" w:hAnsi="Century" w:cs="Times New Roman"/>
          <w:color w:val="000000"/>
          <w:sz w:val="20"/>
          <w:szCs w:val="20"/>
          <w:lang w:eastAsia="pt-BR"/>
        </w:rPr>
      </w:pPr>
      <w:bookmarkStart w:id="15" w:name="art138iii"/>
      <w:bookmarkEnd w:id="15"/>
      <w:r w:rsidRPr="00E06897">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07ECA026" w14:textId="77777777" w:rsidR="00B20F20" w:rsidRPr="00E06897" w:rsidRDefault="00B20F20" w:rsidP="00307E45">
      <w:pPr>
        <w:spacing w:before="120" w:after="0" w:line="240" w:lineRule="auto"/>
        <w:jc w:val="both"/>
        <w:rPr>
          <w:rFonts w:ascii="Century" w:eastAsia="Times New Roman" w:hAnsi="Century" w:cs="Times New Roman"/>
          <w:color w:val="000000"/>
          <w:sz w:val="20"/>
          <w:szCs w:val="20"/>
          <w:lang w:eastAsia="pt-BR"/>
        </w:rPr>
      </w:pPr>
      <w:bookmarkStart w:id="16" w:name="art138§1"/>
      <w:bookmarkEnd w:id="16"/>
      <w:r w:rsidRPr="00E06897">
        <w:rPr>
          <w:rFonts w:ascii="Century" w:eastAsia="Times New Roman" w:hAnsi="Century" w:cs="Arial"/>
          <w:b/>
          <w:bCs/>
          <w:color w:val="000000"/>
          <w:sz w:val="20"/>
          <w:szCs w:val="20"/>
          <w:lang w:eastAsia="pt-BR"/>
        </w:rPr>
        <w:t>2</w:t>
      </w:r>
      <w:r>
        <w:rPr>
          <w:rFonts w:ascii="Century" w:eastAsia="Times New Roman" w:hAnsi="Century" w:cs="Arial"/>
          <w:b/>
          <w:bCs/>
          <w:color w:val="000000"/>
          <w:sz w:val="20"/>
          <w:szCs w:val="20"/>
          <w:lang w:eastAsia="pt-BR"/>
        </w:rPr>
        <w:t>1</w:t>
      </w:r>
      <w:r w:rsidRPr="00E06897">
        <w:rPr>
          <w:rFonts w:ascii="Century" w:eastAsia="Times New Roman" w:hAnsi="Century" w:cs="Arial"/>
          <w:b/>
          <w:bCs/>
          <w:color w:val="000000"/>
          <w:sz w:val="20"/>
          <w:szCs w:val="20"/>
          <w:lang w:eastAsia="pt-BR"/>
        </w:rPr>
        <w:t>.2.</w:t>
      </w:r>
      <w:r w:rsidRPr="00E06897">
        <w:rPr>
          <w:rFonts w:ascii="Century" w:eastAsia="Times New Roman" w:hAnsi="Century" w:cs="Arial"/>
          <w:color w:val="000000"/>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1BC87EEA"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Pr>
          <w:rFonts w:ascii="Century" w:hAnsi="Century" w:cs="Arial"/>
          <w:b/>
          <w:bCs/>
          <w:sz w:val="20"/>
          <w:szCs w:val="20"/>
        </w:rPr>
        <w:t>1</w:t>
      </w:r>
      <w:r w:rsidRPr="00E06897">
        <w:rPr>
          <w:rFonts w:ascii="Century" w:hAnsi="Century" w:cs="Arial"/>
          <w:b/>
          <w:bCs/>
          <w:sz w:val="20"/>
          <w:szCs w:val="20"/>
        </w:rPr>
        <w:t>.3.</w:t>
      </w:r>
      <w:r w:rsidRPr="00E06897">
        <w:rPr>
          <w:rFonts w:ascii="Century" w:hAnsi="Century" w:cs="Arial"/>
          <w:sz w:val="20"/>
          <w:szCs w:val="20"/>
        </w:rPr>
        <w:t xml:space="preserve"> A rescisão administrativa ou amigável deverá ser precedida de autorização escrita e fundamentada da autoridade competente. </w:t>
      </w:r>
    </w:p>
    <w:p w14:paraId="75B997D1"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Pr>
          <w:rFonts w:ascii="Century" w:hAnsi="Century" w:cs="Arial"/>
          <w:b/>
          <w:bCs/>
          <w:sz w:val="20"/>
          <w:szCs w:val="20"/>
        </w:rPr>
        <w:t>1</w:t>
      </w:r>
      <w:r w:rsidRPr="00E06897">
        <w:rPr>
          <w:rFonts w:ascii="Century" w:hAnsi="Century" w:cs="Arial"/>
          <w:b/>
          <w:bCs/>
          <w:sz w:val="20"/>
          <w:szCs w:val="20"/>
        </w:rPr>
        <w:t>.4</w:t>
      </w:r>
      <w:r w:rsidRPr="00E06897">
        <w:rPr>
          <w:rFonts w:ascii="Century" w:hAnsi="Century" w:cs="Arial"/>
          <w:sz w:val="20"/>
          <w:szCs w:val="20"/>
        </w:rPr>
        <w:t xml:space="preserve">. Os casos de rescisão deverão ser formalmente motivados nos autos do processo, assegurado o contraditório e a ampla defesa. </w:t>
      </w:r>
    </w:p>
    <w:p w14:paraId="6C0231B2"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lastRenderedPageBreak/>
        <w:t>CAPÍTULO XX</w:t>
      </w:r>
      <w:r>
        <w:rPr>
          <w:rFonts w:ascii="Century" w:hAnsi="Century" w:cs="Arial"/>
          <w:b/>
          <w:sz w:val="20"/>
          <w:szCs w:val="20"/>
        </w:rPr>
        <w:t>II</w:t>
      </w:r>
      <w:r w:rsidRPr="00E06897">
        <w:rPr>
          <w:rFonts w:ascii="Century" w:hAnsi="Century" w:cs="Arial"/>
          <w:b/>
          <w:sz w:val="20"/>
          <w:szCs w:val="20"/>
        </w:rPr>
        <w:t xml:space="preserve"> – DAS PENALIDADES</w:t>
      </w:r>
    </w:p>
    <w:p w14:paraId="2B3974C6" w14:textId="77777777" w:rsidR="00B20F20" w:rsidRPr="00E06897" w:rsidRDefault="00B20F20" w:rsidP="00307E45">
      <w:pPr>
        <w:pBdr>
          <w:top w:val="nil"/>
          <w:left w:val="nil"/>
          <w:bottom w:val="nil"/>
          <w:right w:val="nil"/>
          <w:between w:val="nil"/>
        </w:pBdr>
        <w:spacing w:before="120" w:after="0" w:line="240" w:lineRule="auto"/>
        <w:jc w:val="both"/>
        <w:rPr>
          <w:rFonts w:ascii="Century" w:eastAsia="Times New Roman" w:hAnsi="Century"/>
          <w:sz w:val="20"/>
          <w:szCs w:val="20"/>
        </w:rPr>
      </w:pPr>
      <w:r w:rsidRPr="00E06897">
        <w:rPr>
          <w:rFonts w:ascii="Century" w:eastAsia="Times New Roman" w:hAnsi="Century"/>
          <w:b/>
          <w:bCs/>
          <w:sz w:val="20"/>
          <w:szCs w:val="20"/>
        </w:rPr>
        <w:t>2</w:t>
      </w:r>
      <w:r>
        <w:rPr>
          <w:rFonts w:ascii="Century" w:eastAsia="Times New Roman" w:hAnsi="Century"/>
          <w:b/>
          <w:bCs/>
          <w:sz w:val="20"/>
          <w:szCs w:val="20"/>
        </w:rPr>
        <w:t>2</w:t>
      </w:r>
      <w:r w:rsidRPr="00E06897">
        <w:rPr>
          <w:rFonts w:ascii="Century" w:eastAsia="Times New Roman" w:hAnsi="Century"/>
          <w:b/>
          <w:bCs/>
          <w:sz w:val="20"/>
          <w:szCs w:val="20"/>
        </w:rPr>
        <w:t>.</w:t>
      </w:r>
      <w:r w:rsidRPr="00E06897">
        <w:rPr>
          <w:rFonts w:ascii="Century" w:eastAsia="Times New Roman" w:hAnsi="Century"/>
          <w:sz w:val="20"/>
          <w:szCs w:val="20"/>
        </w:rPr>
        <w:t xml:space="preserve"> Comete infração administrativa nos termos da </w:t>
      </w:r>
      <w:r w:rsidRPr="00E06897">
        <w:rPr>
          <w:rFonts w:ascii="Century" w:hAnsi="Century"/>
          <w:sz w:val="20"/>
          <w:szCs w:val="20"/>
        </w:rPr>
        <w:t>Lei nº 14.133, de 2021</w:t>
      </w:r>
      <w:r w:rsidRPr="00E06897">
        <w:rPr>
          <w:rFonts w:ascii="Century" w:eastAsia="Times New Roman" w:hAnsi="Century"/>
          <w:sz w:val="20"/>
          <w:szCs w:val="20"/>
        </w:rPr>
        <w:t>, a Contratada que:</w:t>
      </w:r>
    </w:p>
    <w:p w14:paraId="56419430"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a) der causa à inexecução parcial do contrato; </w:t>
      </w:r>
    </w:p>
    <w:p w14:paraId="2CDEE17C"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b) der causa à inexecução parcial do contrato que cause grave dano à Administração ou ao funcionamento dos serviços públicos ou ao interesse coletivo; </w:t>
      </w:r>
    </w:p>
    <w:p w14:paraId="7D7D2909"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c) der causa à inexecução total do contrato; </w:t>
      </w:r>
    </w:p>
    <w:p w14:paraId="459C3A0D"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d) ensejar o retardamento da execução ou da entrega do objeto da contratação sem motivo justificado; </w:t>
      </w:r>
    </w:p>
    <w:p w14:paraId="156BE143"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e) apresentar documentação falsa ou prestar declaração falsa durante a execução do contrato;</w:t>
      </w:r>
    </w:p>
    <w:p w14:paraId="66AD8754"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f) praticar ato fraudulento na execução do contrato; </w:t>
      </w:r>
    </w:p>
    <w:p w14:paraId="2A2D8000"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g) comportar-se de modo inidôneo ou cometer fraude de qualquer natureza; </w:t>
      </w:r>
    </w:p>
    <w:p w14:paraId="2E945BB7"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h) praticar ato lesivo previsto no art. 5º da Lei nº 12.846, de 1º de agosto de 2013 </w:t>
      </w:r>
    </w:p>
    <w:p w14:paraId="0C8F3B8C" w14:textId="77777777" w:rsidR="00B20F20" w:rsidRPr="00E06897" w:rsidRDefault="00B20F20" w:rsidP="00307E45">
      <w:pPr>
        <w:spacing w:before="120" w:after="0" w:line="240" w:lineRule="auto"/>
        <w:jc w:val="both"/>
        <w:rPr>
          <w:rFonts w:ascii="Century" w:eastAsia="Times New Roman" w:hAnsi="Century"/>
          <w:sz w:val="20"/>
          <w:szCs w:val="20"/>
        </w:rPr>
      </w:pPr>
      <w:r w:rsidRPr="00E06897">
        <w:rPr>
          <w:rFonts w:ascii="Century" w:hAnsi="Century"/>
          <w:b/>
          <w:bCs/>
          <w:sz w:val="20"/>
          <w:szCs w:val="20"/>
        </w:rPr>
        <w:t>2</w:t>
      </w:r>
      <w:r>
        <w:rPr>
          <w:rFonts w:ascii="Century" w:hAnsi="Century"/>
          <w:b/>
          <w:bCs/>
          <w:sz w:val="20"/>
          <w:szCs w:val="20"/>
        </w:rPr>
        <w:t>2</w:t>
      </w:r>
      <w:r w:rsidRPr="00E06897">
        <w:rPr>
          <w:rFonts w:ascii="Century" w:hAnsi="Century"/>
          <w:b/>
          <w:bCs/>
          <w:sz w:val="20"/>
          <w:szCs w:val="20"/>
        </w:rPr>
        <w:t>.1</w:t>
      </w:r>
      <w:r w:rsidRPr="00E06897">
        <w:rPr>
          <w:rFonts w:ascii="Century" w:hAnsi="Century"/>
          <w:sz w:val="20"/>
          <w:szCs w:val="20"/>
        </w:rPr>
        <w:t xml:space="preserve"> Serão aplicadas ao contratado que incorrer nas infrações acima descritas as seguintes sanções:</w:t>
      </w:r>
    </w:p>
    <w:p w14:paraId="6DEC28F2"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I - </w:t>
      </w:r>
      <w:r w:rsidRPr="00E06897">
        <w:rPr>
          <w:rFonts w:ascii="Century" w:hAnsi="Century"/>
          <w:b/>
          <w:bCs/>
          <w:sz w:val="20"/>
          <w:szCs w:val="20"/>
        </w:rPr>
        <w:t>Advertência</w:t>
      </w:r>
      <w:r w:rsidRPr="00E06897">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17EBC9DF"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II - </w:t>
      </w:r>
      <w:r w:rsidRPr="00E06897">
        <w:rPr>
          <w:rFonts w:ascii="Century" w:hAnsi="Century"/>
          <w:b/>
          <w:bCs/>
          <w:sz w:val="20"/>
          <w:szCs w:val="20"/>
        </w:rPr>
        <w:t>Impedimento de licitar e contratar</w:t>
      </w:r>
      <w:r w:rsidRPr="00E06897">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4BAC3086"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III - </w:t>
      </w:r>
      <w:r w:rsidRPr="00E06897">
        <w:rPr>
          <w:rFonts w:ascii="Century" w:hAnsi="Century"/>
          <w:b/>
          <w:bCs/>
          <w:sz w:val="20"/>
          <w:szCs w:val="20"/>
        </w:rPr>
        <w:t>Declaração de inidoneidade</w:t>
      </w:r>
      <w:r w:rsidRPr="00E06897">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27CE6D95"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 xml:space="preserve">IV - </w:t>
      </w:r>
      <w:r w:rsidRPr="00E06897">
        <w:rPr>
          <w:rFonts w:ascii="Century" w:hAnsi="Century"/>
          <w:b/>
          <w:bCs/>
          <w:sz w:val="20"/>
          <w:szCs w:val="20"/>
        </w:rPr>
        <w:t>Multa</w:t>
      </w:r>
      <w:r w:rsidRPr="00E06897">
        <w:rPr>
          <w:rFonts w:ascii="Century" w:hAnsi="Century"/>
          <w:sz w:val="20"/>
          <w:szCs w:val="20"/>
        </w:rPr>
        <w:t xml:space="preserve">: </w:t>
      </w:r>
    </w:p>
    <w:p w14:paraId="354EABFF"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sz w:val="20"/>
          <w:szCs w:val="20"/>
        </w:rPr>
        <w:t>a)</w:t>
      </w:r>
      <w:r w:rsidRPr="00E06897">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E06897">
        <w:rPr>
          <w:rFonts w:ascii="Century" w:hAnsi="Century"/>
          <w:sz w:val="20"/>
          <w:szCs w:val="20"/>
        </w:rPr>
        <w:t xml:space="preserve"> </w:t>
      </w:r>
    </w:p>
    <w:p w14:paraId="26291853" w14:textId="77777777" w:rsidR="00B20F20" w:rsidRPr="00E06897" w:rsidRDefault="00B20F20" w:rsidP="00307E45">
      <w:pPr>
        <w:spacing w:before="120" w:after="0" w:line="240" w:lineRule="auto"/>
        <w:jc w:val="both"/>
        <w:rPr>
          <w:rFonts w:ascii="Century" w:eastAsia="Times New Roman" w:hAnsi="Century"/>
          <w:sz w:val="20"/>
          <w:szCs w:val="20"/>
        </w:rPr>
      </w:pPr>
      <w:r w:rsidRPr="00E06897">
        <w:rPr>
          <w:rFonts w:ascii="Century" w:hAnsi="Century"/>
          <w:sz w:val="20"/>
          <w:szCs w:val="20"/>
        </w:rPr>
        <w:t>b)</w:t>
      </w:r>
      <w:r w:rsidRPr="00E06897">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196F4F5"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eastAsia="Times New Roman" w:hAnsi="Century"/>
          <w:b/>
          <w:bCs/>
          <w:sz w:val="20"/>
          <w:szCs w:val="20"/>
        </w:rPr>
        <w:t>2</w:t>
      </w:r>
      <w:r>
        <w:rPr>
          <w:rFonts w:ascii="Century" w:eastAsia="Times New Roman" w:hAnsi="Century"/>
          <w:b/>
          <w:bCs/>
          <w:sz w:val="20"/>
          <w:szCs w:val="20"/>
        </w:rPr>
        <w:t>2</w:t>
      </w:r>
      <w:r w:rsidRPr="00E06897">
        <w:rPr>
          <w:rFonts w:ascii="Century" w:eastAsia="Times New Roman" w:hAnsi="Century"/>
          <w:b/>
          <w:bCs/>
          <w:sz w:val="20"/>
          <w:szCs w:val="20"/>
        </w:rPr>
        <w:t>.2</w:t>
      </w:r>
      <w:r w:rsidRPr="00E06897">
        <w:rPr>
          <w:rFonts w:ascii="Century" w:eastAsia="Times New Roman" w:hAnsi="Century"/>
          <w:sz w:val="20"/>
          <w:szCs w:val="20"/>
        </w:rPr>
        <w:t xml:space="preserve"> </w:t>
      </w:r>
      <w:r w:rsidRPr="00E06897">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67401572"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b/>
          <w:bCs/>
          <w:sz w:val="20"/>
          <w:szCs w:val="20"/>
        </w:rPr>
        <w:t>2</w:t>
      </w:r>
      <w:r>
        <w:rPr>
          <w:rFonts w:ascii="Century" w:hAnsi="Century"/>
          <w:b/>
          <w:bCs/>
          <w:sz w:val="20"/>
          <w:szCs w:val="20"/>
        </w:rPr>
        <w:t>2</w:t>
      </w:r>
      <w:r w:rsidRPr="00E06897">
        <w:rPr>
          <w:rFonts w:ascii="Century" w:hAnsi="Century"/>
          <w:b/>
          <w:bCs/>
          <w:sz w:val="20"/>
          <w:szCs w:val="20"/>
        </w:rPr>
        <w:t>.3.</w:t>
      </w:r>
      <w:r w:rsidRPr="00E06897">
        <w:rPr>
          <w:rFonts w:ascii="Century" w:hAnsi="Century"/>
          <w:sz w:val="20"/>
          <w:szCs w:val="20"/>
        </w:rPr>
        <w:t xml:space="preserve"> Todas as sanções previstas neste Contrato poderão ser aplicadas cumulativamente com a multa (art. 156, §7º, da Lei nº 14.133, de 2021);</w:t>
      </w:r>
    </w:p>
    <w:p w14:paraId="2083AA55"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b/>
          <w:bCs/>
          <w:sz w:val="20"/>
          <w:szCs w:val="20"/>
        </w:rPr>
        <w:t>2</w:t>
      </w:r>
      <w:r>
        <w:rPr>
          <w:rFonts w:ascii="Century" w:hAnsi="Century"/>
          <w:b/>
          <w:bCs/>
          <w:sz w:val="20"/>
          <w:szCs w:val="20"/>
        </w:rPr>
        <w:t>2</w:t>
      </w:r>
      <w:r w:rsidRPr="00E06897">
        <w:rPr>
          <w:rFonts w:ascii="Century" w:hAnsi="Century"/>
          <w:b/>
          <w:bCs/>
          <w:sz w:val="20"/>
          <w:szCs w:val="20"/>
        </w:rPr>
        <w:t>.3.1.</w:t>
      </w:r>
      <w:r w:rsidRPr="00E06897">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762A3247" w14:textId="77777777" w:rsidR="00B20F20" w:rsidRPr="00E06897" w:rsidRDefault="00B20F20" w:rsidP="00307E45">
      <w:pPr>
        <w:spacing w:before="120" w:after="0" w:line="240" w:lineRule="auto"/>
        <w:jc w:val="both"/>
        <w:rPr>
          <w:rFonts w:ascii="Century" w:hAnsi="Century"/>
          <w:sz w:val="20"/>
          <w:szCs w:val="20"/>
        </w:rPr>
      </w:pPr>
      <w:r w:rsidRPr="00E06897">
        <w:rPr>
          <w:rFonts w:ascii="Century" w:hAnsi="Century"/>
          <w:b/>
          <w:bCs/>
          <w:sz w:val="20"/>
          <w:szCs w:val="20"/>
        </w:rPr>
        <w:lastRenderedPageBreak/>
        <w:t>2</w:t>
      </w:r>
      <w:r>
        <w:rPr>
          <w:rFonts w:ascii="Century" w:hAnsi="Century"/>
          <w:b/>
          <w:bCs/>
          <w:sz w:val="20"/>
          <w:szCs w:val="20"/>
        </w:rPr>
        <w:t>2</w:t>
      </w:r>
      <w:r w:rsidRPr="00E06897">
        <w:rPr>
          <w:rFonts w:ascii="Century" w:hAnsi="Century"/>
          <w:b/>
          <w:bCs/>
          <w:sz w:val="20"/>
          <w:szCs w:val="20"/>
        </w:rPr>
        <w:t>.4.</w:t>
      </w:r>
      <w:r w:rsidRPr="00E06897">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BD7BEDC" w14:textId="77777777" w:rsidR="00B20F20" w:rsidRPr="00E06897" w:rsidRDefault="00B20F20" w:rsidP="00307E45">
      <w:pPr>
        <w:pBdr>
          <w:top w:val="nil"/>
          <w:left w:val="nil"/>
          <w:bottom w:val="nil"/>
          <w:right w:val="nil"/>
          <w:between w:val="nil"/>
        </w:pBdr>
        <w:tabs>
          <w:tab w:val="left" w:pos="567"/>
        </w:tabs>
        <w:spacing w:before="120" w:after="0" w:line="240" w:lineRule="auto"/>
        <w:jc w:val="both"/>
        <w:rPr>
          <w:rFonts w:ascii="Century" w:eastAsia="Times New Roman" w:hAnsi="Century"/>
          <w:color w:val="000000"/>
          <w:sz w:val="20"/>
          <w:szCs w:val="20"/>
        </w:rPr>
      </w:pPr>
      <w:r w:rsidRPr="00E06897">
        <w:rPr>
          <w:rFonts w:ascii="Century" w:hAnsi="Century"/>
          <w:b/>
          <w:bCs/>
          <w:sz w:val="20"/>
          <w:szCs w:val="20"/>
        </w:rPr>
        <w:t>2</w:t>
      </w:r>
      <w:r>
        <w:rPr>
          <w:rFonts w:ascii="Century" w:hAnsi="Century"/>
          <w:b/>
          <w:bCs/>
          <w:sz w:val="20"/>
          <w:szCs w:val="20"/>
        </w:rPr>
        <w:t>2</w:t>
      </w:r>
      <w:r w:rsidRPr="00E06897">
        <w:rPr>
          <w:rFonts w:ascii="Century" w:hAnsi="Century"/>
          <w:b/>
          <w:bCs/>
          <w:sz w:val="20"/>
          <w:szCs w:val="20"/>
        </w:rPr>
        <w:t>.5</w:t>
      </w:r>
      <w:r w:rsidRPr="00E06897">
        <w:rPr>
          <w:rFonts w:ascii="Century" w:hAnsi="Century"/>
          <w:sz w:val="20"/>
          <w:szCs w:val="20"/>
        </w:rPr>
        <w:t xml:space="preserve"> </w:t>
      </w:r>
      <w:r w:rsidRPr="00E06897">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2EC1DB82" w14:textId="77777777"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XX</w:t>
      </w:r>
      <w:r>
        <w:rPr>
          <w:rFonts w:ascii="Century" w:hAnsi="Century" w:cs="Arial"/>
          <w:b/>
          <w:sz w:val="20"/>
          <w:szCs w:val="20"/>
        </w:rPr>
        <w:t>II</w:t>
      </w:r>
      <w:r w:rsidRPr="00E06897">
        <w:rPr>
          <w:rFonts w:ascii="Century" w:hAnsi="Century" w:cs="Arial"/>
          <w:b/>
          <w:sz w:val="20"/>
          <w:szCs w:val="20"/>
        </w:rPr>
        <w:t>I – DA IMPUGNAÇÃO AO EDITAL</w:t>
      </w:r>
    </w:p>
    <w:p w14:paraId="5E0EDF0B" w14:textId="77777777" w:rsidR="00B20F20" w:rsidRPr="00E06897" w:rsidRDefault="00B20F20" w:rsidP="00307E45">
      <w:pPr>
        <w:spacing w:before="120" w:after="0" w:line="240" w:lineRule="auto"/>
        <w:jc w:val="both"/>
        <w:rPr>
          <w:rFonts w:ascii="Century" w:hAnsi="Century" w:cs="Arial"/>
          <w:sz w:val="20"/>
          <w:szCs w:val="20"/>
          <w:u w:val="single"/>
        </w:rPr>
      </w:pPr>
      <w:r w:rsidRPr="00E06897">
        <w:rPr>
          <w:rFonts w:ascii="Century" w:hAnsi="Century" w:cs="Arial"/>
          <w:b/>
          <w:bCs/>
          <w:sz w:val="20"/>
          <w:szCs w:val="20"/>
        </w:rPr>
        <w:t>2</w:t>
      </w:r>
      <w:r>
        <w:rPr>
          <w:rFonts w:ascii="Century" w:hAnsi="Century" w:cs="Arial"/>
          <w:b/>
          <w:bCs/>
          <w:sz w:val="20"/>
          <w:szCs w:val="20"/>
        </w:rPr>
        <w:t>3</w:t>
      </w:r>
      <w:r w:rsidRPr="00E06897">
        <w:rPr>
          <w:rFonts w:ascii="Century" w:hAnsi="Century" w:cs="Arial"/>
          <w:b/>
          <w:bCs/>
          <w:sz w:val="20"/>
          <w:szCs w:val="20"/>
        </w:rPr>
        <w:t>.</w:t>
      </w:r>
      <w:r w:rsidRPr="00E06897">
        <w:rPr>
          <w:rFonts w:ascii="Century" w:hAnsi="Century" w:cs="Arial"/>
          <w:sz w:val="20"/>
          <w:szCs w:val="20"/>
        </w:rPr>
        <w:t xml:space="preserve"> </w:t>
      </w:r>
      <w:r w:rsidRPr="00E06897">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E06897">
        <w:rPr>
          <w:rFonts w:ascii="Century" w:hAnsi="Century" w:cs="Arial"/>
          <w:sz w:val="20"/>
          <w:szCs w:val="20"/>
        </w:rPr>
        <w:t xml:space="preserve">anterior à data fixada </w:t>
      </w:r>
      <w:r w:rsidRPr="00E06897">
        <w:rPr>
          <w:rFonts w:ascii="Century" w:hAnsi="Century" w:cs="Arial"/>
          <w:color w:val="000000"/>
          <w:sz w:val="20"/>
          <w:szCs w:val="20"/>
        </w:rPr>
        <w:t xml:space="preserve">para abertura do certame, </w:t>
      </w:r>
      <w:r w:rsidRPr="00E06897">
        <w:rPr>
          <w:rFonts w:ascii="Century" w:hAnsi="Century" w:cs="Arial"/>
          <w:sz w:val="20"/>
          <w:szCs w:val="20"/>
        </w:rPr>
        <w:t xml:space="preserve">poderá impugnar o ato convocatório deste Pregão mediante petição a ser enviada exclusivamente para o endereço eletrônico </w:t>
      </w:r>
      <w:hyperlink r:id="rId35" w:history="1">
        <w:r w:rsidRPr="00E06897">
          <w:rPr>
            <w:rStyle w:val="Hyperlink"/>
            <w:rFonts w:ascii="Century" w:hAnsi="Century" w:cs="Arial"/>
            <w:sz w:val="20"/>
            <w:szCs w:val="20"/>
          </w:rPr>
          <w:t>licitariolargoal@gmail.com</w:t>
        </w:r>
      </w:hyperlink>
      <w:r w:rsidRPr="00E06897">
        <w:rPr>
          <w:rFonts w:ascii="Century" w:hAnsi="Century" w:cs="Arial"/>
          <w:sz w:val="20"/>
          <w:szCs w:val="20"/>
          <w:u w:val="single"/>
        </w:rPr>
        <w:t>.</w:t>
      </w:r>
    </w:p>
    <w:p w14:paraId="7B8F9A82" w14:textId="5DB14DCD"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3</w:t>
      </w:r>
      <w:r w:rsidRPr="00E06897">
        <w:rPr>
          <w:rFonts w:ascii="Century" w:hAnsi="Century" w:cs="Arial"/>
          <w:b/>
          <w:bCs/>
          <w:sz w:val="20"/>
          <w:szCs w:val="20"/>
        </w:rPr>
        <w:t>.1.</w:t>
      </w:r>
      <w:r w:rsidRPr="00E06897">
        <w:rPr>
          <w:rFonts w:ascii="Century" w:hAnsi="Century" w:cs="Arial"/>
          <w:sz w:val="20"/>
          <w:szCs w:val="20"/>
        </w:rPr>
        <w:t xml:space="preserve"> Compete ao pregoeiro, auxiliado pelo setor técnico competente, decidir sobre a impugnação. </w:t>
      </w:r>
    </w:p>
    <w:p w14:paraId="4F27748C" w14:textId="5DFD0753"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3</w:t>
      </w:r>
      <w:r w:rsidRPr="00E06897">
        <w:rPr>
          <w:rFonts w:ascii="Century" w:hAnsi="Century" w:cs="Arial"/>
          <w:b/>
          <w:bCs/>
          <w:sz w:val="20"/>
          <w:szCs w:val="20"/>
        </w:rPr>
        <w:t>.1.1.</w:t>
      </w:r>
      <w:r w:rsidRPr="00E06897">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37AEFA7F" w14:textId="078C6042"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3</w:t>
      </w:r>
      <w:r w:rsidRPr="00E06897">
        <w:rPr>
          <w:rFonts w:ascii="Century" w:hAnsi="Century" w:cs="Arial"/>
          <w:b/>
          <w:bCs/>
          <w:sz w:val="20"/>
          <w:szCs w:val="20"/>
        </w:rPr>
        <w:t>.2.</w:t>
      </w:r>
      <w:r w:rsidRPr="00E06897">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4ECCB998" w14:textId="7E559D7B"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3</w:t>
      </w:r>
      <w:r w:rsidRPr="00E06897">
        <w:rPr>
          <w:rFonts w:ascii="Century" w:hAnsi="Century" w:cs="Arial"/>
          <w:b/>
          <w:bCs/>
          <w:sz w:val="20"/>
          <w:szCs w:val="20"/>
        </w:rPr>
        <w:t>.3.</w:t>
      </w:r>
      <w:r w:rsidRPr="00E06897">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1EF8E5CC" w14:textId="26B92C1D"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3</w:t>
      </w:r>
      <w:r w:rsidRPr="00E06897">
        <w:rPr>
          <w:rFonts w:ascii="Century" w:hAnsi="Century" w:cs="Arial"/>
          <w:b/>
          <w:bCs/>
          <w:sz w:val="20"/>
          <w:szCs w:val="20"/>
        </w:rPr>
        <w:t>.4.</w:t>
      </w:r>
      <w:r w:rsidRPr="00E06897">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w:t>
      </w:r>
      <w:proofErr w:type="spellStart"/>
      <w:r w:rsidRPr="00E06897">
        <w:rPr>
          <w:rFonts w:ascii="Century" w:hAnsi="Century" w:cs="Arial"/>
          <w:sz w:val="20"/>
          <w:szCs w:val="20"/>
        </w:rPr>
        <w:t>comprasgov</w:t>
      </w:r>
      <w:proofErr w:type="spellEnd"/>
      <w:r w:rsidRPr="00E06897">
        <w:rPr>
          <w:rFonts w:ascii="Century" w:hAnsi="Century" w:cs="Arial"/>
          <w:sz w:val="20"/>
          <w:szCs w:val="20"/>
        </w:rPr>
        <w:t>, o qual emitirá mensagem automática para os licitantes cadastrados no certame.</w:t>
      </w:r>
    </w:p>
    <w:p w14:paraId="4D9473F6" w14:textId="28DE1BB8"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Pr>
          <w:rFonts w:ascii="Century" w:hAnsi="Century" w:cs="Arial"/>
          <w:b/>
          <w:sz w:val="20"/>
          <w:szCs w:val="20"/>
        </w:rPr>
        <w:t>C</w:t>
      </w:r>
      <w:r w:rsidRPr="00E06897">
        <w:rPr>
          <w:rFonts w:ascii="Century" w:hAnsi="Century" w:cs="Arial"/>
          <w:b/>
          <w:sz w:val="20"/>
          <w:szCs w:val="20"/>
        </w:rPr>
        <w:t>APÍTULO XX</w:t>
      </w:r>
      <w:r w:rsidR="002F0AC4">
        <w:rPr>
          <w:rFonts w:ascii="Century" w:hAnsi="Century" w:cs="Arial"/>
          <w:b/>
          <w:sz w:val="20"/>
          <w:szCs w:val="20"/>
        </w:rPr>
        <w:t>I</w:t>
      </w:r>
      <w:r w:rsidRPr="00E06897">
        <w:rPr>
          <w:rFonts w:ascii="Century" w:hAnsi="Century" w:cs="Arial"/>
          <w:b/>
          <w:sz w:val="20"/>
          <w:szCs w:val="20"/>
        </w:rPr>
        <w:t>V - DAS DISPOSIÇÕES GERAIS</w:t>
      </w:r>
    </w:p>
    <w:p w14:paraId="53318EB1" w14:textId="2BA6D77A"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4</w:t>
      </w:r>
      <w:r w:rsidRPr="00E06897">
        <w:rPr>
          <w:rFonts w:ascii="Century" w:hAnsi="Century" w:cs="Arial"/>
          <w:b/>
          <w:bCs/>
          <w:sz w:val="20"/>
          <w:szCs w:val="20"/>
        </w:rPr>
        <w:t>.</w:t>
      </w:r>
      <w:r w:rsidRPr="00E06897">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2F3BEC7A" w14:textId="6BEF5031"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4</w:t>
      </w:r>
      <w:r w:rsidRPr="00E06897">
        <w:rPr>
          <w:rFonts w:ascii="Century" w:hAnsi="Century" w:cs="Arial"/>
          <w:b/>
          <w:bCs/>
          <w:sz w:val="20"/>
          <w:szCs w:val="20"/>
        </w:rPr>
        <w:t>.1.</w:t>
      </w:r>
      <w:r w:rsidRPr="00E06897">
        <w:rPr>
          <w:rFonts w:ascii="Century" w:hAnsi="Century" w:cs="Arial"/>
          <w:sz w:val="20"/>
          <w:szCs w:val="20"/>
        </w:rPr>
        <w:t xml:space="preserve"> Integram este edital os seguintes anexos: </w:t>
      </w:r>
    </w:p>
    <w:p w14:paraId="28EBC56F" w14:textId="77777777"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Anexo I – Termo de Referência e seus anexos;</w:t>
      </w:r>
    </w:p>
    <w:p w14:paraId="7802073E" w14:textId="77777777" w:rsidR="00B20F20" w:rsidRDefault="00B20F20" w:rsidP="00307E45">
      <w:pPr>
        <w:spacing w:before="120" w:after="0" w:line="240" w:lineRule="auto"/>
        <w:jc w:val="both"/>
        <w:rPr>
          <w:rFonts w:ascii="Century" w:hAnsi="Century" w:cs="Arial"/>
          <w:sz w:val="20"/>
          <w:szCs w:val="20"/>
        </w:rPr>
      </w:pPr>
      <w:r w:rsidRPr="00E06897">
        <w:rPr>
          <w:rFonts w:ascii="Century" w:hAnsi="Century" w:cs="Arial"/>
          <w:sz w:val="20"/>
          <w:szCs w:val="20"/>
        </w:rPr>
        <w:t>Anexo II – Minuta de Contrato;</w:t>
      </w:r>
    </w:p>
    <w:p w14:paraId="1210FC47" w14:textId="3046167A" w:rsidR="00B20F20" w:rsidRPr="00E06897" w:rsidRDefault="00B20F20" w:rsidP="00307E45">
      <w:pPr>
        <w:spacing w:before="120" w:after="0" w:line="240" w:lineRule="auto"/>
        <w:jc w:val="both"/>
        <w:rPr>
          <w:rFonts w:ascii="Century" w:hAnsi="Century" w:cs="Arial"/>
          <w:sz w:val="20"/>
          <w:szCs w:val="20"/>
        </w:rPr>
      </w:pPr>
      <w:r>
        <w:rPr>
          <w:rFonts w:ascii="Century" w:hAnsi="Century" w:cs="Arial"/>
          <w:sz w:val="20"/>
          <w:szCs w:val="20"/>
        </w:rPr>
        <w:t xml:space="preserve">Anexo III – Modelo de declaração de elaboração independente da proposta. </w:t>
      </w:r>
    </w:p>
    <w:p w14:paraId="00DCC027" w14:textId="1431D509"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4</w:t>
      </w:r>
      <w:r w:rsidRPr="00E06897">
        <w:rPr>
          <w:rFonts w:ascii="Century" w:hAnsi="Century" w:cs="Arial"/>
          <w:b/>
          <w:bCs/>
          <w:sz w:val="20"/>
          <w:szCs w:val="20"/>
        </w:rPr>
        <w:t>.2.</w:t>
      </w:r>
      <w:r w:rsidRPr="00E06897">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2FC43790" w14:textId="1478B50E"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4</w:t>
      </w:r>
      <w:r w:rsidRPr="00E06897">
        <w:rPr>
          <w:rFonts w:ascii="Century" w:hAnsi="Century" w:cs="Arial"/>
          <w:b/>
          <w:bCs/>
          <w:sz w:val="20"/>
          <w:szCs w:val="20"/>
        </w:rPr>
        <w:t>.3.</w:t>
      </w:r>
      <w:r w:rsidRPr="00E06897">
        <w:rPr>
          <w:rFonts w:ascii="Century" w:hAnsi="Century" w:cs="Arial"/>
          <w:sz w:val="20"/>
          <w:szCs w:val="20"/>
        </w:rPr>
        <w:t xml:space="preserve"> As demais disposições obrigatórias definidas nos incisos do art. 25 da Lei nº 14.133/2021 estão previstas nos anexos deste edital. </w:t>
      </w:r>
    </w:p>
    <w:p w14:paraId="15946D47" w14:textId="5DE0F718"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4</w:t>
      </w:r>
      <w:r w:rsidRPr="00E06897">
        <w:rPr>
          <w:rFonts w:ascii="Century" w:hAnsi="Century" w:cs="Arial"/>
          <w:b/>
          <w:bCs/>
          <w:sz w:val="20"/>
          <w:szCs w:val="20"/>
        </w:rPr>
        <w:t>.4.</w:t>
      </w:r>
      <w:r w:rsidRPr="00E06897">
        <w:rPr>
          <w:rFonts w:ascii="Century" w:hAnsi="Century" w:cs="Arial"/>
          <w:sz w:val="20"/>
          <w:szCs w:val="20"/>
        </w:rPr>
        <w:t xml:space="preserve"> Os casos omissos e as dúvidas suscitadas em qualquer fase do presente Pregão serão resolvidos pelo Pregoeiro. </w:t>
      </w:r>
    </w:p>
    <w:p w14:paraId="7A30F33A" w14:textId="78887BA6"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lastRenderedPageBreak/>
        <w:t>2</w:t>
      </w:r>
      <w:r w:rsidR="002F0AC4">
        <w:rPr>
          <w:rFonts w:ascii="Century" w:hAnsi="Century" w:cs="Arial"/>
          <w:b/>
          <w:bCs/>
          <w:sz w:val="20"/>
          <w:szCs w:val="20"/>
        </w:rPr>
        <w:t>4</w:t>
      </w:r>
      <w:r w:rsidRPr="00E06897">
        <w:rPr>
          <w:rFonts w:ascii="Century" w:hAnsi="Century" w:cs="Arial"/>
          <w:b/>
          <w:bCs/>
          <w:sz w:val="20"/>
          <w:szCs w:val="20"/>
        </w:rPr>
        <w:t>.5.</w:t>
      </w:r>
      <w:r w:rsidRPr="00E06897">
        <w:rPr>
          <w:rFonts w:ascii="Century" w:hAnsi="Century" w:cs="Arial"/>
          <w:sz w:val="20"/>
          <w:szCs w:val="20"/>
        </w:rPr>
        <w:t xml:space="preserve"> Não poderá a contratada veicular publicidade acerca do objeto a que se refere o presente edital, salvo autorização específica da Administração. </w:t>
      </w:r>
    </w:p>
    <w:p w14:paraId="42EFE3A1" w14:textId="26FC8CA9" w:rsidR="00B20F20" w:rsidRPr="00E06897" w:rsidRDefault="00B20F20" w:rsidP="00307E45">
      <w:pPr>
        <w:shd w:val="clear" w:color="auto" w:fill="BDD6EE" w:themeFill="accent5" w:themeFillTint="66"/>
        <w:spacing w:before="120" w:after="0" w:line="240" w:lineRule="auto"/>
        <w:jc w:val="center"/>
        <w:rPr>
          <w:rFonts w:ascii="Century" w:hAnsi="Century" w:cs="Arial"/>
          <w:b/>
          <w:sz w:val="20"/>
          <w:szCs w:val="20"/>
        </w:rPr>
      </w:pPr>
      <w:r w:rsidRPr="00E06897">
        <w:rPr>
          <w:rFonts w:ascii="Century" w:hAnsi="Century" w:cs="Arial"/>
          <w:b/>
          <w:sz w:val="20"/>
          <w:szCs w:val="20"/>
        </w:rPr>
        <w:t>CAPÍTULO XXV – DO FORO</w:t>
      </w:r>
    </w:p>
    <w:p w14:paraId="07FC7AC6" w14:textId="25A15BF9" w:rsidR="00B20F20" w:rsidRPr="00E06897" w:rsidRDefault="00B20F20" w:rsidP="00307E45">
      <w:pPr>
        <w:spacing w:before="120" w:after="0" w:line="240" w:lineRule="auto"/>
        <w:jc w:val="both"/>
        <w:rPr>
          <w:rFonts w:ascii="Century" w:hAnsi="Century" w:cs="Arial"/>
          <w:sz w:val="20"/>
          <w:szCs w:val="20"/>
        </w:rPr>
      </w:pPr>
      <w:r w:rsidRPr="00E06897">
        <w:rPr>
          <w:rFonts w:ascii="Century" w:hAnsi="Century" w:cs="Arial"/>
          <w:b/>
          <w:bCs/>
          <w:sz w:val="20"/>
          <w:szCs w:val="20"/>
        </w:rPr>
        <w:t>2</w:t>
      </w:r>
      <w:r w:rsidR="002F0AC4">
        <w:rPr>
          <w:rFonts w:ascii="Century" w:hAnsi="Century" w:cs="Arial"/>
          <w:b/>
          <w:bCs/>
          <w:sz w:val="20"/>
          <w:szCs w:val="20"/>
        </w:rPr>
        <w:t>5</w:t>
      </w:r>
      <w:r w:rsidRPr="00E06897">
        <w:rPr>
          <w:rFonts w:ascii="Century" w:hAnsi="Century" w:cs="Arial"/>
          <w:b/>
          <w:bCs/>
          <w:sz w:val="20"/>
          <w:szCs w:val="20"/>
        </w:rPr>
        <w:t>.</w:t>
      </w:r>
      <w:r w:rsidRPr="00E06897">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w:t>
      </w:r>
    </w:p>
    <w:p w14:paraId="7BFEA4E4" w14:textId="77777777" w:rsidR="00B20F20" w:rsidRDefault="00B20F20" w:rsidP="00B20F20">
      <w:pPr>
        <w:spacing w:after="0" w:line="240" w:lineRule="auto"/>
        <w:jc w:val="both"/>
        <w:rPr>
          <w:rFonts w:ascii="Century" w:hAnsi="Century" w:cs="Arial"/>
          <w:sz w:val="20"/>
          <w:szCs w:val="20"/>
        </w:rPr>
      </w:pPr>
    </w:p>
    <w:p w14:paraId="528FA2D7" w14:textId="77777777" w:rsidR="009C5952" w:rsidRPr="00E06897" w:rsidRDefault="009C5952" w:rsidP="00B20F20">
      <w:pPr>
        <w:spacing w:after="0" w:line="240" w:lineRule="auto"/>
        <w:jc w:val="both"/>
        <w:rPr>
          <w:rFonts w:ascii="Century" w:hAnsi="Century" w:cs="Arial"/>
          <w:sz w:val="20"/>
          <w:szCs w:val="20"/>
        </w:rPr>
      </w:pPr>
    </w:p>
    <w:p w14:paraId="7308AA0C" w14:textId="3EC5E94F" w:rsidR="00B20F20" w:rsidRPr="00E06897" w:rsidRDefault="00B20F20" w:rsidP="00B20F20">
      <w:pPr>
        <w:spacing w:after="0" w:line="240" w:lineRule="auto"/>
        <w:jc w:val="both"/>
        <w:rPr>
          <w:rFonts w:ascii="Century" w:hAnsi="Century" w:cs="Arial"/>
          <w:sz w:val="20"/>
          <w:szCs w:val="20"/>
        </w:rPr>
      </w:pPr>
      <w:r w:rsidRPr="00E06897">
        <w:rPr>
          <w:rFonts w:ascii="Century" w:hAnsi="Century" w:cs="Arial"/>
          <w:sz w:val="20"/>
          <w:szCs w:val="20"/>
        </w:rPr>
        <w:t xml:space="preserve">Rio Largo/AL </w:t>
      </w:r>
      <w:r w:rsidR="00E372DE">
        <w:rPr>
          <w:rFonts w:ascii="Century" w:hAnsi="Century" w:cs="Arial"/>
          <w:sz w:val="20"/>
          <w:szCs w:val="20"/>
        </w:rPr>
        <w:t xml:space="preserve">23 </w:t>
      </w:r>
      <w:r w:rsidRPr="00E06897">
        <w:rPr>
          <w:rFonts w:ascii="Century" w:hAnsi="Century" w:cs="Arial"/>
          <w:sz w:val="20"/>
          <w:szCs w:val="20"/>
        </w:rPr>
        <w:t xml:space="preserve">de </w:t>
      </w:r>
      <w:r w:rsidR="00E372DE">
        <w:rPr>
          <w:rFonts w:ascii="Century" w:hAnsi="Century" w:cs="Arial"/>
          <w:sz w:val="20"/>
          <w:szCs w:val="20"/>
        </w:rPr>
        <w:t xml:space="preserve">Julho </w:t>
      </w:r>
      <w:r w:rsidRPr="00E06897">
        <w:rPr>
          <w:rFonts w:ascii="Century" w:hAnsi="Century" w:cs="Arial"/>
          <w:sz w:val="20"/>
          <w:szCs w:val="20"/>
        </w:rPr>
        <w:t xml:space="preserve">de </w:t>
      </w:r>
      <w:r w:rsidR="00307E45">
        <w:rPr>
          <w:rFonts w:ascii="Century" w:hAnsi="Century" w:cs="Arial"/>
          <w:sz w:val="20"/>
          <w:szCs w:val="20"/>
        </w:rPr>
        <w:t>2026</w:t>
      </w:r>
      <w:r w:rsidRPr="00E06897">
        <w:rPr>
          <w:rFonts w:ascii="Century" w:hAnsi="Century" w:cs="Arial"/>
          <w:sz w:val="20"/>
          <w:szCs w:val="20"/>
        </w:rPr>
        <w:t>.</w:t>
      </w:r>
    </w:p>
    <w:p w14:paraId="2E708BDE" w14:textId="0272A974" w:rsidR="00B20F20" w:rsidRPr="00E06897" w:rsidRDefault="00E372DE" w:rsidP="00E372DE">
      <w:pPr>
        <w:tabs>
          <w:tab w:val="left" w:pos="1340"/>
        </w:tabs>
        <w:spacing w:after="0" w:line="240" w:lineRule="auto"/>
        <w:rPr>
          <w:rFonts w:ascii="Century" w:hAnsi="Century" w:cs="Arial"/>
          <w:sz w:val="20"/>
          <w:szCs w:val="20"/>
        </w:rPr>
      </w:pPr>
      <w:r>
        <w:rPr>
          <w:rFonts w:ascii="Century" w:hAnsi="Century" w:cs="Arial"/>
          <w:sz w:val="20"/>
          <w:szCs w:val="20"/>
        </w:rPr>
        <w:tab/>
      </w:r>
    </w:p>
    <w:p w14:paraId="2EB280B7" w14:textId="77777777" w:rsidR="00B20F20" w:rsidRDefault="00B20F20" w:rsidP="00B20F20">
      <w:pPr>
        <w:spacing w:after="0" w:line="240" w:lineRule="auto"/>
        <w:jc w:val="center"/>
        <w:rPr>
          <w:rFonts w:ascii="Century" w:hAnsi="Century" w:cs="Arial"/>
          <w:sz w:val="20"/>
          <w:szCs w:val="20"/>
        </w:rPr>
      </w:pPr>
    </w:p>
    <w:p w14:paraId="2AC25623" w14:textId="77777777" w:rsidR="009C5952" w:rsidRDefault="009C5952" w:rsidP="00B20F20">
      <w:pPr>
        <w:spacing w:after="0" w:line="240" w:lineRule="auto"/>
        <w:jc w:val="center"/>
        <w:rPr>
          <w:rFonts w:ascii="Century" w:hAnsi="Century" w:cs="Arial"/>
          <w:sz w:val="20"/>
          <w:szCs w:val="20"/>
        </w:rPr>
      </w:pPr>
    </w:p>
    <w:p w14:paraId="679027E9" w14:textId="77777777" w:rsidR="009C5952" w:rsidRPr="00E06897" w:rsidRDefault="009C5952" w:rsidP="00B20F20">
      <w:pPr>
        <w:spacing w:after="0" w:line="240" w:lineRule="auto"/>
        <w:jc w:val="center"/>
        <w:rPr>
          <w:rFonts w:ascii="Century" w:hAnsi="Century" w:cs="Arial"/>
          <w:sz w:val="20"/>
          <w:szCs w:val="20"/>
        </w:rPr>
      </w:pPr>
    </w:p>
    <w:p w14:paraId="1100C7BF" w14:textId="02C78DC0" w:rsidR="00B20F20" w:rsidRPr="00E06897" w:rsidRDefault="00E372DE" w:rsidP="00B20F20">
      <w:pPr>
        <w:spacing w:after="0" w:line="240" w:lineRule="auto"/>
        <w:jc w:val="center"/>
        <w:rPr>
          <w:rFonts w:ascii="Century" w:hAnsi="Century" w:cs="Arial"/>
          <w:sz w:val="20"/>
          <w:szCs w:val="20"/>
        </w:rPr>
      </w:pPr>
      <w:r>
        <w:rPr>
          <w:rFonts w:ascii="Century" w:hAnsi="Century" w:cs="Arial"/>
          <w:sz w:val="20"/>
          <w:szCs w:val="20"/>
        </w:rPr>
        <w:t>Rodrigo Almeida Albuquerque</w:t>
      </w:r>
    </w:p>
    <w:p w14:paraId="65FBA700" w14:textId="77777777" w:rsidR="00B20F20" w:rsidRPr="00E06897" w:rsidRDefault="00B20F20" w:rsidP="00B20F20">
      <w:pPr>
        <w:spacing w:after="0" w:line="240" w:lineRule="auto"/>
        <w:jc w:val="center"/>
        <w:rPr>
          <w:rFonts w:ascii="Century" w:hAnsi="Century" w:cs="Arial"/>
          <w:sz w:val="20"/>
          <w:szCs w:val="20"/>
        </w:rPr>
      </w:pPr>
      <w:r w:rsidRPr="00E06897">
        <w:rPr>
          <w:rFonts w:ascii="Century" w:hAnsi="Century" w:cs="Arial"/>
          <w:sz w:val="20"/>
          <w:szCs w:val="20"/>
        </w:rPr>
        <w:t>Pregoeir</w:t>
      </w:r>
      <w:r>
        <w:rPr>
          <w:rFonts w:ascii="Century" w:hAnsi="Century" w:cs="Arial"/>
          <w:sz w:val="20"/>
          <w:szCs w:val="20"/>
        </w:rPr>
        <w:t>o</w:t>
      </w:r>
    </w:p>
    <w:p w14:paraId="0242A92F" w14:textId="77777777" w:rsidR="00B20F20" w:rsidRDefault="00B20F20" w:rsidP="00B20F20">
      <w:pPr>
        <w:spacing w:after="0" w:line="240" w:lineRule="auto"/>
        <w:rPr>
          <w:rFonts w:ascii="Century" w:hAnsi="Century" w:cs="Tahoma"/>
          <w:b/>
          <w:sz w:val="20"/>
          <w:szCs w:val="20"/>
        </w:rPr>
      </w:pPr>
      <w:r>
        <w:rPr>
          <w:rFonts w:ascii="Century" w:hAnsi="Century" w:cs="Tahoma"/>
          <w:b/>
          <w:sz w:val="20"/>
          <w:szCs w:val="20"/>
        </w:rPr>
        <w:br w:type="page"/>
      </w:r>
    </w:p>
    <w:p w14:paraId="52611F0E" w14:textId="22F0E446" w:rsidR="00B20F20" w:rsidRPr="00E06897" w:rsidRDefault="00B20F20" w:rsidP="00B20F20">
      <w:pPr>
        <w:spacing w:after="0" w:line="240" w:lineRule="auto"/>
        <w:jc w:val="center"/>
        <w:rPr>
          <w:rFonts w:ascii="Century" w:hAnsi="Century" w:cs="Tahoma"/>
          <w:b/>
          <w:sz w:val="20"/>
          <w:szCs w:val="20"/>
        </w:rPr>
      </w:pPr>
      <w:r w:rsidRPr="00E06897">
        <w:rPr>
          <w:rFonts w:ascii="Century" w:hAnsi="Century" w:cs="Tahoma"/>
          <w:b/>
          <w:sz w:val="20"/>
          <w:szCs w:val="20"/>
        </w:rPr>
        <w:lastRenderedPageBreak/>
        <w:t xml:space="preserve">PREGÃO ELETRÔNICO Nº </w:t>
      </w:r>
      <w:r w:rsidR="00E372DE">
        <w:rPr>
          <w:rFonts w:ascii="Century" w:hAnsi="Century" w:cs="Tahoma"/>
          <w:b/>
          <w:sz w:val="20"/>
          <w:szCs w:val="20"/>
        </w:rPr>
        <w:t>24</w:t>
      </w:r>
      <w:r>
        <w:rPr>
          <w:rFonts w:ascii="Century" w:hAnsi="Century" w:cs="Tahoma"/>
          <w:b/>
          <w:sz w:val="20"/>
          <w:szCs w:val="20"/>
        </w:rPr>
        <w:t>/</w:t>
      </w:r>
      <w:r w:rsidR="00307E45">
        <w:rPr>
          <w:rFonts w:ascii="Century" w:hAnsi="Century" w:cs="Tahoma"/>
          <w:b/>
          <w:sz w:val="20"/>
          <w:szCs w:val="20"/>
        </w:rPr>
        <w:t xml:space="preserve">2026 </w:t>
      </w:r>
    </w:p>
    <w:p w14:paraId="72F131A7" w14:textId="77777777" w:rsidR="00B20F20" w:rsidRPr="00E06897" w:rsidRDefault="00B20F20" w:rsidP="00B20F20">
      <w:pPr>
        <w:spacing w:after="0" w:line="240" w:lineRule="auto"/>
        <w:jc w:val="center"/>
        <w:rPr>
          <w:rFonts w:ascii="Century" w:hAnsi="Century" w:cs="Arial"/>
          <w:sz w:val="20"/>
          <w:szCs w:val="20"/>
        </w:rPr>
      </w:pPr>
      <w:r w:rsidRPr="00E06897">
        <w:rPr>
          <w:rFonts w:ascii="Century" w:hAnsi="Century" w:cs="Tahoma"/>
          <w:b/>
          <w:sz w:val="20"/>
          <w:szCs w:val="20"/>
        </w:rPr>
        <w:t>ANEXO I</w:t>
      </w:r>
    </w:p>
    <w:p w14:paraId="2A0AD525" w14:textId="77777777" w:rsidR="00B20F20" w:rsidRDefault="00B20F20" w:rsidP="00B20F20">
      <w:pPr>
        <w:widowControl w:val="0"/>
        <w:spacing w:after="0" w:line="240" w:lineRule="auto"/>
        <w:ind w:left="-567" w:right="-850"/>
        <w:jc w:val="center"/>
        <w:rPr>
          <w:rFonts w:ascii="Century" w:eastAsia="Times New Roman" w:hAnsi="Century"/>
          <w:b/>
          <w:sz w:val="20"/>
          <w:szCs w:val="20"/>
        </w:rPr>
      </w:pPr>
      <w:r w:rsidRPr="00E06897">
        <w:rPr>
          <w:rFonts w:ascii="Century" w:eastAsia="Times New Roman" w:hAnsi="Century" w:cs="Times New Roman"/>
          <w:b/>
          <w:sz w:val="20"/>
          <w:szCs w:val="20"/>
          <w:lang w:eastAsia="pt-BR"/>
        </w:rPr>
        <w:t>TERMO DE REFERÊNCIA</w:t>
      </w:r>
    </w:p>
    <w:p w14:paraId="279C96D6" w14:textId="77777777" w:rsidR="00B20F20" w:rsidRPr="00E372DE" w:rsidRDefault="00B20F20" w:rsidP="00E372DE">
      <w:pPr>
        <w:spacing w:after="0" w:line="240" w:lineRule="auto"/>
        <w:jc w:val="both"/>
        <w:rPr>
          <w:rFonts w:ascii="Century" w:hAnsi="Century" w:cs="Arial"/>
          <w:b/>
          <w:sz w:val="20"/>
          <w:szCs w:val="20"/>
        </w:rPr>
      </w:pPr>
    </w:p>
    <w:p w14:paraId="5D4B7387" w14:textId="2B551AA4" w:rsidR="00E372DE" w:rsidRPr="00E372DE" w:rsidRDefault="00E372DE" w:rsidP="0024590A">
      <w:pPr>
        <w:widowControl w:val="0"/>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 DO OBJETO</w:t>
      </w:r>
    </w:p>
    <w:p w14:paraId="3D5362C3" w14:textId="2CC40B9B" w:rsidR="00B20F20" w:rsidRPr="00E372DE" w:rsidRDefault="00E372DE" w:rsidP="00E372DE">
      <w:pPr>
        <w:spacing w:before="120" w:after="0"/>
        <w:jc w:val="both"/>
        <w:rPr>
          <w:rFonts w:ascii="Century" w:hAnsi="Century" w:cs="Arial"/>
          <w:b/>
          <w:sz w:val="20"/>
          <w:szCs w:val="20"/>
        </w:rPr>
      </w:pPr>
      <w:r w:rsidRPr="00E372DE">
        <w:rPr>
          <w:rFonts w:ascii="Century" w:eastAsia="Times New Roman" w:hAnsi="Century"/>
          <w:sz w:val="20"/>
          <w:szCs w:val="20"/>
        </w:rPr>
        <w:t xml:space="preserve">1.1. </w:t>
      </w:r>
      <w:r w:rsidRPr="00E372DE">
        <w:rPr>
          <w:rFonts w:ascii="Century" w:hAnsi="Century"/>
          <w:b/>
          <w:sz w:val="20"/>
          <w:szCs w:val="20"/>
        </w:rPr>
        <w:t>LOCAÇÃO DE VEÍCULO DE AUTOSOCORRO COM PRANCHA E GUINCHO</w:t>
      </w:r>
      <w:r w:rsidRPr="00E372DE">
        <w:rPr>
          <w:rFonts w:ascii="Century" w:hAnsi="Century"/>
          <w:sz w:val="20"/>
          <w:szCs w:val="20"/>
        </w:rPr>
        <w:t xml:space="preserve">, </w:t>
      </w:r>
      <w:r w:rsidRPr="00E372DE">
        <w:rPr>
          <w:rFonts w:ascii="Century" w:hAnsi="Century"/>
          <w:b/>
          <w:sz w:val="20"/>
          <w:szCs w:val="20"/>
        </w:rPr>
        <w:t>COM MOTORISTA-OPERADOR</w:t>
      </w:r>
      <w:r w:rsidRPr="00E372DE">
        <w:rPr>
          <w:rFonts w:ascii="Century" w:eastAsia="Times New Roman" w:hAnsi="Century"/>
          <w:b/>
          <w:bCs/>
          <w:i/>
          <w:iCs/>
          <w:sz w:val="20"/>
          <w:szCs w:val="20"/>
        </w:rPr>
        <w:t xml:space="preserve">, </w:t>
      </w:r>
      <w:r w:rsidRPr="00E372DE">
        <w:rPr>
          <w:rFonts w:ascii="Century" w:eastAsia="Times New Roman" w:hAnsi="Century"/>
          <w:sz w:val="20"/>
          <w:szCs w:val="20"/>
        </w:rPr>
        <w:t>para atender a demanda da Secretaria Municipal de Transportes e Trânsito - SMTT do Município de Rio Largo – AL, conforme condições, quantidades e exigências estabelecidas neste instrumento, através de Pregão, em sua forma eletrônica, conforme a Lei 14.133/2021</w:t>
      </w:r>
      <w:r w:rsidRPr="00E372DE">
        <w:rPr>
          <w:rFonts w:ascii="Century" w:hAnsi="Century" w:cs="Arial"/>
          <w:b/>
          <w:sz w:val="20"/>
          <w:szCs w:val="20"/>
        </w:rPr>
        <w:t>.</w:t>
      </w:r>
    </w:p>
    <w:p w14:paraId="5B64925B"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2. JUSTIFICATIVA E OBJETIVO DA CONTRATAÇÃO</w:t>
      </w:r>
    </w:p>
    <w:p w14:paraId="3C4F851A" w14:textId="77777777" w:rsidR="00E372DE" w:rsidRPr="00E372DE" w:rsidRDefault="00E372DE" w:rsidP="00E372DE">
      <w:pPr>
        <w:pStyle w:val="Corpodetexto"/>
        <w:spacing w:before="120" w:after="0"/>
        <w:jc w:val="both"/>
        <w:rPr>
          <w:rFonts w:ascii="Century" w:hAnsi="Century"/>
        </w:rPr>
      </w:pPr>
      <w:r w:rsidRPr="00E372DE">
        <w:rPr>
          <w:rFonts w:ascii="Century" w:hAnsi="Century"/>
        </w:rPr>
        <w:t>2.1. A utilização dos serviços de veículo de autosocorro (caminhão guincho) pela Superintendência Municipal de Transportes e Trânsito é considerada essencial, diante da sua indispensabilidade para garantir a fluidez do tráfego, a segurança viária e o cumprimento das normas do Código de Trânsito Brasileiro.</w:t>
      </w:r>
    </w:p>
    <w:p w14:paraId="33DD5816" w14:textId="77777777" w:rsidR="00E372DE" w:rsidRPr="00E372DE" w:rsidRDefault="00E372DE" w:rsidP="00E372DE">
      <w:pPr>
        <w:pStyle w:val="Corpodetexto"/>
        <w:spacing w:before="120" w:after="0"/>
        <w:jc w:val="both"/>
        <w:rPr>
          <w:rFonts w:ascii="Century" w:hAnsi="Century"/>
        </w:rPr>
      </w:pPr>
      <w:r w:rsidRPr="00E372DE">
        <w:rPr>
          <w:rFonts w:ascii="Century" w:hAnsi="Century"/>
        </w:rPr>
        <w:t>2.2. Desta forma, a presente contratação se faz necessária, primordialmente, uma vez que o Município não dispõe, em sua frota, de veículos de autosocorro ou outro veículo similar que possa realizar o serviço de remoção em condições de segurança conforme determina a legislação vigente.</w:t>
      </w:r>
    </w:p>
    <w:p w14:paraId="1D33C99E" w14:textId="77777777" w:rsidR="00E372DE" w:rsidRPr="00E372DE" w:rsidRDefault="00E372DE" w:rsidP="00E372DE">
      <w:pPr>
        <w:pStyle w:val="Corpodetexto"/>
        <w:spacing w:before="120" w:after="0"/>
        <w:jc w:val="both"/>
        <w:rPr>
          <w:rFonts w:ascii="Century" w:hAnsi="Century"/>
        </w:rPr>
      </w:pPr>
      <w:r w:rsidRPr="00E372DE">
        <w:rPr>
          <w:rFonts w:ascii="Century" w:hAnsi="Century"/>
        </w:rPr>
        <w:t>2.3. Dentre os principais objetivos para a locação de caminhão de autosocorro com prancha e guincho podemos citar: a) Retirada de veículos estacionados em locais proibidos, sobre calçadas, faixas de pedestres ou que obstruam o trânsito, garantindo a mobilidade urbana (art. 181, CTB); b)</w:t>
      </w:r>
      <w:r w:rsidRPr="00E372DE">
        <w:rPr>
          <w:rFonts w:ascii="Century" w:hAnsi="Century"/>
          <w:b/>
          <w:bCs/>
        </w:rPr>
        <w:t> </w:t>
      </w:r>
      <w:r w:rsidRPr="00E372DE">
        <w:rPr>
          <w:rFonts w:ascii="Century" w:hAnsi="Century"/>
          <w:bCs/>
        </w:rPr>
        <w:t>Necessidade de desobstrução rápida de vias após colisões, especialmente quando os veículos não possuem condições de locomoção própria; c)</w:t>
      </w:r>
      <w:r w:rsidRPr="00E372DE">
        <w:rPr>
          <w:rFonts w:ascii="Century" w:hAnsi="Century"/>
        </w:rPr>
        <w:t> Recolhimento de veículos com documentação atrasada (art. 230, V, CTB), condutores não habilitados (art. 162, I, CTB) ou que representem risco à segurança (conforme medidas administrativas do CTB); d) Apreensão de veículos com queixas de furto ou roubo localizados na circunscrição municipal; e) Recolhimento de veículos em estado de abandono, estacionados em vias públicas por longo período, sem conservação, oferecendo riscos à saúde e segurança (conforme estabelece o art. 279-A, do CTB).</w:t>
      </w:r>
    </w:p>
    <w:p w14:paraId="00BE1101" w14:textId="77777777" w:rsidR="00E372DE" w:rsidRPr="00E372DE" w:rsidRDefault="00E372DE" w:rsidP="00E372DE">
      <w:pPr>
        <w:pStyle w:val="Corpodetexto"/>
        <w:spacing w:before="120" w:after="0"/>
        <w:jc w:val="both"/>
        <w:rPr>
          <w:rFonts w:ascii="Century" w:hAnsi="Century"/>
        </w:rPr>
      </w:pPr>
      <w:r w:rsidRPr="00E372DE">
        <w:rPr>
          <w:rFonts w:ascii="Century" w:hAnsi="Century"/>
        </w:rPr>
        <w:t>2.4. No tocante à necessidade da existência de um motorista-operador, em regime de plantão 24h, se justifica, acima de tudo, tendo em vista a escala operacional dos nossos agentes de trânsito, que atuam diuturnamente (24h) na fiscalização e policiamento das vias municipais, principalmente em razão do fluxo viário decorrente das operações do principal aeroporto do Estado, localizado em nosso município.</w:t>
      </w:r>
    </w:p>
    <w:p w14:paraId="732E89AC" w14:textId="4C51EF60" w:rsidR="00E372DE" w:rsidRPr="00E372DE" w:rsidRDefault="00E372DE" w:rsidP="00E372DE">
      <w:pPr>
        <w:spacing w:before="120" w:after="0"/>
        <w:jc w:val="both"/>
        <w:rPr>
          <w:rFonts w:ascii="Century" w:hAnsi="Century" w:cs="Arial"/>
          <w:b/>
          <w:sz w:val="20"/>
          <w:szCs w:val="20"/>
        </w:rPr>
      </w:pPr>
      <w:r w:rsidRPr="00E372DE">
        <w:rPr>
          <w:rFonts w:ascii="Century" w:hAnsi="Century"/>
          <w:sz w:val="20"/>
          <w:szCs w:val="20"/>
        </w:rPr>
        <w:t>2.5. O quantitativo solicitado, abaixo relacionado, foi determinado considerando a necessidade de equipar esta autarquia municipal com um veículo destinado ao transporte/recolhimento de veículos de pequeno e médio portes, apreendidos em operações de fiscalização e policiamento de transporte e trânsito ou autosocorro aos veículos da administração do município de Rio Largo</w:t>
      </w:r>
      <w:r w:rsidRPr="00E372DE">
        <w:rPr>
          <w:rFonts w:ascii="Century" w:hAnsi="Century" w:cs="Arial"/>
          <w:b/>
          <w:sz w:val="20"/>
          <w:szCs w:val="20"/>
        </w:rPr>
        <w:t>.</w:t>
      </w:r>
    </w:p>
    <w:p w14:paraId="2B924850" w14:textId="77777777" w:rsidR="00E372DE" w:rsidRPr="00E372DE" w:rsidRDefault="00E372DE" w:rsidP="0024590A">
      <w:pPr>
        <w:keepNext/>
        <w:keepLines/>
        <w:pBdr>
          <w:top w:val="nil"/>
          <w:left w:val="nil"/>
          <w:bottom w:val="nil"/>
          <w:right w:val="nil"/>
          <w:between w:val="nil"/>
        </w:pBd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lastRenderedPageBreak/>
        <w:t xml:space="preserve">3. CLASSIFICAÇÃO DOS BENS </w:t>
      </w:r>
    </w:p>
    <w:p w14:paraId="25ECEF65" w14:textId="77777777" w:rsidR="00E372DE" w:rsidRPr="00E372DE" w:rsidRDefault="00E372DE" w:rsidP="00E372DE">
      <w:pPr>
        <w:pStyle w:val="Nivel2"/>
        <w:spacing w:after="0" w:line="240" w:lineRule="auto"/>
        <w:rPr>
          <w:rFonts w:ascii="Century" w:hAnsi="Century"/>
        </w:rPr>
      </w:pPr>
      <w:r w:rsidRPr="00E372DE">
        <w:rPr>
          <w:rFonts w:ascii="Century" w:hAnsi="Century"/>
        </w:rPr>
        <w:t xml:space="preserve">3.1. Os serviços, objeto desta requisição, possuem natureza comum, nos termos do art. 6, inc. XIII da lei 14.133/2021, e conforme justificativa constante do Estudo Técnico Preliminar – ETP. </w:t>
      </w:r>
    </w:p>
    <w:p w14:paraId="0DA8B05D" w14:textId="77777777" w:rsidR="00E372DE" w:rsidRPr="00E372DE" w:rsidRDefault="00E372DE" w:rsidP="00E372DE">
      <w:pPr>
        <w:pStyle w:val="Nivel2"/>
        <w:spacing w:after="0" w:line="240" w:lineRule="auto"/>
        <w:rPr>
          <w:rFonts w:ascii="Century" w:hAnsi="Century"/>
        </w:rPr>
      </w:pPr>
      <w:r w:rsidRPr="00E372DE">
        <w:rPr>
          <w:rFonts w:ascii="Century" w:hAnsi="Century"/>
        </w:rPr>
        <w:t>3.2. O objeto desta contratação não se enquadra como sendo de bem de luxo, conforme Decreto nº 10.818, de 27 de setembro de 2021 e artigo 20 da Lei 14.133/2021 e Decreto Municipal 001/2024.</w:t>
      </w:r>
    </w:p>
    <w:p w14:paraId="1B829BE1" w14:textId="77777777" w:rsidR="00E372DE" w:rsidRPr="00E372DE" w:rsidRDefault="00E372DE" w:rsidP="00E372DE">
      <w:pPr>
        <w:pStyle w:val="Nivel2"/>
        <w:spacing w:after="0" w:line="240" w:lineRule="auto"/>
        <w:rPr>
          <w:rFonts w:ascii="Century" w:hAnsi="Century"/>
          <w:color w:val="00B050"/>
        </w:rPr>
      </w:pPr>
      <w:r w:rsidRPr="00E372DE">
        <w:rPr>
          <w:rFonts w:ascii="Century" w:hAnsi="Century"/>
        </w:rPr>
        <w:t>3.3. Nesse passo, entendemos que a modalidade de licitação mais célere, eficaz e que melhor se aplica é o PREGÃO, em sua forma ELETRÔNICA, vez que desse modo é possível ampliar a competitividade, adotando a modalidade TRADICIONAL.</w:t>
      </w:r>
    </w:p>
    <w:p w14:paraId="7CA2D423"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4. DAS ESPECIFICAÇÕES DO OBJETO E QUANTITATIVOS A SEREM REGISTRADOS</w:t>
      </w:r>
    </w:p>
    <w:p w14:paraId="0DB134E9"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4.1. As especificações e quantidades, têm como base </w:t>
      </w:r>
      <w:r w:rsidRPr="00E372DE">
        <w:rPr>
          <w:rFonts w:ascii="Century" w:hAnsi="Century"/>
          <w:sz w:val="20"/>
          <w:szCs w:val="20"/>
        </w:rPr>
        <w:t>as informações apresentadas pela Superintendência municipal de transportes e trânsito - SMTT. Cumpre informar que prevalecem as especificações descritas neste termo, pois o código CATSER apresentado foi o que mais se aproximou do objeto pretendido.</w:t>
      </w:r>
    </w:p>
    <w:tbl>
      <w:tblPr>
        <w:tblStyle w:val="TableNormal"/>
        <w:tblW w:w="11341"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1417"/>
        <w:gridCol w:w="2977"/>
        <w:gridCol w:w="1417"/>
        <w:gridCol w:w="1134"/>
        <w:gridCol w:w="1418"/>
        <w:gridCol w:w="1134"/>
      </w:tblGrid>
      <w:tr w:rsidR="00E372DE" w:rsidRPr="00E372DE" w14:paraId="5B914BC4" w14:textId="77777777" w:rsidTr="00B6218F">
        <w:trPr>
          <w:trHeight w:val="486"/>
        </w:trPr>
        <w:tc>
          <w:tcPr>
            <w:tcW w:w="1844" w:type="dxa"/>
            <w:shd w:val="clear" w:color="auto" w:fill="D9D9D9"/>
          </w:tcPr>
          <w:p w14:paraId="62477B3A" w14:textId="77777777" w:rsidR="00E372DE" w:rsidRPr="00E372DE" w:rsidRDefault="00E372DE" w:rsidP="00E372DE">
            <w:pPr>
              <w:pStyle w:val="TableParagraph"/>
              <w:spacing w:before="124"/>
              <w:ind w:left="605" w:right="599"/>
              <w:jc w:val="both"/>
              <w:rPr>
                <w:rFonts w:ascii="Century" w:hAnsi="Century"/>
                <w:b/>
              </w:rPr>
            </w:pPr>
          </w:p>
          <w:p w14:paraId="6B4F3CD4" w14:textId="77777777" w:rsidR="00E372DE" w:rsidRPr="00E372DE" w:rsidRDefault="00E372DE" w:rsidP="00E372DE">
            <w:pPr>
              <w:pStyle w:val="TableParagraph"/>
              <w:spacing w:before="124"/>
              <w:ind w:left="605"/>
              <w:jc w:val="both"/>
              <w:rPr>
                <w:rFonts w:ascii="Century" w:hAnsi="Century"/>
                <w:b/>
              </w:rPr>
            </w:pPr>
            <w:r w:rsidRPr="00E372DE">
              <w:rPr>
                <w:rFonts w:ascii="Century" w:hAnsi="Century"/>
                <w:b/>
              </w:rPr>
              <w:t>ITEM</w:t>
            </w:r>
          </w:p>
        </w:tc>
        <w:tc>
          <w:tcPr>
            <w:tcW w:w="1417" w:type="dxa"/>
            <w:shd w:val="clear" w:color="auto" w:fill="D9D9D9"/>
          </w:tcPr>
          <w:p w14:paraId="59DD8C45" w14:textId="77777777" w:rsidR="00E372DE" w:rsidRPr="00E372DE" w:rsidRDefault="00E372DE" w:rsidP="00E372DE">
            <w:pPr>
              <w:pStyle w:val="TableParagraph"/>
              <w:spacing w:before="124"/>
              <w:ind w:left="177" w:right="174"/>
              <w:jc w:val="both"/>
              <w:rPr>
                <w:rFonts w:ascii="Century" w:hAnsi="Century"/>
                <w:b/>
              </w:rPr>
            </w:pPr>
          </w:p>
          <w:p w14:paraId="235B2BA1" w14:textId="77777777" w:rsidR="00E372DE" w:rsidRPr="00E372DE" w:rsidRDefault="00E372DE" w:rsidP="00E372DE">
            <w:pPr>
              <w:pStyle w:val="TableParagraph"/>
              <w:spacing w:before="124"/>
              <w:ind w:left="177" w:right="174"/>
              <w:jc w:val="both"/>
              <w:rPr>
                <w:rFonts w:ascii="Century" w:hAnsi="Century"/>
                <w:b/>
              </w:rPr>
            </w:pPr>
            <w:r w:rsidRPr="00E372DE">
              <w:rPr>
                <w:rFonts w:ascii="Century" w:hAnsi="Century"/>
                <w:b/>
              </w:rPr>
              <w:t>CATSERV</w:t>
            </w:r>
          </w:p>
        </w:tc>
        <w:tc>
          <w:tcPr>
            <w:tcW w:w="2977" w:type="dxa"/>
            <w:shd w:val="clear" w:color="auto" w:fill="D9D9D9"/>
          </w:tcPr>
          <w:p w14:paraId="7BA57CED" w14:textId="77777777" w:rsidR="00E372DE" w:rsidRPr="00E372DE" w:rsidRDefault="00E372DE" w:rsidP="00E372DE">
            <w:pPr>
              <w:pStyle w:val="TableParagraph"/>
              <w:spacing w:before="124"/>
              <w:jc w:val="both"/>
              <w:rPr>
                <w:rFonts w:ascii="Century" w:hAnsi="Century"/>
                <w:b/>
              </w:rPr>
            </w:pPr>
            <w:r w:rsidRPr="00E372DE">
              <w:rPr>
                <w:rFonts w:ascii="Century" w:hAnsi="Century"/>
                <w:b/>
              </w:rPr>
              <w:t xml:space="preserve">         </w:t>
            </w:r>
          </w:p>
          <w:p w14:paraId="16B68E34" w14:textId="77777777" w:rsidR="00E372DE" w:rsidRPr="00E372DE" w:rsidRDefault="00E372DE" w:rsidP="00E372DE">
            <w:pPr>
              <w:pStyle w:val="TableParagraph"/>
              <w:spacing w:before="124"/>
              <w:jc w:val="both"/>
              <w:rPr>
                <w:rFonts w:ascii="Century" w:hAnsi="Century"/>
                <w:b/>
              </w:rPr>
            </w:pPr>
            <w:r w:rsidRPr="00E372DE">
              <w:rPr>
                <w:rFonts w:ascii="Century" w:hAnsi="Century"/>
                <w:b/>
              </w:rPr>
              <w:t xml:space="preserve">           ESPECIFICAÇÃO</w:t>
            </w:r>
          </w:p>
        </w:tc>
        <w:tc>
          <w:tcPr>
            <w:tcW w:w="1417" w:type="dxa"/>
            <w:shd w:val="clear" w:color="auto" w:fill="D9D9D9"/>
          </w:tcPr>
          <w:p w14:paraId="747A2F56" w14:textId="77777777" w:rsidR="00E372DE" w:rsidRPr="00E372DE" w:rsidRDefault="00E372DE" w:rsidP="00E372DE">
            <w:pPr>
              <w:pStyle w:val="TableParagraph"/>
              <w:ind w:left="288" w:right="257"/>
              <w:jc w:val="both"/>
              <w:rPr>
                <w:rFonts w:ascii="Century" w:hAnsi="Century"/>
                <w:b/>
              </w:rPr>
            </w:pPr>
          </w:p>
          <w:p w14:paraId="0E76FD44" w14:textId="77777777" w:rsidR="00E372DE" w:rsidRPr="00E372DE" w:rsidRDefault="00E372DE" w:rsidP="00E372DE">
            <w:pPr>
              <w:pStyle w:val="TableParagraph"/>
              <w:ind w:left="288" w:right="257"/>
              <w:jc w:val="both"/>
              <w:rPr>
                <w:rFonts w:ascii="Century" w:hAnsi="Century"/>
                <w:b/>
              </w:rPr>
            </w:pPr>
            <w:r w:rsidRPr="00E372DE">
              <w:rPr>
                <w:rFonts w:ascii="Century" w:hAnsi="Century"/>
                <w:b/>
              </w:rPr>
              <w:t>UNID.</w:t>
            </w:r>
            <w:r w:rsidRPr="00E372DE">
              <w:rPr>
                <w:rFonts w:ascii="Century" w:hAnsi="Century"/>
                <w:b/>
                <w:spacing w:val="1"/>
              </w:rPr>
              <w:t xml:space="preserve"> </w:t>
            </w:r>
            <w:r w:rsidRPr="00E372DE">
              <w:rPr>
                <w:rFonts w:ascii="Century" w:hAnsi="Century"/>
                <w:b/>
              </w:rPr>
              <w:t>MEDIDA</w:t>
            </w:r>
          </w:p>
        </w:tc>
        <w:tc>
          <w:tcPr>
            <w:tcW w:w="1134" w:type="dxa"/>
            <w:shd w:val="clear" w:color="auto" w:fill="D9D9D9"/>
          </w:tcPr>
          <w:p w14:paraId="05DED979" w14:textId="77777777" w:rsidR="00E372DE" w:rsidRPr="00E372DE" w:rsidRDefault="00E372DE" w:rsidP="00E372DE">
            <w:pPr>
              <w:pStyle w:val="TableParagraph"/>
              <w:spacing w:before="124"/>
              <w:ind w:left="114" w:right="98"/>
              <w:jc w:val="both"/>
              <w:rPr>
                <w:rFonts w:ascii="Century" w:hAnsi="Century"/>
                <w:b/>
              </w:rPr>
            </w:pPr>
          </w:p>
          <w:p w14:paraId="51499A2C" w14:textId="77777777" w:rsidR="00E372DE" w:rsidRPr="00E372DE" w:rsidRDefault="00E372DE" w:rsidP="00E372DE">
            <w:pPr>
              <w:pStyle w:val="TableParagraph"/>
              <w:spacing w:before="124"/>
              <w:ind w:left="114" w:right="98"/>
              <w:jc w:val="both"/>
              <w:rPr>
                <w:rFonts w:ascii="Century" w:hAnsi="Century"/>
                <w:b/>
              </w:rPr>
            </w:pPr>
            <w:r w:rsidRPr="00E372DE">
              <w:rPr>
                <w:rFonts w:ascii="Century" w:hAnsi="Century"/>
                <w:b/>
              </w:rPr>
              <w:t>QUANT.</w:t>
            </w:r>
          </w:p>
        </w:tc>
        <w:tc>
          <w:tcPr>
            <w:tcW w:w="1418" w:type="dxa"/>
            <w:shd w:val="clear" w:color="auto" w:fill="D9D9D9"/>
          </w:tcPr>
          <w:p w14:paraId="0FAC7210" w14:textId="77777777" w:rsidR="00E372DE" w:rsidRPr="00E372DE" w:rsidRDefault="00E372DE" w:rsidP="00E372DE">
            <w:pPr>
              <w:pStyle w:val="TableParagraph"/>
              <w:spacing w:before="124"/>
              <w:ind w:left="138" w:right="-153"/>
              <w:jc w:val="both"/>
              <w:rPr>
                <w:rFonts w:ascii="Century" w:hAnsi="Century"/>
                <w:b/>
                <w:bCs/>
              </w:rPr>
            </w:pPr>
            <w:r w:rsidRPr="00E372DE">
              <w:rPr>
                <w:rFonts w:ascii="Century" w:hAnsi="Century"/>
                <w:b/>
                <w:bCs/>
                <w:color w:val="000000"/>
              </w:rPr>
              <w:t>VALOR MÉDIO UNITÁRIO MENSAL (R$)</w:t>
            </w:r>
          </w:p>
        </w:tc>
        <w:tc>
          <w:tcPr>
            <w:tcW w:w="1134" w:type="dxa"/>
            <w:shd w:val="clear" w:color="auto" w:fill="D9D9D9"/>
          </w:tcPr>
          <w:p w14:paraId="65A08EC0" w14:textId="77777777" w:rsidR="00E372DE" w:rsidRPr="00E372DE" w:rsidRDefault="00E372DE" w:rsidP="00E372DE">
            <w:pPr>
              <w:pStyle w:val="TableParagraph"/>
              <w:spacing w:before="124"/>
              <w:ind w:left="114" w:right="-5"/>
              <w:jc w:val="both"/>
              <w:rPr>
                <w:rFonts w:ascii="Century" w:hAnsi="Century"/>
                <w:b/>
                <w:bCs/>
              </w:rPr>
            </w:pPr>
            <w:r w:rsidRPr="00E372DE">
              <w:rPr>
                <w:rFonts w:ascii="Century" w:hAnsi="Century"/>
                <w:b/>
                <w:bCs/>
                <w:color w:val="000000"/>
              </w:rPr>
              <w:t>VALOR TOTAL ANUAL (R$)</w:t>
            </w:r>
          </w:p>
        </w:tc>
      </w:tr>
      <w:tr w:rsidR="00E372DE" w:rsidRPr="00E372DE" w14:paraId="097F0F2E" w14:textId="77777777" w:rsidTr="00B6218F">
        <w:trPr>
          <w:trHeight w:val="1584"/>
        </w:trPr>
        <w:tc>
          <w:tcPr>
            <w:tcW w:w="1844" w:type="dxa"/>
          </w:tcPr>
          <w:p w14:paraId="70148D3F" w14:textId="77777777" w:rsidR="00E372DE" w:rsidRPr="00E372DE" w:rsidRDefault="00E372DE" w:rsidP="00E372DE">
            <w:pPr>
              <w:pStyle w:val="TableParagraph"/>
              <w:ind w:left="127" w:right="116" w:firstLine="4"/>
              <w:jc w:val="both"/>
              <w:rPr>
                <w:rFonts w:ascii="Century" w:hAnsi="Century"/>
                <w:b/>
              </w:rPr>
            </w:pPr>
          </w:p>
          <w:p w14:paraId="5F7B8B11" w14:textId="77777777" w:rsidR="00E372DE" w:rsidRPr="00E372DE" w:rsidRDefault="00E372DE" w:rsidP="00E372DE">
            <w:pPr>
              <w:pStyle w:val="TableParagraph"/>
              <w:ind w:left="127" w:right="116" w:firstLine="4"/>
              <w:jc w:val="both"/>
              <w:rPr>
                <w:rFonts w:ascii="Century" w:hAnsi="Century"/>
                <w:b/>
              </w:rPr>
            </w:pPr>
          </w:p>
          <w:p w14:paraId="2192FBA5" w14:textId="77777777" w:rsidR="00E372DE" w:rsidRPr="00E372DE" w:rsidRDefault="00E372DE" w:rsidP="00E372DE">
            <w:pPr>
              <w:pStyle w:val="TableParagraph"/>
              <w:ind w:left="127" w:right="116" w:firstLine="4"/>
              <w:jc w:val="both"/>
              <w:rPr>
                <w:rFonts w:ascii="Century" w:hAnsi="Century"/>
                <w:b/>
              </w:rPr>
            </w:pPr>
          </w:p>
          <w:p w14:paraId="1ECCB512" w14:textId="77777777" w:rsidR="00E372DE" w:rsidRPr="00E372DE" w:rsidRDefault="00E372DE" w:rsidP="00E372DE">
            <w:pPr>
              <w:pStyle w:val="TableParagraph"/>
              <w:ind w:left="127" w:right="116" w:firstLine="4"/>
              <w:jc w:val="both"/>
              <w:rPr>
                <w:rFonts w:ascii="Century" w:hAnsi="Century"/>
                <w:b/>
              </w:rPr>
            </w:pPr>
          </w:p>
          <w:p w14:paraId="2E4B3BFF" w14:textId="77777777" w:rsidR="00E372DE" w:rsidRPr="00E372DE" w:rsidRDefault="00E372DE" w:rsidP="00E372DE">
            <w:pPr>
              <w:pStyle w:val="TableParagraph"/>
              <w:ind w:left="127" w:right="116" w:firstLine="4"/>
              <w:jc w:val="both"/>
              <w:rPr>
                <w:rFonts w:ascii="Century" w:hAnsi="Century"/>
                <w:b/>
              </w:rPr>
            </w:pPr>
          </w:p>
          <w:p w14:paraId="174971EB" w14:textId="77777777" w:rsidR="00E372DE" w:rsidRPr="00E372DE" w:rsidRDefault="00E372DE" w:rsidP="00E372DE">
            <w:pPr>
              <w:pStyle w:val="TableParagraph"/>
              <w:ind w:left="127" w:right="116" w:firstLine="4"/>
              <w:jc w:val="both"/>
              <w:rPr>
                <w:rFonts w:ascii="Century" w:hAnsi="Century"/>
                <w:b/>
              </w:rPr>
            </w:pPr>
          </w:p>
          <w:p w14:paraId="77A3F466" w14:textId="77777777" w:rsidR="00E372DE" w:rsidRPr="00E372DE" w:rsidRDefault="00E372DE" w:rsidP="00E372DE">
            <w:pPr>
              <w:pStyle w:val="TableParagraph"/>
              <w:ind w:left="127" w:right="116" w:firstLine="4"/>
              <w:jc w:val="both"/>
              <w:rPr>
                <w:rFonts w:ascii="Century" w:hAnsi="Century"/>
                <w:b/>
              </w:rPr>
            </w:pPr>
          </w:p>
          <w:p w14:paraId="67E3D773" w14:textId="77777777" w:rsidR="00E372DE" w:rsidRPr="00E372DE" w:rsidRDefault="00E372DE" w:rsidP="00E372DE">
            <w:pPr>
              <w:pStyle w:val="TableParagraph"/>
              <w:ind w:left="127" w:right="116" w:firstLine="4"/>
              <w:jc w:val="both"/>
              <w:rPr>
                <w:rFonts w:ascii="Century" w:hAnsi="Century"/>
                <w:b/>
              </w:rPr>
            </w:pPr>
          </w:p>
          <w:p w14:paraId="2ACD5449" w14:textId="77777777" w:rsidR="00E372DE" w:rsidRPr="00E372DE" w:rsidRDefault="00E372DE" w:rsidP="00E372DE">
            <w:pPr>
              <w:pStyle w:val="TableParagraph"/>
              <w:ind w:left="127" w:right="116" w:firstLine="4"/>
              <w:jc w:val="both"/>
              <w:rPr>
                <w:rFonts w:ascii="Century" w:hAnsi="Century"/>
                <w:b/>
              </w:rPr>
            </w:pPr>
          </w:p>
          <w:p w14:paraId="22273183" w14:textId="77777777" w:rsidR="00E372DE" w:rsidRPr="00E372DE" w:rsidRDefault="00E372DE" w:rsidP="00E372DE">
            <w:pPr>
              <w:pStyle w:val="TableParagraph"/>
              <w:ind w:left="127" w:right="116" w:firstLine="4"/>
              <w:jc w:val="both"/>
              <w:rPr>
                <w:rFonts w:ascii="Century" w:hAnsi="Century"/>
                <w:b/>
              </w:rPr>
            </w:pPr>
          </w:p>
          <w:p w14:paraId="54A342E2" w14:textId="77777777" w:rsidR="00E372DE" w:rsidRPr="00E372DE" w:rsidRDefault="00E372DE" w:rsidP="00E372DE">
            <w:pPr>
              <w:pStyle w:val="TableParagraph"/>
              <w:ind w:left="127" w:right="116" w:firstLine="4"/>
              <w:jc w:val="both"/>
              <w:rPr>
                <w:rFonts w:ascii="Century" w:hAnsi="Century"/>
                <w:b/>
              </w:rPr>
            </w:pPr>
          </w:p>
          <w:p w14:paraId="1649BF35" w14:textId="77777777" w:rsidR="00E372DE" w:rsidRPr="00E372DE" w:rsidRDefault="00E372DE" w:rsidP="00E372DE">
            <w:pPr>
              <w:pStyle w:val="TableParagraph"/>
              <w:ind w:left="127" w:right="116" w:firstLine="4"/>
              <w:jc w:val="both"/>
              <w:rPr>
                <w:rFonts w:ascii="Century" w:hAnsi="Century"/>
                <w:b/>
              </w:rPr>
            </w:pPr>
          </w:p>
          <w:p w14:paraId="26390555" w14:textId="77777777" w:rsidR="00E372DE" w:rsidRPr="00E372DE" w:rsidRDefault="00E372DE" w:rsidP="00E372DE">
            <w:pPr>
              <w:pStyle w:val="TableParagraph"/>
              <w:ind w:left="127" w:right="116" w:firstLine="4"/>
              <w:jc w:val="both"/>
              <w:rPr>
                <w:rFonts w:ascii="Century" w:hAnsi="Century"/>
                <w:b/>
              </w:rPr>
            </w:pPr>
          </w:p>
          <w:p w14:paraId="748E66BE" w14:textId="77777777" w:rsidR="00E372DE" w:rsidRPr="00E372DE" w:rsidRDefault="00E372DE" w:rsidP="00E372DE">
            <w:pPr>
              <w:pStyle w:val="TableParagraph"/>
              <w:ind w:left="127" w:right="116" w:firstLine="4"/>
              <w:jc w:val="both"/>
              <w:rPr>
                <w:rFonts w:ascii="Century" w:hAnsi="Century"/>
                <w:b/>
              </w:rPr>
            </w:pPr>
            <w:r w:rsidRPr="00E372DE">
              <w:rPr>
                <w:rFonts w:ascii="Century" w:hAnsi="Century"/>
                <w:b/>
              </w:rPr>
              <w:t>01</w:t>
            </w:r>
          </w:p>
        </w:tc>
        <w:tc>
          <w:tcPr>
            <w:tcW w:w="1417" w:type="dxa"/>
          </w:tcPr>
          <w:p w14:paraId="16087133" w14:textId="77777777" w:rsidR="00E372DE" w:rsidRPr="00E372DE" w:rsidRDefault="00E372DE" w:rsidP="00E372DE">
            <w:pPr>
              <w:pStyle w:val="TableParagraph"/>
              <w:jc w:val="both"/>
              <w:rPr>
                <w:rFonts w:ascii="Century" w:hAnsi="Century"/>
                <w:b/>
              </w:rPr>
            </w:pPr>
          </w:p>
          <w:p w14:paraId="5CEB73D6" w14:textId="77777777" w:rsidR="00E372DE" w:rsidRPr="00E372DE" w:rsidRDefault="00E372DE" w:rsidP="00E372DE">
            <w:pPr>
              <w:pStyle w:val="TableParagraph"/>
              <w:jc w:val="both"/>
              <w:rPr>
                <w:rFonts w:ascii="Century" w:hAnsi="Century"/>
                <w:b/>
              </w:rPr>
            </w:pPr>
          </w:p>
          <w:p w14:paraId="4FC7CF6E" w14:textId="77777777" w:rsidR="00E372DE" w:rsidRPr="00E372DE" w:rsidRDefault="00E372DE" w:rsidP="00E372DE">
            <w:pPr>
              <w:pStyle w:val="TableParagraph"/>
              <w:jc w:val="both"/>
              <w:rPr>
                <w:rFonts w:ascii="Century" w:hAnsi="Century"/>
                <w:b/>
              </w:rPr>
            </w:pPr>
          </w:p>
          <w:p w14:paraId="3F6D7E03" w14:textId="77777777" w:rsidR="00E372DE" w:rsidRPr="00E372DE" w:rsidRDefault="00E372DE" w:rsidP="00E372DE">
            <w:pPr>
              <w:pStyle w:val="TableParagraph"/>
              <w:jc w:val="both"/>
              <w:rPr>
                <w:rFonts w:ascii="Century" w:hAnsi="Century"/>
                <w:b/>
              </w:rPr>
            </w:pPr>
          </w:p>
          <w:p w14:paraId="668804C4" w14:textId="77777777" w:rsidR="00E372DE" w:rsidRPr="00E372DE" w:rsidRDefault="00E372DE" w:rsidP="00E372DE">
            <w:pPr>
              <w:pStyle w:val="TableParagraph"/>
              <w:jc w:val="both"/>
              <w:rPr>
                <w:rFonts w:ascii="Century" w:hAnsi="Century"/>
                <w:b/>
              </w:rPr>
            </w:pPr>
          </w:p>
          <w:p w14:paraId="0B2BBE94" w14:textId="77777777" w:rsidR="00E372DE" w:rsidRPr="00E372DE" w:rsidRDefault="00E372DE" w:rsidP="00E372DE">
            <w:pPr>
              <w:pStyle w:val="TableParagraph"/>
              <w:jc w:val="both"/>
              <w:rPr>
                <w:rFonts w:ascii="Century" w:hAnsi="Century"/>
                <w:b/>
              </w:rPr>
            </w:pPr>
          </w:p>
          <w:p w14:paraId="283AF268" w14:textId="77777777" w:rsidR="00E372DE" w:rsidRPr="00E372DE" w:rsidRDefault="00E372DE" w:rsidP="00E372DE">
            <w:pPr>
              <w:pStyle w:val="TableParagraph"/>
              <w:jc w:val="both"/>
              <w:rPr>
                <w:rFonts w:ascii="Century" w:hAnsi="Century"/>
                <w:b/>
              </w:rPr>
            </w:pPr>
          </w:p>
          <w:p w14:paraId="787253EC" w14:textId="77777777" w:rsidR="00E372DE" w:rsidRPr="00E372DE" w:rsidRDefault="00E372DE" w:rsidP="00E372DE">
            <w:pPr>
              <w:pStyle w:val="TableParagraph"/>
              <w:jc w:val="both"/>
              <w:rPr>
                <w:rFonts w:ascii="Century" w:hAnsi="Century"/>
                <w:b/>
              </w:rPr>
            </w:pPr>
          </w:p>
          <w:p w14:paraId="550A8443" w14:textId="77777777" w:rsidR="00E372DE" w:rsidRPr="00E372DE" w:rsidRDefault="00E372DE" w:rsidP="00E372DE">
            <w:pPr>
              <w:pStyle w:val="TableParagraph"/>
              <w:jc w:val="both"/>
              <w:rPr>
                <w:rFonts w:ascii="Century" w:hAnsi="Century"/>
                <w:b/>
              </w:rPr>
            </w:pPr>
          </w:p>
          <w:p w14:paraId="0F80DE2D" w14:textId="77777777" w:rsidR="00E372DE" w:rsidRPr="00E372DE" w:rsidRDefault="00E372DE" w:rsidP="00E372DE">
            <w:pPr>
              <w:pStyle w:val="TableParagraph"/>
              <w:jc w:val="both"/>
              <w:rPr>
                <w:rFonts w:ascii="Century" w:hAnsi="Century"/>
                <w:b/>
              </w:rPr>
            </w:pPr>
          </w:p>
          <w:p w14:paraId="5DD82409" w14:textId="77777777" w:rsidR="00E372DE" w:rsidRPr="00E372DE" w:rsidRDefault="00E372DE" w:rsidP="00E372DE">
            <w:pPr>
              <w:pStyle w:val="TableParagraph"/>
              <w:jc w:val="both"/>
              <w:rPr>
                <w:rFonts w:ascii="Century" w:hAnsi="Century"/>
                <w:b/>
              </w:rPr>
            </w:pPr>
          </w:p>
          <w:p w14:paraId="47EB563E" w14:textId="77777777" w:rsidR="00E372DE" w:rsidRPr="00E372DE" w:rsidRDefault="00E372DE" w:rsidP="00E372DE">
            <w:pPr>
              <w:pStyle w:val="TableParagraph"/>
              <w:jc w:val="both"/>
              <w:rPr>
                <w:rFonts w:ascii="Century" w:hAnsi="Century"/>
                <w:b/>
              </w:rPr>
            </w:pPr>
          </w:p>
          <w:p w14:paraId="2A5874B9" w14:textId="77777777" w:rsidR="00E372DE" w:rsidRPr="00E372DE" w:rsidRDefault="00E372DE" w:rsidP="00E372DE">
            <w:pPr>
              <w:pStyle w:val="TableParagraph"/>
              <w:jc w:val="both"/>
              <w:rPr>
                <w:rFonts w:ascii="Century" w:hAnsi="Century"/>
                <w:b/>
              </w:rPr>
            </w:pPr>
          </w:p>
          <w:p w14:paraId="1E829BC6" w14:textId="77777777" w:rsidR="00E372DE" w:rsidRPr="00E372DE" w:rsidRDefault="00E372DE" w:rsidP="00E372DE">
            <w:pPr>
              <w:pStyle w:val="TableParagraph"/>
              <w:ind w:left="177" w:right="168"/>
              <w:jc w:val="both"/>
              <w:rPr>
                <w:rFonts w:ascii="Century" w:hAnsi="Century"/>
              </w:rPr>
            </w:pPr>
            <w:r w:rsidRPr="00E372DE">
              <w:rPr>
                <w:rFonts w:ascii="Century" w:hAnsi="Century"/>
              </w:rPr>
              <w:t>4014</w:t>
            </w:r>
          </w:p>
        </w:tc>
        <w:tc>
          <w:tcPr>
            <w:tcW w:w="2977" w:type="dxa"/>
          </w:tcPr>
          <w:p w14:paraId="139EC81C" w14:textId="77777777" w:rsidR="00E372DE" w:rsidRPr="00E372DE" w:rsidRDefault="00E372DE" w:rsidP="00E372DE">
            <w:pPr>
              <w:pStyle w:val="TableParagraph"/>
              <w:ind w:left="108" w:right="100"/>
              <w:jc w:val="both"/>
              <w:rPr>
                <w:rFonts w:ascii="Century" w:hAnsi="Century"/>
              </w:rPr>
            </w:pPr>
            <w:r w:rsidRPr="00E372DE">
              <w:rPr>
                <w:rFonts w:ascii="Century" w:hAnsi="Century"/>
              </w:rPr>
              <w:t xml:space="preserve">Locação de veículo de autosocorro, com prancha acoplada e guincho para transporte de veículos, </w:t>
            </w:r>
            <w:r w:rsidRPr="00E372DE">
              <w:rPr>
                <w:rFonts w:ascii="Century" w:hAnsi="Century"/>
                <w:b/>
              </w:rPr>
              <w:t>com motorista-operador</w:t>
            </w:r>
            <w:r w:rsidRPr="00E372DE">
              <w:rPr>
                <w:rFonts w:ascii="Century" w:hAnsi="Century"/>
              </w:rPr>
              <w:t xml:space="preserve">. Ano/modelo não inferior a 2023, movido a Diesel, com ar condicionado, vidro e travas elétricas, com todos os itens de série. Especificações do veículo: capacidade mínima para 03 (três) pessoas; possuir entre 6 (seis) a 8 (oito) metros de comprimento, por 2 (dois) a 2,5 (dois e meio) metros de largura e mínimo de 2 (dois) metros de altura, com capacidade mínima de 6 (seis) toneladas de carga útil. Capacidade de tanque mínima de 150 (cento e cinquenta) litros para combustível e de 20 (vinte) litros para Arla. Possuir carroceria tipo plataforma autosocorro, fabricada em </w:t>
            </w:r>
            <w:r w:rsidRPr="00E372DE">
              <w:rPr>
                <w:rFonts w:ascii="Century" w:hAnsi="Century"/>
              </w:rPr>
              <w:lastRenderedPageBreak/>
              <w:t xml:space="preserve">chapa de aço, dotado de equipamento guincho com compartimento para transporte de veículos com dimensões mínimas de 7,50m X 2,00 m de extensão, dotado de cabo com extensão mínima de 12 (doze) metros e parachoques, caixa de ferramentas, caixa de comando, iluminação de serviço, sinalização e farol auxiliar conforme regulamentações do CONTRAN. </w:t>
            </w:r>
            <w:r w:rsidRPr="00E372DE">
              <w:rPr>
                <w:rFonts w:ascii="Century" w:hAnsi="Century"/>
                <w:b/>
              </w:rPr>
              <w:t>Com abastecimento (combustível) por conta da prefeitura</w:t>
            </w:r>
          </w:p>
        </w:tc>
        <w:tc>
          <w:tcPr>
            <w:tcW w:w="1417" w:type="dxa"/>
          </w:tcPr>
          <w:p w14:paraId="4D6F9118" w14:textId="77777777" w:rsidR="00E372DE" w:rsidRPr="00E372DE" w:rsidRDefault="00E372DE" w:rsidP="00E372DE">
            <w:pPr>
              <w:pStyle w:val="TableParagraph"/>
              <w:jc w:val="both"/>
              <w:rPr>
                <w:rFonts w:ascii="Century" w:hAnsi="Century"/>
                <w:b/>
              </w:rPr>
            </w:pPr>
          </w:p>
          <w:p w14:paraId="4C1E2507" w14:textId="77777777" w:rsidR="00E372DE" w:rsidRPr="00E372DE" w:rsidRDefault="00E372DE" w:rsidP="00E372DE">
            <w:pPr>
              <w:pStyle w:val="TableParagraph"/>
              <w:jc w:val="both"/>
              <w:rPr>
                <w:rFonts w:ascii="Century" w:hAnsi="Century"/>
                <w:b/>
              </w:rPr>
            </w:pPr>
          </w:p>
          <w:p w14:paraId="3B7F592E" w14:textId="77777777" w:rsidR="00E372DE" w:rsidRPr="00E372DE" w:rsidRDefault="00E372DE" w:rsidP="00E372DE">
            <w:pPr>
              <w:pStyle w:val="TableParagraph"/>
              <w:jc w:val="both"/>
              <w:rPr>
                <w:rFonts w:ascii="Century" w:hAnsi="Century"/>
                <w:b/>
              </w:rPr>
            </w:pPr>
          </w:p>
          <w:p w14:paraId="1F8D192C" w14:textId="77777777" w:rsidR="00E372DE" w:rsidRPr="00E372DE" w:rsidRDefault="00E372DE" w:rsidP="00E372DE">
            <w:pPr>
              <w:pStyle w:val="TableParagraph"/>
              <w:jc w:val="both"/>
              <w:rPr>
                <w:rFonts w:ascii="Century" w:hAnsi="Century"/>
                <w:b/>
              </w:rPr>
            </w:pPr>
          </w:p>
          <w:p w14:paraId="030B7033" w14:textId="77777777" w:rsidR="00E372DE" w:rsidRPr="00E372DE" w:rsidRDefault="00E372DE" w:rsidP="00E372DE">
            <w:pPr>
              <w:pStyle w:val="TableParagraph"/>
              <w:jc w:val="both"/>
              <w:rPr>
                <w:rFonts w:ascii="Century" w:hAnsi="Century"/>
                <w:b/>
              </w:rPr>
            </w:pPr>
          </w:p>
          <w:p w14:paraId="68DC0561" w14:textId="77777777" w:rsidR="00E372DE" w:rsidRPr="00E372DE" w:rsidRDefault="00E372DE" w:rsidP="00E372DE">
            <w:pPr>
              <w:pStyle w:val="TableParagraph"/>
              <w:jc w:val="both"/>
              <w:rPr>
                <w:rFonts w:ascii="Century" w:hAnsi="Century"/>
                <w:b/>
              </w:rPr>
            </w:pPr>
          </w:p>
          <w:p w14:paraId="5BC74490" w14:textId="77777777" w:rsidR="00E372DE" w:rsidRPr="00E372DE" w:rsidRDefault="00E372DE" w:rsidP="00E372DE">
            <w:pPr>
              <w:pStyle w:val="TableParagraph"/>
              <w:jc w:val="both"/>
              <w:rPr>
                <w:rFonts w:ascii="Century" w:hAnsi="Century"/>
                <w:b/>
              </w:rPr>
            </w:pPr>
          </w:p>
          <w:p w14:paraId="069E2F7E" w14:textId="77777777" w:rsidR="00E372DE" w:rsidRPr="00E372DE" w:rsidRDefault="00E372DE" w:rsidP="00E372DE">
            <w:pPr>
              <w:pStyle w:val="TableParagraph"/>
              <w:jc w:val="both"/>
              <w:rPr>
                <w:rFonts w:ascii="Century" w:hAnsi="Century"/>
                <w:b/>
              </w:rPr>
            </w:pPr>
          </w:p>
          <w:p w14:paraId="7D90ACD1" w14:textId="77777777" w:rsidR="00E372DE" w:rsidRPr="00E372DE" w:rsidRDefault="00E372DE" w:rsidP="00E372DE">
            <w:pPr>
              <w:pStyle w:val="TableParagraph"/>
              <w:jc w:val="both"/>
              <w:rPr>
                <w:rFonts w:ascii="Century" w:hAnsi="Century"/>
                <w:b/>
              </w:rPr>
            </w:pPr>
          </w:p>
          <w:p w14:paraId="3242C909" w14:textId="77777777" w:rsidR="00E372DE" w:rsidRPr="00E372DE" w:rsidRDefault="00E372DE" w:rsidP="00E372DE">
            <w:pPr>
              <w:pStyle w:val="TableParagraph"/>
              <w:jc w:val="both"/>
              <w:rPr>
                <w:rFonts w:ascii="Century" w:hAnsi="Century"/>
                <w:b/>
              </w:rPr>
            </w:pPr>
          </w:p>
          <w:p w14:paraId="47272287" w14:textId="77777777" w:rsidR="00E372DE" w:rsidRPr="00E372DE" w:rsidRDefault="00E372DE" w:rsidP="00E372DE">
            <w:pPr>
              <w:pStyle w:val="TableParagraph"/>
              <w:jc w:val="both"/>
              <w:rPr>
                <w:rFonts w:ascii="Century" w:hAnsi="Century"/>
                <w:b/>
              </w:rPr>
            </w:pPr>
          </w:p>
          <w:p w14:paraId="43648117" w14:textId="77777777" w:rsidR="00E372DE" w:rsidRPr="00E372DE" w:rsidRDefault="00E372DE" w:rsidP="00E372DE">
            <w:pPr>
              <w:pStyle w:val="TableParagraph"/>
              <w:jc w:val="both"/>
              <w:rPr>
                <w:rFonts w:ascii="Century" w:hAnsi="Century"/>
                <w:b/>
              </w:rPr>
            </w:pPr>
          </w:p>
          <w:p w14:paraId="01B9265A" w14:textId="77777777" w:rsidR="00E372DE" w:rsidRPr="00E372DE" w:rsidRDefault="00E372DE" w:rsidP="00E372DE">
            <w:pPr>
              <w:pStyle w:val="TableParagraph"/>
              <w:ind w:left="261"/>
              <w:jc w:val="both"/>
              <w:rPr>
                <w:rFonts w:ascii="Century" w:hAnsi="Century"/>
              </w:rPr>
            </w:pPr>
            <w:r w:rsidRPr="00E372DE">
              <w:rPr>
                <w:rFonts w:ascii="Century" w:hAnsi="Century"/>
              </w:rPr>
              <w:t>Unidade</w:t>
            </w:r>
          </w:p>
        </w:tc>
        <w:tc>
          <w:tcPr>
            <w:tcW w:w="1134" w:type="dxa"/>
          </w:tcPr>
          <w:p w14:paraId="3700F9C0" w14:textId="77777777" w:rsidR="00E372DE" w:rsidRPr="00E372DE" w:rsidRDefault="00E372DE" w:rsidP="00E372DE">
            <w:pPr>
              <w:pStyle w:val="TableParagraph"/>
              <w:jc w:val="both"/>
              <w:rPr>
                <w:rFonts w:ascii="Century" w:hAnsi="Century"/>
                <w:b/>
              </w:rPr>
            </w:pPr>
          </w:p>
          <w:p w14:paraId="3B7A174A" w14:textId="77777777" w:rsidR="00E372DE" w:rsidRPr="00E372DE" w:rsidRDefault="00E372DE" w:rsidP="00E372DE">
            <w:pPr>
              <w:pStyle w:val="TableParagraph"/>
              <w:jc w:val="both"/>
              <w:rPr>
                <w:rFonts w:ascii="Century" w:hAnsi="Century"/>
                <w:b/>
              </w:rPr>
            </w:pPr>
          </w:p>
          <w:p w14:paraId="55DC48E0" w14:textId="77777777" w:rsidR="00E372DE" w:rsidRPr="00E372DE" w:rsidRDefault="00E372DE" w:rsidP="00E372DE">
            <w:pPr>
              <w:pStyle w:val="TableParagraph"/>
              <w:jc w:val="both"/>
              <w:rPr>
                <w:rFonts w:ascii="Century" w:hAnsi="Century"/>
                <w:b/>
              </w:rPr>
            </w:pPr>
          </w:p>
          <w:p w14:paraId="7EE48ECA" w14:textId="77777777" w:rsidR="00E372DE" w:rsidRPr="00E372DE" w:rsidRDefault="00E372DE" w:rsidP="00E372DE">
            <w:pPr>
              <w:pStyle w:val="TableParagraph"/>
              <w:jc w:val="both"/>
              <w:rPr>
                <w:rFonts w:ascii="Century" w:hAnsi="Century"/>
                <w:b/>
              </w:rPr>
            </w:pPr>
          </w:p>
          <w:p w14:paraId="2146DE49" w14:textId="77777777" w:rsidR="00E372DE" w:rsidRPr="00E372DE" w:rsidRDefault="00E372DE" w:rsidP="00E372DE">
            <w:pPr>
              <w:pStyle w:val="TableParagraph"/>
              <w:jc w:val="both"/>
              <w:rPr>
                <w:rFonts w:ascii="Century" w:hAnsi="Century"/>
                <w:b/>
              </w:rPr>
            </w:pPr>
          </w:p>
          <w:p w14:paraId="36CA5696" w14:textId="77777777" w:rsidR="00E372DE" w:rsidRPr="00E372DE" w:rsidRDefault="00E372DE" w:rsidP="00E372DE">
            <w:pPr>
              <w:pStyle w:val="TableParagraph"/>
              <w:jc w:val="both"/>
              <w:rPr>
                <w:rFonts w:ascii="Century" w:hAnsi="Century"/>
                <w:b/>
              </w:rPr>
            </w:pPr>
          </w:p>
          <w:p w14:paraId="0B687796" w14:textId="77777777" w:rsidR="00E372DE" w:rsidRPr="00E372DE" w:rsidRDefault="00E372DE" w:rsidP="00E372DE">
            <w:pPr>
              <w:pStyle w:val="TableParagraph"/>
              <w:jc w:val="both"/>
              <w:rPr>
                <w:rFonts w:ascii="Century" w:hAnsi="Century"/>
                <w:b/>
              </w:rPr>
            </w:pPr>
          </w:p>
          <w:p w14:paraId="41C066B8" w14:textId="77777777" w:rsidR="00E372DE" w:rsidRPr="00E372DE" w:rsidRDefault="00E372DE" w:rsidP="00E372DE">
            <w:pPr>
              <w:pStyle w:val="TableParagraph"/>
              <w:jc w:val="both"/>
              <w:rPr>
                <w:rFonts w:ascii="Century" w:hAnsi="Century"/>
                <w:b/>
              </w:rPr>
            </w:pPr>
          </w:p>
          <w:p w14:paraId="0D3187A6" w14:textId="77777777" w:rsidR="00E372DE" w:rsidRPr="00E372DE" w:rsidRDefault="00E372DE" w:rsidP="00E372DE">
            <w:pPr>
              <w:pStyle w:val="TableParagraph"/>
              <w:jc w:val="both"/>
              <w:rPr>
                <w:rFonts w:ascii="Century" w:hAnsi="Century"/>
                <w:b/>
              </w:rPr>
            </w:pPr>
          </w:p>
          <w:p w14:paraId="402DA6DF" w14:textId="77777777" w:rsidR="00E372DE" w:rsidRPr="00E372DE" w:rsidRDefault="00E372DE" w:rsidP="00E372DE">
            <w:pPr>
              <w:pStyle w:val="TableParagraph"/>
              <w:jc w:val="both"/>
              <w:rPr>
                <w:rFonts w:ascii="Century" w:hAnsi="Century"/>
                <w:b/>
              </w:rPr>
            </w:pPr>
          </w:p>
          <w:p w14:paraId="3267A25D" w14:textId="77777777" w:rsidR="00E372DE" w:rsidRPr="00E372DE" w:rsidRDefault="00E372DE" w:rsidP="00E372DE">
            <w:pPr>
              <w:pStyle w:val="TableParagraph"/>
              <w:jc w:val="both"/>
              <w:rPr>
                <w:rFonts w:ascii="Century" w:hAnsi="Century"/>
                <w:b/>
              </w:rPr>
            </w:pPr>
          </w:p>
          <w:p w14:paraId="4CCC8C19" w14:textId="77777777" w:rsidR="00E372DE" w:rsidRPr="00E372DE" w:rsidRDefault="00E372DE" w:rsidP="00E372DE">
            <w:pPr>
              <w:pStyle w:val="TableParagraph"/>
              <w:jc w:val="both"/>
              <w:rPr>
                <w:rFonts w:ascii="Century" w:hAnsi="Century"/>
                <w:b/>
              </w:rPr>
            </w:pPr>
          </w:p>
          <w:p w14:paraId="5E276B67" w14:textId="77777777" w:rsidR="00E372DE" w:rsidRPr="00E372DE" w:rsidRDefault="00E372DE" w:rsidP="00E372DE">
            <w:pPr>
              <w:pStyle w:val="TableParagraph"/>
              <w:ind w:left="114" w:right="98"/>
              <w:jc w:val="both"/>
              <w:rPr>
                <w:rFonts w:ascii="Century" w:hAnsi="Century"/>
              </w:rPr>
            </w:pPr>
            <w:r w:rsidRPr="00E372DE">
              <w:rPr>
                <w:rFonts w:ascii="Century" w:hAnsi="Century"/>
              </w:rPr>
              <w:t>01</w:t>
            </w:r>
          </w:p>
        </w:tc>
        <w:tc>
          <w:tcPr>
            <w:tcW w:w="1418" w:type="dxa"/>
          </w:tcPr>
          <w:p w14:paraId="295043D5" w14:textId="77777777" w:rsidR="00E372DE" w:rsidRPr="00E372DE" w:rsidRDefault="00E372DE" w:rsidP="00E372DE">
            <w:pPr>
              <w:pStyle w:val="TableParagraph"/>
              <w:jc w:val="both"/>
              <w:rPr>
                <w:rFonts w:ascii="Century" w:hAnsi="Century"/>
                <w:b/>
              </w:rPr>
            </w:pPr>
          </w:p>
          <w:p w14:paraId="07470E0F" w14:textId="77777777" w:rsidR="00E372DE" w:rsidRPr="00E372DE" w:rsidRDefault="00E372DE" w:rsidP="00E372DE">
            <w:pPr>
              <w:pStyle w:val="TableParagraph"/>
              <w:jc w:val="both"/>
              <w:rPr>
                <w:rFonts w:ascii="Century" w:hAnsi="Century"/>
                <w:b/>
              </w:rPr>
            </w:pPr>
          </w:p>
          <w:p w14:paraId="4BF31A75" w14:textId="77777777" w:rsidR="00E372DE" w:rsidRPr="00E372DE" w:rsidRDefault="00E372DE" w:rsidP="00E372DE">
            <w:pPr>
              <w:pStyle w:val="TableParagraph"/>
              <w:jc w:val="both"/>
              <w:rPr>
                <w:rFonts w:ascii="Century" w:hAnsi="Century"/>
                <w:b/>
              </w:rPr>
            </w:pPr>
          </w:p>
          <w:p w14:paraId="484ADF82" w14:textId="77777777" w:rsidR="00E372DE" w:rsidRPr="00E372DE" w:rsidRDefault="00E372DE" w:rsidP="00E372DE">
            <w:pPr>
              <w:pStyle w:val="TableParagraph"/>
              <w:jc w:val="both"/>
              <w:rPr>
                <w:rFonts w:ascii="Century" w:hAnsi="Century"/>
                <w:b/>
              </w:rPr>
            </w:pPr>
          </w:p>
          <w:p w14:paraId="7B6D525E" w14:textId="77777777" w:rsidR="00E372DE" w:rsidRPr="00E372DE" w:rsidRDefault="00E372DE" w:rsidP="00E372DE">
            <w:pPr>
              <w:pStyle w:val="TableParagraph"/>
              <w:jc w:val="both"/>
              <w:rPr>
                <w:rFonts w:ascii="Century" w:hAnsi="Century"/>
                <w:b/>
              </w:rPr>
            </w:pPr>
          </w:p>
          <w:p w14:paraId="2BFDDFAE" w14:textId="77777777" w:rsidR="00E372DE" w:rsidRPr="00E372DE" w:rsidRDefault="00E372DE" w:rsidP="00E372DE">
            <w:pPr>
              <w:pStyle w:val="TableParagraph"/>
              <w:jc w:val="both"/>
              <w:rPr>
                <w:rFonts w:ascii="Century" w:hAnsi="Century"/>
                <w:b/>
              </w:rPr>
            </w:pPr>
          </w:p>
          <w:p w14:paraId="457ACFAE" w14:textId="77777777" w:rsidR="00E372DE" w:rsidRPr="00E372DE" w:rsidRDefault="00E372DE" w:rsidP="00E372DE">
            <w:pPr>
              <w:pStyle w:val="TableParagraph"/>
              <w:jc w:val="both"/>
              <w:rPr>
                <w:rFonts w:ascii="Century" w:hAnsi="Century"/>
                <w:b/>
              </w:rPr>
            </w:pPr>
          </w:p>
          <w:p w14:paraId="137E2C44" w14:textId="77777777" w:rsidR="00E372DE" w:rsidRPr="00E372DE" w:rsidRDefault="00E372DE" w:rsidP="00E372DE">
            <w:pPr>
              <w:pStyle w:val="TableParagraph"/>
              <w:jc w:val="both"/>
              <w:rPr>
                <w:rFonts w:ascii="Century" w:hAnsi="Century"/>
                <w:b/>
              </w:rPr>
            </w:pPr>
          </w:p>
          <w:p w14:paraId="6A74EF50" w14:textId="77777777" w:rsidR="00E372DE" w:rsidRPr="00E372DE" w:rsidRDefault="00E372DE" w:rsidP="00E372DE">
            <w:pPr>
              <w:pStyle w:val="TableParagraph"/>
              <w:jc w:val="both"/>
              <w:rPr>
                <w:rFonts w:ascii="Century" w:hAnsi="Century"/>
                <w:b/>
              </w:rPr>
            </w:pPr>
          </w:p>
          <w:p w14:paraId="230DBC43" w14:textId="77777777" w:rsidR="00E372DE" w:rsidRPr="00E372DE" w:rsidRDefault="00E372DE" w:rsidP="00E372DE">
            <w:pPr>
              <w:pStyle w:val="TableParagraph"/>
              <w:jc w:val="both"/>
              <w:rPr>
                <w:rFonts w:ascii="Century" w:hAnsi="Century"/>
                <w:b/>
              </w:rPr>
            </w:pPr>
          </w:p>
          <w:p w14:paraId="60FC14E7" w14:textId="77777777" w:rsidR="00E372DE" w:rsidRPr="00E372DE" w:rsidRDefault="00E372DE" w:rsidP="00E372DE">
            <w:pPr>
              <w:pStyle w:val="TableParagraph"/>
              <w:jc w:val="both"/>
              <w:rPr>
                <w:rFonts w:ascii="Century" w:hAnsi="Century"/>
                <w:b/>
              </w:rPr>
            </w:pPr>
          </w:p>
          <w:p w14:paraId="41BAD575" w14:textId="77777777" w:rsidR="00E372DE" w:rsidRPr="00E372DE" w:rsidRDefault="00E372DE" w:rsidP="00E372DE">
            <w:pPr>
              <w:pStyle w:val="TableParagraph"/>
              <w:jc w:val="both"/>
              <w:rPr>
                <w:rFonts w:ascii="Century" w:hAnsi="Century"/>
                <w:b/>
              </w:rPr>
            </w:pPr>
          </w:p>
          <w:p w14:paraId="379BC6CA" w14:textId="77777777" w:rsidR="00E372DE" w:rsidRPr="00E372DE" w:rsidRDefault="00E372DE" w:rsidP="00E372DE">
            <w:pPr>
              <w:pStyle w:val="TableParagraph"/>
              <w:jc w:val="both"/>
              <w:rPr>
                <w:rFonts w:ascii="Century" w:hAnsi="Century"/>
                <w:b/>
              </w:rPr>
            </w:pPr>
            <w:r w:rsidRPr="00E372DE">
              <w:rPr>
                <w:rFonts w:ascii="Century" w:hAnsi="Century"/>
                <w:bCs/>
              </w:rPr>
              <w:t>R$</w:t>
            </w:r>
            <w:r w:rsidRPr="00E372DE">
              <w:rPr>
                <w:rFonts w:ascii="Century" w:hAnsi="Century"/>
                <w:b/>
              </w:rPr>
              <w:t xml:space="preserve"> </w:t>
            </w:r>
            <w:r w:rsidRPr="00E372DE">
              <w:rPr>
                <w:rFonts w:ascii="Century" w:hAnsi="Century"/>
                <w:bCs/>
              </w:rPr>
              <w:t>29.305,56</w:t>
            </w:r>
          </w:p>
        </w:tc>
        <w:tc>
          <w:tcPr>
            <w:tcW w:w="1134" w:type="dxa"/>
          </w:tcPr>
          <w:p w14:paraId="6E2612B0" w14:textId="77777777" w:rsidR="00E372DE" w:rsidRPr="00E372DE" w:rsidRDefault="00E372DE" w:rsidP="00E372DE">
            <w:pPr>
              <w:pStyle w:val="TableParagraph"/>
              <w:jc w:val="both"/>
              <w:rPr>
                <w:rFonts w:ascii="Century" w:hAnsi="Century"/>
                <w:b/>
              </w:rPr>
            </w:pPr>
          </w:p>
          <w:p w14:paraId="45A7EBF0" w14:textId="77777777" w:rsidR="00E372DE" w:rsidRPr="00E372DE" w:rsidRDefault="00E372DE" w:rsidP="00E372DE">
            <w:pPr>
              <w:pStyle w:val="TableParagraph"/>
              <w:jc w:val="both"/>
              <w:rPr>
                <w:rFonts w:ascii="Century" w:hAnsi="Century"/>
                <w:b/>
              </w:rPr>
            </w:pPr>
          </w:p>
          <w:p w14:paraId="561335B8" w14:textId="77777777" w:rsidR="00E372DE" w:rsidRPr="00E372DE" w:rsidRDefault="00E372DE" w:rsidP="00E372DE">
            <w:pPr>
              <w:pStyle w:val="TableParagraph"/>
              <w:jc w:val="both"/>
              <w:rPr>
                <w:rFonts w:ascii="Century" w:hAnsi="Century"/>
                <w:b/>
              </w:rPr>
            </w:pPr>
          </w:p>
          <w:p w14:paraId="3A00C463" w14:textId="77777777" w:rsidR="00E372DE" w:rsidRPr="00E372DE" w:rsidRDefault="00E372DE" w:rsidP="00E372DE">
            <w:pPr>
              <w:pStyle w:val="TableParagraph"/>
              <w:jc w:val="both"/>
              <w:rPr>
                <w:rFonts w:ascii="Century" w:hAnsi="Century"/>
                <w:b/>
              </w:rPr>
            </w:pPr>
          </w:p>
          <w:p w14:paraId="4A7ADD0F" w14:textId="77777777" w:rsidR="00E372DE" w:rsidRPr="00E372DE" w:rsidRDefault="00E372DE" w:rsidP="00E372DE">
            <w:pPr>
              <w:pStyle w:val="TableParagraph"/>
              <w:jc w:val="both"/>
              <w:rPr>
                <w:rFonts w:ascii="Century" w:hAnsi="Century"/>
                <w:b/>
              </w:rPr>
            </w:pPr>
          </w:p>
          <w:p w14:paraId="667F7325" w14:textId="77777777" w:rsidR="00E372DE" w:rsidRPr="00E372DE" w:rsidRDefault="00E372DE" w:rsidP="00E372DE">
            <w:pPr>
              <w:pStyle w:val="TableParagraph"/>
              <w:jc w:val="both"/>
              <w:rPr>
                <w:rFonts w:ascii="Century" w:hAnsi="Century"/>
                <w:b/>
              </w:rPr>
            </w:pPr>
          </w:p>
          <w:p w14:paraId="42714575" w14:textId="77777777" w:rsidR="00E372DE" w:rsidRPr="00E372DE" w:rsidRDefault="00E372DE" w:rsidP="00E372DE">
            <w:pPr>
              <w:pStyle w:val="TableParagraph"/>
              <w:jc w:val="both"/>
              <w:rPr>
                <w:rFonts w:ascii="Century" w:hAnsi="Century"/>
                <w:b/>
              </w:rPr>
            </w:pPr>
          </w:p>
          <w:p w14:paraId="0E826C61" w14:textId="77777777" w:rsidR="00E372DE" w:rsidRPr="00E372DE" w:rsidRDefault="00E372DE" w:rsidP="00E372DE">
            <w:pPr>
              <w:pStyle w:val="TableParagraph"/>
              <w:jc w:val="both"/>
              <w:rPr>
                <w:rFonts w:ascii="Century" w:hAnsi="Century"/>
                <w:b/>
              </w:rPr>
            </w:pPr>
          </w:p>
          <w:p w14:paraId="3C8474AB" w14:textId="77777777" w:rsidR="00E372DE" w:rsidRPr="00E372DE" w:rsidRDefault="00E372DE" w:rsidP="00E372DE">
            <w:pPr>
              <w:pStyle w:val="TableParagraph"/>
              <w:jc w:val="both"/>
              <w:rPr>
                <w:rFonts w:ascii="Century" w:hAnsi="Century"/>
                <w:b/>
              </w:rPr>
            </w:pPr>
          </w:p>
          <w:p w14:paraId="407C9D23" w14:textId="77777777" w:rsidR="00E372DE" w:rsidRPr="00E372DE" w:rsidRDefault="00E372DE" w:rsidP="00E372DE">
            <w:pPr>
              <w:pStyle w:val="TableParagraph"/>
              <w:jc w:val="both"/>
              <w:rPr>
                <w:rFonts w:ascii="Century" w:hAnsi="Century"/>
                <w:b/>
              </w:rPr>
            </w:pPr>
          </w:p>
          <w:p w14:paraId="07A51977" w14:textId="77777777" w:rsidR="00E372DE" w:rsidRPr="00E372DE" w:rsidRDefault="00E372DE" w:rsidP="00E372DE">
            <w:pPr>
              <w:pStyle w:val="TableParagraph"/>
              <w:jc w:val="both"/>
              <w:rPr>
                <w:rFonts w:ascii="Century" w:hAnsi="Century"/>
                <w:b/>
              </w:rPr>
            </w:pPr>
          </w:p>
          <w:p w14:paraId="63CEA439" w14:textId="77777777" w:rsidR="00E372DE" w:rsidRPr="00E372DE" w:rsidRDefault="00E372DE" w:rsidP="00E372DE">
            <w:pPr>
              <w:pStyle w:val="TableParagraph"/>
              <w:jc w:val="both"/>
              <w:rPr>
                <w:rFonts w:ascii="Century" w:hAnsi="Century"/>
                <w:b/>
              </w:rPr>
            </w:pPr>
            <w:r w:rsidRPr="00E372DE">
              <w:rPr>
                <w:rFonts w:ascii="Century" w:hAnsi="Century"/>
                <w:bCs/>
              </w:rPr>
              <w:t>R$</w:t>
            </w:r>
            <w:r w:rsidRPr="00E372DE">
              <w:rPr>
                <w:rFonts w:ascii="Century" w:hAnsi="Century"/>
                <w:b/>
              </w:rPr>
              <w:t xml:space="preserve"> </w:t>
            </w:r>
            <w:r w:rsidRPr="00E372DE">
              <w:rPr>
                <w:rFonts w:ascii="Century" w:hAnsi="Century"/>
                <w:bCs/>
              </w:rPr>
              <w:t>351.666,72</w:t>
            </w:r>
          </w:p>
        </w:tc>
      </w:tr>
    </w:tbl>
    <w:p w14:paraId="4B89F9C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4.2.  </w:t>
      </w:r>
      <w:r w:rsidRPr="00E372DE">
        <w:rPr>
          <w:rFonts w:ascii="Century" w:hAnsi="Century"/>
          <w:bCs/>
          <w:sz w:val="20"/>
          <w:szCs w:val="20"/>
        </w:rPr>
        <w:t>A licitação deverá ocorrer por item.</w:t>
      </w:r>
    </w:p>
    <w:p w14:paraId="07401393" w14:textId="77777777" w:rsidR="00E372DE" w:rsidRPr="00E372DE" w:rsidRDefault="00E372DE" w:rsidP="00E372DE">
      <w:pPr>
        <w:spacing w:before="120" w:after="0"/>
        <w:jc w:val="both"/>
        <w:rPr>
          <w:rFonts w:ascii="Century" w:hAnsi="Century"/>
          <w:bCs/>
          <w:sz w:val="20"/>
          <w:szCs w:val="20"/>
        </w:rPr>
      </w:pPr>
      <w:r w:rsidRPr="00E372DE">
        <w:rPr>
          <w:rFonts w:ascii="Century" w:eastAsia="Times New Roman" w:hAnsi="Century"/>
          <w:sz w:val="20"/>
          <w:szCs w:val="20"/>
        </w:rPr>
        <w:t xml:space="preserve">4.3. O Critério de Julgamento será </w:t>
      </w:r>
      <w:r w:rsidRPr="00E372DE">
        <w:rPr>
          <w:rFonts w:ascii="Century" w:hAnsi="Century"/>
          <w:bCs/>
          <w:sz w:val="20"/>
          <w:szCs w:val="20"/>
        </w:rPr>
        <w:t>o de menor preço por item.</w:t>
      </w:r>
    </w:p>
    <w:p w14:paraId="403B9E6F" w14:textId="77777777" w:rsidR="00E372DE" w:rsidRPr="00E372DE" w:rsidRDefault="00E372DE" w:rsidP="00E372DE">
      <w:pPr>
        <w:spacing w:before="120" w:after="0"/>
        <w:jc w:val="both"/>
        <w:rPr>
          <w:rFonts w:ascii="Century" w:hAnsi="Century"/>
          <w:bCs/>
          <w:sz w:val="20"/>
          <w:szCs w:val="20"/>
        </w:rPr>
      </w:pPr>
      <w:r w:rsidRPr="00E372DE">
        <w:rPr>
          <w:rFonts w:ascii="Century" w:eastAsia="Times New Roman" w:hAnsi="Century"/>
          <w:sz w:val="20"/>
          <w:szCs w:val="20"/>
        </w:rPr>
        <w:t>4.4. Modo de disputa sendo aberto.</w:t>
      </w:r>
    </w:p>
    <w:p w14:paraId="4A39CC5C"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 xml:space="preserve">4.4. Não será aplicado o benefício da reserva de cotas visto que o valor total de uma unidade supera a quantia de R$ 80.000,00 (oitenta mil), portanto a licitação será com ampla concorrência. </w:t>
      </w:r>
    </w:p>
    <w:p w14:paraId="2661BC91" w14:textId="77777777" w:rsidR="00E372DE" w:rsidRPr="00E372DE" w:rsidRDefault="00E372DE" w:rsidP="0024590A">
      <w:pPr>
        <w:keepNext/>
        <w:keepLines/>
        <w:pBdr>
          <w:top w:val="nil"/>
          <w:left w:val="nil"/>
          <w:bottom w:val="nil"/>
          <w:right w:val="nil"/>
          <w:between w:val="nil"/>
        </w:pBdr>
        <w:shd w:val="clear" w:color="auto" w:fill="9933FF"/>
        <w:spacing w:before="120" w:after="0"/>
        <w:jc w:val="both"/>
        <w:rPr>
          <w:rFonts w:ascii="Century" w:eastAsia="Times New Roman" w:hAnsi="Century"/>
          <w:sz w:val="20"/>
          <w:szCs w:val="20"/>
        </w:rPr>
      </w:pPr>
      <w:r w:rsidRPr="00E372DE">
        <w:rPr>
          <w:rFonts w:ascii="Century" w:eastAsia="Times New Roman" w:hAnsi="Century"/>
          <w:b/>
          <w:sz w:val="20"/>
          <w:szCs w:val="20"/>
        </w:rPr>
        <w:t>5. ESTIMATIVA DE PREÇOS E PREÇOS REFERENCIAIS E DOTAÇÃO ORÇAMENTÁRIA</w:t>
      </w:r>
    </w:p>
    <w:p w14:paraId="0E8BC3AC"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5.1.</w:t>
      </w:r>
      <w:r w:rsidRPr="00E372DE">
        <w:rPr>
          <w:rFonts w:ascii="Century" w:eastAsia="Times New Roman" w:hAnsi="Century"/>
          <w:b/>
          <w:sz w:val="20"/>
          <w:szCs w:val="20"/>
        </w:rPr>
        <w:t xml:space="preserve"> </w:t>
      </w:r>
      <w:r w:rsidRPr="00E372DE">
        <w:rPr>
          <w:rFonts w:ascii="Century" w:hAnsi="Century"/>
          <w:sz w:val="20"/>
          <w:szCs w:val="20"/>
        </w:rPr>
        <w:t>O valor não será sigiloso, salvo o disposto na Lei 14.133/2021, artigo 24: “</w:t>
      </w:r>
      <w:r w:rsidRPr="00E372DE">
        <w:rPr>
          <w:rFonts w:ascii="Century" w:eastAsia="Times New Roman" w:hAnsi="Century"/>
          <w:color w:val="000000"/>
          <w:sz w:val="20"/>
          <w:szCs w:val="20"/>
        </w:rPr>
        <w:t>Desde que justificado, o orçamento estimado da contratação poderá ter caráter sigiloso, sem prejuízo da divulgação do detalhamento dos quantitativos e das demais informações necessárias para a elaboração das propostas.</w:t>
      </w:r>
    </w:p>
    <w:p w14:paraId="22DE4B6B"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6. AMOSTRAS</w:t>
      </w:r>
    </w:p>
    <w:p w14:paraId="4500089C"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6.1. </w:t>
      </w:r>
      <w:r w:rsidRPr="00E372DE">
        <w:rPr>
          <w:rFonts w:ascii="Century" w:hAnsi="Century"/>
          <w:sz w:val="20"/>
          <w:szCs w:val="20"/>
        </w:rPr>
        <w:t>Não será necessário amostra</w:t>
      </w:r>
      <w:r w:rsidRPr="00E372DE">
        <w:rPr>
          <w:rFonts w:ascii="Century" w:eastAsia="Times New Roman" w:hAnsi="Century"/>
          <w:sz w:val="20"/>
          <w:szCs w:val="20"/>
        </w:rPr>
        <w:t xml:space="preserve">. </w:t>
      </w:r>
    </w:p>
    <w:p w14:paraId="2D57201D"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7. PRAZO E CONDIÇÕES DA ENTREGA DO OBJETO</w:t>
      </w:r>
    </w:p>
    <w:p w14:paraId="0277D167" w14:textId="77777777" w:rsidR="00E372DE" w:rsidRPr="00E372DE" w:rsidRDefault="00E372DE" w:rsidP="00E372DE">
      <w:pPr>
        <w:tabs>
          <w:tab w:val="left" w:pos="-567"/>
        </w:tabs>
        <w:spacing w:before="120" w:after="0"/>
        <w:jc w:val="both"/>
        <w:rPr>
          <w:rFonts w:ascii="Century" w:hAnsi="Century"/>
          <w:sz w:val="20"/>
          <w:szCs w:val="20"/>
        </w:rPr>
      </w:pPr>
      <w:r w:rsidRPr="00E372DE">
        <w:rPr>
          <w:rFonts w:ascii="Century" w:hAnsi="Century"/>
          <w:bCs/>
          <w:sz w:val="20"/>
          <w:szCs w:val="20"/>
        </w:rPr>
        <w:t xml:space="preserve">7.1. </w:t>
      </w:r>
      <w:r w:rsidRPr="00E372DE">
        <w:rPr>
          <w:rFonts w:ascii="Century" w:hAnsi="Century"/>
          <w:sz w:val="20"/>
          <w:szCs w:val="20"/>
        </w:rPr>
        <w:t xml:space="preserve">O veículo deverá estar à disposição do município, no prazo de até </w:t>
      </w:r>
      <w:r w:rsidRPr="00E372DE">
        <w:rPr>
          <w:rFonts w:ascii="Century" w:hAnsi="Century"/>
          <w:color w:val="000000"/>
          <w:sz w:val="20"/>
          <w:szCs w:val="20"/>
        </w:rPr>
        <w:t xml:space="preserve">10 (dez) dias corridos, </w:t>
      </w:r>
      <w:r w:rsidRPr="00E372DE">
        <w:rPr>
          <w:rFonts w:ascii="Century" w:hAnsi="Century"/>
          <w:sz w:val="20"/>
          <w:szCs w:val="20"/>
        </w:rPr>
        <w:t xml:space="preserve">contados da data de recebimento da nota de empenho acompanhada da ordem de serviço, devendo ser entregue na Secretaria Municipal de Transporte e Gerenciamento de Frotas, para aferição da conformidade com as especificações solicitadas. </w:t>
      </w:r>
    </w:p>
    <w:p w14:paraId="49A9203A" w14:textId="77777777" w:rsidR="00E372DE" w:rsidRPr="00E372DE" w:rsidRDefault="00E372DE" w:rsidP="00E372DE">
      <w:pPr>
        <w:tabs>
          <w:tab w:val="left" w:pos="-567"/>
        </w:tabs>
        <w:spacing w:before="120" w:after="0"/>
        <w:jc w:val="both"/>
        <w:rPr>
          <w:rFonts w:ascii="Century" w:hAnsi="Century"/>
          <w:sz w:val="20"/>
          <w:szCs w:val="20"/>
        </w:rPr>
      </w:pPr>
      <w:r w:rsidRPr="00E372DE">
        <w:rPr>
          <w:rFonts w:ascii="Century" w:hAnsi="Century"/>
          <w:sz w:val="20"/>
          <w:szCs w:val="20"/>
        </w:rPr>
        <w:t xml:space="preserve">7.2. </w:t>
      </w:r>
      <w:bookmarkStart w:id="17" w:name="_Hlk233103361"/>
      <w:r w:rsidRPr="00E372DE">
        <w:rPr>
          <w:rFonts w:ascii="Century" w:hAnsi="Century"/>
          <w:sz w:val="20"/>
          <w:szCs w:val="20"/>
        </w:rPr>
        <w:t>O prazo provisório é de 24 (vinte e quatro) horas. Os itens serão recebidos de maneira definitiva, de forma imediata após encerramento do prazo de recebimento provisório</w:t>
      </w:r>
      <w:bookmarkEnd w:id="17"/>
      <w:r w:rsidRPr="00E372DE">
        <w:rPr>
          <w:rFonts w:ascii="Century" w:hAnsi="Century"/>
          <w:sz w:val="20"/>
          <w:szCs w:val="20"/>
        </w:rPr>
        <w:t>.</w:t>
      </w:r>
    </w:p>
    <w:p w14:paraId="784639AB" w14:textId="77777777" w:rsidR="00E372DE" w:rsidRPr="00E372DE" w:rsidRDefault="00E372DE" w:rsidP="00E372DE">
      <w:pPr>
        <w:tabs>
          <w:tab w:val="left" w:pos="-567"/>
        </w:tabs>
        <w:spacing w:before="120" w:after="0"/>
        <w:jc w:val="both"/>
        <w:rPr>
          <w:rFonts w:ascii="Century" w:hAnsi="Century"/>
          <w:sz w:val="20"/>
          <w:szCs w:val="20"/>
        </w:rPr>
      </w:pPr>
      <w:r w:rsidRPr="00E372DE">
        <w:rPr>
          <w:rFonts w:ascii="Century" w:hAnsi="Century"/>
          <w:sz w:val="20"/>
          <w:szCs w:val="20"/>
        </w:rPr>
        <w:t xml:space="preserve">7.3. </w:t>
      </w:r>
      <w:r w:rsidRPr="00E372DE">
        <w:rPr>
          <w:rFonts w:ascii="Century" w:hAnsi="Century"/>
          <w:color w:val="000000"/>
          <w:sz w:val="20"/>
          <w:szCs w:val="20"/>
        </w:rPr>
        <w:t>O recebimento provisório ou definitivo do objeto não exclui a responsabilidade da contratada pelos prejuízos resultantes da incorreta execução do contrato.</w:t>
      </w:r>
    </w:p>
    <w:p w14:paraId="391F5BD8" w14:textId="77777777" w:rsidR="00E372DE" w:rsidRPr="00E372DE" w:rsidRDefault="00E372DE" w:rsidP="00E372DE">
      <w:pPr>
        <w:tabs>
          <w:tab w:val="left" w:pos="-567"/>
        </w:tabs>
        <w:spacing w:before="120" w:after="0"/>
        <w:jc w:val="both"/>
        <w:rPr>
          <w:rFonts w:ascii="Century" w:hAnsi="Century"/>
          <w:sz w:val="20"/>
          <w:szCs w:val="20"/>
        </w:rPr>
      </w:pPr>
      <w:r w:rsidRPr="00E372DE">
        <w:rPr>
          <w:rFonts w:ascii="Century" w:hAnsi="Century"/>
          <w:sz w:val="20"/>
          <w:szCs w:val="20"/>
        </w:rPr>
        <w:lastRenderedPageBreak/>
        <w:t xml:space="preserve">7.4. </w:t>
      </w:r>
      <w:r w:rsidRPr="00E372DE">
        <w:rPr>
          <w:rFonts w:ascii="Century" w:hAnsi="Century"/>
          <w:bCs/>
          <w:color w:val="000000"/>
          <w:sz w:val="20"/>
          <w:szCs w:val="20"/>
        </w:rPr>
        <w:t>O bem poderá ser rejeitado, no todo ou em parte, quando em desacordo com as especificações constantes neste Termo de Referência e na proposta, devendo ser substituídos 24 (vinte e quatro) horas</w:t>
      </w:r>
      <w:r w:rsidRPr="00E372DE">
        <w:rPr>
          <w:rFonts w:ascii="Century" w:hAnsi="Century"/>
          <w:bCs/>
          <w:sz w:val="20"/>
          <w:szCs w:val="20"/>
        </w:rPr>
        <w:t>, a contar da notificação da contratada, às suas custas, sem prejuízo da aplicação das penalidades</w:t>
      </w:r>
    </w:p>
    <w:p w14:paraId="031337BA" w14:textId="77777777" w:rsidR="00E372DE" w:rsidRPr="00E372DE" w:rsidRDefault="00E372DE" w:rsidP="00E372DE">
      <w:pPr>
        <w:tabs>
          <w:tab w:val="left" w:pos="-567"/>
        </w:tabs>
        <w:spacing w:before="120" w:after="0"/>
        <w:jc w:val="both"/>
        <w:rPr>
          <w:rFonts w:ascii="Century" w:hAnsi="Century"/>
          <w:b/>
          <w:sz w:val="20"/>
          <w:szCs w:val="20"/>
        </w:rPr>
      </w:pPr>
      <w:r w:rsidRPr="00E372DE">
        <w:rPr>
          <w:rFonts w:ascii="Century" w:hAnsi="Century"/>
          <w:sz w:val="20"/>
          <w:szCs w:val="20"/>
        </w:rPr>
        <w:t xml:space="preserve">7.5. </w:t>
      </w:r>
      <w:r w:rsidRPr="00E372DE">
        <w:rPr>
          <w:rFonts w:ascii="Century" w:hAnsi="Century"/>
          <w:bCs/>
          <w:sz w:val="20"/>
          <w:szCs w:val="20"/>
        </w:rPr>
        <w:t xml:space="preserve">O prazo para o fornecedor comunicar problemas ou atrasos na entrega, será de </w:t>
      </w:r>
      <w:r w:rsidRPr="00E372DE">
        <w:rPr>
          <w:rFonts w:ascii="Century" w:hAnsi="Century"/>
          <w:b/>
          <w:sz w:val="20"/>
          <w:szCs w:val="20"/>
        </w:rPr>
        <w:t>24 (vinte e quatro) horas.</w:t>
      </w:r>
    </w:p>
    <w:p w14:paraId="134D8E46" w14:textId="77777777" w:rsidR="00E372DE" w:rsidRPr="00E372DE" w:rsidRDefault="00E372DE" w:rsidP="00E372DE">
      <w:pPr>
        <w:tabs>
          <w:tab w:val="left" w:pos="-567"/>
        </w:tabs>
        <w:spacing w:before="120" w:after="0"/>
        <w:jc w:val="both"/>
        <w:rPr>
          <w:rFonts w:ascii="Century" w:hAnsi="Century"/>
          <w:sz w:val="20"/>
          <w:szCs w:val="20"/>
        </w:rPr>
      </w:pPr>
      <w:r w:rsidRPr="00E372DE">
        <w:rPr>
          <w:rFonts w:ascii="Century" w:hAnsi="Century"/>
          <w:sz w:val="20"/>
          <w:szCs w:val="20"/>
        </w:rPr>
        <w:t xml:space="preserve">7.6. 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E372DE">
        <w:rPr>
          <w:rFonts w:ascii="Century" w:hAnsi="Century"/>
          <w:b/>
          <w:sz w:val="20"/>
          <w:szCs w:val="20"/>
        </w:rPr>
        <w:t>COMISSÃO DE APURAÇÃO E SANÇÃO DE EMPRESAS (CASE).</w:t>
      </w:r>
    </w:p>
    <w:p w14:paraId="2157D3A6"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8. DA PRESTAÇÃO DOS SERVIÇOS</w:t>
      </w:r>
    </w:p>
    <w:p w14:paraId="415F44F9" w14:textId="77777777" w:rsidR="00E372DE" w:rsidRPr="00E372DE" w:rsidRDefault="00E372DE" w:rsidP="00E372DE">
      <w:pPr>
        <w:pStyle w:val="Corpodetexto"/>
        <w:spacing w:before="120" w:after="0"/>
        <w:jc w:val="both"/>
        <w:rPr>
          <w:rFonts w:ascii="Century" w:hAnsi="Century"/>
          <w:b/>
        </w:rPr>
      </w:pPr>
      <w:r w:rsidRPr="00E372DE">
        <w:rPr>
          <w:rFonts w:ascii="Century" w:hAnsi="Century"/>
        </w:rPr>
        <w:t>8.1 A solução abrange a contratação de empresa para a locação de veículo de autosocorro com prancha e guincho nas condições e especificações já mencionadas neste Termo, bem como nos itens a seguir:</w:t>
      </w:r>
    </w:p>
    <w:p w14:paraId="7EE5CABC" w14:textId="77777777" w:rsidR="00E372DE" w:rsidRPr="00E372DE" w:rsidRDefault="00E372DE" w:rsidP="00E372DE">
      <w:pPr>
        <w:pStyle w:val="PargrafodaLista"/>
        <w:numPr>
          <w:ilvl w:val="1"/>
          <w:numId w:val="63"/>
        </w:numPr>
        <w:spacing w:before="120" w:after="0" w:line="240" w:lineRule="auto"/>
        <w:ind w:left="0"/>
        <w:contextualSpacing w:val="0"/>
        <w:jc w:val="both"/>
        <w:rPr>
          <w:rFonts w:ascii="Century" w:hAnsi="Century"/>
          <w:b/>
          <w:sz w:val="20"/>
          <w:szCs w:val="20"/>
        </w:rPr>
      </w:pPr>
      <w:r w:rsidRPr="00E372DE">
        <w:rPr>
          <w:rFonts w:ascii="Century" w:hAnsi="Century"/>
          <w:b/>
          <w:sz w:val="20"/>
          <w:szCs w:val="20"/>
        </w:rPr>
        <w:t xml:space="preserve">DA ENTREGA E DEVOLUÇÃO DO VEÍCULO </w:t>
      </w:r>
    </w:p>
    <w:p w14:paraId="509F9D09" w14:textId="77777777" w:rsidR="00E372DE" w:rsidRPr="00E372DE" w:rsidRDefault="00E372DE" w:rsidP="00E372DE">
      <w:pPr>
        <w:tabs>
          <w:tab w:val="num" w:pos="360"/>
        </w:tabs>
        <w:spacing w:before="120" w:after="0"/>
        <w:jc w:val="both"/>
        <w:rPr>
          <w:rFonts w:ascii="Century" w:hAnsi="Century"/>
          <w:sz w:val="20"/>
          <w:szCs w:val="20"/>
        </w:rPr>
      </w:pPr>
      <w:r w:rsidRPr="00E372DE">
        <w:rPr>
          <w:rFonts w:ascii="Century" w:hAnsi="Century"/>
          <w:sz w:val="20"/>
          <w:szCs w:val="20"/>
        </w:rPr>
        <w:t>8.2.1. A empresa vencedora deverá entregar o veículo em plenas condições de uso de acordo com as especificações previstas no termo de referência, mediante ordem de serviço expedida pela contratante.</w:t>
      </w:r>
    </w:p>
    <w:p w14:paraId="16583D29"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8.2.2. A contratante deve devolver o veículo acompanhados do termo de substituição ou devolução e vistoria, quando:</w:t>
      </w:r>
    </w:p>
    <w:p w14:paraId="522F0E08" w14:textId="77777777" w:rsidR="00E372DE" w:rsidRPr="00E372DE" w:rsidRDefault="00E372DE" w:rsidP="00E372DE">
      <w:pPr>
        <w:numPr>
          <w:ilvl w:val="0"/>
          <w:numId w:val="62"/>
        </w:numPr>
        <w:tabs>
          <w:tab w:val="num" w:pos="567"/>
        </w:tabs>
        <w:spacing w:before="120" w:after="0" w:line="240" w:lineRule="auto"/>
        <w:ind w:left="0" w:firstLine="0"/>
        <w:jc w:val="both"/>
        <w:rPr>
          <w:rFonts w:ascii="Century" w:hAnsi="Century"/>
          <w:sz w:val="20"/>
          <w:szCs w:val="20"/>
        </w:rPr>
      </w:pPr>
      <w:r w:rsidRPr="00E372DE">
        <w:rPr>
          <w:rFonts w:ascii="Century" w:hAnsi="Century"/>
          <w:sz w:val="20"/>
          <w:szCs w:val="20"/>
        </w:rPr>
        <w:t>Da conclusão do contrato;</w:t>
      </w:r>
    </w:p>
    <w:p w14:paraId="723A3553" w14:textId="77777777" w:rsidR="00E372DE" w:rsidRPr="00E372DE" w:rsidRDefault="00E372DE" w:rsidP="00E372DE">
      <w:pPr>
        <w:numPr>
          <w:ilvl w:val="0"/>
          <w:numId w:val="62"/>
        </w:numPr>
        <w:tabs>
          <w:tab w:val="num" w:pos="567"/>
        </w:tabs>
        <w:spacing w:before="120" w:after="0" w:line="240" w:lineRule="auto"/>
        <w:ind w:left="0" w:firstLine="0"/>
        <w:jc w:val="both"/>
        <w:rPr>
          <w:rFonts w:ascii="Century" w:hAnsi="Century"/>
          <w:sz w:val="20"/>
          <w:szCs w:val="20"/>
        </w:rPr>
      </w:pPr>
      <w:r w:rsidRPr="00E372DE">
        <w:rPr>
          <w:rFonts w:ascii="Century" w:hAnsi="Century"/>
          <w:sz w:val="20"/>
          <w:szCs w:val="20"/>
        </w:rPr>
        <w:t>Da conclusão da vida útil do veículo em serviço no contrato, ocasião que será        substituído;</w:t>
      </w:r>
    </w:p>
    <w:p w14:paraId="3E1CAAFC" w14:textId="77777777" w:rsidR="00E372DE" w:rsidRPr="00E372DE" w:rsidRDefault="00E372DE" w:rsidP="00E372DE">
      <w:pPr>
        <w:numPr>
          <w:ilvl w:val="0"/>
          <w:numId w:val="62"/>
        </w:numPr>
        <w:spacing w:before="120" w:after="0" w:line="240" w:lineRule="auto"/>
        <w:ind w:left="0" w:firstLine="0"/>
        <w:jc w:val="both"/>
        <w:rPr>
          <w:rFonts w:ascii="Century" w:hAnsi="Century"/>
          <w:sz w:val="20"/>
          <w:szCs w:val="20"/>
        </w:rPr>
      </w:pPr>
      <w:r w:rsidRPr="00E372DE">
        <w:rPr>
          <w:rFonts w:ascii="Century" w:hAnsi="Century"/>
          <w:sz w:val="20"/>
          <w:szCs w:val="20"/>
        </w:rPr>
        <w:t>o órgão não</w:t>
      </w:r>
      <w:r w:rsidRPr="00E372DE">
        <w:rPr>
          <w:rFonts w:ascii="Century" w:hAnsi="Century"/>
          <w:spacing w:val="-13"/>
          <w:sz w:val="20"/>
          <w:szCs w:val="20"/>
        </w:rPr>
        <w:t xml:space="preserve"> </w:t>
      </w:r>
      <w:r w:rsidRPr="00E372DE">
        <w:rPr>
          <w:rFonts w:ascii="Century" w:hAnsi="Century"/>
          <w:sz w:val="20"/>
          <w:szCs w:val="20"/>
        </w:rPr>
        <w:t>tiver</w:t>
      </w:r>
      <w:r w:rsidRPr="00E372DE">
        <w:rPr>
          <w:rFonts w:ascii="Century" w:hAnsi="Century"/>
          <w:spacing w:val="-12"/>
          <w:sz w:val="20"/>
          <w:szCs w:val="20"/>
        </w:rPr>
        <w:t xml:space="preserve"> </w:t>
      </w:r>
      <w:r w:rsidRPr="00E372DE">
        <w:rPr>
          <w:rFonts w:ascii="Century" w:hAnsi="Century"/>
          <w:sz w:val="20"/>
          <w:szCs w:val="20"/>
        </w:rPr>
        <w:t>mais</w:t>
      </w:r>
      <w:r w:rsidRPr="00E372DE">
        <w:rPr>
          <w:rFonts w:ascii="Century" w:hAnsi="Century"/>
          <w:spacing w:val="-11"/>
          <w:sz w:val="20"/>
          <w:szCs w:val="20"/>
        </w:rPr>
        <w:t xml:space="preserve"> </w:t>
      </w:r>
      <w:r w:rsidRPr="00E372DE">
        <w:rPr>
          <w:rFonts w:ascii="Century" w:hAnsi="Century"/>
          <w:sz w:val="20"/>
          <w:szCs w:val="20"/>
        </w:rPr>
        <w:t>interesse</w:t>
      </w:r>
      <w:r w:rsidRPr="00E372DE">
        <w:rPr>
          <w:rFonts w:ascii="Century" w:hAnsi="Century"/>
          <w:spacing w:val="-14"/>
          <w:sz w:val="20"/>
          <w:szCs w:val="20"/>
        </w:rPr>
        <w:t xml:space="preserve"> </w:t>
      </w:r>
      <w:r w:rsidRPr="00E372DE">
        <w:rPr>
          <w:rFonts w:ascii="Century" w:hAnsi="Century"/>
          <w:sz w:val="20"/>
          <w:szCs w:val="20"/>
        </w:rPr>
        <w:t>em</w:t>
      </w:r>
      <w:r w:rsidRPr="00E372DE">
        <w:rPr>
          <w:rFonts w:ascii="Century" w:hAnsi="Century"/>
          <w:spacing w:val="-14"/>
          <w:sz w:val="20"/>
          <w:szCs w:val="20"/>
        </w:rPr>
        <w:t xml:space="preserve"> </w:t>
      </w:r>
      <w:r w:rsidRPr="00E372DE">
        <w:rPr>
          <w:rFonts w:ascii="Century" w:hAnsi="Century"/>
          <w:sz w:val="20"/>
          <w:szCs w:val="20"/>
        </w:rPr>
        <w:t>seu</w:t>
      </w:r>
      <w:r w:rsidRPr="00E372DE">
        <w:rPr>
          <w:rFonts w:ascii="Century" w:hAnsi="Century"/>
          <w:spacing w:val="-12"/>
          <w:sz w:val="20"/>
          <w:szCs w:val="20"/>
        </w:rPr>
        <w:t xml:space="preserve"> </w:t>
      </w:r>
      <w:r w:rsidRPr="00E372DE">
        <w:rPr>
          <w:rFonts w:ascii="Century" w:hAnsi="Century"/>
          <w:sz w:val="20"/>
          <w:szCs w:val="20"/>
        </w:rPr>
        <w:t>uso e ocorrer a rescisão do contrato.</w:t>
      </w:r>
    </w:p>
    <w:p w14:paraId="6CD86CDF"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8.2.3. Qualquer que seja o motivo de devolução, o veículo pode apresentar os desgastes normais devido ao uso ininterrupto do mesmo durante a vigência do contrato, não sendo esses desgastes enquadrados como avaria.</w:t>
      </w:r>
    </w:p>
    <w:p w14:paraId="45D5935C" w14:textId="77777777" w:rsidR="00E372DE" w:rsidRPr="00E372DE" w:rsidRDefault="00E372DE" w:rsidP="00E372DE">
      <w:pPr>
        <w:pStyle w:val="PargrafodaLista"/>
        <w:numPr>
          <w:ilvl w:val="1"/>
          <w:numId w:val="63"/>
        </w:numPr>
        <w:spacing w:before="120" w:after="0" w:line="240" w:lineRule="auto"/>
        <w:ind w:left="0"/>
        <w:contextualSpacing w:val="0"/>
        <w:jc w:val="both"/>
        <w:rPr>
          <w:rFonts w:ascii="Century" w:hAnsi="Century"/>
          <w:b/>
          <w:sz w:val="20"/>
          <w:szCs w:val="20"/>
        </w:rPr>
      </w:pPr>
      <w:r w:rsidRPr="00E372DE">
        <w:rPr>
          <w:rFonts w:ascii="Century" w:hAnsi="Century"/>
          <w:b/>
          <w:sz w:val="20"/>
          <w:szCs w:val="20"/>
        </w:rPr>
        <w:t>DA ASSISTÊNCIA TÉCNICA E SUBSTITUIÇÃO DO VEÍCULO</w:t>
      </w:r>
    </w:p>
    <w:p w14:paraId="2D82FD13" w14:textId="77777777" w:rsidR="00E372DE" w:rsidRPr="00E372DE" w:rsidRDefault="00E372DE" w:rsidP="00E372DE">
      <w:pPr>
        <w:spacing w:before="120" w:after="0"/>
        <w:jc w:val="both"/>
        <w:rPr>
          <w:rFonts w:ascii="Century" w:hAnsi="Century"/>
          <w:b/>
          <w:sz w:val="20"/>
          <w:szCs w:val="20"/>
        </w:rPr>
      </w:pPr>
      <w:r w:rsidRPr="00E372DE">
        <w:rPr>
          <w:rFonts w:ascii="Century" w:hAnsi="Century"/>
          <w:sz w:val="20"/>
          <w:szCs w:val="20"/>
        </w:rPr>
        <w:t>8.3.1. A empresa vencedora deve oferecer 24 (vinte e quatro) horas de assistência técnica, durante os 07 (sete) dias da semana;</w:t>
      </w:r>
    </w:p>
    <w:p w14:paraId="153394C7"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8.3.2. A empresa deverá substituir o veículo a cada 02 (dois) anos.</w:t>
      </w:r>
    </w:p>
    <w:p w14:paraId="6E82A338"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8.3.3. O objeto deste projeto em serviço mensal quando recolhido pela empresa proprietária para realizar manutenção periódica, preventiva, de reparação, ou manutenção de qualquer ordem, deve ser substituído por outro do mesmo padrão ou similar, desde que, o tempo necessário para o serviço seja superior a 04 (quatro) horas;</w:t>
      </w:r>
    </w:p>
    <w:p w14:paraId="24BC9375"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8.3.4. A empresa vencedora que durante a execução de serviço de manutenção periódica, preventiva, de reparação ou qualquer outro tipo, quando recolher veículo do serviço mensal </w:t>
      </w:r>
      <w:r w:rsidRPr="00E372DE">
        <w:rPr>
          <w:rFonts w:ascii="Century" w:hAnsi="Century"/>
          <w:sz w:val="20"/>
          <w:szCs w:val="20"/>
        </w:rPr>
        <w:lastRenderedPageBreak/>
        <w:t>que não atender com veículo substituto deve ser penalizada, por descumprimento dos termos pactuados, que esse ônus ficará a cargo da CONTRATADA, devendo estar previsto a tempo de tolerância, que em não sendo respeitado acarretará abatimento do valor da diária;</w:t>
      </w:r>
    </w:p>
    <w:p w14:paraId="7171A992"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8.3.5. Em caso de problemas em qualquer um dos veículos que seja necessária sua substituição, a empresa vencedora deverá substituir o veículo por outro do mesmo padrão ou similar no prazo de até 48 (quarenta e oito) horas.</w:t>
      </w:r>
    </w:p>
    <w:p w14:paraId="30833D7A" w14:textId="77777777" w:rsidR="00E372DE" w:rsidRPr="00E372DE" w:rsidRDefault="00E372DE" w:rsidP="00E372DE">
      <w:pPr>
        <w:widowControl w:val="0"/>
        <w:tabs>
          <w:tab w:val="left" w:pos="851"/>
          <w:tab w:val="left" w:pos="8080"/>
        </w:tabs>
        <w:autoSpaceDE w:val="0"/>
        <w:autoSpaceDN w:val="0"/>
        <w:spacing w:before="120" w:after="0" w:line="360" w:lineRule="auto"/>
        <w:ind w:hanging="141"/>
        <w:jc w:val="both"/>
        <w:rPr>
          <w:rFonts w:ascii="Century" w:hAnsi="Century"/>
          <w:b/>
          <w:i/>
          <w:sz w:val="20"/>
          <w:szCs w:val="20"/>
          <w:u w:val="single"/>
        </w:rPr>
      </w:pPr>
      <w:r w:rsidRPr="00E372DE">
        <w:rPr>
          <w:rFonts w:ascii="Century" w:hAnsi="Century"/>
          <w:sz w:val="20"/>
          <w:szCs w:val="20"/>
        </w:rPr>
        <w:t>8.3.6. Todos os encargos referentes à contratação do(s) motorista(s)-operador(es) serão de responsabilidade da CONTRATADA.</w:t>
      </w:r>
    </w:p>
    <w:p w14:paraId="35DA397A" w14:textId="77777777" w:rsidR="00E372DE" w:rsidRPr="00E372DE" w:rsidRDefault="00E372DE" w:rsidP="00E372DE">
      <w:pPr>
        <w:spacing w:before="120" w:after="0"/>
        <w:jc w:val="both"/>
        <w:rPr>
          <w:rFonts w:ascii="Century" w:hAnsi="Century"/>
          <w:b/>
          <w:bCs/>
          <w:sz w:val="20"/>
          <w:szCs w:val="20"/>
        </w:rPr>
      </w:pPr>
      <w:r w:rsidRPr="00E372DE">
        <w:rPr>
          <w:rFonts w:ascii="Century" w:hAnsi="Century"/>
          <w:sz w:val="20"/>
          <w:szCs w:val="20"/>
        </w:rPr>
        <w:t xml:space="preserve">8.4. </w:t>
      </w:r>
      <w:r w:rsidRPr="00E372DE">
        <w:rPr>
          <w:rFonts w:ascii="Century" w:hAnsi="Century"/>
          <w:b/>
          <w:bCs/>
          <w:sz w:val="20"/>
          <w:szCs w:val="20"/>
        </w:rPr>
        <w:t>DOS REQUISITOS</w:t>
      </w:r>
    </w:p>
    <w:p w14:paraId="0FDBD417"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8.4.1. responder pelos danos causados diretamente</w:t>
      </w:r>
      <w:r w:rsidRPr="00E372DE">
        <w:rPr>
          <w:rFonts w:ascii="Century" w:hAnsi="Century"/>
          <w:spacing w:val="-5"/>
          <w:sz w:val="20"/>
          <w:szCs w:val="20"/>
        </w:rPr>
        <w:t xml:space="preserve"> </w:t>
      </w:r>
      <w:r w:rsidRPr="00E372DE">
        <w:rPr>
          <w:rFonts w:ascii="Century" w:hAnsi="Century"/>
          <w:sz w:val="20"/>
          <w:szCs w:val="20"/>
        </w:rPr>
        <w:t>à contratante</w:t>
      </w:r>
      <w:r w:rsidRPr="00E372DE">
        <w:rPr>
          <w:rFonts w:ascii="Century" w:hAnsi="Century"/>
          <w:spacing w:val="-5"/>
          <w:sz w:val="20"/>
          <w:szCs w:val="20"/>
        </w:rPr>
        <w:t xml:space="preserve"> </w:t>
      </w:r>
      <w:r w:rsidRPr="00E372DE">
        <w:rPr>
          <w:rFonts w:ascii="Century" w:hAnsi="Century"/>
          <w:sz w:val="20"/>
          <w:szCs w:val="20"/>
        </w:rPr>
        <w:t>ou a terceiros, decorrente</w:t>
      </w:r>
      <w:r w:rsidRPr="00E372DE">
        <w:rPr>
          <w:rFonts w:ascii="Century" w:hAnsi="Century"/>
          <w:spacing w:val="-5"/>
          <w:sz w:val="20"/>
          <w:szCs w:val="20"/>
        </w:rPr>
        <w:t xml:space="preserve"> </w:t>
      </w:r>
      <w:r w:rsidRPr="00E372DE">
        <w:rPr>
          <w:rFonts w:ascii="Century" w:hAnsi="Century"/>
          <w:sz w:val="20"/>
          <w:szCs w:val="20"/>
        </w:rPr>
        <w:t>de</w:t>
      </w:r>
      <w:r w:rsidRPr="00E372DE">
        <w:rPr>
          <w:rFonts w:ascii="Century" w:hAnsi="Century"/>
          <w:spacing w:val="-5"/>
          <w:sz w:val="20"/>
          <w:szCs w:val="20"/>
        </w:rPr>
        <w:t xml:space="preserve"> </w:t>
      </w:r>
      <w:r w:rsidRPr="00E372DE">
        <w:rPr>
          <w:rFonts w:ascii="Century" w:hAnsi="Century"/>
          <w:sz w:val="20"/>
          <w:szCs w:val="20"/>
        </w:rPr>
        <w:t>culpa ou dolo, durante o fornecimento, não excluindo ou reduzindo esta responsabilidade à fiscalização ou acompanhamento pela contratante;</w:t>
      </w:r>
    </w:p>
    <w:p w14:paraId="7F6436DD" w14:textId="77777777" w:rsidR="00E372DE" w:rsidRPr="00E372DE" w:rsidRDefault="00E372DE" w:rsidP="00E372DE">
      <w:pPr>
        <w:spacing w:before="120" w:after="0"/>
        <w:jc w:val="both"/>
        <w:rPr>
          <w:rFonts w:ascii="Century" w:hAnsi="Century"/>
          <w:spacing w:val="-2"/>
          <w:sz w:val="20"/>
          <w:szCs w:val="20"/>
        </w:rPr>
      </w:pPr>
      <w:r w:rsidRPr="00E372DE">
        <w:rPr>
          <w:rFonts w:ascii="Century" w:hAnsi="Century"/>
          <w:sz w:val="20"/>
          <w:szCs w:val="20"/>
        </w:rPr>
        <w:t>8.4.2. solicitar</w:t>
      </w:r>
      <w:r w:rsidRPr="00E372DE">
        <w:rPr>
          <w:rFonts w:ascii="Century" w:hAnsi="Century"/>
          <w:spacing w:val="-12"/>
          <w:sz w:val="20"/>
          <w:szCs w:val="20"/>
        </w:rPr>
        <w:t xml:space="preserve"> </w:t>
      </w:r>
      <w:r w:rsidRPr="00E372DE">
        <w:rPr>
          <w:rFonts w:ascii="Century" w:hAnsi="Century"/>
          <w:sz w:val="20"/>
          <w:szCs w:val="20"/>
        </w:rPr>
        <w:t>em</w:t>
      </w:r>
      <w:r w:rsidRPr="00E372DE">
        <w:rPr>
          <w:rFonts w:ascii="Century" w:hAnsi="Century"/>
          <w:spacing w:val="-14"/>
          <w:sz w:val="20"/>
          <w:szCs w:val="20"/>
        </w:rPr>
        <w:t xml:space="preserve"> </w:t>
      </w:r>
      <w:r w:rsidRPr="00E372DE">
        <w:rPr>
          <w:rFonts w:ascii="Century" w:hAnsi="Century"/>
          <w:sz w:val="20"/>
          <w:szCs w:val="20"/>
        </w:rPr>
        <w:t>tempo</w:t>
      </w:r>
      <w:r w:rsidRPr="00E372DE">
        <w:rPr>
          <w:rFonts w:ascii="Century" w:hAnsi="Century"/>
          <w:spacing w:val="-9"/>
          <w:sz w:val="20"/>
          <w:szCs w:val="20"/>
        </w:rPr>
        <w:t xml:space="preserve"> </w:t>
      </w:r>
      <w:r w:rsidRPr="00E372DE">
        <w:rPr>
          <w:rFonts w:ascii="Century" w:hAnsi="Century"/>
          <w:sz w:val="20"/>
          <w:szCs w:val="20"/>
        </w:rPr>
        <w:t>hábil</w:t>
      </w:r>
      <w:r w:rsidRPr="00E372DE">
        <w:rPr>
          <w:rFonts w:ascii="Century" w:hAnsi="Century"/>
          <w:spacing w:val="-13"/>
          <w:sz w:val="20"/>
          <w:szCs w:val="20"/>
        </w:rPr>
        <w:t xml:space="preserve"> </w:t>
      </w:r>
      <w:r w:rsidRPr="00E372DE">
        <w:rPr>
          <w:rFonts w:ascii="Century" w:hAnsi="Century"/>
          <w:sz w:val="20"/>
          <w:szCs w:val="20"/>
        </w:rPr>
        <w:t>todas</w:t>
      </w:r>
      <w:r w:rsidRPr="00E372DE">
        <w:rPr>
          <w:rFonts w:ascii="Century" w:hAnsi="Century"/>
          <w:spacing w:val="-9"/>
          <w:sz w:val="20"/>
          <w:szCs w:val="20"/>
        </w:rPr>
        <w:t xml:space="preserve"> </w:t>
      </w:r>
      <w:r w:rsidRPr="00E372DE">
        <w:rPr>
          <w:rFonts w:ascii="Century" w:hAnsi="Century"/>
          <w:sz w:val="20"/>
          <w:szCs w:val="20"/>
        </w:rPr>
        <w:t>as</w:t>
      </w:r>
      <w:r w:rsidRPr="00E372DE">
        <w:rPr>
          <w:rFonts w:ascii="Century" w:hAnsi="Century"/>
          <w:spacing w:val="-14"/>
          <w:sz w:val="20"/>
          <w:szCs w:val="20"/>
        </w:rPr>
        <w:t xml:space="preserve"> </w:t>
      </w:r>
      <w:r w:rsidRPr="00E372DE">
        <w:rPr>
          <w:rFonts w:ascii="Century" w:hAnsi="Century"/>
          <w:sz w:val="20"/>
          <w:szCs w:val="20"/>
        </w:rPr>
        <w:t>informações</w:t>
      </w:r>
      <w:r w:rsidRPr="00E372DE">
        <w:rPr>
          <w:rFonts w:ascii="Century" w:hAnsi="Century"/>
          <w:spacing w:val="-4"/>
          <w:sz w:val="20"/>
          <w:szCs w:val="20"/>
        </w:rPr>
        <w:t xml:space="preserve"> </w:t>
      </w:r>
      <w:r w:rsidRPr="00E372DE">
        <w:rPr>
          <w:rFonts w:ascii="Century" w:hAnsi="Century"/>
          <w:sz w:val="20"/>
          <w:szCs w:val="20"/>
        </w:rPr>
        <w:t>de</w:t>
      </w:r>
      <w:r w:rsidRPr="00E372DE">
        <w:rPr>
          <w:rFonts w:ascii="Century" w:hAnsi="Century"/>
          <w:spacing w:val="-14"/>
          <w:sz w:val="20"/>
          <w:szCs w:val="20"/>
        </w:rPr>
        <w:t xml:space="preserve"> </w:t>
      </w:r>
      <w:r w:rsidRPr="00E372DE">
        <w:rPr>
          <w:rFonts w:ascii="Century" w:hAnsi="Century"/>
          <w:sz w:val="20"/>
          <w:szCs w:val="20"/>
        </w:rPr>
        <w:t>que</w:t>
      </w:r>
      <w:r w:rsidRPr="00E372DE">
        <w:rPr>
          <w:rFonts w:ascii="Century" w:hAnsi="Century"/>
          <w:spacing w:val="-11"/>
          <w:sz w:val="20"/>
          <w:szCs w:val="20"/>
        </w:rPr>
        <w:t xml:space="preserve"> </w:t>
      </w:r>
      <w:r w:rsidRPr="00E372DE">
        <w:rPr>
          <w:rFonts w:ascii="Century" w:hAnsi="Century"/>
          <w:sz w:val="20"/>
          <w:szCs w:val="20"/>
        </w:rPr>
        <w:t>necessitar</w:t>
      </w:r>
      <w:r w:rsidRPr="00E372DE">
        <w:rPr>
          <w:rFonts w:ascii="Century" w:hAnsi="Century"/>
          <w:spacing w:val="-6"/>
          <w:sz w:val="20"/>
          <w:szCs w:val="20"/>
        </w:rPr>
        <w:t xml:space="preserve"> </w:t>
      </w:r>
      <w:r w:rsidRPr="00E372DE">
        <w:rPr>
          <w:rFonts w:ascii="Century" w:hAnsi="Century"/>
          <w:sz w:val="20"/>
          <w:szCs w:val="20"/>
        </w:rPr>
        <w:t>para</w:t>
      </w:r>
      <w:r w:rsidRPr="00E372DE">
        <w:rPr>
          <w:rFonts w:ascii="Century" w:hAnsi="Century"/>
          <w:spacing w:val="-7"/>
          <w:sz w:val="20"/>
          <w:szCs w:val="20"/>
        </w:rPr>
        <w:t xml:space="preserve"> </w:t>
      </w:r>
      <w:r w:rsidRPr="00E372DE">
        <w:rPr>
          <w:rFonts w:ascii="Century" w:hAnsi="Century"/>
          <w:sz w:val="20"/>
          <w:szCs w:val="20"/>
        </w:rPr>
        <w:t>o</w:t>
      </w:r>
      <w:r w:rsidRPr="00E372DE">
        <w:rPr>
          <w:rFonts w:ascii="Century" w:hAnsi="Century"/>
          <w:spacing w:val="-14"/>
          <w:sz w:val="20"/>
          <w:szCs w:val="20"/>
        </w:rPr>
        <w:t xml:space="preserve"> </w:t>
      </w:r>
      <w:r w:rsidRPr="00E372DE">
        <w:rPr>
          <w:rFonts w:ascii="Century" w:hAnsi="Century"/>
          <w:sz w:val="20"/>
          <w:szCs w:val="20"/>
        </w:rPr>
        <w:t>cumprimento</w:t>
      </w:r>
      <w:r w:rsidRPr="00E372DE">
        <w:rPr>
          <w:rFonts w:ascii="Century" w:hAnsi="Century"/>
          <w:spacing w:val="-10"/>
          <w:sz w:val="20"/>
          <w:szCs w:val="20"/>
        </w:rPr>
        <w:t xml:space="preserve"> </w:t>
      </w:r>
      <w:r w:rsidRPr="00E372DE">
        <w:rPr>
          <w:rFonts w:ascii="Century" w:hAnsi="Century"/>
          <w:sz w:val="20"/>
          <w:szCs w:val="20"/>
        </w:rPr>
        <w:t>de</w:t>
      </w:r>
      <w:r w:rsidRPr="00E372DE">
        <w:rPr>
          <w:rFonts w:ascii="Century" w:hAnsi="Century"/>
          <w:spacing w:val="-14"/>
          <w:sz w:val="20"/>
          <w:szCs w:val="20"/>
        </w:rPr>
        <w:t xml:space="preserve"> </w:t>
      </w:r>
      <w:r w:rsidRPr="00E372DE">
        <w:rPr>
          <w:rFonts w:ascii="Century" w:hAnsi="Century"/>
          <w:sz w:val="20"/>
          <w:szCs w:val="20"/>
        </w:rPr>
        <w:t>suas</w:t>
      </w:r>
      <w:r w:rsidRPr="00E372DE">
        <w:rPr>
          <w:rFonts w:ascii="Century" w:hAnsi="Century"/>
          <w:spacing w:val="-9"/>
          <w:sz w:val="20"/>
          <w:szCs w:val="20"/>
        </w:rPr>
        <w:t xml:space="preserve"> </w:t>
      </w:r>
      <w:r w:rsidRPr="00E372DE">
        <w:rPr>
          <w:rFonts w:ascii="Century" w:hAnsi="Century"/>
          <w:sz w:val="20"/>
          <w:szCs w:val="20"/>
        </w:rPr>
        <w:t xml:space="preserve">obrigações </w:t>
      </w:r>
      <w:r w:rsidRPr="00E372DE">
        <w:rPr>
          <w:rFonts w:ascii="Century" w:hAnsi="Century"/>
          <w:spacing w:val="-2"/>
          <w:sz w:val="20"/>
          <w:szCs w:val="20"/>
        </w:rPr>
        <w:t>contratuais.</w:t>
      </w:r>
    </w:p>
    <w:p w14:paraId="4299CB8C" w14:textId="77777777" w:rsidR="00E372DE" w:rsidRPr="00E372DE" w:rsidRDefault="00E372DE" w:rsidP="00E372DE">
      <w:pPr>
        <w:spacing w:before="120" w:after="0"/>
        <w:jc w:val="both"/>
        <w:rPr>
          <w:rFonts w:ascii="Century" w:hAnsi="Century"/>
          <w:sz w:val="20"/>
          <w:szCs w:val="20"/>
        </w:rPr>
      </w:pPr>
      <w:r w:rsidRPr="00E372DE">
        <w:rPr>
          <w:rFonts w:ascii="Century" w:hAnsi="Century"/>
          <w:spacing w:val="-2"/>
          <w:sz w:val="20"/>
          <w:szCs w:val="20"/>
        </w:rPr>
        <w:t xml:space="preserve">8.4.3. </w:t>
      </w:r>
      <w:r w:rsidRPr="00E372DE">
        <w:rPr>
          <w:rFonts w:ascii="Century" w:hAnsi="Century"/>
          <w:sz w:val="20"/>
          <w:szCs w:val="20"/>
        </w:rPr>
        <w:t>não transferir a outrem, no todo ou em parte, o objeto dessa contratação, sem prévia e expressa anuência da contratante.</w:t>
      </w:r>
    </w:p>
    <w:p w14:paraId="21229F17"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8.4.4. não caucionar ou utilizar a contratação para qualquer operação financeira, sob pena de rescisão contratual;</w:t>
      </w:r>
    </w:p>
    <w:p w14:paraId="483DF80B"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8.4.5. manter durante a execução da contratação todas as condições de habilitação e qualificação que ensejaram a sua contratação;</w:t>
      </w:r>
    </w:p>
    <w:p w14:paraId="0C618ACD"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8.4.6. manter o veículo vinculado ao contrato em plenas condições de uso de acordo com as especificações técnicas solicitadas;</w:t>
      </w:r>
    </w:p>
    <w:p w14:paraId="151694EB"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8.4.7. entregar veículo em substituição aquele que for submetido a manutenção, periódica, preventiva ou corretiva, sob pena de punição;</w:t>
      </w:r>
    </w:p>
    <w:p w14:paraId="1E5BC8ED"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8.4.8. apresentar, no prazo de até 10 (dez) dias corridos, o veículo pronto para o serviço, a contar da data do recebimento da Ordem de Serviço;</w:t>
      </w:r>
    </w:p>
    <w:p w14:paraId="4237DF80"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8.4.9. comunicar imediatamente, qualquer ocorrência de acidente ou avaria, e por escrito no primeiro dia útil subsequente ao fato;</w:t>
      </w:r>
    </w:p>
    <w:p w14:paraId="7485FC33"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8.4.10. custear as despesas com manutenção periódica, preventiva, corretiva, ou de recuperação do veículo de propriedade da CONTRATADA ou de terceiros em caso de acidente.</w:t>
      </w:r>
    </w:p>
    <w:p w14:paraId="53293466"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8.4.11. emplacar e licenciar o veículo, cabendo toda a responsabilidade pelo recolhimento de tributos e licenciamento inicial e regular.</w:t>
      </w:r>
    </w:p>
    <w:p w14:paraId="6ECC2144"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8.4.12. arcar com todas as despesas decorrentes de custos com a mão de obra pessoal, peças e mão de obra na manutenção preventiva e corretiva dos veículos em locação, serviços de lavagem em geral (higienização completa, interna e externa) e serviços de borracharia, (bico, macarrão, rodizio, troca, vulcanização, descolamento);</w:t>
      </w:r>
    </w:p>
    <w:p w14:paraId="28252358"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lastRenderedPageBreak/>
        <w:t>8.4.13. responsabilizar-se integralmente, pelos pagamentos referentes a locação e serviços prestados por terceiros,</w:t>
      </w:r>
      <w:r w:rsidRPr="00E372DE">
        <w:rPr>
          <w:rFonts w:ascii="Century" w:hAnsi="Century"/>
          <w:spacing w:val="-4"/>
          <w:sz w:val="20"/>
          <w:szCs w:val="20"/>
        </w:rPr>
        <w:t xml:space="preserve"> </w:t>
      </w:r>
      <w:r w:rsidRPr="00E372DE">
        <w:rPr>
          <w:rFonts w:ascii="Century" w:hAnsi="Century"/>
          <w:sz w:val="20"/>
          <w:szCs w:val="20"/>
        </w:rPr>
        <w:t>não</w:t>
      </w:r>
      <w:r w:rsidRPr="00E372DE">
        <w:rPr>
          <w:rFonts w:ascii="Century" w:hAnsi="Century"/>
          <w:spacing w:val="-11"/>
          <w:sz w:val="20"/>
          <w:szCs w:val="20"/>
        </w:rPr>
        <w:t xml:space="preserve"> </w:t>
      </w:r>
      <w:r w:rsidRPr="00E372DE">
        <w:rPr>
          <w:rFonts w:ascii="Century" w:hAnsi="Century"/>
          <w:sz w:val="20"/>
          <w:szCs w:val="20"/>
        </w:rPr>
        <w:t>cabendo</w:t>
      </w:r>
      <w:r w:rsidRPr="00E372DE">
        <w:rPr>
          <w:rFonts w:ascii="Century" w:hAnsi="Century"/>
          <w:spacing w:val="-11"/>
          <w:sz w:val="20"/>
          <w:szCs w:val="20"/>
        </w:rPr>
        <w:t xml:space="preserve"> </w:t>
      </w:r>
      <w:r w:rsidRPr="00E372DE">
        <w:rPr>
          <w:rFonts w:ascii="Century" w:hAnsi="Century"/>
          <w:sz w:val="20"/>
          <w:szCs w:val="20"/>
        </w:rPr>
        <w:t>ao</w:t>
      </w:r>
      <w:r w:rsidRPr="00E372DE">
        <w:rPr>
          <w:rFonts w:ascii="Century" w:hAnsi="Century"/>
          <w:spacing w:val="-4"/>
          <w:sz w:val="20"/>
          <w:szCs w:val="20"/>
        </w:rPr>
        <w:t xml:space="preserve"> </w:t>
      </w:r>
      <w:r w:rsidRPr="00E372DE">
        <w:rPr>
          <w:rFonts w:ascii="Century" w:hAnsi="Century"/>
          <w:sz w:val="20"/>
          <w:szCs w:val="20"/>
        </w:rPr>
        <w:t>município</w:t>
      </w:r>
      <w:r w:rsidRPr="00E372DE">
        <w:rPr>
          <w:rFonts w:ascii="Century" w:hAnsi="Century"/>
          <w:spacing w:val="-11"/>
          <w:sz w:val="20"/>
          <w:szCs w:val="20"/>
        </w:rPr>
        <w:t xml:space="preserve"> </w:t>
      </w:r>
      <w:r w:rsidRPr="00E372DE">
        <w:rPr>
          <w:rFonts w:ascii="Century" w:hAnsi="Century"/>
          <w:sz w:val="20"/>
          <w:szCs w:val="20"/>
        </w:rPr>
        <w:t>de</w:t>
      </w:r>
      <w:r w:rsidRPr="00E372DE">
        <w:rPr>
          <w:rFonts w:ascii="Century" w:hAnsi="Century"/>
          <w:spacing w:val="-13"/>
          <w:sz w:val="20"/>
          <w:szCs w:val="20"/>
        </w:rPr>
        <w:t xml:space="preserve"> </w:t>
      </w:r>
      <w:r w:rsidRPr="00E372DE">
        <w:rPr>
          <w:rFonts w:ascii="Century" w:hAnsi="Century"/>
          <w:sz w:val="20"/>
          <w:szCs w:val="20"/>
        </w:rPr>
        <w:t>Rio</w:t>
      </w:r>
      <w:r w:rsidRPr="00E372DE">
        <w:rPr>
          <w:rFonts w:ascii="Century" w:hAnsi="Century"/>
          <w:spacing w:val="-11"/>
          <w:sz w:val="20"/>
          <w:szCs w:val="20"/>
        </w:rPr>
        <w:t xml:space="preserve"> </w:t>
      </w:r>
      <w:r w:rsidRPr="00E372DE">
        <w:rPr>
          <w:rFonts w:ascii="Century" w:hAnsi="Century"/>
          <w:sz w:val="20"/>
          <w:szCs w:val="20"/>
        </w:rPr>
        <w:t>Largo,</w:t>
      </w:r>
      <w:r w:rsidRPr="00E372DE">
        <w:rPr>
          <w:rFonts w:ascii="Century" w:hAnsi="Century"/>
          <w:spacing w:val="-5"/>
          <w:sz w:val="20"/>
          <w:szCs w:val="20"/>
        </w:rPr>
        <w:t xml:space="preserve"> </w:t>
      </w:r>
      <w:r w:rsidRPr="00E372DE">
        <w:rPr>
          <w:rFonts w:ascii="Century" w:hAnsi="Century"/>
          <w:sz w:val="20"/>
          <w:szCs w:val="20"/>
        </w:rPr>
        <w:t>qualquer</w:t>
      </w:r>
      <w:r w:rsidRPr="00E372DE">
        <w:rPr>
          <w:rFonts w:ascii="Century" w:hAnsi="Century"/>
          <w:spacing w:val="-4"/>
          <w:sz w:val="20"/>
          <w:szCs w:val="20"/>
        </w:rPr>
        <w:t xml:space="preserve"> </w:t>
      </w:r>
      <w:r w:rsidRPr="00E372DE">
        <w:rPr>
          <w:rFonts w:ascii="Century" w:hAnsi="Century"/>
          <w:sz w:val="20"/>
          <w:szCs w:val="20"/>
        </w:rPr>
        <w:t>obrigação</w:t>
      </w:r>
      <w:r w:rsidRPr="00E372DE">
        <w:rPr>
          <w:rFonts w:ascii="Century" w:hAnsi="Century"/>
          <w:spacing w:val="-11"/>
          <w:sz w:val="20"/>
          <w:szCs w:val="20"/>
        </w:rPr>
        <w:t xml:space="preserve"> </w:t>
      </w:r>
      <w:r w:rsidRPr="00E372DE">
        <w:rPr>
          <w:rFonts w:ascii="Century" w:hAnsi="Century"/>
          <w:sz w:val="20"/>
          <w:szCs w:val="20"/>
        </w:rPr>
        <w:t>sobre</w:t>
      </w:r>
      <w:r w:rsidRPr="00E372DE">
        <w:rPr>
          <w:rFonts w:ascii="Century" w:hAnsi="Century"/>
          <w:spacing w:val="-9"/>
          <w:sz w:val="20"/>
          <w:szCs w:val="20"/>
        </w:rPr>
        <w:t xml:space="preserve"> </w:t>
      </w:r>
      <w:r w:rsidRPr="00E372DE">
        <w:rPr>
          <w:rFonts w:ascii="Century" w:hAnsi="Century"/>
          <w:sz w:val="20"/>
          <w:szCs w:val="20"/>
        </w:rPr>
        <w:t>eventuais</w:t>
      </w:r>
      <w:r w:rsidRPr="00E372DE">
        <w:rPr>
          <w:rFonts w:ascii="Century" w:hAnsi="Century"/>
          <w:spacing w:val="-6"/>
          <w:sz w:val="20"/>
          <w:szCs w:val="20"/>
        </w:rPr>
        <w:t xml:space="preserve"> </w:t>
      </w:r>
      <w:r w:rsidRPr="00E372DE">
        <w:rPr>
          <w:rFonts w:ascii="Century" w:hAnsi="Century"/>
          <w:sz w:val="20"/>
          <w:szCs w:val="20"/>
        </w:rPr>
        <w:t>débitos</w:t>
      </w:r>
      <w:r w:rsidRPr="00E372DE">
        <w:rPr>
          <w:rFonts w:ascii="Century" w:hAnsi="Century"/>
          <w:spacing w:val="-6"/>
          <w:sz w:val="20"/>
          <w:szCs w:val="20"/>
        </w:rPr>
        <w:t xml:space="preserve"> </w:t>
      </w:r>
      <w:r w:rsidRPr="00E372DE">
        <w:rPr>
          <w:rFonts w:ascii="Century" w:hAnsi="Century"/>
          <w:sz w:val="20"/>
          <w:szCs w:val="20"/>
        </w:rPr>
        <w:t>contraídos junto aos mesmos;</w:t>
      </w:r>
    </w:p>
    <w:p w14:paraId="33C9A157"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8.4.14. manter o</w:t>
      </w:r>
      <w:r w:rsidRPr="00E372DE">
        <w:rPr>
          <w:rFonts w:ascii="Century" w:hAnsi="Century"/>
          <w:spacing w:val="-14"/>
          <w:sz w:val="20"/>
          <w:szCs w:val="20"/>
        </w:rPr>
        <w:t xml:space="preserve"> </w:t>
      </w:r>
      <w:r w:rsidRPr="00E372DE">
        <w:rPr>
          <w:rFonts w:ascii="Century" w:hAnsi="Century"/>
          <w:sz w:val="20"/>
          <w:szCs w:val="20"/>
        </w:rPr>
        <w:t>veículo</w:t>
      </w:r>
      <w:r w:rsidRPr="00E372DE">
        <w:rPr>
          <w:rFonts w:ascii="Century" w:hAnsi="Century"/>
          <w:spacing w:val="-10"/>
          <w:sz w:val="20"/>
          <w:szCs w:val="20"/>
        </w:rPr>
        <w:t xml:space="preserve"> e seus equipamentos </w:t>
      </w:r>
      <w:r w:rsidRPr="00E372DE">
        <w:rPr>
          <w:rFonts w:ascii="Century" w:hAnsi="Century"/>
          <w:sz w:val="20"/>
          <w:szCs w:val="20"/>
        </w:rPr>
        <w:t>devidamente</w:t>
      </w:r>
      <w:r w:rsidRPr="00E372DE">
        <w:rPr>
          <w:rFonts w:ascii="Century" w:hAnsi="Century"/>
          <w:spacing w:val="-14"/>
          <w:sz w:val="20"/>
          <w:szCs w:val="20"/>
        </w:rPr>
        <w:t xml:space="preserve"> </w:t>
      </w:r>
      <w:r w:rsidRPr="00E372DE">
        <w:rPr>
          <w:rFonts w:ascii="Century" w:hAnsi="Century"/>
          <w:sz w:val="20"/>
          <w:szCs w:val="20"/>
        </w:rPr>
        <w:t>segurados,</w:t>
      </w:r>
      <w:r w:rsidRPr="00E372DE">
        <w:rPr>
          <w:rFonts w:ascii="Century" w:hAnsi="Century"/>
          <w:spacing w:val="-9"/>
          <w:sz w:val="20"/>
          <w:szCs w:val="20"/>
        </w:rPr>
        <w:t xml:space="preserve"> </w:t>
      </w:r>
      <w:r w:rsidRPr="00E372DE">
        <w:rPr>
          <w:rFonts w:ascii="Century" w:hAnsi="Century"/>
          <w:sz w:val="20"/>
          <w:szCs w:val="20"/>
        </w:rPr>
        <w:t>devendo</w:t>
      </w:r>
      <w:r w:rsidRPr="00E372DE">
        <w:rPr>
          <w:rFonts w:ascii="Century" w:hAnsi="Century"/>
          <w:spacing w:val="-14"/>
          <w:sz w:val="20"/>
          <w:szCs w:val="20"/>
        </w:rPr>
        <w:t xml:space="preserve"> </w:t>
      </w:r>
      <w:r w:rsidRPr="00E372DE">
        <w:rPr>
          <w:rFonts w:ascii="Century" w:hAnsi="Century"/>
          <w:sz w:val="20"/>
          <w:szCs w:val="20"/>
        </w:rPr>
        <w:t>a</w:t>
      </w:r>
      <w:r w:rsidRPr="00E372DE">
        <w:rPr>
          <w:rFonts w:ascii="Century" w:hAnsi="Century"/>
          <w:spacing w:val="-9"/>
          <w:sz w:val="20"/>
          <w:szCs w:val="20"/>
        </w:rPr>
        <w:t xml:space="preserve"> </w:t>
      </w:r>
      <w:r w:rsidRPr="00E372DE">
        <w:rPr>
          <w:rFonts w:ascii="Century" w:hAnsi="Century"/>
          <w:sz w:val="20"/>
          <w:szCs w:val="20"/>
        </w:rPr>
        <w:t>cobertura</w:t>
      </w:r>
      <w:r w:rsidRPr="00E372DE">
        <w:rPr>
          <w:rFonts w:ascii="Century" w:hAnsi="Century"/>
          <w:spacing w:val="-13"/>
          <w:sz w:val="20"/>
          <w:szCs w:val="20"/>
        </w:rPr>
        <w:t xml:space="preserve"> </w:t>
      </w:r>
      <w:r w:rsidRPr="00E372DE">
        <w:rPr>
          <w:rFonts w:ascii="Century" w:hAnsi="Century"/>
          <w:sz w:val="20"/>
          <w:szCs w:val="20"/>
        </w:rPr>
        <w:t>contemplar;</w:t>
      </w:r>
      <w:r w:rsidRPr="00E372DE">
        <w:rPr>
          <w:rFonts w:ascii="Century" w:hAnsi="Century"/>
          <w:spacing w:val="-11"/>
          <w:sz w:val="20"/>
          <w:szCs w:val="20"/>
        </w:rPr>
        <w:t xml:space="preserve"> </w:t>
      </w:r>
      <w:r w:rsidRPr="00E372DE">
        <w:rPr>
          <w:rFonts w:ascii="Century" w:hAnsi="Century"/>
          <w:sz w:val="20"/>
          <w:szCs w:val="20"/>
        </w:rPr>
        <w:t>todos</w:t>
      </w:r>
      <w:r w:rsidRPr="00E372DE">
        <w:rPr>
          <w:rFonts w:ascii="Century" w:hAnsi="Century"/>
          <w:spacing w:val="-6"/>
          <w:sz w:val="20"/>
          <w:szCs w:val="20"/>
        </w:rPr>
        <w:t xml:space="preserve"> </w:t>
      </w:r>
      <w:r w:rsidRPr="00E372DE">
        <w:rPr>
          <w:rFonts w:ascii="Century" w:hAnsi="Century"/>
          <w:sz w:val="20"/>
          <w:szCs w:val="20"/>
        </w:rPr>
        <w:t>os</w:t>
      </w:r>
      <w:r w:rsidRPr="00E372DE">
        <w:rPr>
          <w:rFonts w:ascii="Century" w:hAnsi="Century"/>
          <w:spacing w:val="-11"/>
          <w:sz w:val="20"/>
          <w:szCs w:val="20"/>
        </w:rPr>
        <w:t xml:space="preserve"> </w:t>
      </w:r>
      <w:r w:rsidRPr="00E372DE">
        <w:rPr>
          <w:rFonts w:ascii="Century" w:hAnsi="Century"/>
          <w:sz w:val="20"/>
          <w:szCs w:val="20"/>
        </w:rPr>
        <w:t>casos</w:t>
      </w:r>
      <w:r w:rsidRPr="00E372DE">
        <w:rPr>
          <w:rFonts w:ascii="Century" w:hAnsi="Century"/>
          <w:spacing w:val="-11"/>
          <w:sz w:val="20"/>
          <w:szCs w:val="20"/>
        </w:rPr>
        <w:t xml:space="preserve"> </w:t>
      </w:r>
      <w:r w:rsidRPr="00E372DE">
        <w:rPr>
          <w:rFonts w:ascii="Century" w:hAnsi="Century"/>
          <w:sz w:val="20"/>
          <w:szCs w:val="20"/>
        </w:rPr>
        <w:t>de</w:t>
      </w:r>
      <w:r w:rsidRPr="00E372DE">
        <w:rPr>
          <w:rFonts w:ascii="Century" w:hAnsi="Century"/>
          <w:spacing w:val="-14"/>
          <w:sz w:val="20"/>
          <w:szCs w:val="20"/>
        </w:rPr>
        <w:t xml:space="preserve"> </w:t>
      </w:r>
      <w:r w:rsidRPr="00E372DE">
        <w:rPr>
          <w:rFonts w:ascii="Century" w:hAnsi="Century"/>
          <w:sz w:val="20"/>
          <w:szCs w:val="20"/>
        </w:rPr>
        <w:t>furto, roubo, incêndio, colisão, morte e/ou invalidez, danos materiais e</w:t>
      </w:r>
      <w:r w:rsidRPr="00E372DE">
        <w:rPr>
          <w:rFonts w:ascii="Century" w:hAnsi="Century"/>
          <w:spacing w:val="-5"/>
          <w:sz w:val="20"/>
          <w:szCs w:val="20"/>
        </w:rPr>
        <w:t xml:space="preserve"> </w:t>
      </w:r>
      <w:r w:rsidRPr="00E372DE">
        <w:rPr>
          <w:rFonts w:ascii="Century" w:hAnsi="Century"/>
          <w:sz w:val="20"/>
          <w:szCs w:val="20"/>
        </w:rPr>
        <w:t>corporais causados a terceiros e/ou aos ocupantes do veículo, bem como os casos de responsabilidade civil por danos morais; deverá abranger também</w:t>
      </w:r>
      <w:r w:rsidRPr="00E372DE">
        <w:rPr>
          <w:rFonts w:ascii="Century" w:hAnsi="Century"/>
          <w:spacing w:val="-10"/>
          <w:sz w:val="20"/>
          <w:szCs w:val="20"/>
        </w:rPr>
        <w:t xml:space="preserve"> </w:t>
      </w:r>
      <w:r w:rsidRPr="00E372DE">
        <w:rPr>
          <w:rFonts w:ascii="Century" w:hAnsi="Century"/>
          <w:sz w:val="20"/>
          <w:szCs w:val="20"/>
        </w:rPr>
        <w:t>vidros,</w:t>
      </w:r>
      <w:r w:rsidRPr="00E372DE">
        <w:rPr>
          <w:rFonts w:ascii="Century" w:hAnsi="Century"/>
          <w:spacing w:val="-4"/>
          <w:sz w:val="20"/>
          <w:szCs w:val="20"/>
        </w:rPr>
        <w:t xml:space="preserve"> </w:t>
      </w:r>
      <w:r w:rsidRPr="00E372DE">
        <w:rPr>
          <w:rFonts w:ascii="Century" w:hAnsi="Century"/>
          <w:sz w:val="20"/>
          <w:szCs w:val="20"/>
        </w:rPr>
        <w:t>lanternas,</w:t>
      </w:r>
      <w:r w:rsidRPr="00E372DE">
        <w:rPr>
          <w:rFonts w:ascii="Century" w:hAnsi="Century"/>
          <w:spacing w:val="-9"/>
          <w:sz w:val="20"/>
          <w:szCs w:val="20"/>
        </w:rPr>
        <w:t xml:space="preserve"> </w:t>
      </w:r>
      <w:r w:rsidRPr="00E372DE">
        <w:rPr>
          <w:rFonts w:ascii="Century" w:hAnsi="Century"/>
          <w:sz w:val="20"/>
          <w:szCs w:val="20"/>
        </w:rPr>
        <w:t>retrovisores,</w:t>
      </w:r>
      <w:r w:rsidRPr="00E372DE">
        <w:rPr>
          <w:rFonts w:ascii="Century" w:hAnsi="Century"/>
          <w:spacing w:val="-4"/>
          <w:sz w:val="20"/>
          <w:szCs w:val="20"/>
        </w:rPr>
        <w:t xml:space="preserve"> </w:t>
      </w:r>
      <w:r w:rsidRPr="00E372DE">
        <w:rPr>
          <w:rFonts w:ascii="Century" w:hAnsi="Century"/>
          <w:sz w:val="20"/>
          <w:szCs w:val="20"/>
        </w:rPr>
        <w:t>pintura,</w:t>
      </w:r>
      <w:r w:rsidRPr="00E372DE">
        <w:rPr>
          <w:rFonts w:ascii="Century" w:hAnsi="Century"/>
          <w:spacing w:val="-9"/>
          <w:sz w:val="20"/>
          <w:szCs w:val="20"/>
        </w:rPr>
        <w:t xml:space="preserve"> </w:t>
      </w:r>
      <w:r w:rsidRPr="00E372DE">
        <w:rPr>
          <w:rFonts w:ascii="Century" w:hAnsi="Century"/>
          <w:sz w:val="20"/>
          <w:szCs w:val="20"/>
        </w:rPr>
        <w:t>acessórios</w:t>
      </w:r>
      <w:r w:rsidRPr="00E372DE">
        <w:rPr>
          <w:rFonts w:ascii="Century" w:hAnsi="Century"/>
          <w:spacing w:val="-2"/>
          <w:sz w:val="20"/>
          <w:szCs w:val="20"/>
        </w:rPr>
        <w:t xml:space="preserve"> </w:t>
      </w:r>
      <w:r w:rsidRPr="00E372DE">
        <w:rPr>
          <w:rFonts w:ascii="Century" w:hAnsi="Century"/>
          <w:sz w:val="20"/>
          <w:szCs w:val="20"/>
        </w:rPr>
        <w:t>e</w:t>
      </w:r>
      <w:r w:rsidRPr="00E372DE">
        <w:rPr>
          <w:rFonts w:ascii="Century" w:hAnsi="Century"/>
          <w:spacing w:val="-9"/>
          <w:sz w:val="20"/>
          <w:szCs w:val="20"/>
        </w:rPr>
        <w:t xml:space="preserve"> </w:t>
      </w:r>
      <w:r w:rsidRPr="00E372DE">
        <w:rPr>
          <w:rFonts w:ascii="Century" w:hAnsi="Century"/>
          <w:sz w:val="20"/>
          <w:szCs w:val="20"/>
        </w:rPr>
        <w:t>quaisquer</w:t>
      </w:r>
      <w:r w:rsidRPr="00E372DE">
        <w:rPr>
          <w:rFonts w:ascii="Century" w:hAnsi="Century"/>
          <w:spacing w:val="-4"/>
          <w:sz w:val="20"/>
          <w:szCs w:val="20"/>
        </w:rPr>
        <w:t xml:space="preserve"> </w:t>
      </w:r>
      <w:r w:rsidRPr="00E372DE">
        <w:rPr>
          <w:rFonts w:ascii="Century" w:hAnsi="Century"/>
          <w:sz w:val="20"/>
          <w:szCs w:val="20"/>
        </w:rPr>
        <w:t>outros</w:t>
      </w:r>
      <w:r w:rsidRPr="00E372DE">
        <w:rPr>
          <w:rFonts w:ascii="Century" w:hAnsi="Century"/>
          <w:spacing w:val="-2"/>
          <w:sz w:val="20"/>
          <w:szCs w:val="20"/>
        </w:rPr>
        <w:t xml:space="preserve"> </w:t>
      </w:r>
      <w:r w:rsidRPr="00E372DE">
        <w:rPr>
          <w:rFonts w:ascii="Century" w:hAnsi="Century"/>
          <w:sz w:val="20"/>
          <w:szCs w:val="20"/>
        </w:rPr>
        <w:t>elementos</w:t>
      </w:r>
      <w:r w:rsidRPr="00E372DE">
        <w:rPr>
          <w:rFonts w:ascii="Century" w:hAnsi="Century"/>
          <w:spacing w:val="-2"/>
          <w:sz w:val="20"/>
          <w:szCs w:val="20"/>
        </w:rPr>
        <w:t xml:space="preserve"> </w:t>
      </w:r>
      <w:r w:rsidRPr="00E372DE">
        <w:rPr>
          <w:rFonts w:ascii="Century" w:hAnsi="Century"/>
          <w:sz w:val="20"/>
          <w:szCs w:val="20"/>
        </w:rPr>
        <w:t>que</w:t>
      </w:r>
      <w:r w:rsidRPr="00E372DE">
        <w:rPr>
          <w:rFonts w:ascii="Century" w:hAnsi="Century"/>
          <w:spacing w:val="-13"/>
          <w:sz w:val="20"/>
          <w:szCs w:val="20"/>
        </w:rPr>
        <w:t xml:space="preserve"> </w:t>
      </w:r>
      <w:r w:rsidRPr="00E372DE">
        <w:rPr>
          <w:rFonts w:ascii="Century" w:hAnsi="Century"/>
          <w:sz w:val="20"/>
          <w:szCs w:val="20"/>
        </w:rPr>
        <w:t>componham o</w:t>
      </w:r>
      <w:r w:rsidRPr="00E372DE">
        <w:rPr>
          <w:rFonts w:ascii="Century" w:hAnsi="Century"/>
          <w:spacing w:val="-5"/>
          <w:sz w:val="20"/>
          <w:szCs w:val="20"/>
        </w:rPr>
        <w:t xml:space="preserve"> </w:t>
      </w:r>
      <w:r w:rsidRPr="00E372DE">
        <w:rPr>
          <w:rFonts w:ascii="Century" w:hAnsi="Century"/>
          <w:sz w:val="20"/>
          <w:szCs w:val="20"/>
        </w:rPr>
        <w:t>veículo;</w:t>
      </w:r>
      <w:r w:rsidRPr="00E372DE">
        <w:rPr>
          <w:rFonts w:ascii="Century" w:hAnsi="Century"/>
          <w:spacing w:val="-4"/>
          <w:sz w:val="20"/>
          <w:szCs w:val="20"/>
        </w:rPr>
        <w:t xml:space="preserve"> </w:t>
      </w:r>
      <w:r w:rsidRPr="00E372DE">
        <w:rPr>
          <w:rFonts w:ascii="Century" w:hAnsi="Century"/>
          <w:sz w:val="20"/>
          <w:szCs w:val="20"/>
        </w:rPr>
        <w:t>outrossim, em</w:t>
      </w:r>
      <w:r w:rsidRPr="00E372DE">
        <w:rPr>
          <w:rFonts w:ascii="Century" w:hAnsi="Century"/>
          <w:spacing w:val="-9"/>
          <w:sz w:val="20"/>
          <w:szCs w:val="20"/>
        </w:rPr>
        <w:t xml:space="preserve"> </w:t>
      </w:r>
      <w:r w:rsidRPr="00E372DE">
        <w:rPr>
          <w:rFonts w:ascii="Century" w:hAnsi="Century"/>
          <w:sz w:val="20"/>
          <w:szCs w:val="20"/>
        </w:rPr>
        <w:t>qualquer</w:t>
      </w:r>
      <w:r w:rsidRPr="00E372DE">
        <w:rPr>
          <w:rFonts w:ascii="Century" w:hAnsi="Century"/>
          <w:spacing w:val="-3"/>
          <w:sz w:val="20"/>
          <w:szCs w:val="20"/>
        </w:rPr>
        <w:t xml:space="preserve"> </w:t>
      </w:r>
      <w:r w:rsidRPr="00E372DE">
        <w:rPr>
          <w:rFonts w:ascii="Century" w:hAnsi="Century"/>
          <w:sz w:val="20"/>
          <w:szCs w:val="20"/>
        </w:rPr>
        <w:t>caso</w:t>
      </w:r>
      <w:r w:rsidRPr="00E372DE">
        <w:rPr>
          <w:rFonts w:ascii="Century" w:hAnsi="Century"/>
          <w:spacing w:val="-4"/>
          <w:sz w:val="20"/>
          <w:szCs w:val="20"/>
        </w:rPr>
        <w:t xml:space="preserve"> </w:t>
      </w:r>
      <w:r w:rsidRPr="00E372DE">
        <w:rPr>
          <w:rFonts w:ascii="Century" w:hAnsi="Century"/>
          <w:sz w:val="20"/>
          <w:szCs w:val="20"/>
        </w:rPr>
        <w:t>de</w:t>
      </w:r>
      <w:r w:rsidRPr="00E372DE">
        <w:rPr>
          <w:rFonts w:ascii="Century" w:hAnsi="Century"/>
          <w:spacing w:val="-12"/>
          <w:sz w:val="20"/>
          <w:szCs w:val="20"/>
        </w:rPr>
        <w:t xml:space="preserve"> </w:t>
      </w:r>
      <w:r w:rsidRPr="00E372DE">
        <w:rPr>
          <w:rFonts w:ascii="Century" w:hAnsi="Century"/>
          <w:sz w:val="20"/>
          <w:szCs w:val="20"/>
        </w:rPr>
        <w:t>sinistralidade</w:t>
      </w:r>
      <w:r w:rsidRPr="00E372DE">
        <w:rPr>
          <w:rFonts w:ascii="Century" w:hAnsi="Century"/>
          <w:spacing w:val="-12"/>
          <w:sz w:val="20"/>
          <w:szCs w:val="20"/>
        </w:rPr>
        <w:t xml:space="preserve"> </w:t>
      </w:r>
      <w:r w:rsidRPr="00E372DE">
        <w:rPr>
          <w:rFonts w:ascii="Century" w:hAnsi="Century"/>
          <w:sz w:val="20"/>
          <w:szCs w:val="20"/>
        </w:rPr>
        <w:t>todos</w:t>
      </w:r>
      <w:r w:rsidRPr="00E372DE">
        <w:rPr>
          <w:rFonts w:ascii="Century" w:hAnsi="Century"/>
          <w:spacing w:val="-4"/>
          <w:sz w:val="20"/>
          <w:szCs w:val="20"/>
        </w:rPr>
        <w:t xml:space="preserve"> </w:t>
      </w:r>
      <w:r w:rsidRPr="00E372DE">
        <w:rPr>
          <w:rFonts w:ascii="Century" w:hAnsi="Century"/>
          <w:sz w:val="20"/>
          <w:szCs w:val="20"/>
        </w:rPr>
        <w:t>os</w:t>
      </w:r>
      <w:r w:rsidRPr="00E372DE">
        <w:rPr>
          <w:rFonts w:ascii="Century" w:hAnsi="Century"/>
          <w:spacing w:val="-4"/>
          <w:sz w:val="20"/>
          <w:szCs w:val="20"/>
        </w:rPr>
        <w:t xml:space="preserve"> </w:t>
      </w:r>
      <w:r w:rsidRPr="00E372DE">
        <w:rPr>
          <w:rFonts w:ascii="Century" w:hAnsi="Century"/>
          <w:sz w:val="20"/>
          <w:szCs w:val="20"/>
        </w:rPr>
        <w:t>custos</w:t>
      </w:r>
      <w:r w:rsidRPr="00E372DE">
        <w:rPr>
          <w:rFonts w:ascii="Century" w:hAnsi="Century"/>
          <w:spacing w:val="-1"/>
          <w:sz w:val="20"/>
          <w:szCs w:val="20"/>
        </w:rPr>
        <w:t xml:space="preserve"> </w:t>
      </w:r>
      <w:r w:rsidRPr="00E372DE">
        <w:rPr>
          <w:rFonts w:ascii="Century" w:hAnsi="Century"/>
          <w:sz w:val="20"/>
          <w:szCs w:val="20"/>
        </w:rPr>
        <w:t>envolvidos,</w:t>
      </w:r>
      <w:r w:rsidRPr="00E372DE">
        <w:rPr>
          <w:rFonts w:ascii="Century" w:hAnsi="Century"/>
          <w:spacing w:val="-3"/>
          <w:sz w:val="20"/>
          <w:szCs w:val="20"/>
        </w:rPr>
        <w:t xml:space="preserve"> </w:t>
      </w:r>
      <w:r w:rsidRPr="00E372DE">
        <w:rPr>
          <w:rFonts w:ascii="Century" w:hAnsi="Century"/>
          <w:sz w:val="20"/>
          <w:szCs w:val="20"/>
        </w:rPr>
        <w:t>inclusive</w:t>
      </w:r>
      <w:r w:rsidRPr="00E372DE">
        <w:rPr>
          <w:rFonts w:ascii="Century" w:hAnsi="Century"/>
          <w:spacing w:val="-12"/>
          <w:sz w:val="20"/>
          <w:szCs w:val="20"/>
        </w:rPr>
        <w:t xml:space="preserve"> </w:t>
      </w:r>
      <w:r w:rsidRPr="00E372DE">
        <w:rPr>
          <w:rFonts w:ascii="Century" w:hAnsi="Century"/>
          <w:sz w:val="20"/>
          <w:szCs w:val="20"/>
        </w:rPr>
        <w:t>a</w:t>
      </w:r>
      <w:r w:rsidRPr="00E372DE">
        <w:rPr>
          <w:rFonts w:ascii="Century" w:hAnsi="Century"/>
          <w:spacing w:val="-3"/>
          <w:sz w:val="20"/>
          <w:szCs w:val="20"/>
        </w:rPr>
        <w:t xml:space="preserve"> </w:t>
      </w:r>
      <w:r w:rsidRPr="00E372DE">
        <w:rPr>
          <w:rFonts w:ascii="Century" w:hAnsi="Century"/>
          <w:sz w:val="20"/>
          <w:szCs w:val="20"/>
        </w:rPr>
        <w:t>cobrança da franquia, correrão</w:t>
      </w:r>
      <w:r w:rsidRPr="00E372DE">
        <w:rPr>
          <w:rFonts w:ascii="Century" w:hAnsi="Century"/>
          <w:spacing w:val="-3"/>
          <w:sz w:val="20"/>
          <w:szCs w:val="20"/>
        </w:rPr>
        <w:t xml:space="preserve"> </w:t>
      </w:r>
      <w:r w:rsidRPr="00E372DE">
        <w:rPr>
          <w:rFonts w:ascii="Century" w:hAnsi="Century"/>
          <w:sz w:val="20"/>
          <w:szCs w:val="20"/>
        </w:rPr>
        <w:t>por conta da CONTRATADA; deverá, também, haver a previsão</w:t>
      </w:r>
      <w:r w:rsidRPr="00E372DE">
        <w:rPr>
          <w:rFonts w:ascii="Century" w:hAnsi="Century"/>
          <w:spacing w:val="-3"/>
          <w:sz w:val="20"/>
          <w:szCs w:val="20"/>
        </w:rPr>
        <w:t xml:space="preserve"> </w:t>
      </w:r>
      <w:r w:rsidRPr="00E372DE">
        <w:rPr>
          <w:rFonts w:ascii="Century" w:hAnsi="Century"/>
          <w:sz w:val="20"/>
          <w:szCs w:val="20"/>
        </w:rPr>
        <w:t>do</w:t>
      </w:r>
      <w:r w:rsidRPr="00E372DE">
        <w:rPr>
          <w:rFonts w:ascii="Century" w:hAnsi="Century"/>
          <w:spacing w:val="-3"/>
          <w:sz w:val="20"/>
          <w:szCs w:val="20"/>
        </w:rPr>
        <w:t xml:space="preserve"> </w:t>
      </w:r>
      <w:r w:rsidRPr="00E372DE">
        <w:rPr>
          <w:rFonts w:ascii="Century" w:hAnsi="Century"/>
          <w:sz w:val="20"/>
          <w:szCs w:val="20"/>
        </w:rPr>
        <w:t>valor mínimo da</w:t>
      </w:r>
      <w:r w:rsidRPr="00E372DE">
        <w:rPr>
          <w:rFonts w:ascii="Century" w:hAnsi="Century"/>
          <w:spacing w:val="-5"/>
          <w:sz w:val="20"/>
          <w:szCs w:val="20"/>
        </w:rPr>
        <w:t xml:space="preserve"> </w:t>
      </w:r>
      <w:r w:rsidRPr="00E372DE">
        <w:rPr>
          <w:rFonts w:ascii="Century" w:hAnsi="Century"/>
          <w:sz w:val="20"/>
          <w:szCs w:val="20"/>
        </w:rPr>
        <w:t>cobertura</w:t>
      </w:r>
      <w:r w:rsidRPr="00E372DE">
        <w:rPr>
          <w:rFonts w:ascii="Century" w:hAnsi="Century"/>
          <w:spacing w:val="-5"/>
          <w:sz w:val="20"/>
          <w:szCs w:val="20"/>
        </w:rPr>
        <w:t xml:space="preserve"> </w:t>
      </w:r>
      <w:r w:rsidRPr="00E372DE">
        <w:rPr>
          <w:rFonts w:ascii="Century" w:hAnsi="Century"/>
          <w:sz w:val="20"/>
          <w:szCs w:val="20"/>
        </w:rPr>
        <w:t>para:</w:t>
      </w:r>
      <w:r w:rsidRPr="00E372DE">
        <w:rPr>
          <w:rFonts w:ascii="Century" w:hAnsi="Century"/>
          <w:spacing w:val="-11"/>
          <w:sz w:val="20"/>
          <w:szCs w:val="20"/>
        </w:rPr>
        <w:t xml:space="preserve"> </w:t>
      </w:r>
      <w:r w:rsidRPr="00E372DE">
        <w:rPr>
          <w:rFonts w:ascii="Century" w:hAnsi="Century"/>
          <w:sz w:val="20"/>
          <w:szCs w:val="20"/>
        </w:rPr>
        <w:t>danos</w:t>
      </w:r>
      <w:r w:rsidRPr="00E372DE">
        <w:rPr>
          <w:rFonts w:ascii="Century" w:hAnsi="Century"/>
          <w:spacing w:val="-3"/>
          <w:sz w:val="20"/>
          <w:szCs w:val="20"/>
        </w:rPr>
        <w:t xml:space="preserve"> </w:t>
      </w:r>
      <w:r w:rsidRPr="00E372DE">
        <w:rPr>
          <w:rFonts w:ascii="Century" w:hAnsi="Century"/>
          <w:sz w:val="20"/>
          <w:szCs w:val="20"/>
        </w:rPr>
        <w:t>materiais</w:t>
      </w:r>
      <w:r w:rsidRPr="00E372DE">
        <w:rPr>
          <w:rFonts w:ascii="Century" w:hAnsi="Century"/>
          <w:spacing w:val="-7"/>
          <w:sz w:val="20"/>
          <w:szCs w:val="20"/>
        </w:rPr>
        <w:t xml:space="preserve"> </w:t>
      </w:r>
      <w:r w:rsidRPr="00E372DE">
        <w:rPr>
          <w:rFonts w:ascii="Century" w:hAnsi="Century"/>
          <w:sz w:val="20"/>
          <w:szCs w:val="20"/>
        </w:rPr>
        <w:t>causados</w:t>
      </w:r>
      <w:r w:rsidRPr="00E372DE">
        <w:rPr>
          <w:rFonts w:ascii="Century" w:hAnsi="Century"/>
          <w:spacing w:val="-7"/>
          <w:sz w:val="20"/>
          <w:szCs w:val="20"/>
        </w:rPr>
        <w:t xml:space="preserve"> </w:t>
      </w:r>
      <w:r w:rsidRPr="00E372DE">
        <w:rPr>
          <w:rFonts w:ascii="Century" w:hAnsi="Century"/>
          <w:sz w:val="20"/>
          <w:szCs w:val="20"/>
        </w:rPr>
        <w:t>a</w:t>
      </w:r>
      <w:r w:rsidRPr="00E372DE">
        <w:rPr>
          <w:rFonts w:ascii="Century" w:hAnsi="Century"/>
          <w:spacing w:val="-5"/>
          <w:sz w:val="20"/>
          <w:szCs w:val="20"/>
        </w:rPr>
        <w:t xml:space="preserve"> </w:t>
      </w:r>
      <w:r w:rsidRPr="00E372DE">
        <w:rPr>
          <w:rFonts w:ascii="Century" w:hAnsi="Century"/>
          <w:sz w:val="20"/>
          <w:szCs w:val="20"/>
        </w:rPr>
        <w:t>terceiros;</w:t>
      </w:r>
      <w:r w:rsidRPr="00E372DE">
        <w:rPr>
          <w:rFonts w:ascii="Century" w:hAnsi="Century"/>
          <w:spacing w:val="-2"/>
          <w:sz w:val="20"/>
          <w:szCs w:val="20"/>
        </w:rPr>
        <w:t xml:space="preserve"> </w:t>
      </w:r>
      <w:r w:rsidRPr="00E372DE">
        <w:rPr>
          <w:rFonts w:ascii="Century" w:hAnsi="Century"/>
          <w:sz w:val="20"/>
          <w:szCs w:val="20"/>
        </w:rPr>
        <w:t>para</w:t>
      </w:r>
      <w:r w:rsidRPr="00E372DE">
        <w:rPr>
          <w:rFonts w:ascii="Century" w:hAnsi="Century"/>
          <w:spacing w:val="-10"/>
          <w:sz w:val="20"/>
          <w:szCs w:val="20"/>
        </w:rPr>
        <w:t xml:space="preserve"> </w:t>
      </w:r>
      <w:r w:rsidRPr="00E372DE">
        <w:rPr>
          <w:rFonts w:ascii="Century" w:hAnsi="Century"/>
          <w:sz w:val="20"/>
          <w:szCs w:val="20"/>
        </w:rPr>
        <w:t>danos</w:t>
      </w:r>
      <w:r w:rsidRPr="00E372DE">
        <w:rPr>
          <w:rFonts w:ascii="Century" w:hAnsi="Century"/>
          <w:spacing w:val="-7"/>
          <w:sz w:val="20"/>
          <w:szCs w:val="20"/>
        </w:rPr>
        <w:t xml:space="preserve"> </w:t>
      </w:r>
      <w:r w:rsidRPr="00E372DE">
        <w:rPr>
          <w:rFonts w:ascii="Century" w:hAnsi="Century"/>
          <w:sz w:val="20"/>
          <w:szCs w:val="20"/>
        </w:rPr>
        <w:t>corporais</w:t>
      </w:r>
      <w:r w:rsidRPr="00E372DE">
        <w:rPr>
          <w:rFonts w:ascii="Century" w:hAnsi="Century"/>
          <w:spacing w:val="-7"/>
          <w:sz w:val="20"/>
          <w:szCs w:val="20"/>
        </w:rPr>
        <w:t xml:space="preserve"> </w:t>
      </w:r>
      <w:r w:rsidRPr="00E372DE">
        <w:rPr>
          <w:rFonts w:ascii="Century" w:hAnsi="Century"/>
          <w:sz w:val="20"/>
          <w:szCs w:val="20"/>
        </w:rPr>
        <w:t>a</w:t>
      </w:r>
      <w:r w:rsidRPr="00E372DE">
        <w:rPr>
          <w:rFonts w:ascii="Century" w:hAnsi="Century"/>
          <w:spacing w:val="-5"/>
          <w:sz w:val="20"/>
          <w:szCs w:val="20"/>
        </w:rPr>
        <w:t xml:space="preserve"> </w:t>
      </w:r>
      <w:r w:rsidRPr="00E372DE">
        <w:rPr>
          <w:rFonts w:ascii="Century" w:hAnsi="Century"/>
          <w:sz w:val="20"/>
          <w:szCs w:val="20"/>
        </w:rPr>
        <w:t>terceiros; para</w:t>
      </w:r>
      <w:r w:rsidRPr="00E372DE">
        <w:rPr>
          <w:rFonts w:ascii="Century" w:hAnsi="Century"/>
          <w:spacing w:val="-5"/>
          <w:sz w:val="20"/>
          <w:szCs w:val="20"/>
        </w:rPr>
        <w:t xml:space="preserve"> </w:t>
      </w:r>
      <w:r w:rsidRPr="00E372DE">
        <w:rPr>
          <w:rFonts w:ascii="Century" w:hAnsi="Century"/>
          <w:sz w:val="20"/>
          <w:szCs w:val="20"/>
        </w:rPr>
        <w:t>os</w:t>
      </w:r>
      <w:r w:rsidRPr="00E372DE">
        <w:rPr>
          <w:rFonts w:ascii="Century" w:hAnsi="Century"/>
          <w:spacing w:val="-7"/>
          <w:sz w:val="20"/>
          <w:szCs w:val="20"/>
        </w:rPr>
        <w:t xml:space="preserve"> </w:t>
      </w:r>
      <w:r w:rsidRPr="00E372DE">
        <w:rPr>
          <w:rFonts w:ascii="Century" w:hAnsi="Century"/>
          <w:sz w:val="20"/>
          <w:szCs w:val="20"/>
        </w:rPr>
        <w:t>casos</w:t>
      </w:r>
      <w:r w:rsidRPr="00E372DE">
        <w:rPr>
          <w:rFonts w:ascii="Century" w:hAnsi="Century"/>
          <w:spacing w:val="-7"/>
          <w:sz w:val="20"/>
          <w:szCs w:val="20"/>
        </w:rPr>
        <w:t xml:space="preserve"> </w:t>
      </w:r>
      <w:r w:rsidRPr="00E372DE">
        <w:rPr>
          <w:rFonts w:ascii="Century" w:hAnsi="Century"/>
          <w:sz w:val="20"/>
          <w:szCs w:val="20"/>
        </w:rPr>
        <w:t>de morte</w:t>
      </w:r>
      <w:r w:rsidRPr="00E372DE">
        <w:rPr>
          <w:rFonts w:ascii="Century" w:hAnsi="Century"/>
          <w:spacing w:val="-7"/>
          <w:sz w:val="20"/>
          <w:szCs w:val="20"/>
        </w:rPr>
        <w:t xml:space="preserve"> </w:t>
      </w:r>
      <w:r w:rsidRPr="00E372DE">
        <w:rPr>
          <w:rFonts w:ascii="Century" w:hAnsi="Century"/>
          <w:sz w:val="20"/>
          <w:szCs w:val="20"/>
        </w:rPr>
        <w:t>ou invalidez</w:t>
      </w:r>
      <w:r w:rsidRPr="00E372DE">
        <w:rPr>
          <w:rFonts w:ascii="Century" w:hAnsi="Century"/>
          <w:spacing w:val="-2"/>
          <w:sz w:val="20"/>
          <w:szCs w:val="20"/>
        </w:rPr>
        <w:t xml:space="preserve"> </w:t>
      </w:r>
      <w:r w:rsidRPr="00E372DE">
        <w:rPr>
          <w:rFonts w:ascii="Century" w:hAnsi="Century"/>
          <w:sz w:val="20"/>
          <w:szCs w:val="20"/>
        </w:rPr>
        <w:t>dos ocupantes do veículo</w:t>
      </w:r>
      <w:r w:rsidRPr="00E372DE">
        <w:rPr>
          <w:rFonts w:ascii="Century" w:hAnsi="Century"/>
          <w:spacing w:val="-5"/>
          <w:sz w:val="20"/>
          <w:szCs w:val="20"/>
        </w:rPr>
        <w:t xml:space="preserve"> </w:t>
      </w:r>
      <w:r w:rsidRPr="00E372DE">
        <w:rPr>
          <w:rFonts w:ascii="Century" w:hAnsi="Century"/>
          <w:sz w:val="20"/>
          <w:szCs w:val="20"/>
        </w:rPr>
        <w:t>segurado; para</w:t>
      </w:r>
      <w:r w:rsidRPr="00E372DE">
        <w:rPr>
          <w:rFonts w:ascii="Century" w:hAnsi="Century"/>
          <w:spacing w:val="-2"/>
          <w:sz w:val="20"/>
          <w:szCs w:val="20"/>
        </w:rPr>
        <w:t xml:space="preserve"> </w:t>
      </w:r>
      <w:r w:rsidRPr="00E372DE">
        <w:rPr>
          <w:rFonts w:ascii="Century" w:hAnsi="Century"/>
          <w:sz w:val="20"/>
          <w:szCs w:val="20"/>
        </w:rPr>
        <w:t>os casos de</w:t>
      </w:r>
      <w:r w:rsidRPr="00E372DE">
        <w:rPr>
          <w:rFonts w:ascii="Century" w:hAnsi="Century"/>
          <w:spacing w:val="-7"/>
          <w:sz w:val="20"/>
          <w:szCs w:val="20"/>
        </w:rPr>
        <w:t xml:space="preserve"> </w:t>
      </w:r>
      <w:r w:rsidRPr="00E372DE">
        <w:rPr>
          <w:rFonts w:ascii="Century" w:hAnsi="Century"/>
          <w:sz w:val="20"/>
          <w:szCs w:val="20"/>
        </w:rPr>
        <w:t>responsabilidade</w:t>
      </w:r>
      <w:r w:rsidRPr="00E372DE">
        <w:rPr>
          <w:rFonts w:ascii="Century" w:hAnsi="Century"/>
          <w:spacing w:val="-7"/>
          <w:sz w:val="20"/>
          <w:szCs w:val="20"/>
        </w:rPr>
        <w:t xml:space="preserve"> </w:t>
      </w:r>
      <w:r w:rsidRPr="00E372DE">
        <w:rPr>
          <w:rFonts w:ascii="Century" w:hAnsi="Century"/>
          <w:sz w:val="20"/>
          <w:szCs w:val="20"/>
        </w:rPr>
        <w:t>civil</w:t>
      </w:r>
      <w:r w:rsidRPr="00E372DE">
        <w:rPr>
          <w:rFonts w:ascii="Century" w:hAnsi="Century"/>
          <w:spacing w:val="-4"/>
          <w:sz w:val="20"/>
          <w:szCs w:val="20"/>
        </w:rPr>
        <w:t xml:space="preserve"> </w:t>
      </w:r>
      <w:r w:rsidRPr="00E372DE">
        <w:rPr>
          <w:rFonts w:ascii="Century" w:hAnsi="Century"/>
          <w:sz w:val="20"/>
          <w:szCs w:val="20"/>
        </w:rPr>
        <w:t>por danos morais; em caso de sinistro que resulte em perda total do veículo segurado, a seguradora se obrigará ao pagamento de indenização, que deverá ser de 100% do valor de mercado à época do sinistro, auferido mediante publicações da Fundação Instituto de Pesquisas Econômicas (FIPE), considerando-se a última publicação anterior à ocorrência do sinistro.</w:t>
      </w:r>
    </w:p>
    <w:p w14:paraId="593F4D30" w14:textId="77777777" w:rsidR="00E372DE" w:rsidRPr="00E372DE" w:rsidRDefault="00E372DE" w:rsidP="0024590A">
      <w:pPr>
        <w:shd w:val="clear" w:color="auto" w:fill="9933FF"/>
        <w:spacing w:before="120" w:after="0"/>
        <w:jc w:val="both"/>
        <w:rPr>
          <w:rFonts w:ascii="Century" w:eastAsia="Times New Roman" w:hAnsi="Century"/>
          <w:b/>
          <w:sz w:val="20"/>
          <w:szCs w:val="20"/>
          <w:highlight w:val="lightGray"/>
        </w:rPr>
      </w:pPr>
      <w:r w:rsidRPr="00E372DE">
        <w:rPr>
          <w:rFonts w:ascii="Century" w:eastAsia="Times New Roman" w:hAnsi="Century"/>
          <w:b/>
          <w:sz w:val="20"/>
          <w:szCs w:val="20"/>
        </w:rPr>
        <w:t>9. DO CONTRATO</w:t>
      </w:r>
    </w:p>
    <w:p w14:paraId="6C810852" w14:textId="77777777" w:rsidR="00E372DE" w:rsidRPr="00E372DE" w:rsidRDefault="00E372DE" w:rsidP="00E372DE">
      <w:pPr>
        <w:spacing w:before="120" w:after="0"/>
        <w:jc w:val="both"/>
        <w:rPr>
          <w:rFonts w:ascii="Century" w:eastAsia="Times New Roman" w:hAnsi="Century"/>
          <w:sz w:val="20"/>
          <w:szCs w:val="20"/>
          <w:highlight w:val="lightGray"/>
        </w:rPr>
      </w:pPr>
      <w:r w:rsidRPr="00E372DE">
        <w:rPr>
          <w:rFonts w:ascii="Century" w:eastAsia="Times New Roman" w:hAnsi="Century"/>
          <w:sz w:val="20"/>
          <w:szCs w:val="20"/>
        </w:rPr>
        <w:t>9.1. A licitante vencedora deverá assinar o termo do contrato em até 03 (três) dias úteis após notificação pela Administração.</w:t>
      </w:r>
    </w:p>
    <w:p w14:paraId="2D29227C"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9.2. No caso de a empresa vencedora não realizar a assinatura do termo do contrato no prazo supracitado, contado a partir da data da notificação, ao Município caberá a faculdade de convocar, conforme sua conveniência, as demais licitantes, sucessivamente, obedecida a ordem de classificação. </w:t>
      </w:r>
    </w:p>
    <w:p w14:paraId="1E1CA9B8"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hAnsi="Century"/>
          <w:color w:val="000000"/>
          <w:sz w:val="20"/>
          <w:szCs w:val="20"/>
        </w:rPr>
        <w:t xml:space="preserve">9.3 </w:t>
      </w:r>
      <w:r w:rsidRPr="00E372DE">
        <w:rPr>
          <w:rFonts w:ascii="Century" w:eastAsia="Times New Roman" w:hAnsi="Century"/>
          <w:sz w:val="20"/>
          <w:szCs w:val="20"/>
        </w:rPr>
        <w:t xml:space="preserve">O prazo de vigência do contrato será de </w:t>
      </w:r>
      <w:r w:rsidRPr="00E372DE">
        <w:rPr>
          <w:rFonts w:ascii="Century" w:hAnsi="Century"/>
          <w:sz w:val="20"/>
          <w:szCs w:val="20"/>
        </w:rPr>
        <w:t>12 (doze) meses</w:t>
      </w:r>
      <w:r w:rsidRPr="00E372DE">
        <w:rPr>
          <w:rFonts w:ascii="Century" w:eastAsia="Times New Roman" w:hAnsi="Century"/>
          <w:sz w:val="20"/>
          <w:szCs w:val="20"/>
        </w:rPr>
        <w:t xml:space="preserve">, contados da data da publicação, </w:t>
      </w:r>
      <w:r w:rsidRPr="00E372DE">
        <w:rPr>
          <w:rFonts w:ascii="Century" w:hAnsi="Century"/>
          <w:color w:val="000000"/>
          <w:sz w:val="20"/>
          <w:szCs w:val="20"/>
        </w:rPr>
        <w:t xml:space="preserve">e poderá ser prorrogado por igual período, desde que comprovado o preço vantajoso, </w:t>
      </w:r>
      <w:r w:rsidRPr="00E372DE">
        <w:rPr>
          <w:rFonts w:ascii="Century" w:eastAsia="Times New Roman" w:hAnsi="Century"/>
          <w:sz w:val="20"/>
          <w:szCs w:val="20"/>
        </w:rPr>
        <w:t>conforme preconiza o artigo 105 da Lei n° 14.133/21 c/c artigo 15, inciso IX, artigo 22 do Decreto Federal n° 11.462/23.</w:t>
      </w:r>
    </w:p>
    <w:p w14:paraId="58AECB96"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9.4. O prazo de vigência do contrato poderá ser prorrogado </w:t>
      </w:r>
      <w:r w:rsidRPr="00E372DE">
        <w:rPr>
          <w:rFonts w:ascii="Century" w:hAnsi="Century"/>
          <w:sz w:val="20"/>
          <w:szCs w:val="20"/>
        </w:rPr>
        <w:t>na forma dos artigos 106 e 107 da Lei n° 14.133, de 2021.</w:t>
      </w:r>
    </w:p>
    <w:p w14:paraId="335D3CD6" w14:textId="491E3DDD" w:rsidR="00E372DE" w:rsidRPr="00E372DE" w:rsidRDefault="00E372DE" w:rsidP="00E372DE">
      <w:pPr>
        <w:spacing w:before="120" w:after="0"/>
        <w:jc w:val="both"/>
        <w:rPr>
          <w:rFonts w:ascii="Century" w:eastAsia="Times New Roman" w:hAnsi="Century"/>
          <w:sz w:val="20"/>
          <w:szCs w:val="20"/>
        </w:rPr>
      </w:pPr>
      <w:r>
        <w:rPr>
          <w:rFonts w:ascii="Century" w:eastAsia="Times New Roman" w:hAnsi="Century"/>
          <w:sz w:val="20"/>
          <w:szCs w:val="20"/>
        </w:rPr>
        <w:t xml:space="preserve">9.5. </w:t>
      </w:r>
      <w:r w:rsidRPr="00E372DE">
        <w:rPr>
          <w:rFonts w:ascii="Century" w:eastAsia="Times New Roman" w:hAnsi="Century"/>
          <w:sz w:val="20"/>
          <w:szCs w:val="20"/>
        </w:rPr>
        <w:t>O contrato oferece maior detalhamento das regras que serão aplicadas em relação à vigência da contratação.</w:t>
      </w:r>
    </w:p>
    <w:p w14:paraId="68A5EA13" w14:textId="13475A3B" w:rsidR="00E372DE" w:rsidRPr="00E372DE" w:rsidRDefault="00E372DE" w:rsidP="00E372DE">
      <w:pPr>
        <w:spacing w:before="120" w:after="0"/>
        <w:jc w:val="both"/>
        <w:rPr>
          <w:rFonts w:ascii="Century" w:eastAsia="Times New Roman" w:hAnsi="Century"/>
          <w:sz w:val="20"/>
          <w:szCs w:val="20"/>
        </w:rPr>
      </w:pPr>
      <w:r w:rsidRPr="00E372DE">
        <w:rPr>
          <w:rFonts w:ascii="Century" w:hAnsi="Century"/>
          <w:sz w:val="20"/>
          <w:szCs w:val="20"/>
        </w:rPr>
        <w:t xml:space="preserve">9.6 </w:t>
      </w:r>
      <w:r w:rsidRPr="00E372DE">
        <w:rPr>
          <w:rFonts w:ascii="Century" w:hAnsi="Century"/>
          <w:color w:val="000000" w:themeColor="text1"/>
          <w:sz w:val="20"/>
          <w:szCs w:val="20"/>
        </w:rPr>
        <w:t>Nos casos do item 8.1 o fornecedor terá o prazo de 03 (três) dias úteis, contados a partir da data de sua convocação, para assinar o Termo Aditivo do Contrato, sob pena de decair do direito à contratação, sem prejuízo das sanções previstas.</w:t>
      </w:r>
      <w:r w:rsidRPr="00E372DE">
        <w:rPr>
          <w:rFonts w:ascii="Century" w:hAnsi="Century"/>
          <w:sz w:val="20"/>
          <w:szCs w:val="20"/>
        </w:rPr>
        <w:t xml:space="preserve"> </w:t>
      </w:r>
    </w:p>
    <w:p w14:paraId="649A374A"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10. DA GARANTIA DA CONTRATAÇÃO</w:t>
      </w:r>
    </w:p>
    <w:p w14:paraId="0B47EDC0" w14:textId="77777777" w:rsidR="00E372DE" w:rsidRPr="00E372DE" w:rsidRDefault="00E372DE" w:rsidP="00E372DE">
      <w:pPr>
        <w:pStyle w:val="Nvel2-Red"/>
        <w:spacing w:after="0" w:line="240" w:lineRule="auto"/>
        <w:rPr>
          <w:rFonts w:ascii="Century" w:eastAsia="Times New Roman" w:hAnsi="Century" w:cs="Times New Roman"/>
          <w:i w:val="0"/>
          <w:iCs w:val="0"/>
          <w:color w:val="auto"/>
        </w:rPr>
      </w:pPr>
      <w:r w:rsidRPr="00E372DE">
        <w:rPr>
          <w:rFonts w:ascii="Century" w:hAnsi="Century" w:cs="Times New Roman"/>
          <w:i w:val="0"/>
          <w:iCs w:val="0"/>
          <w:color w:val="auto"/>
        </w:rPr>
        <w:t xml:space="preserve">10.1. Não haverá exigência da garantia da contratação com base nos </w:t>
      </w:r>
      <w:hyperlink r:id="rId36" w:anchor="art96">
        <w:r w:rsidRPr="00E372DE">
          <w:rPr>
            <w:rStyle w:val="Hyperlink"/>
            <w:rFonts w:ascii="Century" w:hAnsi="Century" w:cs="Times New Roman"/>
            <w:i w:val="0"/>
            <w:iCs w:val="0"/>
            <w:color w:val="auto"/>
          </w:rPr>
          <w:t>artigos 96 e seguintes da Lei nº 14.133, de  2021</w:t>
        </w:r>
      </w:hyperlink>
      <w:r w:rsidRPr="00E372DE">
        <w:rPr>
          <w:rFonts w:ascii="Century" w:hAnsi="Century" w:cs="Times New Roman"/>
          <w:i w:val="0"/>
          <w:iCs w:val="0"/>
          <w:color w:val="auto"/>
        </w:rPr>
        <w:t>.</w:t>
      </w:r>
    </w:p>
    <w:p w14:paraId="61788663" w14:textId="77777777" w:rsidR="00E372DE" w:rsidRPr="00E372DE" w:rsidRDefault="00E372DE" w:rsidP="00E372DE">
      <w:pPr>
        <w:pStyle w:val="Nvel2-Red"/>
        <w:spacing w:after="0" w:line="240" w:lineRule="auto"/>
        <w:rPr>
          <w:rFonts w:ascii="Century" w:hAnsi="Century" w:cs="Times New Roman"/>
          <w:i w:val="0"/>
          <w:iCs w:val="0"/>
          <w:color w:val="auto"/>
        </w:rPr>
      </w:pPr>
      <w:r w:rsidRPr="00E372DE">
        <w:rPr>
          <w:rFonts w:ascii="Century" w:hAnsi="Century" w:cs="Times New Roman"/>
          <w:i w:val="0"/>
          <w:iCs w:val="0"/>
          <w:color w:val="auto"/>
        </w:rPr>
        <w:lastRenderedPageBreak/>
        <w:t>10.2. Por ser prestação de serviços, não haverá a necessidade de garantia.</w:t>
      </w:r>
    </w:p>
    <w:p w14:paraId="67C8612C"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 xml:space="preserve">11. OBRIGAÇÕES DO ÓRGÃO GERENCIADOR </w:t>
      </w:r>
    </w:p>
    <w:p w14:paraId="0D44D3B1"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11.1. Gerenciar o contrato. </w:t>
      </w:r>
    </w:p>
    <w:p w14:paraId="2479E6B3"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11.2. </w:t>
      </w:r>
      <w:r w:rsidRPr="00E372DE">
        <w:rPr>
          <w:rFonts w:ascii="Century" w:hAnsi="Century"/>
          <w:sz w:val="20"/>
          <w:szCs w:val="20"/>
        </w:rPr>
        <w:t xml:space="preserve"> Prestar as informações e os esclarecimentos solicitados pela Contratada.</w:t>
      </w:r>
    </w:p>
    <w:p w14:paraId="739419BF"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11.3. Acompanhar constantemente a flutuação de preços no mercado, de modo a manter a vantajosidade. </w:t>
      </w:r>
    </w:p>
    <w:p w14:paraId="13ACA17C"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11.5. Monitorar os riscos relacionados ao objeto da contratação e realizar as ações de contingências que lhe caibam e quando necessárias. </w:t>
      </w:r>
    </w:p>
    <w:p w14:paraId="60BBD781"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11.6. Não caberão ao ÓRGÃO GERENCIADOR atividades relacionadas à fiscalização e gestão dos contratos.</w:t>
      </w:r>
    </w:p>
    <w:p w14:paraId="21475851" w14:textId="77777777" w:rsidR="00E372DE" w:rsidRPr="00E372DE" w:rsidRDefault="00E372DE" w:rsidP="0024590A">
      <w:pPr>
        <w:shd w:val="clear" w:color="auto" w:fill="9933FF"/>
        <w:spacing w:before="120" w:after="0"/>
        <w:jc w:val="both"/>
        <w:rPr>
          <w:rFonts w:ascii="Century" w:eastAsia="Times New Roman" w:hAnsi="Century"/>
          <w:b/>
          <w:sz w:val="20"/>
          <w:szCs w:val="20"/>
          <w:highlight w:val="lightGray"/>
        </w:rPr>
      </w:pPr>
      <w:r w:rsidRPr="00E372DE">
        <w:rPr>
          <w:rFonts w:ascii="Century" w:eastAsia="Times New Roman" w:hAnsi="Century"/>
          <w:b/>
          <w:sz w:val="20"/>
          <w:szCs w:val="20"/>
        </w:rPr>
        <w:t>12. DA EXTINÇÃO DO CONTRATO</w:t>
      </w:r>
    </w:p>
    <w:p w14:paraId="4913D6D8"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12.1. O Município se reserva ao direito de rescindir o contrato pelos motivos elencados nos artigos 137 e nas formas previstas no artigo 138 e 139, </w:t>
      </w:r>
      <w:r w:rsidRPr="00E372DE">
        <w:rPr>
          <w:rFonts w:ascii="Century" w:hAnsi="Century"/>
          <w:sz w:val="20"/>
          <w:szCs w:val="20"/>
        </w:rPr>
        <w:t xml:space="preserve">da Lei nº 14.133, de 2021. </w:t>
      </w:r>
    </w:p>
    <w:p w14:paraId="1925F7E2" w14:textId="77777777" w:rsidR="00E372DE" w:rsidRPr="00E372DE" w:rsidRDefault="00E372DE" w:rsidP="00E372DE">
      <w:pPr>
        <w:autoSpaceDE w:val="0"/>
        <w:autoSpaceDN w:val="0"/>
        <w:adjustRightInd w:val="0"/>
        <w:spacing w:before="120" w:after="0"/>
        <w:jc w:val="both"/>
        <w:rPr>
          <w:rFonts w:ascii="Century" w:eastAsia="CIDFont+F5" w:hAnsi="Century"/>
          <w:sz w:val="20"/>
          <w:szCs w:val="20"/>
        </w:rPr>
      </w:pPr>
      <w:r w:rsidRPr="00E372DE">
        <w:rPr>
          <w:rFonts w:ascii="Century" w:eastAsia="Times New Roman" w:hAnsi="Century"/>
          <w:sz w:val="20"/>
          <w:szCs w:val="20"/>
        </w:rPr>
        <w:t xml:space="preserve">a) </w:t>
      </w:r>
      <w:r w:rsidRPr="00E372DE">
        <w:rPr>
          <w:rFonts w:ascii="Century" w:eastAsia="CIDFont+F5" w:hAnsi="Century"/>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60A363A7" w14:textId="77777777" w:rsidR="00E372DE" w:rsidRPr="00E372DE" w:rsidRDefault="00E372DE" w:rsidP="00E372DE">
      <w:pPr>
        <w:autoSpaceDE w:val="0"/>
        <w:autoSpaceDN w:val="0"/>
        <w:adjustRightInd w:val="0"/>
        <w:spacing w:before="120" w:after="0"/>
        <w:jc w:val="both"/>
        <w:rPr>
          <w:rFonts w:ascii="Century" w:eastAsia="CIDFont+F5" w:hAnsi="Century"/>
          <w:sz w:val="20"/>
          <w:szCs w:val="20"/>
        </w:rPr>
      </w:pPr>
      <w:r w:rsidRPr="00E372DE">
        <w:rPr>
          <w:rFonts w:ascii="Century" w:eastAsia="CIDFont+F5" w:hAnsi="Century"/>
          <w:sz w:val="20"/>
          <w:szCs w:val="20"/>
        </w:rPr>
        <w:t>b) consensualmente, nos termos do art. 138, inciso II, da Lei nº 14.133/21.</w:t>
      </w:r>
    </w:p>
    <w:p w14:paraId="78B85766"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13. OBRIGAÇÕES CONTRATUAIS</w:t>
      </w:r>
    </w:p>
    <w:p w14:paraId="52FDD904"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13.1. </w:t>
      </w:r>
      <w:r w:rsidRPr="00E372DE">
        <w:rPr>
          <w:rFonts w:ascii="Century" w:eastAsia="Times New Roman" w:hAnsi="Century"/>
          <w:sz w:val="20"/>
          <w:szCs w:val="20"/>
          <w:u w:val="single"/>
        </w:rPr>
        <w:t>São obrigações da Contratante</w:t>
      </w:r>
      <w:r w:rsidRPr="00E372DE">
        <w:rPr>
          <w:rFonts w:ascii="Century" w:eastAsia="Times New Roman" w:hAnsi="Century"/>
          <w:sz w:val="20"/>
          <w:szCs w:val="20"/>
        </w:rPr>
        <w:t xml:space="preserve">: </w:t>
      </w:r>
    </w:p>
    <w:p w14:paraId="6F7B5D1F"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a) receber o objeto no prazo e condições estabelecidas no Edital e seus anexos; </w:t>
      </w:r>
    </w:p>
    <w:p w14:paraId="6AB052F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b) verificar minuciosamente, no prazo fixado, a conformidade da execução do </w:t>
      </w:r>
      <w:proofErr w:type="gramStart"/>
      <w:r w:rsidRPr="00E372DE">
        <w:rPr>
          <w:rFonts w:ascii="Century" w:eastAsia="Times New Roman" w:hAnsi="Century"/>
          <w:sz w:val="20"/>
          <w:szCs w:val="20"/>
        </w:rPr>
        <w:t>serviço  recebidos</w:t>
      </w:r>
      <w:proofErr w:type="gramEnd"/>
      <w:r w:rsidRPr="00E372DE">
        <w:rPr>
          <w:rFonts w:ascii="Century" w:eastAsia="Times New Roman" w:hAnsi="Century"/>
          <w:sz w:val="20"/>
          <w:szCs w:val="20"/>
        </w:rPr>
        <w:t xml:space="preserve"> provisoriamente com as especificações constantes do Edital e da proposta, para fins de aceitação e recebimento definitivo; </w:t>
      </w:r>
    </w:p>
    <w:p w14:paraId="096BAC5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c) comunicar à Contratada, por escrito, sobre imperfeições, falhas ou irregularidades verificadas no objeto fornecido, para que seja substituído, reparado ou corrigido; </w:t>
      </w:r>
    </w:p>
    <w:p w14:paraId="02C05570"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d)</w:t>
      </w:r>
      <w:r w:rsidRPr="00E372DE">
        <w:rPr>
          <w:rFonts w:ascii="Century" w:hAnsi="Century"/>
          <w:sz w:val="20"/>
          <w:szCs w:val="20"/>
        </w:rPr>
        <w:t xml:space="preserve"> Comunicar imediatamente, qualquer ocorrência de acidente ou avaria, e por escrito no primeiro dia útil subsequente ao fato.</w:t>
      </w:r>
    </w:p>
    <w:p w14:paraId="279A6183"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e) acompanhar e fiscalizar o cumprimento das obrigações da Contratada, através de comissão/servidor especialmente designado; </w:t>
      </w:r>
    </w:p>
    <w:p w14:paraId="689B9E6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f) efetuar o pagamento à Contratada no valor correspondente ao fornecimento do objeto, no prazo e forma estabelecidos no Edital e seus anexos; </w:t>
      </w:r>
    </w:p>
    <w:p w14:paraId="3519C983"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13.2.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954817B"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lastRenderedPageBreak/>
        <w:t xml:space="preserve">13.3. </w:t>
      </w:r>
      <w:r w:rsidRPr="00E372DE">
        <w:rPr>
          <w:rFonts w:ascii="Century" w:eastAsia="Times New Roman" w:hAnsi="Century"/>
          <w:sz w:val="20"/>
          <w:szCs w:val="20"/>
          <w:u w:val="single"/>
        </w:rPr>
        <w:t>São obrigações da Contratada</w:t>
      </w:r>
      <w:r w:rsidRPr="00E372DE">
        <w:rPr>
          <w:rFonts w:ascii="Century" w:eastAsia="Times New Roman" w:hAnsi="Century"/>
          <w:sz w:val="20"/>
          <w:szCs w:val="20"/>
        </w:rPr>
        <w:t>:</w:t>
      </w:r>
    </w:p>
    <w:p w14:paraId="79F80BD2"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13.4. A Contratada deverá cumprir todas as obrigações constantes neste termo, edital e seus anexos e na sua proposta, assumindo como exclusivamente seus os riscos e as despesas decorrentes da boa e perfeita execução do objeto e, ainda: </w:t>
      </w:r>
    </w:p>
    <w:p w14:paraId="3BEA63B6"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a) Efetuar a entrega do objeto em perfeitas condições, conforme especificações, prazo e local constantes neste termo, acompanhado da respectiva nota fiscal, na qual constarão as indicações referentes a: marca, fabricante, modelo, procedência e prazo de garantia contados a partir do recebimento definitivo. </w:t>
      </w:r>
    </w:p>
    <w:p w14:paraId="2A0010AA"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b) Responsabilizar-se pelos vícios e danos decorrentes do objeto, de acordo com os artigos 12, 13 e 17 a 27, do Código de Defesa do Consumidor (Lei nº 8.078, de 1990); </w:t>
      </w:r>
    </w:p>
    <w:p w14:paraId="5F8C118A"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c) Remover, substituir e transportar, à suas expensas, todo ou em parte, o material que estiver em desacordo com as especificações básicas, e/ou aquele em que for constatado dano em decorrência de transporte ou acondicionamento, providenciando a substituição do mesmo, no prazo máximo de</w:t>
      </w:r>
      <w:r w:rsidRPr="00E372DE">
        <w:rPr>
          <w:rFonts w:ascii="Century" w:eastAsia="Times New Roman" w:hAnsi="Century"/>
          <w:color w:val="D60093"/>
          <w:sz w:val="20"/>
          <w:szCs w:val="20"/>
        </w:rPr>
        <w:t xml:space="preserve"> </w:t>
      </w:r>
      <w:r w:rsidRPr="00E372DE">
        <w:rPr>
          <w:rFonts w:ascii="Century" w:eastAsia="Times New Roman" w:hAnsi="Century"/>
          <w:sz w:val="20"/>
          <w:szCs w:val="20"/>
        </w:rPr>
        <w:t xml:space="preserve">24 (vinte e quatro) horas, contados da notificação que lhe for entregue oficialmente; </w:t>
      </w:r>
    </w:p>
    <w:p w14:paraId="1B89B56D"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d) Substituir, reparar ou corrigir, às suas expensas, no prazo fixado neste Termo de Referência, o objeto com avarias ou defeitos; </w:t>
      </w:r>
    </w:p>
    <w:p w14:paraId="0D01C55B"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e) Comunicar à Contratante, no prazo máximo de 24 (vinte e quatro) horas que antecede a data da entrega, os motivos que impossibilitem o cumprimento do prazo previsto, com a devida comprovação; </w:t>
      </w:r>
    </w:p>
    <w:p w14:paraId="17FCF4B9"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f) manter, durante toda a execução do contrato, em compatibilidade com as obrigações assumidas, todas as condições de habilitação e qualificação exigidas na licitação; </w:t>
      </w:r>
    </w:p>
    <w:p w14:paraId="5E452DA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g) Indicar preposto para representá-la durante a execução do contrato. </w:t>
      </w:r>
    </w:p>
    <w:p w14:paraId="1EF64933"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h) Aceitar, nas mesmas condições, os acréscimos ou as supressões que se fizerem no objeto, de até 25% (vinte cinco por cento) do seu valor inicial do Contrato/Nota de Empenho; </w:t>
      </w:r>
    </w:p>
    <w:p w14:paraId="6962ECF6"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i) Assumir quaisquer danos causados diretamente ao Município e as entidades integrantes ou a terceiros quando estes tenham sido ocasionados em decorrência da entrega ou causados por seus empregados ou prepostos; </w:t>
      </w:r>
    </w:p>
    <w:p w14:paraId="1329857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j) Prestar as informações e esclarecimentos que venham a ser solicitados pela Contratante. </w:t>
      </w:r>
    </w:p>
    <w:p w14:paraId="3AF2EA5F"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13.5. O pedido de cancelamento da entrega de determinado material/produto só será aceito, se não comprometer o andamento normal dos serviços;</w:t>
      </w:r>
    </w:p>
    <w:p w14:paraId="14160FD0"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13.6. A entrega do material/produto será acompanhada por servidor da Unidade solicitante, podendo o mesmo, recusar, quaisquer materiais/produtos que não estejam de acordo com as especificações deste Termo; </w:t>
      </w:r>
    </w:p>
    <w:p w14:paraId="2D69551D"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13.7. Facilitar a ação dos fiscais e gestores dos contratos, fornecendo informações ou promovendo acesso à documentação requisitada, e atendendo prontamente às observações e exigências apresentadas por eles. </w:t>
      </w:r>
    </w:p>
    <w:p w14:paraId="3CF2F601"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lastRenderedPageBreak/>
        <w:t xml:space="preserve">13.8. Comunicar antecipadamente a data e horário da entrega, não sendo aceitos fora do horário de funcionamento do órgão responsável pelo recebimento dos objetos, salvo se previamente houver comum acordo entre as partes. </w:t>
      </w:r>
    </w:p>
    <w:p w14:paraId="4FD44E3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13.9. Manter atualizados seu endereço, telefones e dados bancários para a efetivação de pagamentos.</w:t>
      </w:r>
    </w:p>
    <w:p w14:paraId="1ECA7E1C"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 xml:space="preserve">13.10. </w:t>
      </w:r>
      <w:r w:rsidRPr="00E372DE">
        <w:rPr>
          <w:rFonts w:ascii="Century" w:hAnsi="Century"/>
          <w:sz w:val="20"/>
          <w:szCs w:val="20"/>
        </w:rPr>
        <w:t>A empresa contratada, sempre que receber autuações de infração de trânsito referente</w:t>
      </w:r>
      <w:r w:rsidRPr="00E372DE">
        <w:rPr>
          <w:rFonts w:ascii="Century" w:hAnsi="Century"/>
          <w:spacing w:val="1"/>
          <w:sz w:val="20"/>
          <w:szCs w:val="20"/>
        </w:rPr>
        <w:t xml:space="preserve"> </w:t>
      </w:r>
      <w:r w:rsidRPr="00E372DE">
        <w:rPr>
          <w:rFonts w:ascii="Century" w:hAnsi="Century"/>
          <w:sz w:val="20"/>
          <w:szCs w:val="20"/>
        </w:rPr>
        <w:t>ao veículo locado pela contratante deverá encaminhá-las em, no máximo, 10 (dez) dias úteis, antes do</w:t>
      </w:r>
      <w:r w:rsidRPr="00E372DE">
        <w:rPr>
          <w:rFonts w:ascii="Century" w:hAnsi="Century"/>
          <w:spacing w:val="1"/>
          <w:sz w:val="20"/>
          <w:szCs w:val="20"/>
        </w:rPr>
        <w:t xml:space="preserve"> </w:t>
      </w:r>
      <w:r w:rsidRPr="00E372DE">
        <w:rPr>
          <w:rFonts w:ascii="Century" w:hAnsi="Century"/>
          <w:sz w:val="20"/>
          <w:szCs w:val="20"/>
        </w:rPr>
        <w:t>prazo estabelecido pelo órgão de trânsito competente para que esta identifique o condutor responsável</w:t>
      </w:r>
      <w:r w:rsidRPr="00E372DE">
        <w:rPr>
          <w:rFonts w:ascii="Century" w:hAnsi="Century"/>
          <w:spacing w:val="-47"/>
          <w:sz w:val="20"/>
          <w:szCs w:val="20"/>
        </w:rPr>
        <w:t xml:space="preserve"> </w:t>
      </w:r>
      <w:r w:rsidRPr="00E372DE">
        <w:rPr>
          <w:rFonts w:ascii="Century" w:hAnsi="Century"/>
          <w:sz w:val="20"/>
          <w:szCs w:val="20"/>
        </w:rPr>
        <w:t>pela infração. Ressalta-se que no primeiro momento da apresentação do condutor, deverá oferecer, em</w:t>
      </w:r>
      <w:r w:rsidRPr="00E372DE">
        <w:rPr>
          <w:rFonts w:ascii="Century" w:hAnsi="Century"/>
          <w:spacing w:val="1"/>
          <w:sz w:val="20"/>
          <w:szCs w:val="20"/>
        </w:rPr>
        <w:t xml:space="preserve"> </w:t>
      </w:r>
      <w:r w:rsidRPr="00E372DE">
        <w:rPr>
          <w:rFonts w:ascii="Century" w:hAnsi="Century"/>
          <w:sz w:val="20"/>
          <w:szCs w:val="20"/>
        </w:rPr>
        <w:t>prazo hábil, a possibilidade de o infrator ter amplo direito de defesa, para apresentar o recurso a JARI</w:t>
      </w:r>
      <w:r w:rsidRPr="00E372DE">
        <w:rPr>
          <w:rFonts w:ascii="Century" w:hAnsi="Century"/>
          <w:spacing w:val="1"/>
          <w:sz w:val="20"/>
          <w:szCs w:val="20"/>
        </w:rPr>
        <w:t xml:space="preserve"> </w:t>
      </w:r>
      <w:r w:rsidRPr="00E372DE">
        <w:rPr>
          <w:rFonts w:ascii="Century" w:hAnsi="Century"/>
          <w:sz w:val="20"/>
          <w:szCs w:val="20"/>
        </w:rPr>
        <w:t>correspondente.</w:t>
      </w:r>
    </w:p>
    <w:p w14:paraId="5954CCFD"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 xml:space="preserve">13.11. </w:t>
      </w:r>
      <w:r w:rsidRPr="00E372DE">
        <w:rPr>
          <w:rFonts w:ascii="Century" w:hAnsi="Century"/>
          <w:sz w:val="20"/>
          <w:szCs w:val="20"/>
        </w:rPr>
        <w:t>O veículo disponibilizado para a prestação do serviço deverá atender</w:t>
      </w:r>
      <w:r w:rsidRPr="00E372DE">
        <w:rPr>
          <w:rFonts w:ascii="Century" w:hAnsi="Century"/>
          <w:spacing w:val="-47"/>
          <w:sz w:val="20"/>
          <w:szCs w:val="20"/>
        </w:rPr>
        <w:t xml:space="preserve"> </w:t>
      </w:r>
      <w:r w:rsidRPr="00E372DE">
        <w:rPr>
          <w:rFonts w:ascii="Century" w:hAnsi="Century"/>
          <w:sz w:val="20"/>
          <w:szCs w:val="20"/>
        </w:rPr>
        <w:t>aos</w:t>
      </w:r>
      <w:r w:rsidRPr="00E372DE">
        <w:rPr>
          <w:rFonts w:ascii="Century" w:hAnsi="Century"/>
          <w:spacing w:val="8"/>
          <w:sz w:val="20"/>
          <w:szCs w:val="20"/>
        </w:rPr>
        <w:t xml:space="preserve"> </w:t>
      </w:r>
      <w:r w:rsidRPr="00E372DE">
        <w:rPr>
          <w:rFonts w:ascii="Century" w:hAnsi="Century"/>
          <w:sz w:val="20"/>
          <w:szCs w:val="20"/>
        </w:rPr>
        <w:t>limites</w:t>
      </w:r>
      <w:r w:rsidRPr="00E372DE">
        <w:rPr>
          <w:rFonts w:ascii="Century" w:hAnsi="Century"/>
          <w:spacing w:val="9"/>
          <w:sz w:val="20"/>
          <w:szCs w:val="20"/>
        </w:rPr>
        <w:t xml:space="preserve"> </w:t>
      </w:r>
      <w:r w:rsidRPr="00E372DE">
        <w:rPr>
          <w:rFonts w:ascii="Century" w:hAnsi="Century"/>
          <w:sz w:val="20"/>
          <w:szCs w:val="20"/>
        </w:rPr>
        <w:t>máximos</w:t>
      </w:r>
      <w:r w:rsidRPr="00E372DE">
        <w:rPr>
          <w:rFonts w:ascii="Century" w:hAnsi="Century"/>
          <w:spacing w:val="10"/>
          <w:sz w:val="20"/>
          <w:szCs w:val="20"/>
        </w:rPr>
        <w:t xml:space="preserve"> </w:t>
      </w:r>
      <w:r w:rsidRPr="00E372DE">
        <w:rPr>
          <w:rFonts w:ascii="Century" w:hAnsi="Century"/>
          <w:sz w:val="20"/>
          <w:szCs w:val="20"/>
        </w:rPr>
        <w:t>de</w:t>
      </w:r>
      <w:r w:rsidRPr="00E372DE">
        <w:rPr>
          <w:rFonts w:ascii="Century" w:hAnsi="Century"/>
          <w:spacing w:val="6"/>
          <w:sz w:val="20"/>
          <w:szCs w:val="20"/>
        </w:rPr>
        <w:t xml:space="preserve"> </w:t>
      </w:r>
      <w:r w:rsidRPr="00E372DE">
        <w:rPr>
          <w:rFonts w:ascii="Century" w:hAnsi="Century"/>
          <w:sz w:val="20"/>
          <w:szCs w:val="20"/>
        </w:rPr>
        <w:t>ruídos</w:t>
      </w:r>
      <w:r w:rsidRPr="00E372DE">
        <w:rPr>
          <w:rFonts w:ascii="Century" w:hAnsi="Century"/>
          <w:spacing w:val="9"/>
          <w:sz w:val="20"/>
          <w:szCs w:val="20"/>
        </w:rPr>
        <w:t xml:space="preserve"> </w:t>
      </w:r>
      <w:r w:rsidRPr="00E372DE">
        <w:rPr>
          <w:rFonts w:ascii="Century" w:hAnsi="Century"/>
          <w:sz w:val="20"/>
          <w:szCs w:val="20"/>
        </w:rPr>
        <w:t>fixados</w:t>
      </w:r>
      <w:r w:rsidRPr="00E372DE">
        <w:rPr>
          <w:rFonts w:ascii="Century" w:hAnsi="Century"/>
          <w:spacing w:val="10"/>
          <w:sz w:val="20"/>
          <w:szCs w:val="20"/>
        </w:rPr>
        <w:t xml:space="preserve"> </w:t>
      </w:r>
      <w:r w:rsidRPr="00E372DE">
        <w:rPr>
          <w:rFonts w:ascii="Century" w:hAnsi="Century"/>
          <w:sz w:val="20"/>
          <w:szCs w:val="20"/>
        </w:rPr>
        <w:t>nas</w:t>
      </w:r>
      <w:r w:rsidRPr="00E372DE">
        <w:rPr>
          <w:rFonts w:ascii="Century" w:hAnsi="Century"/>
          <w:spacing w:val="9"/>
          <w:sz w:val="20"/>
          <w:szCs w:val="20"/>
        </w:rPr>
        <w:t xml:space="preserve"> </w:t>
      </w:r>
      <w:r w:rsidRPr="00E372DE">
        <w:rPr>
          <w:rFonts w:ascii="Century" w:hAnsi="Century"/>
          <w:sz w:val="20"/>
          <w:szCs w:val="20"/>
        </w:rPr>
        <w:t>Resoluções</w:t>
      </w:r>
      <w:r w:rsidRPr="00E372DE">
        <w:rPr>
          <w:rFonts w:ascii="Century" w:hAnsi="Century"/>
          <w:spacing w:val="9"/>
          <w:sz w:val="20"/>
          <w:szCs w:val="20"/>
        </w:rPr>
        <w:t xml:space="preserve"> </w:t>
      </w:r>
      <w:r w:rsidRPr="00E372DE">
        <w:rPr>
          <w:rFonts w:ascii="Century" w:hAnsi="Century"/>
          <w:sz w:val="20"/>
          <w:szCs w:val="20"/>
        </w:rPr>
        <w:t>CONAMA</w:t>
      </w:r>
      <w:r w:rsidRPr="00E372DE">
        <w:rPr>
          <w:rFonts w:ascii="Century" w:hAnsi="Century"/>
          <w:spacing w:val="9"/>
          <w:sz w:val="20"/>
          <w:szCs w:val="20"/>
        </w:rPr>
        <w:t xml:space="preserve"> </w:t>
      </w:r>
      <w:r w:rsidRPr="00E372DE">
        <w:rPr>
          <w:rFonts w:ascii="Century" w:hAnsi="Century"/>
          <w:sz w:val="20"/>
          <w:szCs w:val="20"/>
        </w:rPr>
        <w:t>n°</w:t>
      </w:r>
      <w:r w:rsidRPr="00E372DE">
        <w:rPr>
          <w:rFonts w:ascii="Century" w:hAnsi="Century"/>
          <w:spacing w:val="9"/>
          <w:sz w:val="20"/>
          <w:szCs w:val="20"/>
        </w:rPr>
        <w:t xml:space="preserve"> </w:t>
      </w:r>
      <w:r w:rsidRPr="00E372DE">
        <w:rPr>
          <w:rFonts w:ascii="Century" w:hAnsi="Century"/>
          <w:sz w:val="20"/>
          <w:szCs w:val="20"/>
        </w:rPr>
        <w:t>1,</w:t>
      </w:r>
      <w:r w:rsidRPr="00E372DE">
        <w:rPr>
          <w:rFonts w:ascii="Century" w:hAnsi="Century"/>
          <w:spacing w:val="9"/>
          <w:sz w:val="20"/>
          <w:szCs w:val="20"/>
        </w:rPr>
        <w:t xml:space="preserve"> </w:t>
      </w:r>
      <w:r w:rsidRPr="00E372DE">
        <w:rPr>
          <w:rFonts w:ascii="Century" w:hAnsi="Century"/>
          <w:sz w:val="20"/>
          <w:szCs w:val="20"/>
        </w:rPr>
        <w:t>de</w:t>
      </w:r>
      <w:r w:rsidRPr="00E372DE">
        <w:rPr>
          <w:rFonts w:ascii="Century" w:hAnsi="Century"/>
          <w:spacing w:val="6"/>
          <w:sz w:val="20"/>
          <w:szCs w:val="20"/>
        </w:rPr>
        <w:t xml:space="preserve"> </w:t>
      </w:r>
      <w:r w:rsidRPr="00E372DE">
        <w:rPr>
          <w:rFonts w:ascii="Century" w:hAnsi="Century"/>
          <w:sz w:val="20"/>
          <w:szCs w:val="20"/>
        </w:rPr>
        <w:t>11/02/1993</w:t>
      </w:r>
      <w:r w:rsidRPr="00E372DE">
        <w:rPr>
          <w:rFonts w:ascii="Century" w:hAnsi="Century"/>
          <w:spacing w:val="8"/>
          <w:sz w:val="20"/>
          <w:szCs w:val="20"/>
        </w:rPr>
        <w:t xml:space="preserve"> </w:t>
      </w:r>
      <w:r w:rsidRPr="00E372DE">
        <w:rPr>
          <w:rFonts w:ascii="Century" w:hAnsi="Century"/>
          <w:sz w:val="20"/>
          <w:szCs w:val="20"/>
        </w:rPr>
        <w:t>e</w:t>
      </w:r>
      <w:r w:rsidRPr="00E372DE">
        <w:rPr>
          <w:rFonts w:ascii="Century" w:hAnsi="Century"/>
          <w:spacing w:val="6"/>
          <w:sz w:val="20"/>
          <w:szCs w:val="20"/>
        </w:rPr>
        <w:t xml:space="preserve"> </w:t>
      </w:r>
      <w:r w:rsidRPr="00E372DE">
        <w:rPr>
          <w:rFonts w:ascii="Century" w:hAnsi="Century"/>
          <w:sz w:val="20"/>
          <w:szCs w:val="20"/>
        </w:rPr>
        <w:t>n°</w:t>
      </w:r>
      <w:r w:rsidRPr="00E372DE">
        <w:rPr>
          <w:rFonts w:ascii="Century" w:hAnsi="Century"/>
          <w:spacing w:val="9"/>
          <w:sz w:val="20"/>
          <w:szCs w:val="20"/>
        </w:rPr>
        <w:t xml:space="preserve"> </w:t>
      </w:r>
      <w:r w:rsidRPr="00E372DE">
        <w:rPr>
          <w:rFonts w:ascii="Century" w:hAnsi="Century"/>
          <w:sz w:val="20"/>
          <w:szCs w:val="20"/>
        </w:rPr>
        <w:t>272</w:t>
      </w:r>
      <w:r w:rsidRPr="00E372DE">
        <w:rPr>
          <w:rFonts w:ascii="Century" w:hAnsi="Century"/>
          <w:spacing w:val="8"/>
          <w:sz w:val="20"/>
          <w:szCs w:val="20"/>
        </w:rPr>
        <w:t xml:space="preserve"> </w:t>
      </w:r>
      <w:r w:rsidRPr="00E372DE">
        <w:rPr>
          <w:rFonts w:ascii="Century" w:hAnsi="Century"/>
          <w:sz w:val="20"/>
          <w:szCs w:val="20"/>
        </w:rPr>
        <w:t>de</w:t>
      </w:r>
      <w:r w:rsidRPr="00E372DE">
        <w:rPr>
          <w:rFonts w:ascii="Century" w:hAnsi="Century"/>
          <w:spacing w:val="6"/>
          <w:sz w:val="20"/>
          <w:szCs w:val="20"/>
        </w:rPr>
        <w:t xml:space="preserve"> </w:t>
      </w:r>
      <w:r w:rsidRPr="00E372DE">
        <w:rPr>
          <w:rFonts w:ascii="Century" w:hAnsi="Century"/>
          <w:sz w:val="20"/>
          <w:szCs w:val="20"/>
        </w:rPr>
        <w:t>14/09/2000 e legislação correlata, bem como deverão atender aos limites máximos de emissão de poluentes</w:t>
      </w:r>
      <w:r w:rsidRPr="00E372DE">
        <w:rPr>
          <w:rFonts w:ascii="Century" w:hAnsi="Century"/>
          <w:spacing w:val="1"/>
          <w:sz w:val="20"/>
          <w:szCs w:val="20"/>
        </w:rPr>
        <w:t xml:space="preserve"> </w:t>
      </w:r>
      <w:r w:rsidRPr="00E372DE">
        <w:rPr>
          <w:rFonts w:ascii="Century" w:hAnsi="Century"/>
          <w:sz w:val="20"/>
          <w:szCs w:val="20"/>
        </w:rPr>
        <w:t>provenientes</w:t>
      </w:r>
      <w:r w:rsidRPr="00E372DE">
        <w:rPr>
          <w:rFonts w:ascii="Century" w:hAnsi="Century"/>
          <w:spacing w:val="-11"/>
          <w:sz w:val="20"/>
          <w:szCs w:val="20"/>
        </w:rPr>
        <w:t xml:space="preserve"> </w:t>
      </w:r>
      <w:r w:rsidRPr="00E372DE">
        <w:rPr>
          <w:rFonts w:ascii="Century" w:hAnsi="Century"/>
          <w:sz w:val="20"/>
          <w:szCs w:val="20"/>
        </w:rPr>
        <w:t>do</w:t>
      </w:r>
      <w:r w:rsidRPr="00E372DE">
        <w:rPr>
          <w:rFonts w:ascii="Century" w:hAnsi="Century"/>
          <w:spacing w:val="-9"/>
          <w:sz w:val="20"/>
          <w:szCs w:val="20"/>
        </w:rPr>
        <w:t xml:space="preserve"> </w:t>
      </w:r>
      <w:r w:rsidRPr="00E372DE">
        <w:rPr>
          <w:rFonts w:ascii="Century" w:hAnsi="Century"/>
          <w:sz w:val="20"/>
          <w:szCs w:val="20"/>
        </w:rPr>
        <w:t>escapamento</w:t>
      </w:r>
      <w:r w:rsidRPr="00E372DE">
        <w:rPr>
          <w:rFonts w:ascii="Century" w:hAnsi="Century"/>
          <w:spacing w:val="-9"/>
          <w:sz w:val="20"/>
          <w:szCs w:val="20"/>
        </w:rPr>
        <w:t xml:space="preserve"> </w:t>
      </w:r>
      <w:r w:rsidRPr="00E372DE">
        <w:rPr>
          <w:rFonts w:ascii="Century" w:hAnsi="Century"/>
          <w:sz w:val="20"/>
          <w:szCs w:val="20"/>
        </w:rPr>
        <w:t>fixados</w:t>
      </w:r>
      <w:r w:rsidRPr="00E372DE">
        <w:rPr>
          <w:rFonts w:ascii="Century" w:hAnsi="Century"/>
          <w:spacing w:val="-11"/>
          <w:sz w:val="20"/>
          <w:szCs w:val="20"/>
        </w:rPr>
        <w:t xml:space="preserve"> </w:t>
      </w:r>
      <w:r w:rsidRPr="00E372DE">
        <w:rPr>
          <w:rFonts w:ascii="Century" w:hAnsi="Century"/>
          <w:sz w:val="20"/>
          <w:szCs w:val="20"/>
        </w:rPr>
        <w:t>no</w:t>
      </w:r>
      <w:r w:rsidRPr="00E372DE">
        <w:rPr>
          <w:rFonts w:ascii="Century" w:hAnsi="Century"/>
          <w:spacing w:val="-8"/>
          <w:sz w:val="20"/>
          <w:szCs w:val="20"/>
        </w:rPr>
        <w:t xml:space="preserve"> </w:t>
      </w:r>
      <w:r w:rsidRPr="00E372DE">
        <w:rPr>
          <w:rFonts w:ascii="Century" w:hAnsi="Century"/>
          <w:sz w:val="20"/>
          <w:szCs w:val="20"/>
        </w:rPr>
        <w:t>âmbito</w:t>
      </w:r>
      <w:r w:rsidRPr="00E372DE">
        <w:rPr>
          <w:rFonts w:ascii="Century" w:hAnsi="Century"/>
          <w:spacing w:val="-13"/>
          <w:sz w:val="20"/>
          <w:szCs w:val="20"/>
        </w:rPr>
        <w:t xml:space="preserve"> </w:t>
      </w:r>
      <w:r w:rsidRPr="00E372DE">
        <w:rPr>
          <w:rFonts w:ascii="Century" w:hAnsi="Century"/>
          <w:sz w:val="20"/>
          <w:szCs w:val="20"/>
        </w:rPr>
        <w:t>do</w:t>
      </w:r>
      <w:r w:rsidRPr="00E372DE">
        <w:rPr>
          <w:rFonts w:ascii="Century" w:hAnsi="Century"/>
          <w:spacing w:val="-8"/>
          <w:sz w:val="20"/>
          <w:szCs w:val="20"/>
        </w:rPr>
        <w:t xml:space="preserve"> </w:t>
      </w:r>
      <w:r w:rsidRPr="00E372DE">
        <w:rPr>
          <w:rFonts w:ascii="Century" w:hAnsi="Century"/>
          <w:sz w:val="20"/>
          <w:szCs w:val="20"/>
        </w:rPr>
        <w:t>Programa</w:t>
      </w:r>
      <w:r w:rsidRPr="00E372DE">
        <w:rPr>
          <w:rFonts w:ascii="Century" w:hAnsi="Century"/>
          <w:spacing w:val="-11"/>
          <w:sz w:val="20"/>
          <w:szCs w:val="20"/>
        </w:rPr>
        <w:t xml:space="preserve"> </w:t>
      </w:r>
      <w:r w:rsidRPr="00E372DE">
        <w:rPr>
          <w:rFonts w:ascii="Century" w:hAnsi="Century"/>
          <w:sz w:val="20"/>
          <w:szCs w:val="20"/>
        </w:rPr>
        <w:t>de</w:t>
      </w:r>
      <w:r w:rsidRPr="00E372DE">
        <w:rPr>
          <w:rFonts w:ascii="Century" w:hAnsi="Century"/>
          <w:spacing w:val="-10"/>
          <w:sz w:val="20"/>
          <w:szCs w:val="20"/>
        </w:rPr>
        <w:t xml:space="preserve"> </w:t>
      </w:r>
      <w:r w:rsidRPr="00E372DE">
        <w:rPr>
          <w:rFonts w:ascii="Century" w:hAnsi="Century"/>
          <w:sz w:val="20"/>
          <w:szCs w:val="20"/>
        </w:rPr>
        <w:t>Controle</w:t>
      </w:r>
      <w:r w:rsidRPr="00E372DE">
        <w:rPr>
          <w:rFonts w:ascii="Century" w:hAnsi="Century"/>
          <w:spacing w:val="-11"/>
          <w:sz w:val="20"/>
          <w:szCs w:val="20"/>
        </w:rPr>
        <w:t xml:space="preserve"> </w:t>
      </w:r>
      <w:r w:rsidRPr="00E372DE">
        <w:rPr>
          <w:rFonts w:ascii="Century" w:hAnsi="Century"/>
          <w:sz w:val="20"/>
          <w:szCs w:val="20"/>
        </w:rPr>
        <w:t>de</w:t>
      </w:r>
      <w:r w:rsidRPr="00E372DE">
        <w:rPr>
          <w:rFonts w:ascii="Century" w:hAnsi="Century"/>
          <w:spacing w:val="-10"/>
          <w:sz w:val="20"/>
          <w:szCs w:val="20"/>
        </w:rPr>
        <w:t xml:space="preserve"> </w:t>
      </w:r>
      <w:r w:rsidRPr="00E372DE">
        <w:rPr>
          <w:rFonts w:ascii="Century" w:hAnsi="Century"/>
          <w:sz w:val="20"/>
          <w:szCs w:val="20"/>
        </w:rPr>
        <w:t>Poluição</w:t>
      </w:r>
      <w:r w:rsidRPr="00E372DE">
        <w:rPr>
          <w:rFonts w:ascii="Century" w:hAnsi="Century"/>
          <w:spacing w:val="-10"/>
          <w:sz w:val="20"/>
          <w:szCs w:val="20"/>
        </w:rPr>
        <w:t xml:space="preserve"> </w:t>
      </w:r>
      <w:r w:rsidRPr="00E372DE">
        <w:rPr>
          <w:rFonts w:ascii="Century" w:hAnsi="Century"/>
          <w:sz w:val="20"/>
          <w:szCs w:val="20"/>
        </w:rPr>
        <w:t>do</w:t>
      </w:r>
      <w:r w:rsidRPr="00E372DE">
        <w:rPr>
          <w:rFonts w:ascii="Century" w:hAnsi="Century"/>
          <w:spacing w:val="-5"/>
          <w:sz w:val="20"/>
          <w:szCs w:val="20"/>
        </w:rPr>
        <w:t xml:space="preserve"> </w:t>
      </w:r>
      <w:r w:rsidRPr="00E372DE">
        <w:rPr>
          <w:rFonts w:ascii="Century" w:hAnsi="Century"/>
          <w:sz w:val="20"/>
          <w:szCs w:val="20"/>
        </w:rPr>
        <w:t>Ar</w:t>
      </w:r>
      <w:r w:rsidRPr="00E372DE">
        <w:rPr>
          <w:rFonts w:ascii="Century" w:hAnsi="Century"/>
          <w:spacing w:val="-12"/>
          <w:sz w:val="20"/>
          <w:szCs w:val="20"/>
        </w:rPr>
        <w:t xml:space="preserve"> </w:t>
      </w:r>
      <w:r w:rsidRPr="00E372DE">
        <w:rPr>
          <w:rFonts w:ascii="Century" w:hAnsi="Century"/>
          <w:sz w:val="20"/>
          <w:szCs w:val="20"/>
        </w:rPr>
        <w:t>por</w:t>
      </w:r>
      <w:r w:rsidRPr="00E372DE">
        <w:rPr>
          <w:rFonts w:ascii="Century" w:hAnsi="Century"/>
          <w:spacing w:val="-10"/>
          <w:sz w:val="20"/>
          <w:szCs w:val="20"/>
        </w:rPr>
        <w:t xml:space="preserve"> </w:t>
      </w:r>
      <w:r w:rsidRPr="00E372DE">
        <w:rPr>
          <w:rFonts w:ascii="Century" w:hAnsi="Century"/>
          <w:sz w:val="20"/>
          <w:szCs w:val="20"/>
        </w:rPr>
        <w:t>Veículos</w:t>
      </w:r>
      <w:r w:rsidRPr="00E372DE">
        <w:rPr>
          <w:rFonts w:ascii="Century" w:hAnsi="Century"/>
          <w:spacing w:val="1"/>
          <w:sz w:val="20"/>
          <w:szCs w:val="20"/>
        </w:rPr>
        <w:t xml:space="preserve"> </w:t>
      </w:r>
      <w:r w:rsidRPr="00E372DE">
        <w:rPr>
          <w:rFonts w:ascii="Century" w:hAnsi="Century"/>
          <w:sz w:val="20"/>
          <w:szCs w:val="20"/>
        </w:rPr>
        <w:t>Automotores — PROCONVE, conforme Resoluções CONAMA n° 18, de 06/05/1986, Resolução CONAMA</w:t>
      </w:r>
      <w:r w:rsidRPr="00E372DE">
        <w:rPr>
          <w:rFonts w:ascii="Century" w:hAnsi="Century"/>
          <w:spacing w:val="1"/>
          <w:sz w:val="20"/>
          <w:szCs w:val="20"/>
        </w:rPr>
        <w:t xml:space="preserve"> </w:t>
      </w:r>
      <w:r w:rsidRPr="00E372DE">
        <w:rPr>
          <w:rFonts w:ascii="Century" w:hAnsi="Century"/>
          <w:sz w:val="20"/>
          <w:szCs w:val="20"/>
        </w:rPr>
        <w:t>490,</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16</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novembro</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2018</w:t>
      </w:r>
      <w:r w:rsidRPr="00E372DE">
        <w:rPr>
          <w:rFonts w:ascii="Century" w:hAnsi="Century"/>
          <w:spacing w:val="1"/>
          <w:sz w:val="20"/>
          <w:szCs w:val="20"/>
        </w:rPr>
        <w:t xml:space="preserve"> </w:t>
      </w:r>
      <w:r w:rsidRPr="00E372DE">
        <w:rPr>
          <w:rFonts w:ascii="Century" w:hAnsi="Century"/>
          <w:sz w:val="20"/>
          <w:szCs w:val="20"/>
        </w:rPr>
        <w:t>e</w:t>
      </w:r>
      <w:r w:rsidRPr="00E372DE">
        <w:rPr>
          <w:rFonts w:ascii="Century" w:hAnsi="Century"/>
          <w:spacing w:val="1"/>
          <w:sz w:val="20"/>
          <w:szCs w:val="20"/>
        </w:rPr>
        <w:t xml:space="preserve"> </w:t>
      </w:r>
      <w:r w:rsidRPr="00E372DE">
        <w:rPr>
          <w:rFonts w:ascii="Century" w:hAnsi="Century"/>
          <w:sz w:val="20"/>
          <w:szCs w:val="20"/>
        </w:rPr>
        <w:t>Resolução</w:t>
      </w:r>
      <w:r w:rsidRPr="00E372DE">
        <w:rPr>
          <w:rFonts w:ascii="Century" w:hAnsi="Century"/>
          <w:spacing w:val="1"/>
          <w:sz w:val="20"/>
          <w:szCs w:val="20"/>
        </w:rPr>
        <w:t xml:space="preserve"> </w:t>
      </w:r>
      <w:r w:rsidRPr="00E372DE">
        <w:rPr>
          <w:rFonts w:ascii="Century" w:hAnsi="Century"/>
          <w:sz w:val="20"/>
          <w:szCs w:val="20"/>
        </w:rPr>
        <w:t>CONAMA</w:t>
      </w:r>
      <w:r w:rsidRPr="00E372DE">
        <w:rPr>
          <w:rFonts w:ascii="Century" w:hAnsi="Century"/>
          <w:spacing w:val="1"/>
          <w:sz w:val="20"/>
          <w:szCs w:val="20"/>
        </w:rPr>
        <w:t xml:space="preserve"> </w:t>
      </w:r>
      <w:r w:rsidRPr="00E372DE">
        <w:rPr>
          <w:rFonts w:ascii="Century" w:hAnsi="Century"/>
          <w:sz w:val="20"/>
          <w:szCs w:val="20"/>
        </w:rPr>
        <w:t>492,</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20</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dezembro</w:t>
      </w:r>
      <w:r w:rsidRPr="00E372DE">
        <w:rPr>
          <w:rFonts w:ascii="Century" w:hAnsi="Century"/>
          <w:spacing w:val="1"/>
          <w:sz w:val="20"/>
          <w:szCs w:val="20"/>
        </w:rPr>
        <w:t xml:space="preserve"> </w:t>
      </w:r>
      <w:r w:rsidRPr="00E372DE">
        <w:rPr>
          <w:rFonts w:ascii="Century" w:hAnsi="Century"/>
          <w:sz w:val="20"/>
          <w:szCs w:val="20"/>
        </w:rPr>
        <w:t>de</w:t>
      </w:r>
      <w:r w:rsidRPr="00E372DE">
        <w:rPr>
          <w:rFonts w:ascii="Century" w:hAnsi="Century"/>
          <w:spacing w:val="1"/>
          <w:sz w:val="20"/>
          <w:szCs w:val="20"/>
        </w:rPr>
        <w:t xml:space="preserve"> </w:t>
      </w:r>
      <w:r w:rsidRPr="00E372DE">
        <w:rPr>
          <w:rFonts w:ascii="Century" w:hAnsi="Century"/>
          <w:sz w:val="20"/>
          <w:szCs w:val="20"/>
        </w:rPr>
        <w:t>2018,</w:t>
      </w:r>
      <w:r w:rsidRPr="00E372DE">
        <w:rPr>
          <w:rFonts w:ascii="Century" w:hAnsi="Century"/>
          <w:spacing w:val="1"/>
          <w:sz w:val="20"/>
          <w:szCs w:val="20"/>
        </w:rPr>
        <w:t xml:space="preserve"> </w:t>
      </w:r>
      <w:r w:rsidRPr="00E372DE">
        <w:rPr>
          <w:rFonts w:ascii="Century" w:hAnsi="Century"/>
          <w:sz w:val="20"/>
          <w:szCs w:val="20"/>
        </w:rPr>
        <w:t>complementações</w:t>
      </w:r>
      <w:r w:rsidRPr="00E372DE">
        <w:rPr>
          <w:rFonts w:ascii="Century" w:hAnsi="Century"/>
          <w:spacing w:val="-2"/>
          <w:sz w:val="20"/>
          <w:szCs w:val="20"/>
        </w:rPr>
        <w:t xml:space="preserve"> </w:t>
      </w:r>
      <w:r w:rsidRPr="00E372DE">
        <w:rPr>
          <w:rFonts w:ascii="Century" w:hAnsi="Century"/>
          <w:sz w:val="20"/>
          <w:szCs w:val="20"/>
        </w:rPr>
        <w:t>e alterações</w:t>
      </w:r>
      <w:r w:rsidRPr="00E372DE">
        <w:rPr>
          <w:rFonts w:ascii="Century" w:hAnsi="Century"/>
          <w:spacing w:val="-1"/>
          <w:sz w:val="20"/>
          <w:szCs w:val="20"/>
        </w:rPr>
        <w:t xml:space="preserve"> </w:t>
      </w:r>
      <w:r w:rsidRPr="00E372DE">
        <w:rPr>
          <w:rFonts w:ascii="Century" w:hAnsi="Century"/>
          <w:sz w:val="20"/>
          <w:szCs w:val="20"/>
        </w:rPr>
        <w:t>supervenientes.</w:t>
      </w:r>
    </w:p>
    <w:p w14:paraId="2548F76E"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13.</w:t>
      </w:r>
      <w:r w:rsidRPr="00E372DE">
        <w:rPr>
          <w:rFonts w:ascii="Century" w:hAnsi="Century"/>
          <w:sz w:val="20"/>
          <w:szCs w:val="20"/>
        </w:rPr>
        <w:t>12. Manter o veículo vinculado ao contrato em plenas condições de uso de acordo com as especificações técnicas solicitadas.</w:t>
      </w:r>
    </w:p>
    <w:p w14:paraId="7B48F18D"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13.13. Apresentar, no prazo de até 10 (dez) dias corridos, o veículo pronto para o serviço, a contar da data do recebimento da Ordem de Serviço.</w:t>
      </w:r>
    </w:p>
    <w:p w14:paraId="3867B013"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13.14. Responsabilizar-se integralmente, pelos pagamentos referentes a locações e serviços prestados por terceiros, não cabendo ao Município de Rio Largo, qualquer obrigação sobre eventuais débitos contraídos junto aos mesmos;</w:t>
      </w:r>
    </w:p>
    <w:p w14:paraId="7CDA9A7F"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13.15. Custear as despesas com adesivação do veículo e manutenção, periódica, preventiva, corretiva, ou de recuperação do veículo de propriedade da CONTRATADA ou de terceiros em caso de acidente. </w:t>
      </w:r>
    </w:p>
    <w:p w14:paraId="6965F2EB"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13.16 Emplacar e licenciar o veículo, cabendo toda a responsabilidade pelo recolhimento de tributos e licenciamento inicial e regular.</w:t>
      </w:r>
    </w:p>
    <w:p w14:paraId="07251A16"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13.17. Arcar com todas as despesas decorrentes de peças e mão de obra na manutenção preventiva e corretiva do veículo em locação; bem como responsabilizar-se pelos serviços de lavagem em geral (higienização completa, interna e externa). Além de: serviços de borracharia, (bico, macarrão, rodizio, troca, vulcanização, descolamento).</w:t>
      </w:r>
    </w:p>
    <w:p w14:paraId="35666302"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13.18. Não será permitida a sublocação.</w:t>
      </w:r>
    </w:p>
    <w:p w14:paraId="33F1133A" w14:textId="77777777" w:rsidR="00E372DE" w:rsidRPr="00E372DE" w:rsidRDefault="00E372DE" w:rsidP="0024590A">
      <w:pPr>
        <w:keepNext/>
        <w:keepLines/>
        <w:pBdr>
          <w:top w:val="nil"/>
          <w:left w:val="nil"/>
          <w:bottom w:val="nil"/>
          <w:right w:val="nil"/>
          <w:between w:val="nil"/>
        </w:pBd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14. DA SUBCONTRATAÇÃO</w:t>
      </w:r>
    </w:p>
    <w:p w14:paraId="427B6732" w14:textId="77777777" w:rsidR="00E372DE" w:rsidRPr="00E372DE" w:rsidRDefault="00E372DE" w:rsidP="00E372DE">
      <w:pPr>
        <w:pBdr>
          <w:top w:val="nil"/>
          <w:left w:val="nil"/>
          <w:bottom w:val="nil"/>
          <w:right w:val="nil"/>
          <w:between w:val="nil"/>
        </w:pBdr>
        <w:spacing w:before="120" w:after="0"/>
        <w:jc w:val="both"/>
        <w:rPr>
          <w:rFonts w:ascii="Century" w:eastAsia="Times New Roman" w:hAnsi="Century"/>
          <w:sz w:val="20"/>
          <w:szCs w:val="20"/>
        </w:rPr>
      </w:pPr>
      <w:r w:rsidRPr="00E372DE">
        <w:rPr>
          <w:rFonts w:ascii="Century" w:eastAsia="Times New Roman" w:hAnsi="Century"/>
          <w:sz w:val="20"/>
          <w:szCs w:val="20"/>
        </w:rPr>
        <w:t>14.1. Não será admitida a subcontratação do objeto licitatório.</w:t>
      </w:r>
    </w:p>
    <w:p w14:paraId="1332BBD0"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lastRenderedPageBreak/>
        <w:t xml:space="preserve">15. GESTORES E </w:t>
      </w:r>
      <w:r w:rsidRPr="0024590A">
        <w:rPr>
          <w:rFonts w:ascii="Century" w:eastAsia="Times New Roman" w:hAnsi="Century"/>
          <w:b/>
          <w:sz w:val="20"/>
          <w:szCs w:val="20"/>
          <w:shd w:val="clear" w:color="auto" w:fill="9933FF"/>
        </w:rPr>
        <w:t>FISCAIS</w:t>
      </w:r>
      <w:r w:rsidRPr="00E372DE">
        <w:rPr>
          <w:rFonts w:ascii="Century" w:eastAsia="Times New Roman" w:hAnsi="Century"/>
          <w:b/>
          <w:sz w:val="20"/>
          <w:szCs w:val="20"/>
        </w:rPr>
        <w:t xml:space="preserve"> DOS INSTRUMENTOS CONTRATUAIS</w:t>
      </w:r>
    </w:p>
    <w:p w14:paraId="1C5BDB74"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15.1. </w:t>
      </w:r>
      <w:r w:rsidRPr="00E372DE">
        <w:rPr>
          <w:rFonts w:ascii="Century" w:hAnsi="Century"/>
          <w:color w:val="000000"/>
          <w:sz w:val="20"/>
          <w:szCs w:val="20"/>
        </w:rPr>
        <w:t xml:space="preserve"> O acompanhamento e fiscalização </w:t>
      </w:r>
      <w:r w:rsidRPr="00E372DE">
        <w:rPr>
          <w:rFonts w:ascii="Century" w:eastAsia="Times New Roman" w:hAnsi="Century"/>
          <w:sz w:val="20"/>
          <w:szCs w:val="20"/>
        </w:rPr>
        <w:t xml:space="preserve">do instrumento contratual firmado com a CONTRATADA, </w:t>
      </w:r>
      <w:r w:rsidRPr="00E372DE">
        <w:rPr>
          <w:rFonts w:ascii="Century" w:hAnsi="Century"/>
          <w:color w:val="000000"/>
          <w:sz w:val="20"/>
          <w:szCs w:val="20"/>
        </w:rPr>
        <w:t>será realizada por 1 (um), representante da Administração especialmente designado conforme requisitos estabelecidos </w:t>
      </w:r>
      <w:r w:rsidRPr="00E372DE">
        <w:rPr>
          <w:rFonts w:ascii="Century" w:eastAsia="Times New Roman" w:hAnsi="Century"/>
          <w:sz w:val="20"/>
          <w:szCs w:val="20"/>
        </w:rPr>
        <w:t>nos artigos 21 a 24 do Decreto n° 11.246/22</w:t>
      </w:r>
      <w:r w:rsidRPr="00E372DE">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0AFEB029" w14:textId="77777777" w:rsidR="00E372DE" w:rsidRPr="00E372DE" w:rsidRDefault="00E372DE" w:rsidP="00E372DE">
      <w:pPr>
        <w:spacing w:before="120" w:after="0"/>
        <w:jc w:val="both"/>
        <w:rPr>
          <w:rFonts w:ascii="Century" w:eastAsia="Times New Roman" w:hAnsi="Century"/>
          <w:color w:val="FF0000"/>
          <w:sz w:val="20"/>
          <w:szCs w:val="20"/>
        </w:rPr>
      </w:pPr>
      <w:r w:rsidRPr="00E372DE">
        <w:rPr>
          <w:rFonts w:ascii="Century" w:eastAsia="Times New Roman" w:hAnsi="Century"/>
          <w:sz w:val="20"/>
          <w:szCs w:val="20"/>
        </w:rPr>
        <w:t xml:space="preserve">15.2. </w:t>
      </w:r>
      <w:r w:rsidRPr="00E372DE">
        <w:rPr>
          <w:rFonts w:ascii="Century" w:eastAsia="Times New Roman" w:hAnsi="Century"/>
          <w:sz w:val="20"/>
          <w:szCs w:val="20"/>
          <w:u w:val="single"/>
        </w:rPr>
        <w:t>Do fiscal do instrumento contratual:</w:t>
      </w:r>
      <w:r w:rsidRPr="00E372DE">
        <w:rPr>
          <w:rFonts w:ascii="Century" w:eastAsia="Times New Roman" w:hAnsi="Century"/>
          <w:color w:val="FF0000"/>
          <w:sz w:val="20"/>
          <w:szCs w:val="20"/>
        </w:rPr>
        <w:t xml:space="preserve">  </w:t>
      </w:r>
    </w:p>
    <w:p w14:paraId="67B8BF27"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15.2.1</w:t>
      </w:r>
      <w:r w:rsidRPr="00E372DE">
        <w:rPr>
          <w:rFonts w:ascii="Century" w:eastAsia="Times New Roman" w:hAnsi="Century"/>
          <w:color w:val="FF0000"/>
          <w:sz w:val="20"/>
          <w:szCs w:val="20"/>
        </w:rPr>
        <w:t xml:space="preserve"> </w:t>
      </w:r>
      <w:r w:rsidRPr="00E372DE">
        <w:rPr>
          <w:rFonts w:ascii="Century" w:eastAsia="Times New Roman" w:hAnsi="Century"/>
          <w:sz w:val="20"/>
          <w:szCs w:val="20"/>
        </w:rPr>
        <w:t xml:space="preserve">A fiscalização do instrumento contratual será realizada pela servidora a Sra. </w:t>
      </w:r>
      <w:r w:rsidRPr="00E372DE">
        <w:rPr>
          <w:rFonts w:ascii="Century" w:hAnsi="Century"/>
          <w:sz w:val="20"/>
          <w:szCs w:val="20"/>
        </w:rPr>
        <w:t>WILLYANE VIEIRA DOS SANTOS, servidora pública inscrito sob portaria 665/2026.</w:t>
      </w:r>
    </w:p>
    <w:p w14:paraId="358A261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15.3. </w:t>
      </w:r>
      <w:r w:rsidRPr="00E372DE">
        <w:rPr>
          <w:rFonts w:ascii="Century" w:hAnsi="Century"/>
          <w:sz w:val="20"/>
          <w:szCs w:val="20"/>
        </w:rPr>
        <w:t>O fiscal acompanhará a execução do objeto, para que sejam cumpridas todas as condições estabelecidas no instrumento contratual, de modo a assegurar os melhores resultados para a Administração. (Decreto nº 11.246, de 2022, art. 22, VI);</w:t>
      </w:r>
    </w:p>
    <w:p w14:paraId="0FE421EA"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15.4 O fiscal será responsável pelo atesto do objeto contratado, o qual,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DF5D484"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15.5. O fiscal técnico do contrato informará ao gestor do contato, em tempo hábil, a situação que demandar decisão ou adoção de medidas que ultrapassem sua competência, para que adote as medidas necessárias e saneadoras, se for o caso. (</w:t>
      </w:r>
      <w:hyperlink r:id="rId37" w:anchor="art22">
        <w:r w:rsidRPr="00E372DE">
          <w:rPr>
            <w:rStyle w:val="Hyperlink"/>
            <w:rFonts w:ascii="Century" w:hAnsi="Century"/>
            <w:sz w:val="20"/>
            <w:szCs w:val="20"/>
          </w:rPr>
          <w:t>Decreto nº 11.246, de 2022, art. 22, IV</w:t>
        </w:r>
      </w:hyperlink>
      <w:r w:rsidRPr="00E372DE">
        <w:rPr>
          <w:rFonts w:ascii="Century" w:hAnsi="Century"/>
          <w:sz w:val="20"/>
          <w:szCs w:val="20"/>
        </w:rPr>
        <w:t>).</w:t>
      </w:r>
    </w:p>
    <w:p w14:paraId="1AE6A2DF"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hAnsi="Century"/>
          <w:sz w:val="20"/>
          <w:szCs w:val="20"/>
        </w:rPr>
        <w:t xml:space="preserve">15.6. O fiscal técnico do contrato comunicará ao gestor do contrato, em tempo hábil, o término do contrato sob sua responsabilidade, com vistas à renovação tempestiva ou à prorrogação contratual </w:t>
      </w:r>
      <w:hyperlink r:id="rId38" w:anchor="art22">
        <w:r w:rsidRPr="00E372DE">
          <w:rPr>
            <w:rStyle w:val="Hyperlink"/>
            <w:rFonts w:ascii="Century" w:hAnsi="Century"/>
            <w:sz w:val="20"/>
            <w:szCs w:val="20"/>
          </w:rPr>
          <w:t>(Decreto nº 11.246, de 2022, art. 22, VII</w:t>
        </w:r>
      </w:hyperlink>
      <w:r w:rsidRPr="00E372DE">
        <w:rPr>
          <w:rFonts w:ascii="Century" w:hAnsi="Century"/>
          <w:sz w:val="20"/>
          <w:szCs w:val="20"/>
        </w:rPr>
        <w:t>).</w:t>
      </w:r>
    </w:p>
    <w:p w14:paraId="1D03137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hAnsi="Century"/>
          <w:sz w:val="20"/>
          <w:szCs w:val="20"/>
        </w:rPr>
        <w:t>15.7.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9" w:anchor="art23">
        <w:r w:rsidRPr="00E372DE">
          <w:rPr>
            <w:rStyle w:val="Hyperlink"/>
            <w:rFonts w:ascii="Century" w:hAnsi="Century"/>
            <w:sz w:val="20"/>
            <w:szCs w:val="20"/>
          </w:rPr>
          <w:t>Art. 23, I e II, do Decreto nº 11.246, de 2022</w:t>
        </w:r>
      </w:hyperlink>
      <w:r w:rsidRPr="00E372DE">
        <w:rPr>
          <w:rFonts w:ascii="Century" w:hAnsi="Century"/>
          <w:sz w:val="20"/>
          <w:szCs w:val="20"/>
        </w:rPr>
        <w:t>).</w:t>
      </w:r>
    </w:p>
    <w:p w14:paraId="1A0E768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15.8.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37E5D8A8" w14:textId="77777777" w:rsidR="00E372DE" w:rsidRPr="00E372DE" w:rsidRDefault="00E372DE" w:rsidP="00E372DE">
      <w:pPr>
        <w:spacing w:before="120" w:after="0"/>
        <w:jc w:val="both"/>
        <w:rPr>
          <w:rFonts w:ascii="Century" w:eastAsia="Times New Roman" w:hAnsi="Century"/>
          <w:color w:val="FF0000"/>
          <w:sz w:val="20"/>
          <w:szCs w:val="20"/>
        </w:rPr>
      </w:pPr>
      <w:r w:rsidRPr="00E372DE">
        <w:rPr>
          <w:rFonts w:ascii="Century" w:eastAsia="Times New Roman" w:hAnsi="Century"/>
          <w:sz w:val="20"/>
          <w:szCs w:val="20"/>
        </w:rPr>
        <w:t xml:space="preserve">15.9. </w:t>
      </w:r>
      <w:r w:rsidRPr="00E372DE">
        <w:rPr>
          <w:rFonts w:ascii="Century" w:eastAsia="Times New Roman" w:hAnsi="Century"/>
          <w:sz w:val="20"/>
          <w:szCs w:val="20"/>
          <w:u w:val="single"/>
        </w:rPr>
        <w:t xml:space="preserve"> Do gestor do instrumento contratual:</w:t>
      </w:r>
      <w:r w:rsidRPr="00E372DE">
        <w:rPr>
          <w:rFonts w:ascii="Century" w:eastAsia="Times New Roman" w:hAnsi="Century"/>
          <w:color w:val="FF0000"/>
          <w:sz w:val="20"/>
          <w:szCs w:val="20"/>
        </w:rPr>
        <w:t xml:space="preserve"> </w:t>
      </w:r>
    </w:p>
    <w:p w14:paraId="07B5870B" w14:textId="77777777" w:rsidR="00E372DE" w:rsidRPr="00E372DE" w:rsidRDefault="00E372DE" w:rsidP="00E372DE">
      <w:pPr>
        <w:pStyle w:val="Nivel2"/>
        <w:spacing w:after="0" w:line="240" w:lineRule="auto"/>
        <w:rPr>
          <w:rFonts w:ascii="Century" w:hAnsi="Century"/>
        </w:rPr>
      </w:pPr>
      <w:r w:rsidRPr="00E372DE">
        <w:rPr>
          <w:rFonts w:ascii="Century" w:hAnsi="Century"/>
        </w:rPr>
        <w:t xml:space="preserve">15.10 O gestor coordenará a atualização do processo de acompanhamento e fiscalização do instrumento contratual, contendo todos os registros formais da execução no histórico de gerenciamento do contrato, a exemplo da ordem de serviço, do registro de ocorrências, das </w:t>
      </w:r>
      <w:r w:rsidRPr="00E372DE">
        <w:rPr>
          <w:rFonts w:ascii="Century" w:hAnsi="Century"/>
        </w:rPr>
        <w:lastRenderedPageBreak/>
        <w:t>alterações e das prorrogações contratuais, elaborando relatório com vistas à verificação da necessidade de adequações do contrato para fins de atendimento da finalidade da administração. (Decreto nº 11.246, de 2022, art. 21, IV).</w:t>
      </w:r>
    </w:p>
    <w:p w14:paraId="5A0A5496" w14:textId="77777777" w:rsidR="00E372DE" w:rsidRPr="00E372DE" w:rsidRDefault="00E372DE" w:rsidP="00E372DE">
      <w:pPr>
        <w:pStyle w:val="Nivel2"/>
        <w:spacing w:after="0" w:line="240" w:lineRule="auto"/>
        <w:rPr>
          <w:rFonts w:ascii="Century" w:hAnsi="Century"/>
        </w:rPr>
      </w:pPr>
      <w:r w:rsidRPr="00E372DE">
        <w:rPr>
          <w:rFonts w:ascii="Century" w:hAnsi="Century"/>
        </w:rPr>
        <w:t xml:space="preserve">15.11 O gestor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95BE30B" w14:textId="77777777" w:rsidR="00E372DE" w:rsidRPr="00E372DE" w:rsidRDefault="00E372DE" w:rsidP="00E372DE">
      <w:pPr>
        <w:pStyle w:val="Nivel2"/>
        <w:spacing w:after="0" w:line="240" w:lineRule="auto"/>
        <w:rPr>
          <w:rFonts w:ascii="Century" w:hAnsi="Century"/>
        </w:rPr>
      </w:pPr>
      <w:r w:rsidRPr="00E372DE">
        <w:rPr>
          <w:rFonts w:ascii="Century" w:hAnsi="Century"/>
        </w:rPr>
        <w:t>15.12 O gestor deverá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3522140F" w14:textId="77777777" w:rsidR="00E372DE" w:rsidRPr="00E372DE" w:rsidRDefault="00E372DE" w:rsidP="00E372DE">
      <w:pPr>
        <w:pStyle w:val="Nivel2"/>
        <w:spacing w:after="0" w:line="240" w:lineRule="auto"/>
        <w:rPr>
          <w:rFonts w:ascii="Century" w:hAnsi="Century"/>
        </w:rPr>
      </w:pPr>
      <w:r w:rsidRPr="00E372DE">
        <w:rPr>
          <w:rFonts w:ascii="Century" w:hAnsi="Century"/>
        </w:rPr>
        <w:t xml:space="preserve">15.13. A GESTORA será a servidora CRISTIANE HONORATO DA SILVA, matricula nº. 98289. </w:t>
      </w:r>
    </w:p>
    <w:p w14:paraId="77684EF9" w14:textId="77777777" w:rsidR="00E372DE" w:rsidRPr="00E372DE" w:rsidRDefault="00E372DE" w:rsidP="0024590A">
      <w:pPr>
        <w:shd w:val="clear" w:color="auto" w:fill="9933FF"/>
        <w:spacing w:before="120" w:after="0"/>
        <w:jc w:val="both"/>
        <w:rPr>
          <w:rFonts w:ascii="Century" w:eastAsia="Times New Roman" w:hAnsi="Century"/>
          <w:sz w:val="20"/>
          <w:szCs w:val="20"/>
        </w:rPr>
      </w:pPr>
      <w:r w:rsidRPr="00E372DE">
        <w:rPr>
          <w:rFonts w:ascii="Century" w:eastAsia="Times New Roman" w:hAnsi="Century"/>
          <w:b/>
          <w:sz w:val="20"/>
          <w:szCs w:val="20"/>
        </w:rPr>
        <w:t>16. DA EXTINÇÃO DO CONTRATO</w:t>
      </w:r>
    </w:p>
    <w:p w14:paraId="77AAAA41" w14:textId="77777777" w:rsidR="00E372DE" w:rsidRPr="00E372DE" w:rsidRDefault="00E372DE" w:rsidP="00E372DE">
      <w:pPr>
        <w:spacing w:before="120" w:after="0"/>
        <w:jc w:val="both"/>
        <w:rPr>
          <w:rFonts w:ascii="Century" w:eastAsia="Times New Roman" w:hAnsi="Century"/>
          <w:color w:val="FF0000"/>
          <w:sz w:val="20"/>
          <w:szCs w:val="20"/>
        </w:rPr>
      </w:pPr>
      <w:r w:rsidRPr="00E372DE">
        <w:rPr>
          <w:rFonts w:ascii="Century" w:eastAsia="Times New Roman" w:hAnsi="Century"/>
          <w:sz w:val="20"/>
          <w:szCs w:val="20"/>
        </w:rPr>
        <w:t>16.1</w:t>
      </w:r>
      <w:r w:rsidRPr="00E372DE">
        <w:rPr>
          <w:rFonts w:ascii="Century" w:eastAsia="Times New Roman" w:hAnsi="Century"/>
          <w:color w:val="FF0000"/>
          <w:sz w:val="20"/>
          <w:szCs w:val="20"/>
        </w:rPr>
        <w:t>.</w:t>
      </w:r>
      <w:r w:rsidRPr="00E372DE">
        <w:rPr>
          <w:rFonts w:ascii="Century" w:eastAsia="Times New Roman" w:hAnsi="Century"/>
          <w:sz w:val="20"/>
          <w:szCs w:val="20"/>
        </w:rPr>
        <w:t xml:space="preserve"> O Município se reserva ao direito de rescindir o contrato pelos motivos elencados nos artigos 137 e nas formas previstas no artigo 138 e 139, </w:t>
      </w:r>
      <w:r w:rsidRPr="00E372DE">
        <w:rPr>
          <w:rFonts w:ascii="Century" w:hAnsi="Century"/>
          <w:sz w:val="20"/>
          <w:szCs w:val="20"/>
        </w:rPr>
        <w:t xml:space="preserve">da Lei nº 14.133, de 2021. </w:t>
      </w:r>
    </w:p>
    <w:p w14:paraId="69526CEE" w14:textId="77777777" w:rsidR="00E372DE" w:rsidRPr="00E372DE" w:rsidRDefault="00E372DE" w:rsidP="00E372DE">
      <w:pPr>
        <w:autoSpaceDE w:val="0"/>
        <w:autoSpaceDN w:val="0"/>
        <w:adjustRightInd w:val="0"/>
        <w:spacing w:before="120" w:after="0"/>
        <w:jc w:val="both"/>
        <w:rPr>
          <w:rFonts w:ascii="Century" w:eastAsia="CIDFont+F5" w:hAnsi="Century"/>
          <w:sz w:val="20"/>
          <w:szCs w:val="20"/>
        </w:rPr>
      </w:pPr>
      <w:r w:rsidRPr="00E372DE">
        <w:rPr>
          <w:rFonts w:ascii="Century" w:eastAsia="Times New Roman" w:hAnsi="Century"/>
          <w:sz w:val="20"/>
          <w:szCs w:val="20"/>
        </w:rPr>
        <w:t xml:space="preserve">a) </w:t>
      </w:r>
      <w:r w:rsidRPr="00E372DE">
        <w:rPr>
          <w:rFonts w:ascii="Century" w:eastAsia="CIDFont+F5" w:hAnsi="Century"/>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1A29E744" w14:textId="77777777" w:rsidR="00E372DE" w:rsidRPr="00E372DE" w:rsidRDefault="00E372DE" w:rsidP="00E372DE">
      <w:pPr>
        <w:autoSpaceDE w:val="0"/>
        <w:autoSpaceDN w:val="0"/>
        <w:adjustRightInd w:val="0"/>
        <w:spacing w:before="120" w:after="0"/>
        <w:jc w:val="both"/>
        <w:rPr>
          <w:rFonts w:ascii="Century" w:eastAsia="CIDFont+F5" w:hAnsi="Century"/>
          <w:sz w:val="20"/>
          <w:szCs w:val="20"/>
        </w:rPr>
      </w:pPr>
      <w:r w:rsidRPr="00E372DE">
        <w:rPr>
          <w:rFonts w:ascii="Century" w:eastAsia="CIDFont+F5" w:hAnsi="Century"/>
          <w:sz w:val="20"/>
          <w:szCs w:val="20"/>
        </w:rPr>
        <w:t>b) consensualmente, nos termos do art. 138, inciso II, da Lei nº 14.133/21.</w:t>
      </w:r>
    </w:p>
    <w:p w14:paraId="5499D865"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17. DAS SANÇÕES ADMINISTRATIVAS</w:t>
      </w:r>
    </w:p>
    <w:p w14:paraId="2D0F797A" w14:textId="77777777" w:rsidR="00E372DE" w:rsidRPr="00E372DE" w:rsidRDefault="00E372DE" w:rsidP="00E372DE">
      <w:pPr>
        <w:pBdr>
          <w:top w:val="nil"/>
          <w:left w:val="nil"/>
          <w:bottom w:val="nil"/>
          <w:right w:val="nil"/>
          <w:between w:val="nil"/>
        </w:pBdr>
        <w:spacing w:before="120" w:after="0"/>
        <w:jc w:val="both"/>
        <w:rPr>
          <w:rFonts w:ascii="Century" w:eastAsia="Times New Roman" w:hAnsi="Century"/>
          <w:sz w:val="20"/>
          <w:szCs w:val="20"/>
        </w:rPr>
      </w:pPr>
      <w:r w:rsidRPr="00E372DE">
        <w:rPr>
          <w:rFonts w:ascii="Century" w:eastAsia="Times New Roman" w:hAnsi="Century"/>
          <w:sz w:val="20"/>
          <w:szCs w:val="20"/>
        </w:rPr>
        <w:t xml:space="preserve">17.1. Comete infração administrativa nos termos da </w:t>
      </w:r>
      <w:r w:rsidRPr="00E372DE">
        <w:rPr>
          <w:rFonts w:ascii="Century" w:hAnsi="Century"/>
          <w:sz w:val="20"/>
          <w:szCs w:val="20"/>
        </w:rPr>
        <w:t>Lei nº 14.133, de 2021</w:t>
      </w:r>
      <w:r w:rsidRPr="00E372DE">
        <w:rPr>
          <w:rFonts w:ascii="Century" w:eastAsia="Times New Roman" w:hAnsi="Century"/>
          <w:sz w:val="20"/>
          <w:szCs w:val="20"/>
        </w:rPr>
        <w:t>, a Contratada que:</w:t>
      </w:r>
    </w:p>
    <w:p w14:paraId="45B40E8B"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a) der causa à inexecução parcial do contrato; </w:t>
      </w:r>
    </w:p>
    <w:p w14:paraId="279EC071"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b) der causa à inexecução parcial do contrato que cause grave dano à Administração ou ao funcionamento dos serviços públicos ou ao interesse coletivo; </w:t>
      </w:r>
    </w:p>
    <w:p w14:paraId="10496FA4"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c) der causa à inexecução total do contrato; </w:t>
      </w:r>
    </w:p>
    <w:p w14:paraId="6C4CB015"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d) ensejar o retardamento da execução ou da entrega do objeto da contratação sem motivo justificado; </w:t>
      </w:r>
    </w:p>
    <w:p w14:paraId="550BF6BC"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e) apresentar documentação falsa ou prestar declaração falsa durante a execução do contrato;</w:t>
      </w:r>
    </w:p>
    <w:p w14:paraId="470573B9"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f) praticar ato fraudulento na execução do contrato; </w:t>
      </w:r>
    </w:p>
    <w:p w14:paraId="3735497D"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g) comportar-se de modo inidôneo ou cometer fraude de qualquer natureza; </w:t>
      </w:r>
    </w:p>
    <w:p w14:paraId="12510C9E"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h) praticar ato lesivo previsto no art. 5º da Lei nº 12.846, de 1º de agosto de 2013 </w:t>
      </w:r>
    </w:p>
    <w:p w14:paraId="4A5DB275"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17.2. Serão aplicadas ao contratado que incorrer nas infrações acima descritas as seguintes sanções:</w:t>
      </w:r>
    </w:p>
    <w:p w14:paraId="58C3B9F2"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lastRenderedPageBreak/>
        <w:t xml:space="preserve">I - </w:t>
      </w:r>
      <w:r w:rsidRPr="00E372DE">
        <w:rPr>
          <w:rFonts w:ascii="Century" w:hAnsi="Century"/>
          <w:b/>
          <w:bCs/>
          <w:sz w:val="20"/>
          <w:szCs w:val="20"/>
        </w:rPr>
        <w:t>Advertência</w:t>
      </w:r>
      <w:r w:rsidRPr="00E372DE">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7C15FCA"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II - </w:t>
      </w:r>
      <w:r w:rsidRPr="00E372DE">
        <w:rPr>
          <w:rFonts w:ascii="Century" w:hAnsi="Century"/>
          <w:b/>
          <w:bCs/>
          <w:sz w:val="20"/>
          <w:szCs w:val="20"/>
        </w:rPr>
        <w:t>Impedimento de licitar e contratar</w:t>
      </w:r>
      <w:r w:rsidRPr="00E372DE">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0084B149"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III - </w:t>
      </w:r>
      <w:r w:rsidRPr="00E372DE">
        <w:rPr>
          <w:rFonts w:ascii="Century" w:hAnsi="Century"/>
          <w:b/>
          <w:bCs/>
          <w:sz w:val="20"/>
          <w:szCs w:val="20"/>
        </w:rPr>
        <w:t>Declaração de inidoneidade</w:t>
      </w:r>
      <w:r w:rsidRPr="00E372DE">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7D91FC62"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 xml:space="preserve">IV - </w:t>
      </w:r>
      <w:r w:rsidRPr="00E372DE">
        <w:rPr>
          <w:rFonts w:ascii="Century" w:hAnsi="Century"/>
          <w:b/>
          <w:bCs/>
          <w:sz w:val="20"/>
          <w:szCs w:val="20"/>
        </w:rPr>
        <w:t>Multa</w:t>
      </w:r>
      <w:r w:rsidRPr="00E372DE">
        <w:rPr>
          <w:rFonts w:ascii="Century" w:hAnsi="Century"/>
          <w:sz w:val="20"/>
          <w:szCs w:val="20"/>
        </w:rPr>
        <w:t xml:space="preserve">: </w:t>
      </w:r>
    </w:p>
    <w:p w14:paraId="648C24A6"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a)</w:t>
      </w:r>
      <w:r w:rsidRPr="00E372DE">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E372DE">
        <w:rPr>
          <w:rFonts w:ascii="Century" w:hAnsi="Century"/>
          <w:sz w:val="20"/>
          <w:szCs w:val="20"/>
        </w:rPr>
        <w:t xml:space="preserve"> </w:t>
      </w:r>
    </w:p>
    <w:p w14:paraId="6F66F301"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hAnsi="Century"/>
          <w:sz w:val="20"/>
          <w:szCs w:val="20"/>
        </w:rPr>
        <w:t>b)</w:t>
      </w:r>
      <w:r w:rsidRPr="00E372DE">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5B85737C" w14:textId="77777777" w:rsidR="00E372DE" w:rsidRPr="00E372DE" w:rsidRDefault="00E372DE" w:rsidP="00E372DE">
      <w:pPr>
        <w:spacing w:before="120" w:after="0"/>
        <w:jc w:val="both"/>
        <w:rPr>
          <w:rFonts w:ascii="Century" w:hAnsi="Century"/>
          <w:sz w:val="20"/>
          <w:szCs w:val="20"/>
        </w:rPr>
      </w:pPr>
      <w:r w:rsidRPr="00E372DE">
        <w:rPr>
          <w:rFonts w:ascii="Century" w:eastAsia="Times New Roman" w:hAnsi="Century"/>
          <w:sz w:val="20"/>
          <w:szCs w:val="20"/>
        </w:rPr>
        <w:t xml:space="preserve">17.3 </w:t>
      </w:r>
      <w:r w:rsidRPr="00E372DE">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9AC3B48"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17.4. Todas as sanções previstas neste Contrato poderão ser aplicadas cumulativamente com a multa (art. 156, §7º, da Lei nº 14.133, de 2021);</w:t>
      </w:r>
    </w:p>
    <w:p w14:paraId="4F6B0DD3"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17.4.1. Antes da aplicação da multa será facultada a defesa do interessado no prazo de 15 (quinze) dias úteis, contado da data de sua intimação (art. 157, da Lei nº 14.133, de 2021);</w:t>
      </w:r>
    </w:p>
    <w:p w14:paraId="58FE3B3B" w14:textId="77777777" w:rsidR="00E372DE" w:rsidRPr="00E372DE" w:rsidRDefault="00E372DE" w:rsidP="00E372DE">
      <w:pPr>
        <w:spacing w:before="120" w:after="0"/>
        <w:jc w:val="both"/>
        <w:rPr>
          <w:rFonts w:ascii="Century" w:hAnsi="Century"/>
          <w:sz w:val="20"/>
          <w:szCs w:val="20"/>
        </w:rPr>
      </w:pPr>
      <w:r w:rsidRPr="00E372DE">
        <w:rPr>
          <w:rFonts w:ascii="Century" w:hAnsi="Century"/>
          <w:sz w:val="20"/>
          <w:szCs w:val="20"/>
        </w:rPr>
        <w:t>17.4.2.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C332FA2" w14:textId="77777777" w:rsidR="00E372DE" w:rsidRPr="00E372DE" w:rsidRDefault="00E372DE" w:rsidP="00E372DE">
      <w:pPr>
        <w:pBdr>
          <w:top w:val="nil"/>
          <w:left w:val="nil"/>
          <w:bottom w:val="nil"/>
          <w:right w:val="nil"/>
          <w:between w:val="nil"/>
        </w:pBdr>
        <w:tabs>
          <w:tab w:val="left" w:pos="567"/>
        </w:tabs>
        <w:spacing w:before="120" w:after="0"/>
        <w:jc w:val="both"/>
        <w:rPr>
          <w:rFonts w:ascii="Century" w:eastAsia="Times New Roman" w:hAnsi="Century"/>
          <w:color w:val="000000"/>
          <w:sz w:val="20"/>
          <w:szCs w:val="20"/>
        </w:rPr>
      </w:pPr>
      <w:r w:rsidRPr="00E372DE">
        <w:rPr>
          <w:rFonts w:ascii="Century" w:hAnsi="Century"/>
          <w:sz w:val="20"/>
          <w:szCs w:val="20"/>
        </w:rPr>
        <w:t xml:space="preserve">17.5 </w:t>
      </w:r>
      <w:r w:rsidRPr="00E372DE">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42B73497" w14:textId="77777777" w:rsidR="00E372DE" w:rsidRPr="00E372DE" w:rsidRDefault="00E372DE" w:rsidP="0024590A">
      <w:pPr>
        <w:pStyle w:val="PargrafodaLista"/>
        <w:keepNext/>
        <w:keepLines/>
        <w:numPr>
          <w:ilvl w:val="0"/>
          <w:numId w:val="64"/>
        </w:numPr>
        <w:pBdr>
          <w:top w:val="nil"/>
          <w:left w:val="nil"/>
          <w:bottom w:val="nil"/>
          <w:right w:val="nil"/>
          <w:between w:val="nil"/>
        </w:pBdr>
        <w:shd w:val="clear" w:color="auto" w:fill="9933FF"/>
        <w:spacing w:before="120" w:after="0" w:line="240" w:lineRule="auto"/>
        <w:ind w:left="0"/>
        <w:contextualSpacing w:val="0"/>
        <w:jc w:val="both"/>
        <w:rPr>
          <w:rFonts w:ascii="Century" w:eastAsia="Times New Roman" w:hAnsi="Century"/>
          <w:b/>
          <w:sz w:val="20"/>
          <w:szCs w:val="20"/>
        </w:rPr>
      </w:pPr>
      <w:r w:rsidRPr="00E372DE">
        <w:rPr>
          <w:rFonts w:ascii="Century" w:eastAsia="Times New Roman" w:hAnsi="Century"/>
          <w:b/>
          <w:sz w:val="20"/>
          <w:szCs w:val="20"/>
        </w:rPr>
        <w:t>CRITÉRIOS DE SELEÇÃO DO FORNECEDOR.</w:t>
      </w:r>
    </w:p>
    <w:p w14:paraId="09695D6D"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18.1 As exigências de habilitação jurídica e de regularidade fiscal, social e trabalhista são as usuais para a generalidade do objeto, conforme disciplinado nos artigos 66 e 68 da Lei Federal n° 14.133/21.</w:t>
      </w:r>
    </w:p>
    <w:p w14:paraId="2A31C689" w14:textId="77777777" w:rsidR="00E372DE" w:rsidRPr="00E372DE" w:rsidRDefault="00E372DE" w:rsidP="00E372DE">
      <w:pPr>
        <w:spacing w:before="120" w:after="0"/>
        <w:jc w:val="both"/>
        <w:rPr>
          <w:rFonts w:ascii="Century" w:eastAsia="Times New Roman" w:hAnsi="Century"/>
          <w:color w:val="D60093"/>
          <w:sz w:val="20"/>
          <w:szCs w:val="20"/>
        </w:rPr>
      </w:pPr>
      <w:r w:rsidRPr="00E372DE">
        <w:rPr>
          <w:rFonts w:ascii="Century" w:eastAsia="Times New Roman" w:hAnsi="Century"/>
          <w:sz w:val="20"/>
          <w:szCs w:val="20"/>
        </w:rPr>
        <w:t>a) Os critérios de qualificação econômico-financeira a serem atendidos pelo fornecedor estão previstos conforme disciplinado no artigo 69, inciso II da Lei Federal n° 14.133/21.</w:t>
      </w:r>
    </w:p>
    <w:p w14:paraId="529A487D"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lastRenderedPageBreak/>
        <w:t>b) Os critérios de qualificação técnica a serem atendidos pelo fornecedor serão:</w:t>
      </w:r>
    </w:p>
    <w:p w14:paraId="03DBD1A2" w14:textId="77777777" w:rsidR="00E372DE" w:rsidRPr="00E372DE" w:rsidRDefault="00E372DE" w:rsidP="00E372DE">
      <w:pPr>
        <w:pBdr>
          <w:top w:val="nil"/>
          <w:left w:val="nil"/>
          <w:bottom w:val="nil"/>
          <w:right w:val="nil"/>
          <w:between w:val="nil"/>
        </w:pBdr>
        <w:tabs>
          <w:tab w:val="left" w:pos="1440"/>
        </w:tabs>
        <w:spacing w:before="120" w:after="0"/>
        <w:jc w:val="both"/>
        <w:rPr>
          <w:rFonts w:ascii="Century" w:eastAsia="Times New Roman" w:hAnsi="Century"/>
          <w:sz w:val="20"/>
          <w:szCs w:val="20"/>
        </w:rPr>
      </w:pPr>
      <w:r w:rsidRPr="00E372DE">
        <w:rPr>
          <w:rFonts w:ascii="Century" w:eastAsia="Times New Roman" w:hAnsi="Century"/>
          <w:sz w:val="20"/>
          <w:szCs w:val="20"/>
        </w:rPr>
        <w:t>b.1) Comprovação de aptidão para a execução do serviço em características compatíveis com o objeto desta licitação, ou com o item pertinente, por meio da apresentação de atestados fornecidos por pessoas jurídicas de direito público ou privado.</w:t>
      </w:r>
    </w:p>
    <w:p w14:paraId="2305EEBF"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eastAsia="Times New Roman" w:hAnsi="Century"/>
          <w:sz w:val="20"/>
          <w:szCs w:val="20"/>
        </w:rPr>
        <w:t xml:space="preserve">18.2. </w:t>
      </w:r>
      <w:r w:rsidRPr="00E372DE">
        <w:rPr>
          <w:rFonts w:ascii="Century" w:hAnsi="Century"/>
          <w:sz w:val="20"/>
          <w:szCs w:val="20"/>
        </w:rPr>
        <w:t>Para o veículo automotor a ser fornecido, deverá ser apresentada:</w:t>
      </w:r>
    </w:p>
    <w:p w14:paraId="35A4E663"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hAnsi="Century"/>
          <w:sz w:val="20"/>
          <w:szCs w:val="20"/>
        </w:rPr>
        <w:t>a) Cópia do Certificado de Registro e Licenciamento de Veículo (CRLV) atualizado, em nome da contratada; ou</w:t>
      </w:r>
    </w:p>
    <w:p w14:paraId="12272501"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hAnsi="Century"/>
          <w:sz w:val="20"/>
          <w:szCs w:val="20"/>
        </w:rPr>
        <w:t>b) Contrato de locação, leasing ou arrendamento mercantil, com cláusula de exclusividade e prazo igual ou superior ao da vigência contratual, contendo disposição que atribua à contratada a responsabilidade plena sobre os encargos legais e operacionais do bem.</w:t>
      </w:r>
    </w:p>
    <w:p w14:paraId="02C36452"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hAnsi="Century"/>
          <w:sz w:val="20"/>
          <w:szCs w:val="20"/>
        </w:rPr>
        <w:t>18.3. Para cada motorista/operador vinculado, deverá ser apresentado:</w:t>
      </w:r>
    </w:p>
    <w:p w14:paraId="1CEC3FCF"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hAnsi="Century"/>
          <w:sz w:val="20"/>
          <w:szCs w:val="20"/>
        </w:rPr>
        <w:t>a) Cópia da Carteira Nacional de Habilitação (CNH) com categoria compatível com o tipo de veículo/máquina; e</w:t>
      </w:r>
    </w:p>
    <w:p w14:paraId="2E58AD83" w14:textId="77777777" w:rsidR="00E372DE" w:rsidRPr="00E372DE" w:rsidRDefault="00E372DE" w:rsidP="00E372DE">
      <w:pPr>
        <w:pBdr>
          <w:top w:val="nil"/>
          <w:left w:val="nil"/>
          <w:bottom w:val="nil"/>
          <w:right w:val="nil"/>
          <w:between w:val="nil"/>
        </w:pBdr>
        <w:tabs>
          <w:tab w:val="left" w:pos="1440"/>
        </w:tabs>
        <w:spacing w:before="120" w:after="0"/>
        <w:ind w:hanging="283"/>
        <w:jc w:val="both"/>
        <w:rPr>
          <w:rFonts w:ascii="Century" w:hAnsi="Century"/>
          <w:sz w:val="20"/>
          <w:szCs w:val="20"/>
        </w:rPr>
      </w:pPr>
      <w:r w:rsidRPr="00E372DE">
        <w:rPr>
          <w:rFonts w:ascii="Century" w:hAnsi="Century"/>
          <w:sz w:val="20"/>
          <w:szCs w:val="20"/>
        </w:rPr>
        <w:t>b) Comprovação de vínculo direto com a contratada, por meio de ao menos um dos seguintes documentos: a) GFIP com comprovante de envio; b) contrato de trabalho registrado; c) folha de pagamento com comprovante de depósito; d) declaração assinada por contador, acompanhada de extrato do e-Social.</w:t>
      </w:r>
    </w:p>
    <w:p w14:paraId="1B0545BF"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19. CONDIÇÕES DE PAGAMENTO</w:t>
      </w:r>
    </w:p>
    <w:p w14:paraId="34516AFB"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 xml:space="preserve">19.1. A Nota Fiscal ou Fatura deverá ser obrigatoriamente acompanhada da comprovação da regularidade fiscal, constatada por meio de consulta online ao SICAF ou sítios eletrônicos oficiais ou à documentação mencionada no art. 68 da Lei nº 14.133/2021. </w:t>
      </w:r>
    </w:p>
    <w:p w14:paraId="3281FAAC"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19.2 O pagamento será realizado no prazo máximo de até 30 (trinta) dias, contados a partir do recebimento da Nota Fiscal ou Fatura, através de ordem bancária, para crédito em banco, agência e conta corrente indicados pelo contratado.</w:t>
      </w:r>
    </w:p>
    <w:p w14:paraId="3F7A6A02" w14:textId="77777777" w:rsidR="00E372DE" w:rsidRPr="00E372DE" w:rsidRDefault="00E372DE" w:rsidP="00E372DE">
      <w:pPr>
        <w:spacing w:before="120" w:after="0"/>
        <w:jc w:val="both"/>
        <w:rPr>
          <w:rFonts w:ascii="Century" w:eastAsia="Times New Roman" w:hAnsi="Century"/>
          <w:strike/>
          <w:sz w:val="20"/>
          <w:szCs w:val="20"/>
        </w:rPr>
      </w:pPr>
      <w:r w:rsidRPr="00E372DE">
        <w:rPr>
          <w:rFonts w:ascii="Century" w:eastAsia="Times New Roman" w:hAnsi="Century"/>
          <w:sz w:val="20"/>
          <w:szCs w:val="20"/>
        </w:rPr>
        <w:t>19.2.1. Considera-se ocorrido o recebimento da nota fiscal ou fatura quando o órgão contratante atestar a execução do objeto do contrato.</w:t>
      </w:r>
    </w:p>
    <w:p w14:paraId="56419A2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19.2.2. Os pagamentos decorrentes de despesas cujos valores não ultrapassem o limite de que trata o inciso II do art. 75 da Lei nº 14.133/2021, deverão ser efetuados no prazo de até 30 (trinta) dias, contados a partir do recebimento da Nota Fiscal.</w:t>
      </w:r>
    </w:p>
    <w:p w14:paraId="2DC4AD2E"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19.2.3. Constatando-se, junto ao SICAF, a situação de irregularidade do fornecedor contratado, deverão ser tomadas as providências previstas no art. 31 da Instrução Normativa nº 3, de 26 de abril de 2018.</w:t>
      </w:r>
    </w:p>
    <w:p w14:paraId="6D3488B6"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19.3. O atraso no pagamento pela administração no prazo estipulado no subitem 19.2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136DA781"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lastRenderedPageBreak/>
        <w:t>19.4. Quando do pagamento, será efetuado a retenção tributária prevista na legislação aplicável.</w:t>
      </w:r>
    </w:p>
    <w:p w14:paraId="06CB5136"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19.5</w:t>
      </w:r>
      <w:r w:rsidRPr="00E372DE">
        <w:rPr>
          <w:rFonts w:ascii="Century" w:hAnsi="Century"/>
          <w:color w:val="000000"/>
          <w:sz w:val="20"/>
          <w:szCs w:val="20"/>
        </w:rPr>
        <w:t xml:space="preserve"> Não será permitido pagamento antecipado, parcial ou total, relativo a parcelas contratuais vinculadas ao fornecimento de bens, à execução de obras ou à prestação de serviços.</w:t>
      </w:r>
    </w:p>
    <w:p w14:paraId="40F730E6" w14:textId="77777777" w:rsidR="00E372DE" w:rsidRPr="00E372DE" w:rsidRDefault="00E372DE" w:rsidP="00E372DE">
      <w:pPr>
        <w:spacing w:before="120" w:after="0"/>
        <w:jc w:val="both"/>
        <w:rPr>
          <w:rFonts w:ascii="Century" w:hAnsi="Century"/>
          <w:color w:val="000000"/>
          <w:sz w:val="20"/>
          <w:szCs w:val="20"/>
        </w:rPr>
      </w:pPr>
      <w:r w:rsidRPr="00E372DE">
        <w:rPr>
          <w:rFonts w:ascii="Century" w:eastAsia="Times New Roman" w:hAnsi="Century"/>
          <w:sz w:val="20"/>
          <w:szCs w:val="20"/>
        </w:rPr>
        <w:t>19.5.1</w:t>
      </w:r>
      <w:r w:rsidRPr="00E372DE">
        <w:rPr>
          <w:rFonts w:ascii="Century" w:hAnsi="Century"/>
          <w:color w:val="000000"/>
          <w:sz w:val="20"/>
          <w:szCs w:val="20"/>
        </w:rPr>
        <w:t xml:space="preserve">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661BCECE"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20. REAJUSTE ANUAL</w:t>
      </w:r>
    </w:p>
    <w:p w14:paraId="53D99A37"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20.1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5DFE009A"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20.2. Nos reajustes subsequentes ao primeiro, o interregno mínimo de um ano será contado a partir dos efeitos financeiros do último reajuste.</w:t>
      </w:r>
    </w:p>
    <w:p w14:paraId="7469FEDD"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20.3. Caso o índice estabelecido para reajustamento venha a ser extinto ou de qualquer forma não possa mais ser utilizado, será adotado, em substituição, o que vier a ser determinado pela legislação então em vigor.</w:t>
      </w:r>
    </w:p>
    <w:p w14:paraId="21636C35"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20.4. Na ausência de previsão legal quanto ao índice substituto, as partes elegerão novo índice oficial, para reajustamento do preço do valor remanescente, por meio de termo aditivo.</w:t>
      </w:r>
    </w:p>
    <w:p w14:paraId="7E3AF3E8" w14:textId="77777777" w:rsidR="00E372DE" w:rsidRPr="00E372DE" w:rsidRDefault="00E372DE" w:rsidP="00E372DE">
      <w:pPr>
        <w:spacing w:before="120" w:after="0"/>
        <w:jc w:val="both"/>
        <w:rPr>
          <w:rFonts w:ascii="Century" w:eastAsia="Times New Roman" w:hAnsi="Century"/>
          <w:sz w:val="20"/>
          <w:szCs w:val="20"/>
        </w:rPr>
      </w:pPr>
      <w:r w:rsidRPr="00E372DE">
        <w:rPr>
          <w:rFonts w:ascii="Century" w:eastAsia="Times New Roman" w:hAnsi="Century"/>
          <w:sz w:val="20"/>
          <w:szCs w:val="20"/>
        </w:rPr>
        <w:t>20.5. O reajuste será realizado por apostilamento.</w:t>
      </w:r>
    </w:p>
    <w:p w14:paraId="36AC1680" w14:textId="77777777" w:rsidR="00E372DE" w:rsidRPr="00E372DE" w:rsidRDefault="00E372DE" w:rsidP="0024590A">
      <w:pPr>
        <w:shd w:val="clear" w:color="auto" w:fill="9933FF"/>
        <w:spacing w:before="120" w:after="0"/>
        <w:jc w:val="both"/>
        <w:rPr>
          <w:rFonts w:ascii="Century" w:eastAsia="Times New Roman" w:hAnsi="Century"/>
          <w:b/>
          <w:sz w:val="20"/>
          <w:szCs w:val="20"/>
        </w:rPr>
      </w:pPr>
      <w:r w:rsidRPr="00E372DE">
        <w:rPr>
          <w:rFonts w:ascii="Century" w:eastAsia="Times New Roman" w:hAnsi="Century"/>
          <w:b/>
          <w:sz w:val="20"/>
          <w:szCs w:val="20"/>
        </w:rPr>
        <w:t>21. FUNDAMENTAÇÃO LEGAL</w:t>
      </w:r>
    </w:p>
    <w:p w14:paraId="457102D8" w14:textId="02E7F2DD" w:rsidR="00E372DE" w:rsidRPr="00E372DE" w:rsidRDefault="00E372DE" w:rsidP="00E372DE">
      <w:pPr>
        <w:spacing w:before="120" w:after="0" w:line="240" w:lineRule="auto"/>
        <w:jc w:val="both"/>
        <w:rPr>
          <w:rFonts w:ascii="Century" w:hAnsi="Century" w:cs="Arial"/>
          <w:b/>
          <w:sz w:val="20"/>
          <w:szCs w:val="20"/>
        </w:rPr>
      </w:pPr>
      <w:r w:rsidRPr="00E372DE">
        <w:rPr>
          <w:rFonts w:ascii="Century" w:eastAsia="Times New Roman" w:hAnsi="Century"/>
          <w:sz w:val="20"/>
          <w:szCs w:val="20"/>
        </w:rPr>
        <w:t>21.1. Este TR foi elaborado de acordo com o Ordenamento Jurídico Nacional que regulamenta o processo de aquisições para a Administração Pública: Decreto Federal nº 10.024, de 20 de setembro de 2019;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254F3840" w14:textId="77777777" w:rsidR="00E372DE" w:rsidRDefault="00E372DE" w:rsidP="00B20F20">
      <w:pPr>
        <w:spacing w:after="0" w:line="240" w:lineRule="auto"/>
        <w:jc w:val="center"/>
        <w:rPr>
          <w:rFonts w:ascii="Century" w:hAnsi="Century" w:cs="Arial"/>
          <w:b/>
          <w:sz w:val="20"/>
          <w:szCs w:val="20"/>
        </w:rPr>
      </w:pPr>
    </w:p>
    <w:p w14:paraId="5271F81A" w14:textId="77777777" w:rsidR="00E372DE" w:rsidRDefault="00E372DE" w:rsidP="00B20F20">
      <w:pPr>
        <w:spacing w:after="0" w:line="240" w:lineRule="auto"/>
        <w:jc w:val="center"/>
        <w:rPr>
          <w:rFonts w:ascii="Century" w:hAnsi="Century" w:cs="Arial"/>
          <w:b/>
          <w:sz w:val="20"/>
          <w:szCs w:val="20"/>
        </w:rPr>
      </w:pPr>
    </w:p>
    <w:p w14:paraId="54A4D6FC" w14:textId="77777777" w:rsidR="00E372DE" w:rsidRDefault="00E372DE" w:rsidP="00B20F20">
      <w:pPr>
        <w:spacing w:after="0" w:line="240" w:lineRule="auto"/>
        <w:jc w:val="center"/>
        <w:rPr>
          <w:rFonts w:ascii="Century" w:hAnsi="Century" w:cs="Arial"/>
          <w:b/>
          <w:sz w:val="20"/>
          <w:szCs w:val="20"/>
        </w:rPr>
      </w:pPr>
    </w:p>
    <w:p w14:paraId="50454180" w14:textId="77777777" w:rsidR="00E372DE" w:rsidRDefault="00E372DE" w:rsidP="00B20F20">
      <w:pPr>
        <w:spacing w:after="0" w:line="240" w:lineRule="auto"/>
        <w:jc w:val="center"/>
        <w:rPr>
          <w:rFonts w:ascii="Century" w:hAnsi="Century" w:cs="Arial"/>
          <w:b/>
          <w:sz w:val="20"/>
          <w:szCs w:val="20"/>
        </w:rPr>
      </w:pPr>
    </w:p>
    <w:p w14:paraId="5D5B0B80" w14:textId="77777777" w:rsidR="00E372DE" w:rsidRDefault="00E372DE" w:rsidP="00B20F20">
      <w:pPr>
        <w:spacing w:after="0" w:line="240" w:lineRule="auto"/>
        <w:jc w:val="center"/>
        <w:rPr>
          <w:rFonts w:ascii="Century" w:hAnsi="Century" w:cs="Arial"/>
          <w:b/>
          <w:sz w:val="20"/>
          <w:szCs w:val="20"/>
        </w:rPr>
      </w:pPr>
    </w:p>
    <w:p w14:paraId="71814F83" w14:textId="77777777" w:rsidR="00E372DE" w:rsidRDefault="00E372DE" w:rsidP="00B20F20">
      <w:pPr>
        <w:spacing w:after="0" w:line="240" w:lineRule="auto"/>
        <w:jc w:val="center"/>
        <w:rPr>
          <w:rFonts w:ascii="Century" w:hAnsi="Century" w:cs="Arial"/>
          <w:b/>
          <w:sz w:val="20"/>
          <w:szCs w:val="20"/>
        </w:rPr>
      </w:pPr>
    </w:p>
    <w:p w14:paraId="553E7C0F" w14:textId="77777777" w:rsidR="00E372DE" w:rsidRDefault="00E372DE" w:rsidP="00B20F20">
      <w:pPr>
        <w:spacing w:after="0" w:line="240" w:lineRule="auto"/>
        <w:jc w:val="center"/>
        <w:rPr>
          <w:rFonts w:ascii="Century" w:hAnsi="Century" w:cs="Arial"/>
          <w:b/>
          <w:sz w:val="20"/>
          <w:szCs w:val="20"/>
        </w:rPr>
      </w:pPr>
    </w:p>
    <w:p w14:paraId="44AE0DF9" w14:textId="77777777" w:rsidR="00E372DE" w:rsidRDefault="00E372DE" w:rsidP="00B20F20">
      <w:pPr>
        <w:spacing w:after="0" w:line="240" w:lineRule="auto"/>
        <w:jc w:val="center"/>
        <w:rPr>
          <w:rFonts w:ascii="Century" w:hAnsi="Century" w:cs="Arial"/>
          <w:b/>
          <w:sz w:val="20"/>
          <w:szCs w:val="20"/>
        </w:rPr>
      </w:pPr>
    </w:p>
    <w:p w14:paraId="4300B692" w14:textId="103E0668" w:rsidR="00B20F20" w:rsidRPr="00E06897" w:rsidRDefault="00B20F20" w:rsidP="00B20F20">
      <w:pPr>
        <w:spacing w:after="0" w:line="240" w:lineRule="auto"/>
        <w:jc w:val="center"/>
        <w:rPr>
          <w:rFonts w:ascii="Century" w:hAnsi="Century" w:cs="Arial"/>
          <w:b/>
          <w:sz w:val="20"/>
          <w:szCs w:val="20"/>
        </w:rPr>
      </w:pPr>
      <w:r w:rsidRPr="00E06897">
        <w:rPr>
          <w:rFonts w:ascii="Century" w:hAnsi="Century" w:cs="Arial"/>
          <w:b/>
          <w:sz w:val="20"/>
          <w:szCs w:val="20"/>
        </w:rPr>
        <w:lastRenderedPageBreak/>
        <w:t xml:space="preserve">PREGÃO ELETRÔNICO Nº </w:t>
      </w:r>
      <w:r w:rsidR="00011D75">
        <w:rPr>
          <w:rFonts w:ascii="Century" w:hAnsi="Century" w:cs="Arial"/>
          <w:b/>
          <w:sz w:val="20"/>
          <w:szCs w:val="20"/>
        </w:rPr>
        <w:t>XXXXX</w:t>
      </w:r>
      <w:r>
        <w:rPr>
          <w:rFonts w:ascii="Century" w:hAnsi="Century" w:cs="Arial"/>
          <w:b/>
          <w:sz w:val="20"/>
          <w:szCs w:val="20"/>
        </w:rPr>
        <w:t>/202</w:t>
      </w:r>
      <w:r w:rsidR="00011D75">
        <w:rPr>
          <w:rFonts w:ascii="Century" w:hAnsi="Century" w:cs="Arial"/>
          <w:b/>
          <w:sz w:val="20"/>
          <w:szCs w:val="20"/>
        </w:rPr>
        <w:t>6</w:t>
      </w:r>
      <w:r w:rsidRPr="00E06897">
        <w:rPr>
          <w:rFonts w:ascii="Century" w:hAnsi="Century" w:cs="Arial"/>
          <w:b/>
          <w:sz w:val="20"/>
          <w:szCs w:val="20"/>
        </w:rPr>
        <w:t xml:space="preserve"> </w:t>
      </w:r>
    </w:p>
    <w:p w14:paraId="0D68CFD1" w14:textId="77777777" w:rsidR="00B20F20" w:rsidRPr="00E06897" w:rsidRDefault="00B20F20" w:rsidP="00B20F20">
      <w:pPr>
        <w:spacing w:after="0" w:line="240" w:lineRule="auto"/>
        <w:jc w:val="center"/>
        <w:rPr>
          <w:rFonts w:ascii="Century" w:hAnsi="Century" w:cs="Tahoma"/>
          <w:b/>
          <w:sz w:val="20"/>
          <w:szCs w:val="20"/>
        </w:rPr>
      </w:pPr>
      <w:r w:rsidRPr="00E06897">
        <w:rPr>
          <w:rFonts w:ascii="Century" w:hAnsi="Century" w:cs="Tahoma"/>
          <w:b/>
          <w:sz w:val="20"/>
          <w:szCs w:val="20"/>
        </w:rPr>
        <w:t>ANEXO II</w:t>
      </w:r>
    </w:p>
    <w:p w14:paraId="08F93110" w14:textId="4505CC72" w:rsidR="00B20F20" w:rsidRPr="00E06897" w:rsidRDefault="00B20F20" w:rsidP="00B20F20">
      <w:pPr>
        <w:spacing w:after="0" w:line="240" w:lineRule="auto"/>
        <w:jc w:val="center"/>
        <w:rPr>
          <w:rFonts w:ascii="Century" w:hAnsi="Century" w:cs="Tahoma"/>
          <w:b/>
          <w:bCs/>
          <w:sz w:val="20"/>
          <w:szCs w:val="20"/>
        </w:rPr>
      </w:pPr>
      <w:r w:rsidRPr="00E06897">
        <w:rPr>
          <w:rFonts w:ascii="Century" w:hAnsi="Century" w:cs="Tahoma"/>
          <w:b/>
          <w:bCs/>
          <w:sz w:val="20"/>
          <w:szCs w:val="20"/>
        </w:rPr>
        <w:t xml:space="preserve">MINUTA DE CONTRATO N° </w:t>
      </w:r>
      <w:r w:rsidR="004E2088">
        <w:rPr>
          <w:rFonts w:ascii="Century" w:hAnsi="Century" w:cs="Tahoma"/>
          <w:b/>
          <w:bCs/>
          <w:sz w:val="20"/>
          <w:szCs w:val="20"/>
        </w:rPr>
        <w:t>XXXX</w:t>
      </w:r>
      <w:r>
        <w:rPr>
          <w:rFonts w:ascii="Century" w:hAnsi="Century" w:cs="Tahoma"/>
          <w:b/>
          <w:bCs/>
          <w:sz w:val="20"/>
          <w:szCs w:val="20"/>
        </w:rPr>
        <w:t>/202</w:t>
      </w:r>
      <w:r w:rsidR="00011D75">
        <w:rPr>
          <w:rFonts w:ascii="Century" w:hAnsi="Century" w:cs="Tahoma"/>
          <w:b/>
          <w:bCs/>
          <w:sz w:val="20"/>
          <w:szCs w:val="20"/>
        </w:rPr>
        <w:t>6</w:t>
      </w:r>
    </w:p>
    <w:p w14:paraId="5ADBE5C3" w14:textId="77777777" w:rsidR="00B20F20" w:rsidRPr="00E06897" w:rsidRDefault="00B20F20" w:rsidP="00B20F20">
      <w:pPr>
        <w:spacing w:after="0" w:line="240" w:lineRule="auto"/>
        <w:jc w:val="center"/>
        <w:rPr>
          <w:rFonts w:ascii="Century" w:hAnsi="Century" w:cs="Tahoma"/>
          <w:b/>
          <w:bCs/>
          <w:sz w:val="20"/>
          <w:szCs w:val="20"/>
        </w:rPr>
      </w:pPr>
    </w:p>
    <w:p w14:paraId="410A5776" w14:textId="77777777" w:rsidR="00B20F20" w:rsidRPr="00E06897" w:rsidRDefault="00B20F20" w:rsidP="00B20F20">
      <w:pPr>
        <w:pStyle w:val="Prembulo"/>
        <w:spacing w:before="0" w:after="0" w:line="240" w:lineRule="auto"/>
        <w:ind w:left="4820"/>
        <w:rPr>
          <w:rFonts w:ascii="Century" w:hAnsi="Century"/>
          <w:bCs w:val="0"/>
        </w:rPr>
      </w:pPr>
      <w:r w:rsidRPr="00E06897">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44CA19BE" w14:textId="77777777" w:rsidR="00B20F20" w:rsidRPr="00E06897" w:rsidRDefault="00B20F20" w:rsidP="00B20F20">
      <w:pPr>
        <w:pStyle w:val="Prembulo"/>
        <w:spacing w:before="0" w:after="0" w:line="240" w:lineRule="auto"/>
        <w:ind w:left="4820"/>
        <w:rPr>
          <w:rFonts w:ascii="Century" w:hAnsi="Century"/>
          <w:bCs w:val="0"/>
        </w:rPr>
      </w:pPr>
    </w:p>
    <w:p w14:paraId="184A59A1" w14:textId="77777777" w:rsidR="00B20F20" w:rsidRPr="00E06897" w:rsidRDefault="00B20F20" w:rsidP="00B20F20">
      <w:pPr>
        <w:spacing w:after="0" w:line="240" w:lineRule="auto"/>
        <w:ind w:firstLine="1418"/>
        <w:jc w:val="both"/>
        <w:rPr>
          <w:rFonts w:ascii="Century" w:eastAsia="Arial" w:hAnsi="Century" w:cs="Arial"/>
          <w:sz w:val="20"/>
          <w:szCs w:val="20"/>
        </w:rPr>
      </w:pPr>
      <w:r w:rsidRPr="00E06897">
        <w:rPr>
          <w:rFonts w:ascii="Century" w:hAnsi="Century" w:cs="Arial"/>
          <w:b/>
          <w:sz w:val="20"/>
          <w:szCs w:val="20"/>
        </w:rPr>
        <w:t xml:space="preserve"> PREFEITURA MUNICIPAL DE RIO LARGO, ESTADO DE ALAGOAS, </w:t>
      </w:r>
      <w:r w:rsidRPr="00E06897">
        <w:rPr>
          <w:rFonts w:ascii="Century" w:hAnsi="Century" w:cs="Arial"/>
          <w:sz w:val="20"/>
          <w:szCs w:val="20"/>
        </w:rPr>
        <w:t xml:space="preserve">Pessoa Jurídica de Direito Público, sob CNPJ n° 12.200.168/0001-20, </w:t>
      </w:r>
      <w:r w:rsidRPr="00E06897">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E06897">
        <w:rPr>
          <w:rFonts w:ascii="Century" w:eastAsia="Arial" w:hAnsi="Century" w:cs="Arial"/>
          <w:b/>
          <w:bCs/>
          <w:sz w:val="20"/>
          <w:szCs w:val="20"/>
        </w:rPr>
        <w:t>CONTRATANTE</w:t>
      </w:r>
      <w:r w:rsidRPr="00E06897">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E06897">
        <w:rPr>
          <w:rFonts w:ascii="Century" w:eastAsia="Arial" w:hAnsi="Century" w:cs="Arial"/>
          <w:b/>
          <w:bCs/>
          <w:sz w:val="20"/>
          <w:szCs w:val="20"/>
        </w:rPr>
        <w:t>OU</w:t>
      </w:r>
      <w:r w:rsidRPr="00E06897">
        <w:rPr>
          <w:rFonts w:ascii="Century" w:eastAsia="Arial" w:hAnsi="Century" w:cs="Arial"/>
          <w:sz w:val="20"/>
          <w:szCs w:val="20"/>
        </w:rPr>
        <w:t xml:space="preserve"> procuração apresentada nos autos, tendo em vista o que consta no Processo nº XXXXXXXXXXXXXXXXXXXX e em observância às disposições da </w:t>
      </w:r>
      <w:hyperlink r:id="rId40" w:history="1">
        <w:r w:rsidRPr="00E06897">
          <w:rPr>
            <w:rStyle w:val="Hyperlink"/>
            <w:rFonts w:ascii="Century" w:eastAsia="Arial" w:hAnsi="Century" w:cs="Arial"/>
            <w:sz w:val="20"/>
            <w:szCs w:val="20"/>
          </w:rPr>
          <w:t>Lei nº 14.133, de 1º de abril de 2021</w:t>
        </w:r>
      </w:hyperlink>
      <w:r w:rsidRPr="00E06897">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75D3387" w14:textId="77777777" w:rsidR="00B20F20" w:rsidRPr="00E06897" w:rsidRDefault="00B20F20" w:rsidP="00B20F20">
      <w:pPr>
        <w:shd w:val="clear" w:color="auto" w:fill="D9E2F3"/>
        <w:spacing w:after="0" w:line="240" w:lineRule="auto"/>
        <w:rPr>
          <w:rFonts w:ascii="Century" w:hAnsi="Century" w:cs="Arial"/>
          <w:b/>
          <w:sz w:val="20"/>
          <w:szCs w:val="20"/>
        </w:rPr>
      </w:pPr>
      <w:r w:rsidRPr="00E06897">
        <w:rPr>
          <w:rFonts w:ascii="Century" w:hAnsi="Century" w:cs="Arial"/>
          <w:b/>
          <w:sz w:val="20"/>
          <w:szCs w:val="20"/>
        </w:rPr>
        <w:t xml:space="preserve">CLÁUSULA PRIMEIRA – OBJETO </w:t>
      </w:r>
    </w:p>
    <w:p w14:paraId="4D8EAB2B" w14:textId="77777777" w:rsidR="00B20F20" w:rsidRPr="00E06897" w:rsidRDefault="00B20F20" w:rsidP="00B20F20">
      <w:pPr>
        <w:pStyle w:val="Nivel2"/>
        <w:numPr>
          <w:ilvl w:val="1"/>
          <w:numId w:val="4"/>
        </w:numPr>
        <w:spacing w:before="0" w:after="0" w:line="240" w:lineRule="auto"/>
        <w:ind w:left="0" w:firstLine="0"/>
        <w:rPr>
          <w:rFonts w:ascii="Century" w:hAnsi="Century"/>
        </w:rPr>
      </w:pPr>
      <w:r w:rsidRPr="00E06897">
        <w:rPr>
          <w:rFonts w:ascii="Century" w:hAnsi="Century"/>
        </w:rPr>
        <w:t xml:space="preserve">O objeto do presente instrumento é a contratação de </w:t>
      </w:r>
      <w:proofErr w:type="spellStart"/>
      <w:r w:rsidRPr="00E06897">
        <w:rPr>
          <w:rFonts w:ascii="Century" w:hAnsi="Century"/>
          <w:color w:val="auto"/>
        </w:rPr>
        <w:t>xxxxxxxxxxx</w:t>
      </w:r>
      <w:proofErr w:type="spellEnd"/>
      <w:r w:rsidRPr="00E06897">
        <w:rPr>
          <w:rFonts w:ascii="Century" w:hAnsi="Century"/>
        </w:rPr>
        <w:t>, nas condições estabelecidas no Termo de Referência.</w:t>
      </w:r>
    </w:p>
    <w:p w14:paraId="75496477" w14:textId="77777777" w:rsidR="00B20F20" w:rsidRPr="00E06897" w:rsidRDefault="00B20F20" w:rsidP="00B20F20">
      <w:pPr>
        <w:pStyle w:val="Nivel2"/>
        <w:numPr>
          <w:ilvl w:val="1"/>
          <w:numId w:val="4"/>
        </w:numPr>
        <w:spacing w:before="0" w:after="0" w:line="240" w:lineRule="auto"/>
        <w:ind w:left="0" w:firstLine="0"/>
        <w:rPr>
          <w:rFonts w:ascii="Century" w:hAnsi="Century"/>
        </w:rPr>
      </w:pPr>
      <w:r w:rsidRPr="00E06897">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B20F20" w:rsidRPr="00E06897" w14:paraId="4931F91E" w14:textId="77777777" w:rsidTr="00397B4F">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00CE3" w14:textId="77777777" w:rsidR="00B20F20" w:rsidRPr="00E06897" w:rsidRDefault="00B20F20" w:rsidP="00397B4F">
            <w:pPr>
              <w:widowControl w:val="0"/>
              <w:spacing w:after="0" w:line="240" w:lineRule="auto"/>
              <w:jc w:val="center"/>
              <w:rPr>
                <w:rFonts w:ascii="Century" w:eastAsia="Arial" w:hAnsi="Century" w:cs="Arial"/>
                <w:b/>
                <w:bCs/>
                <w:i/>
                <w:iCs/>
                <w:color w:val="000000"/>
                <w:sz w:val="20"/>
                <w:szCs w:val="20"/>
              </w:rPr>
            </w:pPr>
            <w:r w:rsidRPr="00E06897">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B2A6B" w14:textId="77777777" w:rsidR="00B20F20" w:rsidRPr="00E06897" w:rsidRDefault="00B20F20" w:rsidP="00397B4F">
            <w:pPr>
              <w:widowControl w:val="0"/>
              <w:spacing w:after="0" w:line="240" w:lineRule="auto"/>
              <w:jc w:val="center"/>
              <w:rPr>
                <w:rFonts w:ascii="Century" w:eastAsia="Arial" w:hAnsi="Century" w:cs="Arial"/>
                <w:i/>
                <w:iCs/>
                <w:color w:val="000000"/>
                <w:sz w:val="20"/>
                <w:szCs w:val="20"/>
              </w:rPr>
            </w:pPr>
            <w:r w:rsidRPr="00E06897">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72F6D" w14:textId="77777777" w:rsidR="00B20F20" w:rsidRPr="00E06897" w:rsidRDefault="00B20F20" w:rsidP="00397B4F">
            <w:pPr>
              <w:widowControl w:val="0"/>
              <w:spacing w:after="0" w:line="240" w:lineRule="auto"/>
              <w:jc w:val="center"/>
              <w:rPr>
                <w:rFonts w:ascii="Century" w:eastAsia="Arial" w:hAnsi="Century" w:cs="Arial"/>
                <w:i/>
                <w:iCs/>
                <w:color w:val="000000"/>
                <w:sz w:val="20"/>
                <w:szCs w:val="20"/>
              </w:rPr>
            </w:pPr>
            <w:r w:rsidRPr="00E06897">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3394B" w14:textId="77777777" w:rsidR="00B20F20" w:rsidRPr="00E06897" w:rsidRDefault="00B20F20" w:rsidP="00397B4F">
            <w:pPr>
              <w:widowControl w:val="0"/>
              <w:spacing w:after="0" w:line="240" w:lineRule="auto"/>
              <w:jc w:val="center"/>
              <w:rPr>
                <w:rFonts w:ascii="Century" w:eastAsia="Arial" w:hAnsi="Century" w:cs="Arial"/>
                <w:i/>
                <w:iCs/>
                <w:color w:val="000000"/>
                <w:sz w:val="20"/>
                <w:szCs w:val="20"/>
              </w:rPr>
            </w:pPr>
            <w:r w:rsidRPr="00E06897">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9E424" w14:textId="77777777" w:rsidR="00B20F20" w:rsidRPr="00E06897" w:rsidRDefault="00B20F20" w:rsidP="00397B4F">
            <w:pPr>
              <w:widowControl w:val="0"/>
              <w:spacing w:after="0" w:line="240" w:lineRule="auto"/>
              <w:jc w:val="center"/>
              <w:rPr>
                <w:rFonts w:ascii="Century" w:eastAsia="Arial" w:hAnsi="Century" w:cs="Arial"/>
                <w:b/>
                <w:bCs/>
                <w:i/>
                <w:iCs/>
                <w:sz w:val="20"/>
                <w:szCs w:val="20"/>
              </w:rPr>
            </w:pPr>
            <w:r w:rsidRPr="00E06897">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1F027" w14:textId="77777777" w:rsidR="00B20F20" w:rsidRPr="00E06897" w:rsidRDefault="00B20F20" w:rsidP="00397B4F">
            <w:pPr>
              <w:widowControl w:val="0"/>
              <w:spacing w:after="0" w:line="240" w:lineRule="auto"/>
              <w:jc w:val="center"/>
              <w:rPr>
                <w:rFonts w:ascii="Century" w:eastAsia="Arial" w:hAnsi="Century" w:cs="Arial"/>
                <w:b/>
                <w:bCs/>
                <w:i/>
                <w:iCs/>
                <w:sz w:val="20"/>
                <w:szCs w:val="20"/>
              </w:rPr>
            </w:pPr>
            <w:r w:rsidRPr="00E06897">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6CF0C" w14:textId="77777777" w:rsidR="00B20F20" w:rsidRPr="00E06897" w:rsidRDefault="00B20F20" w:rsidP="00397B4F">
            <w:pPr>
              <w:widowControl w:val="0"/>
              <w:spacing w:after="0" w:line="240" w:lineRule="auto"/>
              <w:jc w:val="center"/>
              <w:rPr>
                <w:rFonts w:ascii="Century" w:eastAsia="Arial" w:hAnsi="Century" w:cs="Arial"/>
                <w:b/>
                <w:bCs/>
                <w:i/>
                <w:iCs/>
                <w:sz w:val="20"/>
                <w:szCs w:val="20"/>
              </w:rPr>
            </w:pPr>
            <w:r w:rsidRPr="00E06897">
              <w:rPr>
                <w:rFonts w:ascii="Century" w:eastAsia="Arial" w:hAnsi="Century" w:cs="Arial"/>
                <w:b/>
                <w:bCs/>
                <w:i/>
                <w:iCs/>
                <w:sz w:val="20"/>
                <w:szCs w:val="20"/>
              </w:rPr>
              <w:t>VALOR TOTAL</w:t>
            </w:r>
          </w:p>
        </w:tc>
      </w:tr>
      <w:tr w:rsidR="00B20F20" w:rsidRPr="00E06897" w14:paraId="3FF8CB60" w14:textId="77777777" w:rsidTr="00397B4F">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ED41C" w14:textId="77777777" w:rsidR="00B20F20" w:rsidRPr="00E06897" w:rsidRDefault="00B20F20" w:rsidP="00397B4F">
            <w:pPr>
              <w:widowControl w:val="0"/>
              <w:spacing w:after="0" w:line="240" w:lineRule="auto"/>
              <w:jc w:val="center"/>
              <w:rPr>
                <w:rFonts w:ascii="Century" w:eastAsia="Arial" w:hAnsi="Century" w:cs="Arial"/>
                <w:b/>
                <w:bCs/>
                <w:color w:val="000000"/>
                <w:sz w:val="20"/>
                <w:szCs w:val="20"/>
              </w:rPr>
            </w:pPr>
            <w:r w:rsidRPr="00E06897">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BF257" w14:textId="77777777" w:rsidR="00B20F20" w:rsidRPr="00E06897" w:rsidRDefault="00B20F20" w:rsidP="00397B4F">
            <w:pPr>
              <w:widowControl w:val="0"/>
              <w:spacing w:after="0" w:line="240" w:lineRule="auto"/>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CC7FA" w14:textId="77777777" w:rsidR="00B20F20" w:rsidRPr="00E06897" w:rsidRDefault="00B20F20" w:rsidP="00397B4F">
            <w:pPr>
              <w:widowControl w:val="0"/>
              <w:spacing w:after="0" w:line="240" w:lineRule="auto"/>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08986" w14:textId="77777777" w:rsidR="00B20F20" w:rsidRPr="00E06897" w:rsidRDefault="00B20F20" w:rsidP="00397B4F">
            <w:pPr>
              <w:widowControl w:val="0"/>
              <w:spacing w:after="0" w:line="240" w:lineRule="auto"/>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8D35D" w14:textId="77777777" w:rsidR="00B20F20" w:rsidRPr="00E06897" w:rsidRDefault="00B20F20" w:rsidP="00397B4F">
            <w:pPr>
              <w:widowControl w:val="0"/>
              <w:spacing w:after="0" w:line="240" w:lineRule="auto"/>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17007" w14:textId="77777777" w:rsidR="00B20F20" w:rsidRPr="00E06897" w:rsidRDefault="00B20F20" w:rsidP="00397B4F">
            <w:pPr>
              <w:widowControl w:val="0"/>
              <w:spacing w:after="0" w:line="240" w:lineRule="auto"/>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37CD4" w14:textId="77777777" w:rsidR="00B20F20" w:rsidRPr="00E06897" w:rsidRDefault="00B20F20" w:rsidP="00397B4F">
            <w:pPr>
              <w:widowControl w:val="0"/>
              <w:spacing w:after="0" w:line="240" w:lineRule="auto"/>
              <w:rPr>
                <w:rFonts w:ascii="Century" w:eastAsia="Arial" w:hAnsi="Century" w:cs="Arial"/>
                <w:color w:val="000000"/>
                <w:sz w:val="20"/>
                <w:szCs w:val="20"/>
              </w:rPr>
            </w:pPr>
          </w:p>
        </w:tc>
      </w:tr>
    </w:tbl>
    <w:p w14:paraId="469EED1A" w14:textId="77777777" w:rsidR="00B20F20" w:rsidRPr="00E06897" w:rsidRDefault="00B20F20" w:rsidP="00B20F20">
      <w:pPr>
        <w:pStyle w:val="Nivel2"/>
        <w:numPr>
          <w:ilvl w:val="1"/>
          <w:numId w:val="4"/>
        </w:numPr>
        <w:spacing w:before="0" w:after="0" w:line="240" w:lineRule="auto"/>
        <w:ind w:left="0" w:firstLine="0"/>
        <w:rPr>
          <w:rFonts w:ascii="Century" w:hAnsi="Century"/>
        </w:rPr>
      </w:pPr>
      <w:r w:rsidRPr="00E06897">
        <w:rPr>
          <w:rFonts w:ascii="Century" w:hAnsi="Century"/>
        </w:rPr>
        <w:t>Vinculam esta contratação, independentemente de transcrição:</w:t>
      </w:r>
    </w:p>
    <w:p w14:paraId="59FAE65F" w14:textId="77777777" w:rsidR="00B20F20" w:rsidRPr="00E06897" w:rsidRDefault="00B20F20" w:rsidP="00B20F20">
      <w:pPr>
        <w:pStyle w:val="Nivel3"/>
        <w:numPr>
          <w:ilvl w:val="2"/>
          <w:numId w:val="4"/>
        </w:numPr>
        <w:spacing w:before="0" w:after="0" w:line="240" w:lineRule="auto"/>
        <w:ind w:left="284" w:firstLine="0"/>
        <w:rPr>
          <w:rFonts w:ascii="Century" w:hAnsi="Century"/>
        </w:rPr>
      </w:pPr>
      <w:r w:rsidRPr="00E06897">
        <w:rPr>
          <w:rFonts w:ascii="Century" w:hAnsi="Century"/>
        </w:rPr>
        <w:t>O Termo de Referência;</w:t>
      </w:r>
    </w:p>
    <w:p w14:paraId="0964A1E2" w14:textId="77777777" w:rsidR="00B20F20" w:rsidRPr="00E06897" w:rsidRDefault="00B20F20" w:rsidP="00B20F20">
      <w:pPr>
        <w:pStyle w:val="Nivel3"/>
        <w:numPr>
          <w:ilvl w:val="2"/>
          <w:numId w:val="4"/>
        </w:numPr>
        <w:spacing w:before="0" w:after="0" w:line="240" w:lineRule="auto"/>
        <w:ind w:left="284" w:firstLine="0"/>
        <w:rPr>
          <w:rFonts w:ascii="Century" w:hAnsi="Century"/>
        </w:rPr>
      </w:pPr>
      <w:r w:rsidRPr="00E06897">
        <w:rPr>
          <w:rFonts w:ascii="Century" w:hAnsi="Century"/>
        </w:rPr>
        <w:t>O Edital da Licitação;</w:t>
      </w:r>
    </w:p>
    <w:p w14:paraId="74A306A2" w14:textId="77777777" w:rsidR="00B20F20" w:rsidRPr="00E06897" w:rsidRDefault="00B20F20" w:rsidP="00B20F20">
      <w:pPr>
        <w:pStyle w:val="Nivel3"/>
        <w:numPr>
          <w:ilvl w:val="2"/>
          <w:numId w:val="4"/>
        </w:numPr>
        <w:spacing w:before="0" w:after="0" w:line="240" w:lineRule="auto"/>
        <w:ind w:left="284" w:firstLine="0"/>
        <w:rPr>
          <w:rFonts w:ascii="Century" w:hAnsi="Century"/>
        </w:rPr>
      </w:pPr>
      <w:r w:rsidRPr="00E06897">
        <w:rPr>
          <w:rFonts w:ascii="Century" w:hAnsi="Century"/>
        </w:rPr>
        <w:t>A Proposta do contratado;</w:t>
      </w:r>
    </w:p>
    <w:p w14:paraId="2D426326" w14:textId="77777777" w:rsidR="00B20F20" w:rsidRPr="00E06897" w:rsidRDefault="00B20F20" w:rsidP="00B20F20">
      <w:pPr>
        <w:pStyle w:val="Nivel3"/>
        <w:numPr>
          <w:ilvl w:val="2"/>
          <w:numId w:val="4"/>
        </w:numPr>
        <w:spacing w:before="0" w:after="0" w:line="240" w:lineRule="auto"/>
        <w:ind w:left="284" w:firstLine="0"/>
        <w:rPr>
          <w:rFonts w:ascii="Century" w:hAnsi="Century"/>
        </w:rPr>
      </w:pPr>
      <w:r w:rsidRPr="00E06897">
        <w:rPr>
          <w:rFonts w:ascii="Century" w:hAnsi="Century"/>
        </w:rPr>
        <w:t>Eventuais anexos dos documentos supracitados.</w:t>
      </w:r>
    </w:p>
    <w:p w14:paraId="66E26AAA"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SEGUNDA – VIGÊNCIA E PRORROGAÇÃO </w:t>
      </w:r>
    </w:p>
    <w:p w14:paraId="1722EF00"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 xml:space="preserve">2.1. O prazo de vigência da contratação é de XXXXXXXXXXXX contados do(a) XXXXXXXXXXXX, na forma do </w:t>
      </w:r>
      <w:hyperlink r:id="rId41" w:anchor="art105" w:history="1">
        <w:r w:rsidRPr="00E06897">
          <w:rPr>
            <w:rStyle w:val="Hyperlink"/>
            <w:rFonts w:ascii="Century" w:hAnsi="Century"/>
            <w:i w:val="0"/>
            <w:iCs w:val="0"/>
            <w:color w:val="auto"/>
          </w:rPr>
          <w:t>artigo 105 da Lei n° 14.133, de 2021</w:t>
        </w:r>
      </w:hyperlink>
      <w:r w:rsidRPr="00E06897">
        <w:rPr>
          <w:rFonts w:ascii="Century" w:hAnsi="Century"/>
          <w:i w:val="0"/>
          <w:iCs w:val="0"/>
          <w:color w:val="auto"/>
        </w:rPr>
        <w:t>.</w:t>
      </w:r>
    </w:p>
    <w:p w14:paraId="3237946A" w14:textId="77777777" w:rsidR="00B20F20" w:rsidRPr="00E06897" w:rsidRDefault="00B20F20" w:rsidP="00B20F20">
      <w:pPr>
        <w:pStyle w:val="Nvel3-R"/>
        <w:numPr>
          <w:ilvl w:val="0"/>
          <w:numId w:val="0"/>
        </w:numPr>
        <w:spacing w:before="0" w:after="0" w:line="240" w:lineRule="auto"/>
        <w:rPr>
          <w:rFonts w:ascii="Century" w:hAnsi="Century"/>
          <w:i w:val="0"/>
          <w:iCs w:val="0"/>
          <w:color w:val="auto"/>
        </w:rPr>
      </w:pPr>
      <w:r w:rsidRPr="00E06897">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19456FF1" w14:textId="77777777" w:rsidR="00B20F20" w:rsidRPr="00E06897" w:rsidRDefault="00B20F20" w:rsidP="00B20F20">
      <w:pPr>
        <w:pStyle w:val="Nvel2-Red"/>
        <w:numPr>
          <w:ilvl w:val="1"/>
          <w:numId w:val="9"/>
        </w:numPr>
        <w:spacing w:before="0" w:after="0" w:line="240" w:lineRule="auto"/>
        <w:rPr>
          <w:rFonts w:ascii="Century" w:hAnsi="Century"/>
          <w:i w:val="0"/>
          <w:iCs w:val="0"/>
          <w:color w:val="auto"/>
        </w:rPr>
      </w:pPr>
      <w:r w:rsidRPr="00E06897">
        <w:rPr>
          <w:rFonts w:ascii="Century" w:hAnsi="Century"/>
          <w:i w:val="0"/>
          <w:iCs w:val="0"/>
          <w:color w:val="auto"/>
        </w:rPr>
        <w:t>A prorrogação de contrato deverá ser promovida mediante celebração de termo aditivo.</w:t>
      </w:r>
    </w:p>
    <w:p w14:paraId="17E42454" w14:textId="77777777" w:rsidR="00B20F20" w:rsidRPr="00E06897" w:rsidRDefault="00B20F20" w:rsidP="00B20F20">
      <w:pPr>
        <w:pStyle w:val="Nvel2-Red"/>
        <w:numPr>
          <w:ilvl w:val="1"/>
          <w:numId w:val="9"/>
        </w:numPr>
        <w:spacing w:before="0" w:after="0" w:line="240" w:lineRule="auto"/>
        <w:rPr>
          <w:rFonts w:ascii="Century" w:hAnsi="Century"/>
          <w:i w:val="0"/>
          <w:iCs w:val="0"/>
          <w:color w:val="auto"/>
        </w:rPr>
      </w:pPr>
      <w:r w:rsidRPr="00E06897">
        <w:rPr>
          <w:rFonts w:ascii="Century" w:hAnsi="Century"/>
          <w:i w:val="0"/>
          <w:iCs w:val="0"/>
          <w:color w:val="auto"/>
        </w:rPr>
        <w:lastRenderedPageBreak/>
        <w:t>O contrato não poderá ser prorrogado quando o contratado tiver sido penalizado nas sanções de declaração de inidoneidade ou impedimento de licitar e contratar com poder público, observadas as abrangências de aplicação.</w:t>
      </w:r>
    </w:p>
    <w:p w14:paraId="265271B3" w14:textId="77777777" w:rsidR="00B20F20" w:rsidRPr="00E06897" w:rsidRDefault="00B20F20" w:rsidP="00B20F20">
      <w:pPr>
        <w:shd w:val="clear" w:color="auto" w:fill="D9E2F3"/>
        <w:spacing w:after="0" w:line="240" w:lineRule="auto"/>
        <w:jc w:val="both"/>
        <w:rPr>
          <w:rFonts w:ascii="Century" w:hAnsi="Century" w:cs="Arial"/>
          <w:sz w:val="20"/>
          <w:szCs w:val="20"/>
        </w:rPr>
      </w:pPr>
      <w:r w:rsidRPr="00E06897">
        <w:rPr>
          <w:rFonts w:ascii="Century" w:hAnsi="Century" w:cs="Arial"/>
          <w:b/>
          <w:sz w:val="20"/>
          <w:szCs w:val="20"/>
        </w:rPr>
        <w:t xml:space="preserve">CLÁUSULA TERCEIRA – MODELOS DE EXECUÇÃO E GESTÃO CONTRATUAIS </w:t>
      </w:r>
    </w:p>
    <w:p w14:paraId="43E0A8EF" w14:textId="77777777" w:rsidR="00B20F20" w:rsidRPr="00E06897" w:rsidRDefault="00B20F20" w:rsidP="00B20F20">
      <w:pPr>
        <w:pStyle w:val="Nivel2"/>
        <w:spacing w:before="0" w:after="0" w:line="240" w:lineRule="auto"/>
        <w:rPr>
          <w:rFonts w:ascii="Century" w:hAnsi="Century"/>
          <w:bCs/>
        </w:rPr>
      </w:pPr>
      <w:r w:rsidRPr="00E06897">
        <w:rPr>
          <w:rFonts w:ascii="Century" w:hAnsi="Century"/>
        </w:rPr>
        <w:t xml:space="preserve">3.1. O regime de execução contratual, os modelos de gestão e de execução, assim como os prazos e condições de conclusão, entrega, observação e recebimento do objeto constam no Termo de Referência, conforme disposto no </w:t>
      </w:r>
      <w:r w:rsidRPr="00E06897">
        <w:rPr>
          <w:rFonts w:ascii="Century" w:hAnsi="Century"/>
          <w:bCs/>
        </w:rPr>
        <w:t>art. 92, IV, VII e XVIII da Lei 14.133/2021.</w:t>
      </w:r>
    </w:p>
    <w:p w14:paraId="1CBDA88D"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QUARTA – SUBCONTRATAÇÃO </w:t>
      </w:r>
    </w:p>
    <w:p w14:paraId="32F7E6E4"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4.1. Não será admitida a subcontratação do objeto contratual.</w:t>
      </w:r>
    </w:p>
    <w:p w14:paraId="6B617F1C"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QUINTA – PREÇO </w:t>
      </w:r>
    </w:p>
    <w:p w14:paraId="16563D8D"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5.1. O valor total da contratação é de R$.......... (.....)</w:t>
      </w:r>
    </w:p>
    <w:p w14:paraId="0583FEC0"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D0CBE4"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5.3. O valor acima é meramente estimativo, de forma que os pagamentos devidos ao contratado dependerão dos quantitativos efetivamente fornecidos.</w:t>
      </w:r>
    </w:p>
    <w:p w14:paraId="6C2AAFE2"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SEXTA – DOTAÇÃO ORÇAMENTÁRIA </w:t>
      </w:r>
    </w:p>
    <w:p w14:paraId="3CAA6AEF"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6.1. As despesas decorrentes da presente contratação correrão à conta de recursos específicos consignados no Orçamento Geral da União deste exercício, na dotação abaixo discriminada:</w:t>
      </w:r>
    </w:p>
    <w:p w14:paraId="70D53A26"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 xml:space="preserve">6.1.1. Gestão/Unidade: </w:t>
      </w:r>
    </w:p>
    <w:p w14:paraId="3F24B027"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 xml:space="preserve">6.1.2. Fonte de Recursos:  </w:t>
      </w:r>
    </w:p>
    <w:p w14:paraId="7D8694D1"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 xml:space="preserve">6.1.3. Programa de Trabalho: </w:t>
      </w:r>
    </w:p>
    <w:p w14:paraId="2F080F29"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 xml:space="preserve">6.1.4. Elemento de Despesa: </w:t>
      </w:r>
    </w:p>
    <w:p w14:paraId="633A6DD6"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 xml:space="preserve">6.1.5. Plano Interno: </w:t>
      </w:r>
    </w:p>
    <w:p w14:paraId="539491B1" w14:textId="77777777" w:rsidR="00B20F20" w:rsidRPr="00E06897" w:rsidRDefault="00B20F20" w:rsidP="00B20F20">
      <w:pPr>
        <w:pStyle w:val="Nivel3"/>
        <w:spacing w:before="0" w:after="0" w:line="240" w:lineRule="auto"/>
        <w:rPr>
          <w:rFonts w:ascii="Century" w:hAnsi="Century"/>
        </w:rPr>
      </w:pPr>
      <w:r w:rsidRPr="00E06897">
        <w:rPr>
          <w:rFonts w:ascii="Century" w:hAnsi="Century"/>
        </w:rPr>
        <w:t>6.1.6. Nota de Empenho:</w:t>
      </w:r>
    </w:p>
    <w:p w14:paraId="05A6232C"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51A009BA"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SÉTIMA – PAGAMENTO </w:t>
      </w:r>
    </w:p>
    <w:p w14:paraId="03A20E00"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7.1. O prazo para pagamento </w:t>
      </w:r>
      <w:r w:rsidRPr="00E06897">
        <w:rPr>
          <w:rFonts w:ascii="Century" w:hAnsi="Century"/>
          <w:lang w:eastAsia="en-US"/>
        </w:rPr>
        <w:t>ao contratado</w:t>
      </w:r>
      <w:r w:rsidRPr="00E06897">
        <w:rPr>
          <w:rFonts w:ascii="Century" w:hAnsi="Century"/>
        </w:rPr>
        <w:t xml:space="preserve"> e demais condições a ele referentes encontram-se definidos no Termo de Referência, conforme disposto no artigo 92, inciso V e VI da Lei 14.133/2021.</w:t>
      </w:r>
    </w:p>
    <w:p w14:paraId="7AFFB8EA"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OITAVA – REAJUSTE </w:t>
      </w:r>
    </w:p>
    <w:p w14:paraId="3F65DB93" w14:textId="77777777" w:rsidR="00B20F20" w:rsidRPr="00E06897" w:rsidRDefault="00B20F20" w:rsidP="00B20F20">
      <w:pPr>
        <w:spacing w:after="0" w:line="240" w:lineRule="auto"/>
        <w:jc w:val="both"/>
        <w:rPr>
          <w:rFonts w:ascii="Century" w:eastAsia="Times New Roman" w:hAnsi="Century"/>
          <w:sz w:val="20"/>
          <w:szCs w:val="20"/>
        </w:rPr>
      </w:pPr>
      <w:r w:rsidRPr="00E06897">
        <w:rPr>
          <w:rFonts w:ascii="Century" w:hAnsi="Century"/>
          <w:sz w:val="20"/>
          <w:szCs w:val="20"/>
        </w:rPr>
        <w:t xml:space="preserve">8.1. Os preços inicialmente contratados são fixos e irreajustáveis no prazo de um ano contado da data </w:t>
      </w:r>
      <w:r w:rsidRPr="00E06897">
        <w:rPr>
          <w:rFonts w:ascii="Century" w:eastAsia="Times New Roman" w:hAnsi="Century"/>
          <w:sz w:val="20"/>
          <w:szCs w:val="20"/>
        </w:rPr>
        <w:t>contado limite para a apresentação das propostas.</w:t>
      </w:r>
    </w:p>
    <w:p w14:paraId="41A565E7"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8.2. Após o interregno de um ano, e independentemente de pedido do contratado, os preços iniciais serão reajustados, mediante a aplicação, pelo contratante, do </w:t>
      </w:r>
      <w:r w:rsidRPr="00E06897">
        <w:rPr>
          <w:rFonts w:ascii="Century" w:hAnsi="Century"/>
          <w:b/>
          <w:bCs/>
          <w:u w:val="single"/>
        </w:rPr>
        <w:t>Índice Nacional de Preços ao Consumidor -INPC</w:t>
      </w:r>
      <w:r w:rsidRPr="00E06897">
        <w:rPr>
          <w:rFonts w:ascii="Century" w:hAnsi="Century"/>
        </w:rPr>
        <w:t xml:space="preserve"> divulgado pelo IBGE, ou por outro indicador que venha a substituí-lo (art. 2°, Lei n° 10.192/2001), exclusivamente para as obrigações iniciadas e concluídas após a ocorrência da anualidade.</w:t>
      </w:r>
    </w:p>
    <w:p w14:paraId="01431E0C"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8.3. Nos reajustes subsequentes ao primeiro, o interregno mínimo de um ano será contado a partir dos efeitos financeiros do último reajuste.</w:t>
      </w:r>
    </w:p>
    <w:p w14:paraId="06E45EA5"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020FA0D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8.5. Nas aferições finais, o(s) índice(s) utilizado(s) para reajuste será(</w:t>
      </w:r>
      <w:proofErr w:type="spellStart"/>
      <w:r w:rsidRPr="00E06897">
        <w:rPr>
          <w:rFonts w:ascii="Century" w:hAnsi="Century"/>
        </w:rPr>
        <w:t>ão</w:t>
      </w:r>
      <w:proofErr w:type="spellEnd"/>
      <w:r w:rsidRPr="00E06897">
        <w:rPr>
          <w:rFonts w:ascii="Century" w:hAnsi="Century"/>
        </w:rPr>
        <w:t>), obrigatoriamente, o(s) definitivo(s).</w:t>
      </w:r>
    </w:p>
    <w:p w14:paraId="2C99D5E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lastRenderedPageBreak/>
        <w:t>8.6. Caso o(s) índice(s) estabelecido(s) para reajustamento venha(m) a ser extinto(s) ou de qualquer forma não possa(m) mais ser utilizado(s), será(</w:t>
      </w:r>
      <w:proofErr w:type="spellStart"/>
      <w:r w:rsidRPr="00E06897">
        <w:rPr>
          <w:rFonts w:ascii="Century" w:hAnsi="Century"/>
        </w:rPr>
        <w:t>ão</w:t>
      </w:r>
      <w:proofErr w:type="spellEnd"/>
      <w:r w:rsidRPr="00E06897">
        <w:rPr>
          <w:rFonts w:ascii="Century" w:hAnsi="Century"/>
        </w:rPr>
        <w:t>) adotado(s), em substituição, o(s) que vier(em) a ser determinado(s) pela legislação então em vigor.</w:t>
      </w:r>
    </w:p>
    <w:p w14:paraId="24AF9178"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8.7. Na ausência de previsão legal quanto ao índice substituto, as partes elegerão novo índice oficial, para reajustamento do preço do valor remanescente, por meio de termo aditivo. </w:t>
      </w:r>
    </w:p>
    <w:p w14:paraId="7E6C5E34"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8.8. O reajuste será realizado por apostilamento.</w:t>
      </w:r>
    </w:p>
    <w:p w14:paraId="1E66DC87"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NONA – OBRIGAÇÕES DO CONTRATANTE  </w:t>
      </w:r>
    </w:p>
    <w:p w14:paraId="6B26EB00" w14:textId="77777777" w:rsidR="00B20F20" w:rsidRPr="00E06897" w:rsidRDefault="00B20F20" w:rsidP="00B20F20">
      <w:pPr>
        <w:pStyle w:val="Nivel2"/>
        <w:spacing w:before="0" w:after="0" w:line="240" w:lineRule="auto"/>
        <w:rPr>
          <w:rFonts w:ascii="Century" w:hAnsi="Century"/>
          <w:b/>
          <w:bCs/>
        </w:rPr>
      </w:pPr>
      <w:r w:rsidRPr="00E06897">
        <w:rPr>
          <w:rFonts w:ascii="Century" w:hAnsi="Century"/>
        </w:rPr>
        <w:t>9.1. São obrigações do Contratante:</w:t>
      </w:r>
    </w:p>
    <w:p w14:paraId="4F125589"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9.2. Exigir o cumprimento de todas as obrigações assumidas pelo Contratado, de acordo com o contrato e seus anexos;</w:t>
      </w:r>
    </w:p>
    <w:p w14:paraId="0D68506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9.3. Receber o objeto no prazo e condições estabelecidas no Termo de Referência;</w:t>
      </w:r>
    </w:p>
    <w:p w14:paraId="75E1148B"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9.4. Notificar o Contratado, por escrito, sobre vícios, defeitos ou incorreções verificadas no objeto fornecido, para que seja por ele substituído, reparado ou corrigido, no total ou em parte, às suas expensas;</w:t>
      </w:r>
    </w:p>
    <w:p w14:paraId="56DE213D"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9.5. Acompanhar e fiscalizar a execução do contrato e o cumprimento das obrigações pelo Contratado;</w:t>
      </w:r>
    </w:p>
    <w:p w14:paraId="22AE0E08"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9.6. Efetuar o pagamento ao Contratado do valor correspondente ao fornecimento do objeto, no prazo, forma e condições estabelecidos no presente Contrato e no Termo de Referência.</w:t>
      </w:r>
    </w:p>
    <w:p w14:paraId="0A5D1FD4"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9.7. Aplicar ao Contratado as sanções previstas na lei e neste Contrato; </w:t>
      </w:r>
    </w:p>
    <w:p w14:paraId="319AB01A"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9.8. Cientificar o órgão de representação judicial da Advocacia-Geral da União para adoção das medidas cabíveis quando do descumprimento de obrigações pelo Contratado;</w:t>
      </w:r>
    </w:p>
    <w:p w14:paraId="1662B61B"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3F0E96C" w14:textId="77777777" w:rsidR="00B20F20" w:rsidRPr="00E06897" w:rsidRDefault="00B20F20" w:rsidP="00B20F20">
      <w:pPr>
        <w:pStyle w:val="Nivel2"/>
        <w:spacing w:before="0" w:after="0" w:line="240" w:lineRule="auto"/>
        <w:rPr>
          <w:rFonts w:ascii="Century" w:hAnsi="Century"/>
          <w:b/>
          <w:bCs/>
        </w:rPr>
      </w:pPr>
      <w:r w:rsidRPr="00E06897">
        <w:rPr>
          <w:rFonts w:ascii="Century" w:hAnsi="Century"/>
        </w:rPr>
        <w:t>9.10.  A Administração terá o prazo de</w:t>
      </w:r>
      <w:r w:rsidRPr="00E06897">
        <w:rPr>
          <w:rFonts w:ascii="Century" w:hAnsi="Century"/>
          <w:i/>
          <w:iCs/>
          <w:color w:val="FF0000"/>
        </w:rPr>
        <w:t xml:space="preserve"> </w:t>
      </w:r>
      <w:r w:rsidRPr="00E06897">
        <w:rPr>
          <w:rFonts w:ascii="Century" w:hAnsi="Century"/>
          <w:i/>
          <w:iCs/>
          <w:color w:val="auto"/>
        </w:rPr>
        <w:t>XXXXXXX</w:t>
      </w:r>
      <w:r w:rsidRPr="00E06897">
        <w:rPr>
          <w:rFonts w:ascii="Century" w:hAnsi="Century"/>
        </w:rPr>
        <w:t>, a contar da data do protocolo do requerimento para decidir, admitida a prorrogação motivada, por igual período.</w:t>
      </w:r>
      <w:r w:rsidRPr="00E06897">
        <w:rPr>
          <w:rFonts w:ascii="Century" w:hAnsi="Century"/>
          <w:b/>
          <w:bCs/>
        </w:rPr>
        <w:t xml:space="preserve"> </w:t>
      </w:r>
    </w:p>
    <w:p w14:paraId="2C37B63E" w14:textId="77777777" w:rsidR="00B20F20" w:rsidRPr="00E06897" w:rsidRDefault="00B20F20" w:rsidP="00B20F20">
      <w:pPr>
        <w:pStyle w:val="Nivel2"/>
        <w:spacing w:before="0" w:after="0" w:line="240" w:lineRule="auto"/>
        <w:rPr>
          <w:rFonts w:ascii="Century" w:hAnsi="Century"/>
          <w:color w:val="FF0000"/>
        </w:rPr>
      </w:pPr>
      <w:r w:rsidRPr="00E06897">
        <w:rPr>
          <w:rFonts w:ascii="Century" w:hAnsi="Century"/>
        </w:rPr>
        <w:t>9.11. Responder eventuais pedidos de reestabelecimento do equilíbrio econômico-financeiro feitos pelo contratado no prazo máximo de</w:t>
      </w:r>
      <w:r w:rsidRPr="00E06897">
        <w:rPr>
          <w:rFonts w:ascii="Century" w:hAnsi="Century"/>
          <w:color w:val="auto"/>
        </w:rPr>
        <w:t xml:space="preserve"> XXXXXX.</w:t>
      </w:r>
    </w:p>
    <w:p w14:paraId="7057327A"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3856DF"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 OBRIGAÇÕES DO CONTRATADO </w:t>
      </w:r>
    </w:p>
    <w:p w14:paraId="7869A038"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734842D" w14:textId="77777777" w:rsidR="00B20F20" w:rsidRPr="00E06897" w:rsidRDefault="00B20F20" w:rsidP="00B20F20">
      <w:pPr>
        <w:pStyle w:val="Nvel2-Red"/>
        <w:spacing w:before="0" w:after="0" w:line="240" w:lineRule="auto"/>
        <w:rPr>
          <w:rFonts w:ascii="Century" w:hAnsi="Century"/>
          <w:i w:val="0"/>
          <w:iCs w:val="0"/>
          <w:color w:val="auto"/>
        </w:rPr>
      </w:pPr>
      <w:r w:rsidRPr="00E06897">
        <w:rPr>
          <w:rFonts w:ascii="Century" w:hAnsi="Century"/>
          <w:i w:val="0"/>
          <w:iCs w:val="0"/>
          <w:color w:val="auto"/>
        </w:rPr>
        <w:t>10.2. Entregar o objeto acompanhado do manual do usuário, com uma versão em português, e da relação da rede de assistência técnica autorizada;</w:t>
      </w:r>
    </w:p>
    <w:p w14:paraId="04BF6155" w14:textId="77777777" w:rsidR="00B20F20" w:rsidRPr="00E06897" w:rsidRDefault="00B20F20" w:rsidP="00B20F20">
      <w:pPr>
        <w:pStyle w:val="Nivel2"/>
        <w:spacing w:before="0" w:after="0" w:line="240" w:lineRule="auto"/>
        <w:rPr>
          <w:rFonts w:ascii="Century" w:hAnsi="Century"/>
          <w:color w:val="000000" w:themeColor="text1"/>
        </w:rPr>
      </w:pPr>
      <w:r w:rsidRPr="00E06897">
        <w:rPr>
          <w:rFonts w:ascii="Century" w:hAnsi="Century"/>
        </w:rPr>
        <w:t xml:space="preserve">10.3. Responsabilizar-se pelos vícios e danos decorrentes do objeto, de acordo com o Código de Defesa do Consumidor </w:t>
      </w:r>
      <w:r w:rsidRPr="00E06897">
        <w:rPr>
          <w:rFonts w:ascii="Century" w:hAnsi="Century"/>
          <w:color w:val="auto"/>
        </w:rPr>
        <w:t>(</w:t>
      </w:r>
      <w:hyperlink r:id="rId42" w:history="1">
        <w:r w:rsidRPr="00E06897">
          <w:rPr>
            <w:rStyle w:val="Hyperlink"/>
            <w:rFonts w:ascii="Century" w:hAnsi="Century"/>
            <w:color w:val="auto"/>
          </w:rPr>
          <w:t>Lei nº 8.078, de 1990</w:t>
        </w:r>
      </w:hyperlink>
      <w:r w:rsidRPr="00E06897">
        <w:rPr>
          <w:rFonts w:ascii="Century" w:hAnsi="Century"/>
          <w:color w:val="auto"/>
        </w:rPr>
        <w:t>);</w:t>
      </w:r>
    </w:p>
    <w:p w14:paraId="3D05A91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10.4. Comunicar ao contratante, no prazo máximo de 72 (setenta e duas) horas que antecede a data da entrega, os motivos que impossibilitem o cumprimento do prazo previsto, com a devida comprovação;</w:t>
      </w:r>
    </w:p>
    <w:p w14:paraId="1D34751B" w14:textId="77777777" w:rsidR="00B20F20" w:rsidRPr="00E06897" w:rsidRDefault="00B20F20" w:rsidP="00B20F20">
      <w:pPr>
        <w:pStyle w:val="Nivel2"/>
        <w:spacing w:before="0" w:after="0" w:line="240" w:lineRule="auto"/>
        <w:rPr>
          <w:rFonts w:ascii="Century" w:hAnsi="Century"/>
          <w:color w:val="000000" w:themeColor="text1"/>
        </w:rPr>
      </w:pPr>
      <w:r w:rsidRPr="00E06897">
        <w:rPr>
          <w:rFonts w:ascii="Century" w:hAnsi="Century"/>
          <w:color w:val="000000" w:themeColor="text1"/>
        </w:rPr>
        <w:t xml:space="preserve">10.5. Atender </w:t>
      </w:r>
      <w:r w:rsidRPr="00E06897">
        <w:rPr>
          <w:rFonts w:ascii="Century" w:hAnsi="Century"/>
        </w:rPr>
        <w:t>às</w:t>
      </w:r>
      <w:r w:rsidRPr="00E06897">
        <w:rPr>
          <w:rFonts w:ascii="Century" w:hAnsi="Century"/>
          <w:color w:val="000000" w:themeColor="text1"/>
        </w:rPr>
        <w:t xml:space="preserve"> determinações regulares emitidas pelo fiscal ou gestor do contrato ou autoridade superior </w:t>
      </w:r>
      <w:r w:rsidRPr="00E06897">
        <w:rPr>
          <w:rFonts w:ascii="Century" w:hAnsi="Century"/>
          <w:color w:val="auto"/>
        </w:rPr>
        <w:t>(</w:t>
      </w:r>
      <w:hyperlink r:id="rId43" w:anchor="art137" w:history="1">
        <w:r w:rsidRPr="00E06897">
          <w:rPr>
            <w:rStyle w:val="Hyperlink"/>
            <w:rFonts w:ascii="Century" w:hAnsi="Century"/>
            <w:color w:val="auto"/>
          </w:rPr>
          <w:t>art. 137, II, da Lei n.º 14.133, de 2021</w:t>
        </w:r>
      </w:hyperlink>
      <w:r w:rsidRPr="00E06897">
        <w:rPr>
          <w:rFonts w:ascii="Century" w:hAnsi="Century"/>
          <w:color w:val="auto"/>
        </w:rPr>
        <w:t xml:space="preserve">) </w:t>
      </w:r>
      <w:r w:rsidRPr="00E06897">
        <w:rPr>
          <w:rFonts w:ascii="Century" w:hAnsi="Century"/>
          <w:color w:val="000000" w:themeColor="text1"/>
        </w:rPr>
        <w:t xml:space="preserve">e </w:t>
      </w:r>
      <w:r w:rsidRPr="00E06897">
        <w:rPr>
          <w:rFonts w:ascii="Century" w:hAnsi="Century"/>
        </w:rPr>
        <w:t>prestar todo esclarecimento ou informação por eles solicitados</w:t>
      </w:r>
      <w:r w:rsidRPr="00E06897">
        <w:rPr>
          <w:rFonts w:ascii="Century" w:hAnsi="Century"/>
          <w:color w:val="000000" w:themeColor="text1"/>
        </w:rPr>
        <w:t>;</w:t>
      </w:r>
    </w:p>
    <w:p w14:paraId="007D448F" w14:textId="77777777" w:rsidR="00B20F20" w:rsidRPr="00E06897" w:rsidRDefault="00B20F20" w:rsidP="00B20F20">
      <w:pPr>
        <w:pStyle w:val="Nivel2"/>
        <w:spacing w:before="0" w:after="0" w:line="240" w:lineRule="auto"/>
        <w:rPr>
          <w:rFonts w:ascii="Century" w:hAnsi="Century"/>
        </w:rPr>
      </w:pPr>
      <w:r w:rsidRPr="00E06897">
        <w:rPr>
          <w:rFonts w:ascii="Century" w:hAnsi="Century"/>
        </w:rPr>
        <w:lastRenderedPageBreak/>
        <w:t>10.6. Reparar, corrigir, remover, reconstruir ou substituir, às suas expensas, no total ou em parte, no prazo fixado pelo fiscal do contrato, os bens nos quais se verificarem vícios, defeitos ou incorreções resultantes da execução ou dos materiais empregados;</w:t>
      </w:r>
    </w:p>
    <w:p w14:paraId="60BBDAD1"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C67EF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57016C0C"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C9AE98A"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10.10. Comunicar ao Fiscal do contrato, no prazo de 24 (vinte e quatro) horas, qualquer ocorrência anormal ou acidente que se verifique no local da execução do objeto contratual.</w:t>
      </w:r>
    </w:p>
    <w:p w14:paraId="0DFE4387"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10.11. Paralisar, por determinação do contratante, qualquer atividade que não esteja sendo executada de acordo com a boa técnica ou que ponha em risco a segurança de pessoas ou bens de terceiros.</w:t>
      </w:r>
    </w:p>
    <w:p w14:paraId="6E715733"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10.12. Manter durante toda a vigência do contrato, em compatibilidade com as obrigações assumidas, todas as condições exigidas para habilitação na licitação; </w:t>
      </w:r>
    </w:p>
    <w:p w14:paraId="0D2B3279" w14:textId="77777777" w:rsidR="00B20F20" w:rsidRPr="00E06897" w:rsidRDefault="00B20F20" w:rsidP="00B20F20">
      <w:pPr>
        <w:pStyle w:val="Nivel2"/>
        <w:spacing w:before="0" w:after="0" w:line="240" w:lineRule="auto"/>
        <w:rPr>
          <w:rFonts w:ascii="Century" w:hAnsi="Century"/>
          <w:b/>
          <w:bCs/>
        </w:rPr>
      </w:pPr>
      <w:r w:rsidRPr="00E06897">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E06897">
        <w:rPr>
          <w:rFonts w:ascii="Century" w:hAnsi="Century"/>
          <w:color w:val="auto"/>
        </w:rPr>
        <w:t xml:space="preserve"> (</w:t>
      </w:r>
      <w:hyperlink r:id="rId44" w:anchor="art116" w:history="1">
        <w:r w:rsidRPr="00E06897">
          <w:rPr>
            <w:rStyle w:val="Hyperlink"/>
            <w:rFonts w:ascii="Century" w:hAnsi="Century"/>
            <w:color w:val="auto"/>
          </w:rPr>
          <w:t>art. 116, da Lei n.º 14.133, de 2021</w:t>
        </w:r>
      </w:hyperlink>
      <w:r w:rsidRPr="00E06897">
        <w:rPr>
          <w:rFonts w:ascii="Century" w:hAnsi="Century"/>
          <w:color w:val="auto"/>
        </w:rPr>
        <w:t>);</w:t>
      </w:r>
    </w:p>
    <w:p w14:paraId="4D3BF1A5"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10.14. Comprovar a reserva de cargos a que se refere a cláusula acima, no prazo fixado pelo fiscal do contrato, com a indicação dos empregados que preencheram as referidas vagas </w:t>
      </w:r>
      <w:r w:rsidRPr="00E06897">
        <w:rPr>
          <w:rFonts w:ascii="Century" w:hAnsi="Century"/>
          <w:color w:val="auto"/>
        </w:rPr>
        <w:t>(</w:t>
      </w:r>
      <w:hyperlink r:id="rId45" w:anchor="art116" w:history="1">
        <w:r w:rsidRPr="00E06897">
          <w:rPr>
            <w:rStyle w:val="Hyperlink"/>
            <w:rFonts w:ascii="Century" w:hAnsi="Century"/>
            <w:color w:val="auto"/>
          </w:rPr>
          <w:t>art. 116, parágrafo único, da Lei n.º 14.133, de 2021</w:t>
        </w:r>
      </w:hyperlink>
      <w:r w:rsidRPr="00E06897">
        <w:rPr>
          <w:rFonts w:ascii="Century" w:hAnsi="Century"/>
          <w:color w:val="auto"/>
        </w:rPr>
        <w:t>);</w:t>
      </w:r>
    </w:p>
    <w:p w14:paraId="0FB22ECC"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10.15. Guardar sigilo sobre todas as informações obtidas em decorrência do cumprimento do contrato; </w:t>
      </w:r>
    </w:p>
    <w:p w14:paraId="41B9F225"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E06897">
        <w:rPr>
          <w:rFonts w:ascii="Century" w:hAnsi="Century"/>
          <w:color w:val="auto"/>
        </w:rPr>
        <w:t xml:space="preserve"> </w:t>
      </w:r>
      <w:hyperlink r:id="rId46" w:anchor="art124" w:history="1">
        <w:r w:rsidRPr="00E06897">
          <w:rPr>
            <w:rStyle w:val="Hyperlink"/>
            <w:rFonts w:ascii="Century" w:hAnsi="Century"/>
            <w:color w:val="auto"/>
          </w:rPr>
          <w:t>art. 124, II, d, da Lei nº 14.133, de 2021.</w:t>
        </w:r>
      </w:hyperlink>
    </w:p>
    <w:p w14:paraId="158B4B76"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10.17. Cumprir, além dos postulados legais vigentes de âmbito federal, estadual ou municipal, as normas de segurança do contratante;</w:t>
      </w:r>
    </w:p>
    <w:p w14:paraId="1BDAB56D" w14:textId="77777777" w:rsidR="00B20F20" w:rsidRPr="00E06897" w:rsidRDefault="00B20F20" w:rsidP="00B20F20">
      <w:pPr>
        <w:pStyle w:val="Nivel2"/>
        <w:spacing w:before="0" w:after="0" w:line="240" w:lineRule="auto"/>
        <w:rPr>
          <w:rFonts w:ascii="Century" w:hAnsi="Century"/>
        </w:rPr>
      </w:pPr>
    </w:p>
    <w:p w14:paraId="306EDBFC"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PRIMEIRA – INFRAÇÕES E SANÇÕES ADMINISTRATIVAS </w:t>
      </w:r>
    </w:p>
    <w:p w14:paraId="27FA0DAB"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11.1. Comete infração administrativa, nos termos </w:t>
      </w:r>
      <w:r w:rsidRPr="00E06897">
        <w:rPr>
          <w:rFonts w:ascii="Century" w:hAnsi="Century"/>
          <w:color w:val="auto"/>
        </w:rPr>
        <w:t xml:space="preserve">da </w:t>
      </w:r>
      <w:hyperlink r:id="rId47" w:history="1">
        <w:r w:rsidRPr="00E06897">
          <w:rPr>
            <w:rStyle w:val="Hyperlink"/>
            <w:rFonts w:ascii="Century" w:hAnsi="Century"/>
            <w:color w:val="auto"/>
          </w:rPr>
          <w:t>Lei nº 14.133, de 2021</w:t>
        </w:r>
      </w:hyperlink>
      <w:r w:rsidRPr="00E06897">
        <w:rPr>
          <w:rFonts w:ascii="Century" w:hAnsi="Century"/>
          <w:color w:val="auto"/>
        </w:rPr>
        <w:t xml:space="preserve">, o contratado </w:t>
      </w:r>
      <w:r w:rsidRPr="00E06897">
        <w:rPr>
          <w:rFonts w:ascii="Century" w:hAnsi="Century"/>
        </w:rPr>
        <w:t>que:</w:t>
      </w:r>
    </w:p>
    <w:p w14:paraId="3EEB18A9"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der causa à inexecução parcial do contrato;</w:t>
      </w:r>
    </w:p>
    <w:p w14:paraId="5C1DE66E"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der causa à inexecução parcial do contrato que cause grave dano à Administração ou ao funcionamento dos serviços públicos ou ao interesse coletivo;</w:t>
      </w:r>
    </w:p>
    <w:p w14:paraId="021DFE67"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der causa à inexecução total do contrato;</w:t>
      </w:r>
    </w:p>
    <w:p w14:paraId="53B5733C"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lastRenderedPageBreak/>
        <w:t>ensejar o retardamento da execução ou da entrega do objeto da contratação sem motivo justificado;</w:t>
      </w:r>
    </w:p>
    <w:p w14:paraId="73129904"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apresentar documentação falsa ou prestar declaração falsa durante a execução do contrato;</w:t>
      </w:r>
    </w:p>
    <w:p w14:paraId="2B852597"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praticar ato fraudulento na execução do contrato;</w:t>
      </w:r>
    </w:p>
    <w:p w14:paraId="2DFFE481"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comportar-se de modo inidôneo ou cometer fraude de qualquer natureza;</w:t>
      </w:r>
    </w:p>
    <w:p w14:paraId="4CEDE9C0" w14:textId="77777777" w:rsidR="00B20F20" w:rsidRPr="00E06897" w:rsidRDefault="00B20F20" w:rsidP="00B20F20">
      <w:pPr>
        <w:numPr>
          <w:ilvl w:val="2"/>
          <w:numId w:val="6"/>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 xml:space="preserve">praticar ato lesivo previsto no </w:t>
      </w:r>
      <w:hyperlink r:id="rId48" w:anchor="art5" w:history="1">
        <w:r w:rsidRPr="00E06897">
          <w:rPr>
            <w:rStyle w:val="Hyperlink"/>
            <w:rFonts w:ascii="Century" w:eastAsia="Arial" w:hAnsi="Century" w:cs="Arial"/>
            <w:sz w:val="20"/>
            <w:szCs w:val="20"/>
          </w:rPr>
          <w:t>art. 5º da Lei nº 12.846, de 1º de agosto de 2013</w:t>
        </w:r>
      </w:hyperlink>
      <w:r w:rsidRPr="00E06897">
        <w:rPr>
          <w:rFonts w:ascii="Century" w:eastAsia="Arial" w:hAnsi="Century" w:cs="Arial"/>
          <w:sz w:val="20"/>
          <w:szCs w:val="20"/>
        </w:rPr>
        <w:t>.</w:t>
      </w:r>
    </w:p>
    <w:p w14:paraId="5E2D5020"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11.2. Serão aplicadas ao contratado que incorrer nas infrações acima descritas as seguintes sanções:</w:t>
      </w:r>
    </w:p>
    <w:p w14:paraId="0B67D29D" w14:textId="77777777" w:rsidR="00B20F20" w:rsidRPr="00E06897" w:rsidRDefault="00B20F20" w:rsidP="00B20F20">
      <w:pPr>
        <w:pStyle w:val="PargrafodaLista"/>
        <w:numPr>
          <w:ilvl w:val="0"/>
          <w:numId w:val="7"/>
        </w:numPr>
        <w:suppressAutoHyphens/>
        <w:spacing w:after="0" w:line="240" w:lineRule="auto"/>
        <w:ind w:left="284" w:firstLine="0"/>
        <w:contextualSpacing w:val="0"/>
        <w:jc w:val="both"/>
        <w:rPr>
          <w:rFonts w:ascii="Century" w:eastAsia="Arial" w:hAnsi="Century" w:cs="Arial"/>
          <w:sz w:val="20"/>
          <w:szCs w:val="20"/>
        </w:rPr>
      </w:pPr>
      <w:r w:rsidRPr="00E06897">
        <w:rPr>
          <w:rFonts w:ascii="Century" w:eastAsia="Arial" w:hAnsi="Century" w:cs="Arial"/>
          <w:b/>
          <w:bCs/>
          <w:sz w:val="20"/>
          <w:szCs w:val="20"/>
        </w:rPr>
        <w:t>Advertência</w:t>
      </w:r>
      <w:r w:rsidRPr="00E06897">
        <w:rPr>
          <w:rFonts w:ascii="Century" w:eastAsia="Arial" w:hAnsi="Century" w:cs="Arial"/>
          <w:sz w:val="20"/>
          <w:szCs w:val="20"/>
        </w:rPr>
        <w:t>, quando o contratado der causa à inexecução parcial do contrato, sempre que não se justificar a imposição de penalidade mais grave (</w:t>
      </w:r>
      <w:hyperlink r:id="rId49" w:anchor="art156§2" w:history="1">
        <w:r w:rsidRPr="00E06897">
          <w:rPr>
            <w:rStyle w:val="Hyperlink"/>
            <w:rFonts w:ascii="Century" w:eastAsia="Arial" w:hAnsi="Century" w:cs="Arial"/>
            <w:sz w:val="20"/>
            <w:szCs w:val="20"/>
          </w:rPr>
          <w:t xml:space="preserve">art. 156, §2º, da </w:t>
        </w:r>
        <w:bookmarkStart w:id="18" w:name="_Hlk114504069"/>
        <w:r w:rsidRPr="00E06897">
          <w:rPr>
            <w:rStyle w:val="Hyperlink"/>
            <w:rFonts w:ascii="Century" w:eastAsia="Arial" w:hAnsi="Century" w:cs="Arial"/>
            <w:sz w:val="20"/>
            <w:szCs w:val="20"/>
          </w:rPr>
          <w:t>Lei nº 14.133, de 2021</w:t>
        </w:r>
        <w:bookmarkEnd w:id="18"/>
      </w:hyperlink>
      <w:r w:rsidRPr="00E06897">
        <w:rPr>
          <w:rFonts w:ascii="Century" w:eastAsia="Arial" w:hAnsi="Century" w:cs="Arial"/>
          <w:sz w:val="20"/>
          <w:szCs w:val="20"/>
        </w:rPr>
        <w:t>);</w:t>
      </w:r>
    </w:p>
    <w:p w14:paraId="29079599" w14:textId="77777777" w:rsidR="00B20F20" w:rsidRPr="00E06897" w:rsidRDefault="00B20F20" w:rsidP="00B20F20">
      <w:pPr>
        <w:pStyle w:val="PargrafodaLista"/>
        <w:numPr>
          <w:ilvl w:val="0"/>
          <w:numId w:val="7"/>
        </w:numPr>
        <w:suppressAutoHyphens/>
        <w:spacing w:after="0" w:line="240" w:lineRule="auto"/>
        <w:ind w:left="284" w:firstLine="0"/>
        <w:contextualSpacing w:val="0"/>
        <w:jc w:val="both"/>
        <w:rPr>
          <w:rFonts w:ascii="Century" w:eastAsia="Arial" w:hAnsi="Century" w:cs="Arial"/>
          <w:sz w:val="20"/>
          <w:szCs w:val="20"/>
        </w:rPr>
      </w:pPr>
      <w:r w:rsidRPr="00E06897">
        <w:rPr>
          <w:rFonts w:ascii="Century" w:eastAsia="Arial" w:hAnsi="Century" w:cs="Arial"/>
          <w:b/>
          <w:bCs/>
          <w:sz w:val="20"/>
          <w:szCs w:val="20"/>
        </w:rPr>
        <w:t>Impedimento de licitar e contratar</w:t>
      </w:r>
      <w:r w:rsidRPr="00E06897">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50" w:anchor="art156§4" w:history="1">
        <w:r w:rsidRPr="00E06897">
          <w:rPr>
            <w:rStyle w:val="Hyperlink"/>
            <w:rFonts w:ascii="Century" w:eastAsia="Arial" w:hAnsi="Century" w:cs="Arial"/>
            <w:sz w:val="20"/>
            <w:szCs w:val="20"/>
          </w:rPr>
          <w:t>art. 156, § 4º, da Lei nº 14.133, de 2021</w:t>
        </w:r>
      </w:hyperlink>
      <w:r w:rsidRPr="00E06897">
        <w:rPr>
          <w:rFonts w:ascii="Century" w:eastAsia="Arial" w:hAnsi="Century" w:cs="Arial"/>
          <w:sz w:val="20"/>
          <w:szCs w:val="20"/>
        </w:rPr>
        <w:t>);</w:t>
      </w:r>
    </w:p>
    <w:p w14:paraId="2302C9C7" w14:textId="77777777" w:rsidR="00B20F20" w:rsidRPr="00E06897" w:rsidRDefault="00B20F20" w:rsidP="00B20F20">
      <w:pPr>
        <w:pStyle w:val="PargrafodaLista"/>
        <w:numPr>
          <w:ilvl w:val="0"/>
          <w:numId w:val="7"/>
        </w:numPr>
        <w:suppressAutoHyphens/>
        <w:spacing w:after="0" w:line="240" w:lineRule="auto"/>
        <w:ind w:left="284" w:firstLine="0"/>
        <w:contextualSpacing w:val="0"/>
        <w:jc w:val="both"/>
        <w:rPr>
          <w:rFonts w:ascii="Century" w:eastAsia="Arial" w:hAnsi="Century" w:cs="Arial"/>
          <w:sz w:val="20"/>
          <w:szCs w:val="20"/>
        </w:rPr>
      </w:pPr>
      <w:r w:rsidRPr="00E06897">
        <w:rPr>
          <w:rFonts w:ascii="Century" w:eastAsia="Arial" w:hAnsi="Century" w:cs="Arial"/>
          <w:b/>
          <w:bCs/>
          <w:sz w:val="20"/>
          <w:szCs w:val="20"/>
        </w:rPr>
        <w:t>Declaração de inidoneidade para licitar e contratar</w:t>
      </w:r>
      <w:r w:rsidRPr="00E06897">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51" w:anchor="art156§5" w:history="1">
        <w:r w:rsidRPr="00E06897">
          <w:rPr>
            <w:rStyle w:val="Hyperlink"/>
            <w:rFonts w:ascii="Century" w:eastAsia="Arial" w:hAnsi="Century" w:cs="Arial"/>
            <w:sz w:val="20"/>
            <w:szCs w:val="20"/>
          </w:rPr>
          <w:t>art. 156, §5º, da Lei nº 14.133, de 2021</w:t>
        </w:r>
      </w:hyperlink>
      <w:r w:rsidRPr="00E06897">
        <w:rPr>
          <w:rFonts w:ascii="Century" w:eastAsia="Arial" w:hAnsi="Century" w:cs="Arial"/>
          <w:sz w:val="20"/>
          <w:szCs w:val="20"/>
        </w:rPr>
        <w:t>).</w:t>
      </w:r>
    </w:p>
    <w:p w14:paraId="3D039DCD" w14:textId="77777777" w:rsidR="00B20F20" w:rsidRPr="00E06897" w:rsidRDefault="00B20F20" w:rsidP="00B20F20">
      <w:pPr>
        <w:pStyle w:val="PargrafodaLista"/>
        <w:numPr>
          <w:ilvl w:val="0"/>
          <w:numId w:val="7"/>
        </w:numPr>
        <w:suppressAutoHyphens/>
        <w:spacing w:after="0" w:line="240" w:lineRule="auto"/>
        <w:ind w:left="284" w:firstLine="0"/>
        <w:contextualSpacing w:val="0"/>
        <w:jc w:val="both"/>
        <w:rPr>
          <w:rFonts w:ascii="Century" w:eastAsia="Arial" w:hAnsi="Century" w:cs="Arial"/>
          <w:sz w:val="20"/>
          <w:szCs w:val="20"/>
        </w:rPr>
      </w:pPr>
      <w:r w:rsidRPr="00E06897">
        <w:rPr>
          <w:rFonts w:ascii="Century" w:eastAsia="Arial" w:hAnsi="Century" w:cs="Arial"/>
          <w:b/>
          <w:bCs/>
          <w:sz w:val="20"/>
          <w:szCs w:val="20"/>
        </w:rPr>
        <w:t xml:space="preserve">Multa: </w:t>
      </w:r>
      <w:r w:rsidRPr="00E06897">
        <w:rPr>
          <w:rFonts w:ascii="Century" w:eastAsia="Arial" w:hAnsi="Century" w:cs="Arial"/>
          <w:sz w:val="20"/>
          <w:szCs w:val="20"/>
        </w:rPr>
        <w:t xml:space="preserve">Moratória de </w:t>
      </w:r>
      <w:proofErr w:type="gramStart"/>
      <w:r w:rsidRPr="00E06897">
        <w:rPr>
          <w:rFonts w:ascii="Century" w:eastAsia="Arial" w:hAnsi="Century" w:cs="Arial"/>
          <w:sz w:val="20"/>
          <w:szCs w:val="20"/>
        </w:rPr>
        <w:t>.....</w:t>
      </w:r>
      <w:proofErr w:type="gramEnd"/>
      <w:r w:rsidRPr="00E06897">
        <w:rPr>
          <w:rFonts w:ascii="Century" w:eastAsia="Arial" w:hAnsi="Century" w:cs="Arial"/>
          <w:sz w:val="20"/>
          <w:szCs w:val="20"/>
        </w:rPr>
        <w:t xml:space="preserve">%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4EC99864"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11.3. A aplicação das sanções previstas neste Contrato não exclui, em hipótese alguma, a obrigação de reparação integral do dano causado ao Contratante (</w:t>
      </w:r>
      <w:hyperlink r:id="rId52" w:anchor="art156§9" w:history="1">
        <w:r w:rsidRPr="00E06897">
          <w:rPr>
            <w:rStyle w:val="Hyperlink"/>
            <w:rFonts w:ascii="Century" w:hAnsi="Century"/>
            <w:color w:val="auto"/>
          </w:rPr>
          <w:t>art. 156, §9º, da Lei nº 14.133, de 2021</w:t>
        </w:r>
      </w:hyperlink>
      <w:r w:rsidRPr="00E06897">
        <w:rPr>
          <w:rFonts w:ascii="Century" w:hAnsi="Century"/>
          <w:color w:val="auto"/>
        </w:rPr>
        <w:t>)</w:t>
      </w:r>
    </w:p>
    <w:p w14:paraId="26E802C8"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11.3.1. Todas as sanções previstas neste Contrato poderão ser aplicadas cumulativamente com a multa (</w:t>
      </w:r>
      <w:hyperlink r:id="rId53" w:anchor="art156§7" w:history="1">
        <w:r w:rsidRPr="00E06897">
          <w:rPr>
            <w:rStyle w:val="Hyperlink"/>
            <w:rFonts w:ascii="Century" w:hAnsi="Century"/>
            <w:color w:val="auto"/>
          </w:rPr>
          <w:t>art. 156, §7º, da Lei nº 14.133, de 2021</w:t>
        </w:r>
      </w:hyperlink>
      <w:r w:rsidRPr="00E06897">
        <w:rPr>
          <w:rFonts w:ascii="Century" w:hAnsi="Century"/>
          <w:color w:val="auto"/>
        </w:rPr>
        <w:t>).</w:t>
      </w:r>
    </w:p>
    <w:p w14:paraId="2DBF6CF4"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11.3.2. Antes da aplicação da multa será facultada a defesa do interessado no prazo de 15 (quinze) dias úteis, contado da data de sua intimação (</w:t>
      </w:r>
      <w:hyperlink r:id="rId54" w:anchor="art157" w:history="1">
        <w:r w:rsidRPr="00E06897">
          <w:rPr>
            <w:rStyle w:val="Hyperlink"/>
            <w:rFonts w:ascii="Century" w:hAnsi="Century"/>
            <w:color w:val="auto"/>
          </w:rPr>
          <w:t>art. 157, da Lei nº 14.133, de 2021</w:t>
        </w:r>
      </w:hyperlink>
      <w:r w:rsidRPr="00E06897">
        <w:rPr>
          <w:rFonts w:ascii="Century" w:hAnsi="Century"/>
          <w:color w:val="auto"/>
        </w:rPr>
        <w:t>)</w:t>
      </w:r>
    </w:p>
    <w:p w14:paraId="23C38C42"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5" w:anchor="art156§8" w:history="1">
        <w:r w:rsidRPr="00E06897">
          <w:rPr>
            <w:rStyle w:val="Hyperlink"/>
            <w:rFonts w:ascii="Century" w:hAnsi="Century"/>
            <w:color w:val="auto"/>
          </w:rPr>
          <w:t>art. 156, §8º, da Lei nº 14.133, de 2021</w:t>
        </w:r>
      </w:hyperlink>
      <w:r w:rsidRPr="00E06897">
        <w:rPr>
          <w:rFonts w:ascii="Century" w:hAnsi="Century"/>
          <w:color w:val="auto"/>
        </w:rPr>
        <w:t>).</w:t>
      </w:r>
    </w:p>
    <w:p w14:paraId="1FE87B9F"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rPr>
        <w:t xml:space="preserve">11.3.4. </w:t>
      </w:r>
      <w:r w:rsidRPr="00E06897">
        <w:rPr>
          <w:rFonts w:ascii="Century" w:hAnsi="Century"/>
          <w:color w:val="auto"/>
        </w:rPr>
        <w:t xml:space="preserve">Previamente ao encaminhamento à cobrança judicial, a multa poderá ser recolhida administrativamente no prazo máximo de </w:t>
      </w:r>
      <w:r w:rsidRPr="00E06897">
        <w:rPr>
          <w:rFonts w:ascii="Century" w:hAnsi="Century"/>
          <w:i/>
          <w:iCs/>
          <w:color w:val="auto"/>
        </w:rPr>
        <w:t xml:space="preserve">XX (XXXX) </w:t>
      </w:r>
      <w:r w:rsidRPr="00E06897">
        <w:rPr>
          <w:rFonts w:ascii="Century" w:hAnsi="Century"/>
          <w:color w:val="auto"/>
        </w:rPr>
        <w:t>dias, a contar da data do recebimento da comunicação enviada pela autoridade competente.</w:t>
      </w:r>
      <w:bookmarkStart w:id="19" w:name="_Hlk78351618"/>
      <w:bookmarkEnd w:id="19"/>
    </w:p>
    <w:p w14:paraId="34DB4CB8"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 xml:space="preserve">11.4. A aplicação das sanções realizar-se-á em processo administrativo que assegure o contraditório e a ampla defesa ao Contratado, observando-se o procedimento previsto no </w:t>
      </w:r>
      <w:r w:rsidRPr="00E06897">
        <w:rPr>
          <w:rFonts w:ascii="Century" w:hAnsi="Century"/>
          <w:b/>
          <w:bCs/>
          <w:color w:val="auto"/>
        </w:rPr>
        <w:t xml:space="preserve">caput </w:t>
      </w:r>
      <w:r w:rsidRPr="00E06897">
        <w:rPr>
          <w:rFonts w:ascii="Century" w:hAnsi="Century"/>
          <w:color w:val="auto"/>
        </w:rPr>
        <w:t xml:space="preserve">e parágrafos do </w:t>
      </w:r>
      <w:hyperlink r:id="rId56" w:anchor="art158" w:history="1">
        <w:r w:rsidRPr="00E06897">
          <w:rPr>
            <w:rStyle w:val="Hyperlink"/>
            <w:rFonts w:ascii="Century" w:hAnsi="Century"/>
            <w:color w:val="auto"/>
          </w:rPr>
          <w:t>art. 158 da Lei nº 14.133, de 2021</w:t>
        </w:r>
      </w:hyperlink>
      <w:r w:rsidRPr="00E06897">
        <w:rPr>
          <w:rFonts w:ascii="Century" w:hAnsi="Century"/>
          <w:color w:val="auto"/>
        </w:rPr>
        <w:t>, para as penalidades de impedimento de licitar e contratar e de declaração de inidoneidade para licitar ou contratar.</w:t>
      </w:r>
    </w:p>
    <w:p w14:paraId="5C1AED08" w14:textId="77777777" w:rsidR="00B20F20" w:rsidRPr="00E06897" w:rsidRDefault="00B20F20" w:rsidP="00B20F20">
      <w:pPr>
        <w:pStyle w:val="Nivel2"/>
        <w:numPr>
          <w:ilvl w:val="1"/>
          <w:numId w:val="8"/>
        </w:numPr>
        <w:spacing w:before="0" w:after="0" w:line="240" w:lineRule="auto"/>
        <w:rPr>
          <w:rFonts w:ascii="Century" w:hAnsi="Century"/>
          <w:color w:val="auto"/>
        </w:rPr>
      </w:pPr>
      <w:r w:rsidRPr="00E06897">
        <w:rPr>
          <w:rFonts w:ascii="Century" w:hAnsi="Century"/>
          <w:color w:val="auto"/>
        </w:rPr>
        <w:t>Na aplicação das sanções serão considerados (</w:t>
      </w:r>
      <w:hyperlink r:id="rId57" w:anchor="art156§1" w:history="1">
        <w:r w:rsidRPr="00E06897">
          <w:rPr>
            <w:rStyle w:val="Hyperlink"/>
            <w:rFonts w:ascii="Century" w:hAnsi="Century"/>
            <w:color w:val="auto"/>
          </w:rPr>
          <w:t>art. 156, §1º, da Lei nº 14.133, de 2021</w:t>
        </w:r>
      </w:hyperlink>
      <w:r w:rsidRPr="00E06897">
        <w:rPr>
          <w:rFonts w:ascii="Century" w:hAnsi="Century"/>
          <w:color w:val="auto"/>
        </w:rPr>
        <w:t>):</w:t>
      </w:r>
    </w:p>
    <w:p w14:paraId="100442F8" w14:textId="77777777" w:rsidR="00B20F20" w:rsidRPr="00E06897" w:rsidRDefault="00B20F20" w:rsidP="00B20F20">
      <w:pPr>
        <w:numPr>
          <w:ilvl w:val="0"/>
          <w:numId w:val="5"/>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a natureza e a gravidade da infração cometida;</w:t>
      </w:r>
    </w:p>
    <w:p w14:paraId="0E89EFA0" w14:textId="77777777" w:rsidR="00B20F20" w:rsidRPr="00E06897" w:rsidRDefault="00B20F20" w:rsidP="00B20F20">
      <w:pPr>
        <w:numPr>
          <w:ilvl w:val="0"/>
          <w:numId w:val="5"/>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as peculiaridades do caso concreto;</w:t>
      </w:r>
    </w:p>
    <w:p w14:paraId="5CBA8432" w14:textId="77777777" w:rsidR="00B20F20" w:rsidRPr="00E06897" w:rsidRDefault="00B20F20" w:rsidP="00B20F20">
      <w:pPr>
        <w:numPr>
          <w:ilvl w:val="0"/>
          <w:numId w:val="5"/>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as circunstâncias agravantes ou atenuantes;</w:t>
      </w:r>
    </w:p>
    <w:p w14:paraId="7A6E5F68" w14:textId="77777777" w:rsidR="00B20F20" w:rsidRPr="00E06897" w:rsidRDefault="00B20F20" w:rsidP="00B20F20">
      <w:pPr>
        <w:numPr>
          <w:ilvl w:val="0"/>
          <w:numId w:val="5"/>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os danos que dela provierem para o Contratante;</w:t>
      </w:r>
    </w:p>
    <w:p w14:paraId="774F1289" w14:textId="77777777" w:rsidR="00B20F20" w:rsidRPr="00E06897" w:rsidRDefault="00B20F20" w:rsidP="00B20F20">
      <w:pPr>
        <w:numPr>
          <w:ilvl w:val="0"/>
          <w:numId w:val="5"/>
        </w:numPr>
        <w:suppressAutoHyphens/>
        <w:spacing w:after="0" w:line="240" w:lineRule="auto"/>
        <w:ind w:left="284" w:firstLine="0"/>
        <w:jc w:val="both"/>
        <w:rPr>
          <w:rFonts w:ascii="Century" w:eastAsia="Arial" w:hAnsi="Century" w:cs="Arial"/>
          <w:sz w:val="20"/>
          <w:szCs w:val="20"/>
        </w:rPr>
      </w:pPr>
      <w:r w:rsidRPr="00E06897">
        <w:rPr>
          <w:rFonts w:ascii="Century" w:eastAsia="Arial" w:hAnsi="Century" w:cs="Arial"/>
          <w:sz w:val="20"/>
          <w:szCs w:val="20"/>
        </w:rPr>
        <w:t>a implantação ou o aperfeiçoamento de programa de integridade, conforme normas e orientações dos órgãos de controle.</w:t>
      </w:r>
    </w:p>
    <w:p w14:paraId="2F87186B"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lastRenderedPageBreak/>
        <w:t xml:space="preserve">11.6. Os atos previstos como infrações administrativas na </w:t>
      </w:r>
      <w:hyperlink r:id="rId58" w:history="1">
        <w:r w:rsidRPr="00E06897">
          <w:rPr>
            <w:rStyle w:val="Hyperlink"/>
            <w:rFonts w:ascii="Century" w:hAnsi="Century"/>
            <w:color w:val="auto"/>
          </w:rPr>
          <w:t>Lei nº 14.133, de 2021</w:t>
        </w:r>
      </w:hyperlink>
      <w:r w:rsidRPr="00E06897">
        <w:rPr>
          <w:rFonts w:ascii="Century" w:hAnsi="Century"/>
          <w:color w:val="auto"/>
        </w:rPr>
        <w:t xml:space="preserve">, ou em outras leis relacionadas a licitações e contratos da Administração Pública que também sejam tipificados como atos lesivos na </w:t>
      </w:r>
      <w:hyperlink r:id="rId59" w:history="1">
        <w:r w:rsidRPr="00E06897">
          <w:rPr>
            <w:rStyle w:val="Hyperlink"/>
            <w:rFonts w:ascii="Century" w:hAnsi="Century"/>
            <w:color w:val="auto"/>
          </w:rPr>
          <w:t>Lei nº 12.846, de 2013</w:t>
        </w:r>
      </w:hyperlink>
      <w:r w:rsidRPr="00E06897">
        <w:rPr>
          <w:rFonts w:ascii="Century" w:hAnsi="Century"/>
          <w:color w:val="auto"/>
        </w:rPr>
        <w:t>, serão apurados e julgados conjuntamente, nos mesmos autos, observados o rito procedimental e autoridade competente definidos na referida Lei (</w:t>
      </w:r>
      <w:hyperlink r:id="rId60" w:history="1">
        <w:r w:rsidRPr="00E06897">
          <w:rPr>
            <w:rStyle w:val="Hyperlink"/>
            <w:rFonts w:ascii="Century" w:hAnsi="Century"/>
            <w:color w:val="auto"/>
          </w:rPr>
          <w:t>art. 159</w:t>
        </w:r>
      </w:hyperlink>
      <w:r w:rsidRPr="00E06897">
        <w:rPr>
          <w:rFonts w:ascii="Century" w:hAnsi="Century"/>
          <w:color w:val="auto"/>
        </w:rPr>
        <w:t>).</w:t>
      </w:r>
    </w:p>
    <w:p w14:paraId="6CC08414" w14:textId="49C35B7C" w:rsidR="00B20F20" w:rsidRPr="00E06897" w:rsidRDefault="00B20F20" w:rsidP="00B20F20">
      <w:pPr>
        <w:pStyle w:val="Nivel2"/>
        <w:spacing w:before="0" w:after="0" w:line="240" w:lineRule="auto"/>
        <w:rPr>
          <w:rFonts w:ascii="Century" w:hAnsi="Century"/>
          <w:i/>
          <w:iCs/>
          <w:color w:val="auto"/>
        </w:rPr>
      </w:pPr>
      <w:r w:rsidRPr="00E06897">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1" w:anchor="art160" w:history="1">
        <w:r w:rsidRPr="00E06897">
          <w:rPr>
            <w:rStyle w:val="Hyperlink"/>
            <w:rFonts w:ascii="Century" w:hAnsi="Century"/>
            <w:color w:val="auto"/>
          </w:rPr>
          <w:t>art. 160, da Lei nº 14.133, de 2021</w:t>
        </w:r>
      </w:hyperlink>
      <w:r w:rsidRPr="00E06897">
        <w:rPr>
          <w:rFonts w:ascii="Century" w:hAnsi="Century"/>
          <w:color w:val="auto"/>
        </w:rPr>
        <w:t>).</w:t>
      </w:r>
    </w:p>
    <w:p w14:paraId="3097F0D9" w14:textId="77777777" w:rsidR="00B20F20" w:rsidRPr="00E06897" w:rsidRDefault="00B20F20" w:rsidP="00B20F20">
      <w:pPr>
        <w:pStyle w:val="Nivel2"/>
        <w:spacing w:before="0" w:after="0" w:line="240" w:lineRule="auto"/>
        <w:rPr>
          <w:rFonts w:ascii="Century" w:hAnsi="Century"/>
          <w:i/>
          <w:iCs/>
          <w:color w:val="auto"/>
        </w:rPr>
      </w:pPr>
      <w:r w:rsidRPr="00E06897">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06897">
        <w:rPr>
          <w:rFonts w:ascii="Century" w:hAnsi="Century"/>
          <w:color w:val="auto"/>
        </w:rPr>
        <w:t>Ceis</w:t>
      </w:r>
      <w:proofErr w:type="spellEnd"/>
      <w:r w:rsidRPr="00E06897">
        <w:rPr>
          <w:rFonts w:ascii="Century" w:hAnsi="Century"/>
          <w:color w:val="auto"/>
        </w:rPr>
        <w:t>) e no Cadastro Nacional de Empresas Punidas (</w:t>
      </w:r>
      <w:proofErr w:type="spellStart"/>
      <w:r w:rsidRPr="00E06897">
        <w:rPr>
          <w:rFonts w:ascii="Century" w:hAnsi="Century"/>
          <w:color w:val="auto"/>
        </w:rPr>
        <w:t>Cnep</w:t>
      </w:r>
      <w:proofErr w:type="spellEnd"/>
      <w:r w:rsidRPr="00E06897">
        <w:rPr>
          <w:rFonts w:ascii="Century" w:hAnsi="Century"/>
          <w:color w:val="auto"/>
        </w:rPr>
        <w:t>), instituídos no âmbito do Poder Executivo Federal. (</w:t>
      </w:r>
      <w:hyperlink r:id="rId62" w:anchor="art161" w:history="1">
        <w:r w:rsidRPr="00E06897">
          <w:rPr>
            <w:rStyle w:val="Hyperlink"/>
            <w:rFonts w:ascii="Century" w:hAnsi="Century"/>
            <w:color w:val="auto"/>
          </w:rPr>
          <w:t>Art. 161, da Lei nº 14.133, de 2021</w:t>
        </w:r>
      </w:hyperlink>
      <w:r w:rsidRPr="00E06897">
        <w:rPr>
          <w:rFonts w:ascii="Century" w:hAnsi="Century"/>
          <w:color w:val="auto"/>
        </w:rPr>
        <w:t>).</w:t>
      </w:r>
    </w:p>
    <w:p w14:paraId="4FFF78CB" w14:textId="77777777" w:rsidR="00B20F20" w:rsidRPr="00E06897" w:rsidRDefault="00B20F20" w:rsidP="00B20F20">
      <w:pPr>
        <w:pStyle w:val="Nivel2"/>
        <w:spacing w:before="0" w:after="0" w:line="240" w:lineRule="auto"/>
        <w:rPr>
          <w:rFonts w:ascii="Century" w:hAnsi="Century"/>
          <w:i/>
          <w:iCs/>
          <w:color w:val="auto"/>
        </w:rPr>
      </w:pPr>
      <w:r w:rsidRPr="00E06897">
        <w:rPr>
          <w:rFonts w:ascii="Century" w:hAnsi="Century"/>
          <w:color w:val="auto"/>
        </w:rPr>
        <w:t xml:space="preserve">11.9. As sanções de impedimento de licitar e contratar e declaração de inidoneidade para licitar ou contratar são passíveis de reabilitação na forma do </w:t>
      </w:r>
      <w:hyperlink r:id="rId63" w:anchor="163" w:history="1">
        <w:r w:rsidRPr="00E06897">
          <w:rPr>
            <w:rStyle w:val="Hyperlink"/>
            <w:rFonts w:ascii="Century" w:hAnsi="Century"/>
            <w:color w:val="auto"/>
          </w:rPr>
          <w:t>art. 163 da Lei nº 14.133/21</w:t>
        </w:r>
      </w:hyperlink>
      <w:r w:rsidRPr="00E06897">
        <w:rPr>
          <w:rFonts w:ascii="Century" w:hAnsi="Century"/>
          <w:color w:val="auto"/>
        </w:rPr>
        <w:t>.</w:t>
      </w:r>
    </w:p>
    <w:p w14:paraId="16C9D3EC"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E06897">
          <w:rPr>
            <w:rStyle w:val="Hyperlink"/>
            <w:rFonts w:ascii="Century" w:hAnsi="Century"/>
            <w:color w:val="auto"/>
          </w:rPr>
          <w:t>Normativa SEGES/ME nº 26, de 13 de abril de 2022</w:t>
        </w:r>
      </w:hyperlink>
      <w:r w:rsidRPr="00E06897">
        <w:rPr>
          <w:rFonts w:ascii="Century" w:hAnsi="Century"/>
          <w:color w:val="auto"/>
        </w:rPr>
        <w:t xml:space="preserve">. </w:t>
      </w:r>
    </w:p>
    <w:p w14:paraId="57D3C5D9"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CLÁUSULA DÉCIMA SEGUNDA – DA EXTINÇÃO CONTRATUAL (art. 92, XIX)</w:t>
      </w:r>
    </w:p>
    <w:p w14:paraId="7259E9C0"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rPr>
        <w:t xml:space="preserve">12.1. O contrato poderá ser extinto antes de </w:t>
      </w:r>
      <w:r w:rsidRPr="00E06897">
        <w:rPr>
          <w:rFonts w:ascii="Century" w:hAnsi="Century"/>
          <w:color w:val="auto"/>
        </w:rPr>
        <w:t xml:space="preserve">cumpridas as obrigações nele estipuladas, ou antes do prazo nele fixado, por algum dos motivos previstos no </w:t>
      </w:r>
      <w:hyperlink r:id="rId65" w:anchor="art137" w:history="1">
        <w:r w:rsidRPr="00E06897">
          <w:rPr>
            <w:rStyle w:val="Hyperlink"/>
            <w:rFonts w:ascii="Century" w:hAnsi="Century"/>
            <w:color w:val="auto"/>
          </w:rPr>
          <w:t>artigo 137 da Lei nº 14.133/21</w:t>
        </w:r>
      </w:hyperlink>
      <w:r w:rsidRPr="00E06897">
        <w:rPr>
          <w:rFonts w:ascii="Century" w:hAnsi="Century"/>
          <w:color w:val="auto"/>
        </w:rPr>
        <w:t>, bem como amigavelmente, assegurados o contraditório e a ampla defesa.</w:t>
      </w:r>
    </w:p>
    <w:p w14:paraId="7E69555F"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 xml:space="preserve">12.1.1. Nesta hipótese, aplicam-se também os </w:t>
      </w:r>
      <w:hyperlink r:id="rId66" w:anchor="art138" w:history="1">
        <w:r w:rsidRPr="00E06897">
          <w:rPr>
            <w:rStyle w:val="Hyperlink"/>
            <w:rFonts w:ascii="Century" w:hAnsi="Century"/>
            <w:color w:val="auto"/>
          </w:rPr>
          <w:t>artigos 138 e 139 da mesma Lei</w:t>
        </w:r>
      </w:hyperlink>
      <w:r w:rsidRPr="00E06897">
        <w:rPr>
          <w:rFonts w:ascii="Century" w:hAnsi="Century"/>
          <w:color w:val="auto"/>
        </w:rPr>
        <w:t>.</w:t>
      </w:r>
    </w:p>
    <w:p w14:paraId="29FD09A3"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12.1.2. A alteração social ou a modificação da finalidade ou da estrutura da empresa não ensejará a extinção se não restringir sua capacidade de concluir o contrato.</w:t>
      </w:r>
    </w:p>
    <w:p w14:paraId="6B6769E2" w14:textId="77777777" w:rsidR="00B20F20" w:rsidRPr="00E06897" w:rsidRDefault="00B20F20" w:rsidP="00B20F20">
      <w:pPr>
        <w:pStyle w:val="Nivel4"/>
        <w:spacing w:before="0" w:after="0" w:line="240" w:lineRule="auto"/>
        <w:ind w:left="0"/>
        <w:rPr>
          <w:rFonts w:ascii="Century" w:hAnsi="Century"/>
        </w:rPr>
      </w:pPr>
      <w:r w:rsidRPr="00E06897">
        <w:rPr>
          <w:rFonts w:ascii="Century" w:hAnsi="Century"/>
        </w:rPr>
        <w:t xml:space="preserve">     12.1.2.1. Se a operação implicar mudança da pessoa jurídica contratada, deverá ser formalizado termo aditivo para alteração subjetiva.</w:t>
      </w:r>
    </w:p>
    <w:p w14:paraId="795601BA"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12.2. O termo de extinção, sempre que possível, será precedido:</w:t>
      </w:r>
    </w:p>
    <w:p w14:paraId="738D3BDF"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12.2.1. Balanço dos eventos contratuais já cumpridos ou parcialmente cumpridos;</w:t>
      </w:r>
    </w:p>
    <w:p w14:paraId="0C3ECB3B"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12.2.2. Relação dos pagamentos já efetuados e ainda devidos;</w:t>
      </w:r>
    </w:p>
    <w:p w14:paraId="60075B97" w14:textId="77777777" w:rsidR="00B20F20" w:rsidRPr="00E06897" w:rsidRDefault="00B20F20" w:rsidP="00B20F20">
      <w:pPr>
        <w:pStyle w:val="Nivel3"/>
        <w:spacing w:before="0" w:after="0" w:line="240" w:lineRule="auto"/>
        <w:rPr>
          <w:rFonts w:ascii="Century" w:hAnsi="Century"/>
          <w:color w:val="auto"/>
        </w:rPr>
      </w:pPr>
      <w:r w:rsidRPr="00E06897">
        <w:rPr>
          <w:rFonts w:ascii="Century" w:hAnsi="Century"/>
          <w:color w:val="auto"/>
        </w:rPr>
        <w:t>12.2.3. Indenizações e multas.</w:t>
      </w:r>
    </w:p>
    <w:p w14:paraId="1551A2CC"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7" w:anchor="art131">
        <w:r w:rsidRPr="00E06897">
          <w:rPr>
            <w:rStyle w:val="Hyperlink"/>
            <w:rFonts w:ascii="Century" w:hAnsi="Century"/>
            <w:color w:val="auto"/>
          </w:rPr>
          <w:t xml:space="preserve">art. 131, </w:t>
        </w:r>
        <w:r w:rsidRPr="00E06897">
          <w:rPr>
            <w:rStyle w:val="Hyperlink"/>
            <w:rFonts w:ascii="Century" w:hAnsi="Century"/>
            <w:i/>
            <w:iCs/>
            <w:color w:val="auto"/>
          </w:rPr>
          <w:t xml:space="preserve">caput, </w:t>
        </w:r>
        <w:r w:rsidRPr="00E06897">
          <w:rPr>
            <w:rStyle w:val="Hyperlink"/>
            <w:rFonts w:ascii="Century" w:hAnsi="Century"/>
            <w:color w:val="auto"/>
          </w:rPr>
          <w:t>da Lei n.º 14.133, de 2021</w:t>
        </w:r>
      </w:hyperlink>
      <w:r w:rsidRPr="00E06897">
        <w:rPr>
          <w:rFonts w:ascii="Century" w:hAnsi="Century"/>
          <w:color w:val="auto"/>
        </w:rPr>
        <w:t xml:space="preserve">). </w:t>
      </w:r>
    </w:p>
    <w:p w14:paraId="77DF3802" w14:textId="77777777" w:rsidR="00B20F20" w:rsidRPr="00E06897" w:rsidRDefault="00B20F20" w:rsidP="00B20F20">
      <w:pPr>
        <w:pStyle w:val="Nivel2"/>
        <w:spacing w:before="0" w:after="0" w:line="240" w:lineRule="auto"/>
        <w:rPr>
          <w:rFonts w:ascii="Century" w:hAnsi="Century"/>
        </w:rPr>
      </w:pPr>
      <w:r w:rsidRPr="00E06897">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4974A501"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TERCEIRA – FISCALIZAÇÃO </w:t>
      </w:r>
    </w:p>
    <w:p w14:paraId="1AEAF002" w14:textId="77777777" w:rsidR="00B20F20" w:rsidRPr="00E06897" w:rsidRDefault="00B20F20" w:rsidP="00B20F20">
      <w:pPr>
        <w:spacing w:after="0" w:line="240" w:lineRule="auto"/>
        <w:jc w:val="both"/>
        <w:rPr>
          <w:rFonts w:ascii="Century" w:eastAsia="Times New Roman" w:hAnsi="Century"/>
          <w:sz w:val="20"/>
          <w:szCs w:val="20"/>
        </w:rPr>
      </w:pPr>
      <w:r w:rsidRPr="00E06897">
        <w:rPr>
          <w:rFonts w:ascii="Century" w:hAnsi="Century" w:cs="Arial"/>
          <w:sz w:val="20"/>
          <w:szCs w:val="20"/>
        </w:rPr>
        <w:lastRenderedPageBreak/>
        <w:t xml:space="preserve">13.1. </w:t>
      </w:r>
      <w:r w:rsidRPr="00E06897">
        <w:rPr>
          <w:rFonts w:ascii="Century" w:hAnsi="Century"/>
          <w:color w:val="000000"/>
          <w:sz w:val="20"/>
          <w:szCs w:val="20"/>
        </w:rPr>
        <w:t xml:space="preserve">O acompanhamento e fiscalização </w:t>
      </w:r>
      <w:r w:rsidRPr="00E06897">
        <w:rPr>
          <w:rFonts w:ascii="Century" w:eastAsia="Times New Roman" w:hAnsi="Century"/>
          <w:sz w:val="20"/>
          <w:szCs w:val="20"/>
        </w:rPr>
        <w:t xml:space="preserve">dos instrumentos contratuais firmados com a CONTRATADA, </w:t>
      </w:r>
      <w:r w:rsidRPr="00E06897">
        <w:rPr>
          <w:rFonts w:ascii="Century" w:hAnsi="Century"/>
          <w:color w:val="000000"/>
          <w:sz w:val="20"/>
          <w:szCs w:val="20"/>
        </w:rPr>
        <w:t>será realizada por 1 (um) ou mais fiscais, representantes da Administração especialmente designados conforme requisitos estabelecidos </w:t>
      </w:r>
      <w:r w:rsidRPr="00E06897">
        <w:rPr>
          <w:rFonts w:ascii="Century" w:eastAsia="Times New Roman" w:hAnsi="Century"/>
          <w:sz w:val="20"/>
          <w:szCs w:val="20"/>
        </w:rPr>
        <w:t>nos artigos 21 a 24 do Decreto n° 11.246/22</w:t>
      </w:r>
      <w:r w:rsidRPr="00E06897">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42062BA2" w14:textId="77777777" w:rsidR="00B20F20" w:rsidRPr="00E06897" w:rsidRDefault="00B20F20" w:rsidP="00B20F20">
      <w:pPr>
        <w:spacing w:after="0" w:line="240" w:lineRule="auto"/>
        <w:jc w:val="both"/>
        <w:rPr>
          <w:rFonts w:ascii="Century" w:hAnsi="Century" w:cs="Arial"/>
          <w:sz w:val="20"/>
          <w:szCs w:val="20"/>
        </w:rPr>
      </w:pPr>
      <w:r w:rsidRPr="00E06897">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01C4B475"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QUARTA – DOS CASOS OMISSOS </w:t>
      </w:r>
    </w:p>
    <w:p w14:paraId="724B8E5E"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rPr>
        <w:t xml:space="preserve">14.1. </w:t>
      </w:r>
      <w:r w:rsidRPr="00E06897">
        <w:rPr>
          <w:rFonts w:ascii="Century" w:hAnsi="Century"/>
          <w:color w:val="auto"/>
        </w:rPr>
        <w:t xml:space="preserve">Os casos omissos serão decididos pelo contratante, segundo as disposições contidas na Lei </w:t>
      </w:r>
      <w:hyperlink r:id="rId68" w:history="1">
        <w:r w:rsidRPr="00E06897">
          <w:rPr>
            <w:rStyle w:val="Hyperlink"/>
            <w:rFonts w:ascii="Century" w:hAnsi="Century"/>
            <w:color w:val="auto"/>
          </w:rPr>
          <w:t>nº 14.133, de 2021</w:t>
        </w:r>
      </w:hyperlink>
      <w:r w:rsidRPr="00E06897">
        <w:rPr>
          <w:rFonts w:ascii="Century" w:hAnsi="Century"/>
          <w:color w:val="auto"/>
        </w:rPr>
        <w:t xml:space="preserve">, e demais normas federais aplicáveis e, subsidiariamente, segundo as disposições contidas na </w:t>
      </w:r>
      <w:hyperlink r:id="rId69" w:history="1">
        <w:r w:rsidRPr="00E06897">
          <w:rPr>
            <w:rStyle w:val="Hyperlink"/>
            <w:rFonts w:ascii="Century" w:hAnsi="Century"/>
            <w:color w:val="auto"/>
          </w:rPr>
          <w:t>Lei nº 8.078, de 1990 – Código de Defesa do Consumidor</w:t>
        </w:r>
      </w:hyperlink>
      <w:r w:rsidRPr="00E06897">
        <w:rPr>
          <w:rFonts w:ascii="Century" w:hAnsi="Century"/>
          <w:color w:val="auto"/>
        </w:rPr>
        <w:t xml:space="preserve"> – e normas e princípios gerais dos contratos.</w:t>
      </w:r>
    </w:p>
    <w:p w14:paraId="57A1B040"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QUINTA – ALTERAÇÕES </w:t>
      </w:r>
    </w:p>
    <w:p w14:paraId="70F35AA4"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 xml:space="preserve">15.1. Eventuais alterações contratuais reger-se-ão pela disciplina dos </w:t>
      </w:r>
      <w:hyperlink r:id="rId70" w:anchor="art124" w:history="1">
        <w:proofErr w:type="spellStart"/>
        <w:r w:rsidRPr="00E06897">
          <w:rPr>
            <w:rStyle w:val="Hyperlink"/>
            <w:rFonts w:ascii="Century" w:hAnsi="Century"/>
            <w:color w:val="auto"/>
          </w:rPr>
          <w:t>arts</w:t>
        </w:r>
        <w:proofErr w:type="spellEnd"/>
        <w:r w:rsidRPr="00E06897">
          <w:rPr>
            <w:rStyle w:val="Hyperlink"/>
            <w:rFonts w:ascii="Century" w:hAnsi="Century"/>
            <w:color w:val="auto"/>
          </w:rPr>
          <w:t>. 124 e seguintes da Lei nº 14.133, de 2021</w:t>
        </w:r>
      </w:hyperlink>
      <w:r w:rsidRPr="00E06897">
        <w:rPr>
          <w:rFonts w:ascii="Century" w:hAnsi="Century"/>
          <w:color w:val="auto"/>
        </w:rPr>
        <w:t>.</w:t>
      </w:r>
    </w:p>
    <w:p w14:paraId="42E94C26"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0B1B3057"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1A279D"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 xml:space="preserve">15.4. Registros que não caracterizam alteração do contrato podem ser realizados por simples apostila, dispensada a celebração de termo aditivo, na forma do </w:t>
      </w:r>
      <w:hyperlink r:id="rId71" w:anchor="art136" w:history="1">
        <w:r w:rsidRPr="00E06897">
          <w:rPr>
            <w:rStyle w:val="Hyperlink"/>
            <w:rFonts w:ascii="Century" w:hAnsi="Century"/>
            <w:color w:val="auto"/>
          </w:rPr>
          <w:t>art. 136 da Lei nº 14.133, de 2021</w:t>
        </w:r>
      </w:hyperlink>
      <w:r w:rsidRPr="00E06897">
        <w:rPr>
          <w:rFonts w:ascii="Century" w:hAnsi="Century"/>
          <w:color w:val="auto"/>
        </w:rPr>
        <w:t>.</w:t>
      </w:r>
    </w:p>
    <w:p w14:paraId="5F6E79BD"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SEXTA – PUBLICAÇÃO </w:t>
      </w:r>
    </w:p>
    <w:p w14:paraId="2C414158" w14:textId="77777777" w:rsidR="00B20F20" w:rsidRPr="00E06897" w:rsidRDefault="00B20F20" w:rsidP="00B20F20">
      <w:pPr>
        <w:pStyle w:val="Nivel2"/>
        <w:spacing w:before="0" w:after="0" w:line="240" w:lineRule="auto"/>
        <w:rPr>
          <w:rFonts w:ascii="Century" w:hAnsi="Century"/>
          <w:color w:val="auto"/>
        </w:rPr>
      </w:pPr>
      <w:r w:rsidRPr="00E06897">
        <w:rPr>
          <w:rFonts w:ascii="Century" w:hAnsi="Century"/>
          <w:color w:val="auto"/>
        </w:rPr>
        <w:t xml:space="preserve">16.1. Incumbirá ao CONTRATANTE divulgar o presente instrumento no Portal Nacional de Contratações Públicas (PNCP), na forma prevista no </w:t>
      </w:r>
      <w:hyperlink r:id="rId72" w:anchor="art94" w:history="1">
        <w:r w:rsidRPr="00E06897">
          <w:rPr>
            <w:rStyle w:val="Hyperlink"/>
            <w:rFonts w:ascii="Century" w:hAnsi="Century"/>
            <w:color w:val="auto"/>
          </w:rPr>
          <w:t>art. 94 da Lei 14.133, de 2021</w:t>
        </w:r>
      </w:hyperlink>
      <w:r w:rsidRPr="00E06897">
        <w:rPr>
          <w:rFonts w:ascii="Century" w:hAnsi="Century"/>
          <w:color w:val="auto"/>
        </w:rPr>
        <w:t xml:space="preserve">, bem como no respectivo sítio oficial na Internet, em atenção ao art. 91, </w:t>
      </w:r>
      <w:r w:rsidRPr="00E06897">
        <w:rPr>
          <w:rFonts w:ascii="Century" w:hAnsi="Century"/>
          <w:i/>
          <w:color w:val="auto"/>
        </w:rPr>
        <w:t>caput,</w:t>
      </w:r>
      <w:r w:rsidRPr="00E06897">
        <w:rPr>
          <w:rFonts w:ascii="Century" w:hAnsi="Century"/>
          <w:color w:val="auto"/>
        </w:rPr>
        <w:t xml:space="preserve"> da Lei n.º 14.133, de 2021, e ao </w:t>
      </w:r>
      <w:hyperlink r:id="rId73" w:anchor="art8§2" w:history="1">
        <w:r w:rsidRPr="00E06897">
          <w:rPr>
            <w:rStyle w:val="Hyperlink"/>
            <w:rFonts w:ascii="Century" w:hAnsi="Century"/>
            <w:color w:val="auto"/>
          </w:rPr>
          <w:t>art. 8º, §2º, da Lei n. 12.527, de 2011</w:t>
        </w:r>
      </w:hyperlink>
      <w:r w:rsidRPr="00E06897">
        <w:rPr>
          <w:rFonts w:ascii="Century" w:hAnsi="Century"/>
          <w:color w:val="auto"/>
        </w:rPr>
        <w:t xml:space="preserve">, c/c </w:t>
      </w:r>
      <w:hyperlink r:id="rId74" w:anchor="art7§3" w:history="1">
        <w:r w:rsidRPr="00E06897">
          <w:rPr>
            <w:rStyle w:val="Hyperlink"/>
            <w:rFonts w:ascii="Century" w:hAnsi="Century"/>
            <w:color w:val="auto"/>
          </w:rPr>
          <w:t>art. 7º, §3º, inciso V, do Decreto n. 7.724, de 2012</w:t>
        </w:r>
      </w:hyperlink>
      <w:r w:rsidRPr="00E06897">
        <w:rPr>
          <w:rFonts w:ascii="Century" w:hAnsi="Century"/>
          <w:color w:val="auto"/>
        </w:rPr>
        <w:t>.</w:t>
      </w:r>
    </w:p>
    <w:p w14:paraId="5E74A635" w14:textId="77777777" w:rsidR="00B20F20" w:rsidRPr="00E06897" w:rsidRDefault="00B20F20" w:rsidP="00B20F20">
      <w:pPr>
        <w:shd w:val="clear" w:color="auto" w:fill="D9E2F3"/>
        <w:spacing w:after="0" w:line="240" w:lineRule="auto"/>
        <w:jc w:val="both"/>
        <w:rPr>
          <w:rFonts w:ascii="Century" w:hAnsi="Century" w:cs="Arial"/>
          <w:b/>
          <w:sz w:val="20"/>
          <w:szCs w:val="20"/>
        </w:rPr>
      </w:pPr>
      <w:r w:rsidRPr="00E06897">
        <w:rPr>
          <w:rFonts w:ascii="Century" w:hAnsi="Century" w:cs="Arial"/>
          <w:b/>
          <w:sz w:val="20"/>
          <w:szCs w:val="20"/>
        </w:rPr>
        <w:t xml:space="preserve">CLÁUSULA DÉCIMA SÉTIMA – FORO </w:t>
      </w:r>
    </w:p>
    <w:p w14:paraId="3C1925E8" w14:textId="77777777" w:rsidR="00B20F20" w:rsidRPr="00E06897" w:rsidRDefault="00B20F20" w:rsidP="00B20F20">
      <w:pPr>
        <w:spacing w:after="0" w:line="240" w:lineRule="auto"/>
        <w:jc w:val="both"/>
        <w:rPr>
          <w:rFonts w:ascii="Century" w:hAnsi="Century" w:cs="Arial"/>
          <w:sz w:val="20"/>
          <w:szCs w:val="20"/>
        </w:rPr>
      </w:pPr>
      <w:r w:rsidRPr="00E06897">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2BD00947" w14:textId="77777777" w:rsidR="00B20F20" w:rsidRPr="00E06897" w:rsidRDefault="00B20F20" w:rsidP="00B20F20">
      <w:pPr>
        <w:spacing w:after="0" w:line="240" w:lineRule="auto"/>
        <w:jc w:val="both"/>
        <w:rPr>
          <w:rFonts w:ascii="Century" w:hAnsi="Century" w:cs="Arial"/>
          <w:sz w:val="20"/>
          <w:szCs w:val="20"/>
        </w:rPr>
      </w:pPr>
    </w:p>
    <w:p w14:paraId="21070BBF" w14:textId="119FA50D" w:rsidR="00B20F20" w:rsidRPr="00E06897" w:rsidRDefault="00B20F20" w:rsidP="00B20F20">
      <w:pPr>
        <w:spacing w:after="0" w:line="240" w:lineRule="auto"/>
        <w:jc w:val="center"/>
        <w:rPr>
          <w:rFonts w:ascii="Century" w:hAnsi="Century" w:cs="Arial"/>
          <w:sz w:val="20"/>
          <w:szCs w:val="20"/>
        </w:rPr>
      </w:pPr>
      <w:r w:rsidRPr="00E06897">
        <w:rPr>
          <w:rFonts w:ascii="Century" w:hAnsi="Century" w:cs="Arial"/>
          <w:sz w:val="20"/>
          <w:szCs w:val="20"/>
        </w:rPr>
        <w:t>RIO LARGO/AL, XX de XXXXXX de 202</w:t>
      </w:r>
      <w:r w:rsidR="00011D75">
        <w:rPr>
          <w:rFonts w:ascii="Century" w:hAnsi="Century" w:cs="Arial"/>
          <w:sz w:val="20"/>
          <w:szCs w:val="20"/>
        </w:rPr>
        <w:t>X</w:t>
      </w:r>
      <w:r w:rsidRPr="00E06897">
        <w:rPr>
          <w:rFonts w:ascii="Century" w:hAnsi="Century" w:cs="Arial"/>
          <w:sz w:val="20"/>
          <w:szCs w:val="20"/>
        </w:rPr>
        <w:t>.</w:t>
      </w:r>
    </w:p>
    <w:p w14:paraId="71A48139" w14:textId="77777777" w:rsidR="00B20F20" w:rsidRPr="00E06897" w:rsidRDefault="00B20F20" w:rsidP="00B20F20">
      <w:pPr>
        <w:spacing w:after="0" w:line="240" w:lineRule="auto"/>
        <w:ind w:firstLine="567"/>
        <w:jc w:val="center"/>
        <w:rPr>
          <w:rFonts w:ascii="Century" w:hAnsi="Century" w:cs="Arial"/>
          <w:bCs/>
          <w:sz w:val="20"/>
          <w:szCs w:val="20"/>
        </w:rPr>
      </w:pPr>
      <w:r w:rsidRPr="00E06897">
        <w:rPr>
          <w:rFonts w:ascii="Century" w:hAnsi="Century" w:cs="Arial"/>
          <w:bCs/>
          <w:sz w:val="20"/>
          <w:szCs w:val="20"/>
        </w:rPr>
        <w:t>______________________________</w:t>
      </w:r>
    </w:p>
    <w:p w14:paraId="4EFE5600" w14:textId="77777777" w:rsidR="00B20F20" w:rsidRPr="00E06897" w:rsidRDefault="00B20F20" w:rsidP="00B20F20">
      <w:pPr>
        <w:spacing w:after="0" w:line="240" w:lineRule="auto"/>
        <w:ind w:firstLine="567"/>
        <w:jc w:val="center"/>
        <w:rPr>
          <w:rFonts w:ascii="Century" w:hAnsi="Century" w:cs="Arial"/>
          <w:bCs/>
          <w:sz w:val="20"/>
          <w:szCs w:val="20"/>
        </w:rPr>
      </w:pPr>
      <w:r w:rsidRPr="00E06897">
        <w:rPr>
          <w:rFonts w:ascii="Century" w:hAnsi="Century" w:cs="Arial"/>
          <w:bCs/>
          <w:sz w:val="20"/>
          <w:szCs w:val="20"/>
        </w:rPr>
        <w:t>Representante legal do CONTRATANTE</w:t>
      </w:r>
    </w:p>
    <w:p w14:paraId="134CD1BC" w14:textId="77777777" w:rsidR="00B20F20" w:rsidRPr="00E06897" w:rsidRDefault="00B20F20" w:rsidP="00B20F20">
      <w:pPr>
        <w:spacing w:after="0" w:line="240" w:lineRule="auto"/>
        <w:ind w:firstLine="567"/>
        <w:jc w:val="center"/>
        <w:rPr>
          <w:rFonts w:ascii="Century" w:hAnsi="Century" w:cs="Arial"/>
          <w:sz w:val="20"/>
          <w:szCs w:val="20"/>
        </w:rPr>
      </w:pPr>
      <w:r w:rsidRPr="00E06897">
        <w:rPr>
          <w:rFonts w:ascii="Century" w:hAnsi="Century" w:cs="Arial"/>
          <w:sz w:val="20"/>
          <w:szCs w:val="20"/>
        </w:rPr>
        <w:t>_______________________________</w:t>
      </w:r>
    </w:p>
    <w:p w14:paraId="0516CD14" w14:textId="77777777" w:rsidR="00B20F20" w:rsidRPr="00E06897" w:rsidRDefault="00B20F20" w:rsidP="00B20F20">
      <w:pPr>
        <w:spacing w:after="0" w:line="240" w:lineRule="auto"/>
        <w:ind w:firstLine="567"/>
        <w:jc w:val="center"/>
        <w:rPr>
          <w:rFonts w:ascii="Century" w:hAnsi="Century" w:cs="Arial"/>
          <w:sz w:val="20"/>
          <w:szCs w:val="20"/>
        </w:rPr>
      </w:pPr>
      <w:r w:rsidRPr="00E06897">
        <w:rPr>
          <w:rFonts w:ascii="Century" w:hAnsi="Century" w:cs="Arial"/>
          <w:bCs/>
          <w:sz w:val="20"/>
          <w:szCs w:val="20"/>
        </w:rPr>
        <w:t>Representante</w:t>
      </w:r>
      <w:r w:rsidRPr="00E06897">
        <w:rPr>
          <w:rFonts w:ascii="Century" w:hAnsi="Century" w:cs="Arial"/>
          <w:sz w:val="20"/>
          <w:szCs w:val="20"/>
        </w:rPr>
        <w:t xml:space="preserve"> legal do CONTRATADO</w:t>
      </w:r>
    </w:p>
    <w:p w14:paraId="08BD29E7" w14:textId="77777777" w:rsidR="00B20F20" w:rsidRPr="00E06897" w:rsidRDefault="00B20F20" w:rsidP="00B20F20">
      <w:pPr>
        <w:spacing w:after="0" w:line="240" w:lineRule="auto"/>
        <w:ind w:firstLine="567"/>
        <w:jc w:val="both"/>
        <w:rPr>
          <w:rFonts w:ascii="Century" w:hAnsi="Century" w:cs="Arial"/>
          <w:sz w:val="20"/>
          <w:szCs w:val="20"/>
        </w:rPr>
      </w:pPr>
      <w:r w:rsidRPr="00E06897">
        <w:rPr>
          <w:rFonts w:ascii="Century" w:hAnsi="Century" w:cs="Arial"/>
          <w:sz w:val="20"/>
          <w:szCs w:val="20"/>
        </w:rPr>
        <w:t>TESTEMUNHAS:</w:t>
      </w:r>
    </w:p>
    <w:p w14:paraId="5BFD2C47" w14:textId="77777777" w:rsidR="00B20F20" w:rsidRPr="00E06897" w:rsidRDefault="00B20F20" w:rsidP="00B20F20">
      <w:pPr>
        <w:spacing w:after="0" w:line="240" w:lineRule="auto"/>
        <w:ind w:firstLine="567"/>
        <w:rPr>
          <w:rFonts w:ascii="Century" w:hAnsi="Century" w:cs="Arial"/>
          <w:sz w:val="20"/>
          <w:szCs w:val="20"/>
        </w:rPr>
      </w:pPr>
      <w:r w:rsidRPr="00E06897">
        <w:rPr>
          <w:rFonts w:ascii="Century" w:hAnsi="Century" w:cs="Arial"/>
          <w:sz w:val="20"/>
          <w:szCs w:val="20"/>
        </w:rPr>
        <w:t>1-</w:t>
      </w:r>
    </w:p>
    <w:p w14:paraId="1A9883D3" w14:textId="77777777" w:rsidR="00B20F20" w:rsidRPr="00E06897" w:rsidRDefault="00B20F20" w:rsidP="00B20F20">
      <w:pPr>
        <w:spacing w:after="0" w:line="240" w:lineRule="auto"/>
        <w:ind w:firstLine="567"/>
        <w:rPr>
          <w:rFonts w:ascii="Century" w:hAnsi="Century" w:cs="Arial"/>
          <w:sz w:val="20"/>
          <w:szCs w:val="20"/>
        </w:rPr>
      </w:pPr>
      <w:r w:rsidRPr="00E06897">
        <w:rPr>
          <w:rFonts w:ascii="Century" w:hAnsi="Century" w:cs="Arial"/>
          <w:sz w:val="20"/>
          <w:szCs w:val="20"/>
        </w:rPr>
        <w:t>2-</w:t>
      </w:r>
    </w:p>
    <w:p w14:paraId="6983CBDC" w14:textId="2E44FA8E" w:rsidR="00340E10" w:rsidRPr="00A24141" w:rsidRDefault="00340E10" w:rsidP="00340E10">
      <w:pPr>
        <w:widowControl w:val="0"/>
        <w:autoSpaceDE w:val="0"/>
        <w:autoSpaceDN w:val="0"/>
        <w:spacing w:after="0" w:line="240" w:lineRule="auto"/>
        <w:jc w:val="center"/>
        <w:rPr>
          <w:rFonts w:ascii="Century" w:eastAsia="Times New Roman" w:hAnsi="Century" w:cs="Times New Roman"/>
          <w:b/>
          <w:sz w:val="20"/>
          <w:szCs w:val="20"/>
          <w:lang w:val="pt-PT"/>
        </w:rPr>
      </w:pPr>
      <w:r w:rsidRPr="00A24141">
        <w:rPr>
          <w:rFonts w:ascii="Century" w:eastAsia="Times New Roman" w:hAnsi="Century" w:cs="Times New Roman"/>
          <w:b/>
          <w:bCs/>
          <w:sz w:val="20"/>
          <w:szCs w:val="20"/>
          <w:u w:color="000000"/>
          <w:lang w:val="pt-PT"/>
        </w:rPr>
        <w:lastRenderedPageBreak/>
        <w:t>ANEXO</w:t>
      </w:r>
      <w:r w:rsidRPr="00A24141">
        <w:rPr>
          <w:rFonts w:ascii="Century" w:eastAsia="Times New Roman" w:hAnsi="Century" w:cs="Times New Roman"/>
          <w:b/>
          <w:bCs/>
          <w:spacing w:val="-1"/>
          <w:sz w:val="20"/>
          <w:szCs w:val="20"/>
          <w:u w:color="000000"/>
          <w:lang w:val="pt-PT"/>
        </w:rPr>
        <w:t xml:space="preserve"> </w:t>
      </w:r>
      <w:r w:rsidRPr="00A24141">
        <w:rPr>
          <w:rFonts w:ascii="Century" w:eastAsia="Times New Roman" w:hAnsi="Century" w:cs="Times New Roman"/>
          <w:b/>
          <w:bCs/>
          <w:spacing w:val="-5"/>
          <w:sz w:val="20"/>
          <w:szCs w:val="20"/>
          <w:u w:color="000000"/>
          <w:lang w:val="pt-PT"/>
        </w:rPr>
        <w:t>I</w:t>
      </w:r>
      <w:r w:rsidR="00B20F20">
        <w:rPr>
          <w:rFonts w:ascii="Century" w:eastAsia="Times New Roman" w:hAnsi="Century" w:cs="Times New Roman"/>
          <w:b/>
          <w:bCs/>
          <w:spacing w:val="-5"/>
          <w:sz w:val="20"/>
          <w:szCs w:val="20"/>
          <w:u w:color="000000"/>
          <w:lang w:val="pt-PT"/>
        </w:rPr>
        <w:t>II</w:t>
      </w:r>
    </w:p>
    <w:p w14:paraId="0030B601" w14:textId="77777777" w:rsidR="00340E10" w:rsidRPr="00A24141" w:rsidRDefault="00340E10" w:rsidP="00340E10">
      <w:pPr>
        <w:widowControl w:val="0"/>
        <w:autoSpaceDE w:val="0"/>
        <w:autoSpaceDN w:val="0"/>
        <w:spacing w:after="0" w:line="240" w:lineRule="auto"/>
        <w:jc w:val="center"/>
        <w:rPr>
          <w:rFonts w:ascii="Century" w:eastAsia="Times New Roman" w:hAnsi="Century" w:cs="Times New Roman"/>
          <w:b/>
          <w:bCs/>
          <w:sz w:val="20"/>
          <w:szCs w:val="20"/>
          <w:u w:color="000000"/>
          <w:lang w:val="pt-PT"/>
        </w:rPr>
      </w:pPr>
      <w:r>
        <w:rPr>
          <w:rFonts w:ascii="Century" w:eastAsia="Times New Roman" w:hAnsi="Century" w:cs="Times New Roman"/>
          <w:b/>
          <w:bCs/>
          <w:sz w:val="20"/>
          <w:szCs w:val="20"/>
          <w:u w:val="single" w:color="000000"/>
          <w:lang w:val="pt-PT"/>
        </w:rPr>
        <w:t xml:space="preserve">MODELO </w:t>
      </w:r>
      <w:r w:rsidRPr="00A24141">
        <w:rPr>
          <w:rFonts w:ascii="Century" w:eastAsia="Times New Roman" w:hAnsi="Century" w:cs="Times New Roman"/>
          <w:b/>
          <w:bCs/>
          <w:sz w:val="20"/>
          <w:szCs w:val="20"/>
          <w:u w:val="single" w:color="000000"/>
          <w:lang w:val="pt-PT"/>
        </w:rPr>
        <w:t>DECLARAÇÃO</w:t>
      </w:r>
      <w:r w:rsidRPr="00A24141">
        <w:rPr>
          <w:rFonts w:ascii="Century" w:eastAsia="Times New Roman" w:hAnsi="Century" w:cs="Times New Roman"/>
          <w:b/>
          <w:bCs/>
          <w:spacing w:val="-3"/>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DE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ELABORAÇÃO INDEPENDENTE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 xml:space="preserve">DE </w:t>
      </w:r>
      <w:r w:rsidRPr="00A24141">
        <w:rPr>
          <w:rFonts w:ascii="Century" w:eastAsia="Times New Roman" w:hAnsi="Century" w:cs="Times New Roman"/>
          <w:b/>
          <w:bCs/>
          <w:spacing w:val="-2"/>
          <w:sz w:val="20"/>
          <w:szCs w:val="20"/>
          <w:u w:val="single" w:color="000000"/>
          <w:lang w:val="pt-PT"/>
        </w:rPr>
        <w:t>PROPOSTA</w:t>
      </w:r>
    </w:p>
    <w:p w14:paraId="67C2FA3C" w14:textId="77777777" w:rsidR="00340E10" w:rsidRPr="00A24141" w:rsidRDefault="00340E10" w:rsidP="00340E10">
      <w:pPr>
        <w:widowControl w:val="0"/>
        <w:autoSpaceDE w:val="0"/>
        <w:autoSpaceDN w:val="0"/>
        <w:spacing w:after="0" w:line="240" w:lineRule="auto"/>
        <w:rPr>
          <w:rFonts w:ascii="Century" w:eastAsia="Times New Roman" w:hAnsi="Century" w:cs="Times New Roman"/>
          <w:b/>
          <w:sz w:val="20"/>
          <w:szCs w:val="20"/>
          <w:lang w:val="pt-PT"/>
        </w:rPr>
      </w:pPr>
    </w:p>
    <w:p w14:paraId="3E06C0A4" w14:textId="77777777" w:rsidR="00340E10" w:rsidRPr="00A24141" w:rsidRDefault="00340E10" w:rsidP="00340E10">
      <w:pPr>
        <w:widowControl w:val="0"/>
        <w:autoSpaceDE w:val="0"/>
        <w:autoSpaceDN w:val="0"/>
        <w:spacing w:before="1" w:after="0" w:line="362" w:lineRule="auto"/>
        <w:ind w:left="140" w:right="4113"/>
        <w:rPr>
          <w:rFonts w:ascii="Century" w:eastAsia="Times New Roman" w:hAnsi="Century" w:cs="Times New Roman"/>
          <w:sz w:val="20"/>
          <w:szCs w:val="20"/>
        </w:rPr>
      </w:pPr>
      <w:bookmarkStart w:id="20" w:name="_Hlk194317023"/>
      <w:r w:rsidRPr="00A24141">
        <w:rPr>
          <w:rFonts w:ascii="Century" w:eastAsia="Times New Roman" w:hAnsi="Century" w:cs="Times New Roman"/>
          <w:sz w:val="20"/>
          <w:szCs w:val="20"/>
          <w:lang w:val="pt-PT"/>
        </w:rPr>
        <w:t>À</w:t>
      </w:r>
      <w:r w:rsidRPr="00A24141">
        <w:rPr>
          <w:rFonts w:ascii="Century" w:eastAsia="Times New Roman" w:hAnsi="Century" w:cs="Times New Roman"/>
          <w:spacing w:val="-12"/>
          <w:sz w:val="20"/>
          <w:szCs w:val="20"/>
          <w:lang w:val="pt-PT"/>
        </w:rPr>
        <w:t xml:space="preserve"> </w:t>
      </w:r>
      <w:r w:rsidRPr="00A24141">
        <w:rPr>
          <w:rFonts w:ascii="Century" w:eastAsia="Times New Roman" w:hAnsi="Century" w:cs="Times New Roman"/>
          <w:sz w:val="20"/>
          <w:szCs w:val="20"/>
          <w:lang w:val="pt-PT"/>
        </w:rPr>
        <w:t>Prefeitura Municipal de Rio Largo/AL Sr(a). Pregoeiro(a)</w:t>
      </w:r>
    </w:p>
    <w:p w14:paraId="24192A92" w14:textId="77777777" w:rsidR="00340E10" w:rsidRPr="00A24141" w:rsidRDefault="00340E10" w:rsidP="00340E10">
      <w:pPr>
        <w:widowControl w:val="0"/>
        <w:autoSpaceDE w:val="0"/>
        <w:autoSpaceDN w:val="0"/>
        <w:spacing w:before="268" w:after="0" w:line="240" w:lineRule="auto"/>
        <w:ind w:left="138"/>
        <w:rPr>
          <w:rFonts w:ascii="Century" w:eastAsia="Times New Roman" w:hAnsi="Century" w:cs="Times New Roman"/>
          <w:sz w:val="20"/>
          <w:szCs w:val="20"/>
          <w:lang w:val="pt-PT"/>
        </w:rPr>
      </w:pPr>
      <w:r w:rsidRPr="00A24141">
        <w:rPr>
          <w:rFonts w:ascii="Century" w:eastAsia="Times New Roman" w:hAnsi="Century" w:cs="Times New Roman"/>
          <w:sz w:val="20"/>
          <w:szCs w:val="20"/>
          <w:lang w:val="pt-PT"/>
        </w:rPr>
        <w:t>Ref.</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PREGÃO</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ELETRÔNICO</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nº</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pacing w:val="-2"/>
          <w:sz w:val="20"/>
          <w:szCs w:val="20"/>
          <w:lang w:val="pt-PT"/>
        </w:rPr>
        <w:t>XXX/202</w:t>
      </w:r>
      <w:r w:rsidRPr="00A24141">
        <w:rPr>
          <w:rFonts w:ascii="Century" w:eastAsia="Times New Roman" w:hAnsi="Century" w:cs="Times New Roman"/>
          <w:sz w:val="20"/>
          <w:szCs w:val="20"/>
          <w:lang w:val="pt-PT"/>
        </w:rPr>
        <w:t>X</w:t>
      </w:r>
    </w:p>
    <w:p w14:paraId="7482F874" w14:textId="77777777" w:rsidR="00340E10" w:rsidRPr="00A24141" w:rsidRDefault="00340E10" w:rsidP="00340E10">
      <w:pPr>
        <w:widowControl w:val="0"/>
        <w:autoSpaceDE w:val="0"/>
        <w:autoSpaceDN w:val="0"/>
        <w:spacing w:after="0" w:line="240" w:lineRule="auto"/>
        <w:rPr>
          <w:rFonts w:ascii="Century" w:eastAsia="Times New Roman" w:hAnsi="Century" w:cs="Times New Roman"/>
          <w:sz w:val="20"/>
          <w:szCs w:val="20"/>
          <w:lang w:val="pt-PT"/>
        </w:rPr>
      </w:pPr>
    </w:p>
    <w:p w14:paraId="5F827D0A" w14:textId="77777777" w:rsidR="00340E10" w:rsidRPr="00A24141" w:rsidRDefault="00340E10" w:rsidP="00340E10">
      <w:pPr>
        <w:widowControl w:val="0"/>
        <w:autoSpaceDE w:val="0"/>
        <w:autoSpaceDN w:val="0"/>
        <w:spacing w:after="0" w:line="240" w:lineRule="auto"/>
        <w:rPr>
          <w:rFonts w:ascii="Century" w:eastAsia="Times New Roman" w:hAnsi="Century" w:cs="Times New Roman"/>
          <w:sz w:val="20"/>
          <w:szCs w:val="20"/>
          <w:lang w:val="pt-PT"/>
        </w:rPr>
      </w:pPr>
    </w:p>
    <w:p w14:paraId="2C03CF10" w14:textId="77777777" w:rsidR="00340E10" w:rsidRPr="00A24141" w:rsidRDefault="00340E10" w:rsidP="00340E10">
      <w:pPr>
        <w:widowControl w:val="0"/>
        <w:tabs>
          <w:tab w:val="left" w:pos="978"/>
          <w:tab w:val="left" w:pos="1258"/>
          <w:tab w:val="left" w:pos="6180"/>
          <w:tab w:val="left" w:pos="6710"/>
          <w:tab w:val="left" w:pos="7527"/>
        </w:tabs>
        <w:autoSpaceDE w:val="0"/>
        <w:autoSpaceDN w:val="0"/>
        <w:spacing w:after="0" w:line="240" w:lineRule="auto"/>
        <w:ind w:left="140" w:right="1" w:hanging="3"/>
        <w:jc w:val="both"/>
        <w:rPr>
          <w:rFonts w:ascii="Century" w:eastAsia="Times New Roman" w:hAnsi="Century" w:cs="Times New Roman"/>
          <w:sz w:val="20"/>
          <w:szCs w:val="20"/>
          <w:lang w:val="pt-PT"/>
        </w:rPr>
      </w:pP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t>(EMPRESA)</w:t>
      </w:r>
      <w:r w:rsidRPr="00A24141">
        <w:rPr>
          <w:rFonts w:ascii="Century" w:eastAsia="Times New Roman" w:hAnsi="Century" w:cs="Times New Roman"/>
          <w:spacing w:val="80"/>
          <w:sz w:val="20"/>
          <w:szCs w:val="20"/>
          <w:u w:val="single"/>
          <w:lang w:val="pt-PT"/>
        </w:rPr>
        <w:t xml:space="preserve">   </w:t>
      </w:r>
      <w:r w:rsidRPr="00A24141">
        <w:rPr>
          <w:rFonts w:ascii="Century" w:eastAsia="Times New Roman" w:hAnsi="Century" w:cs="Times New Roman"/>
          <w:sz w:val="20"/>
          <w:szCs w:val="20"/>
          <w:u w:val="single"/>
          <w:lang w:val="pt-PT"/>
        </w:rPr>
        <w:t>,</w:t>
      </w:r>
      <w:r w:rsidRPr="00A24141">
        <w:rPr>
          <w:rFonts w:ascii="Century" w:eastAsia="Times New Roman" w:hAnsi="Century" w:cs="Times New Roman"/>
          <w:sz w:val="20"/>
          <w:szCs w:val="20"/>
          <w:lang w:val="pt-PT"/>
        </w:rPr>
        <w:t xml:space="preserve"> inscrita no CNPJ</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sob 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xml:space="preserve">, sediada na </w:t>
      </w:r>
      <w:r w:rsidRPr="00A24141">
        <w:rPr>
          <w:rFonts w:ascii="Century" w:eastAsia="Times New Roman" w:hAnsi="Century" w:cs="Times New Roman"/>
          <w:sz w:val="20"/>
          <w:szCs w:val="20"/>
          <w:u w:val="single"/>
          <w:lang w:val="pt-PT"/>
        </w:rPr>
        <w:t>(endereço completo),</w:t>
      </w:r>
      <w:r w:rsidRPr="00A24141">
        <w:rPr>
          <w:rFonts w:ascii="Century" w:eastAsia="Times New Roman" w:hAnsi="Century" w:cs="Times New Roman"/>
          <w:sz w:val="20"/>
          <w:szCs w:val="20"/>
          <w:lang w:val="pt-PT"/>
        </w:rPr>
        <w:t xml:space="preserve"> neste ato representada pelo seu representante legal, o(a)</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Sr.(a)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inscrito(a)</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no</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CPF</w:t>
      </w:r>
      <w:r w:rsidRPr="00A24141">
        <w:rPr>
          <w:rFonts w:ascii="Century" w:eastAsia="Times New Roman" w:hAnsi="Century" w:cs="Times New Roman"/>
          <w:spacing w:val="-7"/>
          <w:sz w:val="20"/>
          <w:szCs w:val="20"/>
          <w:lang w:val="pt-PT"/>
        </w:rPr>
        <w:t xml:space="preserve"> </w:t>
      </w:r>
      <w:r w:rsidRPr="00A24141">
        <w:rPr>
          <w:rFonts w:ascii="Century" w:eastAsia="Times New Roman" w:hAnsi="Century" w:cs="Times New Roman"/>
          <w:sz w:val="20"/>
          <w:szCs w:val="20"/>
          <w:lang w:val="pt-PT"/>
        </w:rPr>
        <w:t>sob</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 xml:space="preserve">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portador(a)</w:t>
      </w:r>
      <w:r w:rsidRPr="00A24141">
        <w:rPr>
          <w:rFonts w:ascii="Century" w:eastAsia="Times New Roman" w:hAnsi="Century" w:cs="Times New Roman"/>
          <w:spacing w:val="80"/>
          <w:sz w:val="20"/>
          <w:szCs w:val="20"/>
          <w:lang w:val="pt-PT"/>
        </w:rPr>
        <w:t xml:space="preserve"> </w:t>
      </w:r>
      <w:r w:rsidRPr="00A24141">
        <w:rPr>
          <w:rFonts w:ascii="Century" w:eastAsia="Times New Roman" w:hAnsi="Century" w:cs="Times New Roman"/>
          <w:sz w:val="20"/>
          <w:szCs w:val="20"/>
          <w:lang w:val="pt-PT"/>
        </w:rPr>
        <w:t xml:space="preserve">da cédula de identidade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b/>
          <w:sz w:val="20"/>
          <w:szCs w:val="20"/>
          <w:lang w:val="pt-PT"/>
        </w:rPr>
        <w:t>DECLARA</w:t>
      </w:r>
      <w:r w:rsidRPr="00A24141">
        <w:rPr>
          <w:rFonts w:ascii="Century" w:eastAsia="Times New Roman" w:hAnsi="Century" w:cs="Times New Roman"/>
          <w:sz w:val="20"/>
          <w:szCs w:val="20"/>
          <w:lang w:val="pt-PT"/>
        </w:rPr>
        <w:t>, sob as penas da lei</w:t>
      </w:r>
      <w:bookmarkEnd w:id="20"/>
      <w:r w:rsidRPr="00A24141">
        <w:rPr>
          <w:rFonts w:ascii="Century" w:eastAsia="Times New Roman" w:hAnsi="Century" w:cs="Times New Roman"/>
          <w:sz w:val="20"/>
          <w:szCs w:val="20"/>
          <w:lang w:val="pt-PT"/>
        </w:rPr>
        <w:t>, em especial o art. 299 do Código Penal Brasileiro, que:</w:t>
      </w:r>
    </w:p>
    <w:p w14:paraId="292B57E7" w14:textId="77777777" w:rsidR="00340E10" w:rsidRDefault="00340E10" w:rsidP="00340E10">
      <w:pPr>
        <w:widowControl w:val="0"/>
        <w:autoSpaceDE w:val="0"/>
        <w:autoSpaceDN w:val="0"/>
        <w:spacing w:before="1" w:after="0" w:line="240" w:lineRule="auto"/>
        <w:rPr>
          <w:rFonts w:ascii="Century" w:eastAsia="Times New Roman" w:hAnsi="Century" w:cs="Times New Roman"/>
          <w:sz w:val="20"/>
          <w:szCs w:val="20"/>
          <w:lang w:val="pt-PT"/>
        </w:rPr>
      </w:pPr>
    </w:p>
    <w:p w14:paraId="7ED81081" w14:textId="77777777" w:rsidR="00340E10" w:rsidRPr="00A24141" w:rsidRDefault="00340E10" w:rsidP="00340E10">
      <w:pPr>
        <w:widowControl w:val="0"/>
        <w:autoSpaceDE w:val="0"/>
        <w:autoSpaceDN w:val="0"/>
        <w:spacing w:before="1" w:after="0" w:line="240" w:lineRule="auto"/>
        <w:rPr>
          <w:rFonts w:ascii="Century" w:eastAsia="Times New Roman" w:hAnsi="Century" w:cs="Times New Roman"/>
          <w:sz w:val="20"/>
          <w:szCs w:val="20"/>
          <w:lang w:val="pt-PT"/>
        </w:rPr>
      </w:pPr>
    </w:p>
    <w:p w14:paraId="41FE3207" w14:textId="77777777" w:rsidR="00340E10" w:rsidRPr="00A24141" w:rsidRDefault="00340E10" w:rsidP="00340E10">
      <w:pPr>
        <w:widowControl w:val="0"/>
        <w:numPr>
          <w:ilvl w:val="0"/>
          <w:numId w:val="47"/>
        </w:numPr>
        <w:tabs>
          <w:tab w:val="left" w:pos="140"/>
          <w:tab w:val="left" w:pos="397"/>
        </w:tabs>
        <w:autoSpaceDE w:val="0"/>
        <w:autoSpaceDN w:val="0"/>
        <w:spacing w:after="120" w:line="288" w:lineRule="auto"/>
        <w:ind w:left="142" w:right="4"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A24141">
        <w:rPr>
          <w:rFonts w:ascii="Century" w:eastAsia="Times New Roman" w:hAnsi="Century" w:cs="Times New Roman"/>
          <w:spacing w:val="-1"/>
          <w:sz w:val="20"/>
          <w:szCs w:val="18"/>
          <w:lang w:val="pt-PT"/>
        </w:rPr>
        <w:t xml:space="preserve"> </w:t>
      </w:r>
      <w:r w:rsidRPr="00A24141">
        <w:rPr>
          <w:rFonts w:ascii="Century" w:eastAsia="Times New Roman" w:hAnsi="Century" w:cs="Times New Roman"/>
          <w:sz w:val="20"/>
          <w:szCs w:val="18"/>
          <w:lang w:val="pt-PT"/>
        </w:rPr>
        <w:t>pessoa;</w:t>
      </w:r>
    </w:p>
    <w:p w14:paraId="4FD21879" w14:textId="77777777" w:rsidR="00340E10" w:rsidRPr="00A24141" w:rsidRDefault="00340E10" w:rsidP="00340E10">
      <w:pPr>
        <w:widowControl w:val="0"/>
        <w:numPr>
          <w:ilvl w:val="0"/>
          <w:numId w:val="47"/>
        </w:numPr>
        <w:tabs>
          <w:tab w:val="left" w:pos="140"/>
          <w:tab w:val="left" w:pos="440"/>
        </w:tabs>
        <w:autoSpaceDE w:val="0"/>
        <w:autoSpaceDN w:val="0"/>
        <w:spacing w:after="120" w:line="288" w:lineRule="auto"/>
        <w:ind w:left="142" w:right="5"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A24141">
        <w:rPr>
          <w:rFonts w:ascii="Century" w:eastAsia="Times New Roman" w:hAnsi="Century" w:cs="Times New Roman"/>
          <w:spacing w:val="-2"/>
          <w:sz w:val="20"/>
          <w:szCs w:val="18"/>
          <w:lang w:val="pt-PT"/>
        </w:rPr>
        <w:t>pessoa;</w:t>
      </w:r>
    </w:p>
    <w:p w14:paraId="4A01C34E" w14:textId="77777777" w:rsidR="00340E10" w:rsidRPr="00A24141" w:rsidRDefault="00340E10" w:rsidP="00340E10">
      <w:pPr>
        <w:widowControl w:val="0"/>
        <w:numPr>
          <w:ilvl w:val="0"/>
          <w:numId w:val="47"/>
        </w:numPr>
        <w:tabs>
          <w:tab w:val="left" w:pos="140"/>
          <w:tab w:val="left" w:pos="412"/>
        </w:tabs>
        <w:autoSpaceDE w:val="0"/>
        <w:autoSpaceDN w:val="0"/>
        <w:spacing w:after="120" w:line="288" w:lineRule="auto"/>
        <w:ind w:left="142" w:right="4"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40AE7003" w14:textId="77777777" w:rsidR="00340E10" w:rsidRPr="00A24141" w:rsidRDefault="00340E10" w:rsidP="00340E10">
      <w:pPr>
        <w:widowControl w:val="0"/>
        <w:numPr>
          <w:ilvl w:val="0"/>
          <w:numId w:val="47"/>
        </w:numPr>
        <w:tabs>
          <w:tab w:val="left" w:pos="140"/>
          <w:tab w:val="left" w:pos="459"/>
        </w:tabs>
        <w:autoSpaceDE w:val="0"/>
        <w:autoSpaceDN w:val="0"/>
        <w:spacing w:after="120" w:line="288" w:lineRule="auto"/>
        <w:ind w:left="142" w:right="1"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7F0BF369" w14:textId="77777777" w:rsidR="00340E10" w:rsidRPr="00A24141" w:rsidRDefault="00340E10" w:rsidP="00340E10">
      <w:pPr>
        <w:widowControl w:val="0"/>
        <w:numPr>
          <w:ilvl w:val="0"/>
          <w:numId w:val="47"/>
        </w:numPr>
        <w:tabs>
          <w:tab w:val="left" w:pos="140"/>
          <w:tab w:val="left" w:pos="393"/>
        </w:tabs>
        <w:autoSpaceDE w:val="0"/>
        <w:autoSpaceDN w:val="0"/>
        <w:spacing w:after="120" w:line="288" w:lineRule="auto"/>
        <w:ind w:left="142" w:right="2"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0885F890" w14:textId="77777777" w:rsidR="00340E10" w:rsidRPr="00A24141" w:rsidRDefault="00340E10" w:rsidP="00340E10">
      <w:pPr>
        <w:widowControl w:val="0"/>
        <w:numPr>
          <w:ilvl w:val="0"/>
          <w:numId w:val="47"/>
        </w:numPr>
        <w:tabs>
          <w:tab w:val="left" w:pos="140"/>
          <w:tab w:val="left" w:pos="380"/>
        </w:tabs>
        <w:autoSpaceDE w:val="0"/>
        <w:autoSpaceDN w:val="0"/>
        <w:spacing w:after="120" w:line="288" w:lineRule="auto"/>
        <w:ind w:left="142" w:right="10"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169D51B4" w14:textId="77777777" w:rsidR="00340E10" w:rsidRPr="00A24141" w:rsidRDefault="00340E10" w:rsidP="00340E10">
      <w:pPr>
        <w:widowControl w:val="0"/>
        <w:autoSpaceDE w:val="0"/>
        <w:autoSpaceDN w:val="0"/>
        <w:spacing w:after="0" w:line="240" w:lineRule="auto"/>
        <w:rPr>
          <w:rFonts w:ascii="Century" w:eastAsia="Times New Roman" w:hAnsi="Century" w:cs="Times New Roman"/>
          <w:sz w:val="20"/>
          <w:szCs w:val="20"/>
          <w:lang w:val="pt-PT"/>
        </w:rPr>
      </w:pPr>
    </w:p>
    <w:p w14:paraId="2C54325F" w14:textId="77777777" w:rsidR="00340E10" w:rsidRPr="00A24141" w:rsidRDefault="00340E10" w:rsidP="00340E10">
      <w:pPr>
        <w:widowControl w:val="0"/>
        <w:tabs>
          <w:tab w:val="left" w:pos="2125"/>
          <w:tab w:val="left" w:pos="3491"/>
        </w:tabs>
        <w:autoSpaceDE w:val="0"/>
        <w:autoSpaceDN w:val="0"/>
        <w:spacing w:after="0" w:line="240" w:lineRule="auto"/>
        <w:ind w:left="138"/>
        <w:jc w:val="center"/>
        <w:rPr>
          <w:rFonts w:ascii="Century" w:eastAsia="Times New Roman" w:hAnsi="Century" w:cs="Times New Roman"/>
          <w:sz w:val="20"/>
          <w:szCs w:val="20"/>
          <w:lang w:val="pt-PT"/>
        </w:rPr>
      </w:pPr>
      <w:bookmarkStart w:id="21" w:name="_Hlk194317065"/>
      <w:r w:rsidRPr="00A24141">
        <w:rPr>
          <w:rFonts w:ascii="Century" w:eastAsia="Times New Roman" w:hAnsi="Century" w:cs="Times New Roman"/>
          <w:sz w:val="20"/>
          <w:szCs w:val="20"/>
          <w:lang w:val="pt-PT"/>
        </w:rPr>
        <w:t>(Município sede da empresa), ________________de _________de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pacing w:val="-2"/>
          <w:sz w:val="20"/>
          <w:szCs w:val="20"/>
          <w:lang w:val="pt-PT"/>
        </w:rPr>
        <w:t>202X.</w:t>
      </w:r>
    </w:p>
    <w:p w14:paraId="351D2108" w14:textId="77777777" w:rsidR="00340E10" w:rsidRPr="00A24141" w:rsidRDefault="00340E10" w:rsidP="00340E10">
      <w:pPr>
        <w:widowControl w:val="0"/>
        <w:autoSpaceDE w:val="0"/>
        <w:autoSpaceDN w:val="0"/>
        <w:spacing w:after="0" w:line="240" w:lineRule="auto"/>
        <w:rPr>
          <w:rFonts w:ascii="Century" w:eastAsia="Times New Roman" w:hAnsi="Century" w:cs="Times New Roman"/>
          <w:sz w:val="16"/>
          <w:szCs w:val="20"/>
          <w:lang w:val="pt-PT"/>
        </w:rPr>
      </w:pPr>
    </w:p>
    <w:p w14:paraId="3989046D" w14:textId="77777777" w:rsidR="00340E10" w:rsidRPr="00A24141" w:rsidRDefault="00340E10" w:rsidP="00340E10">
      <w:pPr>
        <w:widowControl w:val="0"/>
        <w:autoSpaceDE w:val="0"/>
        <w:autoSpaceDN w:val="0"/>
        <w:spacing w:before="109" w:after="0" w:line="240" w:lineRule="auto"/>
        <w:rPr>
          <w:rFonts w:ascii="Century" w:eastAsia="Times New Roman" w:hAnsi="Century" w:cs="Times New Roman"/>
          <w:sz w:val="16"/>
          <w:szCs w:val="20"/>
          <w:lang w:val="pt-PT"/>
        </w:rPr>
      </w:pPr>
      <w:r w:rsidRPr="00A24141">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6CFA735B" wp14:editId="5F285D99">
                <wp:simplePos x="0" y="0"/>
                <wp:positionH relativeFrom="page">
                  <wp:posOffset>2725547</wp:posOffset>
                </wp:positionH>
                <wp:positionV relativeFrom="paragraph">
                  <wp:posOffset>230849</wp:posOffset>
                </wp:positionV>
                <wp:extent cx="22860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EDF39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7B9F3D" w14:textId="77777777" w:rsidR="00340E10" w:rsidRDefault="00340E10" w:rsidP="00340E10">
      <w:pPr>
        <w:widowControl w:val="0"/>
        <w:autoSpaceDE w:val="0"/>
        <w:autoSpaceDN w:val="0"/>
        <w:spacing w:after="0" w:line="240" w:lineRule="auto"/>
        <w:ind w:left="129"/>
        <w:jc w:val="center"/>
        <w:rPr>
          <w:rFonts w:ascii="Century" w:eastAsia="Times New Roman" w:hAnsi="Century" w:cs="Times New Roman"/>
          <w:sz w:val="20"/>
          <w:szCs w:val="20"/>
          <w:lang w:val="pt-PT"/>
        </w:rPr>
      </w:pPr>
    </w:p>
    <w:p w14:paraId="1998D89B" w14:textId="77777777" w:rsidR="00340E10" w:rsidRDefault="00340E10" w:rsidP="00340E10">
      <w:pPr>
        <w:widowControl w:val="0"/>
        <w:autoSpaceDE w:val="0"/>
        <w:autoSpaceDN w:val="0"/>
        <w:spacing w:after="0" w:line="240" w:lineRule="auto"/>
        <w:ind w:left="129"/>
        <w:jc w:val="center"/>
      </w:pPr>
      <w:r w:rsidRPr="00A24141">
        <w:rPr>
          <w:rFonts w:ascii="Century" w:eastAsia="Times New Roman" w:hAnsi="Century" w:cs="Times New Roman"/>
          <w:sz w:val="20"/>
          <w:szCs w:val="20"/>
          <w:lang w:val="pt-PT"/>
        </w:rPr>
        <w:t>nome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da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entidade</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com</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assinatura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do(s)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seu(s)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 xml:space="preserve">representante(s) </w:t>
      </w:r>
      <w:r w:rsidRPr="00A24141">
        <w:rPr>
          <w:rFonts w:ascii="Century" w:eastAsia="Times New Roman" w:hAnsi="Century" w:cs="Times New Roman"/>
          <w:spacing w:val="-2"/>
          <w:sz w:val="20"/>
          <w:szCs w:val="20"/>
          <w:lang w:val="pt-PT"/>
        </w:rPr>
        <w:t>legal(is)</w:t>
      </w:r>
      <w:bookmarkEnd w:id="21"/>
    </w:p>
    <w:sectPr w:rsidR="00340E10">
      <w:headerReference w:type="default" r:id="rId7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73819" w14:textId="77777777" w:rsidR="00E62009" w:rsidRDefault="00E62009" w:rsidP="00A3405C">
      <w:pPr>
        <w:spacing w:after="0" w:line="240" w:lineRule="auto"/>
      </w:pPr>
      <w:r>
        <w:separator/>
      </w:r>
    </w:p>
  </w:endnote>
  <w:endnote w:type="continuationSeparator" w:id="0">
    <w:p w14:paraId="50791BEE" w14:textId="77777777" w:rsidR="00E62009" w:rsidRDefault="00E62009"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CIDFont+F5">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A9D26" w14:textId="77777777" w:rsidR="00E62009" w:rsidRDefault="00E62009" w:rsidP="00A3405C">
      <w:pPr>
        <w:spacing w:after="0" w:line="240" w:lineRule="auto"/>
      </w:pPr>
      <w:r>
        <w:separator/>
      </w:r>
    </w:p>
  </w:footnote>
  <w:footnote w:type="continuationSeparator" w:id="0">
    <w:p w14:paraId="32CD8461" w14:textId="77777777" w:rsidR="00E62009" w:rsidRDefault="00E62009"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5FC530E9" w:rsidR="00012736" w:rsidRPr="00012736" w:rsidRDefault="00BA7458" w:rsidP="00012736">
    <w:pPr>
      <w:tabs>
        <w:tab w:val="center" w:pos="4252"/>
        <w:tab w:val="right" w:pos="8504"/>
      </w:tabs>
      <w:spacing w:after="0" w:line="240" w:lineRule="auto"/>
      <w:jc w:val="center"/>
      <w:rPr>
        <w:rFonts w:ascii="Arial" w:eastAsia="Calibri" w:hAnsi="Arial" w:cs="Arial"/>
        <w:b/>
        <w:color w:val="222222"/>
        <w:sz w:val="20"/>
        <w:szCs w:val="20"/>
        <w:shd w:val="clear" w:color="auto" w:fill="FFFFFF"/>
      </w:rPr>
    </w:pPr>
    <w:r>
      <w:rPr>
        <w:noProof/>
      </w:rPr>
      <w:drawing>
        <wp:anchor distT="0" distB="0" distL="114300" distR="114300" simplePos="0" relativeHeight="251662336" behindDoc="1" locked="0" layoutInCell="1" allowOverlap="1" wp14:anchorId="476375DD" wp14:editId="7AD07006">
          <wp:simplePos x="0" y="0"/>
          <wp:positionH relativeFrom="page">
            <wp:align>right</wp:align>
          </wp:positionH>
          <wp:positionV relativeFrom="paragraph">
            <wp:posOffset>-441629</wp:posOffset>
          </wp:positionV>
          <wp:extent cx="7551176" cy="10781969"/>
          <wp:effectExtent l="0" t="0" r="0" b="635"/>
          <wp:wrapNone/>
          <wp:docPr id="85015426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721" cy="1078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39" w:rsidRPr="009B4FBB">
      <w:rPr>
        <w:rFonts w:ascii="Arial" w:eastAsia="Calibri" w:hAnsi="Arial" w:cs="Arial"/>
        <w:b/>
        <w:noProof/>
        <w:color w:val="222222"/>
        <w:sz w:val="20"/>
        <w:szCs w:val="20"/>
        <w:shd w:val="clear" w:color="auto" w:fill="FFFFFF"/>
      </w:rPr>
      <mc:AlternateContent>
        <mc:Choice Requires="wps">
          <w:drawing>
            <wp:anchor distT="45720" distB="45720" distL="114300" distR="114300" simplePos="0" relativeHeight="251660288" behindDoc="0" locked="0" layoutInCell="1" allowOverlap="1" wp14:anchorId="3DB8C42A" wp14:editId="0FC7ED1E">
              <wp:simplePos x="0" y="0"/>
              <wp:positionH relativeFrom="column">
                <wp:posOffset>5272653</wp:posOffset>
              </wp:positionH>
              <wp:positionV relativeFrom="paragraph">
                <wp:posOffset>10989</wp:posOffset>
              </wp:positionV>
              <wp:extent cx="937895" cy="922020"/>
              <wp:effectExtent l="0" t="0" r="14605" b="1143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proofErr w:type="spellStart"/>
                          <w:r>
                            <w:rPr>
                              <w:rFonts w:ascii="Century" w:hAnsi="Century"/>
                              <w:sz w:val="12"/>
                              <w:szCs w:val="12"/>
                            </w:rPr>
                            <w:t>Fls</w:t>
                          </w:r>
                          <w:proofErr w:type="spellEnd"/>
                          <w:r>
                            <w:rPr>
                              <w:rFonts w:ascii="Century" w:hAnsi="Century"/>
                              <w:sz w:val="12"/>
                              <w:szCs w:val="12"/>
                            </w:rPr>
                            <w:t>: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proofErr w:type="spellStart"/>
                          <w:r>
                            <w:rPr>
                              <w:rFonts w:ascii="Century" w:hAnsi="Century"/>
                              <w:sz w:val="12"/>
                              <w:szCs w:val="12"/>
                            </w:rPr>
                            <w:t>Ass</w:t>
                          </w:r>
                          <w:proofErr w:type="spellEnd"/>
                          <w:r>
                            <w:rPr>
                              <w:rFonts w:ascii="Century" w:hAnsi="Century"/>
                              <w:sz w:val="12"/>
                              <w:szCs w:val="12"/>
                            </w:rPr>
                            <w:t>: ____________</w:t>
                          </w:r>
                          <w:r w:rsidR="008C21F1">
                            <w:rPr>
                              <w:rFonts w:ascii="Century" w:hAnsi="Century"/>
                              <w:sz w:val="12"/>
                              <w:szCs w:val="12"/>
                            </w:rPr>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8C42A" id="_x0000_t202" coordsize="21600,21600" o:spt="202" path="m,l,21600r21600,l21600,xe">
              <v:stroke joinstyle="miter"/>
              <v:path gradientshapeok="t" o:connecttype="rect"/>
            </v:shapetype>
            <v:shape id="Caixa de Texto 2" o:spid="_x0000_s1026" type="#_x0000_t202" style="position:absolute;left:0;text-align:left;margin-left:415.15pt;margin-top:.85pt;width:73.85pt;height:72.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wIAAB4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">
              <v:textbo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proofErr w:type="spellStart"/>
                    <w:r>
                      <w:rPr>
                        <w:rFonts w:ascii="Century" w:hAnsi="Century"/>
                        <w:sz w:val="12"/>
                        <w:szCs w:val="12"/>
                      </w:rPr>
                      <w:t>Fls</w:t>
                    </w:r>
                    <w:proofErr w:type="spellEnd"/>
                    <w:r>
                      <w:rPr>
                        <w:rFonts w:ascii="Century" w:hAnsi="Century"/>
                        <w:sz w:val="12"/>
                        <w:szCs w:val="12"/>
                      </w:rPr>
                      <w:t>: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proofErr w:type="spellStart"/>
                    <w:r>
                      <w:rPr>
                        <w:rFonts w:ascii="Century" w:hAnsi="Century"/>
                        <w:sz w:val="12"/>
                        <w:szCs w:val="12"/>
                      </w:rPr>
                      <w:t>Ass</w:t>
                    </w:r>
                    <w:proofErr w:type="spellEnd"/>
                    <w:r>
                      <w:rPr>
                        <w:rFonts w:ascii="Century" w:hAnsi="Century"/>
                        <w:sz w:val="12"/>
                        <w:szCs w:val="12"/>
                      </w:rPr>
                      <w:t>: ____________</w:t>
                    </w:r>
                    <w:r w:rsidR="008C21F1">
                      <w:rPr>
                        <w:rFonts w:ascii="Century" w:hAnsi="Century"/>
                        <w:sz w:val="12"/>
                        <w:szCs w:val="12"/>
                      </w:rPr>
                      <w:t>__</w:t>
                    </w:r>
                  </w:p>
                </w:txbxContent>
              </v:textbox>
            </v:shape>
          </w:pict>
        </mc:Fallback>
      </mc:AlternateContent>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507D17E1">
          <wp:extent cx="882595" cy="792297"/>
          <wp:effectExtent l="0" t="0" r="0" b="8255"/>
          <wp:docPr id="9216018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29401" cy="834314"/>
                  </a:xfrm>
                  <a:prstGeom prst="rect">
                    <a:avLst/>
                  </a:prstGeom>
                </pic:spPr>
              </pic:pic>
            </a:graphicData>
          </a:graphic>
        </wp:inline>
      </w:drawing>
    </w:r>
  </w:p>
  <w:p w14:paraId="649A884F" w14:textId="77777777" w:rsidR="00012736" w:rsidRPr="005B7561" w:rsidRDefault="00012736" w:rsidP="00012736">
    <w:pPr>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 xml:space="preserve">ESTADO DE ALAGOAS </w:t>
    </w:r>
    <w:r w:rsidRPr="005B7561">
      <w:rPr>
        <w:rFonts w:ascii="Century" w:eastAsia="Times New Roman" w:hAnsi="Century" w:cs="Arial"/>
        <w:sz w:val="18"/>
        <w:szCs w:val="18"/>
        <w:lang w:eastAsia="pt-BR"/>
      </w:rPr>
      <w:br/>
      <w:t xml:space="preserve"> PREFEITURA MUNICIPAL DE RIO LARGO</w:t>
    </w:r>
  </w:p>
  <w:p w14:paraId="176C2774" w14:textId="326C2CC1" w:rsidR="00012736" w:rsidRPr="005B7561" w:rsidRDefault="005B7561" w:rsidP="00012736">
    <w:pPr>
      <w:tabs>
        <w:tab w:val="center" w:pos="4252"/>
        <w:tab w:val="right" w:pos="8504"/>
      </w:tabs>
      <w:spacing w:after="0" w:line="240" w:lineRule="auto"/>
      <w:jc w:val="center"/>
      <w:rPr>
        <w:rFonts w:ascii="Century" w:eastAsia="Calibri" w:hAnsi="Century" w:cs="Arial"/>
        <w:sz w:val="18"/>
        <w:szCs w:val="18"/>
      </w:rPr>
    </w:pPr>
    <w:r w:rsidRPr="005B7561">
      <w:rPr>
        <w:rFonts w:ascii="Century" w:eastAsia="Calibri" w:hAnsi="Century" w:cs="Arial"/>
        <w:sz w:val="18"/>
        <w:szCs w:val="18"/>
      </w:rPr>
      <w:t>COMISSÃO PERMANENTE DE LICITAÇÃO</w:t>
    </w:r>
  </w:p>
  <w:p w14:paraId="2B323E12"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End. na Rua Napoleão Viana S/N, Galeria Napoli</w:t>
    </w:r>
  </w:p>
  <w:p w14:paraId="41840378"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Bairro Prefeito Antônio Lins de Souza - Rio Largo/AL – CEP 57.100.000</w:t>
    </w:r>
  </w:p>
  <w:p w14:paraId="0085DEA6"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381EFD"/>
    <w:multiLevelType w:val="multilevel"/>
    <w:tmpl w:val="2558117E"/>
    <w:lvl w:ilvl="0">
      <w:start w:val="3"/>
      <w:numFmt w:val="decimal"/>
      <w:lvlText w:val="%1"/>
      <w:lvlJc w:val="left"/>
      <w:pPr>
        <w:ind w:left="435" w:hanging="435"/>
      </w:pPr>
      <w:rPr>
        <w:rFonts w:hint="default"/>
        <w:color w:val="auto"/>
      </w:rPr>
    </w:lvl>
    <w:lvl w:ilvl="1">
      <w:start w:val="2"/>
      <w:numFmt w:val="decimal"/>
      <w:lvlText w:val="%1.%2"/>
      <w:lvlJc w:val="left"/>
      <w:pPr>
        <w:ind w:left="648" w:hanging="435"/>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359" w:hanging="720"/>
      </w:pPr>
      <w:rPr>
        <w:rFonts w:hint="default"/>
        <w:color w:val="auto"/>
      </w:rPr>
    </w:lvl>
    <w:lvl w:ilvl="4">
      <w:start w:val="1"/>
      <w:numFmt w:val="decimal"/>
      <w:lvlText w:val="%1.%2.%3.%4.%5"/>
      <w:lvlJc w:val="left"/>
      <w:pPr>
        <w:ind w:left="1932" w:hanging="1080"/>
      </w:pPr>
      <w:rPr>
        <w:rFonts w:hint="default"/>
        <w:color w:val="auto"/>
      </w:rPr>
    </w:lvl>
    <w:lvl w:ilvl="5">
      <w:start w:val="1"/>
      <w:numFmt w:val="decimal"/>
      <w:lvlText w:val="%1.%2.%3.%4.%5.%6"/>
      <w:lvlJc w:val="left"/>
      <w:pPr>
        <w:ind w:left="2145" w:hanging="1080"/>
      </w:pPr>
      <w:rPr>
        <w:rFonts w:hint="default"/>
        <w:color w:val="auto"/>
      </w:rPr>
    </w:lvl>
    <w:lvl w:ilvl="6">
      <w:start w:val="1"/>
      <w:numFmt w:val="decimal"/>
      <w:lvlText w:val="%1.%2.%3.%4.%5.%6.%7"/>
      <w:lvlJc w:val="left"/>
      <w:pPr>
        <w:ind w:left="2718" w:hanging="1440"/>
      </w:pPr>
      <w:rPr>
        <w:rFonts w:hint="default"/>
        <w:color w:val="auto"/>
      </w:rPr>
    </w:lvl>
    <w:lvl w:ilvl="7">
      <w:start w:val="1"/>
      <w:numFmt w:val="decimal"/>
      <w:lvlText w:val="%1.%2.%3.%4.%5.%6.%7.%8"/>
      <w:lvlJc w:val="left"/>
      <w:pPr>
        <w:ind w:left="2931" w:hanging="1440"/>
      </w:pPr>
      <w:rPr>
        <w:rFonts w:hint="default"/>
        <w:color w:val="auto"/>
      </w:rPr>
    </w:lvl>
    <w:lvl w:ilvl="8">
      <w:start w:val="1"/>
      <w:numFmt w:val="decimal"/>
      <w:lvlText w:val="%1.%2.%3.%4.%5.%6.%7.%8.%9"/>
      <w:lvlJc w:val="left"/>
      <w:pPr>
        <w:ind w:left="3504" w:hanging="1800"/>
      </w:pPr>
      <w:rPr>
        <w:rFonts w:hint="default"/>
        <w:color w:val="auto"/>
      </w:rPr>
    </w:lvl>
  </w:abstractNum>
  <w:abstractNum w:abstractNumId="4" w15:restartNumberingAfterBreak="0">
    <w:nsid w:val="056B7FE5"/>
    <w:multiLevelType w:val="hybridMultilevel"/>
    <w:tmpl w:val="AE7084F2"/>
    <w:lvl w:ilvl="0" w:tplc="04F694CA">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 w15:restartNumberingAfterBreak="0">
    <w:nsid w:val="0E73176E"/>
    <w:multiLevelType w:val="multilevel"/>
    <w:tmpl w:val="13EECDB6"/>
    <w:lvl w:ilvl="0">
      <w:start w:val="1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B96F01"/>
    <w:multiLevelType w:val="multilevel"/>
    <w:tmpl w:val="B42A602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FF0C72"/>
    <w:multiLevelType w:val="hybridMultilevel"/>
    <w:tmpl w:val="DFD800AA"/>
    <w:lvl w:ilvl="0" w:tplc="C2364CF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3E3111"/>
    <w:multiLevelType w:val="hybridMultilevel"/>
    <w:tmpl w:val="C04812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700437"/>
    <w:multiLevelType w:val="hybridMultilevel"/>
    <w:tmpl w:val="4E929CCA"/>
    <w:lvl w:ilvl="0" w:tplc="628029EE">
      <w:start w:val="1"/>
      <w:numFmt w:val="lowerLetter"/>
      <w:lvlText w:val="%1)"/>
      <w:lvlJc w:val="left"/>
      <w:pPr>
        <w:ind w:left="1146" w:hanging="360"/>
      </w:pPr>
      <w:rPr>
        <w:rFonts w:hint="default"/>
        <w:color w:val="auto"/>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567F75"/>
    <w:multiLevelType w:val="multilevel"/>
    <w:tmpl w:val="DB62FDE0"/>
    <w:lvl w:ilvl="0">
      <w:start w:val="6"/>
      <w:numFmt w:val="decimal"/>
      <w:lvlText w:val="%1"/>
      <w:lvlJc w:val="left"/>
      <w:pPr>
        <w:ind w:left="360" w:hanging="360"/>
      </w:pPr>
      <w:rPr>
        <w:rFonts w:hint="default"/>
        <w:color w:val="auto"/>
      </w:rPr>
    </w:lvl>
    <w:lvl w:ilvl="1">
      <w:start w:val="5"/>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5"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8D528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347250"/>
    <w:multiLevelType w:val="multilevel"/>
    <w:tmpl w:val="5BA2CAD2"/>
    <w:lvl w:ilvl="0">
      <w:start w:val="6"/>
      <w:numFmt w:val="decimal"/>
      <w:lvlText w:val="%1"/>
      <w:lvlJc w:val="left"/>
      <w:pPr>
        <w:ind w:left="360" w:hanging="360"/>
      </w:pPr>
      <w:rPr>
        <w:rFonts w:hint="default"/>
        <w:color w:val="auto"/>
      </w:rPr>
    </w:lvl>
    <w:lvl w:ilvl="1">
      <w:start w:val="3"/>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9" w15:restartNumberingAfterBreak="0">
    <w:nsid w:val="27970CA2"/>
    <w:multiLevelType w:val="hybridMultilevel"/>
    <w:tmpl w:val="3C501472"/>
    <w:lvl w:ilvl="0" w:tplc="B56EB8B2">
      <w:start w:val="18"/>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0" w15:restartNumberingAfterBreak="0">
    <w:nsid w:val="2961311C"/>
    <w:multiLevelType w:val="multilevel"/>
    <w:tmpl w:val="860E5F92"/>
    <w:lvl w:ilvl="0">
      <w:start w:val="1"/>
      <w:numFmt w:val="decimal"/>
      <w:lvlText w:val="%1."/>
      <w:lvlJc w:val="left"/>
      <w:pPr>
        <w:ind w:left="720" w:hanging="360"/>
      </w:pPr>
      <w:rPr>
        <w:rFonts w:hint="default"/>
        <w:b/>
        <w:bCs/>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2" w15:restartNumberingAfterBreak="0">
    <w:nsid w:val="341553B6"/>
    <w:multiLevelType w:val="multilevel"/>
    <w:tmpl w:val="7C6CD6CE"/>
    <w:lvl w:ilvl="0">
      <w:start w:val="9"/>
      <w:numFmt w:val="decimal"/>
      <w:lvlText w:val="%1"/>
      <w:lvlJc w:val="left"/>
      <w:pPr>
        <w:ind w:left="360" w:hanging="360"/>
      </w:pPr>
      <w:rPr>
        <w:rFonts w:eastAsiaTheme="minorEastAsia" w:hint="default"/>
        <w:color w:val="000000"/>
      </w:rPr>
    </w:lvl>
    <w:lvl w:ilvl="1">
      <w:start w:val="5"/>
      <w:numFmt w:val="decimal"/>
      <w:lvlText w:val="%1.%2"/>
      <w:lvlJc w:val="left"/>
      <w:pPr>
        <w:ind w:left="360" w:hanging="360"/>
      </w:pPr>
      <w:rPr>
        <w:rFonts w:eastAsiaTheme="minorEastAsia" w:hint="default"/>
        <w:color w:val="000000"/>
      </w:rPr>
    </w:lvl>
    <w:lvl w:ilvl="2">
      <w:start w:val="1"/>
      <w:numFmt w:val="decimal"/>
      <w:lvlText w:val="%1.%2.%3"/>
      <w:lvlJc w:val="left"/>
      <w:pPr>
        <w:ind w:left="720" w:hanging="720"/>
      </w:pPr>
      <w:rPr>
        <w:rFonts w:eastAsiaTheme="minorEastAsia" w:hint="default"/>
        <w:color w:val="000000"/>
      </w:rPr>
    </w:lvl>
    <w:lvl w:ilvl="3">
      <w:start w:val="1"/>
      <w:numFmt w:val="decimal"/>
      <w:lvlText w:val="%1.%2.%3.%4"/>
      <w:lvlJc w:val="left"/>
      <w:pPr>
        <w:ind w:left="720" w:hanging="720"/>
      </w:pPr>
      <w:rPr>
        <w:rFonts w:eastAsiaTheme="minorEastAsia" w:hint="default"/>
        <w:color w:val="000000"/>
      </w:rPr>
    </w:lvl>
    <w:lvl w:ilvl="4">
      <w:start w:val="1"/>
      <w:numFmt w:val="decimal"/>
      <w:lvlText w:val="%1.%2.%3.%4.%5"/>
      <w:lvlJc w:val="left"/>
      <w:pPr>
        <w:ind w:left="1080" w:hanging="1080"/>
      </w:pPr>
      <w:rPr>
        <w:rFonts w:eastAsiaTheme="minorEastAsia" w:hint="default"/>
        <w:color w:val="000000"/>
      </w:rPr>
    </w:lvl>
    <w:lvl w:ilvl="5">
      <w:start w:val="1"/>
      <w:numFmt w:val="decimal"/>
      <w:lvlText w:val="%1.%2.%3.%4.%5.%6"/>
      <w:lvlJc w:val="left"/>
      <w:pPr>
        <w:ind w:left="1080" w:hanging="1080"/>
      </w:pPr>
      <w:rPr>
        <w:rFonts w:eastAsiaTheme="minorEastAsia" w:hint="default"/>
        <w:color w:val="000000"/>
      </w:rPr>
    </w:lvl>
    <w:lvl w:ilvl="6">
      <w:start w:val="1"/>
      <w:numFmt w:val="decimal"/>
      <w:lvlText w:val="%1.%2.%3.%4.%5.%6.%7"/>
      <w:lvlJc w:val="left"/>
      <w:pPr>
        <w:ind w:left="1440" w:hanging="1440"/>
      </w:pPr>
      <w:rPr>
        <w:rFonts w:eastAsiaTheme="minorEastAsia" w:hint="default"/>
        <w:color w:val="000000"/>
      </w:rPr>
    </w:lvl>
    <w:lvl w:ilvl="7">
      <w:start w:val="1"/>
      <w:numFmt w:val="decimal"/>
      <w:lvlText w:val="%1.%2.%3.%4.%5.%6.%7.%8"/>
      <w:lvlJc w:val="left"/>
      <w:pPr>
        <w:ind w:left="1440" w:hanging="1440"/>
      </w:pPr>
      <w:rPr>
        <w:rFonts w:eastAsiaTheme="minorEastAsia" w:hint="default"/>
        <w:color w:val="000000"/>
      </w:rPr>
    </w:lvl>
    <w:lvl w:ilvl="8">
      <w:start w:val="1"/>
      <w:numFmt w:val="decimal"/>
      <w:lvlText w:val="%1.%2.%3.%4.%5.%6.%7.%8.%9"/>
      <w:lvlJc w:val="left"/>
      <w:pPr>
        <w:ind w:left="1800" w:hanging="1800"/>
      </w:pPr>
      <w:rPr>
        <w:rFonts w:eastAsiaTheme="minorEastAsia" w:hint="default"/>
        <w:color w:val="000000"/>
      </w:rPr>
    </w:lvl>
  </w:abstractNum>
  <w:abstractNum w:abstractNumId="23"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24" w15:restartNumberingAfterBreak="0">
    <w:nsid w:val="35123713"/>
    <w:multiLevelType w:val="hybridMultilevel"/>
    <w:tmpl w:val="186C3054"/>
    <w:lvl w:ilvl="0" w:tplc="22BC036A">
      <w:start w:val="18"/>
      <w:numFmt w:val="decimal"/>
      <w:lvlText w:val="%1."/>
      <w:lvlJc w:val="left"/>
      <w:pPr>
        <w:ind w:left="-207" w:hanging="360"/>
      </w:pPr>
      <w:rPr>
        <w:rFonts w:hint="default"/>
      </w:rPr>
    </w:lvl>
    <w:lvl w:ilvl="1" w:tplc="70109D4C">
      <w:start w:val="1"/>
      <w:numFmt w:val="lowerLetter"/>
      <w:lvlText w:val="%2)"/>
      <w:lvlJc w:val="left"/>
      <w:pPr>
        <w:ind w:left="513" w:hanging="360"/>
      </w:pPr>
      <w:rPr>
        <w:rFonts w:ascii="Times New Roman" w:eastAsia="Times New Roman" w:hAnsi="Times New Roman" w:cs="Times New Roman"/>
      </w:r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9D26014"/>
    <w:multiLevelType w:val="multilevel"/>
    <w:tmpl w:val="3A8C5954"/>
    <w:lvl w:ilvl="0">
      <w:start w:val="8"/>
      <w:numFmt w:val="decimal"/>
      <w:lvlText w:val="%1."/>
      <w:lvlJc w:val="left"/>
      <w:pPr>
        <w:ind w:left="420" w:hanging="42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7" w15:restartNumberingAfterBreak="0">
    <w:nsid w:val="39F77E56"/>
    <w:multiLevelType w:val="multilevel"/>
    <w:tmpl w:val="1B6449B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8" w15:restartNumberingAfterBreak="0">
    <w:nsid w:val="3AC308E8"/>
    <w:multiLevelType w:val="multilevel"/>
    <w:tmpl w:val="983A681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AE46D27"/>
    <w:multiLevelType w:val="multilevel"/>
    <w:tmpl w:val="63DEB672"/>
    <w:lvl w:ilvl="0">
      <w:start w:val="8"/>
      <w:numFmt w:val="decimal"/>
      <w:lvlText w:val="%1"/>
      <w:lvlJc w:val="left"/>
      <w:pPr>
        <w:ind w:left="360" w:hanging="360"/>
      </w:pPr>
      <w:rPr>
        <w:rFonts w:hint="default"/>
      </w:rPr>
    </w:lvl>
    <w:lvl w:ilvl="1">
      <w:start w:val="5"/>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0" w15:restartNumberingAfterBreak="0">
    <w:nsid w:val="3DA07283"/>
    <w:multiLevelType w:val="hybridMultilevel"/>
    <w:tmpl w:val="190A0EB8"/>
    <w:lvl w:ilvl="0" w:tplc="5ECE6EE0">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419C3232"/>
    <w:multiLevelType w:val="multilevel"/>
    <w:tmpl w:val="C46CDCAC"/>
    <w:lvl w:ilvl="0">
      <w:start w:val="9"/>
      <w:numFmt w:val="decimal"/>
      <w:lvlText w:val="%1"/>
      <w:lvlJc w:val="left"/>
      <w:pPr>
        <w:ind w:left="360" w:hanging="360"/>
      </w:pPr>
      <w:rPr>
        <w:rFonts w:hint="default"/>
        <w:b w:val="0"/>
        <w:u w:val="none"/>
      </w:rPr>
    </w:lvl>
    <w:lvl w:ilvl="1">
      <w:start w:val="2"/>
      <w:numFmt w:val="decimal"/>
      <w:lvlText w:val="%1.%2"/>
      <w:lvlJc w:val="left"/>
      <w:pPr>
        <w:ind w:left="-207" w:hanging="36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2"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3" w15:restartNumberingAfterBreak="0">
    <w:nsid w:val="4641659C"/>
    <w:multiLevelType w:val="hybridMultilevel"/>
    <w:tmpl w:val="BFFA7B54"/>
    <w:lvl w:ilvl="0" w:tplc="C71C1776">
      <w:start w:val="1"/>
      <w:numFmt w:val="lowerLetter"/>
      <w:lvlText w:val="%1)"/>
      <w:lvlJc w:val="left"/>
      <w:pPr>
        <w:ind w:left="284" w:hanging="284"/>
      </w:pPr>
      <w:rPr>
        <w:rFonts w:ascii="Arial" w:eastAsia="Times New Roman" w:hAnsi="Arial" w:cs="Arial" w:hint="default"/>
        <w:b/>
        <w:spacing w:val="-5"/>
        <w:w w:val="100"/>
        <w:sz w:val="24"/>
        <w:szCs w:val="24"/>
        <w:lang w:val="pt-PT" w:eastAsia="en-US" w:bidi="ar-SA"/>
      </w:rPr>
    </w:lvl>
    <w:lvl w:ilvl="1" w:tplc="885CC0E0">
      <w:numFmt w:val="bullet"/>
      <w:lvlText w:val="•"/>
      <w:lvlJc w:val="left"/>
      <w:pPr>
        <w:ind w:left="1258" w:hanging="284"/>
      </w:pPr>
      <w:rPr>
        <w:rFonts w:hint="default"/>
        <w:lang w:val="pt-PT" w:eastAsia="en-US" w:bidi="ar-SA"/>
      </w:rPr>
    </w:lvl>
    <w:lvl w:ilvl="2" w:tplc="F932B6E4">
      <w:numFmt w:val="bullet"/>
      <w:lvlText w:val="•"/>
      <w:lvlJc w:val="left"/>
      <w:pPr>
        <w:ind w:left="2230" w:hanging="284"/>
      </w:pPr>
      <w:rPr>
        <w:rFonts w:hint="default"/>
        <w:lang w:val="pt-PT" w:eastAsia="en-US" w:bidi="ar-SA"/>
      </w:rPr>
    </w:lvl>
    <w:lvl w:ilvl="3" w:tplc="EF3E9FD6">
      <w:numFmt w:val="bullet"/>
      <w:lvlText w:val="•"/>
      <w:lvlJc w:val="left"/>
      <w:pPr>
        <w:ind w:left="3203" w:hanging="284"/>
      </w:pPr>
      <w:rPr>
        <w:rFonts w:hint="default"/>
        <w:lang w:val="pt-PT" w:eastAsia="en-US" w:bidi="ar-SA"/>
      </w:rPr>
    </w:lvl>
    <w:lvl w:ilvl="4" w:tplc="69F2FFFC">
      <w:numFmt w:val="bullet"/>
      <w:lvlText w:val="•"/>
      <w:lvlJc w:val="left"/>
      <w:pPr>
        <w:ind w:left="4175" w:hanging="284"/>
      </w:pPr>
      <w:rPr>
        <w:rFonts w:hint="default"/>
        <w:lang w:val="pt-PT" w:eastAsia="en-US" w:bidi="ar-SA"/>
      </w:rPr>
    </w:lvl>
    <w:lvl w:ilvl="5" w:tplc="2DAC9C48">
      <w:numFmt w:val="bullet"/>
      <w:lvlText w:val="•"/>
      <w:lvlJc w:val="left"/>
      <w:pPr>
        <w:ind w:left="5148" w:hanging="284"/>
      </w:pPr>
      <w:rPr>
        <w:rFonts w:hint="default"/>
        <w:lang w:val="pt-PT" w:eastAsia="en-US" w:bidi="ar-SA"/>
      </w:rPr>
    </w:lvl>
    <w:lvl w:ilvl="6" w:tplc="02500B7E">
      <w:numFmt w:val="bullet"/>
      <w:lvlText w:val="•"/>
      <w:lvlJc w:val="left"/>
      <w:pPr>
        <w:ind w:left="6120" w:hanging="284"/>
      </w:pPr>
      <w:rPr>
        <w:rFonts w:hint="default"/>
        <w:lang w:val="pt-PT" w:eastAsia="en-US" w:bidi="ar-SA"/>
      </w:rPr>
    </w:lvl>
    <w:lvl w:ilvl="7" w:tplc="611255F8">
      <w:numFmt w:val="bullet"/>
      <w:lvlText w:val="•"/>
      <w:lvlJc w:val="left"/>
      <w:pPr>
        <w:ind w:left="7092" w:hanging="284"/>
      </w:pPr>
      <w:rPr>
        <w:rFonts w:hint="default"/>
        <w:lang w:val="pt-PT" w:eastAsia="en-US" w:bidi="ar-SA"/>
      </w:rPr>
    </w:lvl>
    <w:lvl w:ilvl="8" w:tplc="6144DEA6">
      <w:numFmt w:val="bullet"/>
      <w:lvlText w:val="•"/>
      <w:lvlJc w:val="left"/>
      <w:pPr>
        <w:ind w:left="8065" w:hanging="284"/>
      </w:pPr>
      <w:rPr>
        <w:rFonts w:hint="default"/>
        <w:lang w:val="pt-PT" w:eastAsia="en-US" w:bidi="ar-SA"/>
      </w:rPr>
    </w:lvl>
  </w:abstractNum>
  <w:abstractNum w:abstractNumId="34"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5" w15:restartNumberingAfterBreak="0">
    <w:nsid w:val="48564561"/>
    <w:multiLevelType w:val="hybridMultilevel"/>
    <w:tmpl w:val="02EC8656"/>
    <w:lvl w:ilvl="0" w:tplc="04160013">
      <w:start w:val="1"/>
      <w:numFmt w:val="upperRoman"/>
      <w:lvlText w:val="%1."/>
      <w:lvlJc w:val="righ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D9B7183"/>
    <w:multiLevelType w:val="hybridMultilevel"/>
    <w:tmpl w:val="E00A8A66"/>
    <w:lvl w:ilvl="0" w:tplc="D2244302">
      <w:start w:val="1"/>
      <w:numFmt w:val="upperLetter"/>
      <w:lvlText w:val="%1."/>
      <w:lvlJc w:val="left"/>
      <w:pPr>
        <w:ind w:left="1211" w:hanging="360"/>
      </w:pPr>
      <w:rPr>
        <w:b w:val="0"/>
        <w:bCs w:val="0"/>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4DC532F3"/>
    <w:multiLevelType w:val="hybridMultilevel"/>
    <w:tmpl w:val="B722496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14F1528"/>
    <w:multiLevelType w:val="multilevel"/>
    <w:tmpl w:val="BF605E38"/>
    <w:lvl w:ilvl="0">
      <w:start w:val="17"/>
      <w:numFmt w:val="decimal"/>
      <w:lvlText w:val="%1"/>
      <w:lvlJc w:val="left"/>
      <w:pPr>
        <w:ind w:left="420" w:hanging="420"/>
      </w:pPr>
      <w:rPr>
        <w:rFonts w:eastAsia="Calibri" w:hint="default"/>
      </w:rPr>
    </w:lvl>
    <w:lvl w:ilvl="1">
      <w:start w:val="2"/>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39"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40" w15:restartNumberingAfterBreak="0">
    <w:nsid w:val="55CC2E3D"/>
    <w:multiLevelType w:val="multilevel"/>
    <w:tmpl w:val="39F494B0"/>
    <w:lvl w:ilvl="0">
      <w:start w:val="12"/>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41" w15:restartNumberingAfterBreak="0">
    <w:nsid w:val="56B05858"/>
    <w:multiLevelType w:val="hybridMultilevel"/>
    <w:tmpl w:val="E99A3580"/>
    <w:lvl w:ilvl="0" w:tplc="CB841BC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AD3F52"/>
    <w:multiLevelType w:val="multilevel"/>
    <w:tmpl w:val="FDFE7F1C"/>
    <w:lvl w:ilvl="0">
      <w:start w:val="18"/>
      <w:numFmt w:val="decimal"/>
      <w:lvlText w:val="%1"/>
      <w:lvlJc w:val="left"/>
      <w:pPr>
        <w:ind w:left="420" w:hanging="420"/>
      </w:pPr>
      <w:rPr>
        <w:rFonts w:hint="default"/>
        <w:color w:val="00B050"/>
      </w:rPr>
    </w:lvl>
    <w:lvl w:ilvl="1">
      <w:start w:val="1"/>
      <w:numFmt w:val="decimal"/>
      <w:lvlText w:val="%1.%2"/>
      <w:lvlJc w:val="left"/>
      <w:pPr>
        <w:ind w:left="-147" w:hanging="420"/>
      </w:pPr>
      <w:rPr>
        <w:rFonts w:hint="default"/>
        <w:color w:val="00B050"/>
      </w:rPr>
    </w:lvl>
    <w:lvl w:ilvl="2">
      <w:start w:val="1"/>
      <w:numFmt w:val="decimal"/>
      <w:lvlText w:val="%1.%2.%3"/>
      <w:lvlJc w:val="left"/>
      <w:pPr>
        <w:ind w:left="-414" w:hanging="720"/>
      </w:pPr>
      <w:rPr>
        <w:rFonts w:hint="default"/>
        <w:color w:val="00B050"/>
      </w:rPr>
    </w:lvl>
    <w:lvl w:ilvl="3">
      <w:start w:val="1"/>
      <w:numFmt w:val="decimal"/>
      <w:lvlText w:val="%1.%2.%3.%4"/>
      <w:lvlJc w:val="left"/>
      <w:pPr>
        <w:ind w:left="-981" w:hanging="720"/>
      </w:pPr>
      <w:rPr>
        <w:rFonts w:hint="default"/>
        <w:color w:val="00B050"/>
      </w:rPr>
    </w:lvl>
    <w:lvl w:ilvl="4">
      <w:start w:val="1"/>
      <w:numFmt w:val="decimal"/>
      <w:lvlText w:val="%1.%2.%3.%4.%5"/>
      <w:lvlJc w:val="left"/>
      <w:pPr>
        <w:ind w:left="-1188" w:hanging="1080"/>
      </w:pPr>
      <w:rPr>
        <w:rFonts w:hint="default"/>
        <w:color w:val="00B050"/>
      </w:rPr>
    </w:lvl>
    <w:lvl w:ilvl="5">
      <w:start w:val="1"/>
      <w:numFmt w:val="decimal"/>
      <w:lvlText w:val="%1.%2.%3.%4.%5.%6"/>
      <w:lvlJc w:val="left"/>
      <w:pPr>
        <w:ind w:left="-1755" w:hanging="1080"/>
      </w:pPr>
      <w:rPr>
        <w:rFonts w:hint="default"/>
        <w:color w:val="00B050"/>
      </w:rPr>
    </w:lvl>
    <w:lvl w:ilvl="6">
      <w:start w:val="1"/>
      <w:numFmt w:val="decimal"/>
      <w:lvlText w:val="%1.%2.%3.%4.%5.%6.%7"/>
      <w:lvlJc w:val="left"/>
      <w:pPr>
        <w:ind w:left="-1962" w:hanging="1440"/>
      </w:pPr>
      <w:rPr>
        <w:rFonts w:hint="default"/>
        <w:color w:val="00B050"/>
      </w:rPr>
    </w:lvl>
    <w:lvl w:ilvl="7">
      <w:start w:val="1"/>
      <w:numFmt w:val="decimal"/>
      <w:lvlText w:val="%1.%2.%3.%4.%5.%6.%7.%8"/>
      <w:lvlJc w:val="left"/>
      <w:pPr>
        <w:ind w:left="-2529" w:hanging="1440"/>
      </w:pPr>
      <w:rPr>
        <w:rFonts w:hint="default"/>
        <w:color w:val="00B050"/>
      </w:rPr>
    </w:lvl>
    <w:lvl w:ilvl="8">
      <w:start w:val="1"/>
      <w:numFmt w:val="decimal"/>
      <w:lvlText w:val="%1.%2.%3.%4.%5.%6.%7.%8.%9"/>
      <w:lvlJc w:val="left"/>
      <w:pPr>
        <w:ind w:left="-2736" w:hanging="1800"/>
      </w:pPr>
      <w:rPr>
        <w:rFonts w:hint="default"/>
        <w:color w:val="00B050"/>
      </w:rPr>
    </w:lvl>
  </w:abstractNum>
  <w:abstractNum w:abstractNumId="43" w15:restartNumberingAfterBreak="0">
    <w:nsid w:val="58784A9C"/>
    <w:multiLevelType w:val="multilevel"/>
    <w:tmpl w:val="3828B61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A74A42"/>
    <w:multiLevelType w:val="multilevel"/>
    <w:tmpl w:val="13CA8392"/>
    <w:lvl w:ilvl="0">
      <w:start w:val="9"/>
      <w:numFmt w:val="decimal"/>
      <w:lvlText w:val="%1"/>
      <w:lvlJc w:val="left"/>
      <w:pPr>
        <w:ind w:left="360" w:hanging="360"/>
      </w:pPr>
      <w:rPr>
        <w:rFonts w:cs="Arial" w:hint="default"/>
      </w:rPr>
    </w:lvl>
    <w:lvl w:ilvl="1">
      <w:start w:val="6"/>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5"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DD340A0"/>
    <w:multiLevelType w:val="multilevel"/>
    <w:tmpl w:val="FA26470E"/>
    <w:lvl w:ilvl="0">
      <w:start w:val="14"/>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47" w15:restartNumberingAfterBreak="0">
    <w:nsid w:val="5E117E14"/>
    <w:multiLevelType w:val="multilevel"/>
    <w:tmpl w:val="4A1A3E9A"/>
    <w:lvl w:ilvl="0">
      <w:start w:val="15"/>
      <w:numFmt w:val="decimal"/>
      <w:lvlText w:val="%1."/>
      <w:lvlJc w:val="left"/>
      <w:pPr>
        <w:ind w:left="480" w:hanging="480"/>
      </w:pPr>
    </w:lvl>
    <w:lvl w:ilvl="1">
      <w:start w:val="1"/>
      <w:numFmt w:val="decimal"/>
      <w:lvlText w:val="%1.%2."/>
      <w:lvlJc w:val="left"/>
      <w:pPr>
        <w:ind w:left="764" w:hanging="764"/>
      </w:pPr>
      <w:rPr>
        <w:i w:val="0"/>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8" w15:restartNumberingAfterBreak="0">
    <w:nsid w:val="5E55286C"/>
    <w:multiLevelType w:val="hybridMultilevel"/>
    <w:tmpl w:val="E2E65452"/>
    <w:lvl w:ilvl="0" w:tplc="56F69A40">
      <w:start w:val="1"/>
      <w:numFmt w:val="decimal"/>
      <w:lvlText w:val="%1."/>
      <w:lvlJc w:val="left"/>
      <w:pPr>
        <w:ind w:left="420" w:hanging="284"/>
      </w:pPr>
      <w:rPr>
        <w:rFonts w:ascii="Calibri" w:eastAsia="Calibri" w:hAnsi="Calibri" w:cs="Calibri" w:hint="default"/>
        <w:b/>
        <w:bCs/>
        <w:w w:val="100"/>
        <w:sz w:val="22"/>
        <w:szCs w:val="22"/>
        <w:lang w:val="pt-PT" w:eastAsia="en-US" w:bidi="ar-SA"/>
      </w:rPr>
    </w:lvl>
    <w:lvl w:ilvl="1" w:tplc="F6608704">
      <w:start w:val="1"/>
      <w:numFmt w:val="upperRoman"/>
      <w:lvlText w:val="%2."/>
      <w:lvlJc w:val="left"/>
      <w:pPr>
        <w:ind w:left="136" w:hanging="168"/>
      </w:pPr>
      <w:rPr>
        <w:rFonts w:ascii="Calibri" w:eastAsia="Calibri" w:hAnsi="Calibri" w:cs="Calibri" w:hint="default"/>
        <w:w w:val="100"/>
        <w:sz w:val="22"/>
        <w:szCs w:val="22"/>
        <w:lang w:val="pt-PT" w:eastAsia="en-US" w:bidi="ar-SA"/>
      </w:rPr>
    </w:lvl>
    <w:lvl w:ilvl="2" w:tplc="35A8F1DE">
      <w:numFmt w:val="bullet"/>
      <w:lvlText w:val="•"/>
      <w:lvlJc w:val="left"/>
      <w:pPr>
        <w:ind w:left="1443" w:hanging="168"/>
      </w:pPr>
      <w:rPr>
        <w:rFonts w:hint="default"/>
        <w:lang w:val="pt-PT" w:eastAsia="en-US" w:bidi="ar-SA"/>
      </w:rPr>
    </w:lvl>
    <w:lvl w:ilvl="3" w:tplc="7D54A40A">
      <w:numFmt w:val="bullet"/>
      <w:lvlText w:val="•"/>
      <w:lvlJc w:val="left"/>
      <w:pPr>
        <w:ind w:left="2466" w:hanging="168"/>
      </w:pPr>
      <w:rPr>
        <w:rFonts w:hint="default"/>
        <w:lang w:val="pt-PT" w:eastAsia="en-US" w:bidi="ar-SA"/>
      </w:rPr>
    </w:lvl>
    <w:lvl w:ilvl="4" w:tplc="A1EC69EA">
      <w:numFmt w:val="bullet"/>
      <w:lvlText w:val="•"/>
      <w:lvlJc w:val="left"/>
      <w:pPr>
        <w:ind w:left="3489" w:hanging="168"/>
      </w:pPr>
      <w:rPr>
        <w:rFonts w:hint="default"/>
        <w:lang w:val="pt-PT" w:eastAsia="en-US" w:bidi="ar-SA"/>
      </w:rPr>
    </w:lvl>
    <w:lvl w:ilvl="5" w:tplc="B4E44594">
      <w:numFmt w:val="bullet"/>
      <w:lvlText w:val="•"/>
      <w:lvlJc w:val="left"/>
      <w:pPr>
        <w:ind w:left="4512" w:hanging="168"/>
      </w:pPr>
      <w:rPr>
        <w:rFonts w:hint="default"/>
        <w:lang w:val="pt-PT" w:eastAsia="en-US" w:bidi="ar-SA"/>
      </w:rPr>
    </w:lvl>
    <w:lvl w:ilvl="6" w:tplc="99085132">
      <w:numFmt w:val="bullet"/>
      <w:lvlText w:val="•"/>
      <w:lvlJc w:val="left"/>
      <w:pPr>
        <w:ind w:left="5535" w:hanging="168"/>
      </w:pPr>
      <w:rPr>
        <w:rFonts w:hint="default"/>
        <w:lang w:val="pt-PT" w:eastAsia="en-US" w:bidi="ar-SA"/>
      </w:rPr>
    </w:lvl>
    <w:lvl w:ilvl="7" w:tplc="6CC4F8E8">
      <w:numFmt w:val="bullet"/>
      <w:lvlText w:val="•"/>
      <w:lvlJc w:val="left"/>
      <w:pPr>
        <w:ind w:left="6558" w:hanging="168"/>
      </w:pPr>
      <w:rPr>
        <w:rFonts w:hint="default"/>
        <w:lang w:val="pt-PT" w:eastAsia="en-US" w:bidi="ar-SA"/>
      </w:rPr>
    </w:lvl>
    <w:lvl w:ilvl="8" w:tplc="78469848">
      <w:numFmt w:val="bullet"/>
      <w:lvlText w:val="•"/>
      <w:lvlJc w:val="left"/>
      <w:pPr>
        <w:ind w:left="7581" w:hanging="168"/>
      </w:pPr>
      <w:rPr>
        <w:rFonts w:hint="default"/>
        <w:lang w:val="pt-PT" w:eastAsia="en-US" w:bidi="ar-SA"/>
      </w:rPr>
    </w:lvl>
  </w:abstractNum>
  <w:abstractNum w:abstractNumId="49"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15:restartNumberingAfterBreak="0">
    <w:nsid w:val="61FF3C22"/>
    <w:multiLevelType w:val="multilevel"/>
    <w:tmpl w:val="628E6F18"/>
    <w:lvl w:ilvl="0">
      <w:start w:val="8"/>
      <w:numFmt w:val="decimal"/>
      <w:lvlText w:val="%1."/>
      <w:lvlJc w:val="left"/>
      <w:pPr>
        <w:ind w:left="360" w:hanging="360"/>
      </w:pPr>
      <w:rPr>
        <w:rFonts w:hint="default"/>
      </w:rPr>
    </w:lvl>
    <w:lvl w:ilvl="1">
      <w:start w:val="2"/>
      <w:numFmt w:val="decimal"/>
      <w:lvlText w:val="%1.%2."/>
      <w:lvlJc w:val="left"/>
      <w:pPr>
        <w:ind w:left="153" w:hanging="360"/>
      </w:pPr>
      <w:rPr>
        <w:rFonts w:hint="default"/>
      </w:rPr>
    </w:lvl>
    <w:lvl w:ilvl="2">
      <w:start w:val="1"/>
      <w:numFmt w:val="decimal"/>
      <w:lvlText w:val="%1.%2.%3."/>
      <w:lvlJc w:val="left"/>
      <w:pPr>
        <w:ind w:left="306" w:hanging="720"/>
      </w:pPr>
      <w:rPr>
        <w:rFonts w:hint="default"/>
      </w:rPr>
    </w:lvl>
    <w:lvl w:ilvl="3">
      <w:start w:val="1"/>
      <w:numFmt w:val="decimal"/>
      <w:lvlText w:val="%1.%2.%3.%4."/>
      <w:lvlJc w:val="left"/>
      <w:pPr>
        <w:ind w:left="99" w:hanging="720"/>
      </w:pPr>
      <w:rPr>
        <w:rFonts w:hint="default"/>
      </w:rPr>
    </w:lvl>
    <w:lvl w:ilvl="4">
      <w:start w:val="1"/>
      <w:numFmt w:val="decimal"/>
      <w:lvlText w:val="%1.%2.%3.%4.%5."/>
      <w:lvlJc w:val="left"/>
      <w:pPr>
        <w:ind w:left="252"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198" w:hanging="1440"/>
      </w:pPr>
      <w:rPr>
        <w:rFonts w:hint="default"/>
      </w:rPr>
    </w:lvl>
    <w:lvl w:ilvl="7">
      <w:start w:val="1"/>
      <w:numFmt w:val="decimal"/>
      <w:lvlText w:val="%1.%2.%3.%4.%5.%6.%7.%8."/>
      <w:lvlJc w:val="left"/>
      <w:pPr>
        <w:ind w:left="-9" w:hanging="1440"/>
      </w:pPr>
      <w:rPr>
        <w:rFonts w:hint="default"/>
      </w:rPr>
    </w:lvl>
    <w:lvl w:ilvl="8">
      <w:start w:val="1"/>
      <w:numFmt w:val="decimal"/>
      <w:lvlText w:val="%1.%2.%3.%4.%5.%6.%7.%8.%9."/>
      <w:lvlJc w:val="left"/>
      <w:pPr>
        <w:ind w:left="144" w:hanging="1800"/>
      </w:pPr>
      <w:rPr>
        <w:rFonts w:hint="default"/>
      </w:rPr>
    </w:lvl>
  </w:abstractNum>
  <w:abstractNum w:abstractNumId="52"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53" w15:restartNumberingAfterBreak="0">
    <w:nsid w:val="67C672DE"/>
    <w:multiLevelType w:val="hybridMultilevel"/>
    <w:tmpl w:val="25209556"/>
    <w:lvl w:ilvl="0" w:tplc="DCE008FC">
      <w:start w:val="1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4"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69792427"/>
    <w:multiLevelType w:val="multilevel"/>
    <w:tmpl w:val="EA1482E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6"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EC01619"/>
    <w:multiLevelType w:val="hybridMultilevel"/>
    <w:tmpl w:val="04BAC626"/>
    <w:lvl w:ilvl="0" w:tplc="04160017">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8" w15:restartNumberingAfterBreak="0">
    <w:nsid w:val="717204F6"/>
    <w:multiLevelType w:val="multilevel"/>
    <w:tmpl w:val="28521F7C"/>
    <w:lvl w:ilvl="0">
      <w:start w:val="15"/>
      <w:numFmt w:val="decimal"/>
      <w:lvlText w:val="%1"/>
      <w:lvlJc w:val="left"/>
      <w:pPr>
        <w:ind w:left="420" w:hanging="420"/>
      </w:pPr>
      <w:rPr>
        <w:rFonts w:eastAsia="Calibri" w:hint="default"/>
      </w:rPr>
    </w:lvl>
    <w:lvl w:ilvl="1">
      <w:start w:val="5"/>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59" w15:restartNumberingAfterBreak="0">
    <w:nsid w:val="72E34056"/>
    <w:multiLevelType w:val="multilevel"/>
    <w:tmpl w:val="25DA69E6"/>
    <w:lvl w:ilvl="0">
      <w:start w:val="12"/>
      <w:numFmt w:val="decimal"/>
      <w:lvlText w:val="%1."/>
      <w:lvlJc w:val="left"/>
      <w:pPr>
        <w:ind w:left="480" w:hanging="480"/>
      </w:pPr>
    </w:lvl>
    <w:lvl w:ilvl="1">
      <w:start w:val="1"/>
      <w:numFmt w:val="decimal"/>
      <w:lvlText w:val="%1.%2."/>
      <w:lvlJc w:val="left"/>
      <w:pPr>
        <w:ind w:left="-87" w:hanging="480"/>
      </w:pPr>
      <w:rPr>
        <w:color w:val="00B05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60" w15:restartNumberingAfterBreak="0">
    <w:nsid w:val="73443E39"/>
    <w:multiLevelType w:val="multilevel"/>
    <w:tmpl w:val="A4A01124"/>
    <w:lvl w:ilvl="0">
      <w:start w:val="15"/>
      <w:numFmt w:val="decimal"/>
      <w:lvlText w:val="%1"/>
      <w:lvlJc w:val="left"/>
      <w:pPr>
        <w:ind w:left="420" w:hanging="420"/>
      </w:pPr>
      <w:rPr>
        <w:rFonts w:hint="default"/>
      </w:rPr>
    </w:lvl>
    <w:lvl w:ilvl="1">
      <w:start w:val="4"/>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1" w15:restartNumberingAfterBreak="0">
    <w:nsid w:val="736E1FF7"/>
    <w:multiLevelType w:val="hybridMultilevel"/>
    <w:tmpl w:val="0524A092"/>
    <w:lvl w:ilvl="0" w:tplc="04160017">
      <w:start w:val="1"/>
      <w:numFmt w:val="lowerLetter"/>
      <w:lvlText w:val="%1)"/>
      <w:lvlJc w:val="left"/>
      <w:pPr>
        <w:ind w:left="16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2" w15:restartNumberingAfterBreak="0">
    <w:nsid w:val="761607C1"/>
    <w:multiLevelType w:val="multilevel"/>
    <w:tmpl w:val="52B8BAF4"/>
    <w:lvl w:ilvl="0">
      <w:start w:val="2"/>
      <w:numFmt w:val="decimal"/>
      <w:lvlText w:val="%1."/>
      <w:lvlJc w:val="left"/>
      <w:pPr>
        <w:ind w:left="390" w:hanging="39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63" w15:restartNumberingAfterBreak="0">
    <w:nsid w:val="77067B8A"/>
    <w:multiLevelType w:val="multilevel"/>
    <w:tmpl w:val="50400D48"/>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4" w15:restartNumberingAfterBreak="0">
    <w:nsid w:val="78F47CFD"/>
    <w:multiLevelType w:val="multilevel"/>
    <w:tmpl w:val="3356FBF8"/>
    <w:lvl w:ilvl="0">
      <w:start w:val="10"/>
      <w:numFmt w:val="decimal"/>
      <w:lvlText w:val="%1"/>
      <w:lvlJc w:val="left"/>
      <w:pPr>
        <w:ind w:left="420" w:hanging="420"/>
      </w:pPr>
      <w:rPr>
        <w:rFonts w:hint="default"/>
      </w:rPr>
    </w:lvl>
    <w:lvl w:ilvl="1">
      <w:start w:val="1"/>
      <w:numFmt w:val="decimal"/>
      <w:lvlText w:val="%1.%2"/>
      <w:lvlJc w:val="left"/>
      <w:pPr>
        <w:ind w:left="-147" w:hanging="420"/>
      </w:pPr>
      <w:rPr>
        <w:rFonts w:hint="default"/>
        <w:color w:val="auto"/>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6"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4250102">
    <w:abstractNumId w:val="21"/>
  </w:num>
  <w:num w:numId="2" w16cid:durableId="1228569453">
    <w:abstractNumId w:val="54"/>
  </w:num>
  <w:num w:numId="3" w16cid:durableId="1622345942">
    <w:abstractNumId w:val="57"/>
  </w:num>
  <w:num w:numId="4" w16cid:durableId="651056767">
    <w:abstractNumId w:val="16"/>
  </w:num>
  <w:num w:numId="5" w16cid:durableId="136994084">
    <w:abstractNumId w:val="2"/>
  </w:num>
  <w:num w:numId="6" w16cid:durableId="2088721695">
    <w:abstractNumId w:val="65"/>
  </w:num>
  <w:num w:numId="7" w16cid:durableId="692221227">
    <w:abstractNumId w:val="10"/>
  </w:num>
  <w:num w:numId="8" w16cid:durableId="1131555335">
    <w:abstractNumId w:val="13"/>
  </w:num>
  <w:num w:numId="9" w16cid:durableId="2097550760">
    <w:abstractNumId w:val="56"/>
  </w:num>
  <w:num w:numId="10" w16cid:durableId="1981954744">
    <w:abstractNumId w:val="49"/>
  </w:num>
  <w:num w:numId="11" w16cid:durableId="1976131569">
    <w:abstractNumId w:val="50"/>
  </w:num>
  <w:num w:numId="12" w16cid:durableId="2044088948">
    <w:abstractNumId w:val="45"/>
  </w:num>
  <w:num w:numId="13" w16cid:durableId="1751805102">
    <w:abstractNumId w:val="23"/>
  </w:num>
  <w:num w:numId="14" w16cid:durableId="769546603">
    <w:abstractNumId w:val="39"/>
  </w:num>
  <w:num w:numId="15" w16cid:durableId="904529720">
    <w:abstractNumId w:val="66"/>
  </w:num>
  <w:num w:numId="16" w16cid:durableId="251595466">
    <w:abstractNumId w:val="32"/>
  </w:num>
  <w:num w:numId="17" w16cid:durableId="643236877">
    <w:abstractNumId w:val="6"/>
  </w:num>
  <w:num w:numId="18" w16cid:durableId="259064448">
    <w:abstractNumId w:val="15"/>
  </w:num>
  <w:num w:numId="19" w16cid:durableId="534079172">
    <w:abstractNumId w:val="34"/>
  </w:num>
  <w:num w:numId="20" w16cid:durableId="1079182085">
    <w:abstractNumId w:val="25"/>
  </w:num>
  <w:num w:numId="21" w16cid:durableId="351612786">
    <w:abstractNumId w:val="11"/>
  </w:num>
  <w:num w:numId="22" w16cid:durableId="1918173868">
    <w:abstractNumId w:val="30"/>
  </w:num>
  <w:num w:numId="23" w16cid:durableId="1623807693">
    <w:abstractNumId w:val="59"/>
  </w:num>
  <w:num w:numId="24" w16cid:durableId="1325354978">
    <w:abstractNumId w:val="47"/>
  </w:num>
  <w:num w:numId="25" w16cid:durableId="1185480719">
    <w:abstractNumId w:val="7"/>
  </w:num>
  <w:num w:numId="26" w16cid:durableId="1538470693">
    <w:abstractNumId w:val="17"/>
  </w:num>
  <w:num w:numId="27" w16cid:durableId="1197431838">
    <w:abstractNumId w:val="0"/>
  </w:num>
  <w:num w:numId="28" w16cid:durableId="1180511879">
    <w:abstractNumId w:val="18"/>
  </w:num>
  <w:num w:numId="29" w16cid:durableId="627246407">
    <w:abstractNumId w:val="14"/>
  </w:num>
  <w:num w:numId="30" w16cid:durableId="318389979">
    <w:abstractNumId w:val="40"/>
  </w:num>
  <w:num w:numId="31" w16cid:durableId="686295573">
    <w:abstractNumId w:val="5"/>
  </w:num>
  <w:num w:numId="32" w16cid:durableId="1713116395">
    <w:abstractNumId w:val="31"/>
  </w:num>
  <w:num w:numId="33" w16cid:durableId="838347762">
    <w:abstractNumId w:val="55"/>
  </w:num>
  <w:num w:numId="34" w16cid:durableId="357196008">
    <w:abstractNumId w:val="63"/>
  </w:num>
  <w:num w:numId="35" w16cid:durableId="3364102">
    <w:abstractNumId w:val="27"/>
  </w:num>
  <w:num w:numId="36" w16cid:durableId="237250138">
    <w:abstractNumId w:val="64"/>
  </w:num>
  <w:num w:numId="37" w16cid:durableId="300116967">
    <w:abstractNumId w:val="29"/>
  </w:num>
  <w:num w:numId="38" w16cid:durableId="1257130972">
    <w:abstractNumId w:val="46"/>
  </w:num>
  <w:num w:numId="39" w16cid:durableId="43915028">
    <w:abstractNumId w:val="24"/>
  </w:num>
  <w:num w:numId="40" w16cid:durableId="457846254">
    <w:abstractNumId w:val="42"/>
  </w:num>
  <w:num w:numId="41" w16cid:durableId="1253709436">
    <w:abstractNumId w:val="60"/>
  </w:num>
  <w:num w:numId="42" w16cid:durableId="914045104">
    <w:abstractNumId w:val="58"/>
  </w:num>
  <w:num w:numId="43" w16cid:durableId="122697919">
    <w:abstractNumId w:val="38"/>
  </w:num>
  <w:num w:numId="44" w16cid:durableId="1070153481">
    <w:abstractNumId w:val="9"/>
  </w:num>
  <w:num w:numId="45" w16cid:durableId="2111706221">
    <w:abstractNumId w:val="36"/>
  </w:num>
  <w:num w:numId="46" w16cid:durableId="1419985432">
    <w:abstractNumId w:val="12"/>
  </w:num>
  <w:num w:numId="47" w16cid:durableId="1878199327">
    <w:abstractNumId w:val="1"/>
  </w:num>
  <w:num w:numId="48" w16cid:durableId="589657058">
    <w:abstractNumId w:val="52"/>
  </w:num>
  <w:num w:numId="49" w16cid:durableId="172455932">
    <w:abstractNumId w:val="35"/>
  </w:num>
  <w:num w:numId="50" w16cid:durableId="1509250040">
    <w:abstractNumId w:val="3"/>
  </w:num>
  <w:num w:numId="51" w16cid:durableId="290015678">
    <w:abstractNumId w:val="28"/>
  </w:num>
  <w:num w:numId="52" w16cid:durableId="872303684">
    <w:abstractNumId w:val="43"/>
  </w:num>
  <w:num w:numId="53" w16cid:durableId="228351474">
    <w:abstractNumId w:val="44"/>
  </w:num>
  <w:num w:numId="54" w16cid:durableId="1482964873">
    <w:abstractNumId w:val="51"/>
  </w:num>
  <w:num w:numId="55" w16cid:durableId="842428822">
    <w:abstractNumId w:val="53"/>
  </w:num>
  <w:num w:numId="56" w16cid:durableId="1278366536">
    <w:abstractNumId w:val="4"/>
  </w:num>
  <w:num w:numId="57" w16cid:durableId="1071656499">
    <w:abstractNumId w:val="33"/>
  </w:num>
  <w:num w:numId="58" w16cid:durableId="219826522">
    <w:abstractNumId w:val="62"/>
  </w:num>
  <w:num w:numId="59" w16cid:durableId="1016812977">
    <w:abstractNumId w:val="8"/>
  </w:num>
  <w:num w:numId="60" w16cid:durableId="1111246295">
    <w:abstractNumId w:val="41"/>
  </w:num>
  <w:num w:numId="61" w16cid:durableId="25955265">
    <w:abstractNumId w:val="20"/>
  </w:num>
  <w:num w:numId="62" w16cid:durableId="12217936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374045297">
    <w:abstractNumId w:val="26"/>
  </w:num>
  <w:num w:numId="64" w16cid:durableId="266498520">
    <w:abstractNumId w:val="19"/>
  </w:num>
  <w:num w:numId="65" w16cid:durableId="1195922341">
    <w:abstractNumId w:val="48"/>
  </w:num>
  <w:num w:numId="66" w16cid:durableId="812908865">
    <w:abstractNumId w:val="61"/>
  </w:num>
  <w:num w:numId="67" w16cid:durableId="1362435142">
    <w:abstractNumId w:val="37"/>
  </w:num>
  <w:num w:numId="68" w16cid:durableId="54548754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1D75"/>
    <w:rsid w:val="00012736"/>
    <w:rsid w:val="00025201"/>
    <w:rsid w:val="00057111"/>
    <w:rsid w:val="00075BCC"/>
    <w:rsid w:val="001111CE"/>
    <w:rsid w:val="00131EFA"/>
    <w:rsid w:val="00172F70"/>
    <w:rsid w:val="00197A36"/>
    <w:rsid w:val="001D4B77"/>
    <w:rsid w:val="001F793D"/>
    <w:rsid w:val="00211AE0"/>
    <w:rsid w:val="00213E8F"/>
    <w:rsid w:val="00220518"/>
    <w:rsid w:val="00223A6A"/>
    <w:rsid w:val="0024590A"/>
    <w:rsid w:val="002607C2"/>
    <w:rsid w:val="002B5FEE"/>
    <w:rsid w:val="002C4F4B"/>
    <w:rsid w:val="002F0AC4"/>
    <w:rsid w:val="00306344"/>
    <w:rsid w:val="00307E45"/>
    <w:rsid w:val="00323F13"/>
    <w:rsid w:val="00326F00"/>
    <w:rsid w:val="00340E10"/>
    <w:rsid w:val="00384735"/>
    <w:rsid w:val="003C5039"/>
    <w:rsid w:val="00432AFD"/>
    <w:rsid w:val="00487944"/>
    <w:rsid w:val="004B5329"/>
    <w:rsid w:val="004E2088"/>
    <w:rsid w:val="00547073"/>
    <w:rsid w:val="00582A06"/>
    <w:rsid w:val="00587BD2"/>
    <w:rsid w:val="00592EBB"/>
    <w:rsid w:val="005A472E"/>
    <w:rsid w:val="005B4E79"/>
    <w:rsid w:val="005B7561"/>
    <w:rsid w:val="006062CF"/>
    <w:rsid w:val="00610901"/>
    <w:rsid w:val="0065372E"/>
    <w:rsid w:val="00683607"/>
    <w:rsid w:val="00743473"/>
    <w:rsid w:val="00812A9B"/>
    <w:rsid w:val="00860A0A"/>
    <w:rsid w:val="008736DD"/>
    <w:rsid w:val="00890531"/>
    <w:rsid w:val="008C21F1"/>
    <w:rsid w:val="00907072"/>
    <w:rsid w:val="00916D13"/>
    <w:rsid w:val="00942879"/>
    <w:rsid w:val="009B4FBB"/>
    <w:rsid w:val="009C5952"/>
    <w:rsid w:val="009D0101"/>
    <w:rsid w:val="009D509A"/>
    <w:rsid w:val="009E3683"/>
    <w:rsid w:val="009F2B9D"/>
    <w:rsid w:val="00A02270"/>
    <w:rsid w:val="00A3405C"/>
    <w:rsid w:val="00A469E0"/>
    <w:rsid w:val="00A97154"/>
    <w:rsid w:val="00AC1FAD"/>
    <w:rsid w:val="00B05ECA"/>
    <w:rsid w:val="00B20F20"/>
    <w:rsid w:val="00B61DF4"/>
    <w:rsid w:val="00BA7458"/>
    <w:rsid w:val="00C63605"/>
    <w:rsid w:val="00C758E4"/>
    <w:rsid w:val="00C91B01"/>
    <w:rsid w:val="00D15A96"/>
    <w:rsid w:val="00D72572"/>
    <w:rsid w:val="00DC6313"/>
    <w:rsid w:val="00DC7D39"/>
    <w:rsid w:val="00DD78D7"/>
    <w:rsid w:val="00E372DE"/>
    <w:rsid w:val="00E62009"/>
    <w:rsid w:val="00E8545B"/>
    <w:rsid w:val="00EE59CE"/>
    <w:rsid w:val="00F27D7E"/>
    <w:rsid w:val="00F62D23"/>
    <w:rsid w:val="00F8344D"/>
    <w:rsid w:val="00FB0654"/>
    <w:rsid w:val="00FB1883"/>
    <w:rsid w:val="00FE0952"/>
    <w:rsid w:val="00FF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61"/>
    <w:pPr>
      <w:spacing w:after="200" w:line="276" w:lineRule="auto"/>
    </w:pPr>
    <w:rPr>
      <w:rFonts w:eastAsiaTheme="minorEastAsia"/>
      <w:kern w:val="0"/>
      <w14:ligatures w14:val="none"/>
    </w:rPr>
  </w:style>
  <w:style w:type="paragraph" w:styleId="Ttulo1">
    <w:name w:val="heading 1"/>
    <w:basedOn w:val="Normal"/>
    <w:next w:val="Normal"/>
    <w:link w:val="Ttulo1Char"/>
    <w:uiPriority w:val="9"/>
    <w:qFormat/>
    <w:rsid w:val="005B756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unhideWhenUsed/>
    <w:qFormat/>
    <w:rsid w:val="005B7561"/>
    <w:pPr>
      <w:keepNext/>
      <w:keepLines/>
      <w:spacing w:before="360" w:after="80" w:line="240" w:lineRule="auto"/>
      <w:outlineLvl w:val="1"/>
    </w:pPr>
    <w:rPr>
      <w:rFonts w:ascii="Calibri" w:eastAsia="Calibri" w:hAnsi="Calibri" w:cs="Times New Roman"/>
      <w:b/>
      <w:sz w:val="36"/>
      <w:szCs w:val="36"/>
      <w:lang w:eastAsia="pt-BR"/>
    </w:rPr>
  </w:style>
  <w:style w:type="paragraph" w:styleId="Ttulo3">
    <w:name w:val="heading 3"/>
    <w:basedOn w:val="Normal"/>
    <w:next w:val="Normal"/>
    <w:link w:val="Ttulo3Char"/>
    <w:uiPriority w:val="9"/>
    <w:unhideWhenUsed/>
    <w:qFormat/>
    <w:rsid w:val="005B7561"/>
    <w:pPr>
      <w:keepNext/>
      <w:keepLines/>
      <w:spacing w:before="280" w:after="80" w:line="240" w:lineRule="auto"/>
      <w:outlineLvl w:val="2"/>
    </w:pPr>
    <w:rPr>
      <w:rFonts w:ascii="Calibri" w:eastAsia="Calibri" w:hAnsi="Calibri" w:cs="Times New Roman"/>
      <w:b/>
      <w:sz w:val="28"/>
      <w:szCs w:val="28"/>
      <w:lang w:eastAsia="pt-BR"/>
    </w:rPr>
  </w:style>
  <w:style w:type="paragraph" w:styleId="Ttulo4">
    <w:name w:val="heading 4"/>
    <w:basedOn w:val="Normal"/>
    <w:next w:val="Normal"/>
    <w:link w:val="Ttulo4Char"/>
    <w:uiPriority w:val="9"/>
    <w:unhideWhenUsed/>
    <w:qFormat/>
    <w:rsid w:val="005B7561"/>
    <w:pPr>
      <w:keepNext/>
      <w:keepLines/>
      <w:spacing w:before="240" w:after="40" w:line="240" w:lineRule="auto"/>
      <w:outlineLvl w:val="3"/>
    </w:pPr>
    <w:rPr>
      <w:rFonts w:ascii="Calibri" w:eastAsia="Calibri" w:hAnsi="Calibri" w:cs="Times New Roman"/>
      <w:b/>
      <w:sz w:val="24"/>
      <w:szCs w:val="24"/>
      <w:lang w:eastAsia="pt-BR"/>
    </w:rPr>
  </w:style>
  <w:style w:type="paragraph" w:styleId="Ttulo5">
    <w:name w:val="heading 5"/>
    <w:basedOn w:val="Normal"/>
    <w:next w:val="Normal"/>
    <w:link w:val="Ttulo5Char"/>
    <w:uiPriority w:val="9"/>
    <w:unhideWhenUsed/>
    <w:qFormat/>
    <w:rsid w:val="005B7561"/>
    <w:pPr>
      <w:keepNext/>
      <w:keepLines/>
      <w:spacing w:before="220" w:after="40" w:line="240" w:lineRule="auto"/>
      <w:outlineLvl w:val="4"/>
    </w:pPr>
    <w:rPr>
      <w:rFonts w:ascii="Calibri" w:eastAsia="Calibri" w:hAnsi="Calibri" w:cs="Times New Roman"/>
      <w:b/>
      <w:lang w:eastAsia="pt-BR"/>
    </w:rPr>
  </w:style>
  <w:style w:type="paragraph" w:styleId="Ttulo6">
    <w:name w:val="heading 6"/>
    <w:basedOn w:val="Normal"/>
    <w:next w:val="Normal"/>
    <w:link w:val="Ttulo6Char"/>
    <w:uiPriority w:val="9"/>
    <w:unhideWhenUsed/>
    <w:qFormat/>
    <w:rsid w:val="005B7561"/>
    <w:pPr>
      <w:keepNext/>
      <w:keepLines/>
      <w:spacing w:before="200" w:after="40" w:line="240" w:lineRule="auto"/>
      <w:outlineLvl w:val="5"/>
    </w:pPr>
    <w:rPr>
      <w:rFonts w:ascii="Calibri" w:eastAsia="Calibri" w:hAnsi="Calibri" w:cs="Times New Roman"/>
      <w:b/>
      <w:sz w:val="20"/>
      <w:szCs w:val="20"/>
      <w:lang w:eastAsia="pt-BR"/>
    </w:rPr>
  </w:style>
  <w:style w:type="paragraph" w:styleId="Ttulo7">
    <w:name w:val="heading 7"/>
    <w:basedOn w:val="Normal"/>
    <w:link w:val="Ttulo7Char"/>
    <w:uiPriority w:val="1"/>
    <w:qFormat/>
    <w:rsid w:val="00916D13"/>
    <w:pPr>
      <w:widowControl w:val="0"/>
      <w:autoSpaceDE w:val="0"/>
      <w:autoSpaceDN w:val="0"/>
      <w:spacing w:after="0" w:line="240" w:lineRule="auto"/>
      <w:ind w:right="1206"/>
      <w:jc w:val="center"/>
      <w:outlineLvl w:val="6"/>
    </w:pPr>
    <w:rPr>
      <w:rFonts w:ascii="Tahoma" w:eastAsia="Tahoma" w:hAnsi="Tahoma" w:cs="Tahoma"/>
      <w:b/>
      <w:bCs/>
      <w:sz w:val="26"/>
      <w:szCs w:val="26"/>
      <w:lang w:val="pt-PT"/>
    </w:rPr>
  </w:style>
  <w:style w:type="paragraph" w:styleId="Ttulo8">
    <w:name w:val="heading 8"/>
    <w:basedOn w:val="Normal"/>
    <w:link w:val="Ttulo8Char"/>
    <w:uiPriority w:val="1"/>
    <w:qFormat/>
    <w:rsid w:val="00916D13"/>
    <w:pPr>
      <w:widowControl w:val="0"/>
      <w:autoSpaceDE w:val="0"/>
      <w:autoSpaceDN w:val="0"/>
      <w:spacing w:before="65" w:after="0" w:line="240" w:lineRule="auto"/>
      <w:ind w:left="118"/>
      <w:outlineLvl w:val="7"/>
    </w:pPr>
    <w:rPr>
      <w:rFonts w:ascii="Trebuchet MS" w:eastAsia="Trebuchet MS" w:hAnsi="Trebuchet MS" w:cs="Trebuchet MS"/>
      <w:b/>
      <w:bCs/>
      <w:sz w:val="25"/>
      <w:szCs w:val="25"/>
      <w:lang w:val="pt-PT"/>
    </w:rPr>
  </w:style>
  <w:style w:type="paragraph" w:styleId="Ttulo9">
    <w:name w:val="heading 9"/>
    <w:basedOn w:val="Normal"/>
    <w:next w:val="Normal"/>
    <w:link w:val="Ttulo9Char"/>
    <w:uiPriority w:val="1"/>
    <w:unhideWhenUsed/>
    <w:qFormat/>
    <w:rsid w:val="00916D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B7561"/>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5B7561"/>
    <w:rPr>
      <w:rFonts w:ascii="Calibri" w:eastAsia="Calibri" w:hAnsi="Calibri" w:cs="Times New Roman"/>
      <w:b/>
      <w:kern w:val="0"/>
      <w:sz w:val="36"/>
      <w:szCs w:val="36"/>
      <w:lang w:eastAsia="pt-BR"/>
      <w14:ligatures w14:val="none"/>
    </w:rPr>
  </w:style>
  <w:style w:type="character" w:customStyle="1" w:styleId="Ttulo3Char">
    <w:name w:val="Título 3 Char"/>
    <w:basedOn w:val="Fontepargpadro"/>
    <w:link w:val="Ttulo3"/>
    <w:uiPriority w:val="9"/>
    <w:rsid w:val="005B7561"/>
    <w:rPr>
      <w:rFonts w:ascii="Calibri" w:eastAsia="Calibri" w:hAnsi="Calibri" w:cs="Times New Roman"/>
      <w:b/>
      <w:kern w:val="0"/>
      <w:sz w:val="28"/>
      <w:szCs w:val="28"/>
      <w:lang w:eastAsia="pt-BR"/>
      <w14:ligatures w14:val="none"/>
    </w:rPr>
  </w:style>
  <w:style w:type="character" w:customStyle="1" w:styleId="Ttulo4Char">
    <w:name w:val="Título 4 Char"/>
    <w:basedOn w:val="Fontepargpadro"/>
    <w:link w:val="Ttulo4"/>
    <w:uiPriority w:val="9"/>
    <w:rsid w:val="005B7561"/>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rsid w:val="005B7561"/>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rsid w:val="005B7561"/>
    <w:rPr>
      <w:rFonts w:ascii="Calibri" w:eastAsia="Calibri" w:hAnsi="Calibri" w:cs="Times New Roman"/>
      <w:b/>
      <w:kern w:val="0"/>
      <w:sz w:val="20"/>
      <w:szCs w:val="20"/>
      <w:lang w:eastAsia="pt-BR"/>
      <w14:ligatures w14:val="none"/>
    </w:rPr>
  </w:style>
  <w:style w:type="character" w:customStyle="1" w:styleId="apple-converted-space">
    <w:name w:val="apple-converted-space"/>
    <w:basedOn w:val="Fontepargpadro"/>
    <w:rsid w:val="005B7561"/>
  </w:style>
  <w:style w:type="paragraph" w:styleId="Textodebalo">
    <w:name w:val="Balloon Text"/>
    <w:basedOn w:val="Normal"/>
    <w:link w:val="TextodebaloChar"/>
    <w:uiPriority w:val="99"/>
    <w:semiHidden/>
    <w:unhideWhenUsed/>
    <w:rsid w:val="005B75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561"/>
    <w:rPr>
      <w:rFonts w:ascii="Tahoma" w:eastAsiaTheme="minorEastAsia" w:hAnsi="Tahoma" w:cs="Tahoma"/>
      <w:kern w:val="0"/>
      <w:sz w:val="16"/>
      <w:szCs w:val="16"/>
      <w14:ligatures w14:val="none"/>
    </w:rPr>
  </w:style>
  <w:style w:type="paragraph" w:styleId="NormalWeb">
    <w:name w:val="Normal (Web)"/>
    <w:basedOn w:val="Normal"/>
    <w:uiPriority w:val="99"/>
    <w:rsid w:val="005B7561"/>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5B7561"/>
  </w:style>
  <w:style w:type="paragraph" w:customStyle="1" w:styleId="paragraph">
    <w:name w:val="paragraph"/>
    <w:basedOn w:val="Normal"/>
    <w:rsid w:val="005B75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B7561"/>
  </w:style>
  <w:style w:type="character" w:customStyle="1" w:styleId="eop">
    <w:name w:val="eop"/>
    <w:basedOn w:val="Fontepargpadro"/>
    <w:rsid w:val="005B7561"/>
  </w:style>
  <w:style w:type="character" w:customStyle="1" w:styleId="spellingerror">
    <w:name w:val="spellingerror"/>
    <w:basedOn w:val="Fontepargpadro"/>
    <w:rsid w:val="005B7561"/>
  </w:style>
  <w:style w:type="paragraph" w:styleId="PargrafodaLista">
    <w:name w:val="List Paragraph"/>
    <w:basedOn w:val="Normal"/>
    <w:link w:val="PargrafodaListaChar"/>
    <w:uiPriority w:val="1"/>
    <w:qFormat/>
    <w:rsid w:val="005B7561"/>
    <w:pPr>
      <w:spacing w:after="160" w:line="259" w:lineRule="auto"/>
      <w:ind w:left="720"/>
      <w:contextualSpacing/>
    </w:pPr>
    <w:rPr>
      <w:rFonts w:eastAsiaTheme="minorHAnsi"/>
    </w:rPr>
  </w:style>
  <w:style w:type="table" w:customStyle="1" w:styleId="TableNormal">
    <w:name w:val="Table Normal"/>
    <w:uiPriority w:val="2"/>
    <w:qFormat/>
    <w:rsid w:val="005B756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B7561"/>
    <w:pPr>
      <w:numPr>
        <w:numId w:val="2"/>
      </w:numPr>
    </w:pPr>
  </w:style>
  <w:style w:type="character" w:styleId="Refdecomentrio">
    <w:name w:val="annotation reference"/>
    <w:basedOn w:val="Fontepargpadro"/>
    <w:unhideWhenUsed/>
    <w:qFormat/>
    <w:rsid w:val="005B7561"/>
    <w:rPr>
      <w:sz w:val="16"/>
      <w:szCs w:val="16"/>
    </w:rPr>
  </w:style>
  <w:style w:type="table" w:styleId="Tabelacomgrade">
    <w:name w:val="Table Grid"/>
    <w:basedOn w:val="Tabelanormal"/>
    <w:uiPriority w:val="39"/>
    <w:rsid w:val="005B75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B7561"/>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B7561"/>
    <w:rPr>
      <w:color w:val="0000FF"/>
      <w:u w:val="single"/>
    </w:rPr>
  </w:style>
  <w:style w:type="character" w:customStyle="1" w:styleId="msoins0">
    <w:name w:val="msoins"/>
    <w:basedOn w:val="Fontepargpadro"/>
    <w:rsid w:val="005B7561"/>
  </w:style>
  <w:style w:type="character" w:customStyle="1" w:styleId="ql2uhd">
    <w:name w:val="ql2uhd"/>
    <w:basedOn w:val="Fontepargpadro"/>
    <w:rsid w:val="005B7561"/>
  </w:style>
  <w:style w:type="character" w:customStyle="1" w:styleId="st">
    <w:name w:val="st"/>
    <w:basedOn w:val="Fontepargpadro"/>
    <w:rsid w:val="005B7561"/>
  </w:style>
  <w:style w:type="character" w:styleId="nfase">
    <w:name w:val="Emphasis"/>
    <w:basedOn w:val="Fontepargpadro"/>
    <w:uiPriority w:val="20"/>
    <w:qFormat/>
    <w:rsid w:val="005B7561"/>
    <w:rPr>
      <w:i/>
      <w:iCs/>
    </w:rPr>
  </w:style>
  <w:style w:type="paragraph" w:customStyle="1" w:styleId="Nivel01">
    <w:name w:val="Nivel 01"/>
    <w:basedOn w:val="Ttulo1"/>
    <w:next w:val="Normal"/>
    <w:link w:val="Nivel01Char"/>
    <w:qFormat/>
    <w:rsid w:val="005B7561"/>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B7561"/>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B7561"/>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uiPriority w:val="10"/>
    <w:rsid w:val="005B7561"/>
    <w:rPr>
      <w:rFonts w:ascii="Arial" w:eastAsia="Microsoft YaHei" w:hAnsi="Arial" w:cs="Mangal"/>
      <w:color w:val="00000A"/>
      <w:kern w:val="0"/>
      <w:sz w:val="28"/>
      <w:szCs w:val="28"/>
      <w14:ligatures w14:val="none"/>
    </w:rPr>
  </w:style>
  <w:style w:type="paragraph" w:customStyle="1" w:styleId="Default">
    <w:name w:val="Default"/>
    <w:rsid w:val="005B7561"/>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B7561"/>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B7561"/>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B7561"/>
    <w:rPr>
      <w:b/>
      <w:bCs/>
    </w:rPr>
  </w:style>
  <w:style w:type="paragraph" w:styleId="Recuodecorpodetexto">
    <w:name w:val="Body Text Indent"/>
    <w:basedOn w:val="Normal"/>
    <w:link w:val="RecuodecorpodetextoChar"/>
    <w:rsid w:val="005B756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B7561"/>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B7561"/>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5B7561"/>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B7561"/>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B7561"/>
    <w:rPr>
      <w:caps w:val="0"/>
      <w:smallCaps w:val="0"/>
      <w:strike w:val="0"/>
      <w:dstrike w:val="0"/>
      <w:vanish w:val="0"/>
      <w:color w:val="auto"/>
      <w:position w:val="0"/>
      <w:sz w:val="24"/>
      <w:vertAlign w:val="baseline"/>
    </w:rPr>
  </w:style>
  <w:style w:type="paragraph" w:styleId="Reviso">
    <w:name w:val="Revision"/>
    <w:hidden/>
    <w:uiPriority w:val="99"/>
    <w:semiHidden/>
    <w:rsid w:val="005B7561"/>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B7561"/>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B7561"/>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B7561"/>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5B7561"/>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5B7561"/>
    <w:pPr>
      <w:ind w:left="567"/>
    </w:pPr>
    <w:rPr>
      <w:color w:val="auto"/>
    </w:rPr>
  </w:style>
  <w:style w:type="paragraph" w:customStyle="1" w:styleId="Nivel5">
    <w:name w:val="Nivel 5"/>
    <w:basedOn w:val="Nivel4"/>
    <w:qFormat/>
    <w:rsid w:val="005B7561"/>
    <w:pPr>
      <w:ind w:left="851"/>
    </w:pPr>
  </w:style>
  <w:style w:type="paragraph" w:customStyle="1" w:styleId="Nvel2-Red">
    <w:name w:val="Nível 2 -Red"/>
    <w:basedOn w:val="Nivel2"/>
    <w:link w:val="Nvel2-RedChar"/>
    <w:qFormat/>
    <w:rsid w:val="005B7561"/>
    <w:rPr>
      <w:i/>
      <w:iCs/>
      <w:color w:val="FF0000"/>
    </w:rPr>
  </w:style>
  <w:style w:type="character" w:customStyle="1" w:styleId="Nvel2-RedChar">
    <w:name w:val="Nível 2 -Red Char"/>
    <w:basedOn w:val="Fontepargpadro"/>
    <w:link w:val="Nvel2-Red"/>
    <w:rsid w:val="005B7561"/>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B756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B7561"/>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B7561"/>
    <w:pPr>
      <w:numPr>
        <w:ilvl w:val="2"/>
        <w:numId w:val="1"/>
      </w:numPr>
      <w:ind w:left="284" w:firstLine="0"/>
    </w:pPr>
    <w:rPr>
      <w:i/>
      <w:iCs/>
      <w:color w:val="FF0000"/>
    </w:rPr>
  </w:style>
  <w:style w:type="character" w:customStyle="1" w:styleId="Nvel3-RChar">
    <w:name w:val="Nível 3-R Char"/>
    <w:basedOn w:val="Nivel3Char"/>
    <w:link w:val="Nvel3-R"/>
    <w:rsid w:val="005B7561"/>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B7561"/>
    <w:rPr>
      <w:color w:val="605E5C"/>
      <w:shd w:val="clear" w:color="auto" w:fill="E1DFDD"/>
    </w:rPr>
  </w:style>
  <w:style w:type="paragraph" w:styleId="Citao">
    <w:name w:val="Quote"/>
    <w:aliases w:val="TCU,Citação AGU,NotaExplicativa"/>
    <w:basedOn w:val="Normal"/>
    <w:next w:val="Normal"/>
    <w:link w:val="CitaoChar"/>
    <w:rsid w:val="005B75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B7561"/>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link w:val="PargrafodaLista"/>
    <w:uiPriority w:val="34"/>
    <w:locked/>
    <w:rsid w:val="005B7561"/>
    <w:rPr>
      <w:kern w:val="0"/>
      <w14:ligatures w14:val="none"/>
    </w:rPr>
  </w:style>
  <w:style w:type="paragraph" w:customStyle="1" w:styleId="Nvel4">
    <w:name w:val="Nível 4"/>
    <w:basedOn w:val="Normal"/>
    <w:link w:val="Nvel4Char"/>
    <w:qFormat/>
    <w:rsid w:val="005B7561"/>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5B7561"/>
    <w:pPr>
      <w:numPr>
        <w:ilvl w:val="0"/>
        <w:numId w:val="0"/>
      </w:numPr>
      <w:ind w:left="284"/>
    </w:pPr>
    <w:rPr>
      <w:rFonts w:eastAsia="Times New Roman"/>
      <w:i w:val="0"/>
      <w:iCs w:val="0"/>
    </w:rPr>
  </w:style>
  <w:style w:type="character" w:customStyle="1" w:styleId="Nvel3Char">
    <w:name w:val="Nível 3 Char"/>
    <w:basedOn w:val="Nvel3-RChar"/>
    <w:link w:val="Nvel3"/>
    <w:rsid w:val="005B756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B7561"/>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B756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B7561"/>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B7561"/>
    <w:rPr>
      <w:rFonts w:ascii="Arial" w:eastAsiaTheme="minorEastAsia" w:hAnsi="Arial" w:cs="Arial"/>
      <w:kern w:val="0"/>
      <w:sz w:val="20"/>
      <w:szCs w:val="20"/>
      <w:lang w:eastAsia="pt-BR"/>
      <w14:ligatures w14:val="none"/>
    </w:rPr>
  </w:style>
  <w:style w:type="character" w:customStyle="1" w:styleId="lacuna">
    <w:name w:val="lacuna"/>
    <w:basedOn w:val="Fontepargpadro"/>
    <w:rsid w:val="005B7561"/>
  </w:style>
  <w:style w:type="paragraph" w:styleId="Corpodetexto2">
    <w:name w:val="Body Text 2"/>
    <w:basedOn w:val="Normal"/>
    <w:link w:val="Corpodetexto2Char"/>
    <w:rsid w:val="005B7561"/>
    <w:pPr>
      <w:spacing w:after="0" w:line="240" w:lineRule="auto"/>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rsid w:val="005B7561"/>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5B7561"/>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MenoPendente1">
    <w:name w:val="Menção Pendente1"/>
    <w:basedOn w:val="Fontepargpadro"/>
    <w:uiPriority w:val="99"/>
    <w:semiHidden/>
    <w:unhideWhenUsed/>
    <w:rsid w:val="005B7561"/>
    <w:rPr>
      <w:color w:val="605E5C"/>
      <w:shd w:val="clear" w:color="auto" w:fill="E1DFDD"/>
    </w:rPr>
  </w:style>
  <w:style w:type="paragraph" w:customStyle="1" w:styleId="Padro">
    <w:name w:val="Padrão"/>
    <w:uiPriority w:val="99"/>
    <w:rsid w:val="005B756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5B7561"/>
  </w:style>
  <w:style w:type="table" w:styleId="TabeladeGradeClara">
    <w:name w:val="Grid Table Light"/>
    <w:basedOn w:val="Tabelanormal"/>
    <w:uiPriority w:val="40"/>
    <w:rsid w:val="005B7561"/>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5B7561"/>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5B7561"/>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B7561"/>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5B7561"/>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5B7561"/>
    <w:rPr>
      <w:rFonts w:ascii="Arial" w:hAnsi="Arial" w:cs="Arial"/>
      <w:b/>
      <w:bCs/>
      <w:i/>
      <w:iCs/>
      <w:color w:val="FF0000"/>
      <w:kern w:val="0"/>
      <w:sz w:val="20"/>
      <w:szCs w:val="24"/>
      <w:u w:val="single"/>
      <w:lang w:eastAsia="pt-BR"/>
      <w14:ligatures w14:val="none"/>
    </w:rPr>
  </w:style>
  <w:style w:type="paragraph" w:styleId="Textodenotaderodap">
    <w:name w:val="footnote text"/>
    <w:basedOn w:val="Normal"/>
    <w:link w:val="TextodenotaderodapChar"/>
    <w:uiPriority w:val="99"/>
    <w:semiHidden/>
    <w:unhideWhenUsed/>
    <w:rsid w:val="009D0101"/>
    <w:pPr>
      <w:spacing w:after="0" w:line="240" w:lineRule="auto"/>
    </w:pPr>
    <w:rPr>
      <w:rFonts w:ascii="Calibri" w:eastAsia="Calibri" w:hAnsi="Calibri"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9D0101"/>
    <w:rPr>
      <w:rFonts w:ascii="Calibri" w:eastAsia="Calibri" w:hAnsi="Calibri" w:cs="Times New Roman"/>
      <w:kern w:val="0"/>
      <w:sz w:val="20"/>
      <w:szCs w:val="20"/>
      <w:lang w:eastAsia="pt-BR"/>
      <w14:ligatures w14:val="none"/>
    </w:rPr>
  </w:style>
  <w:style w:type="character" w:customStyle="1" w:styleId="Ttulo7Char">
    <w:name w:val="Título 7 Char"/>
    <w:basedOn w:val="Fontepargpadro"/>
    <w:link w:val="Ttulo7"/>
    <w:uiPriority w:val="1"/>
    <w:rsid w:val="00916D13"/>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16D13"/>
    <w:rPr>
      <w:rFonts w:ascii="Trebuchet MS" w:eastAsia="Trebuchet MS" w:hAnsi="Trebuchet MS" w:cs="Trebuchet MS"/>
      <w:b/>
      <w:bCs/>
      <w:kern w:val="0"/>
      <w:sz w:val="25"/>
      <w:szCs w:val="25"/>
      <w:lang w:val="pt-PT"/>
      <w14:ligatures w14:val="none"/>
    </w:rPr>
  </w:style>
  <w:style w:type="character" w:customStyle="1" w:styleId="Ttulo9Char">
    <w:name w:val="Título 9 Char"/>
    <w:basedOn w:val="Fontepargpadro"/>
    <w:link w:val="Ttulo9"/>
    <w:uiPriority w:val="1"/>
    <w:rsid w:val="00916D13"/>
    <w:rPr>
      <w:rFonts w:asciiTheme="majorHAnsi" w:eastAsiaTheme="majorEastAsia" w:hAnsiTheme="majorHAnsi" w:cstheme="majorBidi"/>
      <w:i/>
      <w:iCs/>
      <w:color w:val="272727" w:themeColor="text1" w:themeTint="D8"/>
      <w:kern w:val="0"/>
      <w:sz w:val="21"/>
      <w:szCs w:val="21"/>
      <w14:ligatures w14:val="none"/>
    </w:rPr>
  </w:style>
  <w:style w:type="character" w:styleId="Nmerodepgina">
    <w:name w:val="page number"/>
    <w:basedOn w:val="Fontepargpadro"/>
    <w:semiHidden/>
    <w:rsid w:val="00916D13"/>
  </w:style>
  <w:style w:type="table" w:customStyle="1" w:styleId="Tabelacomgrade1">
    <w:name w:val="Tabela com grade1"/>
    <w:basedOn w:val="Tabelanormal"/>
    <w:next w:val="Tabelacomgrade"/>
    <w:uiPriority w:val="39"/>
    <w:rsid w:val="00916D1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916D13"/>
  </w:style>
  <w:style w:type="character" w:customStyle="1" w:styleId="hgkelc">
    <w:name w:val="hgkelc"/>
    <w:basedOn w:val="Fontepargpadro"/>
    <w:rsid w:val="00916D13"/>
  </w:style>
  <w:style w:type="paragraph" w:customStyle="1" w:styleId="Corpo">
    <w:name w:val="Corpo"/>
    <w:rsid w:val="00487944"/>
    <w:pPr>
      <w:pBdr>
        <w:top w:val="nil"/>
        <w:left w:val="nil"/>
        <w:bottom w:val="nil"/>
        <w:right w:val="nil"/>
        <w:between w:val="nil"/>
        <w:bar w:val="nil"/>
      </w:pBdr>
    </w:pPr>
    <w:rPr>
      <w:rFonts w:ascii="Calibri" w:eastAsia="Calibri" w:hAnsi="Calibri" w:cs="Calibri"/>
      <w:color w:val="000000"/>
      <w:kern w:val="0"/>
      <w:u w:color="000000"/>
      <w:bdr w:val="nil"/>
      <w:lang w:eastAsia="pt-BR"/>
      <w14:textOutline w14:w="0" w14:cap="flat" w14:cmpd="sng" w14:algn="ctr">
        <w14:noFill/>
        <w14:prstDash w14:val="solid"/>
        <w14:bevel/>
      </w14:textOutline>
      <w14:ligatures w14:val="none"/>
    </w:rPr>
  </w:style>
  <w:style w:type="table" w:customStyle="1" w:styleId="Tabelacomgrade2">
    <w:name w:val="Tabela com grade2"/>
    <w:basedOn w:val="Tabelanormal"/>
    <w:next w:val="Tabelacomgrade"/>
    <w:uiPriority w:val="39"/>
    <w:rsid w:val="0048794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basedOn w:val="Normal"/>
    <w:rsid w:val="00340E10"/>
    <w:pPr>
      <w:widowControl w:val="0"/>
      <w:spacing w:after="0" w:line="240" w:lineRule="auto"/>
    </w:pPr>
    <w:rPr>
      <w:rFonts w:ascii="Times New Roman" w:eastAsia="Times New Roman" w:hAnsi="Times New Roman" w:cs="Times New Roman"/>
      <w:snapToGrid w:val="0"/>
      <w:sz w:val="24"/>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s://www.planalto.gov.br/ccivil_03/leis/l8078compilado.htm" TargetMode="External"/><Relationship Id="rId77" Type="http://schemas.openxmlformats.org/officeDocument/2006/relationships/theme" Target="theme/theme1.xm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ertidoes-apf.apps.tcu.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25art159"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compras.gov.br" TargetMode="External"/><Relationship Id="rId13" Type="http://schemas.openxmlformats.org/officeDocument/2006/relationships/hyperlink" Target="https://www.planalto.gov.br/ccivil_03/leis/l8429.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9-2022/2022/Decreto/D112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3B3F2-3BB6-495E-8428-5382517F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47</Pages>
  <Words>21454</Words>
  <Characters>115857</Characters>
  <Application>Microsoft Office Word</Application>
  <DocSecurity>0</DocSecurity>
  <Lines>965</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94</cp:revision>
  <cp:lastPrinted>2026-07-17T11:49:00Z</cp:lastPrinted>
  <dcterms:created xsi:type="dcterms:W3CDTF">2025-01-16T19:14:00Z</dcterms:created>
  <dcterms:modified xsi:type="dcterms:W3CDTF">2026-07-23T17:56:00Z</dcterms:modified>
</cp:coreProperties>
</file>