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6DAE" w14:textId="76A02CE7" w:rsidR="00580352" w:rsidRPr="00307893" w:rsidRDefault="00580352" w:rsidP="004967CC">
      <w:pPr>
        <w:spacing w:after="0" w:line="240" w:lineRule="auto"/>
        <w:ind w:left="-284" w:right="-427"/>
        <w:jc w:val="center"/>
        <w:rPr>
          <w:rFonts w:ascii="Century" w:hAnsi="Century"/>
          <w:sz w:val="20"/>
          <w:szCs w:val="20"/>
        </w:rPr>
      </w:pPr>
      <w:r w:rsidRPr="00307893">
        <w:rPr>
          <w:rFonts w:ascii="Century" w:hAnsi="Century"/>
          <w:sz w:val="20"/>
          <w:szCs w:val="20"/>
        </w:rPr>
        <w:t xml:space="preserve">PREGÃO ELETRÔNICO Nº </w:t>
      </w:r>
      <w:r w:rsidR="00CF3888" w:rsidRPr="00307893">
        <w:rPr>
          <w:rFonts w:ascii="Century" w:hAnsi="Century"/>
          <w:sz w:val="20"/>
          <w:szCs w:val="20"/>
        </w:rPr>
        <w:t>40</w:t>
      </w:r>
      <w:r w:rsidRPr="00307893">
        <w:rPr>
          <w:rFonts w:ascii="Century" w:hAnsi="Century"/>
          <w:sz w:val="20"/>
          <w:szCs w:val="20"/>
        </w:rPr>
        <w:t>/202</w:t>
      </w:r>
      <w:r w:rsidR="00606305" w:rsidRPr="00307893">
        <w:rPr>
          <w:rFonts w:ascii="Century" w:hAnsi="Century"/>
          <w:sz w:val="20"/>
          <w:szCs w:val="20"/>
        </w:rPr>
        <w:t>6</w:t>
      </w:r>
      <w:r w:rsidRPr="00307893">
        <w:rPr>
          <w:rFonts w:ascii="Century" w:hAnsi="Century"/>
          <w:sz w:val="20"/>
          <w:szCs w:val="20"/>
        </w:rPr>
        <w:t xml:space="preserve"> – SRP</w:t>
      </w:r>
    </w:p>
    <w:p w14:paraId="7D615D49" w14:textId="430F4CF2" w:rsidR="00580352" w:rsidRPr="00307893" w:rsidRDefault="00580352" w:rsidP="004967CC">
      <w:pPr>
        <w:spacing w:after="0" w:line="240" w:lineRule="auto"/>
        <w:ind w:left="-284" w:right="-427"/>
        <w:jc w:val="center"/>
        <w:rPr>
          <w:rFonts w:ascii="Century" w:hAnsi="Century"/>
          <w:b/>
          <w:bCs/>
          <w:sz w:val="20"/>
          <w:szCs w:val="20"/>
        </w:rPr>
      </w:pPr>
      <w:r w:rsidRPr="00307893">
        <w:rPr>
          <w:rFonts w:ascii="Century" w:hAnsi="Century"/>
          <w:b/>
          <w:bCs/>
          <w:sz w:val="20"/>
          <w:szCs w:val="20"/>
        </w:rPr>
        <w:t>E D I T A L</w:t>
      </w:r>
    </w:p>
    <w:p w14:paraId="1B44B8C0" w14:textId="77777777" w:rsidR="00580352" w:rsidRPr="00307893" w:rsidRDefault="00580352" w:rsidP="004967CC">
      <w:pPr>
        <w:shd w:val="clear" w:color="auto" w:fill="FFFFFF" w:themeFill="background1"/>
        <w:spacing w:after="0" w:line="240" w:lineRule="auto"/>
        <w:ind w:left="-284" w:right="-427"/>
        <w:jc w:val="center"/>
        <w:rPr>
          <w:rFonts w:ascii="Century" w:hAnsi="Century" w:cs="Arial"/>
          <w:sz w:val="20"/>
          <w:szCs w:val="20"/>
        </w:rPr>
      </w:pPr>
    </w:p>
    <w:p w14:paraId="5FEC1AD5" w14:textId="77777777" w:rsidR="00E75C46" w:rsidRPr="00307893" w:rsidRDefault="00E75C46" w:rsidP="00E75C46">
      <w:pPr>
        <w:shd w:val="clear" w:color="auto" w:fill="FFFFFF" w:themeFill="background1"/>
        <w:spacing w:after="0" w:line="240" w:lineRule="auto"/>
        <w:ind w:left="-284" w:right="4535"/>
        <w:jc w:val="both"/>
        <w:rPr>
          <w:rFonts w:ascii="Century" w:hAnsi="Century" w:cs="Arial"/>
          <w:sz w:val="18"/>
          <w:szCs w:val="18"/>
          <w:lang w:val="pt-BR"/>
        </w:rPr>
      </w:pPr>
      <w:r w:rsidRPr="00307893">
        <w:rPr>
          <w:rFonts w:ascii="Century" w:hAnsi="Century" w:cs="Arial"/>
          <w:b/>
          <w:bCs/>
          <w:color w:val="C00000"/>
          <w:sz w:val="18"/>
          <w:szCs w:val="18"/>
        </w:rPr>
        <w:t>COM ITENS DE PARTICIPAÇÃO PARA AMPLA CONCORRÊNCIA BEM COMO APLICAÇÃO DO BENEFICIO DA EXCLUSIVIDADE E RESERVA DE COTAS PARA ME, EPP E MEI NOS TERMOS DO ARTIGO 48, I E III DA LEI 147/2014.</w:t>
      </w:r>
    </w:p>
    <w:p w14:paraId="1061534B" w14:textId="77777777" w:rsidR="00580352" w:rsidRPr="00307893" w:rsidRDefault="00580352" w:rsidP="004967CC">
      <w:pPr>
        <w:spacing w:after="0" w:line="240" w:lineRule="auto"/>
        <w:ind w:left="-284" w:right="-427"/>
        <w:jc w:val="center"/>
        <w:rPr>
          <w:rFonts w:ascii="Century" w:hAnsi="Century" w:cs="Arial"/>
          <w:sz w:val="20"/>
          <w:szCs w:val="20"/>
          <w:lang w:val="pt-BR"/>
        </w:rPr>
      </w:pPr>
    </w:p>
    <w:p w14:paraId="00C5255D" w14:textId="79EAAC40"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sz w:val="20"/>
          <w:szCs w:val="20"/>
        </w:rPr>
        <w:t>O MUNICÍPIO DE RIO LARGO</w:t>
      </w:r>
      <w:r w:rsidRPr="00307893">
        <w:rPr>
          <w:rFonts w:ascii="Century" w:hAnsi="Century" w:cs="Arial"/>
          <w:sz w:val="20"/>
          <w:szCs w:val="20"/>
        </w:rPr>
        <w:t xml:space="preserve">, por intermédio do pregoeiro, auxiliado pela equipe de apoio, designados pela Portaria nº </w:t>
      </w:r>
      <w:r w:rsidR="00880EB2" w:rsidRPr="00307893">
        <w:rPr>
          <w:rFonts w:ascii="Century" w:hAnsi="Century" w:cs="Arial"/>
          <w:sz w:val="20"/>
          <w:szCs w:val="20"/>
        </w:rPr>
        <w:t>1572</w:t>
      </w:r>
      <w:r w:rsidRPr="00307893">
        <w:rPr>
          <w:rFonts w:ascii="Century" w:hAnsi="Century" w:cs="Arial"/>
          <w:sz w:val="20"/>
          <w:szCs w:val="20"/>
        </w:rPr>
        <w:t xml:space="preserve">, </w:t>
      </w:r>
      <w:r w:rsidR="00880EB2" w:rsidRPr="00307893">
        <w:rPr>
          <w:rFonts w:ascii="Century" w:hAnsi="Century" w:cs="Arial"/>
          <w:sz w:val="20"/>
          <w:szCs w:val="20"/>
        </w:rPr>
        <w:t xml:space="preserve">10 </w:t>
      </w:r>
      <w:r w:rsidRPr="00307893">
        <w:rPr>
          <w:rFonts w:ascii="Century" w:hAnsi="Century" w:cs="Arial"/>
          <w:sz w:val="20"/>
          <w:szCs w:val="20"/>
        </w:rPr>
        <w:t xml:space="preserve">de </w:t>
      </w:r>
      <w:r w:rsidR="00880EB2" w:rsidRPr="00307893">
        <w:rPr>
          <w:rFonts w:ascii="Century" w:hAnsi="Century" w:cs="Arial"/>
          <w:sz w:val="20"/>
          <w:szCs w:val="20"/>
        </w:rPr>
        <w:t xml:space="preserve">Junho </w:t>
      </w:r>
      <w:r w:rsidRPr="00307893">
        <w:rPr>
          <w:rFonts w:ascii="Century" w:hAnsi="Century" w:cs="Arial"/>
          <w:sz w:val="20"/>
          <w:szCs w:val="20"/>
        </w:rPr>
        <w:t xml:space="preserve">de </w:t>
      </w:r>
      <w:r w:rsidR="00A321B0" w:rsidRPr="00307893">
        <w:rPr>
          <w:rFonts w:ascii="Century" w:hAnsi="Century" w:cs="Arial"/>
          <w:sz w:val="20"/>
          <w:szCs w:val="20"/>
        </w:rPr>
        <w:t>2026</w:t>
      </w:r>
      <w:r w:rsidRPr="00307893">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CF3888" w:rsidRPr="00307893">
        <w:rPr>
          <w:rFonts w:ascii="Century" w:hAnsi="Century"/>
          <w:sz w:val="20"/>
          <w:szCs w:val="20"/>
        </w:rPr>
        <w:t>06080062</w:t>
      </w:r>
      <w:r w:rsidRPr="00307893">
        <w:rPr>
          <w:rFonts w:ascii="Century" w:hAnsi="Century"/>
          <w:sz w:val="20"/>
          <w:szCs w:val="20"/>
        </w:rPr>
        <w:t>/202</w:t>
      </w:r>
      <w:r w:rsidR="00606305" w:rsidRPr="00307893">
        <w:rPr>
          <w:rFonts w:ascii="Century" w:hAnsi="Century"/>
          <w:sz w:val="20"/>
          <w:szCs w:val="20"/>
        </w:rPr>
        <w:t>6</w:t>
      </w:r>
      <w:r w:rsidRPr="00307893">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p w14:paraId="47727E3A" w14:textId="77777777" w:rsidR="004967CC" w:rsidRPr="00307893" w:rsidRDefault="004967CC" w:rsidP="004967CC">
      <w:pPr>
        <w:spacing w:after="0" w:line="240" w:lineRule="auto"/>
        <w:ind w:left="-284" w:right="-427"/>
        <w:jc w:val="both"/>
        <w:rPr>
          <w:rFonts w:ascii="Century" w:hAnsi="Century" w:cs="Arial"/>
          <w:sz w:val="20"/>
          <w:szCs w:val="20"/>
        </w:rPr>
      </w:pPr>
    </w:p>
    <w:tbl>
      <w:tblPr>
        <w:tblStyle w:val="Tabelacomgrade"/>
        <w:tblW w:w="9215" w:type="dxa"/>
        <w:tblInd w:w="-289" w:type="dxa"/>
        <w:tblLook w:val="04A0" w:firstRow="1" w:lastRow="0" w:firstColumn="1" w:lastColumn="0" w:noHBand="0" w:noVBand="1"/>
      </w:tblPr>
      <w:tblGrid>
        <w:gridCol w:w="9215"/>
      </w:tblGrid>
      <w:tr w:rsidR="00580352" w:rsidRPr="00307893" w14:paraId="292E0A3B" w14:textId="77777777" w:rsidTr="004967CC">
        <w:tc>
          <w:tcPr>
            <w:tcW w:w="9215" w:type="dxa"/>
          </w:tcPr>
          <w:p w14:paraId="26370E58" w14:textId="7FE8B85A" w:rsidR="00580352" w:rsidRPr="00307893" w:rsidRDefault="00580352" w:rsidP="004967CC">
            <w:pPr>
              <w:spacing w:after="0" w:line="240" w:lineRule="auto"/>
              <w:jc w:val="both"/>
              <w:rPr>
                <w:rFonts w:ascii="Century" w:hAnsi="Century" w:cs="Arial"/>
                <w:b/>
                <w:bCs/>
                <w:sz w:val="20"/>
                <w:szCs w:val="20"/>
              </w:rPr>
            </w:pPr>
            <w:r w:rsidRPr="00307893">
              <w:rPr>
                <w:rFonts w:ascii="Century" w:hAnsi="Century" w:cs="Arial"/>
                <w:b/>
                <w:bCs/>
                <w:sz w:val="20"/>
                <w:szCs w:val="20"/>
              </w:rPr>
              <w:t xml:space="preserve">PROCESSO Nº </w:t>
            </w:r>
            <w:r w:rsidR="00CF3888" w:rsidRPr="00307893">
              <w:rPr>
                <w:rFonts w:ascii="Century" w:hAnsi="Century"/>
                <w:sz w:val="20"/>
                <w:szCs w:val="20"/>
              </w:rPr>
              <w:t>06080062</w:t>
            </w:r>
            <w:r w:rsidR="00E32EE3" w:rsidRPr="00307893">
              <w:rPr>
                <w:rFonts w:ascii="Century" w:hAnsi="Century"/>
                <w:sz w:val="20"/>
                <w:szCs w:val="20"/>
              </w:rPr>
              <w:t>/202</w:t>
            </w:r>
            <w:r w:rsidR="00606305" w:rsidRPr="00307893">
              <w:rPr>
                <w:rFonts w:ascii="Century" w:hAnsi="Century"/>
                <w:sz w:val="20"/>
                <w:szCs w:val="20"/>
              </w:rPr>
              <w:t>6</w:t>
            </w:r>
          </w:p>
        </w:tc>
      </w:tr>
      <w:tr w:rsidR="00580352" w:rsidRPr="00307893" w14:paraId="717A7509" w14:textId="77777777" w:rsidTr="004967CC">
        <w:tc>
          <w:tcPr>
            <w:tcW w:w="9215" w:type="dxa"/>
          </w:tcPr>
          <w:p w14:paraId="664B4A9E" w14:textId="4C712867" w:rsidR="00580352" w:rsidRPr="00307893" w:rsidRDefault="00580352" w:rsidP="004967CC">
            <w:pPr>
              <w:spacing w:after="0" w:line="240" w:lineRule="auto"/>
              <w:jc w:val="both"/>
              <w:rPr>
                <w:rFonts w:ascii="Century" w:hAnsi="Century" w:cs="Arial"/>
                <w:sz w:val="20"/>
                <w:szCs w:val="20"/>
              </w:rPr>
            </w:pPr>
            <w:r w:rsidRPr="00307893">
              <w:rPr>
                <w:rFonts w:ascii="Century" w:hAnsi="Century" w:cs="Arial"/>
                <w:b/>
                <w:bCs/>
                <w:sz w:val="20"/>
                <w:szCs w:val="20"/>
              </w:rPr>
              <w:t>OBJETO</w:t>
            </w:r>
            <w:r w:rsidRPr="00307893">
              <w:rPr>
                <w:rFonts w:ascii="Century" w:hAnsi="Century" w:cs="Arial"/>
                <w:sz w:val="20"/>
                <w:szCs w:val="20"/>
              </w:rPr>
              <w:t xml:space="preserve">: </w:t>
            </w:r>
            <w:r w:rsidR="00577CB0" w:rsidRPr="007E306D">
              <w:rPr>
                <w:rFonts w:ascii="Century" w:hAnsi="Century" w:cs="Arial"/>
                <w:b/>
                <w:bCs/>
                <w:sz w:val="20"/>
                <w:szCs w:val="20"/>
              </w:rPr>
              <w:t>AQUISIÇÃO DE PNEUS</w:t>
            </w:r>
            <w:r w:rsidR="00577CB0" w:rsidRPr="00307893">
              <w:rPr>
                <w:rFonts w:ascii="Century" w:hAnsi="Century" w:cs="Arial"/>
                <w:sz w:val="20"/>
                <w:szCs w:val="20"/>
              </w:rPr>
              <w:t xml:space="preserve"> PARA </w:t>
            </w:r>
            <w:r w:rsidRPr="00307893">
              <w:rPr>
                <w:rFonts w:ascii="Century" w:hAnsi="Century" w:cs="Arial"/>
                <w:sz w:val="20"/>
                <w:szCs w:val="20"/>
              </w:rPr>
              <w:t xml:space="preserve">ATENDER AS NECESSIDADES DO MUNICÍPIO, COM VISTA A ATENDER A SECRETARIA MUNICIPAL </w:t>
            </w:r>
            <w:r w:rsidR="00577CB0" w:rsidRPr="00307893">
              <w:rPr>
                <w:rFonts w:ascii="Century" w:hAnsi="Century" w:cs="Arial"/>
                <w:sz w:val="20"/>
                <w:szCs w:val="20"/>
              </w:rPr>
              <w:t>DE TRANSPORTE E GERENCIAMENTO DE FROTA</w:t>
            </w:r>
            <w:r w:rsidRPr="00307893">
              <w:rPr>
                <w:rFonts w:ascii="Century" w:hAnsi="Century" w:cs="Arial"/>
                <w:sz w:val="20"/>
                <w:szCs w:val="20"/>
              </w:rPr>
              <w:t>, CONFORME CONDIÇÕES, ESPECIFICAÇÕES E QUANTIDADES CONTIDAS NO TERMO DE REFERÊNCIA, ANEXO I DESTE EDITAL.</w:t>
            </w:r>
          </w:p>
        </w:tc>
      </w:tr>
      <w:tr w:rsidR="00580352" w:rsidRPr="00307893" w14:paraId="5C79CCA2" w14:textId="77777777" w:rsidTr="004967CC">
        <w:tc>
          <w:tcPr>
            <w:tcW w:w="9215" w:type="dxa"/>
          </w:tcPr>
          <w:p w14:paraId="01E8D681" w14:textId="77777777" w:rsidR="00580352" w:rsidRPr="00307893" w:rsidRDefault="00580352" w:rsidP="004967CC">
            <w:pPr>
              <w:spacing w:after="0" w:line="240" w:lineRule="auto"/>
              <w:jc w:val="both"/>
              <w:rPr>
                <w:rFonts w:ascii="Century" w:hAnsi="Century" w:cs="Arial"/>
                <w:sz w:val="20"/>
                <w:szCs w:val="20"/>
              </w:rPr>
            </w:pPr>
            <w:r w:rsidRPr="00307893">
              <w:rPr>
                <w:rFonts w:ascii="Century" w:hAnsi="Century" w:cs="Arial"/>
                <w:b/>
                <w:bCs/>
                <w:sz w:val="20"/>
                <w:szCs w:val="20"/>
              </w:rPr>
              <w:t>RECEBIMENTO DAS PROPOSTAS ATÉ A DATA E HORÁRIO PARA ABERTURA DA SESSÃO</w:t>
            </w:r>
            <w:r w:rsidRPr="00307893">
              <w:rPr>
                <w:rFonts w:ascii="Century" w:hAnsi="Century" w:cs="Arial"/>
                <w:sz w:val="20"/>
                <w:szCs w:val="20"/>
              </w:rPr>
              <w:t xml:space="preserve"> QUANDO ENTÃO ENCERRAR-SE-Á AUTOMATICAMENTE A FASE DE RECEBIMENTO DAS PROPOSTAS.</w:t>
            </w:r>
          </w:p>
        </w:tc>
      </w:tr>
      <w:tr w:rsidR="00580352" w:rsidRPr="00307893" w14:paraId="35E35801" w14:textId="77777777" w:rsidTr="004967CC">
        <w:tc>
          <w:tcPr>
            <w:tcW w:w="9215" w:type="dxa"/>
          </w:tcPr>
          <w:p w14:paraId="47AC3E6B" w14:textId="4FDB05D3" w:rsidR="00580352" w:rsidRPr="00307893" w:rsidRDefault="00580352" w:rsidP="004967CC">
            <w:pPr>
              <w:spacing w:after="0" w:line="240" w:lineRule="auto"/>
              <w:jc w:val="both"/>
              <w:rPr>
                <w:rFonts w:ascii="Century" w:hAnsi="Century" w:cs="Arial"/>
                <w:sz w:val="20"/>
                <w:szCs w:val="20"/>
              </w:rPr>
            </w:pPr>
            <w:r w:rsidRPr="00307893">
              <w:rPr>
                <w:rFonts w:ascii="Century" w:hAnsi="Century" w:cs="Arial"/>
                <w:b/>
                <w:bCs/>
                <w:sz w:val="20"/>
                <w:szCs w:val="20"/>
              </w:rPr>
              <w:t>ABERTURA DAS PROPOSTAS</w:t>
            </w:r>
            <w:r w:rsidRPr="00307893">
              <w:rPr>
                <w:rFonts w:ascii="Century" w:hAnsi="Century" w:cs="Arial"/>
                <w:sz w:val="20"/>
                <w:szCs w:val="20"/>
              </w:rPr>
              <w:t xml:space="preserve">: </w:t>
            </w:r>
            <w:r w:rsidR="00577CB0" w:rsidRPr="00307893">
              <w:rPr>
                <w:rFonts w:ascii="Century" w:hAnsi="Century" w:cs="Arial"/>
                <w:sz w:val="20"/>
                <w:szCs w:val="20"/>
              </w:rPr>
              <w:t>2</w:t>
            </w:r>
            <w:r w:rsidR="007E306D">
              <w:rPr>
                <w:rFonts w:ascii="Century" w:hAnsi="Century" w:cs="Arial"/>
                <w:sz w:val="20"/>
                <w:szCs w:val="20"/>
              </w:rPr>
              <w:t>4</w:t>
            </w:r>
            <w:r w:rsidR="00577CB0" w:rsidRPr="00307893">
              <w:rPr>
                <w:rFonts w:ascii="Century" w:hAnsi="Century" w:cs="Arial"/>
                <w:sz w:val="20"/>
                <w:szCs w:val="20"/>
              </w:rPr>
              <w:t>/09/2026</w:t>
            </w:r>
            <w:r w:rsidRPr="00307893">
              <w:rPr>
                <w:rFonts w:ascii="Century" w:hAnsi="Century" w:cs="Arial"/>
                <w:sz w:val="20"/>
                <w:szCs w:val="20"/>
              </w:rPr>
              <w:t xml:space="preserve"> ÀS </w:t>
            </w:r>
            <w:r w:rsidR="00577CB0" w:rsidRPr="00307893">
              <w:rPr>
                <w:rFonts w:ascii="Century" w:hAnsi="Century" w:cs="Arial"/>
                <w:sz w:val="20"/>
                <w:szCs w:val="20"/>
              </w:rPr>
              <w:t>09:00</w:t>
            </w:r>
            <w:r w:rsidRPr="00307893">
              <w:rPr>
                <w:rFonts w:ascii="Century" w:hAnsi="Century" w:cs="Arial"/>
                <w:sz w:val="20"/>
                <w:szCs w:val="20"/>
              </w:rPr>
              <w:t xml:space="preserve"> HORAS – HORÁRIO DE BRASÍLIA</w:t>
            </w:r>
          </w:p>
        </w:tc>
      </w:tr>
      <w:tr w:rsidR="00580352" w:rsidRPr="00307893" w14:paraId="59C829BD" w14:textId="77777777" w:rsidTr="004967CC">
        <w:tc>
          <w:tcPr>
            <w:tcW w:w="9215" w:type="dxa"/>
          </w:tcPr>
          <w:p w14:paraId="03F49A17" w14:textId="77777777" w:rsidR="00580352" w:rsidRPr="00307893" w:rsidRDefault="00580352" w:rsidP="004967CC">
            <w:pPr>
              <w:spacing w:after="0" w:line="240" w:lineRule="auto"/>
              <w:jc w:val="both"/>
              <w:rPr>
                <w:rFonts w:ascii="Century" w:hAnsi="Century" w:cs="Arial"/>
                <w:sz w:val="20"/>
                <w:szCs w:val="20"/>
              </w:rPr>
            </w:pPr>
            <w:r w:rsidRPr="00307893">
              <w:rPr>
                <w:rFonts w:ascii="Century" w:hAnsi="Century" w:cs="Arial"/>
                <w:b/>
                <w:bCs/>
                <w:sz w:val="20"/>
                <w:szCs w:val="20"/>
              </w:rPr>
              <w:t>PLATAFORMA UTILIZADA (LOCAL)</w:t>
            </w:r>
            <w:r w:rsidRPr="00307893">
              <w:rPr>
                <w:rFonts w:ascii="Century" w:hAnsi="Century" w:cs="Arial"/>
                <w:sz w:val="20"/>
                <w:szCs w:val="20"/>
              </w:rPr>
              <w:t xml:space="preserve">: COMPRASGOV – </w:t>
            </w:r>
            <w:hyperlink r:id="rId7" w:history="1">
              <w:r w:rsidRPr="00307893">
                <w:rPr>
                  <w:rStyle w:val="Hyperlink"/>
                  <w:rFonts w:ascii="Century" w:hAnsi="Century" w:cs="Arial"/>
                  <w:sz w:val="20"/>
                  <w:szCs w:val="20"/>
                </w:rPr>
                <w:t>WWW.COMPRAS.GOV.BR</w:t>
              </w:r>
            </w:hyperlink>
            <w:r w:rsidRPr="00307893">
              <w:rPr>
                <w:rFonts w:ascii="Century" w:hAnsi="Century" w:cs="Arial"/>
                <w:sz w:val="20"/>
                <w:szCs w:val="20"/>
              </w:rPr>
              <w:t xml:space="preserve"> </w:t>
            </w:r>
          </w:p>
        </w:tc>
      </w:tr>
      <w:tr w:rsidR="00580352" w:rsidRPr="00307893" w14:paraId="722F5FFA" w14:textId="77777777" w:rsidTr="004967CC">
        <w:tc>
          <w:tcPr>
            <w:tcW w:w="9215" w:type="dxa"/>
          </w:tcPr>
          <w:p w14:paraId="6EF61924" w14:textId="798C47BB" w:rsidR="00580352" w:rsidRPr="00307893" w:rsidRDefault="00580352" w:rsidP="004967CC">
            <w:pPr>
              <w:spacing w:after="0" w:line="240" w:lineRule="auto"/>
              <w:jc w:val="both"/>
              <w:rPr>
                <w:rFonts w:ascii="Century" w:hAnsi="Century"/>
                <w:sz w:val="20"/>
                <w:szCs w:val="20"/>
                <w:highlight w:val="yellow"/>
              </w:rPr>
            </w:pPr>
            <w:r w:rsidRPr="00307893">
              <w:rPr>
                <w:rFonts w:ascii="Century" w:hAnsi="Century" w:cs="Arial"/>
                <w:b/>
                <w:bCs/>
                <w:sz w:val="20"/>
                <w:szCs w:val="20"/>
              </w:rPr>
              <w:t>CRITÉRIO DE JULGAMENTO</w:t>
            </w:r>
            <w:r w:rsidRPr="00307893">
              <w:rPr>
                <w:rFonts w:ascii="Century" w:hAnsi="Century" w:cs="Arial"/>
                <w:sz w:val="20"/>
                <w:szCs w:val="20"/>
              </w:rPr>
              <w:t xml:space="preserve">: </w:t>
            </w:r>
            <w:r w:rsidRPr="00307893">
              <w:rPr>
                <w:rFonts w:ascii="Century" w:hAnsi="Century"/>
                <w:sz w:val="20"/>
                <w:szCs w:val="20"/>
              </w:rPr>
              <w:t>MENOR PREÇO</w:t>
            </w:r>
            <w:r w:rsidR="00E32EE3" w:rsidRPr="00307893">
              <w:rPr>
                <w:rFonts w:ascii="Century" w:hAnsi="Century"/>
                <w:sz w:val="20"/>
                <w:szCs w:val="20"/>
              </w:rPr>
              <w:t xml:space="preserve"> </w:t>
            </w:r>
            <w:r w:rsidRPr="00307893">
              <w:rPr>
                <w:rFonts w:ascii="Century" w:hAnsi="Century"/>
                <w:sz w:val="20"/>
                <w:szCs w:val="20"/>
              </w:rPr>
              <w:t>POR ITEM</w:t>
            </w:r>
          </w:p>
        </w:tc>
      </w:tr>
      <w:tr w:rsidR="00580352" w:rsidRPr="00307893" w14:paraId="7B8F87DB" w14:textId="77777777" w:rsidTr="004967CC">
        <w:tc>
          <w:tcPr>
            <w:tcW w:w="9215" w:type="dxa"/>
          </w:tcPr>
          <w:p w14:paraId="1E81FB39" w14:textId="77777777" w:rsidR="00580352" w:rsidRPr="00307893" w:rsidRDefault="00580352" w:rsidP="004967CC">
            <w:pPr>
              <w:spacing w:after="0" w:line="240" w:lineRule="auto"/>
              <w:jc w:val="both"/>
              <w:rPr>
                <w:rFonts w:ascii="Century" w:hAnsi="Century"/>
                <w:sz w:val="20"/>
                <w:szCs w:val="20"/>
                <w:highlight w:val="yellow"/>
              </w:rPr>
            </w:pPr>
            <w:r w:rsidRPr="00307893">
              <w:rPr>
                <w:rFonts w:ascii="Century" w:hAnsi="Century"/>
                <w:b/>
                <w:bCs/>
                <w:sz w:val="20"/>
                <w:szCs w:val="20"/>
              </w:rPr>
              <w:t>CONTRATANTE (UASG)</w:t>
            </w:r>
            <w:r w:rsidRPr="00307893">
              <w:rPr>
                <w:rFonts w:ascii="Century" w:hAnsi="Century"/>
                <w:sz w:val="20"/>
                <w:szCs w:val="20"/>
              </w:rPr>
              <w:t>:</w:t>
            </w:r>
            <w:r w:rsidRPr="00307893">
              <w:rPr>
                <w:rFonts w:ascii="Century" w:hAnsi="Century"/>
                <w:b/>
                <w:bCs/>
                <w:sz w:val="20"/>
                <w:szCs w:val="20"/>
              </w:rPr>
              <w:t xml:space="preserve"> </w:t>
            </w:r>
            <w:r w:rsidRPr="00307893">
              <w:rPr>
                <w:rFonts w:ascii="Century" w:hAnsi="Century"/>
                <w:sz w:val="20"/>
                <w:szCs w:val="20"/>
              </w:rPr>
              <w:t>nº 982853</w:t>
            </w:r>
          </w:p>
        </w:tc>
      </w:tr>
      <w:tr w:rsidR="00580352" w:rsidRPr="00307893" w14:paraId="78093B00" w14:textId="77777777" w:rsidTr="004967CC">
        <w:tc>
          <w:tcPr>
            <w:tcW w:w="9215" w:type="dxa"/>
          </w:tcPr>
          <w:p w14:paraId="4C5BC7B5" w14:textId="2DB16865" w:rsidR="00580352" w:rsidRPr="00307893" w:rsidRDefault="00580352" w:rsidP="004967CC">
            <w:pPr>
              <w:spacing w:after="0" w:line="240" w:lineRule="auto"/>
              <w:jc w:val="both"/>
              <w:rPr>
                <w:rFonts w:ascii="Century" w:hAnsi="Century" w:cs="Arial"/>
                <w:sz w:val="20"/>
                <w:szCs w:val="20"/>
              </w:rPr>
            </w:pPr>
            <w:r w:rsidRPr="00307893">
              <w:rPr>
                <w:rFonts w:ascii="Century" w:hAnsi="Century" w:cs="Arial"/>
                <w:b/>
                <w:bCs/>
                <w:sz w:val="20"/>
                <w:szCs w:val="20"/>
              </w:rPr>
              <w:t>VALOR TOTAL DA CONTRATAÇÃO</w:t>
            </w:r>
            <w:r w:rsidRPr="00307893">
              <w:rPr>
                <w:rFonts w:ascii="Century" w:hAnsi="Century" w:cs="Arial"/>
                <w:sz w:val="20"/>
                <w:szCs w:val="20"/>
              </w:rPr>
              <w:t xml:space="preserve">:  </w:t>
            </w:r>
            <w:r w:rsidR="00577CB0" w:rsidRPr="00307893">
              <w:rPr>
                <w:rFonts w:ascii="Century" w:eastAsia="Times New Roman" w:hAnsi="Century"/>
                <w:sz w:val="20"/>
                <w:szCs w:val="20"/>
              </w:rPr>
              <w:t>R$ 2.714.608,82</w:t>
            </w:r>
            <w:r w:rsidR="00577CB0" w:rsidRPr="00307893">
              <w:rPr>
                <w:rFonts w:ascii="Century" w:hAnsi="Century" w:cs="Arial"/>
                <w:sz w:val="20"/>
                <w:szCs w:val="20"/>
              </w:rPr>
              <w:t xml:space="preserve"> (dois milhões setecentos e quatorze mil, seiscentos e oito reais e oitenta e dois centavos) </w:t>
            </w:r>
          </w:p>
        </w:tc>
      </w:tr>
      <w:tr w:rsidR="00580352" w:rsidRPr="00307893" w14:paraId="6EF2AE5C" w14:textId="77777777" w:rsidTr="004967CC">
        <w:tc>
          <w:tcPr>
            <w:tcW w:w="9215" w:type="dxa"/>
          </w:tcPr>
          <w:p w14:paraId="15295D72" w14:textId="1C600937" w:rsidR="00580352" w:rsidRPr="00307893" w:rsidRDefault="00580352" w:rsidP="004967CC">
            <w:pPr>
              <w:spacing w:after="0" w:line="240" w:lineRule="auto"/>
              <w:jc w:val="both"/>
              <w:rPr>
                <w:rFonts w:ascii="Century" w:hAnsi="Century" w:cs="Arial"/>
                <w:sz w:val="20"/>
                <w:szCs w:val="20"/>
              </w:rPr>
            </w:pPr>
            <w:r w:rsidRPr="00307893">
              <w:rPr>
                <w:rFonts w:ascii="Century" w:hAnsi="Century"/>
                <w:b/>
                <w:bCs/>
                <w:sz w:val="20"/>
                <w:szCs w:val="20"/>
              </w:rPr>
              <w:t xml:space="preserve">MODO DE DISPUTA: </w:t>
            </w:r>
            <w:r w:rsidRPr="00307893">
              <w:rPr>
                <w:rFonts w:ascii="Century" w:hAnsi="Century"/>
                <w:sz w:val="20"/>
                <w:szCs w:val="20"/>
              </w:rPr>
              <w:t>ABERTO</w:t>
            </w:r>
            <w:r w:rsidR="00314D11" w:rsidRPr="00307893">
              <w:rPr>
                <w:rFonts w:ascii="Century" w:hAnsi="Century" w:cs="Arial"/>
                <w:sz w:val="20"/>
                <w:szCs w:val="20"/>
              </w:rPr>
              <w:t xml:space="preserve"> E FECHADO</w:t>
            </w:r>
          </w:p>
        </w:tc>
      </w:tr>
      <w:tr w:rsidR="00580352" w:rsidRPr="00307893" w14:paraId="059F9B7F" w14:textId="77777777" w:rsidTr="004967CC">
        <w:tc>
          <w:tcPr>
            <w:tcW w:w="9215" w:type="dxa"/>
          </w:tcPr>
          <w:p w14:paraId="6F17F85B" w14:textId="117B4F2F" w:rsidR="00580352" w:rsidRPr="00307893" w:rsidRDefault="00580352" w:rsidP="004967CC">
            <w:pPr>
              <w:spacing w:after="0" w:line="240" w:lineRule="auto"/>
              <w:jc w:val="both"/>
              <w:rPr>
                <w:rFonts w:ascii="Century" w:hAnsi="Century"/>
                <w:sz w:val="20"/>
                <w:szCs w:val="20"/>
                <w:highlight w:val="yellow"/>
              </w:rPr>
            </w:pPr>
            <w:r w:rsidRPr="00307893">
              <w:rPr>
                <w:rFonts w:ascii="Century" w:hAnsi="Century"/>
                <w:b/>
                <w:bCs/>
                <w:sz w:val="20"/>
                <w:szCs w:val="20"/>
              </w:rPr>
              <w:t xml:space="preserve">PREFERÊNCIAS ME/EPP/EQUIPARADAS: </w:t>
            </w:r>
            <w:r w:rsidRPr="00307893">
              <w:rPr>
                <w:rFonts w:ascii="Century" w:hAnsi="Century"/>
                <w:sz w:val="20"/>
                <w:szCs w:val="20"/>
              </w:rPr>
              <w:t>SIM</w:t>
            </w:r>
          </w:p>
        </w:tc>
      </w:tr>
      <w:tr w:rsidR="00580352" w:rsidRPr="00307893" w14:paraId="0EDF89B6" w14:textId="77777777" w:rsidTr="004967CC">
        <w:tc>
          <w:tcPr>
            <w:tcW w:w="9215" w:type="dxa"/>
          </w:tcPr>
          <w:p w14:paraId="571D01EB" w14:textId="355A21C7" w:rsidR="00580352" w:rsidRPr="00307893" w:rsidRDefault="00580352" w:rsidP="004967CC">
            <w:pPr>
              <w:spacing w:after="0" w:line="240" w:lineRule="auto"/>
              <w:jc w:val="both"/>
              <w:rPr>
                <w:rFonts w:ascii="Century" w:hAnsi="Century" w:cs="Arial"/>
                <w:sz w:val="20"/>
                <w:szCs w:val="20"/>
              </w:rPr>
            </w:pPr>
            <w:r w:rsidRPr="00307893">
              <w:rPr>
                <w:rFonts w:ascii="Century" w:hAnsi="Century" w:cs="Arial"/>
                <w:b/>
                <w:bCs/>
                <w:sz w:val="20"/>
                <w:szCs w:val="20"/>
              </w:rPr>
              <w:t>ORGÃO DEMANDANTE</w:t>
            </w:r>
            <w:r w:rsidRPr="00307893">
              <w:rPr>
                <w:rFonts w:ascii="Century" w:hAnsi="Century" w:cs="Arial"/>
                <w:sz w:val="20"/>
                <w:szCs w:val="20"/>
              </w:rPr>
              <w:t xml:space="preserve">: DESTINADO A ATENDER AS NECESSIDADES DA SECRETARIA MUNICIPAL DE </w:t>
            </w:r>
            <w:r w:rsidR="00577CB0" w:rsidRPr="00307893">
              <w:rPr>
                <w:rFonts w:ascii="Century" w:hAnsi="Century" w:cs="Arial"/>
                <w:sz w:val="20"/>
                <w:szCs w:val="20"/>
              </w:rPr>
              <w:t>TRANSPORTE E GERENCIAMENTO DE FROTA</w:t>
            </w:r>
            <w:r w:rsidRPr="00307893">
              <w:rPr>
                <w:rFonts w:ascii="Century" w:hAnsi="Century" w:cs="Arial"/>
                <w:sz w:val="20"/>
                <w:szCs w:val="20"/>
              </w:rPr>
              <w:t xml:space="preserve"> CUJA SECRETARIA É A AUTORIDADE SOLICITANTE E A ORDENADORA DE DESPESAS, UTILIZANDO RECURSOS ORÇAMENTÁRIOS DO REFERIDO ÓRGÃO PARA FAZER FACE AS DESPESAS DA CONTRATAÇÃO. </w:t>
            </w:r>
          </w:p>
        </w:tc>
      </w:tr>
    </w:tbl>
    <w:p w14:paraId="30B2CFD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OBSERVAÇÃO:</w:t>
      </w:r>
      <w:r w:rsidRPr="00307893">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307893">
          <w:rPr>
            <w:rStyle w:val="Hyperlink"/>
            <w:rFonts w:ascii="Century" w:hAnsi="Century" w:cs="Arial"/>
            <w:sz w:val="20"/>
            <w:szCs w:val="20"/>
          </w:rPr>
          <w:t>www.compras.gov.br</w:t>
        </w:r>
      </w:hyperlink>
      <w:r w:rsidRPr="00307893">
        <w:rPr>
          <w:rFonts w:ascii="Century" w:hAnsi="Century" w:cs="Arial"/>
          <w:sz w:val="20"/>
          <w:szCs w:val="20"/>
        </w:rPr>
        <w:t>.</w:t>
      </w:r>
    </w:p>
    <w:p w14:paraId="478D8D12"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I - DO OBJETO E VALOR ESTIMADO</w:t>
      </w:r>
    </w:p>
    <w:p w14:paraId="1C69C335" w14:textId="2CA6EF51"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w:t>
      </w:r>
      <w:r w:rsidRPr="00307893">
        <w:rPr>
          <w:rFonts w:ascii="Century" w:hAnsi="Century" w:cs="Arial"/>
          <w:sz w:val="20"/>
          <w:szCs w:val="20"/>
        </w:rPr>
        <w:t xml:space="preserve"> O presente pregão tem por objeto </w:t>
      </w:r>
      <w:r w:rsidR="00577CB0" w:rsidRPr="00307893">
        <w:rPr>
          <w:rFonts w:ascii="Century" w:hAnsi="Century" w:cs="Arial"/>
          <w:b/>
          <w:bCs/>
          <w:sz w:val="20"/>
          <w:szCs w:val="20"/>
        </w:rPr>
        <w:t>AQUISIÇÃO DE PNEUS</w:t>
      </w:r>
      <w:r w:rsidRPr="00307893">
        <w:rPr>
          <w:rFonts w:ascii="Century" w:hAnsi="Century" w:cs="Arial"/>
          <w:sz w:val="20"/>
          <w:szCs w:val="20"/>
        </w:rPr>
        <w:t xml:space="preserve">, de acordo com os termos e especificações deste edital e seus anexos. </w:t>
      </w:r>
    </w:p>
    <w:p w14:paraId="20728FAA" w14:textId="77777777" w:rsidR="00580352" w:rsidRPr="00307893"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07893">
        <w:rPr>
          <w:rFonts w:ascii="Century" w:hAnsi="Century" w:cs="Arial"/>
          <w:b/>
          <w:bCs/>
          <w:sz w:val="20"/>
          <w:szCs w:val="20"/>
        </w:rPr>
        <w:t>1.2.</w:t>
      </w:r>
      <w:r w:rsidRPr="00307893">
        <w:rPr>
          <w:rFonts w:ascii="Century" w:hAnsi="Century" w:cs="Arial"/>
          <w:sz w:val="20"/>
          <w:szCs w:val="20"/>
        </w:rPr>
        <w:t xml:space="preserve"> O valor não será sigiloso, salvo o disposto na Lei 14.133/2021, artigo 24: “</w:t>
      </w:r>
      <w:r w:rsidRPr="00307893">
        <w:rPr>
          <w:rFonts w:ascii="Century" w:eastAsia="Times New Roman" w:hAnsi="Century" w:cs="Arial"/>
          <w:color w:val="000000"/>
          <w:sz w:val="20"/>
          <w:szCs w:val="20"/>
        </w:rPr>
        <w:t xml:space="preserve">Desde que justificado, o orçamento estimado da contratação poderá ter caráter sigiloso, sem prejuízo da divulgação do </w:t>
      </w:r>
      <w:r w:rsidRPr="00307893">
        <w:rPr>
          <w:rFonts w:ascii="Century" w:eastAsia="Times New Roman" w:hAnsi="Century" w:cs="Arial"/>
          <w:color w:val="000000"/>
          <w:sz w:val="20"/>
          <w:szCs w:val="20"/>
        </w:rPr>
        <w:lastRenderedPageBreak/>
        <w:t>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65FE2434" w14:textId="4627E7A3"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w:t>
      </w:r>
      <w:r w:rsidRPr="00307893">
        <w:rPr>
          <w:rFonts w:ascii="Century" w:hAnsi="Century" w:cs="Arial"/>
          <w:sz w:val="20"/>
          <w:szCs w:val="20"/>
        </w:rPr>
        <w:t xml:space="preserve"> A licitação será realizada </w:t>
      </w:r>
      <w:r w:rsidR="00041D7B" w:rsidRPr="00307893">
        <w:rPr>
          <w:rFonts w:ascii="Century" w:hAnsi="Century" w:cs="Arial"/>
          <w:sz w:val="20"/>
          <w:szCs w:val="20"/>
        </w:rPr>
        <w:t>por</w:t>
      </w:r>
      <w:r w:rsidRPr="00307893">
        <w:rPr>
          <w:rFonts w:ascii="Century" w:hAnsi="Century" w:cs="Arial"/>
          <w:sz w:val="20"/>
          <w:szCs w:val="20"/>
        </w:rPr>
        <w:t xml:space="preserve"> item.</w:t>
      </w:r>
    </w:p>
    <w:p w14:paraId="61BFC89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 xml:space="preserve"> 1.4.</w:t>
      </w:r>
      <w:r w:rsidRPr="00307893">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1580143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1.4.1</w:t>
      </w:r>
      <w:r w:rsidRPr="00307893">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6D93578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w:t>
      </w:r>
      <w:r w:rsidRPr="00307893">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48915A3D" w14:textId="77777777" w:rsidR="00580352" w:rsidRPr="00307893" w:rsidRDefault="00580352" w:rsidP="00B06004">
      <w:pPr>
        <w:shd w:val="clear" w:color="auto" w:fill="C189F7"/>
        <w:spacing w:after="0" w:line="240" w:lineRule="auto"/>
        <w:ind w:left="-284" w:right="-427"/>
        <w:rPr>
          <w:rFonts w:ascii="Century" w:hAnsi="Century" w:cs="Arial"/>
          <w:b/>
          <w:sz w:val="20"/>
          <w:szCs w:val="20"/>
        </w:rPr>
      </w:pPr>
      <w:r w:rsidRPr="00307893">
        <w:rPr>
          <w:rFonts w:ascii="Century" w:hAnsi="Century" w:cs="Arial"/>
          <w:sz w:val="20"/>
          <w:szCs w:val="20"/>
        </w:rPr>
        <w:t xml:space="preserve">                                   </w:t>
      </w:r>
      <w:r w:rsidRPr="00307893">
        <w:rPr>
          <w:rFonts w:ascii="Century" w:hAnsi="Century" w:cs="Arial"/>
          <w:b/>
          <w:sz w:val="20"/>
          <w:szCs w:val="20"/>
        </w:rPr>
        <w:t>CAPÍTULO II – DA DOTAÇÃO ORÇAMENTÁRIA</w:t>
      </w:r>
    </w:p>
    <w:p w14:paraId="264CB64B" w14:textId="37F85E34" w:rsidR="00580352" w:rsidRPr="00307893" w:rsidRDefault="00580352" w:rsidP="00BB1CDC">
      <w:pPr>
        <w:spacing w:after="0" w:line="240" w:lineRule="auto"/>
        <w:ind w:left="-284" w:right="-427"/>
        <w:jc w:val="both"/>
        <w:rPr>
          <w:rFonts w:ascii="Century" w:hAnsi="Century"/>
          <w:sz w:val="20"/>
          <w:szCs w:val="20"/>
        </w:rPr>
      </w:pPr>
      <w:r w:rsidRPr="00307893">
        <w:rPr>
          <w:rFonts w:ascii="Century" w:hAnsi="Century"/>
          <w:b/>
          <w:bCs/>
          <w:sz w:val="20"/>
          <w:szCs w:val="20"/>
        </w:rPr>
        <w:t>2</w:t>
      </w:r>
      <w:r w:rsidRPr="00307893">
        <w:rPr>
          <w:rFonts w:ascii="Century" w:hAnsi="Century"/>
          <w:sz w:val="20"/>
          <w:szCs w:val="20"/>
        </w:rPr>
        <w:t>. As despesas decorrentes desta contratação estão programadas em dotação orçamentária própria, prevista no orçamento da CONTRATANTE, para o exercício de 202</w:t>
      </w:r>
      <w:r w:rsidR="00606305" w:rsidRPr="00307893">
        <w:rPr>
          <w:rFonts w:ascii="Century" w:hAnsi="Century"/>
          <w:sz w:val="20"/>
          <w:szCs w:val="20"/>
        </w:rPr>
        <w:t>6</w:t>
      </w:r>
      <w:r w:rsidRPr="00307893">
        <w:rPr>
          <w:rFonts w:ascii="Century" w:hAnsi="Century"/>
          <w:sz w:val="20"/>
          <w:szCs w:val="20"/>
        </w:rPr>
        <w:t xml:space="preserve">, na classificação abaixo: </w:t>
      </w:r>
    </w:p>
    <w:p w14:paraId="505F0790"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cs="Arial"/>
          <w:b/>
          <w:bCs/>
          <w:sz w:val="20"/>
          <w:szCs w:val="20"/>
        </w:rPr>
        <w:t>2.1.</w:t>
      </w:r>
      <w:r w:rsidRPr="00307893">
        <w:rPr>
          <w:rFonts w:ascii="Century" w:hAnsi="Century" w:cs="Arial"/>
          <w:sz w:val="20"/>
          <w:szCs w:val="20"/>
        </w:rPr>
        <w:t xml:space="preserve"> Em se tratando de </w:t>
      </w:r>
      <w:r w:rsidRPr="00307893">
        <w:rPr>
          <w:rFonts w:ascii="Century" w:hAnsi="Century"/>
          <w:sz w:val="20"/>
          <w:szCs w:val="20"/>
        </w:rPr>
        <w:t xml:space="preserve">licitação para registro de preços </w:t>
      </w:r>
      <w:proofErr w:type="gramStart"/>
      <w:r w:rsidRPr="00307893">
        <w:rPr>
          <w:rFonts w:ascii="Century" w:hAnsi="Century" w:cs="Arial"/>
          <w:color w:val="000000"/>
          <w:sz w:val="20"/>
          <w:szCs w:val="20"/>
        </w:rPr>
        <w:t>a</w:t>
      </w:r>
      <w:proofErr w:type="gramEnd"/>
      <w:r w:rsidRPr="00307893">
        <w:rPr>
          <w:rFonts w:ascii="Century" w:hAnsi="Century" w:cs="Arial"/>
          <w:color w:val="000000"/>
          <w:sz w:val="20"/>
          <w:szCs w:val="20"/>
        </w:rPr>
        <w:t xml:space="preserve"> indicação da disponibilidade de créditos orçamentários somente será exigida para a formalização do contrato ou de outro instrumento hábil</w:t>
      </w:r>
      <w:r w:rsidRPr="00307893">
        <w:rPr>
          <w:rFonts w:ascii="Century" w:hAnsi="Century"/>
          <w:sz w:val="20"/>
          <w:szCs w:val="20"/>
        </w:rPr>
        <w:t>, conforme artigo 17 do Decreto Federal n° 11.462/23.</w:t>
      </w:r>
    </w:p>
    <w:p w14:paraId="0F87B525"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III – DAS CONDIÇÕES DE PARTICIPAÇÃO E CREDENCIAMENTO</w:t>
      </w:r>
    </w:p>
    <w:p w14:paraId="643CFD4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w:t>
      </w:r>
      <w:r w:rsidRPr="00307893">
        <w:rPr>
          <w:rFonts w:ascii="Century" w:hAnsi="Century" w:cs="Arial"/>
          <w:sz w:val="20"/>
          <w:szCs w:val="20"/>
        </w:rPr>
        <w:t xml:space="preserve"> Poderão participar deste Pregão os interessados que estiverem previamente credenciados no Sistema de Cadastramento Unificado de Fornecedores – SICAF, </w:t>
      </w:r>
      <w:r w:rsidRPr="00307893">
        <w:rPr>
          <w:rFonts w:ascii="Century" w:hAnsi="Century"/>
          <w:sz w:val="20"/>
          <w:szCs w:val="20"/>
        </w:rPr>
        <w:t>e no Sistema de Compras do Governo Federal (</w:t>
      </w:r>
      <w:hyperlink r:id="rId9" w:history="1">
        <w:r w:rsidRPr="00307893">
          <w:rPr>
            <w:rStyle w:val="Hyperlink"/>
            <w:rFonts w:ascii="Century" w:hAnsi="Century"/>
            <w:sz w:val="20"/>
            <w:szCs w:val="20"/>
          </w:rPr>
          <w:t>www.gov.br/compras</w:t>
        </w:r>
      </w:hyperlink>
      <w:r w:rsidRPr="00307893">
        <w:rPr>
          <w:rFonts w:ascii="Century" w:hAnsi="Century"/>
          <w:sz w:val="20"/>
          <w:szCs w:val="20"/>
        </w:rPr>
        <w:t>)</w:t>
      </w:r>
      <w:r w:rsidRPr="00307893">
        <w:rPr>
          <w:rFonts w:ascii="Century" w:hAnsi="Century" w:cs="Arial"/>
          <w:sz w:val="20"/>
          <w:szCs w:val="20"/>
        </w:rPr>
        <w:t>.</w:t>
      </w:r>
    </w:p>
    <w:p w14:paraId="12CE109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3.1.</w:t>
      </w:r>
      <w:r w:rsidRPr="00307893">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65E813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3.1.1.</w:t>
      </w:r>
      <w:r w:rsidRPr="00307893">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728FDC1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b/>
          <w:bCs/>
          <w:sz w:val="20"/>
          <w:szCs w:val="20"/>
        </w:rPr>
        <w:t>3.2</w:t>
      </w:r>
      <w:r w:rsidRPr="00307893">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307893">
          <w:rPr>
            <w:rStyle w:val="Hyperlink"/>
            <w:rFonts w:ascii="Century" w:hAnsi="Century"/>
            <w:color w:val="auto"/>
            <w:sz w:val="20"/>
            <w:szCs w:val="20"/>
            <w:u w:val="none"/>
          </w:rPr>
          <w:t>art. 14 da Lei nº 14.133/2021</w:t>
        </w:r>
      </w:hyperlink>
      <w:r w:rsidRPr="00307893">
        <w:rPr>
          <w:rFonts w:ascii="Century" w:hAnsi="Century"/>
          <w:sz w:val="20"/>
          <w:szCs w:val="20"/>
        </w:rPr>
        <w:t xml:space="preserve">, legislação correlata, </w:t>
      </w:r>
      <w:r w:rsidRPr="00307893">
        <w:rPr>
          <w:rFonts w:ascii="Century" w:hAnsi="Century"/>
          <w:sz w:val="20"/>
          <w:szCs w:val="20"/>
          <w:lang w:eastAsia="ar-SA"/>
        </w:rPr>
        <w:t>especialmente quanto à existência de sanção que impeça a participação no certame ou a futura contratação, mediante a consulta aos seguintes cadastros:</w:t>
      </w:r>
    </w:p>
    <w:p w14:paraId="13FB58A4" w14:textId="77777777" w:rsidR="00580352" w:rsidRPr="00307893" w:rsidRDefault="00580352" w:rsidP="004967CC">
      <w:pPr>
        <w:pStyle w:val="Nivel3"/>
        <w:spacing w:before="0" w:after="0" w:line="240" w:lineRule="auto"/>
        <w:ind w:left="-284" w:right="-427"/>
        <w:rPr>
          <w:rFonts w:ascii="Century" w:hAnsi="Century"/>
          <w:lang w:eastAsia="ar-SA"/>
        </w:rPr>
      </w:pPr>
      <w:r w:rsidRPr="00307893">
        <w:rPr>
          <w:rFonts w:ascii="Century" w:hAnsi="Century"/>
          <w:b/>
          <w:bCs/>
        </w:rPr>
        <w:t>3.2.1.</w:t>
      </w:r>
      <w:r w:rsidRPr="00307893">
        <w:rPr>
          <w:rFonts w:ascii="Century" w:hAnsi="Century"/>
        </w:rPr>
        <w:t xml:space="preserve"> </w:t>
      </w:r>
      <w:r w:rsidRPr="00307893">
        <w:rPr>
          <w:rFonts w:ascii="Century" w:hAnsi="Century"/>
          <w:lang w:eastAsia="ar-SA"/>
        </w:rPr>
        <w:t xml:space="preserve">Sistema de cadastro unificado de fornecedores - SICAF </w:t>
      </w:r>
    </w:p>
    <w:p w14:paraId="2C844FD7" w14:textId="77777777" w:rsidR="00580352" w:rsidRPr="00307893" w:rsidRDefault="00580352" w:rsidP="004967CC">
      <w:pPr>
        <w:pStyle w:val="Nivel3"/>
        <w:spacing w:before="0" w:after="0" w:line="240" w:lineRule="auto"/>
        <w:ind w:left="-284" w:right="-427"/>
        <w:rPr>
          <w:rFonts w:ascii="Century" w:hAnsi="Century"/>
          <w:lang w:eastAsia="ar-SA"/>
        </w:rPr>
      </w:pPr>
      <w:r w:rsidRPr="00307893">
        <w:rPr>
          <w:rFonts w:ascii="Century" w:hAnsi="Century"/>
          <w:b/>
          <w:bCs/>
        </w:rPr>
        <w:t>3.2.2</w:t>
      </w:r>
      <w:r w:rsidRPr="00307893">
        <w:rPr>
          <w:rFonts w:ascii="Century" w:hAnsi="Century"/>
        </w:rPr>
        <w:t xml:space="preserve"> </w:t>
      </w:r>
      <w:r w:rsidRPr="00307893">
        <w:rPr>
          <w:rFonts w:ascii="Century" w:hAnsi="Century"/>
          <w:lang w:eastAsia="ar-SA"/>
        </w:rPr>
        <w:t>Consulta consolidada de pessoa jurídica do tribunal de contas da União (</w:t>
      </w:r>
      <w:hyperlink r:id="rId11" w:history="1">
        <w:r w:rsidRPr="00307893">
          <w:rPr>
            <w:rStyle w:val="Hyperlink"/>
            <w:rFonts w:ascii="Century" w:hAnsi="Century"/>
            <w:lang w:eastAsia="ar-SA"/>
          </w:rPr>
          <w:t>https://certidoes-apf.apps.tcu.gov.br</w:t>
        </w:r>
      </w:hyperlink>
      <w:r w:rsidRPr="00307893">
        <w:rPr>
          <w:rFonts w:ascii="Century" w:hAnsi="Century"/>
          <w:lang w:eastAsia="ar-SA"/>
        </w:rPr>
        <w:t>)</w:t>
      </w:r>
    </w:p>
    <w:p w14:paraId="6AF7B0C9" w14:textId="77777777" w:rsidR="00580352" w:rsidRPr="00307893" w:rsidRDefault="00580352" w:rsidP="004967CC">
      <w:pPr>
        <w:pStyle w:val="Nivel3"/>
        <w:spacing w:before="0" w:after="0" w:line="240" w:lineRule="auto"/>
        <w:ind w:left="-284" w:right="-427"/>
        <w:rPr>
          <w:rFonts w:ascii="Century" w:hAnsi="Century"/>
          <w:lang w:eastAsia="ar-SA"/>
        </w:rPr>
      </w:pPr>
      <w:r w:rsidRPr="00307893">
        <w:rPr>
          <w:rFonts w:ascii="Century" w:hAnsi="Century"/>
          <w:b/>
          <w:bCs/>
        </w:rPr>
        <w:t xml:space="preserve">3.2.3 </w:t>
      </w:r>
      <w:r w:rsidRPr="00307893">
        <w:rPr>
          <w:rFonts w:ascii="Century" w:hAnsi="Century"/>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307893">
          <w:rPr>
            <w:rStyle w:val="Hyperlink"/>
            <w:rFonts w:ascii="Century" w:hAnsi="Century"/>
            <w:color w:val="auto"/>
            <w:u w:val="none"/>
          </w:rPr>
          <w:t>artigo 12 da Lei n° 8.429, de 1992</w:t>
        </w:r>
      </w:hyperlink>
      <w:r w:rsidRPr="00307893">
        <w:rPr>
          <w:rFonts w:ascii="Century" w:hAnsi="Century"/>
          <w:color w:val="auto"/>
        </w:rPr>
        <w:t>.</w:t>
      </w:r>
    </w:p>
    <w:p w14:paraId="3B460C60" w14:textId="77777777" w:rsidR="00580352" w:rsidRPr="00307893" w:rsidRDefault="00580352" w:rsidP="00C160E5">
      <w:pPr>
        <w:pStyle w:val="Nivel3"/>
        <w:numPr>
          <w:ilvl w:val="1"/>
          <w:numId w:val="11"/>
        </w:numPr>
        <w:spacing w:before="0" w:after="0" w:line="240" w:lineRule="auto"/>
        <w:ind w:left="-284" w:right="-427" w:firstLine="0"/>
        <w:rPr>
          <w:rFonts w:ascii="Century" w:hAnsi="Century"/>
        </w:rPr>
      </w:pPr>
      <w:r w:rsidRPr="00307893">
        <w:rPr>
          <w:rFonts w:ascii="Century" w:hAnsi="Century"/>
        </w:rPr>
        <w:t>Caso conste na Consulta de Situação do l</w:t>
      </w:r>
      <w:r w:rsidRPr="00307893">
        <w:rPr>
          <w:rFonts w:ascii="Century" w:hAnsi="Century"/>
          <w:color w:val="auto"/>
        </w:rPr>
        <w:t xml:space="preserve">icitante </w:t>
      </w:r>
      <w:r w:rsidRPr="00307893">
        <w:rPr>
          <w:rFonts w:ascii="Century" w:hAnsi="Century"/>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r w:rsidRPr="00307893">
        <w:rPr>
          <w:rFonts w:ascii="Century" w:hAnsi="Century"/>
          <w:color w:val="auto"/>
        </w:rPr>
        <w:t>(</w:t>
      </w:r>
      <w:hyperlink r:id="rId13" w:anchor="art29" w:history="1">
        <w:r w:rsidRPr="00307893">
          <w:rPr>
            <w:rStyle w:val="Hyperlink"/>
            <w:rFonts w:ascii="Century" w:hAnsi="Century"/>
            <w:color w:val="auto"/>
            <w:u w:val="none"/>
          </w:rPr>
          <w:t>IN nº 3/2018, art. 29, caput</w:t>
        </w:r>
      </w:hyperlink>
      <w:r w:rsidRPr="00307893">
        <w:rPr>
          <w:rFonts w:ascii="Century" w:hAnsi="Century"/>
          <w:color w:val="auto"/>
        </w:rPr>
        <w:t>)</w:t>
      </w:r>
    </w:p>
    <w:p w14:paraId="0955945F" w14:textId="77777777" w:rsidR="00580352" w:rsidRPr="00307893" w:rsidRDefault="00580352" w:rsidP="00C160E5">
      <w:pPr>
        <w:pStyle w:val="PargrafodaLista"/>
        <w:numPr>
          <w:ilvl w:val="2"/>
          <w:numId w:val="11"/>
        </w:numPr>
        <w:spacing w:after="0" w:line="240" w:lineRule="auto"/>
        <w:ind w:left="-284" w:right="-427" w:firstLine="0"/>
        <w:jc w:val="both"/>
        <w:rPr>
          <w:rFonts w:ascii="Century" w:hAnsi="Century" w:cs="Arial"/>
          <w:sz w:val="20"/>
          <w:szCs w:val="20"/>
        </w:rPr>
      </w:pPr>
      <w:r w:rsidRPr="00307893">
        <w:rPr>
          <w:rFonts w:ascii="Century" w:hAnsi="Century" w:cs="Arial"/>
          <w:sz w:val="20"/>
          <w:szCs w:val="20"/>
        </w:rPr>
        <w:lastRenderedPageBreak/>
        <w:t xml:space="preserve">Constituem indícios para a configuração da tentativa de fraude ou burla a confusão societária e/ou o compartilhamento de estrutura humana e física entre as pessoas jurídicas envolvidas, em especial as seguintes características: </w:t>
      </w:r>
    </w:p>
    <w:p w14:paraId="635D91E6" w14:textId="77777777" w:rsidR="00580352" w:rsidRPr="00307893" w:rsidRDefault="00580352" w:rsidP="004967CC">
      <w:pPr>
        <w:pStyle w:val="PargrafodaLista"/>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 identidade dos sócios; </w:t>
      </w:r>
    </w:p>
    <w:p w14:paraId="17B3036B" w14:textId="77777777" w:rsidR="00580352" w:rsidRPr="00307893" w:rsidRDefault="00580352" w:rsidP="004967CC">
      <w:pPr>
        <w:pStyle w:val="PargrafodaLista"/>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b) atuação no mesmo ramo de atividades; </w:t>
      </w:r>
    </w:p>
    <w:p w14:paraId="4996D1B3" w14:textId="77777777" w:rsidR="00580352" w:rsidRPr="00307893" w:rsidRDefault="00580352" w:rsidP="004967CC">
      <w:pPr>
        <w:pStyle w:val="PargrafodaLista"/>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c) data de constituição da nova empresa posterior à data de aplicação da sanção de suspensão/impedimento ou declaração de inidoneidade; </w:t>
      </w:r>
    </w:p>
    <w:p w14:paraId="39F791DA" w14:textId="77777777" w:rsidR="00580352" w:rsidRPr="00307893" w:rsidRDefault="00580352" w:rsidP="004967CC">
      <w:pPr>
        <w:pStyle w:val="PargrafodaLista"/>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d) compartilhamento ou transferência da mesma estrutura física, técnica e/ou de recursos humanos. </w:t>
      </w:r>
    </w:p>
    <w:p w14:paraId="69A31928" w14:textId="77777777" w:rsidR="00580352" w:rsidRPr="00307893" w:rsidRDefault="00580352" w:rsidP="004967CC">
      <w:pPr>
        <w:pStyle w:val="PargrafodaLista"/>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e) identidade (ou proximidade) de endereço dos estabelecimentos; </w:t>
      </w:r>
    </w:p>
    <w:p w14:paraId="3108FFE1" w14:textId="77777777" w:rsidR="00580352" w:rsidRPr="00307893" w:rsidRDefault="00580352" w:rsidP="004967CC">
      <w:pPr>
        <w:pStyle w:val="PargrafodaLista"/>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f) identidade de telefones, e-mails e demais informações de contato. </w:t>
      </w:r>
    </w:p>
    <w:p w14:paraId="414D273E" w14:textId="77777777" w:rsidR="00580352" w:rsidRPr="00307893" w:rsidRDefault="00580352" w:rsidP="00C160E5">
      <w:pPr>
        <w:pStyle w:val="Nivel2"/>
        <w:numPr>
          <w:ilvl w:val="1"/>
          <w:numId w:val="11"/>
        </w:numPr>
        <w:spacing w:before="0" w:after="0" w:line="240" w:lineRule="auto"/>
        <w:ind w:left="-284" w:right="-427" w:firstLine="0"/>
        <w:rPr>
          <w:rFonts w:ascii="Century" w:hAnsi="Century"/>
        </w:rPr>
      </w:pPr>
      <w:r w:rsidRPr="00307893">
        <w:rPr>
          <w:rFonts w:ascii="Century" w:hAnsi="Century"/>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47E73A75" w14:textId="77777777" w:rsidR="00580352" w:rsidRPr="00307893" w:rsidRDefault="00580352" w:rsidP="00C160E5">
      <w:pPr>
        <w:pStyle w:val="Nivel2"/>
        <w:numPr>
          <w:ilvl w:val="2"/>
          <w:numId w:val="11"/>
        </w:numPr>
        <w:spacing w:before="0" w:after="0" w:line="240" w:lineRule="auto"/>
        <w:ind w:left="-284" w:right="-427" w:firstLine="0"/>
        <w:rPr>
          <w:rFonts w:ascii="Century" w:hAnsi="Century"/>
        </w:rPr>
      </w:pPr>
      <w:r w:rsidRPr="00307893">
        <w:rPr>
          <w:rFonts w:ascii="Century" w:hAnsi="Century"/>
        </w:rPr>
        <w:t xml:space="preserve">O licitante será convocado para manifestação previamente a uma eventual desclassificação. </w:t>
      </w:r>
    </w:p>
    <w:p w14:paraId="0CBA788B" w14:textId="77777777" w:rsidR="00580352" w:rsidRPr="00307893" w:rsidRDefault="00580352" w:rsidP="00C160E5">
      <w:pPr>
        <w:pStyle w:val="Nivel2"/>
        <w:numPr>
          <w:ilvl w:val="2"/>
          <w:numId w:val="11"/>
        </w:numPr>
        <w:spacing w:before="0" w:after="0" w:line="240" w:lineRule="auto"/>
        <w:ind w:left="-284" w:right="-427" w:firstLine="0"/>
        <w:rPr>
          <w:rFonts w:ascii="Century" w:hAnsi="Century"/>
        </w:rPr>
      </w:pPr>
      <w:r w:rsidRPr="00307893">
        <w:rPr>
          <w:rFonts w:ascii="Century" w:hAnsi="Century"/>
        </w:rPr>
        <w:t>Constatada a existência de sanção, o licitante será reputado inabilitado, por falta de condição de participação.</w:t>
      </w:r>
    </w:p>
    <w:p w14:paraId="68AF1E65" w14:textId="5D8276CB"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3.5</w:t>
      </w:r>
      <w:r w:rsidRPr="00307893">
        <w:rPr>
          <w:rFonts w:ascii="Century" w:hAnsi="Century" w:cs="Arial"/>
          <w:sz w:val="20"/>
          <w:szCs w:val="20"/>
        </w:rPr>
        <w:t xml:space="preserve">. </w:t>
      </w:r>
      <w:r w:rsidR="00BA6CA8">
        <w:rPr>
          <w:rFonts w:ascii="Century" w:hAnsi="Century"/>
          <w:sz w:val="20"/>
          <w:szCs w:val="20"/>
          <w:highlight w:val="yellow"/>
        </w:rPr>
        <w:t>C</w:t>
      </w:r>
      <w:r w:rsidR="00307893" w:rsidRPr="00BA6CA8">
        <w:rPr>
          <w:rFonts w:ascii="Century" w:hAnsi="Century"/>
          <w:sz w:val="20"/>
          <w:szCs w:val="20"/>
          <w:highlight w:val="yellow"/>
        </w:rPr>
        <w:t>om exceção dos itens</w:t>
      </w:r>
      <w:r w:rsidR="00041D7B" w:rsidRPr="00BA6CA8">
        <w:rPr>
          <w:rFonts w:ascii="Century" w:hAnsi="Century"/>
          <w:sz w:val="20"/>
          <w:szCs w:val="20"/>
          <w:highlight w:val="yellow"/>
        </w:rPr>
        <w:t xml:space="preserve"> </w:t>
      </w:r>
      <w:r w:rsidR="00307893" w:rsidRPr="00BA6CA8">
        <w:rPr>
          <w:rFonts w:ascii="Century" w:hAnsi="Century"/>
          <w:sz w:val="20"/>
          <w:szCs w:val="20"/>
          <w:highlight w:val="yellow"/>
        </w:rPr>
        <w:t xml:space="preserve">07, 11, 18 e 20 (AMPLA CONCORRENCIA) os demais itens tem </w:t>
      </w:r>
      <w:r w:rsidR="00041D7B" w:rsidRPr="00BA6CA8">
        <w:rPr>
          <w:rFonts w:ascii="Century" w:hAnsi="Century"/>
          <w:sz w:val="20"/>
          <w:szCs w:val="20"/>
          <w:highlight w:val="yellow"/>
        </w:rPr>
        <w:t xml:space="preserve"> a participação exclusiv</w:t>
      </w:r>
      <w:r w:rsidR="00B46247" w:rsidRPr="00BA6CA8">
        <w:rPr>
          <w:rFonts w:ascii="Century" w:hAnsi="Century"/>
          <w:sz w:val="20"/>
          <w:szCs w:val="20"/>
          <w:highlight w:val="yellow"/>
        </w:rPr>
        <w:t xml:space="preserve">a </w:t>
      </w:r>
      <w:r w:rsidR="00BA6CA8">
        <w:rPr>
          <w:rFonts w:ascii="Century" w:hAnsi="Century"/>
          <w:sz w:val="20"/>
          <w:szCs w:val="20"/>
          <w:highlight w:val="yellow"/>
        </w:rPr>
        <w:t xml:space="preserve">e reservada </w:t>
      </w:r>
      <w:r w:rsidR="00041D7B" w:rsidRPr="00BA6CA8">
        <w:rPr>
          <w:rFonts w:ascii="Century" w:hAnsi="Century"/>
          <w:sz w:val="20"/>
          <w:szCs w:val="20"/>
          <w:highlight w:val="yellow"/>
        </w:rPr>
        <w:t>para as microempresas e empresas de pequeno porte</w:t>
      </w:r>
      <w:r w:rsidRPr="00BA6CA8">
        <w:rPr>
          <w:rFonts w:ascii="Century" w:hAnsi="Century"/>
          <w:sz w:val="20"/>
          <w:szCs w:val="20"/>
          <w:highlight w:val="yellow"/>
        </w:rPr>
        <w:t xml:space="preserve"> nos termos do </w:t>
      </w:r>
      <w:hyperlink r:id="rId14">
        <w:r w:rsidRPr="00BA6CA8">
          <w:rPr>
            <w:rStyle w:val="Hyperlink"/>
            <w:rFonts w:ascii="Century" w:hAnsi="Century"/>
            <w:color w:val="auto"/>
            <w:sz w:val="20"/>
            <w:szCs w:val="20"/>
            <w:highlight w:val="yellow"/>
            <w:u w:val="none"/>
          </w:rPr>
          <w:t>art. 48 da Lei Complementar nº 123, de 14 de dezembro de 2006</w:t>
        </w:r>
      </w:hyperlink>
      <w:r w:rsidRPr="00BA6CA8">
        <w:rPr>
          <w:rStyle w:val="Hyperlink"/>
          <w:rFonts w:ascii="Century" w:hAnsi="Century"/>
          <w:color w:val="auto"/>
          <w:sz w:val="20"/>
          <w:szCs w:val="20"/>
          <w:highlight w:val="yellow"/>
          <w:u w:val="none"/>
        </w:rPr>
        <w:t xml:space="preserve"> e alterações</w:t>
      </w:r>
      <w:r w:rsidRPr="00BA6CA8">
        <w:rPr>
          <w:rFonts w:ascii="Century" w:hAnsi="Century"/>
          <w:sz w:val="20"/>
          <w:szCs w:val="20"/>
          <w:highlight w:val="yellow"/>
        </w:rPr>
        <w:t>.</w:t>
      </w:r>
      <w:r w:rsidRPr="00307893">
        <w:rPr>
          <w:rFonts w:ascii="Century" w:hAnsi="Century"/>
          <w:sz w:val="20"/>
          <w:szCs w:val="20"/>
        </w:rPr>
        <w:t xml:space="preserve"> </w:t>
      </w:r>
    </w:p>
    <w:p w14:paraId="212E07D9" w14:textId="77777777" w:rsidR="00580352" w:rsidRPr="00307893" w:rsidRDefault="00580352" w:rsidP="004967CC">
      <w:pPr>
        <w:pStyle w:val="PargrafodaLista"/>
        <w:spacing w:after="0" w:line="240" w:lineRule="auto"/>
        <w:ind w:left="-284" w:right="-427"/>
        <w:jc w:val="both"/>
        <w:rPr>
          <w:rFonts w:ascii="Century" w:eastAsiaTheme="minorEastAsia" w:hAnsi="Century" w:cs="Arial"/>
          <w:sz w:val="20"/>
          <w:szCs w:val="20"/>
        </w:rPr>
      </w:pPr>
      <w:r w:rsidRPr="00307893">
        <w:rPr>
          <w:rFonts w:ascii="Century" w:hAnsi="Century" w:cs="Arial"/>
          <w:sz w:val="20"/>
          <w:szCs w:val="20"/>
        </w:rPr>
        <w:t xml:space="preserve">3.5.1. </w:t>
      </w:r>
      <w:r w:rsidRPr="00307893">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738BCF34" w14:textId="77777777" w:rsidR="00580352" w:rsidRPr="00307893" w:rsidRDefault="00580352" w:rsidP="004967CC">
      <w:pPr>
        <w:pStyle w:val="PargrafodaLista"/>
        <w:spacing w:after="0" w:line="240" w:lineRule="auto"/>
        <w:ind w:left="-284" w:right="-427"/>
        <w:jc w:val="both"/>
        <w:rPr>
          <w:rFonts w:ascii="Century" w:eastAsiaTheme="minorEastAsia" w:hAnsi="Century" w:cs="Arial"/>
          <w:sz w:val="20"/>
          <w:szCs w:val="20"/>
        </w:rPr>
      </w:pPr>
      <w:r w:rsidRPr="00307893">
        <w:rPr>
          <w:rFonts w:ascii="Century" w:eastAsiaTheme="minorEastAsia" w:hAnsi="Century" w:cs="Arial"/>
          <w:b/>
          <w:bCs/>
          <w:sz w:val="20"/>
          <w:szCs w:val="20"/>
        </w:rPr>
        <w:t>3.5.2.</w:t>
      </w:r>
      <w:r w:rsidRPr="00307893">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66D4CD6F" w14:textId="77777777" w:rsidR="00580352" w:rsidRPr="00307893" w:rsidRDefault="00580352" w:rsidP="004967CC">
      <w:pPr>
        <w:pStyle w:val="PargrafodaLista"/>
        <w:spacing w:after="0" w:line="240" w:lineRule="auto"/>
        <w:ind w:left="-284" w:right="-427"/>
        <w:jc w:val="both"/>
        <w:rPr>
          <w:rFonts w:ascii="Century" w:eastAsiaTheme="minorEastAsia" w:hAnsi="Century" w:cs="Arial"/>
          <w:sz w:val="20"/>
          <w:szCs w:val="20"/>
        </w:rPr>
      </w:pPr>
      <w:r w:rsidRPr="00307893">
        <w:rPr>
          <w:rFonts w:ascii="Century" w:hAnsi="Century"/>
          <w:b/>
          <w:bCs/>
          <w:sz w:val="20"/>
          <w:szCs w:val="20"/>
        </w:rPr>
        <w:t>3.5.3</w:t>
      </w:r>
      <w:r w:rsidRPr="00307893">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21F52E8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3.6.</w:t>
      </w:r>
      <w:r w:rsidRPr="00307893">
        <w:rPr>
          <w:rFonts w:ascii="Century" w:hAnsi="Century" w:cs="Arial"/>
          <w:color w:val="000000"/>
          <w:sz w:val="20"/>
          <w:szCs w:val="20"/>
        </w:rPr>
        <w:t> Não poderão disputar licitação ou participar da execução de contrato, direta ou indiretamente:</w:t>
      </w:r>
    </w:p>
    <w:p w14:paraId="560745D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3.6.1</w:t>
      </w:r>
      <w:r w:rsidRPr="00307893">
        <w:rPr>
          <w:rFonts w:ascii="Century" w:hAnsi="Century" w:cs="Arial"/>
          <w:sz w:val="20"/>
          <w:szCs w:val="20"/>
        </w:rPr>
        <w:t xml:space="preserve">. </w:t>
      </w:r>
      <w:r w:rsidRPr="00307893">
        <w:rPr>
          <w:rFonts w:ascii="Century" w:hAnsi="Century" w:cs="Arial"/>
          <w:color w:val="000000"/>
          <w:sz w:val="20"/>
          <w:szCs w:val="20"/>
        </w:rPr>
        <w:t>aquele que não atende às condições deste edital e seus anexos;</w:t>
      </w:r>
    </w:p>
    <w:p w14:paraId="700F1D8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3.6.2.</w:t>
      </w:r>
      <w:r w:rsidRPr="00307893">
        <w:rPr>
          <w:rFonts w:ascii="Century" w:hAnsi="Century" w:cs="Arial"/>
          <w:sz w:val="20"/>
          <w:szCs w:val="20"/>
        </w:rPr>
        <w:t xml:space="preserve"> </w:t>
      </w:r>
      <w:r w:rsidRPr="00307893">
        <w:rPr>
          <w:rFonts w:ascii="Century" w:hAnsi="Century" w:cs="Arial"/>
          <w:color w:val="000000"/>
          <w:sz w:val="20"/>
          <w:szCs w:val="20"/>
        </w:rPr>
        <w:t xml:space="preserve">autor do anteprojeto, do projeto básico ou do projeto executivo, pessoa física ou jurídica, quando a licitação versar sobre obra, serviços ou fornecimento de bens </w:t>
      </w:r>
      <w:proofErr w:type="gramStart"/>
      <w:r w:rsidRPr="00307893">
        <w:rPr>
          <w:rFonts w:ascii="Century" w:hAnsi="Century" w:cs="Arial"/>
          <w:color w:val="000000"/>
          <w:sz w:val="20"/>
          <w:szCs w:val="20"/>
        </w:rPr>
        <w:t>a</w:t>
      </w:r>
      <w:proofErr w:type="gramEnd"/>
      <w:r w:rsidRPr="00307893">
        <w:rPr>
          <w:rFonts w:ascii="Century" w:hAnsi="Century" w:cs="Arial"/>
          <w:color w:val="000000"/>
          <w:sz w:val="20"/>
          <w:szCs w:val="20"/>
        </w:rPr>
        <w:t xml:space="preserve"> ele relacionados;</w:t>
      </w:r>
    </w:p>
    <w:p w14:paraId="0EED78E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3.6.3.</w:t>
      </w:r>
      <w:r w:rsidRPr="00307893">
        <w:rPr>
          <w:rFonts w:ascii="Century" w:hAnsi="Century" w:cs="Arial"/>
          <w:sz w:val="20"/>
          <w:szCs w:val="20"/>
        </w:rPr>
        <w:t xml:space="preserve"> </w:t>
      </w:r>
      <w:r w:rsidRPr="00307893">
        <w:rPr>
          <w:rFonts w:ascii="Century" w:hAnsi="Century"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w:t>
      </w:r>
      <w:proofErr w:type="gramStart"/>
      <w:r w:rsidRPr="00307893">
        <w:rPr>
          <w:rFonts w:ascii="Century" w:hAnsi="Century" w:cs="Arial"/>
          <w:color w:val="000000"/>
          <w:sz w:val="20"/>
          <w:szCs w:val="20"/>
        </w:rPr>
        <w:t>a</w:t>
      </w:r>
      <w:proofErr w:type="gramEnd"/>
      <w:r w:rsidRPr="00307893">
        <w:rPr>
          <w:rFonts w:ascii="Century" w:hAnsi="Century" w:cs="Arial"/>
          <w:color w:val="000000"/>
          <w:sz w:val="20"/>
          <w:szCs w:val="20"/>
        </w:rPr>
        <w:t xml:space="preserve"> ela necessários;</w:t>
      </w:r>
    </w:p>
    <w:p w14:paraId="4743DEE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3.6.4.</w:t>
      </w:r>
      <w:r w:rsidRPr="00307893">
        <w:rPr>
          <w:rFonts w:ascii="Century" w:hAnsi="Century" w:cs="Arial"/>
          <w:sz w:val="20"/>
          <w:szCs w:val="20"/>
        </w:rPr>
        <w:t xml:space="preserve"> </w:t>
      </w:r>
      <w:r w:rsidRPr="00307893">
        <w:rPr>
          <w:rFonts w:ascii="Century" w:hAnsi="Century" w:cs="Arial"/>
          <w:color w:val="000000"/>
          <w:sz w:val="20"/>
          <w:szCs w:val="20"/>
        </w:rPr>
        <w:t>pessoa física ou jurídica que se encontre, ao tempo da licitação, impossibilitada de participar da licitação em decorrência de sanção que lhe foi imposta;</w:t>
      </w:r>
    </w:p>
    <w:p w14:paraId="11CB2B7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3.6.5.</w:t>
      </w:r>
      <w:r w:rsidRPr="00307893">
        <w:rPr>
          <w:rFonts w:ascii="Century" w:hAnsi="Century" w:cs="Arial"/>
          <w:sz w:val="20"/>
          <w:szCs w:val="20"/>
        </w:rPr>
        <w:t xml:space="preserve"> </w:t>
      </w:r>
      <w:r w:rsidRPr="00307893">
        <w:rPr>
          <w:rFonts w:ascii="Century" w:hAnsi="Century"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4F757C" w14:textId="77777777" w:rsidR="00580352" w:rsidRPr="00307893" w:rsidRDefault="00580352" w:rsidP="004967CC">
      <w:pPr>
        <w:spacing w:after="0" w:line="240" w:lineRule="auto"/>
        <w:ind w:left="-284" w:right="-427"/>
        <w:jc w:val="both"/>
        <w:rPr>
          <w:rFonts w:ascii="Century" w:hAnsi="Century" w:cs="Arial"/>
          <w:color w:val="000000"/>
          <w:sz w:val="20"/>
          <w:szCs w:val="20"/>
        </w:rPr>
      </w:pPr>
      <w:r w:rsidRPr="00307893">
        <w:rPr>
          <w:rFonts w:ascii="Century" w:hAnsi="Century" w:cs="Arial"/>
          <w:b/>
          <w:bCs/>
          <w:sz w:val="20"/>
          <w:szCs w:val="20"/>
        </w:rPr>
        <w:lastRenderedPageBreak/>
        <w:t>3.6.6.</w:t>
      </w:r>
      <w:r w:rsidRPr="00307893">
        <w:rPr>
          <w:rFonts w:ascii="Century" w:hAnsi="Century" w:cs="Arial"/>
          <w:sz w:val="20"/>
          <w:szCs w:val="20"/>
        </w:rPr>
        <w:t xml:space="preserve"> </w:t>
      </w:r>
      <w:r w:rsidRPr="00307893">
        <w:rPr>
          <w:rFonts w:ascii="Century" w:hAnsi="Century" w:cs="Arial"/>
          <w:color w:val="000000"/>
          <w:sz w:val="20"/>
          <w:szCs w:val="20"/>
        </w:rPr>
        <w:t>empresas controladoras, controladas ou coligadas, nos termos da </w:t>
      </w:r>
      <w:hyperlink r:id="rId15" w:history="1">
        <w:r w:rsidRPr="00307893">
          <w:rPr>
            <w:rStyle w:val="Hyperlink"/>
            <w:rFonts w:ascii="Century" w:hAnsi="Century" w:cs="Arial"/>
            <w:color w:val="auto"/>
            <w:sz w:val="20"/>
            <w:szCs w:val="20"/>
            <w:u w:val="none"/>
          </w:rPr>
          <w:t>Lei nº 6.404, de 15 de dezembro de 1976</w:t>
        </w:r>
      </w:hyperlink>
      <w:r w:rsidRPr="00307893">
        <w:rPr>
          <w:rFonts w:ascii="Century" w:hAnsi="Century" w:cs="Arial"/>
          <w:color w:val="000000"/>
          <w:sz w:val="20"/>
          <w:szCs w:val="20"/>
        </w:rPr>
        <w:t>, concorrendo entre si;</w:t>
      </w:r>
    </w:p>
    <w:p w14:paraId="155AD630" w14:textId="77777777" w:rsidR="00580352" w:rsidRPr="00307893" w:rsidRDefault="00580352" w:rsidP="004967CC">
      <w:pPr>
        <w:spacing w:after="0" w:line="240" w:lineRule="auto"/>
        <w:ind w:left="-284" w:right="-427"/>
        <w:jc w:val="both"/>
        <w:rPr>
          <w:rFonts w:ascii="Century" w:hAnsi="Century" w:cs="Arial"/>
          <w:color w:val="000000"/>
          <w:sz w:val="20"/>
          <w:szCs w:val="20"/>
        </w:rPr>
      </w:pPr>
      <w:r w:rsidRPr="00307893">
        <w:rPr>
          <w:rFonts w:ascii="Century" w:hAnsi="Century" w:cs="Arial"/>
          <w:b/>
          <w:bCs/>
          <w:color w:val="000000"/>
          <w:sz w:val="20"/>
          <w:szCs w:val="20"/>
        </w:rPr>
        <w:t>3.6.7.</w:t>
      </w:r>
      <w:r w:rsidRPr="00307893">
        <w:rPr>
          <w:rFonts w:ascii="Century" w:hAnsi="Century" w:cs="Arial"/>
          <w:color w:val="000000"/>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58D7B57F" w14:textId="77777777" w:rsidR="00580352" w:rsidRPr="00307893" w:rsidRDefault="00580352" w:rsidP="004967CC">
      <w:pPr>
        <w:spacing w:after="0" w:line="240" w:lineRule="auto"/>
        <w:ind w:left="-284" w:right="-427"/>
        <w:jc w:val="both"/>
        <w:rPr>
          <w:rFonts w:ascii="Century" w:hAnsi="Century" w:cs="Arial"/>
          <w:color w:val="000000"/>
          <w:sz w:val="20"/>
          <w:szCs w:val="20"/>
        </w:rPr>
      </w:pPr>
      <w:r w:rsidRPr="00307893">
        <w:rPr>
          <w:rFonts w:ascii="Century" w:hAnsi="Century" w:cs="Arial"/>
          <w:b/>
          <w:bCs/>
          <w:color w:val="000000"/>
          <w:sz w:val="20"/>
          <w:szCs w:val="20"/>
        </w:rPr>
        <w:t>3.6.8.</w:t>
      </w:r>
      <w:r w:rsidRPr="00307893">
        <w:rPr>
          <w:rFonts w:ascii="Century" w:hAnsi="Century" w:cs="Arial"/>
          <w:color w:val="000000"/>
          <w:sz w:val="20"/>
          <w:szCs w:val="20"/>
        </w:rPr>
        <w:t xml:space="preserve"> </w:t>
      </w:r>
      <w:r w:rsidRPr="00307893">
        <w:rPr>
          <w:rFonts w:ascii="Century" w:hAnsi="Century"/>
          <w:sz w:val="20"/>
          <w:szCs w:val="20"/>
        </w:rPr>
        <w:t>agente público do órgão ou entidade licitante;</w:t>
      </w:r>
      <w:bookmarkEnd w:id="0"/>
    </w:p>
    <w:p w14:paraId="665A9C9B" w14:textId="77777777" w:rsidR="00580352" w:rsidRPr="00307893" w:rsidRDefault="00580352" w:rsidP="004967CC">
      <w:pPr>
        <w:spacing w:after="0" w:line="240" w:lineRule="auto"/>
        <w:ind w:left="-284" w:right="-427"/>
        <w:jc w:val="both"/>
        <w:rPr>
          <w:rFonts w:ascii="Century" w:hAnsi="Century" w:cs="Arial"/>
          <w:color w:val="000000"/>
          <w:sz w:val="20"/>
          <w:szCs w:val="20"/>
        </w:rPr>
      </w:pPr>
      <w:r w:rsidRPr="00307893">
        <w:rPr>
          <w:rFonts w:ascii="Century" w:hAnsi="Century" w:cs="Arial"/>
          <w:b/>
          <w:bCs/>
          <w:color w:val="000000"/>
          <w:sz w:val="20"/>
          <w:szCs w:val="20"/>
        </w:rPr>
        <w:t>3.</w:t>
      </w:r>
      <w:r w:rsidRPr="00307893">
        <w:rPr>
          <w:rFonts w:ascii="Century" w:hAnsi="Century"/>
          <w:b/>
          <w:bCs/>
          <w:sz w:val="20"/>
          <w:szCs w:val="20"/>
        </w:rPr>
        <w:t>6.9.</w:t>
      </w:r>
      <w:r w:rsidRPr="00307893">
        <w:rPr>
          <w:rFonts w:ascii="Century" w:hAnsi="Century"/>
          <w:sz w:val="20"/>
          <w:szCs w:val="20"/>
        </w:rPr>
        <w:t xml:space="preserve"> pessoas jurídicas reunidas em consórcio;</w:t>
      </w:r>
    </w:p>
    <w:p w14:paraId="3D36CD7C"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3.7.</w:t>
      </w:r>
      <w:r w:rsidRPr="00307893">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07893">
          <w:rPr>
            <w:rStyle w:val="Hyperlink"/>
            <w:rFonts w:ascii="Century" w:hAnsi="Century"/>
            <w:color w:val="auto"/>
            <w:sz w:val="20"/>
            <w:szCs w:val="20"/>
            <w:u w:val="none"/>
          </w:rPr>
          <w:t>§ 1º do art. 9º da Lei nº 14.133, de 2021</w:t>
        </w:r>
      </w:hyperlink>
      <w:r w:rsidRPr="00307893">
        <w:rPr>
          <w:rFonts w:ascii="Century" w:hAnsi="Century"/>
          <w:sz w:val="20"/>
          <w:szCs w:val="20"/>
        </w:rPr>
        <w:t>.</w:t>
      </w:r>
    </w:p>
    <w:p w14:paraId="7A75EC74"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3.8</w:t>
      </w:r>
      <w:r w:rsidRPr="00307893">
        <w:rPr>
          <w:rFonts w:ascii="Century" w:hAnsi="Century"/>
          <w:sz w:val="20"/>
          <w:szCs w:val="20"/>
        </w:rPr>
        <w:t xml:space="preserve">. O impedimento de que trata o item 3.3.4 será também aplicado ao licitante que atue em substituição </w:t>
      </w:r>
      <w:proofErr w:type="gramStart"/>
      <w:r w:rsidRPr="00307893">
        <w:rPr>
          <w:rFonts w:ascii="Century" w:hAnsi="Century"/>
          <w:sz w:val="20"/>
          <w:szCs w:val="20"/>
        </w:rPr>
        <w:t>a</w:t>
      </w:r>
      <w:proofErr w:type="gramEnd"/>
      <w:r w:rsidRPr="00307893">
        <w:rPr>
          <w:rFonts w:ascii="Century" w:hAnsi="Century"/>
          <w:sz w:val="20"/>
          <w:szCs w:val="20"/>
        </w:rPr>
        <w:t xml:space="preserve">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FD1940"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3.9.</w:t>
      </w:r>
      <w:r w:rsidRPr="00307893">
        <w:rPr>
          <w:rFonts w:ascii="Century" w:hAnsi="Century"/>
          <w:sz w:val="20"/>
          <w:szCs w:val="20"/>
        </w:rPr>
        <w:t xml:space="preserve">  A critério da Administração e exclusivamente a seu serviço, o autor dos projetos e </w:t>
      </w:r>
      <w:proofErr w:type="gramStart"/>
      <w:r w:rsidRPr="00307893">
        <w:rPr>
          <w:rFonts w:ascii="Century" w:hAnsi="Century"/>
          <w:sz w:val="20"/>
          <w:szCs w:val="20"/>
        </w:rPr>
        <w:t>a</w:t>
      </w:r>
      <w:proofErr w:type="gramEnd"/>
      <w:r w:rsidRPr="00307893">
        <w:rPr>
          <w:rFonts w:ascii="Century" w:hAnsi="Century"/>
          <w:sz w:val="20"/>
          <w:szCs w:val="20"/>
        </w:rPr>
        <w:t xml:space="preserve"> empresa a que se referem os itens e poderão participar no apoio das atividades de planejamento da contratação, de execução da licitação ou de gestão do contrato, desde que sob supervisão exclusiva de agentes públicos do órgão ou entidade.</w:t>
      </w:r>
    </w:p>
    <w:p w14:paraId="40BE7083"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3.10.</w:t>
      </w:r>
      <w:r w:rsidRPr="00307893">
        <w:rPr>
          <w:rFonts w:ascii="Century" w:hAnsi="Century"/>
          <w:sz w:val="20"/>
          <w:szCs w:val="20"/>
        </w:rPr>
        <w:t xml:space="preserve">  Equiparam-se aos autores do projeto as empresas integrantes do mesmo grupo econômico.</w:t>
      </w:r>
    </w:p>
    <w:p w14:paraId="64EF1745"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3.11.</w:t>
      </w:r>
      <w:r w:rsidRPr="00307893">
        <w:rPr>
          <w:rFonts w:ascii="Century" w:hAnsi="Century"/>
          <w:sz w:val="20"/>
          <w:szCs w:val="20"/>
        </w:rPr>
        <w:t xml:space="preserve">  O disposto nos itens não impede a licitação ou a contratação de serviço que inclua como encargo do contratado </w:t>
      </w:r>
      <w:proofErr w:type="gramStart"/>
      <w:r w:rsidRPr="00307893">
        <w:rPr>
          <w:rFonts w:ascii="Century" w:hAnsi="Century"/>
          <w:sz w:val="20"/>
          <w:szCs w:val="20"/>
        </w:rPr>
        <w:t>a</w:t>
      </w:r>
      <w:proofErr w:type="gramEnd"/>
      <w:r w:rsidRPr="00307893">
        <w:rPr>
          <w:rFonts w:ascii="Century" w:hAnsi="Century"/>
          <w:sz w:val="20"/>
          <w:szCs w:val="20"/>
        </w:rPr>
        <w:t xml:space="preserve"> elaboração do projeto básico e do projeto executivo, nas contratações integradas, e do projeto executivo, nos demais regimes de execução.</w:t>
      </w:r>
    </w:p>
    <w:p w14:paraId="435CAF6C"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3.12.</w:t>
      </w:r>
      <w:r w:rsidRPr="00307893">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07893">
          <w:rPr>
            <w:rStyle w:val="Hyperlink"/>
            <w:rFonts w:ascii="Century" w:hAnsi="Century"/>
            <w:color w:val="auto"/>
            <w:sz w:val="20"/>
            <w:szCs w:val="20"/>
            <w:u w:val="none"/>
          </w:rPr>
          <w:t>Lei nº 14.133/2021</w:t>
        </w:r>
      </w:hyperlink>
      <w:r w:rsidRPr="00307893">
        <w:rPr>
          <w:rFonts w:ascii="Century" w:hAnsi="Century"/>
          <w:sz w:val="20"/>
          <w:szCs w:val="20"/>
        </w:rPr>
        <w:t>.</w:t>
      </w:r>
    </w:p>
    <w:p w14:paraId="55C297A7"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3.13</w:t>
      </w:r>
      <w:r w:rsidRPr="00307893">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540BE35"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3.14</w:t>
      </w:r>
      <w:r w:rsidRPr="00307893">
        <w:rPr>
          <w:rFonts w:ascii="Century" w:hAnsi="Century"/>
          <w:sz w:val="20"/>
          <w:szCs w:val="20"/>
        </w:rPr>
        <w:t xml:space="preserve">.  Estejam impedidas de licitar e contratar com </w:t>
      </w:r>
      <w:proofErr w:type="gramStart"/>
      <w:r w:rsidRPr="00307893">
        <w:rPr>
          <w:rFonts w:ascii="Century" w:hAnsi="Century"/>
          <w:sz w:val="20"/>
          <w:szCs w:val="20"/>
        </w:rPr>
        <w:t>a</w:t>
      </w:r>
      <w:proofErr w:type="gramEnd"/>
      <w:r w:rsidRPr="00307893">
        <w:rPr>
          <w:rFonts w:ascii="Century" w:hAnsi="Century"/>
          <w:sz w:val="20"/>
          <w:szCs w:val="20"/>
        </w:rPr>
        <w:t xml:space="preserve"> administração pública direta ou indireta, do ente federativo que tiver aplicado a sanção, nos termos do artigo 156, §4º da Lei 14.133/21.</w:t>
      </w:r>
    </w:p>
    <w:p w14:paraId="3FCDB73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3.15.</w:t>
      </w:r>
      <w:r w:rsidRPr="00307893">
        <w:rPr>
          <w:rFonts w:ascii="Century" w:hAnsi="Century" w:cs="Arial"/>
          <w:sz w:val="20"/>
          <w:szCs w:val="20"/>
        </w:rPr>
        <w:t xml:space="preserve"> Tenham sido declaradas inidôneas para licitar </w:t>
      </w:r>
      <w:r w:rsidRPr="00307893">
        <w:rPr>
          <w:rFonts w:ascii="Century" w:hAnsi="Century" w:cs="Arial"/>
          <w:color w:val="000000"/>
          <w:sz w:val="20"/>
          <w:szCs w:val="20"/>
        </w:rPr>
        <w:t>no âmbito da Administração Pública direta e indireta de todos os entes federativos</w:t>
      </w:r>
      <w:r w:rsidRPr="00307893">
        <w:rPr>
          <w:rFonts w:ascii="Century" w:hAnsi="Century" w:cs="Arial"/>
          <w:sz w:val="20"/>
          <w:szCs w:val="20"/>
        </w:rPr>
        <w:t>, nos termos do artigo 156, §5º da Lei 14.133/21</w:t>
      </w:r>
      <w:r w:rsidRPr="00307893">
        <w:rPr>
          <w:rFonts w:ascii="Century" w:hAnsi="Century"/>
          <w:sz w:val="20"/>
          <w:szCs w:val="20"/>
        </w:rPr>
        <w:t>.</w:t>
      </w:r>
    </w:p>
    <w:p w14:paraId="51FBA40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3.16</w:t>
      </w:r>
      <w:r w:rsidRPr="00307893">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3DCFBC70"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IV – DO CADASTRAMENTO DA PROPOSTA E ANEXAÇÃO DOS DOCUMENTOS DE HABILITAÇÃO</w:t>
      </w:r>
    </w:p>
    <w:p w14:paraId="657CFB1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w:t>
      </w:r>
      <w:r w:rsidRPr="00307893">
        <w:rPr>
          <w:rFonts w:ascii="Century" w:hAnsi="Century" w:cs="Arial"/>
          <w:sz w:val="20"/>
          <w:szCs w:val="20"/>
        </w:rPr>
        <w:t xml:space="preserve"> Na presente licitação, a fase de habilitação sucederá a fase de apresentação de proposta, lances e de julgamento. </w:t>
      </w:r>
    </w:p>
    <w:p w14:paraId="06BA6CF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w:t>
      </w:r>
      <w:r w:rsidRPr="00307893">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307893">
        <w:rPr>
          <w:rFonts w:ascii="Century" w:hAnsi="Century"/>
          <w:sz w:val="20"/>
          <w:szCs w:val="20"/>
        </w:rPr>
        <w:t xml:space="preserve"> com o preço ou o percentual de desconto, conforme o critério de julgamento adotado neste </w:t>
      </w:r>
      <w:r w:rsidRPr="00307893">
        <w:rPr>
          <w:rFonts w:ascii="Century" w:hAnsi="Century"/>
          <w:sz w:val="20"/>
          <w:szCs w:val="20"/>
        </w:rPr>
        <w:lastRenderedPageBreak/>
        <w:t>Edital</w:t>
      </w:r>
      <w:r w:rsidRPr="00307893">
        <w:rPr>
          <w:rFonts w:ascii="Century" w:hAnsi="Century" w:cs="Arial"/>
          <w:sz w:val="20"/>
          <w:szCs w:val="20"/>
        </w:rPr>
        <w:t xml:space="preserve">, até a data e horário </w:t>
      </w:r>
      <w:r w:rsidRPr="00307893">
        <w:rPr>
          <w:rFonts w:ascii="Century" w:hAnsi="Century"/>
          <w:sz w:val="20"/>
          <w:szCs w:val="20"/>
        </w:rPr>
        <w:t>estabelecidos</w:t>
      </w:r>
      <w:r w:rsidRPr="00307893">
        <w:rPr>
          <w:rFonts w:ascii="Century" w:hAnsi="Century" w:cs="Arial"/>
          <w:sz w:val="20"/>
          <w:szCs w:val="20"/>
        </w:rPr>
        <w:t xml:space="preserve"> para abertura da sessão, quando então encerrar-se-á automaticamente a fase de recebimento de propostas.</w:t>
      </w:r>
      <w:bookmarkStart w:id="1" w:name="_Ref113889589"/>
    </w:p>
    <w:p w14:paraId="38F3FD8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b/>
          <w:bCs/>
          <w:sz w:val="20"/>
          <w:szCs w:val="20"/>
        </w:rPr>
        <w:t>4.1.1</w:t>
      </w:r>
      <w:r w:rsidRPr="00307893">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350FE4E" w14:textId="77777777" w:rsidR="00580352" w:rsidRPr="00307893" w:rsidRDefault="00580352" w:rsidP="004967CC">
      <w:pPr>
        <w:pStyle w:val="Nivel2"/>
        <w:spacing w:before="0" w:after="0" w:line="240" w:lineRule="auto"/>
        <w:ind w:left="-284" w:right="-427"/>
        <w:rPr>
          <w:rFonts w:ascii="Century" w:hAnsi="Century"/>
        </w:rPr>
      </w:pPr>
      <w:bookmarkStart w:id="2" w:name="_Ref113968921"/>
      <w:r w:rsidRPr="00307893">
        <w:rPr>
          <w:rFonts w:ascii="Century" w:hAnsi="Century"/>
          <w:b/>
          <w:bCs/>
        </w:rPr>
        <w:t>4.2.</w:t>
      </w:r>
      <w:r w:rsidRPr="00307893">
        <w:rPr>
          <w:rFonts w:ascii="Century" w:hAnsi="Century"/>
        </w:rPr>
        <w:t xml:space="preserve">  No cadastramento da proposta inicial, o licitante declarará, em campo próprio do sistema, que:</w:t>
      </w:r>
      <w:bookmarkEnd w:id="2"/>
    </w:p>
    <w:p w14:paraId="5538B1E7" w14:textId="77777777" w:rsidR="00580352" w:rsidRPr="00307893" w:rsidRDefault="00580352" w:rsidP="00C160E5">
      <w:pPr>
        <w:pStyle w:val="Nivel2"/>
        <w:numPr>
          <w:ilvl w:val="2"/>
          <w:numId w:val="8"/>
        </w:numPr>
        <w:spacing w:before="0" w:after="0" w:line="240" w:lineRule="auto"/>
        <w:ind w:left="-284" w:right="-427" w:firstLine="0"/>
        <w:rPr>
          <w:rFonts w:ascii="Century" w:hAnsi="Century"/>
        </w:rPr>
      </w:pPr>
      <w:r w:rsidRPr="00307893">
        <w:rPr>
          <w:rFonts w:ascii="Century" w:hAnsi="Century"/>
          <w:color w:val="auto"/>
        </w:rPr>
        <w:t>Que cumpre a cota de aprendizagem nos termos estabelecidos no artigo 429 da CLT.</w:t>
      </w:r>
    </w:p>
    <w:p w14:paraId="7B0DD444" w14:textId="77777777" w:rsidR="00580352" w:rsidRPr="00307893" w:rsidRDefault="00580352" w:rsidP="00C160E5">
      <w:pPr>
        <w:pStyle w:val="Nivel2"/>
        <w:numPr>
          <w:ilvl w:val="2"/>
          <w:numId w:val="8"/>
        </w:numPr>
        <w:spacing w:before="0" w:after="0" w:line="240" w:lineRule="auto"/>
        <w:ind w:left="-284" w:right="-427" w:firstLine="0"/>
        <w:rPr>
          <w:rFonts w:ascii="Century" w:hAnsi="Century"/>
        </w:rPr>
      </w:pPr>
      <w:r w:rsidRPr="00307893">
        <w:rPr>
          <w:rFonts w:ascii="Century" w:hAnsi="Century"/>
        </w:rPr>
        <w:t xml:space="preserve">não emprega menor de 18 anos em trabalho noturno, perigoso ou insalubre e não emprega menor de 16 anos, salvo menor, a partir de 14 anos, na condição de aprendiz, nos termos do </w:t>
      </w:r>
      <w:hyperlink r:id="rId18" w:anchor="art7" w:history="1">
        <w:r w:rsidRPr="00307893">
          <w:rPr>
            <w:rStyle w:val="Hyperlink"/>
            <w:rFonts w:ascii="Century" w:hAnsi="Century"/>
            <w:color w:val="auto"/>
            <w:u w:val="none"/>
          </w:rPr>
          <w:t>artigo 7°, XXXIII, da Constituição</w:t>
        </w:r>
      </w:hyperlink>
      <w:r w:rsidRPr="00307893">
        <w:rPr>
          <w:rFonts w:ascii="Century" w:hAnsi="Century"/>
        </w:rPr>
        <w:t>;</w:t>
      </w:r>
    </w:p>
    <w:p w14:paraId="5C953461" w14:textId="77777777" w:rsidR="00580352" w:rsidRPr="00307893" w:rsidRDefault="00580352" w:rsidP="00C160E5">
      <w:pPr>
        <w:pStyle w:val="Nivel2"/>
        <w:numPr>
          <w:ilvl w:val="2"/>
          <w:numId w:val="8"/>
        </w:numPr>
        <w:spacing w:before="0" w:after="0" w:line="240" w:lineRule="auto"/>
        <w:ind w:left="-284" w:right="-427" w:firstLine="0"/>
        <w:rPr>
          <w:rFonts w:ascii="Century" w:hAnsi="Century"/>
        </w:rPr>
      </w:pPr>
      <w:r w:rsidRPr="00307893">
        <w:rPr>
          <w:rFonts w:ascii="Century" w:hAnsi="Century"/>
        </w:rPr>
        <w:t xml:space="preserve">não possui empregados executando trabalho degradante ou forçado, observando o disposto nos </w:t>
      </w:r>
      <w:hyperlink r:id="rId19" w:history="1">
        <w:r w:rsidRPr="00307893">
          <w:rPr>
            <w:rStyle w:val="Hyperlink"/>
            <w:rFonts w:ascii="Century" w:hAnsi="Century"/>
            <w:color w:val="auto"/>
            <w:u w:val="none"/>
          </w:rPr>
          <w:t>incisos III e IV do art. 1º e no inciso III do art. 5º da Constituição Federal</w:t>
        </w:r>
      </w:hyperlink>
      <w:r w:rsidRPr="00307893">
        <w:rPr>
          <w:rFonts w:ascii="Century" w:hAnsi="Century"/>
          <w:color w:val="auto"/>
        </w:rPr>
        <w:t>;</w:t>
      </w:r>
    </w:p>
    <w:p w14:paraId="63075ADB" w14:textId="77777777" w:rsidR="00580352" w:rsidRPr="00307893" w:rsidRDefault="00580352" w:rsidP="00C160E5">
      <w:pPr>
        <w:pStyle w:val="Nivel2"/>
        <w:numPr>
          <w:ilvl w:val="2"/>
          <w:numId w:val="8"/>
        </w:numPr>
        <w:spacing w:before="0" w:after="0" w:line="240" w:lineRule="auto"/>
        <w:ind w:left="-284" w:right="-427" w:firstLine="0"/>
        <w:rPr>
          <w:rFonts w:ascii="Century" w:hAnsi="Century"/>
        </w:rPr>
      </w:pPr>
      <w:r w:rsidRPr="00307893">
        <w:rPr>
          <w:rFonts w:ascii="Century" w:hAnsi="Century"/>
        </w:rPr>
        <w:t>cumpre as exigências de reserva de cargos para pessoa com deficiência e para reabilitado da Previdência Social, previstas em lei e em outras normas específicas.</w:t>
      </w:r>
    </w:p>
    <w:p w14:paraId="2C3579CC" w14:textId="77777777" w:rsidR="00580352" w:rsidRPr="00307893" w:rsidRDefault="00580352" w:rsidP="00C160E5">
      <w:pPr>
        <w:pStyle w:val="Nivel2"/>
        <w:numPr>
          <w:ilvl w:val="2"/>
          <w:numId w:val="8"/>
        </w:numPr>
        <w:spacing w:before="0" w:after="0" w:line="240" w:lineRule="auto"/>
        <w:ind w:left="-284" w:right="-427" w:firstLine="0"/>
        <w:rPr>
          <w:rFonts w:ascii="Century" w:hAnsi="Century"/>
        </w:rPr>
      </w:pPr>
      <w:r w:rsidRPr="00307893">
        <w:rPr>
          <w:rFonts w:ascii="Century" w:hAnsi="Century"/>
        </w:rPr>
        <w:t>declaração de inexistência de fato superveniente.</w:t>
      </w:r>
    </w:p>
    <w:p w14:paraId="1A8E52B7" w14:textId="77777777" w:rsidR="00580352" w:rsidRPr="00307893" w:rsidRDefault="00580352" w:rsidP="00C160E5">
      <w:pPr>
        <w:pStyle w:val="Nivel2"/>
        <w:numPr>
          <w:ilvl w:val="2"/>
          <w:numId w:val="8"/>
        </w:numPr>
        <w:spacing w:before="0" w:after="0" w:line="240" w:lineRule="auto"/>
        <w:ind w:left="-284" w:right="-427" w:firstLine="0"/>
        <w:rPr>
          <w:rFonts w:ascii="Century" w:hAnsi="Century"/>
        </w:rPr>
      </w:pPr>
      <w:r w:rsidRPr="00307893">
        <w:rPr>
          <w:rFonts w:ascii="Century" w:hAnsi="Century"/>
        </w:rPr>
        <w:t xml:space="preserve">Declaração de Proposta Independente (DPI). </w:t>
      </w:r>
    </w:p>
    <w:p w14:paraId="6107F485"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b/>
          <w:bCs/>
        </w:rPr>
        <w:t>4.3.</w:t>
      </w:r>
      <w:r w:rsidRPr="00307893">
        <w:rPr>
          <w:rFonts w:ascii="Century" w:hAnsi="Century"/>
        </w:rPr>
        <w:t xml:space="preserve"> O licitante organizado em cooperativa deverá declarar, ainda, em campo próprio do sistema eletrônico, que cumpre os requisitos estabelecidos no </w:t>
      </w:r>
      <w:hyperlink r:id="rId20" w:anchor="art16">
        <w:r w:rsidRPr="00307893">
          <w:rPr>
            <w:rStyle w:val="Hyperlink"/>
            <w:rFonts w:ascii="Century" w:hAnsi="Century"/>
            <w:color w:val="auto"/>
            <w:u w:val="none"/>
          </w:rPr>
          <w:t>artigo 16 da Lei nº 14.133, de 2021</w:t>
        </w:r>
      </w:hyperlink>
      <w:r w:rsidRPr="00307893">
        <w:rPr>
          <w:rFonts w:ascii="Century" w:hAnsi="Century"/>
          <w:color w:val="auto"/>
        </w:rPr>
        <w:t>.</w:t>
      </w:r>
    </w:p>
    <w:p w14:paraId="093C7B72" w14:textId="77777777" w:rsidR="00580352" w:rsidRPr="00307893" w:rsidRDefault="00580352" w:rsidP="004967CC">
      <w:pPr>
        <w:pStyle w:val="Nivel2"/>
        <w:spacing w:before="0" w:after="0" w:line="240" w:lineRule="auto"/>
        <w:ind w:left="-284" w:right="-427"/>
        <w:rPr>
          <w:rFonts w:ascii="Century" w:hAnsi="Century"/>
        </w:rPr>
      </w:pPr>
      <w:bookmarkStart w:id="3" w:name="_Ref117000019"/>
      <w:r w:rsidRPr="00307893">
        <w:rPr>
          <w:rFonts w:ascii="Century" w:hAnsi="Century"/>
          <w:b/>
          <w:bCs/>
        </w:rPr>
        <w:t>4.4.</w:t>
      </w:r>
      <w:r w:rsidRPr="00307893">
        <w:rPr>
          <w:rFonts w:ascii="Century" w:hAnsi="Century"/>
        </w:rPr>
        <w:t xml:space="preserve"> O fornecedor enquadrado como microempresa, empresa de pequeno porte ou sociedade cooperativa deverá declarar, ainda, em campo próprio do sistema eletrônico, que cumpre os requisitos estabelecidos no </w:t>
      </w:r>
      <w:hyperlink r:id="rId21" w:anchor="art3">
        <w:r w:rsidRPr="00307893">
          <w:rPr>
            <w:rStyle w:val="Hyperlink"/>
            <w:rFonts w:ascii="Century" w:hAnsi="Century"/>
            <w:color w:val="auto"/>
            <w:u w:val="none"/>
          </w:rPr>
          <w:t>artigo 3° da Lei Complementar nº 123, de 2006</w:t>
        </w:r>
      </w:hyperlink>
      <w:r w:rsidRPr="00307893">
        <w:rPr>
          <w:rFonts w:ascii="Century" w:hAnsi="Century"/>
        </w:rPr>
        <w:t xml:space="preserve">, estando apto a usufruir do tratamento favorecido estabelecido em seus </w:t>
      </w:r>
      <w:bookmarkEnd w:id="3"/>
      <w:r w:rsidRPr="00307893">
        <w:fldChar w:fldCharType="begin"/>
      </w:r>
      <w:r w:rsidRPr="00307893">
        <w:rPr>
          <w:rFonts w:ascii="Century" w:hAnsi="Century"/>
          <w:color w:val="auto"/>
        </w:rPr>
        <w:instrText>HYPERLINK "https://www.planalto.gov.br/ccivil_03/leis/lcp/lcp123.htm" \l "art42"</w:instrText>
      </w:r>
      <w:r w:rsidRPr="00307893">
        <w:fldChar w:fldCharType="separate"/>
      </w:r>
      <w:r w:rsidRPr="00307893">
        <w:rPr>
          <w:rStyle w:val="Hyperlink"/>
          <w:rFonts w:ascii="Century" w:hAnsi="Century"/>
          <w:color w:val="auto"/>
          <w:u w:val="none"/>
        </w:rPr>
        <w:t>arts. 42 a 49</w:t>
      </w:r>
      <w:r w:rsidRPr="00307893">
        <w:rPr>
          <w:rStyle w:val="Hyperlink"/>
          <w:rFonts w:ascii="Century" w:hAnsi="Century"/>
          <w:color w:val="auto"/>
          <w:u w:val="none"/>
        </w:rPr>
        <w:fldChar w:fldCharType="end"/>
      </w:r>
      <w:r w:rsidRPr="00307893">
        <w:rPr>
          <w:rFonts w:ascii="Century" w:hAnsi="Century"/>
        </w:rPr>
        <w:t>, observado o disposto no</w:t>
      </w:r>
      <w:r w:rsidRPr="00307893">
        <w:rPr>
          <w:rFonts w:ascii="Century" w:hAnsi="Century"/>
          <w:color w:val="auto"/>
        </w:rPr>
        <w:t xml:space="preserve">s </w:t>
      </w:r>
      <w:hyperlink r:id="rId22" w:anchor="art4§1">
        <w:r w:rsidRPr="00307893">
          <w:rPr>
            <w:rStyle w:val="Hyperlink"/>
            <w:rFonts w:ascii="Century" w:hAnsi="Century"/>
            <w:color w:val="auto"/>
            <w:u w:val="none"/>
          </w:rPr>
          <w:t>§§ 1º ao 3º do art. 4º, da Lei n.º 14.133, de 2021.</w:t>
        </w:r>
      </w:hyperlink>
    </w:p>
    <w:p w14:paraId="705871D1"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4.4.1.</w:t>
      </w:r>
      <w:r w:rsidRPr="00307893">
        <w:rPr>
          <w:rFonts w:ascii="Century" w:hAnsi="Century"/>
        </w:rPr>
        <w:t xml:space="preserve"> nos itens exclusivos para participação de microempresas e empresas de pequeno porte, a assinalação do campo “não” impedirá o prosseguimento no certame, para aquele item.</w:t>
      </w:r>
    </w:p>
    <w:p w14:paraId="0C1361F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4.4.2</w:t>
      </w:r>
      <w:r w:rsidRPr="00307893">
        <w:rPr>
          <w:rFonts w:ascii="Century" w:hAnsi="Century"/>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307893">
          <w:rPr>
            <w:rStyle w:val="Hyperlink"/>
            <w:rFonts w:ascii="Century" w:hAnsi="Century"/>
            <w:color w:val="auto"/>
            <w:u w:val="none"/>
          </w:rPr>
          <w:t>Lei Complementar nº 123, de 2006</w:t>
        </w:r>
      </w:hyperlink>
      <w:r w:rsidRPr="00307893">
        <w:rPr>
          <w:rFonts w:ascii="Century" w:hAnsi="Century"/>
        </w:rPr>
        <w:t xml:space="preserve">, mesmo que microempresa, empresa de pequeno porte ou sociedade cooperativa.  </w:t>
      </w:r>
    </w:p>
    <w:p w14:paraId="5EA281D2"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 xml:space="preserve">A falsidade das declarações de que trata o subitem 4.2 sujeitará o licitante às sanções previstas na Lei 14.133/2021, e neste edital. </w:t>
      </w:r>
    </w:p>
    <w:p w14:paraId="1B5B3281"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D30D8"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Não haverá ordem de classificação na etapa de apresentação da proposta e dos documentos de habilitação pelo licitante, o que ocorrerá somente após os procedimentos de abertura da sessão pública e da fase de envio de lances.</w:t>
      </w:r>
    </w:p>
    <w:p w14:paraId="533787DD"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Serão disponibilizados para acesso público os documentos que compõem a proposta dos licitantes convocados para apresentação de propostas, após a fase de envio de lances.</w:t>
      </w:r>
      <w:bookmarkStart w:id="4" w:name="_Ref116992247"/>
    </w:p>
    <w:p w14:paraId="1464085F"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Desde que disponibilizada a funcionalidade no sistema, o licitante poderá parametrizar o seu valor final mínimo ou o seu percentual de desconto máximo quando do cadastramento da proposta e obedecerá às seguintes regras:</w:t>
      </w:r>
      <w:bookmarkEnd w:id="4"/>
    </w:p>
    <w:p w14:paraId="5CA1EB3E" w14:textId="77777777" w:rsidR="00580352" w:rsidRPr="00307893" w:rsidRDefault="00580352" w:rsidP="004967CC">
      <w:pPr>
        <w:pStyle w:val="Nivel2"/>
        <w:numPr>
          <w:ilvl w:val="2"/>
          <w:numId w:val="4"/>
        </w:numPr>
        <w:spacing w:before="0" w:after="0" w:line="240" w:lineRule="auto"/>
        <w:ind w:left="-284" w:right="-427" w:firstLine="0"/>
        <w:rPr>
          <w:rFonts w:ascii="Century" w:hAnsi="Century"/>
        </w:rPr>
      </w:pPr>
      <w:r w:rsidRPr="00307893">
        <w:rPr>
          <w:rFonts w:ascii="Century" w:hAnsi="Century"/>
        </w:rPr>
        <w:t>a aplicação do intervalo mínimo de diferença de valores ou de percentuais entre os lances, que incidirá tanto em relação aos lances intermediários quanto em relação ao lance que cobrir a melhor oferta; e</w:t>
      </w:r>
    </w:p>
    <w:p w14:paraId="4ACA9558"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Nos lances serão de envio automático pelo sistema, respeitado o valor final mínimo, caso estabelecido, e o intervalo de que trata o subitem acima</w:t>
      </w:r>
    </w:p>
    <w:p w14:paraId="58D0396B"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lastRenderedPageBreak/>
        <w:t>O valor final mínimo ou o percentual de desconto final máximo parametrizado no sistema poderá ser alterado pelo fornecedor durante a fase de disputa, sendo vedado:</w:t>
      </w:r>
    </w:p>
    <w:p w14:paraId="47379FA7" w14:textId="77777777" w:rsidR="00580352" w:rsidRPr="00307893" w:rsidRDefault="00580352" w:rsidP="004967CC">
      <w:pPr>
        <w:pStyle w:val="Nivel3"/>
        <w:numPr>
          <w:ilvl w:val="2"/>
          <w:numId w:val="4"/>
        </w:numPr>
        <w:spacing w:before="0" w:after="0" w:line="240" w:lineRule="auto"/>
        <w:ind w:left="-284" w:right="-427" w:firstLine="0"/>
        <w:rPr>
          <w:rFonts w:ascii="Century" w:hAnsi="Century"/>
        </w:rPr>
      </w:pPr>
      <w:r w:rsidRPr="00307893">
        <w:rPr>
          <w:rFonts w:ascii="Century" w:hAnsi="Century"/>
        </w:rPr>
        <w:t>valor superior a lance já registrado pelo fornecedor no sistema, quando adotado o critério de julgamento por menor preço; e</w:t>
      </w:r>
    </w:p>
    <w:p w14:paraId="3BF4A515" w14:textId="77777777" w:rsidR="00580352" w:rsidRPr="00307893" w:rsidRDefault="00580352" w:rsidP="004967CC">
      <w:pPr>
        <w:pStyle w:val="Nivel3"/>
        <w:numPr>
          <w:ilvl w:val="2"/>
          <w:numId w:val="4"/>
        </w:numPr>
        <w:spacing w:before="0" w:after="0" w:line="240" w:lineRule="auto"/>
        <w:ind w:left="-284" w:right="-427" w:firstLine="0"/>
        <w:rPr>
          <w:rFonts w:ascii="Century" w:hAnsi="Century"/>
        </w:rPr>
      </w:pPr>
      <w:r w:rsidRPr="00307893">
        <w:rPr>
          <w:rFonts w:ascii="Century" w:hAnsi="Century"/>
        </w:rPr>
        <w:t>percentual de desconto inferior a lance já registrado pelo fornecedor no sistema, quando adotado o critério de julgamento por maior desconto</w:t>
      </w:r>
    </w:p>
    <w:p w14:paraId="336DE12F"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hAnsi="Century"/>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196497A7" w14:textId="77777777" w:rsidR="00580352" w:rsidRPr="00307893" w:rsidRDefault="00580352" w:rsidP="004967CC">
      <w:pPr>
        <w:pStyle w:val="Nivel2"/>
        <w:numPr>
          <w:ilvl w:val="1"/>
          <w:numId w:val="4"/>
        </w:numPr>
        <w:spacing w:before="0" w:after="0" w:line="240" w:lineRule="auto"/>
        <w:ind w:left="-284" w:right="-427" w:firstLine="0"/>
        <w:rPr>
          <w:rFonts w:ascii="Century" w:hAnsi="Century"/>
        </w:rPr>
      </w:pPr>
      <w:r w:rsidRPr="00307893">
        <w:rPr>
          <w:rFonts w:ascii="Century" w:eastAsia="Times New Roman" w:hAnsi="Century"/>
        </w:rPr>
        <w:t xml:space="preserve">O licitante deverá </w:t>
      </w:r>
      <w:r w:rsidRPr="00307893">
        <w:rPr>
          <w:rFonts w:ascii="Century" w:hAnsi="Century"/>
        </w:rPr>
        <w:t>comunicar imediatamente ao provedor do sistema qualquer acontecimento que possa comprometer o sigilo ou a segurança, para imediato bloqueio de acesso.</w:t>
      </w:r>
    </w:p>
    <w:p w14:paraId="431A916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4.14</w:t>
      </w:r>
      <w:r w:rsidRPr="00307893">
        <w:rPr>
          <w:rFonts w:ascii="Century" w:hAnsi="Century" w:cs="Arial"/>
          <w:sz w:val="20"/>
          <w:szCs w:val="20"/>
        </w:rPr>
        <w:t xml:space="preserve"> - </w:t>
      </w:r>
      <w:r w:rsidRPr="00307893">
        <w:rPr>
          <w:rFonts w:ascii="Century" w:hAnsi="Century" w:cs="Arial"/>
          <w:b/>
          <w:bCs/>
          <w:sz w:val="20"/>
          <w:szCs w:val="20"/>
          <w:u w:val="single"/>
        </w:rPr>
        <w:t>DA PROPOSTA NO SISTEMA ELETRÔNICO</w:t>
      </w:r>
      <w:r w:rsidRPr="00307893">
        <w:rPr>
          <w:rFonts w:ascii="Century" w:hAnsi="Century" w:cs="Arial"/>
          <w:sz w:val="20"/>
          <w:szCs w:val="20"/>
        </w:rPr>
        <w:t xml:space="preserve">: </w:t>
      </w:r>
    </w:p>
    <w:p w14:paraId="6D48C49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4.15</w:t>
      </w:r>
      <w:r w:rsidRPr="00307893">
        <w:rPr>
          <w:rFonts w:ascii="Century" w:hAnsi="Century" w:cs="Arial"/>
          <w:sz w:val="20"/>
          <w:szCs w:val="20"/>
        </w:rPr>
        <w:t xml:space="preserve"> – A licitante deverá consignar, na forma expressa no sistema eletrônico: </w:t>
      </w:r>
    </w:p>
    <w:p w14:paraId="1BAA496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4.15.1</w:t>
      </w:r>
      <w:r w:rsidRPr="00307893">
        <w:rPr>
          <w:rFonts w:ascii="Century" w:hAnsi="Century" w:cs="Arial"/>
          <w:sz w:val="20"/>
          <w:szCs w:val="20"/>
        </w:rPr>
        <w:t xml:space="preserve"> valor unitário e total de cada item/lote observados o quantitativo e a unidade de fornecimento do objeto ou prestação do serviço a ser contratado; </w:t>
      </w:r>
    </w:p>
    <w:p w14:paraId="6ECE634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 xml:space="preserve">4.15.2 </w:t>
      </w:r>
      <w:r w:rsidRPr="00307893">
        <w:rPr>
          <w:rFonts w:ascii="Century" w:hAnsi="Century" w:cs="Arial"/>
          <w:sz w:val="20"/>
          <w:szCs w:val="20"/>
        </w:rPr>
        <w:t>marca e fabricante dos produtos ofertados;</w:t>
      </w:r>
    </w:p>
    <w:p w14:paraId="7EC2C45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4.15.3</w:t>
      </w:r>
      <w:r w:rsidRPr="00307893">
        <w:rPr>
          <w:rFonts w:ascii="Century" w:hAnsi="Century" w:cs="Arial"/>
          <w:sz w:val="20"/>
          <w:szCs w:val="20"/>
        </w:rPr>
        <w:t xml:space="preserve"> descrição detalhada do objeto, contendo as informações similares, conforme exigências do Termo de Referência (Anexo I): indicando, no que for aplicável, o modelo, prazo de validade ou de garantia, número do registro ou inscrição do bem no órgão competente, quando for o caso;</w:t>
      </w:r>
    </w:p>
    <w:p w14:paraId="10F28CF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4.15.4</w:t>
      </w:r>
      <w:r w:rsidRPr="00307893">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417312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Times New Roman"/>
          <w:b/>
          <w:bCs/>
          <w:sz w:val="20"/>
          <w:szCs w:val="20"/>
        </w:rPr>
        <w:t>4.15.5</w:t>
      </w:r>
      <w:r w:rsidRPr="00307893">
        <w:rPr>
          <w:rFonts w:ascii="Century" w:hAnsi="Century" w:cs="Times New Roman"/>
          <w:sz w:val="20"/>
          <w:szCs w:val="20"/>
        </w:rPr>
        <w:t>. Todas as especificações do objeto contidas na proposta vinculam o licitante.</w:t>
      </w:r>
    </w:p>
    <w:p w14:paraId="48C5994E" w14:textId="77777777" w:rsidR="00580352" w:rsidRPr="00307893" w:rsidRDefault="00580352" w:rsidP="004967CC">
      <w:pPr>
        <w:spacing w:after="0" w:line="240" w:lineRule="auto"/>
        <w:ind w:left="-284" w:right="-427"/>
        <w:jc w:val="both"/>
        <w:rPr>
          <w:rFonts w:ascii="Century" w:hAnsi="Century" w:cs="Times New Roman"/>
          <w:sz w:val="20"/>
          <w:szCs w:val="20"/>
        </w:rPr>
      </w:pPr>
      <w:r w:rsidRPr="00307893">
        <w:rPr>
          <w:rFonts w:ascii="Century" w:hAnsi="Century" w:cs="Times New Roman"/>
          <w:b/>
          <w:bCs/>
          <w:sz w:val="20"/>
          <w:szCs w:val="20"/>
        </w:rPr>
        <w:t>4.15.6</w:t>
      </w:r>
      <w:r w:rsidRPr="00307893">
        <w:rPr>
          <w:rFonts w:ascii="Century" w:hAnsi="Century" w:cs="Times New Roman"/>
          <w:sz w:val="20"/>
          <w:szCs w:val="20"/>
        </w:rPr>
        <w:t>. O licitante não poderá oferecer propostas em quantitativo inferior ao máximo exigido no termo de referência para contratação.</w:t>
      </w:r>
    </w:p>
    <w:p w14:paraId="5F97340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4.16.</w:t>
      </w:r>
      <w:r w:rsidRPr="00307893">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46B2EF1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4.17.</w:t>
      </w:r>
      <w:r w:rsidRPr="00307893">
        <w:rPr>
          <w:rFonts w:ascii="Century" w:hAnsi="Century" w:cs="Arial"/>
          <w:sz w:val="20"/>
          <w:szCs w:val="20"/>
        </w:rPr>
        <w:t xml:space="preserve"> O campo ‘Descrição Detalhada do Objeto Ofertado’ será destinado às informações complementares da proposta, observando-se os seguintes prazos e condições: </w:t>
      </w:r>
    </w:p>
    <w:p w14:paraId="598A3DC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4.17.1.</w:t>
      </w:r>
      <w:r w:rsidRPr="00307893">
        <w:rPr>
          <w:rFonts w:ascii="Century" w:hAnsi="Century" w:cs="Arial"/>
          <w:sz w:val="20"/>
          <w:szCs w:val="20"/>
        </w:rPr>
        <w:t xml:space="preserve"> Prazo de entrega conforme TR, contados a partir do recebimento da ordem de fornecimento. </w:t>
      </w:r>
    </w:p>
    <w:p w14:paraId="277217D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4.17.2.</w:t>
      </w:r>
      <w:r w:rsidRPr="00307893">
        <w:rPr>
          <w:rFonts w:ascii="Century" w:hAnsi="Century" w:cs="Arial"/>
          <w:sz w:val="20"/>
          <w:szCs w:val="20"/>
        </w:rPr>
        <w:t xml:space="preserve">  Prazo de garantia/validade conforme TR, contados a partir do recebimento definitivo do objeto. </w:t>
      </w:r>
    </w:p>
    <w:p w14:paraId="5F09BE0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4.18.</w:t>
      </w:r>
      <w:r w:rsidRPr="00307893">
        <w:rPr>
          <w:rFonts w:ascii="Century" w:hAnsi="Century" w:cs="Arial"/>
          <w:sz w:val="20"/>
          <w:szCs w:val="20"/>
        </w:rPr>
        <w:t xml:space="preserv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omissão dos prazos fixados no subitem anterior implica a aceitação dos prazos indicados neste edital. </w:t>
      </w:r>
    </w:p>
    <w:p w14:paraId="13CB85A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w:t>
      </w:r>
      <w:r w:rsidRPr="00307893">
        <w:rPr>
          <w:rFonts w:ascii="Century" w:hAnsi="Century" w:cs="Arial"/>
          <w:sz w:val="20"/>
          <w:szCs w:val="20"/>
        </w:rPr>
        <w:t xml:space="preserve">  </w:t>
      </w:r>
      <w:r w:rsidRPr="00307893">
        <w:rPr>
          <w:rFonts w:ascii="Century" w:hAnsi="Century" w:cs="Arial"/>
          <w:b/>
          <w:bCs/>
          <w:sz w:val="20"/>
          <w:szCs w:val="20"/>
          <w:u w:val="single"/>
        </w:rPr>
        <w:t>DA PROPOSTA FÍSICA ANEXADA AO SISTEMA</w:t>
      </w:r>
      <w:r w:rsidRPr="00307893">
        <w:rPr>
          <w:rFonts w:ascii="Century" w:hAnsi="Century" w:cs="Arial"/>
          <w:sz w:val="20"/>
          <w:szCs w:val="20"/>
        </w:rPr>
        <w:t xml:space="preserve">: </w:t>
      </w:r>
    </w:p>
    <w:p w14:paraId="01D34E9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4.19.1</w:t>
      </w:r>
      <w:r w:rsidRPr="00307893">
        <w:rPr>
          <w:rFonts w:ascii="Century" w:hAnsi="Century" w:cs="Arial"/>
          <w:sz w:val="20"/>
          <w:szCs w:val="20"/>
        </w:rPr>
        <w:t xml:space="preserve">. As mesmas exigências contidas no subitem 4.14 a 4.17.2deste edital. </w:t>
      </w:r>
    </w:p>
    <w:p w14:paraId="227A67B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4.19.2</w:t>
      </w:r>
      <w:r w:rsidRPr="00307893">
        <w:rPr>
          <w:rFonts w:ascii="Century" w:hAnsi="Century" w:cs="Arial"/>
          <w:sz w:val="20"/>
          <w:szCs w:val="20"/>
        </w:rPr>
        <w:t>. Declaração de que cumpre e aceita os termos do edital quanto a condições de pagamento, prazo de entrega, entre outros;</w:t>
      </w:r>
    </w:p>
    <w:p w14:paraId="4CE9E38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4.19.3</w:t>
      </w:r>
      <w:r w:rsidRPr="00307893">
        <w:rPr>
          <w:rFonts w:ascii="Century" w:hAnsi="Century" w:cs="Arial"/>
          <w:sz w:val="20"/>
          <w:szCs w:val="20"/>
        </w:rPr>
        <w:t xml:space="preserve"> - O prazo de validade da proposta não será inferior a 60 (sessenta) dias, a contar da data de sua apresentação.</w:t>
      </w:r>
    </w:p>
    <w:p w14:paraId="43CA68D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4.19.3.1</w:t>
      </w:r>
      <w:r w:rsidRPr="00307893">
        <w:rPr>
          <w:rFonts w:ascii="Century" w:hAnsi="Century" w:cs="Arial"/>
          <w:sz w:val="20"/>
          <w:szCs w:val="20"/>
        </w:rPr>
        <w:t xml:space="preserve"> – Decorrido o prazo de validade das propostas, sem convocação para contratação, ficam as licitantes liberadas dos compromissos assumidos</w:t>
      </w:r>
    </w:p>
    <w:p w14:paraId="4723EB4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4.19.4</w:t>
      </w:r>
      <w:r w:rsidRPr="00307893">
        <w:rPr>
          <w:rFonts w:ascii="Century" w:hAnsi="Century" w:cs="Arial"/>
          <w:sz w:val="20"/>
          <w:szCs w:val="20"/>
        </w:rPr>
        <w:t xml:space="preserve"> - Indicação do responsável pela assinatura do contrato, telefones e e-mails para contato.</w:t>
      </w:r>
    </w:p>
    <w:p w14:paraId="4806A67D"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b/>
          <w:bCs/>
        </w:rPr>
        <w:t>4.19.5</w:t>
      </w:r>
      <w:r w:rsidRPr="00307893">
        <w:rPr>
          <w:rFonts w:ascii="Century" w:hAnsi="Century"/>
        </w:rPr>
        <w:t xml:space="preserve"> Os licitantes devem respeitar os preços máximos estabelecidos nas normas de regência de contratações públicas federais, quando participarem de licitações públicas;</w:t>
      </w:r>
    </w:p>
    <w:p w14:paraId="422DE81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4.19.6</w:t>
      </w:r>
      <w:r w:rsidRPr="00307893">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62EB78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4.19.7</w:t>
      </w:r>
      <w:r w:rsidRPr="00307893">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9431D0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Times New Roman"/>
          <w:b/>
          <w:bCs/>
          <w:sz w:val="20"/>
          <w:szCs w:val="20"/>
        </w:rPr>
        <w:t>4.19.8</w:t>
      </w:r>
      <w:r w:rsidRPr="00307893">
        <w:rPr>
          <w:rFonts w:ascii="Century" w:hAnsi="Century" w:cs="Times New Roman"/>
          <w:sz w:val="20"/>
          <w:szCs w:val="20"/>
        </w:rPr>
        <w:t xml:space="preserve">. </w:t>
      </w:r>
      <w:r w:rsidRPr="00307893">
        <w:rPr>
          <w:rFonts w:ascii="Century" w:hAnsi="Century"/>
          <w:color w:val="000000"/>
          <w:sz w:val="20"/>
          <w:szCs w:val="20"/>
        </w:rPr>
        <w:t xml:space="preserve">As Licitantes vencedoras deverão adequar sua proposta de preço ao último lance, </w:t>
      </w:r>
      <w:r w:rsidRPr="00307893">
        <w:rPr>
          <w:rFonts w:ascii="Century" w:hAnsi="Century"/>
          <w:color w:val="000000"/>
          <w:sz w:val="20"/>
          <w:szCs w:val="20"/>
          <w:u w:val="single"/>
        </w:rPr>
        <w:t>contendo apenas duas casas decimais após a vírgula</w:t>
      </w:r>
      <w:r w:rsidRPr="00307893">
        <w:rPr>
          <w:rFonts w:ascii="Century" w:hAnsi="Century"/>
          <w:color w:val="000000"/>
          <w:sz w:val="20"/>
          <w:szCs w:val="20"/>
        </w:rPr>
        <w:t>, conforme regras matemáticas</w:t>
      </w:r>
      <w:r w:rsidRPr="00307893">
        <w:rPr>
          <w:rFonts w:ascii="Century" w:hAnsi="Century" w:cs="Arial"/>
          <w:sz w:val="20"/>
          <w:szCs w:val="20"/>
        </w:rPr>
        <w:t xml:space="preserve">, contudo, caso não seja realizado, o pregoeiro realizará tentativa de negociação do valor do item, em busca da proposta mais vantajosa para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administração, conforme artigo 59 da Lei 14.133/2021.</w:t>
      </w:r>
    </w:p>
    <w:p w14:paraId="1EBD092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4.19.9</w:t>
      </w:r>
      <w:r w:rsidRPr="00307893">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551604B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4.19.10.</w:t>
      </w:r>
      <w:r w:rsidRPr="00307893">
        <w:rPr>
          <w:rFonts w:ascii="Century" w:hAnsi="Century" w:cs="Arial"/>
          <w:sz w:val="20"/>
          <w:szCs w:val="20"/>
        </w:rPr>
        <w:t xml:space="preserve"> Até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abertura da sessão, a licitante poderá retirar ou substituir a proposta anteriormente encaminhada. </w:t>
      </w:r>
    </w:p>
    <w:p w14:paraId="48C107D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4.19.11</w:t>
      </w:r>
      <w:r w:rsidRPr="00307893">
        <w:rPr>
          <w:rFonts w:ascii="Century" w:hAnsi="Century" w:cs="Arial"/>
          <w:sz w:val="20"/>
          <w:szCs w:val="20"/>
        </w:rPr>
        <w:t xml:space="preserv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apresentação da proposta implica a aceitação plena e total das condições deste edital e seus anexos. </w:t>
      </w:r>
    </w:p>
    <w:p w14:paraId="30560DD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4.19.12.</w:t>
      </w:r>
      <w:r w:rsidRPr="00307893">
        <w:rPr>
          <w:rFonts w:ascii="Century" w:hAnsi="Century" w:cs="Arial"/>
          <w:sz w:val="20"/>
          <w:szCs w:val="20"/>
        </w:rPr>
        <w:t xml:space="preserve"> </w:t>
      </w:r>
      <w:r w:rsidRPr="00307893">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307893">
          <w:rPr>
            <w:rStyle w:val="Hyperlink"/>
            <w:rFonts w:ascii="Century" w:hAnsi="Century"/>
            <w:color w:val="auto"/>
            <w:sz w:val="20"/>
            <w:szCs w:val="20"/>
            <w:u w:val="none"/>
          </w:rPr>
          <w:t>artigo 29 a 35 da IN SEGES nº 73, de 30 de setembro de 2022</w:t>
        </w:r>
      </w:hyperlink>
      <w:r w:rsidRPr="00307893">
        <w:rPr>
          <w:rFonts w:ascii="Century" w:hAnsi="Century"/>
          <w:sz w:val="20"/>
          <w:szCs w:val="20"/>
        </w:rPr>
        <w:t>.</w:t>
      </w:r>
    </w:p>
    <w:p w14:paraId="705D7898"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V – DA SESSÃO PÚBLICA</w:t>
      </w:r>
    </w:p>
    <w:p w14:paraId="4CE865B7"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5.</w:t>
      </w:r>
      <w:r w:rsidRPr="00307893">
        <w:rPr>
          <w:rFonts w:ascii="Century" w:hAnsi="Century"/>
        </w:rPr>
        <w:t xml:space="preserve"> As licitantes deverão observar as datas e horários limites previstos para a abertura da sessão, abertura das propostas, bem como data e hora para início da disputa. </w:t>
      </w:r>
    </w:p>
    <w:p w14:paraId="0A92F91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5.1</w:t>
      </w:r>
      <w:r w:rsidRPr="00307893">
        <w:rPr>
          <w:rFonts w:ascii="Century" w:hAnsi="Century" w:cs="Arial"/>
          <w:sz w:val="20"/>
          <w:szCs w:val="20"/>
        </w:rPr>
        <w:t xml:space="preserve"> Durante a sessão pública, o</w:t>
      </w:r>
      <w:r w:rsidRPr="00307893">
        <w:rPr>
          <w:rFonts w:ascii="Century" w:hAnsi="Century"/>
          <w:sz w:val="20"/>
          <w:szCs w:val="20"/>
        </w:rPr>
        <w:t xml:space="preserve"> sistema disponibilizará campo próprio (chat) para troca de mensagens entre o Pregoeiro e os licitantes</w:t>
      </w:r>
      <w:r w:rsidRPr="00307893">
        <w:rPr>
          <w:rFonts w:ascii="Century" w:hAnsi="Century" w:cs="Arial"/>
          <w:sz w:val="20"/>
          <w:szCs w:val="20"/>
        </w:rPr>
        <w:t xml:space="preserve">. </w:t>
      </w:r>
    </w:p>
    <w:p w14:paraId="436BD35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5.1.1.</w:t>
      </w:r>
      <w:r w:rsidRPr="00307893">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A9833A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5.2.</w:t>
      </w:r>
      <w:r w:rsidRPr="00307893">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01A51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5.3.</w:t>
      </w:r>
      <w:r w:rsidRPr="00307893">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626678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5.4.</w:t>
      </w:r>
      <w:r w:rsidRPr="00307893">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307893">
          <w:rPr>
            <w:rStyle w:val="Hyperlink"/>
            <w:rFonts w:ascii="Century" w:hAnsi="Century"/>
            <w:sz w:val="20"/>
            <w:szCs w:val="20"/>
          </w:rPr>
          <w:t>www.compras.gov.br</w:t>
        </w:r>
      </w:hyperlink>
      <w:r w:rsidRPr="00307893">
        <w:rPr>
          <w:rFonts w:ascii="Century" w:hAnsi="Century"/>
          <w:sz w:val="20"/>
          <w:szCs w:val="20"/>
        </w:rPr>
        <w:t>.</w:t>
      </w:r>
    </w:p>
    <w:p w14:paraId="4A5D69A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5.5.</w:t>
      </w:r>
      <w:r w:rsidRPr="00307893">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7CABD2F5"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VI – DA CLASSIFICAÇÃO DAS PROPOSTAS</w:t>
      </w:r>
    </w:p>
    <w:p w14:paraId="66C8FB4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6.</w:t>
      </w:r>
      <w:r w:rsidRPr="00307893">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75D0A2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 Contiver vícios insanáveis; </w:t>
      </w:r>
    </w:p>
    <w:p w14:paraId="575AF32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572DE99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c) contiver valores simbólicos, irrisórios ou com presunção absoluta de inexequibilidade, ou permaneçam acima do orçamento estimado para a contratação; </w:t>
      </w:r>
    </w:p>
    <w:p w14:paraId="176827D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d) </w:t>
      </w:r>
      <w:r w:rsidRPr="00307893">
        <w:rPr>
          <w:rFonts w:ascii="Century" w:eastAsia="Times New Roman" w:hAnsi="Century" w:cs="Arial"/>
          <w:color w:val="000000"/>
          <w:sz w:val="20"/>
          <w:szCs w:val="20"/>
          <w:lang w:eastAsia="pt-BR"/>
        </w:rPr>
        <w:t>não tiverem sua exequibilidade demonstrada, quando exigido pela Administração;</w:t>
      </w:r>
    </w:p>
    <w:p w14:paraId="11CC597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6.4.</w:t>
      </w:r>
      <w:r w:rsidRPr="00307893">
        <w:rPr>
          <w:rFonts w:ascii="Century" w:hAnsi="Century" w:cs="Arial"/>
          <w:sz w:val="20"/>
          <w:szCs w:val="20"/>
        </w:rPr>
        <w:t xml:space="preserve"> O sistema ordenará automaticamente as propostas classificadas, sendo que somente estas participarão da fase dos lances.</w:t>
      </w:r>
    </w:p>
    <w:p w14:paraId="6790EA38"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VII – DA FORMULAÇÃO DE LANCES</w:t>
      </w:r>
    </w:p>
    <w:p w14:paraId="3D7644D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7.</w:t>
      </w:r>
      <w:r w:rsidRPr="00307893">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7D3B54B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7.1.</w:t>
      </w:r>
      <w:r w:rsidRPr="00307893">
        <w:rPr>
          <w:rFonts w:ascii="Century" w:hAnsi="Century" w:cs="Arial"/>
          <w:sz w:val="20"/>
          <w:szCs w:val="20"/>
        </w:rPr>
        <w:t xml:space="preserve"> </w:t>
      </w:r>
      <w:r w:rsidRPr="00307893">
        <w:rPr>
          <w:rFonts w:ascii="Century" w:hAnsi="Century"/>
          <w:sz w:val="20"/>
          <w:szCs w:val="20"/>
        </w:rPr>
        <w:t>O licitante somente poderá oferecer lance de valor inferior ou percentual de desconto superior ao último por ele ofertado e registrado pelo sistema.</w:t>
      </w:r>
    </w:p>
    <w:p w14:paraId="682E49F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7.2.</w:t>
      </w:r>
      <w:r w:rsidRPr="00307893">
        <w:rPr>
          <w:rFonts w:ascii="Century" w:hAnsi="Century" w:cs="Arial"/>
          <w:sz w:val="20"/>
          <w:szCs w:val="20"/>
        </w:rPr>
        <w:t xml:space="preserve">  Durante o transcurso da sessão, as licitantes serão informadas, em tempo real, do valor do menor lance registrado, mantendo-se em sigilo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identificação da ofertante. </w:t>
      </w:r>
    </w:p>
    <w:p w14:paraId="52D9A12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7.3.</w:t>
      </w:r>
      <w:r w:rsidRPr="00307893">
        <w:rPr>
          <w:rFonts w:ascii="Century" w:hAnsi="Century" w:cs="Arial"/>
          <w:sz w:val="20"/>
          <w:szCs w:val="20"/>
        </w:rPr>
        <w:t xml:space="preserve"> Não serão aceitos dois ou mais lances iguais e prevalecerá aquele que for recebido e registrado primeiro. </w:t>
      </w:r>
    </w:p>
    <w:p w14:paraId="0208A6D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7.4.</w:t>
      </w:r>
      <w:r w:rsidRPr="00307893">
        <w:rPr>
          <w:rFonts w:ascii="Century" w:hAnsi="Century" w:cs="Arial"/>
          <w:sz w:val="20"/>
          <w:szCs w:val="20"/>
        </w:rPr>
        <w:t xml:space="preserve">  O lance deverá ser ofertado pelo valor unitário do item.</w:t>
      </w:r>
    </w:p>
    <w:p w14:paraId="20F4829C"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7.5.</w:t>
      </w:r>
      <w:r w:rsidRPr="00307893">
        <w:rPr>
          <w:rFonts w:ascii="Century" w:hAnsi="Century"/>
        </w:rPr>
        <w:t xml:space="preserve"> Os licitantes poderão oferecer lances sucessivos, observando o horário fixado para abertura da sessão e as regras estabelecidas no Edital.</w:t>
      </w:r>
    </w:p>
    <w:p w14:paraId="5F43569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7.6.</w:t>
      </w:r>
      <w:r w:rsidRPr="00307893">
        <w:rPr>
          <w:rFonts w:ascii="Century" w:hAnsi="Century"/>
        </w:rPr>
        <w:t xml:space="preserve">  O intervalo mínimo de diferença de valores ou percentuais entre os lances, que incidirá tanto em relação aos lances intermediários quanto em relação à proposta que cobrir a melhor oferta deverá ser</w:t>
      </w:r>
      <w:r w:rsidRPr="00307893">
        <w:rPr>
          <w:rFonts w:ascii="Century" w:hAnsi="Century"/>
          <w:i/>
          <w:iCs/>
          <w:color w:val="auto"/>
        </w:rPr>
        <w:t xml:space="preserve"> </w:t>
      </w:r>
      <w:r w:rsidRPr="00307893">
        <w:rPr>
          <w:rFonts w:ascii="Century" w:hAnsi="Century"/>
          <w:color w:val="auto"/>
        </w:rPr>
        <w:t>de 0,01 (um centavo)</w:t>
      </w:r>
    </w:p>
    <w:p w14:paraId="355EC1D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7.7</w:t>
      </w:r>
      <w:r w:rsidRPr="00307893">
        <w:rPr>
          <w:rFonts w:ascii="Century" w:hAnsi="Century"/>
        </w:rPr>
        <w:t xml:space="preserve"> O licitante poderá, uma única vez, excluir seu último lance ofertado, no intervalo de quinze segundos após o registro no sistema, na hipótese de lance inconsistente ou inexequível.</w:t>
      </w:r>
    </w:p>
    <w:p w14:paraId="0F402CA8" w14:textId="77777777" w:rsidR="00580352" w:rsidRPr="00307893" w:rsidRDefault="00580352" w:rsidP="004967CC">
      <w:pPr>
        <w:pStyle w:val="Nivel2"/>
        <w:numPr>
          <w:ilvl w:val="1"/>
          <w:numId w:val="6"/>
        </w:numPr>
        <w:spacing w:before="0" w:after="0" w:line="240" w:lineRule="auto"/>
        <w:ind w:left="-284" w:right="-427" w:firstLine="0"/>
        <w:rPr>
          <w:rFonts w:ascii="Century" w:hAnsi="Century"/>
        </w:rPr>
      </w:pPr>
      <w:r w:rsidRPr="00307893">
        <w:rPr>
          <w:rFonts w:ascii="Century" w:hAnsi="Century"/>
        </w:rPr>
        <w:t>O procedimento seguirá de acordo com o modo de disputa adotado</w:t>
      </w:r>
    </w:p>
    <w:p w14:paraId="2BFDD5B1"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cs="Arial"/>
          <w:b/>
          <w:bCs/>
          <w:sz w:val="20"/>
          <w:szCs w:val="20"/>
        </w:rPr>
        <w:t>7.9</w:t>
      </w:r>
      <w:r w:rsidRPr="00307893">
        <w:rPr>
          <w:rFonts w:ascii="Century" w:hAnsi="Century" w:cs="Arial"/>
          <w:sz w:val="20"/>
          <w:szCs w:val="20"/>
        </w:rPr>
        <w:t xml:space="preserve"> </w:t>
      </w:r>
      <w:r w:rsidRPr="00307893">
        <w:rPr>
          <w:rFonts w:ascii="Century" w:hAnsi="Century"/>
          <w:sz w:val="20"/>
          <w:szCs w:val="20"/>
        </w:rPr>
        <w:t xml:space="preserve">Caso seja adotado para o envio de lances no pregão eletrônico o modo de disputa </w:t>
      </w:r>
      <w:r w:rsidRPr="00307893">
        <w:rPr>
          <w:rFonts w:ascii="Century" w:hAnsi="Century"/>
          <w:sz w:val="20"/>
          <w:szCs w:val="20"/>
          <w:u w:val="single"/>
        </w:rPr>
        <w:t>“aberto”</w:t>
      </w:r>
      <w:r w:rsidRPr="00307893">
        <w:rPr>
          <w:rFonts w:ascii="Century" w:hAnsi="Century"/>
          <w:sz w:val="20"/>
          <w:szCs w:val="20"/>
        </w:rPr>
        <w:t>, os licitantes apresentarão lances públicos e sucessivos, com prorrogações.</w:t>
      </w:r>
    </w:p>
    <w:p w14:paraId="43FBA4AB" w14:textId="77777777" w:rsidR="00580352" w:rsidRPr="00307893"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07893">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27E904E5" w14:textId="77777777" w:rsidR="00580352" w:rsidRPr="00307893"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07893">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16D97B0" w14:textId="77777777" w:rsidR="00580352" w:rsidRPr="00307893" w:rsidRDefault="00580352" w:rsidP="004967CC">
      <w:pPr>
        <w:pStyle w:val="PargrafodaLista"/>
        <w:spacing w:after="0" w:line="240" w:lineRule="auto"/>
        <w:ind w:left="-284" w:right="-427"/>
        <w:rPr>
          <w:rFonts w:ascii="Century" w:hAnsi="Century"/>
          <w:sz w:val="20"/>
          <w:szCs w:val="20"/>
        </w:rPr>
      </w:pPr>
    </w:p>
    <w:p w14:paraId="54611440" w14:textId="77777777" w:rsidR="00580352" w:rsidRPr="00307893"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07893">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2B52C8DF" w14:textId="77777777" w:rsidR="00580352" w:rsidRPr="00307893"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07893">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F0E2E3" w14:textId="77777777" w:rsidR="00580352" w:rsidRPr="00307893"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07893">
        <w:rPr>
          <w:rFonts w:ascii="Century" w:hAnsi="Century"/>
          <w:sz w:val="20"/>
          <w:szCs w:val="20"/>
        </w:rPr>
        <w:t>Após o reinício previsto no item supra, os licitantes serão convocados para apresentar lances intermediários.</w:t>
      </w:r>
      <w:bookmarkStart w:id="5" w:name="_Hlk113631522"/>
    </w:p>
    <w:bookmarkEnd w:id="5"/>
    <w:p w14:paraId="313CEA12"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 xml:space="preserve">Caso seja adotado para o envio de lances no pregão eletrônico o modo de disputa </w:t>
      </w:r>
      <w:r w:rsidRPr="00307893">
        <w:rPr>
          <w:rFonts w:ascii="Century" w:hAnsi="Century"/>
          <w:u w:val="single"/>
        </w:rPr>
        <w:t>“aberto e fechado”</w:t>
      </w:r>
      <w:r w:rsidRPr="00307893">
        <w:rPr>
          <w:rFonts w:ascii="Century" w:hAnsi="Century"/>
        </w:rPr>
        <w:t>, os licitantes apresentarão lances públicos e sucessivos, com lance final e fechado.</w:t>
      </w:r>
    </w:p>
    <w:p w14:paraId="08EC7295"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F480E3"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017E99"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 xml:space="preserve">No procedimento de que trata o subitem supra, o licitante poderá optar por manter o seu último lance da etapa aberta, ou por ofertar melhor lance. </w:t>
      </w:r>
    </w:p>
    <w:p w14:paraId="7062906A"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104B34BD"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Após o término dos prazos estabelecidos nos itens anteriores, o sistema ordenará e divulgará os lances segundo a ordem crescente de valores.</w:t>
      </w:r>
    </w:p>
    <w:p w14:paraId="3032DE73"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bookmarkStart w:id="7" w:name="_Ref116973524"/>
      <w:bookmarkEnd w:id="6"/>
      <w:r w:rsidRPr="00307893">
        <w:rPr>
          <w:rFonts w:ascii="Century" w:hAnsi="Century"/>
        </w:rPr>
        <w:t xml:space="preserve">Caso seja adotado para o envio de lances no pregão eletrônico o modo de disputa </w:t>
      </w:r>
      <w:r w:rsidRPr="00307893">
        <w:rPr>
          <w:rFonts w:ascii="Century" w:hAnsi="Century"/>
          <w:u w:val="single"/>
        </w:rPr>
        <w:t>“fechado e aberto”</w:t>
      </w:r>
      <w:r w:rsidRPr="00307893">
        <w:rPr>
          <w:rFonts w:ascii="Century" w:hAnsi="Century"/>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A8CA690" w14:textId="3D13C200"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 xml:space="preserve">Não havendo pelo menos 3 (três) propostas nas condições definidas no item </w:t>
      </w:r>
      <w:r w:rsidRPr="00307893">
        <w:rPr>
          <w:rFonts w:ascii="Century" w:hAnsi="Century"/>
        </w:rPr>
        <w:fldChar w:fldCharType="begin"/>
      </w:r>
      <w:r w:rsidRPr="00307893">
        <w:rPr>
          <w:rFonts w:ascii="Century" w:hAnsi="Century"/>
        </w:rPr>
        <w:instrText xml:space="preserve"> REF _Ref116973524 \r \h  \* MERGEFORMAT </w:instrText>
      </w:r>
      <w:r w:rsidRPr="00307893">
        <w:rPr>
          <w:rFonts w:ascii="Century" w:hAnsi="Century"/>
        </w:rPr>
      </w:r>
      <w:r w:rsidRPr="00307893">
        <w:rPr>
          <w:rFonts w:ascii="Century" w:hAnsi="Century"/>
        </w:rPr>
        <w:fldChar w:fldCharType="separate"/>
      </w:r>
      <w:r w:rsidR="000C5E38" w:rsidRPr="00307893">
        <w:rPr>
          <w:rFonts w:ascii="Century" w:hAnsi="Century"/>
        </w:rPr>
        <w:t>7.11</w:t>
      </w:r>
      <w:r w:rsidRPr="00307893">
        <w:rPr>
          <w:rFonts w:ascii="Century" w:hAnsi="Century"/>
        </w:rPr>
        <w:fldChar w:fldCharType="end"/>
      </w:r>
      <w:r w:rsidRPr="00307893">
        <w:rPr>
          <w:rFonts w:ascii="Century" w:hAnsi="Century"/>
        </w:rPr>
        <w:t>, poderão os licitantes que apresentaram as três melhores propostas, consideradas as empatadas, oferecer novos lances sucessivos.</w:t>
      </w:r>
    </w:p>
    <w:p w14:paraId="70DEB268"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2A6F46A7"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09F64CB6"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Não havendo novos lances na forma estabelecida nos itens anteriores, a sessão pública encerrar-se-á automaticamente, e o sistema ordenará e divulgará os lances conforme a ordem final de classificação.</w:t>
      </w:r>
    </w:p>
    <w:p w14:paraId="48E9A601"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923D91" w14:textId="77777777" w:rsidR="00580352" w:rsidRPr="00307893" w:rsidRDefault="00580352" w:rsidP="004967CC">
      <w:pPr>
        <w:pStyle w:val="Nivel3"/>
        <w:numPr>
          <w:ilvl w:val="2"/>
          <w:numId w:val="5"/>
        </w:numPr>
        <w:spacing w:before="0" w:after="0" w:line="240" w:lineRule="auto"/>
        <w:ind w:left="-284" w:right="-427" w:firstLine="0"/>
        <w:rPr>
          <w:rFonts w:ascii="Century" w:hAnsi="Century"/>
        </w:rPr>
      </w:pPr>
      <w:r w:rsidRPr="00307893">
        <w:rPr>
          <w:rFonts w:ascii="Century" w:hAnsi="Century"/>
        </w:rPr>
        <w:t>Após o reinício previsto no subitem supra, os licitantes serão convocados para apresentar lances intermediários</w:t>
      </w:r>
    </w:p>
    <w:p w14:paraId="7350CF45"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Após o término dos prazos estabelecidos nos subitens anteriores, o sistema ordenará e divulgará os lances segundo a ordem crescente de valores.</w:t>
      </w:r>
    </w:p>
    <w:p w14:paraId="7E2C83F9"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 xml:space="preserve">Não serão aceitos dois ou mais lances de mesmo valor, prevalecendo aquele que for recebido e registrado em primeiro lugar. </w:t>
      </w:r>
    </w:p>
    <w:p w14:paraId="0CCFD5AE"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Caso o licitante não apresente lances, concorrerá com o valor de sua proposta.</w:t>
      </w:r>
    </w:p>
    <w:p w14:paraId="1C452F2F"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 xml:space="preserve">Na hipótese da ausência de registro de lance durante a etapa de disputa, a proposta vencedora será sorteada pelo sistema eletrônico dentre as propostas empatadas. </w:t>
      </w:r>
    </w:p>
    <w:p w14:paraId="252FCFAE"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363F0321"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Se a mesma empresa vencer a cota reservada e a cota principal, a contratação das cotas deverá ocorrer pelo menor preço. (Decreto n° 8.538/15, art. 8°, §3°)</w:t>
      </w:r>
    </w:p>
    <w:p w14:paraId="2A67D651"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 xml:space="preserve">Os lances apresentados e levados em consideração para efeito de julgamento serão de exclusiva e total responsabilidade da licitante, não lhe cabendo o direito de pleitear qualquer alteração. </w:t>
      </w:r>
    </w:p>
    <w:p w14:paraId="6C95A648" w14:textId="77777777" w:rsidR="00580352" w:rsidRPr="00307893" w:rsidRDefault="00580352" w:rsidP="004967CC">
      <w:pPr>
        <w:pStyle w:val="Nivel2"/>
        <w:numPr>
          <w:ilvl w:val="1"/>
          <w:numId w:val="5"/>
        </w:numPr>
        <w:spacing w:before="0" w:after="0" w:line="240" w:lineRule="auto"/>
        <w:ind w:left="-284" w:right="-427" w:firstLine="0"/>
        <w:rPr>
          <w:rFonts w:ascii="Century" w:hAnsi="Century"/>
        </w:rPr>
      </w:pPr>
      <w:r w:rsidRPr="00307893">
        <w:rPr>
          <w:rFonts w:ascii="Century" w:hAnsi="Century"/>
        </w:rPr>
        <w:t>Em caso de empate entre duas ou mais propostas, serão utilizados os critérios de desempate previstos no artigo 60 da Lei nº 14.133 de 2021.</w:t>
      </w:r>
    </w:p>
    <w:p w14:paraId="44191596"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 xml:space="preserve">CAPÍTULO VIII – DO BENEFÍCIO ÀS MICROEMPRESAS E EMPRESAS DE PEQUENO PORTE </w:t>
      </w:r>
    </w:p>
    <w:p w14:paraId="115DF80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8</w:t>
      </w:r>
      <w:r w:rsidRPr="00307893">
        <w:rPr>
          <w:rFonts w:ascii="Century" w:hAnsi="Century" w:cs="Arial"/>
          <w:sz w:val="20"/>
          <w:szCs w:val="20"/>
        </w:rPr>
        <w:t>. DA OPÇÃO PELO TRATAMENTO DIFERENCIADO E FAVORECIDO INSTITUÍDO PELA LEI COMPLEMENTAR Nº 123/2006 E ALTERAÇÕES.</w:t>
      </w:r>
    </w:p>
    <w:p w14:paraId="5D010AE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8.1.</w:t>
      </w:r>
      <w:r w:rsidRPr="00307893">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0C0BD1AE"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b/>
          <w:bCs/>
          <w:sz w:val="20"/>
          <w:szCs w:val="20"/>
        </w:rPr>
        <w:t>8.1.2</w:t>
      </w:r>
      <w:r w:rsidRPr="00307893">
        <w:rPr>
          <w:rFonts w:ascii="Century" w:eastAsiaTheme="minorHAnsi" w:hAnsi="Century" w:cs="Calibri-Light"/>
          <w:sz w:val="20"/>
          <w:szCs w:val="20"/>
        </w:rPr>
        <w:t xml:space="preserve"> Não poderão solicitar o tratamento diferenciado as empresas que exerçam entre suas atividades aquelas definidas no art. 17 e seus incisos da LC 123/06. </w:t>
      </w:r>
    </w:p>
    <w:p w14:paraId="3C77B58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8.2.</w:t>
      </w:r>
      <w:r w:rsidRPr="00307893">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577D1560"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 xml:space="preserve">a) No caso de microempresa individual, o empresário, a pessoa jurídica, ou </w:t>
      </w:r>
      <w:proofErr w:type="gramStart"/>
      <w:r w:rsidRPr="00307893">
        <w:rPr>
          <w:rFonts w:ascii="Century" w:eastAsiaTheme="minorHAnsi" w:hAnsi="Century" w:cs="Calibri-Light"/>
          <w:sz w:val="20"/>
          <w:szCs w:val="20"/>
        </w:rPr>
        <w:t>a</w:t>
      </w:r>
      <w:proofErr w:type="gramEnd"/>
      <w:r w:rsidRPr="00307893">
        <w:rPr>
          <w:rFonts w:ascii="Century" w:eastAsiaTheme="minorHAnsi" w:hAnsi="Century" w:cs="Calibri-Light"/>
          <w:sz w:val="20"/>
          <w:szCs w:val="20"/>
        </w:rPr>
        <w:t xml:space="preserve"> ela equiparada, que aufira, em cada ano-calendário, receita bruta igual ou inferior a </w:t>
      </w:r>
      <w:r w:rsidRPr="00307893">
        <w:rPr>
          <w:rFonts w:ascii="Century" w:eastAsiaTheme="minorHAnsi" w:hAnsi="Century" w:cs="Calibri-Light"/>
          <w:b/>
          <w:bCs/>
          <w:sz w:val="20"/>
          <w:szCs w:val="20"/>
        </w:rPr>
        <w:t>R$ 81.000,00 (oitenta e um mil reais)</w:t>
      </w:r>
      <w:r w:rsidRPr="00307893">
        <w:rPr>
          <w:rFonts w:ascii="Century" w:eastAsiaTheme="minorHAnsi" w:hAnsi="Century" w:cs="Calibri-Light"/>
          <w:sz w:val="20"/>
          <w:szCs w:val="20"/>
        </w:rPr>
        <w:t>;</w:t>
      </w:r>
    </w:p>
    <w:p w14:paraId="74A9E953"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 xml:space="preserve">b) No caso de microempresa, o empresário, a pessoa jurídica, ou </w:t>
      </w:r>
      <w:proofErr w:type="gramStart"/>
      <w:r w:rsidRPr="00307893">
        <w:rPr>
          <w:rFonts w:ascii="Century" w:eastAsiaTheme="minorHAnsi" w:hAnsi="Century" w:cs="Calibri-Light"/>
          <w:sz w:val="20"/>
          <w:szCs w:val="20"/>
        </w:rPr>
        <w:t>a</w:t>
      </w:r>
      <w:proofErr w:type="gramEnd"/>
      <w:r w:rsidRPr="00307893">
        <w:rPr>
          <w:rFonts w:ascii="Century" w:eastAsiaTheme="minorHAnsi" w:hAnsi="Century" w:cs="Calibri-Light"/>
          <w:sz w:val="20"/>
          <w:szCs w:val="20"/>
        </w:rPr>
        <w:t xml:space="preserve"> ela equiparada, que aufira, em cada ano-calendário, receita bruta igual ou inferior a </w:t>
      </w:r>
      <w:r w:rsidRPr="00307893">
        <w:rPr>
          <w:rFonts w:ascii="Century" w:eastAsiaTheme="minorHAnsi" w:hAnsi="Century" w:cs="Calibri-Light"/>
          <w:b/>
          <w:bCs/>
          <w:sz w:val="20"/>
          <w:szCs w:val="20"/>
        </w:rPr>
        <w:t>R$ 360.000,00 (trezentos e sessenta mil reais);</w:t>
      </w:r>
    </w:p>
    <w:p w14:paraId="3569131C"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 xml:space="preserve">c) No caso das empresas de pequeno porte, o empresário, a pessoa jurídica, ou </w:t>
      </w:r>
      <w:proofErr w:type="gramStart"/>
      <w:r w:rsidRPr="00307893">
        <w:rPr>
          <w:rFonts w:ascii="Century" w:eastAsiaTheme="minorHAnsi" w:hAnsi="Century" w:cs="Calibri-Light"/>
          <w:sz w:val="20"/>
          <w:szCs w:val="20"/>
        </w:rPr>
        <w:t>a</w:t>
      </w:r>
      <w:proofErr w:type="gramEnd"/>
      <w:r w:rsidRPr="00307893">
        <w:rPr>
          <w:rFonts w:ascii="Century" w:eastAsiaTheme="minorHAnsi" w:hAnsi="Century" w:cs="Calibri-Light"/>
          <w:sz w:val="20"/>
          <w:szCs w:val="20"/>
        </w:rPr>
        <w:t xml:space="preserve"> ela equiparada, que aufira em cada ano-calendário, receita bruta superior a R$ 360.000,00 (trezentos e sessenta mil reais) e igual ou inferior a </w:t>
      </w:r>
      <w:r w:rsidRPr="00307893">
        <w:rPr>
          <w:rFonts w:ascii="Century" w:eastAsiaTheme="minorHAnsi" w:hAnsi="Century" w:cs="Calibri-Light"/>
          <w:b/>
          <w:bCs/>
          <w:sz w:val="20"/>
          <w:szCs w:val="20"/>
        </w:rPr>
        <w:t>R$ 4.800.000,00 (quatro milhões e oitocentos mil reais)</w:t>
      </w:r>
      <w:r w:rsidRPr="00307893">
        <w:rPr>
          <w:rFonts w:ascii="Century" w:eastAsiaTheme="minorHAnsi" w:hAnsi="Century" w:cs="Calibri-Light"/>
          <w:sz w:val="20"/>
          <w:szCs w:val="20"/>
        </w:rPr>
        <w:t>;</w:t>
      </w:r>
    </w:p>
    <w:p w14:paraId="1B0ED9B0"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3C1F77A"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633FC22F"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 xml:space="preserve">f) No caso de início de atividade no próprio ano-calendário, o limite de valor para fins de enquadramento será proporcional ao número de meses em que a microempresa individual ou a microempresa ou </w:t>
      </w:r>
      <w:proofErr w:type="gramStart"/>
      <w:r w:rsidRPr="00307893">
        <w:rPr>
          <w:rFonts w:ascii="Century" w:eastAsiaTheme="minorHAnsi" w:hAnsi="Century" w:cs="Calibri-Light"/>
          <w:sz w:val="20"/>
          <w:szCs w:val="20"/>
        </w:rPr>
        <w:t>a</w:t>
      </w:r>
      <w:proofErr w:type="gramEnd"/>
      <w:r w:rsidRPr="00307893">
        <w:rPr>
          <w:rFonts w:ascii="Century" w:eastAsiaTheme="minorHAnsi" w:hAnsi="Century" w:cs="Calibri-Light"/>
          <w:sz w:val="20"/>
          <w:szCs w:val="20"/>
        </w:rPr>
        <w:t xml:space="preserve"> empresa de pequeno porte houver exercido atividade, inclusive as frações de meses (§ 2º do art. 3º da LC nº. 123/2006 e alterações);</w:t>
      </w:r>
    </w:p>
    <w:p w14:paraId="20096E20"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24D28E6E"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sz w:val="20"/>
          <w:szCs w:val="20"/>
        </w:rPr>
        <w:t>h)</w:t>
      </w:r>
      <w:r w:rsidRPr="00307893">
        <w:rPr>
          <w:rFonts w:ascii="Century" w:hAnsi="Century"/>
          <w:sz w:val="20"/>
          <w:szCs w:val="20"/>
        </w:rPr>
        <w:t xml:space="preserve"> </w:t>
      </w:r>
      <w:r w:rsidRPr="00307893">
        <w:rPr>
          <w:rFonts w:ascii="Century" w:eastAsiaTheme="minorHAnsi"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3CAECC68"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b/>
          <w:bCs/>
          <w:sz w:val="20"/>
          <w:szCs w:val="20"/>
        </w:rPr>
        <w:t>8.3</w:t>
      </w:r>
      <w:r w:rsidRPr="00307893">
        <w:rPr>
          <w:rFonts w:ascii="Century" w:eastAsiaTheme="minorHAnsi" w:hAnsi="Century" w:cs="Calibri-Light"/>
          <w:sz w:val="20"/>
          <w:szCs w:val="20"/>
        </w:rPr>
        <w:t xml:space="preserve">. O enquadramento do empresário ou da sociedade </w:t>
      </w:r>
      <w:proofErr w:type="gramStart"/>
      <w:r w:rsidRPr="00307893">
        <w:rPr>
          <w:rFonts w:ascii="Century" w:eastAsiaTheme="minorHAnsi" w:hAnsi="Century" w:cs="Calibri-Light"/>
          <w:sz w:val="20"/>
          <w:szCs w:val="20"/>
        </w:rPr>
        <w:t>simples</w:t>
      </w:r>
      <w:proofErr w:type="gramEnd"/>
      <w:r w:rsidRPr="00307893">
        <w:rPr>
          <w:rFonts w:ascii="Century" w:eastAsiaTheme="minorHAnsi" w:hAnsi="Century" w:cs="Calibri-Light"/>
          <w:sz w:val="20"/>
          <w:szCs w:val="20"/>
        </w:rPr>
        <w:t xml:space="preserve"> ou empresária como microempresa ou empresa de pequeno porte bem como o seu desenquadramento não implicará alteração, denúncia ou qualquer restrição em relação a contratos por elas anteriormente firmados (art. 3º da LC nº. 123/2006 e alterações);</w:t>
      </w:r>
    </w:p>
    <w:p w14:paraId="18E47F56"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b/>
          <w:bCs/>
          <w:sz w:val="20"/>
          <w:szCs w:val="20"/>
        </w:rPr>
        <w:t>8.3.1</w:t>
      </w:r>
      <w:r w:rsidRPr="00307893">
        <w:rPr>
          <w:rFonts w:ascii="Century" w:eastAsiaTheme="minorHAnsi"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w:t>
      </w:r>
      <w:proofErr w:type="gramStart"/>
      <w:r w:rsidRPr="00307893">
        <w:rPr>
          <w:rFonts w:ascii="Century" w:eastAsiaTheme="minorHAnsi" w:hAnsi="Century" w:cs="Calibri-Light"/>
          <w:sz w:val="20"/>
          <w:szCs w:val="20"/>
        </w:rPr>
        <w:t>a</w:t>
      </w:r>
      <w:proofErr w:type="gramEnd"/>
      <w:r w:rsidRPr="00307893">
        <w:rPr>
          <w:rFonts w:ascii="Century" w:eastAsiaTheme="minorHAnsi" w:hAnsi="Century" w:cs="Calibri-Light"/>
          <w:sz w:val="20"/>
          <w:szCs w:val="20"/>
        </w:rPr>
        <w:t xml:space="preserve"> apresentação da Certidão Simplificada da junta comercial e demais documentos comprobatórios.</w:t>
      </w:r>
    </w:p>
    <w:p w14:paraId="10F5B9A5"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b/>
          <w:bCs/>
          <w:sz w:val="20"/>
          <w:szCs w:val="20"/>
        </w:rPr>
        <w:t>8.4.</w:t>
      </w:r>
      <w:r w:rsidRPr="00307893">
        <w:rPr>
          <w:rFonts w:ascii="Century" w:eastAsiaTheme="minorHAnsi"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3DDFB9A5"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b/>
          <w:bCs/>
          <w:sz w:val="20"/>
          <w:szCs w:val="20"/>
        </w:rPr>
        <w:t>8.5.</w:t>
      </w:r>
      <w:r w:rsidRPr="00307893">
        <w:rPr>
          <w:rFonts w:ascii="Century" w:eastAsiaTheme="minorHAnsi" w:hAnsi="Century" w:cs="Calibri-Light"/>
          <w:sz w:val="20"/>
          <w:szCs w:val="20"/>
        </w:rPr>
        <w:t xml:space="preserve"> Na licitação de participação ampla, após declarada encerrada </w:t>
      </w:r>
      <w:proofErr w:type="gramStart"/>
      <w:r w:rsidRPr="00307893">
        <w:rPr>
          <w:rFonts w:ascii="Century" w:eastAsiaTheme="minorHAnsi" w:hAnsi="Century" w:cs="Calibri-Light"/>
          <w:sz w:val="20"/>
          <w:szCs w:val="20"/>
        </w:rPr>
        <w:t>a</w:t>
      </w:r>
      <w:proofErr w:type="gramEnd"/>
      <w:r w:rsidRPr="00307893">
        <w:rPr>
          <w:rFonts w:ascii="Century" w:eastAsiaTheme="minorHAnsi" w:hAnsi="Century" w:cs="Calibri-Light"/>
          <w:sz w:val="20"/>
          <w:szCs w:val="20"/>
        </w:rPr>
        <w:t xml:space="preserve">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AE1CC74" w14:textId="77777777" w:rsidR="00580352" w:rsidRPr="00307893"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07893">
        <w:rPr>
          <w:rFonts w:ascii="Century" w:eastAsiaTheme="minorHAnsi" w:hAnsi="Century" w:cs="Calibri-Light"/>
          <w:b/>
          <w:bCs/>
          <w:sz w:val="20"/>
          <w:szCs w:val="20"/>
        </w:rPr>
        <w:t>8.6.</w:t>
      </w:r>
      <w:r w:rsidRPr="00307893">
        <w:rPr>
          <w:rFonts w:ascii="Century" w:eastAsiaTheme="minorHAnsi"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536D4BF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3091E8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8.7.</w:t>
      </w:r>
      <w:r w:rsidRPr="00307893">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2FE5C171"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IX - DA NEGOCIAÇÃO</w:t>
      </w:r>
    </w:p>
    <w:p w14:paraId="1C3AEB1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9.</w:t>
      </w:r>
      <w:r w:rsidRPr="00307893">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1B58849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9.1.</w:t>
      </w:r>
      <w:r w:rsidRPr="00307893">
        <w:rPr>
          <w:rFonts w:ascii="Century" w:hAnsi="Century" w:cs="Arial"/>
          <w:sz w:val="20"/>
          <w:szCs w:val="20"/>
        </w:rPr>
        <w:t xml:space="preserve"> </w:t>
      </w:r>
      <w:r w:rsidRPr="00307893">
        <w:rPr>
          <w:rFonts w:ascii="Century" w:hAnsi="Century" w:cs="Arial"/>
          <w:color w:val="000000"/>
          <w:sz w:val="20"/>
          <w:szCs w:val="20"/>
        </w:rPr>
        <w:t xml:space="preserve">A negociação poderá ser feita com os demais licitantes, segundo </w:t>
      </w:r>
      <w:proofErr w:type="gramStart"/>
      <w:r w:rsidRPr="00307893">
        <w:rPr>
          <w:rFonts w:ascii="Century" w:hAnsi="Century" w:cs="Arial"/>
          <w:color w:val="000000"/>
          <w:sz w:val="20"/>
          <w:szCs w:val="20"/>
        </w:rPr>
        <w:t>a</w:t>
      </w:r>
      <w:proofErr w:type="gramEnd"/>
      <w:r w:rsidRPr="00307893">
        <w:rPr>
          <w:rFonts w:ascii="Century" w:hAnsi="Century" w:cs="Arial"/>
          <w:color w:val="000000"/>
          <w:sz w:val="20"/>
          <w:szCs w:val="20"/>
        </w:rPr>
        <w:t xml:space="preserve"> ordem de classificação inicialmente estabelecida, quando o primeiro colocado, mesmo após a negociação, for desclassificado em razão de sua proposta permanecer acima do preço máximo definido pela Administração.</w:t>
      </w:r>
    </w:p>
    <w:p w14:paraId="2DE2EB5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9.2.</w:t>
      </w:r>
      <w:r w:rsidRPr="00307893">
        <w:rPr>
          <w:rFonts w:ascii="Century" w:hAnsi="Century" w:cs="Arial"/>
          <w:sz w:val="20"/>
          <w:szCs w:val="20"/>
        </w:rPr>
        <w:t xml:space="preserve"> A negociação será realizada por meio do sistema, podendo ser acompanhada pelas demais licitantes. </w:t>
      </w:r>
    </w:p>
    <w:p w14:paraId="756B770B"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 – DA FASE DE JULGAMENTO E ACEITABILIDADE DA PROPOSTA</w:t>
      </w:r>
    </w:p>
    <w:p w14:paraId="36C2C64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w:t>
      </w:r>
      <w:r w:rsidRPr="00307893">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693E41A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10.1.1</w:t>
      </w:r>
      <w:r w:rsidRPr="00307893">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1468862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10.1.2</w:t>
      </w:r>
      <w:r w:rsidRPr="00307893">
        <w:rPr>
          <w:rFonts w:ascii="Century" w:hAnsi="Century" w:cs="Arial"/>
          <w:sz w:val="20"/>
          <w:szCs w:val="20"/>
        </w:rPr>
        <w:t xml:space="preserve"> </w:t>
      </w:r>
      <w:r w:rsidRPr="00307893">
        <w:rPr>
          <w:rFonts w:ascii="Century" w:hAnsi="Century"/>
          <w:sz w:val="20"/>
          <w:szCs w:val="20"/>
        </w:rPr>
        <w:t xml:space="preserve">O pregoeiro solicitará ao licitante mais bem classificado que, no prazo de </w:t>
      </w:r>
      <w:r w:rsidRPr="00307893">
        <w:rPr>
          <w:rFonts w:ascii="Century" w:hAnsi="Century"/>
          <w:sz w:val="20"/>
          <w:szCs w:val="20"/>
          <w:u w:val="single"/>
        </w:rPr>
        <w:t>2 (duas) horas</w:t>
      </w:r>
      <w:r w:rsidRPr="00307893">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307893">
        <w:rPr>
          <w:rFonts w:ascii="Century" w:hAnsi="Century" w:cs="Arial"/>
          <w:sz w:val="20"/>
          <w:szCs w:val="20"/>
        </w:rPr>
        <w:t xml:space="preserve"> </w:t>
      </w:r>
    </w:p>
    <w:p w14:paraId="08F000C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10.1.3</w:t>
      </w:r>
      <w:r w:rsidRPr="00307893">
        <w:rPr>
          <w:rFonts w:ascii="Century" w:hAnsi="Century" w:cs="Arial"/>
          <w:sz w:val="20"/>
          <w:szCs w:val="20"/>
        </w:rPr>
        <w:t xml:space="preserve"> </w:t>
      </w:r>
      <w:r w:rsidRPr="00307893">
        <w:rPr>
          <w:rFonts w:ascii="Century" w:hAnsi="Century"/>
          <w:sz w:val="20"/>
          <w:szCs w:val="20"/>
        </w:rPr>
        <w:t>É facultado ao pregoeiro prorrogar o prazo estabelecido, a partir de solicitação fundamentada feita no chat pelo licitante, antes de findo o prazo.</w:t>
      </w:r>
      <w:r w:rsidRPr="00307893">
        <w:rPr>
          <w:rFonts w:ascii="Century" w:hAnsi="Century" w:cs="Arial"/>
          <w:sz w:val="20"/>
          <w:szCs w:val="20"/>
        </w:rPr>
        <w:t xml:space="preserve"> </w:t>
      </w:r>
    </w:p>
    <w:p w14:paraId="7A5BA8D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10.1.4.</w:t>
      </w:r>
      <w:r w:rsidRPr="00307893">
        <w:rPr>
          <w:rFonts w:ascii="Century" w:hAnsi="Century" w:cs="Arial"/>
          <w:sz w:val="20"/>
          <w:szCs w:val="20"/>
        </w:rPr>
        <w:t xml:space="preserve"> Para a contagem do prazo de que trata o item anterior não será considerado o tempo de suspensão da sessão realizada pelo Pregoeiro. </w:t>
      </w:r>
    </w:p>
    <w:p w14:paraId="296A11C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10.2</w:t>
      </w:r>
      <w:r w:rsidRPr="00307893">
        <w:rPr>
          <w:rFonts w:ascii="Century" w:hAnsi="Century" w:cs="Arial"/>
          <w:sz w:val="20"/>
          <w:szCs w:val="20"/>
        </w:rPr>
        <w:t xml:space="preserve"> O Pregoeiro poderá solicitar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apresentação de folders, prospectos e outros materiais de divulgação que facilitem a análise dos produtos ofertados, antes mesmo da apresentação de eventual amostra (se for o caso). </w:t>
      </w:r>
    </w:p>
    <w:p w14:paraId="6539FED9" w14:textId="77777777" w:rsidR="00580352" w:rsidRPr="00307893"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07893">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7CF2C410" w14:textId="77777777" w:rsidR="00580352" w:rsidRPr="00307893"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07893">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085895F9" w14:textId="77777777" w:rsidR="00580352" w:rsidRPr="00307893"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07893">
        <w:rPr>
          <w:rFonts w:ascii="Century" w:hAnsi="Century"/>
          <w:sz w:val="20"/>
          <w:szCs w:val="20"/>
        </w:rPr>
        <w:t>A amostra será examinada e avaliada pelo responsável técnico indicado pela secretaria interessada, e os resultados das avaliações serão divulgados por meio de mensagem no sistema.</w:t>
      </w:r>
    </w:p>
    <w:p w14:paraId="497E242F" w14:textId="77777777" w:rsidR="00580352" w:rsidRPr="00307893"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07893">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073EF7CB" w14:textId="77777777" w:rsidR="00580352" w:rsidRPr="00307893"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07893">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15B4DC9F" w14:textId="77777777" w:rsidR="00580352" w:rsidRPr="00307893"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07893">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6808A3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10.5.</w:t>
      </w:r>
      <w:r w:rsidRPr="00307893">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C44352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10.5.1.</w:t>
      </w:r>
      <w:r w:rsidRPr="00307893">
        <w:rPr>
          <w:rFonts w:ascii="Century" w:hAnsi="Century" w:cs="Arial"/>
          <w:sz w:val="20"/>
          <w:szCs w:val="20"/>
        </w:rPr>
        <w:t xml:space="preserve"> Se houver indício de inexequibilidade relativa da proposta, o Pregoeiro deverá assegurar à licitante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oportunidade de demonstração e comprovação da viabilidade financeira e econômica da oferta:</w:t>
      </w:r>
    </w:p>
    <w:p w14:paraId="7FB70D3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 que o custo do licitante ultrapassa o valor da proposta.</w:t>
      </w:r>
    </w:p>
    <w:p w14:paraId="2C82520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b) inexistem custos de oportunidade capazes de justificar o vulto da oferta.</w:t>
      </w:r>
    </w:p>
    <w:p w14:paraId="1E9234DC" w14:textId="77777777" w:rsidR="00580352" w:rsidRPr="00307893"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07893">
        <w:rPr>
          <w:rFonts w:ascii="Century" w:hAnsi="Century" w:cs="Arial"/>
          <w:sz w:val="20"/>
          <w:szCs w:val="20"/>
        </w:rPr>
        <w:t>No caso de bens e serviços em geral, é indício de inexequibilidade das propostas valores inferiores a 50% (cinquenta por cento) do valor orçado pela administração.</w:t>
      </w:r>
    </w:p>
    <w:p w14:paraId="6A028C9F" w14:textId="77777777" w:rsidR="00580352" w:rsidRPr="00307893"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07893">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ED9B282" w14:textId="77777777" w:rsidR="00580352" w:rsidRPr="00307893"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07893">
        <w:rPr>
          <w:rFonts w:ascii="Century" w:hAnsi="Century" w:cs="Arial"/>
          <w:sz w:val="20"/>
          <w:szCs w:val="20"/>
        </w:rPr>
        <w:t>Não se considerará qualquer oferta de vantagem não prevista neste edital.</w:t>
      </w:r>
    </w:p>
    <w:p w14:paraId="674C2117" w14:textId="77777777" w:rsidR="00580352" w:rsidRPr="00307893"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07893">
        <w:rPr>
          <w:rFonts w:ascii="Century" w:hAnsi="Century"/>
          <w:sz w:val="20"/>
          <w:szCs w:val="20"/>
        </w:rPr>
        <w:t>Encerrada a fase de julgamento, após a conformidade da proposta, será iniciada a verificação da documentação de habilitação do licitante</w:t>
      </w:r>
    </w:p>
    <w:p w14:paraId="6E9E4A51"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XI – DA HABILITAÇÃO</w:t>
      </w:r>
    </w:p>
    <w:p w14:paraId="4995FE5C" w14:textId="77777777" w:rsidR="00580352" w:rsidRPr="00307893" w:rsidRDefault="00580352" w:rsidP="004967CC">
      <w:pPr>
        <w:spacing w:after="0" w:line="240" w:lineRule="auto"/>
        <w:ind w:left="-284" w:right="-427"/>
        <w:jc w:val="both"/>
        <w:rPr>
          <w:rFonts w:ascii="Century" w:hAnsi="Century" w:cs="Arial"/>
          <w:sz w:val="20"/>
          <w:szCs w:val="20"/>
        </w:rPr>
      </w:pPr>
      <w:bookmarkStart w:id="8" w:name="_Hlk41391756"/>
      <w:r w:rsidRPr="00307893">
        <w:rPr>
          <w:rFonts w:ascii="Century" w:hAnsi="Century" w:cs="Arial"/>
          <w:b/>
          <w:bCs/>
          <w:sz w:val="20"/>
          <w:szCs w:val="20"/>
        </w:rPr>
        <w:t>11.</w:t>
      </w:r>
      <w:r w:rsidRPr="00307893">
        <w:rPr>
          <w:rFonts w:ascii="Century" w:hAnsi="Century" w:cs="Arial"/>
          <w:sz w:val="20"/>
          <w:szCs w:val="20"/>
        </w:rPr>
        <w:t xml:space="preserve"> As licitantes deverão cumprir todas as exigências do TERMO DE REFERÊNCIA (ANEXO I), bem como legislação pertinente.</w:t>
      </w:r>
    </w:p>
    <w:p w14:paraId="1A4BEFDB"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b/>
          <w:bCs/>
        </w:rPr>
        <w:t>11.1.</w:t>
      </w:r>
      <w:r w:rsidRPr="00307893">
        <w:rPr>
          <w:rFonts w:ascii="Century" w:hAnsi="Century"/>
        </w:rPr>
        <w:t xml:space="preserve"> </w:t>
      </w:r>
      <w:bookmarkStart w:id="9" w:name="_Ref114663777"/>
      <w:r w:rsidRPr="00307893">
        <w:rPr>
          <w:rFonts w:ascii="Century" w:hAnsi="Century"/>
        </w:rPr>
        <w:t xml:space="preserve">A documentação exigida para fins de habilitação jurídica, fiscal, social e trabalhista e econômico- ﬁnanceira, </w:t>
      </w:r>
      <w:r w:rsidRPr="00307893">
        <w:rPr>
          <w:rFonts w:ascii="Century" w:hAnsi="Century"/>
          <w:color w:val="auto"/>
        </w:rPr>
        <w:t xml:space="preserve">desde que previsto no edital, poderá </w:t>
      </w:r>
      <w:r w:rsidRPr="00307893">
        <w:rPr>
          <w:rFonts w:ascii="Century" w:hAnsi="Century"/>
        </w:rPr>
        <w:t>ser substituída pelo registro cadastral no SICAF.</w:t>
      </w:r>
      <w:bookmarkEnd w:id="9"/>
    </w:p>
    <w:p w14:paraId="6E3D75A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w:t>
      </w:r>
      <w:r w:rsidRPr="00307893">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6D68FD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11.2.1</w:t>
      </w:r>
      <w:r w:rsidRPr="00307893">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3059B3D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11.3.</w:t>
      </w:r>
      <w:r w:rsidRPr="00307893">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C549BBC"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11.4</w:t>
      </w:r>
      <w:r w:rsidRPr="00307893">
        <w:rPr>
          <w:rFonts w:ascii="Century" w:hAnsi="Century"/>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307893">
        <w:rPr>
          <w:rFonts w:ascii="Century" w:hAnsi="Century"/>
          <w:color w:val="auto"/>
        </w:rPr>
        <w:t>(</w:t>
      </w:r>
      <w:hyperlink r:id="rId26">
        <w:r w:rsidRPr="00307893">
          <w:rPr>
            <w:rStyle w:val="Hyperlink"/>
            <w:rFonts w:ascii="Century" w:hAnsi="Century"/>
            <w:color w:val="auto"/>
            <w:u w:val="none"/>
          </w:rPr>
          <w:t>IN nº 3/2018, art. 7º, caput</w:t>
        </w:r>
      </w:hyperlink>
      <w:r w:rsidRPr="00307893">
        <w:rPr>
          <w:rFonts w:ascii="Century" w:hAnsi="Century"/>
          <w:color w:val="auto"/>
        </w:rPr>
        <w:t>).</w:t>
      </w:r>
    </w:p>
    <w:p w14:paraId="54E785B0"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b/>
          <w:bCs/>
        </w:rPr>
        <w:t>11.4.1.</w:t>
      </w:r>
      <w:r w:rsidRPr="00307893">
        <w:rPr>
          <w:rFonts w:ascii="Century" w:hAnsi="Century"/>
        </w:rPr>
        <w:t xml:space="preserve"> A não observância do disposto no item anterior poderá ensejar desclassificação no momento da habilitação. </w:t>
      </w:r>
      <w:r w:rsidRPr="00307893">
        <w:rPr>
          <w:rFonts w:ascii="Century" w:hAnsi="Century"/>
          <w:color w:val="auto"/>
        </w:rPr>
        <w:t>(</w:t>
      </w:r>
      <w:hyperlink r:id="rId27" w:history="1">
        <w:r w:rsidRPr="00307893">
          <w:rPr>
            <w:rStyle w:val="Hyperlink"/>
            <w:rFonts w:ascii="Century" w:hAnsi="Century"/>
            <w:color w:val="auto"/>
            <w:u w:val="none"/>
          </w:rPr>
          <w:t>IN nº 3/2018, art. 7º, parágrafo único</w:t>
        </w:r>
      </w:hyperlink>
      <w:r w:rsidRPr="00307893">
        <w:rPr>
          <w:rFonts w:ascii="Century" w:hAnsi="Century"/>
          <w:color w:val="auto"/>
        </w:rPr>
        <w:t>).</w:t>
      </w:r>
    </w:p>
    <w:p w14:paraId="51009DA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11.5.</w:t>
      </w:r>
      <w:r w:rsidRPr="00307893">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307893">
        <w:rPr>
          <w:rFonts w:ascii="Century" w:hAnsi="Century" w:cs="Arial"/>
          <w:sz w:val="20"/>
          <w:szCs w:val="20"/>
        </w:rPr>
        <w:br/>
        <w:t xml:space="preserve">(duas) horas, prorrogável por igual período, quando definidos pela comissão permanente de licitação. </w:t>
      </w:r>
    </w:p>
    <w:p w14:paraId="1FAD2561" w14:textId="77777777" w:rsidR="00580352" w:rsidRPr="00307893" w:rsidRDefault="00580352" w:rsidP="004967CC">
      <w:pPr>
        <w:pStyle w:val="Nivel3"/>
        <w:spacing w:before="0" w:after="0" w:line="240" w:lineRule="auto"/>
        <w:ind w:left="-284" w:right="-427"/>
        <w:rPr>
          <w:rFonts w:ascii="Century" w:hAnsi="Century"/>
          <w:color w:val="0000FF"/>
          <w:u w:val="single"/>
        </w:rPr>
      </w:pPr>
      <w:r w:rsidRPr="00307893">
        <w:rPr>
          <w:rFonts w:ascii="Century" w:hAnsi="Century"/>
          <w:b/>
          <w:bCs/>
        </w:rPr>
        <w:t>11.5.1.</w:t>
      </w:r>
      <w:r w:rsidRPr="00307893">
        <w:rPr>
          <w:rFonts w:ascii="Century" w:hAnsi="Century"/>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307893">
        <w:rPr>
          <w:rFonts w:ascii="Century" w:hAnsi="Century"/>
          <w:color w:val="auto"/>
        </w:rPr>
        <w:t xml:space="preserve"> </w:t>
      </w:r>
      <w:hyperlink r:id="rId28" w:history="1">
        <w:r w:rsidRPr="00307893">
          <w:rPr>
            <w:rStyle w:val="Hyperlink"/>
            <w:rFonts w:ascii="Century" w:hAnsi="Century"/>
            <w:color w:val="auto"/>
            <w:u w:val="none"/>
          </w:rPr>
          <w:t>§ 1º do art. 36 e no § 1º do art. 39 da Instrução Normativa SEGES nº 73, de 30 de setembro de 2022.</w:t>
        </w:r>
      </w:hyperlink>
    </w:p>
    <w:p w14:paraId="507FAA91" w14:textId="77777777" w:rsidR="00580352" w:rsidRPr="00307893" w:rsidRDefault="00580352" w:rsidP="004967CC">
      <w:pPr>
        <w:pStyle w:val="Nivel3"/>
        <w:spacing w:before="0" w:after="0" w:line="240" w:lineRule="auto"/>
        <w:ind w:left="-284" w:right="-427"/>
        <w:rPr>
          <w:rFonts w:ascii="Century" w:hAnsi="Century"/>
          <w:color w:val="0000FF"/>
          <w:u w:val="single"/>
        </w:rPr>
      </w:pPr>
      <w:r w:rsidRPr="00307893">
        <w:rPr>
          <w:rFonts w:ascii="Century" w:hAnsi="Century"/>
          <w:b/>
          <w:bCs/>
        </w:rPr>
        <w:t>11.5.2.</w:t>
      </w:r>
      <w:r w:rsidRPr="00307893">
        <w:rPr>
          <w:rFonts w:ascii="Century" w:hAnsi="Century"/>
        </w:rPr>
        <w:t xml:space="preserve"> Para a contagem do prazo de que trata o item anterior não será considerado o tempo de suspensão da sessão realizada pelo Pregoeiro.</w:t>
      </w:r>
    </w:p>
    <w:p w14:paraId="4CBF5C95" w14:textId="77777777" w:rsidR="00580352" w:rsidRPr="00307893" w:rsidRDefault="00580352" w:rsidP="00C160E5">
      <w:pPr>
        <w:pStyle w:val="Nivel2"/>
        <w:numPr>
          <w:ilvl w:val="1"/>
          <w:numId w:val="12"/>
        </w:numPr>
        <w:spacing w:before="0" w:after="0" w:line="240" w:lineRule="auto"/>
        <w:ind w:left="-284" w:right="-427" w:firstLine="0"/>
        <w:rPr>
          <w:rFonts w:ascii="Century" w:hAnsi="Century"/>
          <w:i/>
        </w:rPr>
      </w:pPr>
      <w:r w:rsidRPr="00307893">
        <w:rPr>
          <w:rFonts w:ascii="Century" w:hAnsi="Century"/>
        </w:rPr>
        <w:t>A verificação no Sicaf ou a exigência dos documentos nele não contidos somente será feita em relação ao licitante vencedor.</w:t>
      </w:r>
    </w:p>
    <w:p w14:paraId="644FAD26" w14:textId="77777777" w:rsidR="00580352" w:rsidRPr="00307893" w:rsidRDefault="00580352" w:rsidP="00C160E5">
      <w:pPr>
        <w:pStyle w:val="Nivel2"/>
        <w:numPr>
          <w:ilvl w:val="1"/>
          <w:numId w:val="12"/>
        </w:numPr>
        <w:spacing w:before="0" w:after="0" w:line="240" w:lineRule="auto"/>
        <w:ind w:left="-284" w:right="-427" w:firstLine="0"/>
        <w:rPr>
          <w:rFonts w:ascii="Century" w:hAnsi="Century"/>
          <w:i/>
        </w:rPr>
      </w:pPr>
      <w:r w:rsidRPr="00307893">
        <w:rPr>
          <w:rFonts w:ascii="Century" w:hAnsi="Century"/>
        </w:rPr>
        <w:t>Será exigida a apresentação dos documentos de habilitação apenas pelo licitante vencedor, exceto quando a fase de habilitação anteceder a de julgamento;</w:t>
      </w:r>
    </w:p>
    <w:p w14:paraId="5FB26FA8" w14:textId="77777777" w:rsidR="00580352" w:rsidRPr="00307893" w:rsidRDefault="00580352" w:rsidP="00C160E5">
      <w:pPr>
        <w:pStyle w:val="Nivel2"/>
        <w:numPr>
          <w:ilvl w:val="1"/>
          <w:numId w:val="12"/>
        </w:numPr>
        <w:spacing w:before="0" w:after="0" w:line="240" w:lineRule="auto"/>
        <w:ind w:left="-284" w:right="-427" w:firstLine="0"/>
        <w:rPr>
          <w:rFonts w:ascii="Century" w:hAnsi="Century"/>
          <w:i/>
        </w:rPr>
      </w:pPr>
      <w:r w:rsidRPr="00307893">
        <w:rPr>
          <w:rFonts w:ascii="Century" w:hAnsi="Century"/>
        </w:rPr>
        <w:t xml:space="preserve"> A licitante deverá apresentar a documentação comprobatória dos seguintes requisitos de habilitação: </w:t>
      </w:r>
    </w:p>
    <w:p w14:paraId="5B726C9A" w14:textId="77777777" w:rsidR="00580352" w:rsidRPr="00307893" w:rsidRDefault="00580352" w:rsidP="004967CC">
      <w:pPr>
        <w:spacing w:after="0" w:line="240" w:lineRule="auto"/>
        <w:ind w:left="-284" w:right="-427"/>
        <w:jc w:val="both"/>
        <w:rPr>
          <w:rFonts w:ascii="Century" w:hAnsi="Century" w:cs="Arial"/>
          <w:b/>
          <w:bCs/>
          <w:sz w:val="20"/>
          <w:szCs w:val="20"/>
        </w:rPr>
      </w:pPr>
      <w:r w:rsidRPr="00307893">
        <w:rPr>
          <w:rFonts w:ascii="Century" w:hAnsi="Century" w:cs="Arial"/>
          <w:b/>
          <w:bCs/>
          <w:sz w:val="20"/>
          <w:szCs w:val="20"/>
        </w:rPr>
        <w:t xml:space="preserve">11.9.1. DA CAPACIDADE TÉCNICA: </w:t>
      </w:r>
    </w:p>
    <w:p w14:paraId="4FBD315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281B28A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b) Em caso de dúvida de autenticidade das informações, será exigido o reconhecimento de firma, conforme art. 9º do Decreto nº 9.094/2017.</w:t>
      </w:r>
    </w:p>
    <w:p w14:paraId="34F287A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11.9.2</w:t>
      </w:r>
      <w:r w:rsidRPr="00307893">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74AB901" w14:textId="77777777" w:rsidR="00580352" w:rsidRPr="00307893" w:rsidRDefault="00580352" w:rsidP="004967CC">
      <w:pPr>
        <w:spacing w:after="0" w:line="240" w:lineRule="auto"/>
        <w:ind w:left="-284" w:right="-427"/>
        <w:jc w:val="both"/>
        <w:rPr>
          <w:rFonts w:ascii="Century" w:hAnsi="Century" w:cs="Arial"/>
          <w:b/>
          <w:bCs/>
          <w:sz w:val="20"/>
          <w:szCs w:val="20"/>
        </w:rPr>
      </w:pPr>
      <w:r w:rsidRPr="00307893">
        <w:rPr>
          <w:rFonts w:ascii="Century" w:hAnsi="Century" w:cs="Arial"/>
          <w:b/>
          <w:bCs/>
          <w:sz w:val="20"/>
          <w:szCs w:val="20"/>
        </w:rPr>
        <w:t xml:space="preserve">11.10. DA QUALIFICAÇÃO ECONÔMICO-FINANCEIRA: </w:t>
      </w:r>
    </w:p>
    <w:p w14:paraId="68A84310" w14:textId="77777777" w:rsidR="00580352" w:rsidRPr="00307893" w:rsidRDefault="00580352" w:rsidP="004967CC">
      <w:pPr>
        <w:spacing w:after="0" w:line="240" w:lineRule="auto"/>
        <w:ind w:left="-284" w:right="-427"/>
        <w:rPr>
          <w:rFonts w:ascii="Century" w:hAnsi="Century" w:cstheme="minorHAnsi"/>
          <w:sz w:val="20"/>
          <w:szCs w:val="20"/>
        </w:rPr>
      </w:pPr>
      <w:r w:rsidRPr="00307893">
        <w:rPr>
          <w:rFonts w:ascii="Century" w:hAnsi="Century" w:cs="Arial"/>
          <w:sz w:val="20"/>
          <w:szCs w:val="20"/>
        </w:rPr>
        <w:t xml:space="preserve">a) </w:t>
      </w:r>
      <w:r w:rsidRPr="00307893">
        <w:rPr>
          <w:rFonts w:ascii="Century" w:hAnsi="Century" w:cstheme="minorHAnsi"/>
          <w:color w:val="000000"/>
          <w:sz w:val="20"/>
          <w:szCs w:val="20"/>
        </w:rPr>
        <w:t xml:space="preserve">certidão negativa de feitos sobre falência expedida pelo distribuidor da sede </w:t>
      </w:r>
      <w:proofErr w:type="gramStart"/>
      <w:r w:rsidRPr="00307893">
        <w:rPr>
          <w:rFonts w:ascii="Century" w:hAnsi="Century" w:cstheme="minorHAnsi"/>
          <w:color w:val="000000"/>
          <w:sz w:val="20"/>
          <w:szCs w:val="20"/>
        </w:rPr>
        <w:t>do</w:t>
      </w:r>
      <w:proofErr w:type="gramEnd"/>
      <w:r w:rsidRPr="00307893">
        <w:rPr>
          <w:rFonts w:ascii="Century" w:hAnsi="Century" w:cstheme="minorHAnsi"/>
          <w:color w:val="000000"/>
          <w:sz w:val="20"/>
          <w:szCs w:val="20"/>
        </w:rPr>
        <w:t xml:space="preserve"> licitante.</w:t>
      </w:r>
    </w:p>
    <w:p w14:paraId="1A21A5A4" w14:textId="77777777" w:rsidR="00580352" w:rsidRPr="00307893" w:rsidRDefault="00580352" w:rsidP="004967CC">
      <w:pPr>
        <w:spacing w:after="0" w:line="240" w:lineRule="auto"/>
        <w:ind w:left="-284" w:right="-427"/>
        <w:jc w:val="both"/>
        <w:rPr>
          <w:rFonts w:ascii="Century" w:hAnsi="Century" w:cs="Arial"/>
          <w:b/>
          <w:bCs/>
          <w:sz w:val="20"/>
          <w:szCs w:val="20"/>
        </w:rPr>
      </w:pPr>
      <w:r w:rsidRPr="00307893">
        <w:rPr>
          <w:rFonts w:ascii="Century" w:hAnsi="Century" w:cs="Arial"/>
          <w:b/>
          <w:bCs/>
          <w:sz w:val="20"/>
          <w:szCs w:val="20"/>
        </w:rPr>
        <w:t>11.11. DAS DECLARAÇÕES E DEMAIS DOCUMENTOS:</w:t>
      </w:r>
      <w:r w:rsidRPr="00307893">
        <w:rPr>
          <w:rFonts w:ascii="Century" w:hAnsi="Century" w:cs="Arial"/>
          <w:sz w:val="20"/>
          <w:szCs w:val="20"/>
        </w:rPr>
        <w:t xml:space="preserve"> A licitante deverá </w:t>
      </w:r>
      <w:r w:rsidRPr="00307893">
        <w:rPr>
          <w:rFonts w:ascii="Century" w:hAnsi="Century" w:cs="Arial"/>
          <w:sz w:val="20"/>
          <w:szCs w:val="20"/>
          <w:u w:val="single"/>
        </w:rPr>
        <w:t>preencher/anexar</w:t>
      </w:r>
      <w:r w:rsidRPr="00307893">
        <w:rPr>
          <w:rFonts w:ascii="Century" w:hAnsi="Century" w:cs="Arial"/>
          <w:sz w:val="20"/>
          <w:szCs w:val="20"/>
        </w:rPr>
        <w:t xml:space="preserve"> no sistema comprasgov, sob pena de inabilitação: </w:t>
      </w:r>
    </w:p>
    <w:p w14:paraId="17DC3C7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708DB2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b) declaração de inexistência de fato impeditivo. </w:t>
      </w:r>
    </w:p>
    <w:p w14:paraId="29CB4D6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c) declaração de Proposta Independente (DPI). </w:t>
      </w:r>
    </w:p>
    <w:p w14:paraId="7765BFD5"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d) declaração de que atende aos requisitos de habilitação, e o declarante responderá pela veracidade das informações prestadas, na forma   da lei </w:t>
      </w:r>
      <w:r w:rsidRPr="00307893">
        <w:rPr>
          <w:rFonts w:ascii="Century" w:hAnsi="Century"/>
          <w:color w:val="auto"/>
        </w:rPr>
        <w:t>(</w:t>
      </w:r>
      <w:hyperlink r:id="rId29" w:anchor="art63">
        <w:r w:rsidRPr="00307893">
          <w:rPr>
            <w:rStyle w:val="Hyperlink"/>
            <w:rFonts w:ascii="Century" w:hAnsi="Century"/>
            <w:color w:val="auto"/>
            <w:u w:val="none"/>
          </w:rPr>
          <w:t>art. 63, I, da Lei nº 14.133/2021</w:t>
        </w:r>
      </w:hyperlink>
      <w:r w:rsidRPr="00307893">
        <w:rPr>
          <w:rFonts w:ascii="Century" w:hAnsi="Century"/>
          <w:color w:val="auto"/>
        </w:rPr>
        <w:t xml:space="preserve">). </w:t>
      </w:r>
    </w:p>
    <w:p w14:paraId="157D56E7"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p>
    <w:p w14:paraId="047B8D99"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f) declaração de que cumpre as exigências de reserva de cargos para pessoa com deficiência e para reabilitado da Previdência Social, previstas em lei e em outras normas específicas. </w:t>
      </w:r>
      <w:r w:rsidRPr="00307893">
        <w:rPr>
          <w:rFonts w:ascii="Century" w:hAnsi="Century"/>
          <w:color w:val="auto"/>
        </w:rPr>
        <w:t>(</w:t>
      </w:r>
      <w:hyperlink r:id="rId30" w:anchor="art63">
        <w:r w:rsidRPr="00307893">
          <w:rPr>
            <w:rStyle w:val="Hyperlink"/>
            <w:rFonts w:ascii="Century" w:hAnsi="Century"/>
            <w:color w:val="auto"/>
            <w:u w:val="none"/>
          </w:rPr>
          <w:t>art. 63, IV, da Lei nº 14.133/2021</w:t>
        </w:r>
      </w:hyperlink>
      <w:r w:rsidRPr="00307893">
        <w:rPr>
          <w:rFonts w:ascii="Century" w:hAnsi="Century"/>
          <w:color w:val="auto"/>
        </w:rPr>
        <w:t xml:space="preserve">). </w:t>
      </w:r>
    </w:p>
    <w:p w14:paraId="12F3EA78" w14:textId="77777777" w:rsidR="00580352" w:rsidRPr="00307893" w:rsidRDefault="00580352" w:rsidP="004967CC">
      <w:pPr>
        <w:pStyle w:val="Nivel2"/>
        <w:spacing w:before="0" w:after="0" w:line="240" w:lineRule="auto"/>
        <w:ind w:left="-284" w:right="-427"/>
        <w:rPr>
          <w:rFonts w:ascii="Century" w:hAnsi="Century"/>
          <w:iCs/>
        </w:rPr>
      </w:pPr>
      <w:r w:rsidRPr="00307893">
        <w:rPr>
          <w:rFonts w:ascii="Century" w:hAnsi="Century"/>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3276C6C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11.12.</w:t>
      </w:r>
      <w:r w:rsidRPr="00307893">
        <w:rPr>
          <w:rFonts w:ascii="Century" w:hAnsi="Century"/>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r w:rsidRPr="00307893">
        <w:rPr>
          <w:rFonts w:ascii="Century" w:hAnsi="Century"/>
          <w:color w:val="auto"/>
        </w:rPr>
        <w:t>(</w:t>
      </w:r>
      <w:hyperlink r:id="rId31" w:anchor="art4" w:history="1">
        <w:r w:rsidRPr="00307893">
          <w:rPr>
            <w:rStyle w:val="Hyperlink"/>
            <w:rFonts w:ascii="Century" w:hAnsi="Century"/>
            <w:color w:val="auto"/>
            <w:u w:val="none"/>
          </w:rPr>
          <w:t>IN nº 3/2018, art. 4º, §1º, e art. 6º, §4º</w:t>
        </w:r>
      </w:hyperlink>
      <w:r w:rsidRPr="00307893">
        <w:rPr>
          <w:rFonts w:ascii="Century" w:hAnsi="Century"/>
          <w:color w:val="auto"/>
        </w:rPr>
        <w:t>).</w:t>
      </w:r>
    </w:p>
    <w:p w14:paraId="11B56BB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11.12.1</w:t>
      </w:r>
      <w:r w:rsidRPr="00307893">
        <w:rPr>
          <w:rFonts w:ascii="Century" w:hAnsi="Century" w:cs="Arial"/>
          <w:sz w:val="20"/>
          <w:szCs w:val="20"/>
        </w:rPr>
        <w:t xml:space="preserve"> Os originais, caso sejam solicitados, deverão ser encaminhados à Comissão Permanente de Licitação do Município de Rio Largo, situada na </w:t>
      </w:r>
      <w:r w:rsidRPr="00307893">
        <w:rPr>
          <w:rFonts w:ascii="Century" w:hAnsi="Century" w:cs="Arial"/>
          <w:sz w:val="20"/>
          <w:szCs w:val="20"/>
          <w:shd w:val="clear" w:color="auto" w:fill="FFFFFF"/>
        </w:rPr>
        <w:t>Rua Napoleão Viana S/N Galeria Napoli 1º andar, Bairro Prefeito Antônio Lins de Souza, CEP:57100-000 Rio Largo-AL</w:t>
      </w:r>
      <w:r w:rsidRPr="00307893">
        <w:rPr>
          <w:rFonts w:ascii="Century" w:hAnsi="Century" w:cs="Arial"/>
          <w:sz w:val="20"/>
          <w:szCs w:val="20"/>
        </w:rPr>
        <w:t xml:space="preserve"> ou no endereço eletrônico licitariolargoal@gmail.com, no prazo estipulado pelo Pregoeiro. </w:t>
      </w:r>
    </w:p>
    <w:p w14:paraId="77F1D24C" w14:textId="77777777" w:rsidR="00580352" w:rsidRPr="00307893" w:rsidRDefault="00580352" w:rsidP="004967CC">
      <w:pPr>
        <w:pStyle w:val="Nivel2"/>
        <w:spacing w:before="0" w:after="0" w:line="240" w:lineRule="auto"/>
        <w:ind w:left="-284" w:right="-427"/>
        <w:rPr>
          <w:rFonts w:ascii="Century" w:hAnsi="Century"/>
          <w:i/>
          <w:color w:val="auto"/>
        </w:rPr>
      </w:pPr>
      <w:r w:rsidRPr="00307893">
        <w:rPr>
          <w:rFonts w:ascii="Century" w:hAnsi="Century"/>
          <w:b/>
          <w:bCs/>
        </w:rPr>
        <w:t>11.13</w:t>
      </w:r>
      <w:r w:rsidRPr="00307893">
        <w:rPr>
          <w:rFonts w:ascii="Century" w:hAnsi="Century"/>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307893">
          <w:rPr>
            <w:rStyle w:val="Hyperlink"/>
            <w:rFonts w:ascii="Century" w:hAnsi="Century"/>
            <w:color w:val="auto"/>
            <w:u w:val="none"/>
          </w:rPr>
          <w:t>Lei 14.133/21, art. 64</w:t>
        </w:r>
      </w:hyperlink>
      <w:r w:rsidRPr="00307893">
        <w:rPr>
          <w:rFonts w:ascii="Century" w:hAnsi="Century"/>
          <w:color w:val="auto"/>
        </w:rPr>
        <w:t xml:space="preserve">, e </w:t>
      </w:r>
      <w:hyperlink r:id="rId33">
        <w:r w:rsidRPr="00307893">
          <w:rPr>
            <w:rStyle w:val="Hyperlink"/>
            <w:rFonts w:ascii="Century" w:hAnsi="Century"/>
            <w:color w:val="auto"/>
            <w:u w:val="none"/>
          </w:rPr>
          <w:t>IN 73/2022, art. 39, §4º</w:t>
        </w:r>
      </w:hyperlink>
      <w:r w:rsidRPr="00307893">
        <w:rPr>
          <w:rStyle w:val="Hyperlink"/>
          <w:rFonts w:ascii="Century" w:hAnsi="Century"/>
          <w:color w:val="auto"/>
          <w:u w:val="none"/>
        </w:rPr>
        <w:t>, para</w:t>
      </w:r>
      <w:r w:rsidRPr="00307893">
        <w:rPr>
          <w:rFonts w:ascii="Century" w:hAnsi="Century"/>
          <w:color w:val="auto"/>
        </w:rPr>
        <w:t>:</w:t>
      </w:r>
    </w:p>
    <w:p w14:paraId="131D9BC2" w14:textId="77777777" w:rsidR="00580352" w:rsidRPr="00307893" w:rsidRDefault="00580352" w:rsidP="00C160E5">
      <w:pPr>
        <w:pStyle w:val="Nivel3"/>
        <w:numPr>
          <w:ilvl w:val="2"/>
          <w:numId w:val="13"/>
        </w:numPr>
        <w:spacing w:before="0" w:after="0" w:line="240" w:lineRule="auto"/>
        <w:ind w:left="-284" w:right="-427" w:firstLine="0"/>
        <w:rPr>
          <w:rFonts w:ascii="Century" w:hAnsi="Century"/>
        </w:rPr>
      </w:pPr>
      <w:r w:rsidRPr="00307893">
        <w:rPr>
          <w:rFonts w:ascii="Century" w:hAnsi="Century"/>
        </w:rPr>
        <w:t>complementação de informações acerca dos documentos já apresentados pelos licitantes e desde que necessária para apurar fatos existentes à época da abertura do certame.</w:t>
      </w:r>
    </w:p>
    <w:p w14:paraId="71ED158D" w14:textId="77777777" w:rsidR="00580352" w:rsidRPr="00307893" w:rsidRDefault="00580352" w:rsidP="00C160E5">
      <w:pPr>
        <w:pStyle w:val="Nivel3"/>
        <w:numPr>
          <w:ilvl w:val="2"/>
          <w:numId w:val="13"/>
        </w:numPr>
        <w:spacing w:before="0" w:after="0" w:line="240" w:lineRule="auto"/>
        <w:ind w:left="-284" w:right="-427" w:firstLine="0"/>
        <w:rPr>
          <w:rFonts w:ascii="Century" w:hAnsi="Century"/>
        </w:rPr>
      </w:pPr>
      <w:r w:rsidRPr="00307893">
        <w:rPr>
          <w:rFonts w:ascii="Century" w:hAnsi="Century"/>
        </w:rPr>
        <w:t>atualização de documentos cuja validade tenha expirado após a data de recebimento das propostas;</w:t>
      </w:r>
    </w:p>
    <w:p w14:paraId="2F60A547" w14:textId="77777777" w:rsidR="00580352" w:rsidRPr="00307893"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07893">
        <w:rPr>
          <w:rFonts w:ascii="Century" w:hAnsi="Century" w:cs="Arial"/>
          <w:sz w:val="20"/>
          <w:szCs w:val="20"/>
        </w:rPr>
        <w:t xml:space="preserve">Em caso de não envio dos documentos complementares no prazo indicado ou expirada eventual prorrogação concedida pelo Pregoeiro, </w:t>
      </w:r>
      <w:r w:rsidRPr="00307893">
        <w:rPr>
          <w:rFonts w:ascii="Century" w:hAnsi="Century"/>
          <w:sz w:val="20"/>
          <w:szCs w:val="20"/>
        </w:rPr>
        <w:t>restará preclusa essa oportunidade conferida ao licitante, implicando sua inabilitação</w:t>
      </w:r>
      <w:r w:rsidRPr="00307893">
        <w:rPr>
          <w:rFonts w:ascii="Century" w:hAnsi="Century" w:cs="Arial"/>
          <w:sz w:val="20"/>
          <w:szCs w:val="20"/>
        </w:rPr>
        <w:t xml:space="preserve"> e sujeitar-se-á às sanções previstas neste edital.</w:t>
      </w:r>
      <w:bookmarkStart w:id="10" w:name="_Ref114670319"/>
    </w:p>
    <w:p w14:paraId="29B173BB" w14:textId="77777777" w:rsidR="00580352" w:rsidRPr="00307893"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07893">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17B185BB" w14:textId="77777777" w:rsidR="00580352" w:rsidRPr="00307893"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07893">
        <w:rPr>
          <w:rFonts w:ascii="Century" w:hAnsi="Century" w:cs="Arial"/>
          <w:sz w:val="20"/>
          <w:szCs w:val="20"/>
        </w:rPr>
        <w:t xml:space="preserve"> Em caso de problemas técnicos ou operacionais que inviabilizem o envio pelo sistema, será admitido o envio dos respectivos documentos para o e-mail </w:t>
      </w:r>
      <w:r w:rsidRPr="00307893">
        <w:rPr>
          <w:rFonts w:ascii="Century" w:hAnsi="Century" w:cs="Arial"/>
          <w:sz w:val="20"/>
          <w:szCs w:val="20"/>
          <w:u w:val="single"/>
        </w:rPr>
        <w:t>licitariolargoal@gmail.com</w:t>
      </w:r>
      <w:r w:rsidRPr="00307893">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06424A3" w14:textId="77777777" w:rsidR="00580352" w:rsidRPr="00307893"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07893">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307893">
        <w:rPr>
          <w:rFonts w:ascii="Century" w:hAnsi="Century"/>
          <w:sz w:val="20"/>
          <w:szCs w:val="20"/>
        </w:rPr>
        <w:t>.</w:t>
      </w:r>
      <w:bookmarkStart w:id="12" w:name="_Ref114665515"/>
    </w:p>
    <w:bookmarkEnd w:id="12"/>
    <w:p w14:paraId="6CDE428D" w14:textId="77777777" w:rsidR="00580352" w:rsidRPr="00307893"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07893">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25AC040D" w14:textId="77777777" w:rsidR="00580352" w:rsidRPr="00307893" w:rsidRDefault="00580352" w:rsidP="00C160E5">
      <w:pPr>
        <w:pStyle w:val="Nivel2"/>
        <w:numPr>
          <w:ilvl w:val="1"/>
          <w:numId w:val="13"/>
        </w:numPr>
        <w:spacing w:before="0" w:after="0" w:line="240" w:lineRule="auto"/>
        <w:ind w:left="-284" w:right="-427" w:firstLine="0"/>
        <w:rPr>
          <w:rFonts w:ascii="Century" w:hAnsi="Century"/>
        </w:rPr>
      </w:pPr>
      <w:r w:rsidRPr="00307893">
        <w:rPr>
          <w:rFonts w:ascii="Century" w:hAnsi="Century"/>
        </w:rPr>
        <w:t xml:space="preserve">O licitante se responsabiliza pela veracidade e autenticidade dos documentos encaminhados na forma do subitem 11.4. </w:t>
      </w:r>
    </w:p>
    <w:p w14:paraId="53241EB1" w14:textId="77777777" w:rsidR="00580352" w:rsidRPr="00307893" w:rsidRDefault="00580352" w:rsidP="00C160E5">
      <w:pPr>
        <w:pStyle w:val="Nivel2"/>
        <w:numPr>
          <w:ilvl w:val="1"/>
          <w:numId w:val="13"/>
        </w:numPr>
        <w:spacing w:before="0" w:after="0" w:line="240" w:lineRule="auto"/>
        <w:ind w:left="-284" w:right="-427" w:firstLine="0"/>
        <w:rPr>
          <w:rFonts w:ascii="Century" w:hAnsi="Century"/>
        </w:rPr>
      </w:pPr>
      <w:r w:rsidRPr="00307893">
        <w:rPr>
          <w:rFonts w:ascii="Century" w:hAnsi="Century"/>
        </w:rPr>
        <w:t xml:space="preserve"> Sob pena de inabilitação, os documentos de habilitação deverão estar em nome da licitante, com indicação do número de inscrição do CNPJ. </w:t>
      </w:r>
    </w:p>
    <w:p w14:paraId="2BBA6071" w14:textId="77777777" w:rsidR="00580352" w:rsidRPr="00307893" w:rsidRDefault="00580352" w:rsidP="00C160E5">
      <w:pPr>
        <w:pStyle w:val="Nivel2"/>
        <w:numPr>
          <w:ilvl w:val="1"/>
          <w:numId w:val="13"/>
        </w:numPr>
        <w:spacing w:before="0" w:after="0" w:line="240" w:lineRule="auto"/>
        <w:ind w:left="-284" w:right="-427" w:firstLine="0"/>
        <w:rPr>
          <w:rFonts w:ascii="Century" w:hAnsi="Century"/>
        </w:rPr>
      </w:pPr>
      <w:r w:rsidRPr="00307893">
        <w:rPr>
          <w:rFonts w:ascii="Century" w:hAnsi="Century"/>
        </w:rPr>
        <w:t xml:space="preserve"> Caso a licitante tenha mais de um domicílio, deverá apresentar documentos para habilitação relativamente a apenas um deles, com mesmo CNPJ. </w:t>
      </w:r>
    </w:p>
    <w:p w14:paraId="2812975C" w14:textId="77777777" w:rsidR="00580352" w:rsidRPr="00307893" w:rsidRDefault="00580352" w:rsidP="00C160E5">
      <w:pPr>
        <w:pStyle w:val="Nivel2"/>
        <w:numPr>
          <w:ilvl w:val="1"/>
          <w:numId w:val="13"/>
        </w:numPr>
        <w:spacing w:before="0" w:after="0" w:line="240" w:lineRule="auto"/>
        <w:ind w:left="-284" w:right="-427" w:firstLine="0"/>
        <w:rPr>
          <w:rFonts w:ascii="Century" w:hAnsi="Century"/>
        </w:rPr>
      </w:pPr>
      <w:r w:rsidRPr="00307893">
        <w:rPr>
          <w:rFonts w:ascii="Century" w:hAnsi="Century"/>
        </w:rPr>
        <w:t xml:space="preserve">Em se tratando de filial, os documentos de habilitação jurídica e a regularidade fiscal deverão estar em nome da filial, exceto aqueles que pela própria natureza, são emitidos somente em nome da matriz. </w:t>
      </w:r>
    </w:p>
    <w:p w14:paraId="6C4562C3" w14:textId="77777777" w:rsidR="00580352" w:rsidRPr="00307893" w:rsidRDefault="00580352" w:rsidP="00C160E5">
      <w:pPr>
        <w:pStyle w:val="Nivel2"/>
        <w:numPr>
          <w:ilvl w:val="1"/>
          <w:numId w:val="13"/>
        </w:numPr>
        <w:spacing w:before="0" w:after="0" w:line="240" w:lineRule="auto"/>
        <w:ind w:left="-284" w:right="-427" w:firstLine="0"/>
        <w:rPr>
          <w:rFonts w:ascii="Century" w:hAnsi="Century"/>
        </w:rPr>
      </w:pPr>
      <w:r w:rsidRPr="00307893">
        <w:rPr>
          <w:rFonts w:ascii="Century" w:hAnsi="Century"/>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3CEAB17A" w14:textId="77777777" w:rsidR="00580352" w:rsidRPr="00307893" w:rsidRDefault="00580352" w:rsidP="00C160E5">
      <w:pPr>
        <w:pStyle w:val="Nivel2"/>
        <w:numPr>
          <w:ilvl w:val="1"/>
          <w:numId w:val="13"/>
        </w:numPr>
        <w:spacing w:before="0" w:after="0" w:line="240" w:lineRule="auto"/>
        <w:ind w:left="-284" w:right="-427" w:firstLine="0"/>
        <w:rPr>
          <w:rFonts w:ascii="Century" w:hAnsi="Century"/>
        </w:rPr>
      </w:pPr>
      <w:r w:rsidRPr="00307893">
        <w:rPr>
          <w:rFonts w:ascii="Century" w:hAnsi="Century"/>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12A758A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11.24.1</w:t>
      </w:r>
      <w:r w:rsidRPr="00307893">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901F05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11.24.2</w:t>
      </w:r>
      <w:r w:rsidRPr="00307893">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assinatura do contrato, ou revogar a licitação. </w:t>
      </w:r>
    </w:p>
    <w:p w14:paraId="1A6F01D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11.25.</w:t>
      </w:r>
      <w:r w:rsidRPr="00307893">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FA7729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11.26.</w:t>
      </w:r>
      <w:r w:rsidRPr="00307893">
        <w:rPr>
          <w:rFonts w:ascii="Century" w:hAnsi="Century" w:cs="Arial"/>
          <w:sz w:val="20"/>
          <w:szCs w:val="20"/>
        </w:rPr>
        <w:t xml:space="preserve"> Excetua-se o documento que, por imposição legal, tenha prazo de vigência indeterminado. </w:t>
      </w:r>
    </w:p>
    <w:p w14:paraId="45E32B7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11.27.</w:t>
      </w:r>
      <w:r w:rsidRPr="00307893">
        <w:rPr>
          <w:rFonts w:ascii="Century" w:hAnsi="Century" w:cs="Arial"/>
          <w:sz w:val="20"/>
          <w:szCs w:val="20"/>
        </w:rPr>
        <w:t xml:space="preserve"> A contratada deverá manter, durante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execução da avença, as condições de habilitação e de qualificação que ensejaram a sua contratação.</w:t>
      </w:r>
    </w:p>
    <w:p w14:paraId="3707920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11.28</w:t>
      </w:r>
      <w:r w:rsidRPr="00307893">
        <w:rPr>
          <w:rFonts w:ascii="Century" w:hAnsi="Century" w:cs="Arial"/>
          <w:sz w:val="20"/>
          <w:szCs w:val="20"/>
        </w:rPr>
        <w:t xml:space="preserve"> Constatada a tentativa de fraudar ou burlar os efeitos da sanção aplicada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outra empresa, </w:t>
      </w:r>
      <w:r w:rsidRPr="00307893">
        <w:rPr>
          <w:rFonts w:ascii="Century" w:hAnsi="Century"/>
          <w:sz w:val="20"/>
          <w:szCs w:val="20"/>
        </w:rPr>
        <w:t>com esteio no §1º do art. 14 c/c art. 160 da Lei nº 14.133/2021,</w:t>
      </w:r>
      <w:r w:rsidRPr="00307893">
        <w:rPr>
          <w:rFonts w:ascii="Century" w:hAnsi="Century" w:cs="Arial"/>
          <w:sz w:val="20"/>
          <w:szCs w:val="20"/>
        </w:rPr>
        <w:t xml:space="preserve"> o Pregoeiro, ao estender à licitante os efeitos das sanções </w:t>
      </w:r>
      <w:r w:rsidRPr="00307893">
        <w:rPr>
          <w:rFonts w:ascii="Century" w:hAnsi="Century"/>
          <w:sz w:val="20"/>
          <w:szCs w:val="20"/>
        </w:rPr>
        <w:t>que acarretem a impossibilidade de licitar e contratar com a Administração:</w:t>
      </w:r>
    </w:p>
    <w:p w14:paraId="387A04E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 inabilitará a licitante por inaptidão jurídica para assumir obrigações com a Administração;</w:t>
      </w:r>
    </w:p>
    <w:p w14:paraId="3C1B4DD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b) relatará o fato à autoridade superior para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instauração de procedimento administrativo específico objetivando a apuração exauriente acerca dos fatos e a eventual responsabilização da licitante pela prática de comportamento inidôneo. </w:t>
      </w:r>
    </w:p>
    <w:p w14:paraId="7E85F9DB"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XII – DA DECLARAÇÃO DA LICITANTE VENCEDORA</w:t>
      </w:r>
    </w:p>
    <w:p w14:paraId="74CF551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12.</w:t>
      </w:r>
      <w:r w:rsidRPr="00307893">
        <w:rPr>
          <w:rFonts w:ascii="Century" w:hAnsi="Century" w:cs="Arial"/>
          <w:sz w:val="20"/>
          <w:szCs w:val="20"/>
        </w:rPr>
        <w:t xml:space="preserve"> Será analisada a proposta da primeira colocada e caso a proposta não seja aceitável, se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0FF7FF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12.1</w:t>
      </w:r>
      <w:r w:rsidRPr="00307893">
        <w:rPr>
          <w:rFonts w:ascii="Century" w:hAnsi="Century" w:cs="Arial"/>
          <w:sz w:val="20"/>
          <w:szCs w:val="20"/>
        </w:rPr>
        <w:t xml:space="preserve"> Constatado que a licitante detentora da melhor proposta atende às exigências habilitatórias fixadas neste edital, a licitante será declarada vencedora. </w:t>
      </w:r>
    </w:p>
    <w:p w14:paraId="74DCD3E9"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XIII – DO RECURSO</w:t>
      </w:r>
    </w:p>
    <w:p w14:paraId="56BA7FC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w:t>
      </w:r>
      <w:r w:rsidRPr="00307893">
        <w:rPr>
          <w:rFonts w:ascii="Century" w:hAnsi="Century" w:cs="Arial"/>
          <w:sz w:val="20"/>
          <w:szCs w:val="20"/>
        </w:rPr>
        <w:t xml:space="preserve"> </w:t>
      </w:r>
      <w:r w:rsidRPr="00307893">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307893">
        <w:rPr>
          <w:rFonts w:ascii="Century" w:hAnsi="Century"/>
          <w:b/>
          <w:bCs/>
          <w:sz w:val="20"/>
          <w:szCs w:val="20"/>
        </w:rPr>
        <w:t>15 (quinze) minutos</w:t>
      </w:r>
      <w:r w:rsidRPr="00307893">
        <w:rPr>
          <w:rFonts w:ascii="Century" w:hAnsi="Century"/>
          <w:sz w:val="20"/>
          <w:szCs w:val="20"/>
        </w:rPr>
        <w:t xml:space="preserve">, </w:t>
      </w:r>
      <w:r w:rsidRPr="00307893">
        <w:rPr>
          <w:rFonts w:ascii="Century" w:hAnsi="Century" w:cs="Arial"/>
          <w:sz w:val="20"/>
          <w:szCs w:val="20"/>
        </w:rPr>
        <w:t>durante o qual, qualquer licitante poderá, de forma imediata e motivada</w:t>
      </w:r>
      <w:r w:rsidRPr="00307893">
        <w:rPr>
          <w:rFonts w:ascii="Century" w:hAnsi="Century"/>
          <w:sz w:val="20"/>
          <w:szCs w:val="20"/>
        </w:rPr>
        <w:t>, após o término das fases</w:t>
      </w:r>
      <w:r w:rsidRPr="00307893">
        <w:rPr>
          <w:rFonts w:ascii="Century" w:hAnsi="Century" w:cs="Arial"/>
          <w:sz w:val="20"/>
          <w:szCs w:val="20"/>
        </w:rPr>
        <w:t xml:space="preserve"> exclusivamente em campo próprio do sistema</w:t>
      </w:r>
      <w:r w:rsidRPr="00307893">
        <w:rPr>
          <w:rFonts w:ascii="Century" w:hAnsi="Century"/>
          <w:sz w:val="20"/>
          <w:szCs w:val="20"/>
        </w:rPr>
        <w:t xml:space="preserve"> comprasgov, </w:t>
      </w:r>
      <w:r w:rsidRPr="00307893">
        <w:rPr>
          <w:rFonts w:ascii="Century" w:hAnsi="Century" w:cs="Arial"/>
          <w:sz w:val="20"/>
          <w:szCs w:val="20"/>
        </w:rPr>
        <w:t>manifestar sua intenção de recurso</w:t>
      </w:r>
      <w:r w:rsidRPr="00307893">
        <w:rPr>
          <w:rFonts w:ascii="Century" w:hAnsi="Century"/>
          <w:sz w:val="20"/>
          <w:szCs w:val="20"/>
        </w:rPr>
        <w:t xml:space="preserve">, observará o disposto no </w:t>
      </w:r>
      <w:hyperlink r:id="rId34" w:anchor="art165" w:history="1">
        <w:r w:rsidRPr="00307893">
          <w:rPr>
            <w:rStyle w:val="Hyperlink"/>
            <w:rFonts w:ascii="Century" w:hAnsi="Century"/>
            <w:color w:val="000000"/>
            <w:sz w:val="20"/>
            <w:szCs w:val="20"/>
            <w:u w:val="none"/>
          </w:rPr>
          <w:t>art. 165 da Lei nº 14.133, de 2021</w:t>
        </w:r>
      </w:hyperlink>
      <w:r w:rsidRPr="00307893">
        <w:rPr>
          <w:rFonts w:ascii="Century" w:hAnsi="Century" w:cs="Arial"/>
          <w:sz w:val="20"/>
          <w:szCs w:val="20"/>
        </w:rPr>
        <w:t xml:space="preserve">. </w:t>
      </w:r>
    </w:p>
    <w:p w14:paraId="4BC542D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13.1</w:t>
      </w:r>
      <w:r w:rsidRPr="00307893">
        <w:rPr>
          <w:rFonts w:ascii="Century" w:hAnsi="Century" w:cs="Arial"/>
          <w:sz w:val="20"/>
          <w:szCs w:val="20"/>
        </w:rPr>
        <w:t xml:space="preserv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ausência do registro de intenção de recurso, no prazo estabelecido no item anterior, implica a decadência do direito e autoriza a adjudicação do objeto à licitante vencedora. </w:t>
      </w:r>
    </w:p>
    <w:p w14:paraId="69A1555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13.2</w:t>
      </w:r>
      <w:r w:rsidRPr="00307893">
        <w:rPr>
          <w:rFonts w:ascii="Century" w:hAnsi="Century" w:cs="Arial"/>
          <w:sz w:val="20"/>
          <w:szCs w:val="20"/>
        </w:rPr>
        <w:t xml:space="preserve">. Na motivação, a licitante deverá indicar qual ato decisório é objeto da intenção de recurso e o fundamento sucinto para o pleito de reforma ou revisão. </w:t>
      </w:r>
    </w:p>
    <w:p w14:paraId="6D53EFC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13.3.</w:t>
      </w:r>
      <w:r w:rsidRPr="00307893">
        <w:rPr>
          <w:rFonts w:ascii="Century" w:hAnsi="Century" w:cs="Arial"/>
          <w:sz w:val="20"/>
          <w:szCs w:val="20"/>
        </w:rPr>
        <w:t xml:space="preserve"> O Pregoeiro realizará o exame de admissibilidade da intenção recursal, limitando-se a verificar a presença dos pressupostos recursais. </w:t>
      </w:r>
    </w:p>
    <w:p w14:paraId="4821905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13.4.</w:t>
      </w:r>
      <w:r w:rsidRPr="00307893">
        <w:rPr>
          <w:rFonts w:ascii="Century" w:hAnsi="Century" w:cs="Arial"/>
          <w:sz w:val="20"/>
          <w:szCs w:val="20"/>
        </w:rPr>
        <w:t xml:space="preserve">  A decisão do Pregoeiro acerca da aceitação ou rejeição da intenção de recurso será devidamente motivada e registrada em campo próprio do sistema. </w:t>
      </w:r>
    </w:p>
    <w:p w14:paraId="4AAB092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13.5.</w:t>
      </w:r>
      <w:r w:rsidRPr="00307893">
        <w:rPr>
          <w:rFonts w:ascii="Century" w:hAnsi="Century" w:cs="Arial"/>
          <w:sz w:val="20"/>
          <w:szCs w:val="20"/>
        </w:rPr>
        <w:t xml:space="preserve">  A licitante que tiver sua intenção de recurso aceita poderá registrar as razões do recurso, exclusivamente em campo próprio do sistema, no prazo de </w:t>
      </w:r>
      <w:r w:rsidRPr="00307893">
        <w:rPr>
          <w:rFonts w:ascii="Century" w:hAnsi="Century" w:cs="Arial"/>
          <w:b/>
          <w:bCs/>
          <w:sz w:val="20"/>
          <w:szCs w:val="20"/>
        </w:rPr>
        <w:t>03 (três) dias</w:t>
      </w:r>
      <w:r w:rsidRPr="00307893">
        <w:rPr>
          <w:rFonts w:ascii="Century" w:hAnsi="Century" w:cs="Arial"/>
          <w:sz w:val="20"/>
          <w:szCs w:val="20"/>
        </w:rPr>
        <w:t xml:space="preserve"> </w:t>
      </w:r>
      <w:r w:rsidRPr="00307893">
        <w:rPr>
          <w:rFonts w:ascii="Century" w:hAnsi="Century" w:cs="Arial"/>
          <w:b/>
          <w:bCs/>
          <w:sz w:val="20"/>
          <w:szCs w:val="20"/>
        </w:rPr>
        <w:t>úteis</w:t>
      </w:r>
      <w:r w:rsidRPr="00307893">
        <w:rPr>
          <w:rFonts w:ascii="Century" w:hAnsi="Century" w:cs="Arial"/>
          <w:sz w:val="20"/>
          <w:szCs w:val="20"/>
        </w:rPr>
        <w:t xml:space="preserve"> ficando as demais licitantes, desde logo, intimadas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apresentar as contrarrazões, também via sistema, em igual prazo, que começará a correr do término do prazo da recorrente. </w:t>
      </w:r>
    </w:p>
    <w:p w14:paraId="1E8C3707" w14:textId="77777777" w:rsidR="00580352" w:rsidRPr="00307893" w:rsidRDefault="00580352" w:rsidP="004967CC">
      <w:pPr>
        <w:spacing w:after="0" w:line="240" w:lineRule="auto"/>
        <w:ind w:left="-284" w:right="-427"/>
        <w:jc w:val="both"/>
        <w:rPr>
          <w:rFonts w:ascii="Century" w:hAnsi="Century"/>
        </w:rPr>
      </w:pPr>
      <w:r w:rsidRPr="00307893">
        <w:rPr>
          <w:rFonts w:ascii="Century" w:hAnsi="Century" w:cs="Arial"/>
          <w:b/>
          <w:bCs/>
          <w:sz w:val="20"/>
          <w:szCs w:val="20"/>
        </w:rPr>
        <w:t>13.5.1</w:t>
      </w:r>
      <w:r w:rsidRPr="00307893">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0427D10D"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13.5.2.</w:t>
      </w:r>
      <w:r w:rsidRPr="00307893">
        <w:rPr>
          <w:rFonts w:ascii="Century" w:hAnsi="Century"/>
          <w:sz w:val="20"/>
          <w:szCs w:val="20"/>
        </w:rPr>
        <w:t xml:space="preserve">  Os recursos interpostos fora do prazo não serão conhecidos. </w:t>
      </w:r>
    </w:p>
    <w:p w14:paraId="068B9A7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13.6.</w:t>
      </w:r>
      <w:r w:rsidRPr="00307893">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34B1B0A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13.6.1.</w:t>
      </w:r>
      <w:r w:rsidRPr="00307893">
        <w:rPr>
          <w:rFonts w:ascii="Century" w:hAnsi="Century" w:cs="Arial"/>
          <w:sz w:val="20"/>
          <w:szCs w:val="20"/>
        </w:rPr>
        <w:t xml:space="preserve"> Na análise do recurso, a Administração poderá promover diligências destinadas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esclarecer ou complementar a instrução do processo, constituindo meio legal de prova os documentos obtidos. </w:t>
      </w:r>
    </w:p>
    <w:p w14:paraId="1FD2E65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13.7.</w:t>
      </w:r>
      <w:r w:rsidRPr="00307893">
        <w:rPr>
          <w:rFonts w:ascii="Century" w:hAnsi="Century" w:cs="Arial"/>
          <w:sz w:val="20"/>
          <w:szCs w:val="20"/>
        </w:rPr>
        <w:t xml:space="preserve"> Admitida a intenção recursal, o Pregoeiro poderá reconsiderar ou não a sua decisão objeto do recurso. </w:t>
      </w:r>
    </w:p>
    <w:p w14:paraId="78DA574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13.7.1</w:t>
      </w:r>
      <w:r w:rsidRPr="00307893">
        <w:rPr>
          <w:rFonts w:ascii="Century" w:hAnsi="Century" w:cs="Arial"/>
          <w:sz w:val="20"/>
          <w:szCs w:val="20"/>
        </w:rPr>
        <w:t>.  Não havendo reconsideração da decisão, os autos serão encaminhados à autoridade superior para julgamento do recurso.</w:t>
      </w:r>
    </w:p>
    <w:p w14:paraId="6B529B2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13.8</w:t>
      </w:r>
      <w:r w:rsidRPr="00307893">
        <w:rPr>
          <w:rFonts w:ascii="Century" w:hAnsi="Century" w:cs="Arial"/>
          <w:sz w:val="20"/>
          <w:szCs w:val="20"/>
        </w:rPr>
        <w:t xml:space="preserve">. Os recursos apresentados pelas licitantes serão dirigidos, por intermédio do Pregoeiro,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autoridade competente para ratificação ou não do julgamento, nos termos do art. 165, </w:t>
      </w:r>
      <w:r w:rsidRPr="00307893">
        <w:rPr>
          <w:rFonts w:ascii="Century" w:hAnsi="Century" w:cs="Arial"/>
          <w:color w:val="000000"/>
          <w:sz w:val="20"/>
          <w:szCs w:val="20"/>
        </w:rPr>
        <w:t>§</w:t>
      </w:r>
      <w:r w:rsidRPr="00307893">
        <w:rPr>
          <w:rFonts w:ascii="Century" w:hAnsi="Century" w:cs="Arial"/>
          <w:sz w:val="20"/>
          <w:szCs w:val="20"/>
        </w:rPr>
        <w:t xml:space="preserve"> 2º da Lei 14.133/2021.</w:t>
      </w:r>
    </w:p>
    <w:p w14:paraId="5B16092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13.9.</w:t>
      </w:r>
      <w:r w:rsidRPr="00307893">
        <w:rPr>
          <w:rFonts w:ascii="Century" w:hAnsi="Century" w:cs="Arial"/>
          <w:sz w:val="20"/>
          <w:szCs w:val="20"/>
        </w:rPr>
        <w:t xml:space="preserve"> O provimento do recurso implicará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invalidação apenas dos atos insuscetíveis de aproveitamento. </w:t>
      </w:r>
    </w:p>
    <w:p w14:paraId="7769A748"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XIV – DA ADJUDICAÇÃO E HOMOLOGAÇÃO</w:t>
      </w:r>
    </w:p>
    <w:p w14:paraId="2B43630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14</w:t>
      </w:r>
      <w:r w:rsidRPr="00307893">
        <w:rPr>
          <w:rFonts w:ascii="Century" w:hAnsi="Century" w:cs="Arial"/>
          <w:b/>
          <w:bCs/>
          <w:color w:val="000000"/>
          <w:sz w:val="20"/>
          <w:szCs w:val="20"/>
        </w:rPr>
        <w:t>.</w:t>
      </w:r>
      <w:r w:rsidRPr="00307893">
        <w:rPr>
          <w:rFonts w:ascii="Century" w:hAnsi="Century" w:cs="Arial"/>
          <w:color w:val="000000"/>
          <w:sz w:val="20"/>
          <w:szCs w:val="20"/>
        </w:rPr>
        <w:t> Encerradas as fases de julgamento e habilitação, e exauridos os recursos administrativos, o processo licitatório será encaminhado à autoridade superior, que poderá:</w:t>
      </w:r>
    </w:p>
    <w:p w14:paraId="5339DBED" w14:textId="77777777" w:rsidR="00580352" w:rsidRPr="00307893" w:rsidRDefault="00580352" w:rsidP="004967CC">
      <w:pPr>
        <w:pStyle w:val="Default"/>
        <w:spacing w:line="240" w:lineRule="auto"/>
        <w:ind w:left="-284" w:right="-427"/>
        <w:jc w:val="both"/>
        <w:rPr>
          <w:rFonts w:ascii="Century" w:eastAsiaTheme="minorHAnsi" w:hAnsi="Century"/>
          <w:sz w:val="20"/>
          <w:szCs w:val="20"/>
        </w:rPr>
      </w:pPr>
      <w:r w:rsidRPr="00307893">
        <w:rPr>
          <w:rFonts w:ascii="Century" w:hAnsi="Century"/>
          <w:b/>
          <w:bCs/>
          <w:sz w:val="20"/>
          <w:szCs w:val="20"/>
        </w:rPr>
        <w:t>14.1.</w:t>
      </w:r>
      <w:r w:rsidRPr="00307893">
        <w:rPr>
          <w:rFonts w:ascii="Century" w:hAnsi="Century"/>
          <w:sz w:val="20"/>
          <w:szCs w:val="20"/>
        </w:rPr>
        <w:t xml:space="preserve"> </w:t>
      </w:r>
      <w:r w:rsidRPr="00307893">
        <w:rPr>
          <w:rFonts w:ascii="Century" w:eastAsiaTheme="minorHAnsi" w:hAnsi="Century"/>
          <w:sz w:val="20"/>
          <w:szCs w:val="20"/>
        </w:rPr>
        <w:t>Constatada a regularidade dos atos praticados, adjudicar o objeto licitado e homologar o procedimento licitatório.</w:t>
      </w:r>
    </w:p>
    <w:p w14:paraId="6DB706A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14.2.</w:t>
      </w:r>
      <w:r w:rsidRPr="00307893">
        <w:rPr>
          <w:rFonts w:ascii="Century" w:hAnsi="Century" w:cs="Arial"/>
          <w:sz w:val="20"/>
          <w:szCs w:val="20"/>
        </w:rPr>
        <w:t xml:space="preserve"> O objeto deste Pregão será adjudicado por item, à vencedora do certame.</w:t>
      </w:r>
    </w:p>
    <w:p w14:paraId="21867881"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XV – DA REABERTURA DA SESSÃO PÚBLICA</w:t>
      </w:r>
    </w:p>
    <w:p w14:paraId="3EC9A5E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w:t>
      </w:r>
      <w:r w:rsidRPr="00307893">
        <w:rPr>
          <w:rFonts w:ascii="Century" w:hAnsi="Century" w:cs="Arial"/>
          <w:sz w:val="20"/>
          <w:szCs w:val="20"/>
        </w:rPr>
        <w:t xml:space="preserve"> A sessão pública poderá ser reaberta:</w:t>
      </w:r>
    </w:p>
    <w:p w14:paraId="58EDB1B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15.1.</w:t>
      </w:r>
      <w:r w:rsidRPr="00307893">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31C7481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15.2.</w:t>
      </w:r>
      <w:r w:rsidRPr="00307893">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4525844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15.3</w:t>
      </w:r>
      <w:r w:rsidRPr="00307893">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B51780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15.4</w:t>
      </w:r>
      <w:r w:rsidRPr="00307893">
        <w:rPr>
          <w:rFonts w:ascii="Century" w:hAnsi="Century" w:cs="Arial"/>
          <w:sz w:val="20"/>
          <w:szCs w:val="20"/>
        </w:rPr>
        <w:t xml:space="preserve"> A convocação se dará por meio do sistema eletrônico (aviso do comprasgov), de acordo com a fase do procedimento licitatório.</w:t>
      </w:r>
    </w:p>
    <w:p w14:paraId="0F76A0A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15.5</w:t>
      </w:r>
      <w:r w:rsidRPr="00307893">
        <w:rPr>
          <w:rFonts w:ascii="Century" w:hAnsi="Century" w:cs="Arial"/>
          <w:sz w:val="20"/>
          <w:szCs w:val="20"/>
        </w:rPr>
        <w:t xml:space="preserve"> Todos os licitantes remanescentes serão convocados automaticamente, através do sistema, para acompanhar a sessão reaberta.</w:t>
      </w:r>
    </w:p>
    <w:p w14:paraId="54FCEC2C"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XVI – DA ATA DE REGISTRO DE PREÇOS</w:t>
      </w:r>
    </w:p>
    <w:p w14:paraId="05FD29DB" w14:textId="77777777" w:rsidR="00580352" w:rsidRPr="00307893" w:rsidRDefault="00580352" w:rsidP="004967CC">
      <w:pPr>
        <w:pStyle w:val="Nivel01"/>
        <w:tabs>
          <w:tab w:val="left" w:pos="0"/>
        </w:tabs>
        <w:spacing w:before="0"/>
        <w:ind w:left="-284" w:right="-427" w:firstLine="0"/>
        <w:rPr>
          <w:rFonts w:ascii="Century" w:hAnsi="Century" w:cs="Arial"/>
          <w:b w:val="0"/>
          <w:color w:val="auto"/>
          <w:sz w:val="20"/>
          <w:szCs w:val="20"/>
        </w:rPr>
      </w:pPr>
      <w:r w:rsidRPr="00307893">
        <w:rPr>
          <w:rFonts w:ascii="Century" w:hAnsi="Century" w:cs="Arial"/>
          <w:bCs w:val="0"/>
          <w:color w:val="auto"/>
          <w:sz w:val="20"/>
          <w:szCs w:val="20"/>
        </w:rPr>
        <w:t>16.</w:t>
      </w:r>
      <w:r w:rsidRPr="00307893">
        <w:rPr>
          <w:rFonts w:ascii="Century" w:hAnsi="Century" w:cs="Arial"/>
          <w:b w:val="0"/>
          <w:color w:val="auto"/>
          <w:sz w:val="20"/>
          <w:szCs w:val="20"/>
        </w:rPr>
        <w:t xml:space="preserve"> Homologado o resultado da licitação, terá o adjudicatário o prazo de </w:t>
      </w:r>
      <w:r w:rsidRPr="00307893">
        <w:rPr>
          <w:rFonts w:ascii="Century" w:hAnsi="Century" w:cs="Arial"/>
          <w:bCs w:val="0"/>
          <w:color w:val="auto"/>
          <w:sz w:val="20"/>
          <w:szCs w:val="20"/>
        </w:rPr>
        <w:t>3 (três) dias uteis</w:t>
      </w:r>
      <w:r w:rsidRPr="00307893">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307893">
        <w:rPr>
          <w:rFonts w:ascii="Century" w:hAnsi="Century"/>
          <w:b w:val="0"/>
          <w:bCs w:val="0"/>
          <w:sz w:val="20"/>
          <w:szCs w:val="20"/>
        </w:rPr>
        <w:t>na Lei nº 14.133, de 2021</w:t>
      </w:r>
      <w:r w:rsidRPr="00307893">
        <w:rPr>
          <w:rFonts w:ascii="Century" w:hAnsi="Century" w:cs="Arial"/>
          <w:b w:val="0"/>
          <w:color w:val="auto"/>
          <w:sz w:val="20"/>
          <w:szCs w:val="20"/>
        </w:rPr>
        <w:t>.</w:t>
      </w:r>
    </w:p>
    <w:p w14:paraId="5C3B702D" w14:textId="77777777" w:rsidR="00580352" w:rsidRPr="00307893" w:rsidRDefault="00580352" w:rsidP="004967CC">
      <w:pPr>
        <w:pStyle w:val="Nivel01"/>
        <w:tabs>
          <w:tab w:val="left" w:pos="0"/>
        </w:tabs>
        <w:spacing w:before="0"/>
        <w:ind w:left="-284" w:right="-427" w:firstLine="0"/>
        <w:rPr>
          <w:rFonts w:ascii="Century" w:hAnsi="Century" w:cs="Arial"/>
          <w:b w:val="0"/>
          <w:color w:val="auto"/>
          <w:sz w:val="20"/>
          <w:szCs w:val="20"/>
        </w:rPr>
      </w:pPr>
      <w:r w:rsidRPr="00307893">
        <w:rPr>
          <w:rFonts w:ascii="Century" w:hAnsi="Century" w:cs="Arial"/>
          <w:bCs w:val="0"/>
          <w:color w:val="auto"/>
          <w:sz w:val="20"/>
          <w:szCs w:val="20"/>
        </w:rPr>
        <w:t>16.1.</w:t>
      </w:r>
      <w:r w:rsidRPr="00307893">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6F4B6256"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color w:val="auto"/>
        </w:rPr>
        <w:t>16.2</w:t>
      </w:r>
      <w:r w:rsidRPr="00307893">
        <w:rPr>
          <w:rFonts w:ascii="Century" w:hAnsi="Century"/>
          <w:b/>
          <w:color w:val="auto"/>
        </w:rPr>
        <w:t>.</w:t>
      </w:r>
      <w:r w:rsidRPr="00307893">
        <w:rPr>
          <w:rFonts w:ascii="Century" w:hAnsi="Century"/>
          <w:color w:val="auto"/>
        </w:rPr>
        <w:t xml:space="preserve"> </w:t>
      </w:r>
      <w:r w:rsidRPr="00307893">
        <w:rPr>
          <w:rFonts w:ascii="Century" w:hAnsi="Century"/>
        </w:rPr>
        <w:t>O prazo de convocação</w:t>
      </w:r>
      <w:r w:rsidRPr="00307893">
        <w:rPr>
          <w:rStyle w:val="Refdecomentrio"/>
          <w:rFonts w:ascii="Century" w:hAnsi="Century" w:cs="Tahoma"/>
          <w:color w:val="auto"/>
        </w:rPr>
        <w:t xml:space="preserve"> p</w:t>
      </w:r>
      <w:r w:rsidRPr="00307893">
        <w:rPr>
          <w:rFonts w:ascii="Century" w:hAnsi="Century"/>
        </w:rPr>
        <w:t>oderá ser prorrogado uma vez, por igual período, mediante solicitação do licitante mais bem classificado ou do fornecedor convocado, desde que:</w:t>
      </w:r>
    </w:p>
    <w:p w14:paraId="3A085DFA"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iCs/>
          <w:color w:val="auto"/>
        </w:rPr>
        <w:t>a) a solicitação seja devidamente justificada e apresentada dentro do prazo; e</w:t>
      </w:r>
    </w:p>
    <w:p w14:paraId="6E0A067A" w14:textId="77777777" w:rsidR="00580352" w:rsidRPr="00307893" w:rsidRDefault="00580352" w:rsidP="004967CC">
      <w:pPr>
        <w:pStyle w:val="Nivel2"/>
        <w:spacing w:before="0" w:after="0" w:line="240" w:lineRule="auto"/>
        <w:ind w:left="-284" w:right="-427"/>
        <w:rPr>
          <w:rFonts w:ascii="Century" w:hAnsi="Century"/>
          <w:iCs/>
          <w:color w:val="auto"/>
        </w:rPr>
      </w:pPr>
      <w:r w:rsidRPr="00307893">
        <w:rPr>
          <w:rFonts w:ascii="Century" w:hAnsi="Century"/>
          <w:iCs/>
          <w:color w:val="auto"/>
        </w:rPr>
        <w:t>b) a justificativa apresentada seja aceita pela Administração</w:t>
      </w:r>
    </w:p>
    <w:p w14:paraId="11A75B2D"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b/>
          <w:bCs/>
          <w:color w:val="auto"/>
        </w:rPr>
        <w:t>16.3.</w:t>
      </w:r>
      <w:r w:rsidRPr="00307893">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C6193B4"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16.4</w:t>
      </w:r>
      <w:r w:rsidRPr="00307893">
        <w:rPr>
          <w:rFonts w:ascii="Century" w:hAnsi="Century"/>
        </w:rPr>
        <w:t>. O preço registrado, com a indicação dos fornecedores, será divulgado no PNCP</w:t>
      </w:r>
      <w:r w:rsidRPr="00307893">
        <w:rPr>
          <w:rStyle w:val="Refdecomentrio"/>
          <w:rFonts w:ascii="Century" w:hAnsi="Century"/>
        </w:rPr>
        <w:t xml:space="preserve"> e</w:t>
      </w:r>
      <w:r w:rsidRPr="00307893">
        <w:rPr>
          <w:rFonts w:ascii="Century" w:hAnsi="Century"/>
        </w:rPr>
        <w:t xml:space="preserve"> disponibilizado durante a vigência da ata de registro de preços</w:t>
      </w:r>
    </w:p>
    <w:p w14:paraId="266C4FBC"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color w:val="auto"/>
        </w:rPr>
        <w:t>16.5.</w:t>
      </w:r>
      <w:r w:rsidRPr="00307893">
        <w:rPr>
          <w:rFonts w:ascii="Century" w:hAnsi="Century"/>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3BB5F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16.6</w:t>
      </w:r>
      <w:r w:rsidRPr="00307893">
        <w:rPr>
          <w:rFonts w:ascii="Century" w:hAnsi="Century"/>
        </w:rPr>
        <w:t xml:space="preserve"> Na hipótese de o convocado não assinar</w:t>
      </w:r>
      <w:r w:rsidRPr="00307893">
        <w:rPr>
          <w:rStyle w:val="Refdecomentrio"/>
          <w:rFonts w:ascii="Century" w:hAnsi="Century" w:cs="Tahoma"/>
          <w:color w:val="auto"/>
        </w:rPr>
        <w:t xml:space="preserve"> a</w:t>
      </w:r>
      <w:r w:rsidRPr="00307893">
        <w:rPr>
          <w:rFonts w:ascii="Century" w:hAnsi="Century"/>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C18AD2"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 </w:t>
      </w:r>
      <w:r w:rsidRPr="00307893">
        <w:rPr>
          <w:rFonts w:ascii="Century" w:hAnsi="Century"/>
          <w:b/>
          <w:bCs/>
          <w:color w:val="auto"/>
        </w:rPr>
        <w:t>16.7</w:t>
      </w:r>
      <w:r w:rsidRPr="00307893">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18F760F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b/>
          <w:bCs/>
        </w:rPr>
        <w:t>16.8</w:t>
      </w:r>
      <w:r w:rsidRPr="00307893">
        <w:rPr>
          <w:rFonts w:ascii="Century" w:hAnsi="Century"/>
        </w:rPr>
        <w:t xml:space="preserve">. </w:t>
      </w:r>
      <w:r w:rsidRPr="00307893">
        <w:rPr>
          <w:rFonts w:ascii="Century" w:eastAsia="Times New Roman" w:hAnsi="Century"/>
        </w:rPr>
        <w:t xml:space="preserve">O prazo de vigência da ARP será de 1 (um) ano, contados da data da publicação, </w:t>
      </w:r>
      <w:r w:rsidRPr="00307893">
        <w:rPr>
          <w:rFonts w:ascii="Century" w:hAnsi="Century"/>
        </w:rPr>
        <w:t xml:space="preserve">e poderá ser prorrogado por igual período, desde que comprovado o preço vantajoso, </w:t>
      </w:r>
      <w:r w:rsidRPr="00307893">
        <w:rPr>
          <w:rFonts w:ascii="Century" w:eastAsia="Times New Roman" w:hAnsi="Century"/>
        </w:rPr>
        <w:t>conforme preconiza o artigo 105 da Lei n° 14.133/21 c/c artigo 15, inciso IX, artigo 22 do Decreto Federal n° 11.462/23.</w:t>
      </w:r>
    </w:p>
    <w:p w14:paraId="654F08C4"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hAnsi="Century"/>
          <w:b/>
          <w:bCs/>
          <w:sz w:val="20"/>
          <w:szCs w:val="20"/>
        </w:rPr>
        <w:t>16.9</w:t>
      </w:r>
      <w:r w:rsidRPr="00307893">
        <w:rPr>
          <w:rFonts w:ascii="Century" w:hAnsi="Century"/>
          <w:sz w:val="20"/>
          <w:szCs w:val="20"/>
        </w:rPr>
        <w:t xml:space="preserve">. </w:t>
      </w:r>
      <w:r w:rsidRPr="00307893">
        <w:rPr>
          <w:rFonts w:ascii="Century" w:hAnsi="Century"/>
          <w:color w:val="000000"/>
          <w:sz w:val="20"/>
          <w:szCs w:val="20"/>
        </w:rPr>
        <w:t>Caso a ata de registro de preços seja prorrogada, os quantitativos já existentes, também serão renovados</w:t>
      </w:r>
      <w:r w:rsidRPr="00307893">
        <w:rPr>
          <w:rFonts w:ascii="Century" w:eastAsia="Times New Roman" w:hAnsi="Century"/>
          <w:sz w:val="20"/>
          <w:szCs w:val="20"/>
        </w:rPr>
        <w:t>.</w:t>
      </w:r>
    </w:p>
    <w:p w14:paraId="241033C7" w14:textId="77777777" w:rsidR="00580352" w:rsidRPr="00307893" w:rsidRDefault="00580352" w:rsidP="00B06004">
      <w:pPr>
        <w:pStyle w:val="Nivel01"/>
        <w:shd w:val="clear" w:color="auto" w:fill="C189F7"/>
        <w:spacing w:before="0"/>
        <w:ind w:left="-284" w:right="-427" w:firstLine="0"/>
        <w:jc w:val="center"/>
        <w:rPr>
          <w:rFonts w:ascii="Century" w:hAnsi="Century" w:cs="Arial"/>
          <w:bCs w:val="0"/>
          <w:color w:val="auto"/>
          <w:sz w:val="20"/>
          <w:szCs w:val="20"/>
        </w:rPr>
      </w:pPr>
      <w:r w:rsidRPr="00307893">
        <w:rPr>
          <w:rFonts w:ascii="Century" w:hAnsi="Century" w:cs="Arial"/>
          <w:bCs w:val="0"/>
          <w:sz w:val="20"/>
          <w:szCs w:val="20"/>
        </w:rPr>
        <w:t xml:space="preserve">CAPÍTULO XVII – </w:t>
      </w:r>
      <w:r w:rsidRPr="00307893">
        <w:rPr>
          <w:rFonts w:ascii="Century" w:hAnsi="Century" w:cs="Arial"/>
          <w:bCs w:val="0"/>
          <w:color w:val="auto"/>
          <w:sz w:val="20"/>
          <w:szCs w:val="20"/>
        </w:rPr>
        <w:t>DA FORMAÇÃO DO CADASTRO RESERVA</w:t>
      </w:r>
    </w:p>
    <w:p w14:paraId="1C9F1457"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eastAsia="Arial" w:hAnsi="Century" w:cs="Arial"/>
          <w:b/>
          <w:bCs/>
          <w:sz w:val="20"/>
          <w:szCs w:val="20"/>
        </w:rPr>
        <w:t>17.</w:t>
      </w:r>
      <w:r w:rsidRPr="00307893">
        <w:rPr>
          <w:rFonts w:ascii="Century" w:eastAsia="Arial" w:hAnsi="Century" w:cs="Arial"/>
          <w:sz w:val="20"/>
          <w:szCs w:val="20"/>
        </w:rPr>
        <w:t xml:space="preserve"> </w:t>
      </w:r>
      <w:r w:rsidRPr="00307893">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1DDC062E" w14:textId="77777777" w:rsidR="00580352" w:rsidRPr="00307893" w:rsidRDefault="00580352" w:rsidP="004967CC">
      <w:pPr>
        <w:pStyle w:val="Nivel01"/>
        <w:spacing w:before="0"/>
        <w:ind w:left="-284" w:right="-427" w:firstLine="0"/>
        <w:rPr>
          <w:rFonts w:ascii="Century" w:hAnsi="Century" w:cs="Arial"/>
          <w:b w:val="0"/>
          <w:bCs w:val="0"/>
          <w:color w:val="auto"/>
          <w:sz w:val="20"/>
          <w:szCs w:val="20"/>
        </w:rPr>
      </w:pPr>
      <w:r w:rsidRPr="00307893">
        <w:rPr>
          <w:rFonts w:ascii="Century" w:eastAsia="Arial" w:hAnsi="Century" w:cs="Arial"/>
          <w:bCs w:val="0"/>
          <w:color w:val="auto"/>
          <w:sz w:val="20"/>
          <w:szCs w:val="20"/>
        </w:rPr>
        <w:t>17.1.</w:t>
      </w:r>
      <w:r w:rsidRPr="00307893">
        <w:rPr>
          <w:rFonts w:ascii="Century" w:eastAsia="Arial" w:hAnsi="Century" w:cs="Arial"/>
          <w:b w:val="0"/>
          <w:color w:val="auto"/>
          <w:sz w:val="20"/>
          <w:szCs w:val="20"/>
        </w:rPr>
        <w:t xml:space="preserve"> </w:t>
      </w:r>
      <w:r w:rsidRPr="00307893">
        <w:rPr>
          <w:rFonts w:ascii="Century" w:eastAsia="Times New Roman" w:hAnsi="Century"/>
          <w:b w:val="0"/>
          <w:bCs w:val="0"/>
          <w:sz w:val="20"/>
          <w:szCs w:val="20"/>
        </w:rPr>
        <w:t>O registro do cadastro reserva será feito através do sistema comprasgov, após a homologação da licitação.</w:t>
      </w:r>
      <w:r w:rsidRPr="00307893">
        <w:rPr>
          <w:rFonts w:ascii="Century" w:eastAsia="Times New Roman" w:hAnsi="Century"/>
          <w:sz w:val="20"/>
          <w:szCs w:val="20"/>
        </w:rPr>
        <w:t xml:space="preserve"> </w:t>
      </w:r>
    </w:p>
    <w:p w14:paraId="1CE5CB82"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eastAsia="Arial" w:hAnsi="Century" w:cs="Arial"/>
          <w:b/>
          <w:bCs/>
          <w:sz w:val="20"/>
          <w:szCs w:val="20"/>
        </w:rPr>
        <w:t>17.2</w:t>
      </w:r>
      <w:r w:rsidRPr="00307893">
        <w:rPr>
          <w:rFonts w:ascii="Century" w:eastAsia="Arial" w:hAnsi="Century" w:cs="Arial"/>
          <w:sz w:val="20"/>
          <w:szCs w:val="20"/>
        </w:rPr>
        <w:t xml:space="preserve">. </w:t>
      </w:r>
      <w:r w:rsidRPr="00307893">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17 </w:t>
      </w:r>
      <w:r w:rsidRPr="00307893">
        <w:rPr>
          <w:rFonts w:ascii="Century" w:eastAsia="Times New Roman" w:hAnsi="Century"/>
          <w:sz w:val="20"/>
          <w:szCs w:val="20"/>
        </w:rPr>
        <w:t>do Decreto Federal n° 11.462/23.</w:t>
      </w:r>
    </w:p>
    <w:p w14:paraId="36BD07EE" w14:textId="77777777" w:rsidR="00580352" w:rsidRPr="00307893" w:rsidRDefault="00580352" w:rsidP="00B06004">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XVIII – DA SUBCONTRATAÇÃO</w:t>
      </w:r>
    </w:p>
    <w:p w14:paraId="0CE5F6C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18.</w:t>
      </w:r>
      <w:r w:rsidRPr="00307893">
        <w:rPr>
          <w:rFonts w:ascii="Century" w:hAnsi="Century" w:cs="Arial"/>
          <w:sz w:val="20"/>
          <w:szCs w:val="20"/>
        </w:rPr>
        <w:t xml:space="preserve"> Não será admitida.</w:t>
      </w:r>
    </w:p>
    <w:p w14:paraId="6D39D8EE" w14:textId="77777777" w:rsidR="00580352" w:rsidRPr="00307893" w:rsidRDefault="00580352" w:rsidP="004F5585">
      <w:pPr>
        <w:pStyle w:val="Nivel01"/>
        <w:shd w:val="clear" w:color="auto" w:fill="C189F7"/>
        <w:spacing w:before="0"/>
        <w:ind w:left="-284" w:right="-427" w:firstLine="0"/>
        <w:jc w:val="center"/>
        <w:rPr>
          <w:rFonts w:ascii="Century" w:hAnsi="Century" w:cs="Arial"/>
          <w:bCs w:val="0"/>
          <w:color w:val="auto"/>
          <w:sz w:val="20"/>
          <w:szCs w:val="20"/>
        </w:rPr>
      </w:pPr>
      <w:r w:rsidRPr="00307893">
        <w:rPr>
          <w:rFonts w:ascii="Century" w:hAnsi="Century" w:cs="Arial"/>
          <w:bCs w:val="0"/>
          <w:sz w:val="20"/>
          <w:szCs w:val="20"/>
        </w:rPr>
        <w:t xml:space="preserve">CAPÍTULO XIX - </w:t>
      </w:r>
      <w:r w:rsidRPr="00307893">
        <w:rPr>
          <w:rFonts w:ascii="Century" w:hAnsi="Century" w:cs="Arial"/>
          <w:bCs w:val="0"/>
          <w:color w:val="auto"/>
          <w:sz w:val="20"/>
          <w:szCs w:val="20"/>
        </w:rPr>
        <w:t>DO TERMO DE CONTRATO OU INSTRUMENTO EQUIVALENTE</w:t>
      </w:r>
    </w:p>
    <w:p w14:paraId="5F442715" w14:textId="77777777" w:rsidR="00580352" w:rsidRPr="00307893" w:rsidRDefault="00580352" w:rsidP="004967CC">
      <w:pPr>
        <w:pStyle w:val="Nivel01"/>
        <w:spacing w:before="0"/>
        <w:ind w:left="-284" w:right="-427" w:firstLine="0"/>
        <w:rPr>
          <w:rFonts w:ascii="Century" w:hAnsi="Century" w:cs="Arial"/>
          <w:b w:val="0"/>
          <w:color w:val="auto"/>
          <w:sz w:val="20"/>
          <w:szCs w:val="20"/>
        </w:rPr>
      </w:pPr>
      <w:r w:rsidRPr="00307893">
        <w:rPr>
          <w:rFonts w:ascii="Century" w:eastAsia="Arial" w:hAnsi="Century" w:cs="Arial"/>
          <w:bCs w:val="0"/>
          <w:color w:val="auto"/>
          <w:sz w:val="20"/>
          <w:szCs w:val="20"/>
        </w:rPr>
        <w:t>19.</w:t>
      </w:r>
      <w:r w:rsidRPr="00307893">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549C3DF3" w14:textId="77777777" w:rsidR="00580352" w:rsidRPr="00307893" w:rsidRDefault="00580352" w:rsidP="004967CC">
      <w:pPr>
        <w:pStyle w:val="Nivel01"/>
        <w:spacing w:before="0"/>
        <w:ind w:left="-284" w:right="-427" w:firstLine="0"/>
        <w:rPr>
          <w:rFonts w:ascii="Century" w:hAnsi="Century" w:cs="Arial"/>
          <w:b w:val="0"/>
          <w:bCs w:val="0"/>
          <w:color w:val="auto"/>
          <w:sz w:val="20"/>
          <w:szCs w:val="20"/>
        </w:rPr>
      </w:pPr>
      <w:r w:rsidRPr="00307893">
        <w:rPr>
          <w:rFonts w:ascii="Century" w:eastAsia="Arial" w:hAnsi="Century" w:cs="Arial"/>
          <w:bCs w:val="0"/>
          <w:color w:val="auto"/>
          <w:sz w:val="20"/>
          <w:szCs w:val="20"/>
        </w:rPr>
        <w:t>19.1.</w:t>
      </w:r>
      <w:r w:rsidRPr="00307893">
        <w:rPr>
          <w:rFonts w:ascii="Century" w:eastAsia="Arial" w:hAnsi="Century" w:cs="Arial"/>
          <w:b w:val="0"/>
          <w:color w:val="auto"/>
          <w:sz w:val="20"/>
          <w:szCs w:val="20"/>
        </w:rPr>
        <w:t xml:space="preserve"> </w:t>
      </w:r>
      <w:r w:rsidRPr="00307893">
        <w:rPr>
          <w:rFonts w:ascii="Century" w:eastAsia="Arial" w:hAnsi="Century" w:cs="Arial"/>
          <w:b w:val="0"/>
          <w:bCs w:val="0"/>
          <w:color w:val="auto"/>
          <w:sz w:val="20"/>
          <w:szCs w:val="20"/>
        </w:rPr>
        <w:t xml:space="preserve">O adjudicatário terá o prazo de </w:t>
      </w:r>
      <w:r w:rsidRPr="00307893">
        <w:rPr>
          <w:rFonts w:ascii="Century" w:eastAsia="Arial" w:hAnsi="Century" w:cs="Arial"/>
          <w:color w:val="auto"/>
          <w:sz w:val="20"/>
          <w:szCs w:val="20"/>
        </w:rPr>
        <w:t>03 (três) dias úteis</w:t>
      </w:r>
      <w:r w:rsidRPr="00307893">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9016DA5" w14:textId="77777777" w:rsidR="00580352" w:rsidRPr="00307893" w:rsidRDefault="00580352" w:rsidP="004967CC">
      <w:pPr>
        <w:pStyle w:val="Nivel01"/>
        <w:tabs>
          <w:tab w:val="clear" w:pos="567"/>
        </w:tabs>
        <w:spacing w:before="0"/>
        <w:ind w:left="-284" w:right="-427" w:firstLine="0"/>
        <w:rPr>
          <w:rFonts w:ascii="Century" w:hAnsi="Century" w:cs="Arial"/>
          <w:b w:val="0"/>
          <w:bCs w:val="0"/>
          <w:color w:val="auto"/>
          <w:sz w:val="20"/>
          <w:szCs w:val="20"/>
        </w:rPr>
      </w:pPr>
      <w:proofErr w:type="gramStart"/>
      <w:r w:rsidRPr="00307893">
        <w:rPr>
          <w:rFonts w:ascii="Century" w:hAnsi="Century" w:cs="Arial"/>
          <w:color w:val="auto"/>
          <w:sz w:val="20"/>
          <w:szCs w:val="20"/>
        </w:rPr>
        <w:t>19.2 .</w:t>
      </w:r>
      <w:proofErr w:type="gramEnd"/>
      <w:r w:rsidRPr="00307893">
        <w:rPr>
          <w:rFonts w:ascii="Century" w:hAnsi="Century" w:cs="Arial"/>
          <w:b w:val="0"/>
          <w:bCs w:val="0"/>
          <w:color w:val="auto"/>
          <w:sz w:val="20"/>
          <w:szCs w:val="20"/>
        </w:rPr>
        <w:t xml:space="preserve"> </w:t>
      </w:r>
      <w:r w:rsidRPr="00307893">
        <w:rPr>
          <w:rFonts w:ascii="Century" w:eastAsia="Arial" w:hAnsi="Century" w:cs="Arial"/>
          <w:b w:val="0"/>
          <w:color w:val="auto"/>
          <w:sz w:val="20"/>
          <w:szCs w:val="20"/>
        </w:rPr>
        <w:t>O Aceite da Nota de Empenho ou do instrumento equivalente, emitida à empresa adjudicada, implica no reconhecimento de que:</w:t>
      </w:r>
    </w:p>
    <w:p w14:paraId="16D808AB" w14:textId="77777777" w:rsidR="00580352" w:rsidRPr="00307893"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07893">
        <w:rPr>
          <w:rFonts w:ascii="Century" w:eastAsia="Arial" w:hAnsi="Century" w:cs="Arial"/>
          <w:b w:val="0"/>
          <w:bCs w:val="0"/>
          <w:sz w:val="20"/>
          <w:szCs w:val="20"/>
        </w:rPr>
        <w:t>Referida Nota está substituindo o contrato, aplicando-se à relação de negócios ali estabelecida as disposições da Lei nº 14.133 de 2021;</w:t>
      </w:r>
    </w:p>
    <w:p w14:paraId="78D144A9" w14:textId="77777777" w:rsidR="00580352" w:rsidRPr="00307893"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07893">
        <w:rPr>
          <w:rFonts w:ascii="Century" w:eastAsia="Arial" w:hAnsi="Century" w:cs="Arial"/>
          <w:b w:val="0"/>
          <w:bCs w:val="0"/>
          <w:sz w:val="20"/>
          <w:szCs w:val="20"/>
        </w:rPr>
        <w:t>A contratada se vincula à sua proposta e às previsões contidas no edital e seus anexos;</w:t>
      </w:r>
    </w:p>
    <w:p w14:paraId="0F43FE9C" w14:textId="77777777" w:rsidR="00580352" w:rsidRPr="00307893"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07893">
        <w:rPr>
          <w:rFonts w:ascii="Century" w:eastAsia="Arial" w:hAnsi="Century" w:cs="Arial"/>
          <w:b w:val="0"/>
          <w:bCs w:val="0"/>
          <w:sz w:val="20"/>
          <w:szCs w:val="20"/>
        </w:rPr>
        <w:t>A contratada reconhece que as hipóteses de rescisão são aquelas previstas nos artigos 137, 138 e 139.</w:t>
      </w:r>
    </w:p>
    <w:p w14:paraId="3E8B59D9" w14:textId="77777777" w:rsidR="00580352" w:rsidRPr="00307893" w:rsidRDefault="00580352" w:rsidP="004967CC">
      <w:pPr>
        <w:pStyle w:val="Nivel01"/>
        <w:spacing w:before="0"/>
        <w:ind w:left="-284" w:right="-427" w:firstLine="0"/>
        <w:rPr>
          <w:rFonts w:ascii="Century" w:eastAsia="Arial" w:hAnsi="Century" w:cs="Arial"/>
          <w:b w:val="0"/>
          <w:color w:val="auto"/>
          <w:sz w:val="20"/>
          <w:szCs w:val="20"/>
        </w:rPr>
      </w:pPr>
      <w:r w:rsidRPr="00307893">
        <w:rPr>
          <w:rFonts w:ascii="Century" w:eastAsia="Arial" w:hAnsi="Century" w:cs="Arial"/>
          <w:bCs w:val="0"/>
          <w:color w:val="auto"/>
          <w:sz w:val="20"/>
          <w:szCs w:val="20"/>
        </w:rPr>
        <w:t>19.3</w:t>
      </w:r>
      <w:r w:rsidRPr="00307893">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0302B5FF" w14:textId="77777777" w:rsidR="00580352" w:rsidRPr="00307893" w:rsidRDefault="00580352" w:rsidP="004967CC">
      <w:pPr>
        <w:spacing w:after="0" w:line="240" w:lineRule="auto"/>
        <w:ind w:left="-284" w:right="-427"/>
        <w:jc w:val="both"/>
        <w:rPr>
          <w:rFonts w:ascii="Century" w:eastAsia="Arial" w:hAnsi="Century" w:cs="Arial"/>
          <w:sz w:val="20"/>
          <w:szCs w:val="20"/>
        </w:rPr>
      </w:pPr>
      <w:r w:rsidRPr="00307893">
        <w:rPr>
          <w:rFonts w:ascii="Century" w:hAnsi="Century" w:cs="Arial"/>
          <w:b/>
          <w:bCs/>
          <w:sz w:val="20"/>
          <w:szCs w:val="20"/>
        </w:rPr>
        <w:t>19.4.</w:t>
      </w:r>
      <w:r w:rsidRPr="00307893">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1A0CBB26" w14:textId="77777777" w:rsidR="00580352" w:rsidRPr="00307893" w:rsidRDefault="00580352" w:rsidP="004967CC">
      <w:pPr>
        <w:spacing w:after="0" w:line="240" w:lineRule="auto"/>
        <w:ind w:left="-284" w:right="-427"/>
        <w:jc w:val="both"/>
        <w:rPr>
          <w:rFonts w:ascii="Century" w:eastAsia="Arial" w:hAnsi="Century" w:cs="Arial"/>
          <w:sz w:val="20"/>
          <w:szCs w:val="20"/>
        </w:rPr>
      </w:pPr>
      <w:r w:rsidRPr="00307893">
        <w:rPr>
          <w:rFonts w:ascii="Century" w:eastAsia="Arial" w:hAnsi="Century" w:cs="Arial"/>
          <w:b/>
          <w:bCs/>
          <w:sz w:val="20"/>
          <w:szCs w:val="20"/>
        </w:rPr>
        <w:t>19.5</w:t>
      </w:r>
      <w:r w:rsidRPr="00307893">
        <w:rPr>
          <w:rFonts w:ascii="Century" w:eastAsia="Arial" w:hAnsi="Century" w:cs="Arial"/>
          <w:sz w:val="20"/>
          <w:szCs w:val="20"/>
        </w:rPr>
        <w:t xml:space="preserve">. </w:t>
      </w:r>
      <w:r w:rsidRPr="00307893">
        <w:rPr>
          <w:rFonts w:ascii="Century" w:hAnsi="Century" w:cs="Arial"/>
          <w:sz w:val="20"/>
          <w:szCs w:val="20"/>
        </w:rPr>
        <w:t xml:space="preserve">Na hipótese de o vencedor da licitação não comprovar as condições de habilitação consignadas no edital ou se recusar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307893">
        <w:rPr>
          <w:rFonts w:ascii="Century" w:eastAsia="Arial" w:hAnsi="Century" w:cs="Arial"/>
          <w:sz w:val="20"/>
          <w:szCs w:val="20"/>
        </w:rPr>
        <w:t>.</w:t>
      </w:r>
    </w:p>
    <w:p w14:paraId="75746D88"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 – DA FORMA DE PAGAMENTO</w:t>
      </w:r>
    </w:p>
    <w:p w14:paraId="0E9AEB40" w14:textId="77777777" w:rsidR="00580352" w:rsidRPr="00307893" w:rsidRDefault="00580352" w:rsidP="004967CC">
      <w:pPr>
        <w:pStyle w:val="Default"/>
        <w:spacing w:line="240" w:lineRule="auto"/>
        <w:ind w:left="-284" w:right="-427"/>
        <w:jc w:val="both"/>
        <w:rPr>
          <w:rFonts w:ascii="Century" w:eastAsiaTheme="minorHAnsi" w:hAnsi="Century"/>
          <w:sz w:val="20"/>
          <w:szCs w:val="20"/>
        </w:rPr>
      </w:pPr>
      <w:r w:rsidRPr="00307893">
        <w:rPr>
          <w:rFonts w:ascii="Century" w:hAnsi="Century"/>
          <w:b/>
          <w:bCs/>
          <w:sz w:val="20"/>
          <w:szCs w:val="20"/>
        </w:rPr>
        <w:t>20.</w:t>
      </w:r>
      <w:r w:rsidRPr="00307893">
        <w:rPr>
          <w:rFonts w:ascii="Century" w:hAnsi="Century"/>
          <w:sz w:val="20"/>
          <w:szCs w:val="20"/>
        </w:rPr>
        <w:t xml:space="preserve"> </w:t>
      </w:r>
      <w:r w:rsidRPr="00307893">
        <w:rPr>
          <w:rFonts w:ascii="Century" w:eastAsiaTheme="minorHAnsi" w:hAnsi="Century"/>
          <w:sz w:val="20"/>
          <w:szCs w:val="20"/>
        </w:rPr>
        <w:t>As regras acerca do pagamento são as estabelecidas no Termo de Referência, anexo a este Edital.</w:t>
      </w:r>
    </w:p>
    <w:p w14:paraId="683FBF01" w14:textId="056A2B65" w:rsidR="00580352" w:rsidRPr="00307893" w:rsidRDefault="00580352" w:rsidP="00B46247">
      <w:pPr>
        <w:shd w:val="clear" w:color="auto" w:fill="C189F7"/>
        <w:spacing w:after="0" w:line="240" w:lineRule="auto"/>
        <w:ind w:left="-284" w:right="-427"/>
        <w:jc w:val="center"/>
        <w:rPr>
          <w:rFonts w:ascii="Century" w:hAnsi="Century"/>
          <w:b/>
          <w:sz w:val="20"/>
          <w:szCs w:val="20"/>
        </w:rPr>
      </w:pPr>
      <w:r w:rsidRPr="00307893">
        <w:rPr>
          <w:rFonts w:ascii="Century" w:hAnsi="Century"/>
          <w:b/>
          <w:sz w:val="20"/>
          <w:szCs w:val="20"/>
        </w:rPr>
        <w:t>CAPÍTULO XXI – DA ENTREGA E DO RECEBIMENTO DO OBJETO</w:t>
      </w:r>
    </w:p>
    <w:p w14:paraId="708F7183" w14:textId="77777777" w:rsidR="00580352" w:rsidRPr="00307893" w:rsidRDefault="00580352" w:rsidP="004967CC">
      <w:pPr>
        <w:pStyle w:val="Default"/>
        <w:spacing w:line="240" w:lineRule="auto"/>
        <w:ind w:left="-284" w:right="-427"/>
        <w:rPr>
          <w:rFonts w:ascii="Century" w:hAnsi="Century"/>
          <w:sz w:val="20"/>
          <w:szCs w:val="20"/>
        </w:rPr>
      </w:pPr>
      <w:r w:rsidRPr="00307893">
        <w:rPr>
          <w:rFonts w:ascii="Century" w:hAnsi="Century"/>
          <w:b/>
          <w:sz w:val="20"/>
          <w:szCs w:val="20"/>
        </w:rPr>
        <w:t>21.</w:t>
      </w:r>
      <w:r w:rsidRPr="00307893">
        <w:rPr>
          <w:rFonts w:ascii="Century" w:hAnsi="Century"/>
          <w:sz w:val="20"/>
          <w:szCs w:val="20"/>
        </w:rPr>
        <w:t xml:space="preserve">  O objeto do presente Pregão deverá ser entregue pela contratada no local indicado na ordem de fornecimento ou serviço, no prazo máximo descrito no termo de referência deste edital.</w:t>
      </w:r>
    </w:p>
    <w:p w14:paraId="4A029AD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21.1.</w:t>
      </w:r>
      <w:r w:rsidRPr="00307893">
        <w:rPr>
          <w:rFonts w:ascii="Century" w:hAnsi="Century" w:cs="Arial"/>
          <w:sz w:val="20"/>
          <w:szCs w:val="20"/>
        </w:rPr>
        <w:t xml:space="preserve"> Efetivada entrega, o objeto será recebido: </w:t>
      </w:r>
    </w:p>
    <w:p w14:paraId="60FBD5E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I – provisoriamente, pelo órgão recebedor do objeto, para efeito de posterior verificação da conformidade das especificações; </w:t>
      </w:r>
    </w:p>
    <w:p w14:paraId="3849823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7715518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21.2.</w:t>
      </w:r>
      <w:r w:rsidRPr="00307893">
        <w:rPr>
          <w:rFonts w:ascii="Century" w:hAnsi="Century" w:cs="Arial"/>
          <w:sz w:val="20"/>
          <w:szCs w:val="20"/>
        </w:rPr>
        <w:t xml:space="preserve"> O prazo de entrega poderá ser prorrogado, desde que devidamente justificados os motivos, desde que aprovado pelo setor requisitante.</w:t>
      </w:r>
    </w:p>
    <w:p w14:paraId="07E5377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21.2.1.</w:t>
      </w:r>
      <w:r w:rsidRPr="00307893">
        <w:rPr>
          <w:rFonts w:ascii="Century" w:hAnsi="Century" w:cs="Arial"/>
          <w:sz w:val="20"/>
          <w:szCs w:val="20"/>
        </w:rPr>
        <w:t xml:space="preserve"> Para os fins previstos neste item a contratada deverá protocolar o seu pedido devidamente justificado antes do vencimento do prazo inicialmente estabelecido. </w:t>
      </w:r>
    </w:p>
    <w:p w14:paraId="7F8E2D57"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XXII - DA FISCALIZAÇÃO</w:t>
      </w:r>
    </w:p>
    <w:p w14:paraId="0C6E63A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22.</w:t>
      </w:r>
      <w:r w:rsidRPr="00307893">
        <w:rPr>
          <w:rFonts w:ascii="Century" w:hAnsi="Century" w:cs="Arial"/>
          <w:sz w:val="20"/>
          <w:szCs w:val="20"/>
        </w:rPr>
        <w:t xml:space="preserve"> Caberá aos gestores designados promover todas as ações necessárias ao fiel cumprimento do ajuste.</w:t>
      </w:r>
    </w:p>
    <w:p w14:paraId="01F10F9A"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XXIII– DOS ACRÉSCIMOS E DAS SUPRESSÕES E REAJUSTE ANUAL</w:t>
      </w:r>
    </w:p>
    <w:p w14:paraId="17F040F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23.</w:t>
      </w:r>
      <w:r w:rsidRPr="00307893">
        <w:rPr>
          <w:rFonts w:ascii="Century" w:hAnsi="Century" w:cs="Arial"/>
          <w:sz w:val="20"/>
          <w:szCs w:val="20"/>
        </w:rPr>
        <w:t xml:space="preserve"> A contratada obriga-se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aceitar, nas mesmas condições contratuais, os acréscimos ou supressões até o limite legal estabelecido no art. 125 da Lei nº 14.133/2021. </w:t>
      </w:r>
    </w:p>
    <w:p w14:paraId="76F827A7" w14:textId="0463A0DF"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hAnsi="Century" w:cs="Arial"/>
          <w:b/>
          <w:bCs/>
          <w:sz w:val="20"/>
          <w:szCs w:val="20"/>
        </w:rPr>
        <w:t>23.1.</w:t>
      </w:r>
      <w:r w:rsidRPr="00307893">
        <w:rPr>
          <w:rFonts w:ascii="Century" w:hAnsi="Century" w:cs="Arial"/>
          <w:sz w:val="20"/>
          <w:szCs w:val="20"/>
        </w:rPr>
        <w:t xml:space="preserve"> </w:t>
      </w:r>
      <w:r w:rsidR="00B46247" w:rsidRPr="00307893">
        <w:rPr>
          <w:rFonts w:ascii="Century" w:eastAsia="Times New Roman" w:hAnsi="Century"/>
          <w:sz w:val="20"/>
          <w:szCs w:val="20"/>
        </w:rPr>
        <w:t xml:space="preserve">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w:t>
      </w:r>
      <w:proofErr w:type="gramStart"/>
      <w:r w:rsidR="00B46247" w:rsidRPr="00307893">
        <w:rPr>
          <w:rFonts w:ascii="Century" w:eastAsia="Times New Roman" w:hAnsi="Century"/>
          <w:sz w:val="20"/>
          <w:szCs w:val="20"/>
        </w:rPr>
        <w:t>a</w:t>
      </w:r>
      <w:proofErr w:type="gramEnd"/>
      <w:r w:rsidR="00B46247" w:rsidRPr="00307893">
        <w:rPr>
          <w:rFonts w:ascii="Century" w:eastAsia="Times New Roman" w:hAnsi="Century"/>
          <w:sz w:val="20"/>
          <w:szCs w:val="20"/>
        </w:rPr>
        <w:t xml:space="preserve"> ocorrência da anualidade da proposta</w:t>
      </w:r>
      <w:r w:rsidRPr="00307893">
        <w:rPr>
          <w:rFonts w:ascii="Century" w:eastAsia="Times New Roman" w:hAnsi="Century"/>
          <w:sz w:val="20"/>
          <w:szCs w:val="20"/>
        </w:rPr>
        <w:t>.</w:t>
      </w:r>
    </w:p>
    <w:p w14:paraId="29163B2A" w14:textId="77777777" w:rsidR="00580352" w:rsidRPr="00307893" w:rsidRDefault="00580352" w:rsidP="004967CC">
      <w:pPr>
        <w:spacing w:after="0" w:line="240" w:lineRule="auto"/>
        <w:ind w:left="-284" w:right="-427"/>
        <w:jc w:val="both"/>
        <w:rPr>
          <w:rFonts w:ascii="Century" w:hAnsi="Century"/>
          <w:color w:val="000000"/>
          <w:sz w:val="20"/>
          <w:szCs w:val="20"/>
        </w:rPr>
      </w:pPr>
      <w:r w:rsidRPr="00307893">
        <w:rPr>
          <w:rFonts w:ascii="Century" w:hAnsi="Century"/>
          <w:b/>
          <w:bCs/>
          <w:sz w:val="20"/>
          <w:szCs w:val="20"/>
        </w:rPr>
        <w:t>23.2.</w:t>
      </w:r>
      <w:r w:rsidRPr="00307893">
        <w:rPr>
          <w:rFonts w:ascii="Century" w:hAnsi="Century"/>
          <w:sz w:val="20"/>
          <w:szCs w:val="20"/>
        </w:rPr>
        <w:t xml:space="preserve"> </w:t>
      </w:r>
      <w:r w:rsidRPr="00307893">
        <w:rPr>
          <w:rFonts w:ascii="Century" w:hAnsi="Century"/>
          <w:color w:val="000000"/>
          <w:sz w:val="20"/>
          <w:szCs w:val="20"/>
        </w:rPr>
        <w:t>Nos reajustes subsequentes ao primeiro, o interregno mínimo de um ano será contado a partir dos efeitos financeiros do último reajuste.</w:t>
      </w:r>
    </w:p>
    <w:p w14:paraId="54E879B9" w14:textId="77777777" w:rsidR="00580352" w:rsidRPr="00307893" w:rsidRDefault="00580352" w:rsidP="004967CC">
      <w:pPr>
        <w:spacing w:after="0" w:line="240" w:lineRule="auto"/>
        <w:ind w:left="-284" w:right="-427"/>
        <w:jc w:val="both"/>
        <w:rPr>
          <w:rFonts w:ascii="Century" w:hAnsi="Century" w:cs="Tahoma"/>
          <w:sz w:val="20"/>
          <w:szCs w:val="20"/>
        </w:rPr>
      </w:pPr>
      <w:r w:rsidRPr="00307893">
        <w:rPr>
          <w:rFonts w:ascii="Century" w:hAnsi="Century"/>
          <w:b/>
          <w:bCs/>
          <w:sz w:val="20"/>
          <w:szCs w:val="20"/>
        </w:rPr>
        <w:t>23.3.</w:t>
      </w:r>
      <w:r w:rsidRPr="00307893">
        <w:rPr>
          <w:rFonts w:ascii="Century" w:hAnsi="Century" w:cs="Tahoma"/>
          <w:sz w:val="20"/>
          <w:szCs w:val="20"/>
        </w:rPr>
        <w:t xml:space="preserve"> </w:t>
      </w:r>
      <w:r w:rsidRPr="00307893">
        <w:rPr>
          <w:rFonts w:ascii="Century" w:hAnsi="Century"/>
          <w:sz w:val="20"/>
          <w:szCs w:val="20"/>
        </w:rPr>
        <w:t xml:space="preserve">A ARP poderá ser alterada por acordo das partes </w:t>
      </w:r>
      <w:r w:rsidRPr="00307893">
        <w:rPr>
          <w:rFonts w:ascii="Century" w:hAnsi="Century" w:cs="Arial"/>
          <w:color w:val="000000"/>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307893">
        <w:rPr>
          <w:rFonts w:ascii="Century" w:hAnsi="Century" w:cs="Arial"/>
          <w:color w:val="000000"/>
          <w:sz w:val="20"/>
          <w:szCs w:val="20"/>
        </w:rPr>
        <w:t xml:space="preserve">Art. 25 </w:t>
      </w:r>
      <w:r w:rsidRPr="00307893">
        <w:rPr>
          <w:rFonts w:ascii="Century" w:hAnsi="Century"/>
          <w:sz w:val="20"/>
          <w:szCs w:val="20"/>
        </w:rPr>
        <w:t>do decreto Federal 11.462/23.</w:t>
      </w:r>
    </w:p>
    <w:p w14:paraId="75928246" w14:textId="77777777" w:rsidR="00580352" w:rsidRPr="00307893" w:rsidRDefault="00580352" w:rsidP="004967CC">
      <w:pPr>
        <w:spacing w:after="0" w:line="240" w:lineRule="auto"/>
        <w:ind w:left="-284" w:right="-427"/>
        <w:jc w:val="both"/>
        <w:rPr>
          <w:rFonts w:ascii="Century" w:hAnsi="Century" w:cs="Tahoma"/>
          <w:sz w:val="20"/>
          <w:szCs w:val="20"/>
        </w:rPr>
      </w:pPr>
    </w:p>
    <w:p w14:paraId="109CAFFE"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XXIV - DA RESCISÃO</w:t>
      </w:r>
    </w:p>
    <w:p w14:paraId="661860C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24.</w:t>
      </w:r>
      <w:r w:rsidRPr="00307893">
        <w:rPr>
          <w:rFonts w:ascii="Century" w:hAnsi="Century" w:cs="Arial"/>
          <w:sz w:val="20"/>
          <w:szCs w:val="20"/>
        </w:rPr>
        <w:t xml:space="preserve">  A inexecução total ou parcial do ajuste enseja a sua rescisão, conforme disposto no artigo 138 da Lei nº 14.133/2021. </w:t>
      </w:r>
    </w:p>
    <w:p w14:paraId="50460417" w14:textId="77777777" w:rsidR="00580352" w:rsidRPr="00307893"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proofErr w:type="gramStart"/>
      <w:r w:rsidRPr="00307893">
        <w:rPr>
          <w:rFonts w:ascii="Century" w:hAnsi="Century" w:cs="Arial"/>
          <w:b/>
          <w:bCs/>
          <w:sz w:val="20"/>
          <w:szCs w:val="20"/>
        </w:rPr>
        <w:t>24.1</w:t>
      </w:r>
      <w:r w:rsidRPr="00307893">
        <w:rPr>
          <w:rFonts w:ascii="Century" w:hAnsi="Century" w:cs="Arial"/>
          <w:sz w:val="20"/>
          <w:szCs w:val="20"/>
        </w:rPr>
        <w:t xml:space="preserve"> </w:t>
      </w:r>
      <w:r w:rsidRPr="00307893">
        <w:rPr>
          <w:rFonts w:ascii="Century" w:eastAsia="Times New Roman" w:hAnsi="Century" w:cs="Arial"/>
          <w:color w:val="000000"/>
          <w:sz w:val="20"/>
          <w:szCs w:val="20"/>
        </w:rPr>
        <w:t> A</w:t>
      </w:r>
      <w:proofErr w:type="gramEnd"/>
      <w:r w:rsidRPr="00307893">
        <w:rPr>
          <w:rFonts w:ascii="Century" w:eastAsia="Times New Roman" w:hAnsi="Century" w:cs="Arial"/>
          <w:color w:val="000000"/>
          <w:sz w:val="20"/>
          <w:szCs w:val="20"/>
        </w:rPr>
        <w:t xml:space="preserve"> extinção do contrato poderá ser:</w:t>
      </w:r>
    </w:p>
    <w:p w14:paraId="2917D6F9" w14:textId="77777777" w:rsidR="00580352" w:rsidRPr="00307893"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3" w:name="art138i"/>
      <w:bookmarkEnd w:id="13"/>
      <w:r w:rsidRPr="00307893">
        <w:rPr>
          <w:rFonts w:ascii="Century" w:eastAsia="Times New Roman" w:hAnsi="Century" w:cs="Arial"/>
          <w:color w:val="000000"/>
          <w:sz w:val="20"/>
          <w:szCs w:val="20"/>
          <w:lang w:eastAsia="pt-BR"/>
        </w:rPr>
        <w:t>a) determinada por ato unilateral e escrito da Administração, exceto no caso de descumprimento decorrente de sua própria conduta;</w:t>
      </w:r>
    </w:p>
    <w:p w14:paraId="129EE886" w14:textId="77777777" w:rsidR="00580352" w:rsidRPr="00307893"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4" w:name="art138ii"/>
      <w:bookmarkEnd w:id="14"/>
      <w:r w:rsidRPr="00307893">
        <w:rPr>
          <w:rFonts w:ascii="Century" w:eastAsia="Times New Roman" w:hAnsi="Century" w:cs="Arial"/>
          <w:color w:val="000000"/>
          <w:sz w:val="20"/>
          <w:szCs w:val="20"/>
          <w:lang w:eastAsia="pt-BR"/>
        </w:rPr>
        <w:t>b) consensual, por acordo entre as partes, por conciliação, por mediação ou por comitê de resolução de disputas, desde que haja interesse da Administração;</w:t>
      </w:r>
    </w:p>
    <w:p w14:paraId="754B1CE4" w14:textId="77777777" w:rsidR="00580352" w:rsidRPr="00307893"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5" w:name="art138iii"/>
      <w:bookmarkEnd w:id="15"/>
      <w:r w:rsidRPr="00307893">
        <w:rPr>
          <w:rFonts w:ascii="Century" w:eastAsia="Times New Roman" w:hAnsi="Century" w:cs="Arial"/>
          <w:color w:val="000000"/>
          <w:sz w:val="20"/>
          <w:szCs w:val="20"/>
          <w:lang w:eastAsia="pt-BR"/>
        </w:rPr>
        <w:t>c) determinada por decisão arbitral, em decorrência de cláusula compromissória ou compromisso arbitral, ou por decisão judicial.</w:t>
      </w:r>
    </w:p>
    <w:p w14:paraId="5DA04A37" w14:textId="77777777" w:rsidR="00580352" w:rsidRPr="00307893"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6" w:name="art138§1"/>
      <w:bookmarkEnd w:id="16"/>
      <w:r w:rsidRPr="00307893">
        <w:rPr>
          <w:rFonts w:ascii="Century" w:eastAsia="Times New Roman" w:hAnsi="Century" w:cs="Arial"/>
          <w:b/>
          <w:bCs/>
          <w:color w:val="000000"/>
          <w:sz w:val="20"/>
          <w:szCs w:val="20"/>
          <w:lang w:eastAsia="pt-BR"/>
        </w:rPr>
        <w:t>24.2.</w:t>
      </w:r>
      <w:r w:rsidRPr="00307893">
        <w:rPr>
          <w:rFonts w:ascii="Century" w:eastAsia="Times New Roman" w:hAnsi="Century" w:cs="Arial"/>
          <w:color w:val="000000"/>
          <w:sz w:val="20"/>
          <w:szCs w:val="20"/>
          <w:lang w:eastAsia="pt-BR"/>
        </w:rPr>
        <w:t xml:space="preserve"> </w:t>
      </w:r>
      <w:proofErr w:type="gramStart"/>
      <w:r w:rsidRPr="00307893">
        <w:rPr>
          <w:rFonts w:ascii="Century" w:eastAsia="Times New Roman" w:hAnsi="Century" w:cs="Arial"/>
          <w:color w:val="000000"/>
          <w:sz w:val="20"/>
          <w:szCs w:val="20"/>
          <w:lang w:eastAsia="pt-BR"/>
        </w:rPr>
        <w:t>A</w:t>
      </w:r>
      <w:proofErr w:type="gramEnd"/>
      <w:r w:rsidRPr="00307893">
        <w:rPr>
          <w:rFonts w:ascii="Century" w:eastAsia="Times New Roman" w:hAnsi="Century" w:cs="Arial"/>
          <w:color w:val="000000"/>
          <w:sz w:val="20"/>
          <w:szCs w:val="20"/>
          <w:lang w:eastAsia="pt-BR"/>
        </w:rPr>
        <w:t xml:space="preserve"> extinção determinada por ato unilateral da Administração e a extinção consensual deverão ser precedidas de autorização escrita e fundamentada da autoridade competente e reduzidas a termo no respectivo processo.</w:t>
      </w:r>
    </w:p>
    <w:p w14:paraId="694C15B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24.3.</w:t>
      </w:r>
      <w:r w:rsidRPr="00307893">
        <w:rPr>
          <w:rFonts w:ascii="Century" w:hAnsi="Century" w:cs="Arial"/>
          <w:sz w:val="20"/>
          <w:szCs w:val="20"/>
        </w:rPr>
        <w:t xml:space="preserve"> A rescisão administrativa ou amigável deverá ser precedida de autorização escrita e fundamentada da autoridade competente. </w:t>
      </w:r>
    </w:p>
    <w:p w14:paraId="26E90ED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24.4</w:t>
      </w:r>
      <w:r w:rsidRPr="00307893">
        <w:rPr>
          <w:rFonts w:ascii="Century" w:hAnsi="Century" w:cs="Arial"/>
          <w:sz w:val="20"/>
          <w:szCs w:val="20"/>
        </w:rPr>
        <w:t xml:space="preserve">. Os casos de rescisão deverão ser formalmente motivados nos autos do processo, assegurado o contraditório 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ampla defesa. </w:t>
      </w:r>
    </w:p>
    <w:p w14:paraId="55EB9C15"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XXV – DAS PENALIDADES</w:t>
      </w:r>
    </w:p>
    <w:p w14:paraId="4ACFB821" w14:textId="77777777" w:rsidR="00580352" w:rsidRPr="00307893" w:rsidRDefault="00580352" w:rsidP="004967CC">
      <w:pPr>
        <w:pBdr>
          <w:top w:val="nil"/>
          <w:left w:val="nil"/>
          <w:bottom w:val="nil"/>
          <w:right w:val="nil"/>
          <w:between w:val="nil"/>
        </w:pBdr>
        <w:spacing w:after="0" w:line="240" w:lineRule="auto"/>
        <w:ind w:left="-284" w:right="-427"/>
        <w:jc w:val="both"/>
        <w:rPr>
          <w:rFonts w:ascii="Century" w:eastAsia="Times New Roman" w:hAnsi="Century"/>
          <w:sz w:val="20"/>
          <w:szCs w:val="20"/>
        </w:rPr>
      </w:pPr>
      <w:r w:rsidRPr="00307893">
        <w:rPr>
          <w:rFonts w:ascii="Century" w:eastAsia="Times New Roman" w:hAnsi="Century"/>
          <w:b/>
          <w:bCs/>
          <w:sz w:val="20"/>
          <w:szCs w:val="20"/>
        </w:rPr>
        <w:t>25.</w:t>
      </w:r>
      <w:r w:rsidRPr="00307893">
        <w:rPr>
          <w:rFonts w:ascii="Century" w:eastAsia="Times New Roman" w:hAnsi="Century"/>
          <w:sz w:val="20"/>
          <w:szCs w:val="20"/>
        </w:rPr>
        <w:t xml:space="preserve"> Comete infração administrativa nos termos da </w:t>
      </w:r>
      <w:r w:rsidRPr="00307893">
        <w:rPr>
          <w:rFonts w:ascii="Century" w:hAnsi="Century"/>
          <w:sz w:val="20"/>
          <w:szCs w:val="20"/>
        </w:rPr>
        <w:t>Lei nº 14.133, de 2021</w:t>
      </w:r>
      <w:r w:rsidRPr="00307893">
        <w:rPr>
          <w:rFonts w:ascii="Century" w:eastAsia="Times New Roman" w:hAnsi="Century"/>
          <w:sz w:val="20"/>
          <w:szCs w:val="20"/>
        </w:rPr>
        <w:t>, a Contratada que:</w:t>
      </w:r>
    </w:p>
    <w:p w14:paraId="1DD7B669"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a) der causa à inexecução parcial do contrato; </w:t>
      </w:r>
    </w:p>
    <w:p w14:paraId="777DAD9D"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b) der causa à inexecução parcial do contrato que cause grave dano à Administração ou ao funcionamento dos serviços públicos ou ao interesse coletivo; </w:t>
      </w:r>
    </w:p>
    <w:p w14:paraId="2B7A4737"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c) der causa à inexecução total do contrato; </w:t>
      </w:r>
    </w:p>
    <w:p w14:paraId="0D0AC11B"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d) ensejar o retardamento da execução ou da entrega do objeto da contratação sem motivo justificado; </w:t>
      </w:r>
    </w:p>
    <w:p w14:paraId="709EDE28"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e) apresentar documentação falsa ou prestar declaração falsa durante </w:t>
      </w:r>
      <w:proofErr w:type="gramStart"/>
      <w:r w:rsidRPr="00307893">
        <w:rPr>
          <w:rFonts w:ascii="Century" w:hAnsi="Century"/>
          <w:sz w:val="20"/>
          <w:szCs w:val="20"/>
        </w:rPr>
        <w:t>a</w:t>
      </w:r>
      <w:proofErr w:type="gramEnd"/>
      <w:r w:rsidRPr="00307893">
        <w:rPr>
          <w:rFonts w:ascii="Century" w:hAnsi="Century"/>
          <w:sz w:val="20"/>
          <w:szCs w:val="20"/>
        </w:rPr>
        <w:t xml:space="preserve"> execução do contrato;</w:t>
      </w:r>
    </w:p>
    <w:p w14:paraId="19BD8AF6"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f) praticar ato fraudulento na execução do contrato; </w:t>
      </w:r>
    </w:p>
    <w:p w14:paraId="1788BE89"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g) comportar-se de modo inidôneo ou cometer fraude de qualquer natureza; </w:t>
      </w:r>
    </w:p>
    <w:p w14:paraId="740245F7"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h) praticar ato lesivo previsto no art. 5º da Lei nº 12.846, de 1º de agosto de 2013 </w:t>
      </w:r>
    </w:p>
    <w:p w14:paraId="1642F76A"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hAnsi="Century"/>
          <w:b/>
          <w:bCs/>
          <w:sz w:val="20"/>
          <w:szCs w:val="20"/>
        </w:rPr>
        <w:t>25.1</w:t>
      </w:r>
      <w:r w:rsidRPr="00307893">
        <w:rPr>
          <w:rFonts w:ascii="Century" w:hAnsi="Century"/>
          <w:sz w:val="20"/>
          <w:szCs w:val="20"/>
        </w:rPr>
        <w:t xml:space="preserve"> Serão aplicadas ao contratado que incorrer nas infrações acima descritas as seguintes sanções:</w:t>
      </w:r>
    </w:p>
    <w:p w14:paraId="221A5987"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I - </w:t>
      </w:r>
      <w:r w:rsidRPr="00307893">
        <w:rPr>
          <w:rFonts w:ascii="Century" w:hAnsi="Century"/>
          <w:b/>
          <w:bCs/>
          <w:sz w:val="20"/>
          <w:szCs w:val="20"/>
        </w:rPr>
        <w:t>Advertência</w:t>
      </w:r>
      <w:r w:rsidRPr="00307893">
        <w:rPr>
          <w:rFonts w:ascii="Century" w:hAnsi="Century"/>
          <w:sz w:val="20"/>
          <w:szCs w:val="20"/>
        </w:rPr>
        <w:t xml:space="preserve">, quando o contratado der causa à inexecução parcial do contrato, sempre que não se justificar </w:t>
      </w:r>
      <w:proofErr w:type="gramStart"/>
      <w:r w:rsidRPr="00307893">
        <w:rPr>
          <w:rFonts w:ascii="Century" w:hAnsi="Century"/>
          <w:sz w:val="20"/>
          <w:szCs w:val="20"/>
        </w:rPr>
        <w:t>a</w:t>
      </w:r>
      <w:proofErr w:type="gramEnd"/>
      <w:r w:rsidRPr="00307893">
        <w:rPr>
          <w:rFonts w:ascii="Century" w:hAnsi="Century"/>
          <w:sz w:val="20"/>
          <w:szCs w:val="20"/>
        </w:rPr>
        <w:t xml:space="preserve"> imposição de penalidade mais grave (art. 156, §2º, da Lei nº 14.133, de 2021); </w:t>
      </w:r>
    </w:p>
    <w:p w14:paraId="67E95679"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II - </w:t>
      </w:r>
      <w:r w:rsidRPr="00307893">
        <w:rPr>
          <w:rFonts w:ascii="Century" w:hAnsi="Century"/>
          <w:b/>
          <w:bCs/>
          <w:sz w:val="20"/>
          <w:szCs w:val="20"/>
        </w:rPr>
        <w:t>Impedimento de licitar e contratar</w:t>
      </w:r>
      <w:r w:rsidRPr="00307893">
        <w:rPr>
          <w:rFonts w:ascii="Century" w:hAnsi="Century"/>
          <w:sz w:val="20"/>
          <w:szCs w:val="20"/>
        </w:rPr>
        <w:t xml:space="preserve">, quando praticadas as condutas descritas nas alíneas “b”, “c” e “d” </w:t>
      </w:r>
      <w:proofErr w:type="gramStart"/>
      <w:r w:rsidRPr="00307893">
        <w:rPr>
          <w:rFonts w:ascii="Century" w:hAnsi="Century"/>
          <w:sz w:val="20"/>
          <w:szCs w:val="20"/>
        </w:rPr>
        <w:t>do</w:t>
      </w:r>
      <w:proofErr w:type="gramEnd"/>
      <w:r w:rsidRPr="00307893">
        <w:rPr>
          <w:rFonts w:ascii="Century" w:hAnsi="Century"/>
          <w:sz w:val="20"/>
          <w:szCs w:val="20"/>
        </w:rPr>
        <w:t xml:space="preserve"> subitem acima deste Contrato, sempre que não se justificar a imposição de penalidade mais grave (art. 156, § 4º, da Lei nº 14.133, de 2021); </w:t>
      </w:r>
    </w:p>
    <w:p w14:paraId="7DA75644"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III - </w:t>
      </w:r>
      <w:r w:rsidRPr="00307893">
        <w:rPr>
          <w:rFonts w:ascii="Century" w:hAnsi="Century"/>
          <w:b/>
          <w:bCs/>
          <w:sz w:val="20"/>
          <w:szCs w:val="20"/>
        </w:rPr>
        <w:t>Declaração de inidoneidade</w:t>
      </w:r>
      <w:r w:rsidRPr="00307893">
        <w:rPr>
          <w:rFonts w:ascii="Century" w:hAnsi="Century"/>
          <w:sz w:val="20"/>
          <w:szCs w:val="20"/>
        </w:rPr>
        <w:t xml:space="preserve"> para licitar e contratar, quando praticadas as condutas descritas nas alíneas “e”, “f”, “g” e “h” </w:t>
      </w:r>
      <w:proofErr w:type="gramStart"/>
      <w:r w:rsidRPr="00307893">
        <w:rPr>
          <w:rFonts w:ascii="Century" w:hAnsi="Century"/>
          <w:sz w:val="20"/>
          <w:szCs w:val="20"/>
        </w:rPr>
        <w:t>do</w:t>
      </w:r>
      <w:proofErr w:type="gramEnd"/>
      <w:r w:rsidRPr="00307893">
        <w:rPr>
          <w:rFonts w:ascii="Century" w:hAnsi="Century"/>
          <w:sz w:val="20"/>
          <w:szCs w:val="20"/>
        </w:rPr>
        <w:t xml:space="preserve"> subitem acima deste Contrato, bem como nas alíneas “b”, “c” e “d”, que justifiquem a imposição de penalidade mais grave (art. 156, §5º, da Lei nº 14.133, de 2021). </w:t>
      </w:r>
    </w:p>
    <w:p w14:paraId="17A567A4"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 xml:space="preserve">IV - </w:t>
      </w:r>
      <w:r w:rsidRPr="00307893">
        <w:rPr>
          <w:rFonts w:ascii="Century" w:hAnsi="Century"/>
          <w:b/>
          <w:bCs/>
          <w:sz w:val="20"/>
          <w:szCs w:val="20"/>
        </w:rPr>
        <w:t>Multa</w:t>
      </w:r>
      <w:r w:rsidRPr="00307893">
        <w:rPr>
          <w:rFonts w:ascii="Century" w:hAnsi="Century"/>
          <w:sz w:val="20"/>
          <w:szCs w:val="20"/>
        </w:rPr>
        <w:t xml:space="preserve">: </w:t>
      </w:r>
    </w:p>
    <w:p w14:paraId="3F85B8A6"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sz w:val="20"/>
          <w:szCs w:val="20"/>
        </w:rPr>
        <w:t>a)</w:t>
      </w:r>
      <w:r w:rsidRPr="00307893">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07893">
        <w:rPr>
          <w:rFonts w:ascii="Century" w:hAnsi="Century"/>
          <w:sz w:val="20"/>
          <w:szCs w:val="20"/>
        </w:rPr>
        <w:t xml:space="preserve"> </w:t>
      </w:r>
    </w:p>
    <w:p w14:paraId="08098961"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hAnsi="Century"/>
          <w:sz w:val="20"/>
          <w:szCs w:val="20"/>
        </w:rPr>
        <w:t>b)</w:t>
      </w:r>
      <w:r w:rsidRPr="00307893">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70E8163E"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eastAsia="Times New Roman" w:hAnsi="Century"/>
          <w:b/>
          <w:bCs/>
          <w:sz w:val="20"/>
          <w:szCs w:val="20"/>
        </w:rPr>
        <w:t>25.2</w:t>
      </w:r>
      <w:r w:rsidRPr="00307893">
        <w:rPr>
          <w:rFonts w:ascii="Century" w:eastAsia="Times New Roman" w:hAnsi="Century"/>
          <w:sz w:val="20"/>
          <w:szCs w:val="20"/>
        </w:rPr>
        <w:t xml:space="preserve"> </w:t>
      </w:r>
      <w:r w:rsidRPr="00307893">
        <w:rPr>
          <w:rFonts w:ascii="Century" w:hAnsi="Century"/>
          <w:sz w:val="20"/>
          <w:szCs w:val="20"/>
        </w:rPr>
        <w:t xml:space="preserve">A aplicação das sanções previstas neste Contrato não exclui, em hipótese alguma, </w:t>
      </w:r>
      <w:proofErr w:type="gramStart"/>
      <w:r w:rsidRPr="00307893">
        <w:rPr>
          <w:rFonts w:ascii="Century" w:hAnsi="Century"/>
          <w:sz w:val="20"/>
          <w:szCs w:val="20"/>
        </w:rPr>
        <w:t>a</w:t>
      </w:r>
      <w:proofErr w:type="gramEnd"/>
      <w:r w:rsidRPr="00307893">
        <w:rPr>
          <w:rFonts w:ascii="Century" w:hAnsi="Century"/>
          <w:sz w:val="20"/>
          <w:szCs w:val="20"/>
        </w:rPr>
        <w:t xml:space="preserve"> obrigação de reparação integral do dano causado ao Contratante (art. 156, §9º, da Lei nº 14.133, de 2021); </w:t>
      </w:r>
    </w:p>
    <w:p w14:paraId="12AA37B8"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25.3.</w:t>
      </w:r>
      <w:r w:rsidRPr="00307893">
        <w:rPr>
          <w:rFonts w:ascii="Century" w:hAnsi="Century"/>
          <w:sz w:val="20"/>
          <w:szCs w:val="20"/>
        </w:rPr>
        <w:t xml:space="preserve"> Todas as sanções previstas neste Contrato poderão ser aplicadas cumulativamente com a multa (art. 156, §7º, da Lei nº 14.133, de 2021);</w:t>
      </w:r>
    </w:p>
    <w:p w14:paraId="2728569A"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25.3.1.</w:t>
      </w:r>
      <w:r w:rsidRPr="00307893">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518F13BB" w14:textId="77777777" w:rsidR="00580352" w:rsidRPr="00307893" w:rsidRDefault="00580352" w:rsidP="004967CC">
      <w:pPr>
        <w:spacing w:after="0" w:line="240" w:lineRule="auto"/>
        <w:ind w:left="-284" w:right="-427"/>
        <w:jc w:val="both"/>
        <w:rPr>
          <w:rFonts w:ascii="Century" w:hAnsi="Century"/>
          <w:sz w:val="20"/>
          <w:szCs w:val="20"/>
        </w:rPr>
      </w:pPr>
      <w:r w:rsidRPr="00307893">
        <w:rPr>
          <w:rFonts w:ascii="Century" w:hAnsi="Century"/>
          <w:b/>
          <w:bCs/>
          <w:sz w:val="20"/>
          <w:szCs w:val="20"/>
        </w:rPr>
        <w:t>25.4.</w:t>
      </w:r>
      <w:r w:rsidRPr="00307893">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F4D934" w14:textId="77777777" w:rsidR="00580352" w:rsidRPr="00307893" w:rsidRDefault="00580352" w:rsidP="004967CC">
      <w:pPr>
        <w:pBdr>
          <w:top w:val="nil"/>
          <w:left w:val="nil"/>
          <w:bottom w:val="nil"/>
          <w:right w:val="nil"/>
          <w:between w:val="nil"/>
        </w:pBdr>
        <w:tabs>
          <w:tab w:val="left" w:pos="567"/>
        </w:tabs>
        <w:spacing w:after="0" w:line="240" w:lineRule="auto"/>
        <w:ind w:left="-284" w:right="-427"/>
        <w:jc w:val="both"/>
        <w:rPr>
          <w:rFonts w:ascii="Century" w:eastAsia="Times New Roman" w:hAnsi="Century"/>
          <w:color w:val="000000"/>
          <w:sz w:val="20"/>
          <w:szCs w:val="20"/>
        </w:rPr>
      </w:pPr>
      <w:r w:rsidRPr="00307893">
        <w:rPr>
          <w:rFonts w:ascii="Century" w:hAnsi="Century"/>
          <w:b/>
          <w:bCs/>
          <w:sz w:val="20"/>
          <w:szCs w:val="20"/>
        </w:rPr>
        <w:t>25.5</w:t>
      </w:r>
      <w:r w:rsidRPr="00307893">
        <w:rPr>
          <w:rFonts w:ascii="Century" w:hAnsi="Century"/>
          <w:sz w:val="20"/>
          <w:szCs w:val="20"/>
        </w:rPr>
        <w:t xml:space="preserve"> </w:t>
      </w:r>
      <w:r w:rsidRPr="00307893">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643D8BC9"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XXVI – DA IMPUGNAÇÃO AO EDITAL</w:t>
      </w:r>
    </w:p>
    <w:p w14:paraId="28288D71" w14:textId="77777777" w:rsidR="00580352" w:rsidRPr="00307893" w:rsidRDefault="00580352" w:rsidP="004967CC">
      <w:pPr>
        <w:spacing w:after="0" w:line="240" w:lineRule="auto"/>
        <w:ind w:left="-284" w:right="-427"/>
        <w:jc w:val="both"/>
        <w:rPr>
          <w:rFonts w:ascii="Century" w:hAnsi="Century" w:cs="Arial"/>
          <w:sz w:val="20"/>
          <w:szCs w:val="20"/>
          <w:u w:val="single"/>
        </w:rPr>
      </w:pPr>
      <w:r w:rsidRPr="00307893">
        <w:rPr>
          <w:rFonts w:ascii="Century" w:hAnsi="Century" w:cs="Arial"/>
          <w:b/>
          <w:bCs/>
          <w:sz w:val="20"/>
          <w:szCs w:val="20"/>
        </w:rPr>
        <w:t>26.</w:t>
      </w:r>
      <w:r w:rsidRPr="00307893">
        <w:rPr>
          <w:rFonts w:ascii="Century" w:hAnsi="Century" w:cs="Arial"/>
          <w:sz w:val="20"/>
          <w:szCs w:val="20"/>
        </w:rPr>
        <w:t xml:space="preserve"> </w:t>
      </w:r>
      <w:r w:rsidRPr="00307893">
        <w:rPr>
          <w:rFonts w:ascii="Century" w:hAnsi="Century" w:cs="Arial"/>
          <w:color w:val="000000"/>
          <w:sz w:val="20"/>
          <w:szCs w:val="20"/>
        </w:rPr>
        <w:t xml:space="preserve">Qualquer pessoa é parte legítima para impugnar edital de licitação por irregularidade na aplicação desta Lei ou para solicitar esclarecimento sobre os seus termos, devendo protocolar o pedido até às 13:00h do terceiro dia útil </w:t>
      </w:r>
      <w:r w:rsidRPr="00307893">
        <w:rPr>
          <w:rFonts w:ascii="Century" w:hAnsi="Century" w:cs="Arial"/>
          <w:sz w:val="20"/>
          <w:szCs w:val="20"/>
        </w:rPr>
        <w:t xml:space="preserve">anterior à data fixada </w:t>
      </w:r>
      <w:r w:rsidRPr="00307893">
        <w:rPr>
          <w:rFonts w:ascii="Century" w:hAnsi="Century" w:cs="Arial"/>
          <w:color w:val="000000"/>
          <w:sz w:val="20"/>
          <w:szCs w:val="20"/>
        </w:rPr>
        <w:t xml:space="preserve">para abertura do certame, </w:t>
      </w:r>
      <w:r w:rsidRPr="00307893">
        <w:rPr>
          <w:rFonts w:ascii="Century" w:hAnsi="Century" w:cs="Arial"/>
          <w:sz w:val="20"/>
          <w:szCs w:val="20"/>
        </w:rPr>
        <w:t xml:space="preserve">poderá impugnar o ato convocatório deste Pregão mediante petição a ser enviada exclusivamente para o endereço eletrônico </w:t>
      </w:r>
      <w:hyperlink r:id="rId35" w:history="1">
        <w:r w:rsidRPr="00307893">
          <w:rPr>
            <w:rStyle w:val="Hyperlink"/>
            <w:rFonts w:ascii="Century" w:hAnsi="Century" w:cs="Arial"/>
            <w:sz w:val="20"/>
            <w:szCs w:val="20"/>
          </w:rPr>
          <w:t>licitariolargoal@gmail.com</w:t>
        </w:r>
      </w:hyperlink>
      <w:r w:rsidRPr="00307893">
        <w:rPr>
          <w:rFonts w:ascii="Century" w:hAnsi="Century" w:cs="Arial"/>
          <w:sz w:val="20"/>
          <w:szCs w:val="20"/>
          <w:u w:val="single"/>
        </w:rPr>
        <w:t>.</w:t>
      </w:r>
    </w:p>
    <w:p w14:paraId="36C6DF5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26.1.</w:t>
      </w:r>
      <w:r w:rsidRPr="00307893">
        <w:rPr>
          <w:rFonts w:ascii="Century" w:hAnsi="Century" w:cs="Arial"/>
          <w:sz w:val="20"/>
          <w:szCs w:val="20"/>
        </w:rPr>
        <w:t xml:space="preserve"> Compete ao pregoeiro, auxiliado pelo setor técnico competente, decidir sobre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impugnação. </w:t>
      </w:r>
    </w:p>
    <w:p w14:paraId="0673351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26.1.1.</w:t>
      </w:r>
      <w:r w:rsidRPr="00307893">
        <w:rPr>
          <w:rFonts w:ascii="Century" w:hAnsi="Century" w:cs="Arial"/>
          <w:sz w:val="20"/>
          <w:szCs w:val="20"/>
        </w:rPr>
        <w:t xml:space="preserv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impugnação não incide efeito suspensivo automático, devendo a Administração respondê-la em até 1 (um) dia útil antes do prazo previsto para a abertura do certame. </w:t>
      </w:r>
    </w:p>
    <w:p w14:paraId="0CC9AD4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26.2.</w:t>
      </w:r>
      <w:r w:rsidRPr="00307893">
        <w:rPr>
          <w:rFonts w:ascii="Century" w:hAnsi="Century" w:cs="Arial"/>
          <w:sz w:val="20"/>
          <w:szCs w:val="20"/>
        </w:rPr>
        <w:t xml:space="preserve"> Acolhida a impugnação contra este edital, será designada nova data para a realização do certame, exceto quando, inquestionavelmente,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alteração não afetar a formulação das propostas. </w:t>
      </w:r>
    </w:p>
    <w:p w14:paraId="3009F79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26.3.</w:t>
      </w:r>
      <w:r w:rsidRPr="00307893">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096BC0B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26.4.</w:t>
      </w:r>
      <w:r w:rsidRPr="00307893">
        <w:rPr>
          <w:rFonts w:ascii="Century" w:hAnsi="Century" w:cs="Arial"/>
          <w:sz w:val="20"/>
          <w:szCs w:val="20"/>
        </w:rPr>
        <w:t xml:space="preserve"> Caso os esclarecimentos e impugnações não sejam respondidas pela administração até 1 (um) dia útil anterior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abertura da sessão, a mesma será suspensa e comunicado aos licitantes interessados mediante aviso no sistema comprasgov, o qual emitirá mensagem automática para os licitantes cadastrados no certame.</w:t>
      </w:r>
    </w:p>
    <w:p w14:paraId="05CDA938"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XXVII - DAS DISPOSIÇÕES GERAIS</w:t>
      </w:r>
    </w:p>
    <w:p w14:paraId="3DE1704F"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27.</w:t>
      </w:r>
      <w:r w:rsidRPr="00307893">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0C9E4B90"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27.1.</w:t>
      </w:r>
      <w:r w:rsidRPr="00307893">
        <w:rPr>
          <w:rFonts w:ascii="Century" w:hAnsi="Century" w:cs="Arial"/>
          <w:sz w:val="20"/>
          <w:szCs w:val="20"/>
        </w:rPr>
        <w:t xml:space="preserve"> Integram este edital os seguintes anexos: </w:t>
      </w:r>
    </w:p>
    <w:p w14:paraId="2FC5840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Anexo I – Termo de Referência e seus anexos;</w:t>
      </w:r>
    </w:p>
    <w:p w14:paraId="476669D7"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Anexo II – Minuta da ata de registro de preço;</w:t>
      </w:r>
    </w:p>
    <w:p w14:paraId="3EF7358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Anexo III – Minuta de Contrato;</w:t>
      </w:r>
    </w:p>
    <w:p w14:paraId="2CCD160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Anexo IV – Modelo de Declaração de Elaboração Independente de Proposta;</w:t>
      </w:r>
    </w:p>
    <w:p w14:paraId="34993C03" w14:textId="77777777" w:rsidR="0025001F" w:rsidRPr="00307893" w:rsidRDefault="00580352" w:rsidP="0025001F">
      <w:pPr>
        <w:spacing w:after="0" w:line="240" w:lineRule="auto"/>
        <w:ind w:left="-284" w:right="-427"/>
        <w:jc w:val="both"/>
        <w:rPr>
          <w:rFonts w:ascii="Century" w:hAnsi="Century" w:cs="Arial"/>
          <w:sz w:val="20"/>
          <w:szCs w:val="20"/>
        </w:rPr>
      </w:pPr>
      <w:r w:rsidRPr="00307893">
        <w:rPr>
          <w:rFonts w:ascii="Century" w:hAnsi="Century" w:cs="Arial"/>
          <w:sz w:val="20"/>
          <w:szCs w:val="20"/>
        </w:rPr>
        <w:t>Anexo V – Modelo de declaração de enquadramento em regime de tributação de Microempresa ou Empresa de Pequeno Porte.</w:t>
      </w:r>
    </w:p>
    <w:p w14:paraId="52D37EF5" w14:textId="185F65DA" w:rsidR="00580352" w:rsidRPr="00307893" w:rsidRDefault="0025001F" w:rsidP="0025001F">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Anexo VI – Modelo de </w:t>
      </w:r>
      <w:r w:rsidRPr="00307893">
        <w:rPr>
          <w:rStyle w:val="Forte"/>
          <w:rFonts w:ascii="Century" w:hAnsi="Century"/>
          <w:sz w:val="20"/>
          <w:szCs w:val="20"/>
        </w:rPr>
        <w:t>declaração de interesse em compor cadastro reserva</w:t>
      </w:r>
    </w:p>
    <w:p w14:paraId="16BA6A7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27.2.</w:t>
      </w:r>
      <w:r w:rsidRPr="00307893">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08938C4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27.3.</w:t>
      </w:r>
      <w:r w:rsidRPr="00307893">
        <w:rPr>
          <w:rFonts w:ascii="Century" w:hAnsi="Century" w:cs="Arial"/>
          <w:sz w:val="20"/>
          <w:szCs w:val="20"/>
        </w:rPr>
        <w:t xml:space="preserve"> As demais disposições obrigatórias definidas nos incisos do art. 25 da Lei nº 14.133/2021 estão previstas nos anexos deste edital. </w:t>
      </w:r>
    </w:p>
    <w:p w14:paraId="1F7893D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27.4.</w:t>
      </w:r>
      <w:r w:rsidRPr="00307893">
        <w:rPr>
          <w:rFonts w:ascii="Century" w:hAnsi="Century" w:cs="Arial"/>
          <w:sz w:val="20"/>
          <w:szCs w:val="20"/>
        </w:rPr>
        <w:t xml:space="preserve"> Os casos omissos e as dúvidas suscitadas em qualquer fase do presente Pregão serão resolvidos pelo Pregoeiro. </w:t>
      </w:r>
    </w:p>
    <w:p w14:paraId="6FCBC2F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27.5.</w:t>
      </w:r>
      <w:r w:rsidRPr="00307893">
        <w:rPr>
          <w:rFonts w:ascii="Century" w:hAnsi="Century" w:cs="Arial"/>
          <w:sz w:val="20"/>
          <w:szCs w:val="20"/>
        </w:rPr>
        <w:t xml:space="preserve"> Não poderá a contratada veicular publicidade acerca do objeto a que se refere o presente edital, salvo autorização específica da Administração. </w:t>
      </w:r>
    </w:p>
    <w:p w14:paraId="770287B7" w14:textId="77777777" w:rsidR="00580352" w:rsidRPr="00307893" w:rsidRDefault="00580352" w:rsidP="004F5585">
      <w:pPr>
        <w:shd w:val="clear" w:color="auto" w:fill="C189F7"/>
        <w:spacing w:after="0" w:line="240" w:lineRule="auto"/>
        <w:ind w:left="-284" w:right="-427"/>
        <w:jc w:val="center"/>
        <w:rPr>
          <w:rFonts w:ascii="Century" w:hAnsi="Century" w:cs="Arial"/>
          <w:b/>
          <w:sz w:val="20"/>
          <w:szCs w:val="20"/>
        </w:rPr>
      </w:pPr>
      <w:r w:rsidRPr="00307893">
        <w:rPr>
          <w:rFonts w:ascii="Century" w:hAnsi="Century" w:cs="Arial"/>
          <w:b/>
          <w:sz w:val="20"/>
          <w:szCs w:val="20"/>
        </w:rPr>
        <w:t>CAPÍTULO XXVIII – DO FORO</w:t>
      </w:r>
    </w:p>
    <w:p w14:paraId="371D7489"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
          <w:bCs/>
          <w:sz w:val="20"/>
          <w:szCs w:val="20"/>
        </w:rPr>
        <w:t>28.</w:t>
      </w:r>
      <w:r w:rsidRPr="00307893">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000C8BC2" w14:textId="77777777" w:rsidR="00580352" w:rsidRPr="00307893" w:rsidRDefault="00580352" w:rsidP="004967CC">
      <w:pPr>
        <w:spacing w:after="0" w:line="240" w:lineRule="auto"/>
        <w:ind w:left="-284" w:right="-427"/>
        <w:jc w:val="both"/>
        <w:rPr>
          <w:rFonts w:ascii="Century" w:hAnsi="Century" w:cs="Arial"/>
          <w:sz w:val="20"/>
          <w:szCs w:val="20"/>
        </w:rPr>
      </w:pPr>
    </w:p>
    <w:p w14:paraId="7C5A38BC" w14:textId="2D657D9D"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Rio Largo/AL </w:t>
      </w:r>
      <w:r w:rsidR="00307893">
        <w:rPr>
          <w:rFonts w:ascii="Century" w:hAnsi="Century" w:cs="Arial"/>
          <w:sz w:val="20"/>
          <w:szCs w:val="20"/>
        </w:rPr>
        <w:t>0</w:t>
      </w:r>
      <w:r w:rsidR="005C2677">
        <w:rPr>
          <w:rFonts w:ascii="Century" w:hAnsi="Century" w:cs="Arial"/>
          <w:sz w:val="20"/>
          <w:szCs w:val="20"/>
        </w:rPr>
        <w:t>9</w:t>
      </w:r>
      <w:r w:rsidR="00307893">
        <w:rPr>
          <w:rFonts w:ascii="Century" w:hAnsi="Century" w:cs="Arial"/>
          <w:sz w:val="20"/>
          <w:szCs w:val="20"/>
        </w:rPr>
        <w:t xml:space="preserve"> de setembro de 2026</w:t>
      </w:r>
      <w:r w:rsidRPr="00307893">
        <w:rPr>
          <w:rFonts w:ascii="Century" w:hAnsi="Century" w:cs="Arial"/>
          <w:sz w:val="20"/>
          <w:szCs w:val="20"/>
        </w:rPr>
        <w:t>.</w:t>
      </w:r>
    </w:p>
    <w:p w14:paraId="2C3F8B65" w14:textId="77777777" w:rsidR="00580352" w:rsidRPr="00307893" w:rsidRDefault="00580352" w:rsidP="004967CC">
      <w:pPr>
        <w:spacing w:after="0" w:line="240" w:lineRule="auto"/>
        <w:ind w:left="-284" w:right="-427"/>
        <w:jc w:val="center"/>
        <w:rPr>
          <w:rFonts w:ascii="Century" w:hAnsi="Century" w:cs="Arial"/>
          <w:sz w:val="20"/>
          <w:szCs w:val="20"/>
        </w:rPr>
      </w:pPr>
    </w:p>
    <w:p w14:paraId="1CD375FD" w14:textId="77777777" w:rsidR="00580352" w:rsidRPr="00307893" w:rsidRDefault="00580352" w:rsidP="004967CC">
      <w:pPr>
        <w:spacing w:after="0" w:line="240" w:lineRule="auto"/>
        <w:ind w:left="-284" w:right="-427"/>
        <w:jc w:val="center"/>
        <w:rPr>
          <w:rFonts w:ascii="Century" w:hAnsi="Century" w:cs="Arial"/>
          <w:sz w:val="20"/>
          <w:szCs w:val="20"/>
        </w:rPr>
      </w:pPr>
    </w:p>
    <w:p w14:paraId="77622BA5" w14:textId="11FFD793" w:rsidR="00580352" w:rsidRPr="00307893" w:rsidRDefault="00275966" w:rsidP="004967CC">
      <w:pPr>
        <w:spacing w:after="0" w:line="240" w:lineRule="auto"/>
        <w:ind w:left="-284" w:right="-427"/>
        <w:jc w:val="center"/>
        <w:rPr>
          <w:rFonts w:ascii="Century" w:hAnsi="Century" w:cs="Arial"/>
          <w:sz w:val="20"/>
          <w:szCs w:val="20"/>
        </w:rPr>
      </w:pPr>
      <w:r w:rsidRPr="00307893">
        <w:rPr>
          <w:rFonts w:ascii="Century" w:hAnsi="Century" w:cs="Arial"/>
          <w:sz w:val="20"/>
          <w:szCs w:val="20"/>
        </w:rPr>
        <w:t>Rodrigo Almeida Albuquerque</w:t>
      </w:r>
    </w:p>
    <w:p w14:paraId="60A0A204" w14:textId="122355DF" w:rsidR="00275966" w:rsidRPr="00307893" w:rsidRDefault="00580352" w:rsidP="00275966">
      <w:pPr>
        <w:spacing w:after="0" w:line="240" w:lineRule="auto"/>
        <w:ind w:left="-284" w:right="-427"/>
        <w:jc w:val="center"/>
        <w:rPr>
          <w:rFonts w:ascii="Century" w:hAnsi="Century" w:cs="Arial"/>
          <w:sz w:val="20"/>
          <w:szCs w:val="20"/>
        </w:rPr>
      </w:pPr>
      <w:r w:rsidRPr="00307893">
        <w:rPr>
          <w:rFonts w:ascii="Century" w:hAnsi="Century" w:cs="Arial"/>
          <w:sz w:val="20"/>
          <w:szCs w:val="20"/>
        </w:rPr>
        <w:t>Pregoeir</w:t>
      </w:r>
      <w:r w:rsidR="00275966" w:rsidRPr="00307893">
        <w:rPr>
          <w:rFonts w:ascii="Century" w:hAnsi="Century" w:cs="Arial"/>
          <w:sz w:val="20"/>
          <w:szCs w:val="20"/>
        </w:rPr>
        <w:t>o</w:t>
      </w:r>
    </w:p>
    <w:p w14:paraId="5BD9B653" w14:textId="77777777" w:rsidR="00580352" w:rsidRPr="00307893" w:rsidRDefault="00580352" w:rsidP="004967CC">
      <w:pPr>
        <w:spacing w:after="0" w:line="240" w:lineRule="auto"/>
        <w:ind w:left="-284" w:right="-427"/>
        <w:rPr>
          <w:rFonts w:ascii="Century" w:hAnsi="Century" w:cs="Arial"/>
          <w:sz w:val="20"/>
          <w:szCs w:val="20"/>
        </w:rPr>
      </w:pPr>
    </w:p>
    <w:p w14:paraId="4A347F4B" w14:textId="77777777" w:rsidR="00580352" w:rsidRPr="00307893" w:rsidRDefault="00580352" w:rsidP="004967CC">
      <w:pPr>
        <w:spacing w:after="0" w:line="240" w:lineRule="auto"/>
        <w:ind w:left="-284" w:right="-427"/>
        <w:rPr>
          <w:rFonts w:ascii="Century" w:hAnsi="Century" w:cs="Arial"/>
          <w:sz w:val="20"/>
          <w:szCs w:val="20"/>
        </w:rPr>
      </w:pPr>
    </w:p>
    <w:p w14:paraId="5B0444B9" w14:textId="77777777" w:rsidR="00580352" w:rsidRPr="00307893" w:rsidRDefault="00580352" w:rsidP="004967CC">
      <w:pPr>
        <w:spacing w:after="0" w:line="240" w:lineRule="auto"/>
        <w:ind w:left="-284" w:right="-427"/>
        <w:rPr>
          <w:rFonts w:ascii="Century" w:hAnsi="Century" w:cs="Arial"/>
          <w:sz w:val="20"/>
          <w:szCs w:val="20"/>
        </w:rPr>
      </w:pPr>
    </w:p>
    <w:p w14:paraId="4DCD5D4D" w14:textId="77777777" w:rsidR="00580352" w:rsidRPr="00307893" w:rsidRDefault="00580352" w:rsidP="004967CC">
      <w:pPr>
        <w:spacing w:after="0" w:line="240" w:lineRule="auto"/>
        <w:ind w:left="-284" w:right="-427"/>
        <w:rPr>
          <w:rFonts w:ascii="Century" w:hAnsi="Century" w:cs="Arial"/>
          <w:sz w:val="20"/>
          <w:szCs w:val="20"/>
        </w:rPr>
      </w:pPr>
    </w:p>
    <w:p w14:paraId="5A81229F" w14:textId="77777777" w:rsidR="00580352" w:rsidRPr="00307893" w:rsidRDefault="00580352" w:rsidP="004967CC">
      <w:pPr>
        <w:spacing w:after="0" w:line="240" w:lineRule="auto"/>
        <w:ind w:left="-284" w:right="-427"/>
        <w:rPr>
          <w:rFonts w:ascii="Century" w:hAnsi="Century" w:cs="Arial"/>
          <w:sz w:val="20"/>
          <w:szCs w:val="20"/>
        </w:rPr>
      </w:pPr>
    </w:p>
    <w:p w14:paraId="271A0AD3" w14:textId="77777777" w:rsidR="00580352" w:rsidRPr="00307893" w:rsidRDefault="00580352" w:rsidP="004967CC">
      <w:pPr>
        <w:spacing w:after="160" w:line="259" w:lineRule="auto"/>
        <w:ind w:left="-284" w:right="-427"/>
        <w:rPr>
          <w:rFonts w:ascii="Century" w:hAnsi="Century" w:cs="Tahoma"/>
          <w:b/>
          <w:sz w:val="20"/>
          <w:szCs w:val="20"/>
        </w:rPr>
      </w:pPr>
      <w:r w:rsidRPr="00307893">
        <w:rPr>
          <w:rFonts w:ascii="Century" w:hAnsi="Century" w:cs="Tahoma"/>
          <w:b/>
          <w:sz w:val="20"/>
          <w:szCs w:val="20"/>
        </w:rPr>
        <w:br w:type="page"/>
      </w:r>
    </w:p>
    <w:p w14:paraId="2D1E0B0F" w14:textId="1A16D0B7" w:rsidR="00580352" w:rsidRPr="00307893" w:rsidRDefault="00580352" w:rsidP="004967CC">
      <w:pPr>
        <w:spacing w:after="0" w:line="240" w:lineRule="auto"/>
        <w:ind w:left="-284" w:right="-427"/>
        <w:jc w:val="center"/>
        <w:rPr>
          <w:rFonts w:ascii="Century" w:hAnsi="Century" w:cs="Tahoma"/>
          <w:b/>
          <w:sz w:val="20"/>
          <w:szCs w:val="20"/>
        </w:rPr>
      </w:pPr>
      <w:r w:rsidRPr="00307893">
        <w:rPr>
          <w:rFonts w:ascii="Century" w:hAnsi="Century" w:cs="Tahoma"/>
          <w:b/>
          <w:sz w:val="20"/>
          <w:szCs w:val="20"/>
        </w:rPr>
        <w:t xml:space="preserve">PREGÃO ELETRÔNICO Nº </w:t>
      </w:r>
      <w:r w:rsidR="00307893">
        <w:rPr>
          <w:rFonts w:ascii="Century" w:hAnsi="Century" w:cs="Tahoma"/>
          <w:b/>
          <w:sz w:val="20"/>
          <w:szCs w:val="20"/>
        </w:rPr>
        <w:t>40</w:t>
      </w:r>
      <w:r w:rsidRPr="00307893">
        <w:rPr>
          <w:rFonts w:ascii="Century" w:hAnsi="Century" w:cs="Tahoma"/>
          <w:b/>
          <w:sz w:val="20"/>
          <w:szCs w:val="20"/>
        </w:rPr>
        <w:t>/202</w:t>
      </w:r>
      <w:r w:rsidR="00606305" w:rsidRPr="00307893">
        <w:rPr>
          <w:rFonts w:ascii="Century" w:hAnsi="Century" w:cs="Tahoma"/>
          <w:b/>
          <w:sz w:val="20"/>
          <w:szCs w:val="20"/>
        </w:rPr>
        <w:t>6</w:t>
      </w:r>
    </w:p>
    <w:p w14:paraId="749B0015" w14:textId="77777777"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Tahoma"/>
          <w:b/>
          <w:sz w:val="20"/>
          <w:szCs w:val="20"/>
        </w:rPr>
        <w:t>ANEXO I</w:t>
      </w:r>
    </w:p>
    <w:p w14:paraId="21A2A0AB" w14:textId="1594508D" w:rsidR="00307893" w:rsidRPr="00307893" w:rsidRDefault="00307893" w:rsidP="00307893">
      <w:pPr>
        <w:widowControl w:val="0"/>
        <w:ind w:left="-567" w:right="-850"/>
        <w:jc w:val="center"/>
        <w:rPr>
          <w:rFonts w:ascii="Century" w:eastAsia="Times New Roman" w:hAnsi="Century"/>
          <w:b/>
          <w:sz w:val="20"/>
          <w:szCs w:val="20"/>
        </w:rPr>
      </w:pPr>
      <w:r>
        <w:rPr>
          <w:rFonts w:ascii="Times New Roman" w:eastAsia="Times New Roman" w:hAnsi="Times New Roman"/>
          <w:b/>
          <w:sz w:val="24"/>
          <w:szCs w:val="24"/>
        </w:rPr>
        <w:t>TERMO DE REFERÊNCIA</w:t>
      </w:r>
    </w:p>
    <w:p w14:paraId="76FA7338" w14:textId="77777777" w:rsidR="00307893" w:rsidRPr="00307893" w:rsidRDefault="00307893" w:rsidP="00307893">
      <w:pPr>
        <w:widowControl w:val="0"/>
        <w:shd w:val="clear" w:color="auto" w:fill="7030A0"/>
        <w:spacing w:after="0"/>
        <w:ind w:left="-567" w:right="-850"/>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 DO OBJETO</w:t>
      </w:r>
    </w:p>
    <w:p w14:paraId="3C9833A0" w14:textId="77777777" w:rsidR="00307893" w:rsidRPr="00307893" w:rsidRDefault="00307893" w:rsidP="00307893">
      <w:pPr>
        <w:spacing w:after="0" w:line="288" w:lineRule="auto"/>
        <w:ind w:left="-567" w:right="-852"/>
        <w:jc w:val="both"/>
        <w:rPr>
          <w:rFonts w:ascii="Century" w:hAnsi="Century"/>
          <w:iCs/>
          <w:sz w:val="20"/>
          <w:szCs w:val="20"/>
        </w:rPr>
      </w:pPr>
      <w:r w:rsidRPr="00307893">
        <w:rPr>
          <w:rFonts w:ascii="Century" w:eastAsia="Times New Roman" w:hAnsi="Century"/>
          <w:sz w:val="20"/>
          <w:szCs w:val="20"/>
        </w:rPr>
        <w:t xml:space="preserve">1.1. </w:t>
      </w:r>
      <w:r w:rsidRPr="00363BC2">
        <w:rPr>
          <w:rFonts w:ascii="Century" w:eastAsia="Times New Roman" w:hAnsi="Century"/>
          <w:b/>
          <w:bCs/>
          <w:sz w:val="20"/>
          <w:szCs w:val="20"/>
        </w:rPr>
        <w:t>A</w:t>
      </w:r>
      <w:r w:rsidRPr="00363BC2">
        <w:rPr>
          <w:rFonts w:ascii="Century" w:hAnsi="Century"/>
          <w:b/>
          <w:bCs/>
          <w:kern w:val="3"/>
          <w:sz w:val="20"/>
          <w:szCs w:val="20"/>
        </w:rPr>
        <w:t xml:space="preserve">quisição </w:t>
      </w:r>
      <w:r w:rsidRPr="00363BC2">
        <w:rPr>
          <w:rFonts w:ascii="Century" w:hAnsi="Century"/>
          <w:b/>
          <w:bCs/>
          <w:snapToGrid w:val="0"/>
          <w:sz w:val="20"/>
          <w:szCs w:val="20"/>
          <w:shd w:val="clear" w:color="auto" w:fill="FFFFFF" w:themeFill="background1"/>
        </w:rPr>
        <w:t xml:space="preserve">de </w:t>
      </w:r>
      <w:r w:rsidRPr="00363BC2">
        <w:rPr>
          <w:rFonts w:ascii="Century" w:hAnsi="Century"/>
          <w:b/>
          <w:bCs/>
          <w:i/>
          <w:iCs/>
          <w:snapToGrid w:val="0"/>
          <w:sz w:val="20"/>
          <w:szCs w:val="20"/>
          <w:shd w:val="clear" w:color="auto" w:fill="FFFFFF" w:themeFill="background1"/>
        </w:rPr>
        <w:t>pneus</w:t>
      </w:r>
      <w:r w:rsidRPr="00307893">
        <w:rPr>
          <w:rFonts w:ascii="Century" w:hAnsi="Century"/>
          <w:snapToGrid w:val="0"/>
          <w:sz w:val="20"/>
          <w:szCs w:val="20"/>
        </w:rPr>
        <w:t xml:space="preserve"> destinados</w:t>
      </w:r>
      <w:r w:rsidRPr="00307893">
        <w:rPr>
          <w:rFonts w:ascii="Century" w:hAnsi="Century"/>
          <w:b/>
          <w:snapToGrid w:val="0"/>
          <w:color w:val="FF0000"/>
          <w:sz w:val="20"/>
          <w:szCs w:val="20"/>
        </w:rPr>
        <w:t xml:space="preserve"> </w:t>
      </w:r>
      <w:r w:rsidRPr="00307893">
        <w:rPr>
          <w:rFonts w:ascii="Century" w:hAnsi="Century"/>
          <w:sz w:val="20"/>
          <w:szCs w:val="20"/>
        </w:rPr>
        <w:t xml:space="preserve">à </w:t>
      </w:r>
      <w:r w:rsidRPr="00307893">
        <w:rPr>
          <w:rFonts w:ascii="Century" w:hAnsi="Century"/>
          <w:sz w:val="20"/>
          <w:szCs w:val="20"/>
          <w:shd w:val="clear" w:color="auto" w:fill="FFFFFF" w:themeFill="background1"/>
        </w:rPr>
        <w:t>manutenção</w:t>
      </w:r>
      <w:r w:rsidRPr="00307893">
        <w:rPr>
          <w:rFonts w:ascii="Century" w:eastAsia="TimesNewRomanPSMT" w:hAnsi="Century"/>
          <w:sz w:val="20"/>
          <w:szCs w:val="20"/>
        </w:rPr>
        <w:t xml:space="preserve"> dos veículos que compõem a frota própria do município de Rio Largo</w:t>
      </w:r>
      <w:r w:rsidRPr="00307893">
        <w:rPr>
          <w:rFonts w:ascii="Century" w:hAnsi="Century"/>
          <w:iCs/>
          <w:sz w:val="20"/>
          <w:szCs w:val="20"/>
        </w:rPr>
        <w:t xml:space="preserve"> conforme condições, quantidades e exigências estabelecidas neste instrumento, através de Pregão, em sua forma eletrônica conforme a Lei 14.133/2021.</w:t>
      </w:r>
    </w:p>
    <w:p w14:paraId="6C117E1E" w14:textId="3D172967" w:rsidR="00307893" w:rsidRPr="00307893" w:rsidRDefault="00307893" w:rsidP="00307893">
      <w:pPr>
        <w:spacing w:after="0"/>
        <w:ind w:left="-567" w:right="-850"/>
        <w:jc w:val="both"/>
        <w:rPr>
          <w:rFonts w:ascii="Century" w:eastAsia="Times New Roman" w:hAnsi="Century"/>
          <w:sz w:val="20"/>
          <w:szCs w:val="20"/>
        </w:rPr>
      </w:pPr>
      <w:r w:rsidRPr="00307893">
        <w:rPr>
          <w:rFonts w:ascii="Century" w:hAnsi="Century"/>
          <w:iCs/>
          <w:sz w:val="20"/>
          <w:szCs w:val="20"/>
        </w:rPr>
        <w:t>1.2.</w:t>
      </w:r>
      <w:r w:rsidRPr="00307893">
        <w:rPr>
          <w:rFonts w:ascii="Century" w:eastAsia="Times New Roman" w:hAnsi="Century"/>
          <w:sz w:val="20"/>
          <w:szCs w:val="20"/>
        </w:rPr>
        <w:t xml:space="preserve"> O presente processo licitatório deverá adotar o SISTEMA DE REGISTRO DE PREÇOS (SRP), haja vista ser uma opção economicamente viável e com a possibilidade de entrega parcelada, conforme, Decreto Federal n° 11.462/2023.</w:t>
      </w:r>
    </w:p>
    <w:p w14:paraId="76202388" w14:textId="77777777" w:rsidR="00307893" w:rsidRPr="00307893" w:rsidRDefault="00307893" w:rsidP="00307893">
      <w:pPr>
        <w:shd w:val="clear" w:color="auto" w:fill="7030A0"/>
        <w:spacing w:after="0"/>
        <w:ind w:left="-567" w:right="-850"/>
        <w:jc w:val="both"/>
        <w:rPr>
          <w:rFonts w:ascii="Century" w:eastAsia="Times New Roman" w:hAnsi="Century"/>
          <w:b/>
          <w:sz w:val="20"/>
          <w:szCs w:val="20"/>
        </w:rPr>
      </w:pPr>
      <w:r w:rsidRPr="00307893">
        <w:rPr>
          <w:rFonts w:ascii="Century" w:eastAsia="Times New Roman" w:hAnsi="Century"/>
          <w:b/>
          <w:color w:val="FFFFFF" w:themeColor="background1"/>
          <w:sz w:val="20"/>
          <w:szCs w:val="20"/>
          <w:shd w:val="clear" w:color="auto" w:fill="7030A0"/>
        </w:rPr>
        <w:t>2. JUSTIFICATIVA E OBJETIVO DA CONTRATAÇÃO</w:t>
      </w:r>
    </w:p>
    <w:p w14:paraId="2FF5D408" w14:textId="3C9C1B3A" w:rsidR="00307893" w:rsidRPr="00307893" w:rsidRDefault="00307893" w:rsidP="00307893">
      <w:pPr>
        <w:spacing w:after="0" w:line="288" w:lineRule="auto"/>
        <w:ind w:left="-567" w:right="-851"/>
        <w:jc w:val="both"/>
        <w:rPr>
          <w:rFonts w:ascii="Century" w:eastAsia="Times New Roman" w:hAnsi="Century"/>
          <w:sz w:val="20"/>
          <w:szCs w:val="20"/>
        </w:rPr>
      </w:pPr>
      <w:r w:rsidRPr="00307893">
        <w:rPr>
          <w:rFonts w:ascii="Century" w:eastAsia="Times New Roman" w:hAnsi="Century"/>
          <w:sz w:val="20"/>
          <w:szCs w:val="20"/>
        </w:rPr>
        <w:t xml:space="preserve">2.1. A necessidade surge </w:t>
      </w:r>
      <w:r w:rsidRPr="00307893">
        <w:rPr>
          <w:rFonts w:ascii="Century" w:hAnsi="Century"/>
          <w:sz w:val="20"/>
          <w:szCs w:val="20"/>
        </w:rPr>
        <w:t xml:space="preserve">para atender as demandas das secretarias e demais órgãos da administração pública iniciado por esta </w:t>
      </w:r>
      <w:r w:rsidRPr="00307893">
        <w:rPr>
          <w:rFonts w:ascii="Century" w:hAnsi="Century"/>
          <w:bCs/>
          <w:sz w:val="20"/>
          <w:szCs w:val="20"/>
          <w:shd w:val="clear" w:color="auto" w:fill="FFFFFF"/>
        </w:rPr>
        <w:t>Secretaria Municipal de Transporte e Gerenciamento de Frota</w:t>
      </w:r>
      <w:r w:rsidRPr="00307893">
        <w:rPr>
          <w:rFonts w:ascii="Century" w:hAnsi="Century"/>
          <w:sz w:val="20"/>
          <w:szCs w:val="20"/>
        </w:rPr>
        <w:t xml:space="preserve">, </w:t>
      </w:r>
      <w:r w:rsidRPr="00307893">
        <w:rPr>
          <w:rFonts w:ascii="Century" w:hAnsi="Century"/>
          <w:snapToGrid w:val="0"/>
          <w:color w:val="000000"/>
          <w:sz w:val="20"/>
          <w:szCs w:val="20"/>
        </w:rPr>
        <w:t xml:space="preserve">para manutenção das atividades e o </w:t>
      </w:r>
      <w:r w:rsidRPr="00307893">
        <w:rPr>
          <w:rFonts w:ascii="Century" w:hAnsi="Century"/>
          <w:sz w:val="20"/>
          <w:szCs w:val="20"/>
        </w:rPr>
        <w:t>alcance dos objetivos e metas das atribuições institucionais durante o ano garantindo a continuidade e a finalidade dos serviços oferecidos a população.</w:t>
      </w:r>
    </w:p>
    <w:p w14:paraId="54A4D74D" w14:textId="4BCD4C7F" w:rsidR="00307893" w:rsidRPr="00307893" w:rsidRDefault="00307893" w:rsidP="00307893">
      <w:pPr>
        <w:spacing w:after="0" w:line="288" w:lineRule="auto"/>
        <w:ind w:left="-567" w:right="-851"/>
        <w:jc w:val="both"/>
        <w:rPr>
          <w:rFonts w:ascii="Century" w:hAnsi="Century"/>
          <w:sz w:val="20"/>
          <w:szCs w:val="20"/>
        </w:rPr>
      </w:pPr>
      <w:r w:rsidRPr="00307893">
        <w:rPr>
          <w:rFonts w:ascii="Century" w:eastAsia="Times New Roman" w:hAnsi="Century"/>
          <w:sz w:val="20"/>
          <w:szCs w:val="20"/>
        </w:rPr>
        <w:t xml:space="preserve">2.2 </w:t>
      </w:r>
      <w:r w:rsidRPr="00307893">
        <w:rPr>
          <w:rFonts w:ascii="Century" w:hAnsi="Century"/>
          <w:sz w:val="20"/>
          <w:szCs w:val="20"/>
        </w:rPr>
        <w:t xml:space="preserve">Justifica-se e mostra-se necessária </w:t>
      </w:r>
      <w:proofErr w:type="gramStart"/>
      <w:r w:rsidRPr="00307893">
        <w:rPr>
          <w:rFonts w:ascii="Century" w:hAnsi="Century"/>
          <w:sz w:val="20"/>
          <w:szCs w:val="20"/>
        </w:rPr>
        <w:t>a</w:t>
      </w:r>
      <w:proofErr w:type="gramEnd"/>
      <w:r w:rsidRPr="00307893">
        <w:rPr>
          <w:rFonts w:ascii="Century" w:hAnsi="Century"/>
          <w:sz w:val="20"/>
          <w:szCs w:val="20"/>
        </w:rPr>
        <w:t xml:space="preserve"> aquisição para atender às necessidades dos órgãos municipais, garantindo participação em compromissos realizados em diversas localidades, cabe salientar, nesse sentido, que a aquisição tem por finalidade garantir segurança e condições de trafegabilidade, aumentar a vida útil dos veículos, reduzir custos com manutenções nos veículos oficiais e evitar interrupções dos serviços essenciais.</w:t>
      </w:r>
    </w:p>
    <w:p w14:paraId="52E490A5"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2.3. Pneus são itens essenciais para a manutenção dos veículos que sofrem desgaste natural em razão do uso contínuo, das condições das vias e da elevada demanda operacional, a não aquisição de pneus impactaria negativamente nas atividades administrativas e operacionais, causando sérios prejuízos, o que consequentemente, afetaria diretamente a continuidade da prestação de serviços públicos.</w:t>
      </w:r>
    </w:p>
    <w:p w14:paraId="258DE475"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 xml:space="preserve">2.4. A quantidade pretendida, justifica-se considerando </w:t>
      </w:r>
      <w:proofErr w:type="gramStart"/>
      <w:r w:rsidRPr="00307893">
        <w:rPr>
          <w:rFonts w:ascii="Century" w:hAnsi="Century"/>
          <w:sz w:val="20"/>
          <w:szCs w:val="20"/>
        </w:rPr>
        <w:t>a</w:t>
      </w:r>
      <w:proofErr w:type="gramEnd"/>
      <w:r w:rsidRPr="00307893">
        <w:rPr>
          <w:rFonts w:ascii="Century" w:hAnsi="Century"/>
          <w:sz w:val="20"/>
          <w:szCs w:val="20"/>
        </w:rPr>
        <w:t xml:space="preserve"> atual frota de veículos próprios que</w:t>
      </w:r>
    </w:p>
    <w:p w14:paraId="4F82202A"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engloba as secretarias e demais órgãos municipais, conforme relação abaixo:</w:t>
      </w:r>
    </w:p>
    <w:p w14:paraId="4E18C5EC"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a)</w:t>
      </w:r>
      <w:r w:rsidRPr="00307893">
        <w:rPr>
          <w:rFonts w:ascii="Century" w:hAnsi="Century"/>
          <w:sz w:val="20"/>
          <w:szCs w:val="20"/>
        </w:rPr>
        <w:tab/>
        <w:t>Secretaria Municipal de Cidadania, Desenvolvimento Social e Habitação</w:t>
      </w:r>
    </w:p>
    <w:p w14:paraId="276DC055"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b)</w:t>
      </w:r>
      <w:r w:rsidRPr="00307893">
        <w:rPr>
          <w:rFonts w:ascii="Century" w:hAnsi="Century"/>
          <w:sz w:val="20"/>
          <w:szCs w:val="20"/>
        </w:rPr>
        <w:tab/>
        <w:t>Secretaria Municipal da Educação</w:t>
      </w:r>
    </w:p>
    <w:p w14:paraId="38784F4D"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c)</w:t>
      </w:r>
      <w:r w:rsidRPr="00307893">
        <w:rPr>
          <w:rFonts w:ascii="Century" w:hAnsi="Century"/>
          <w:sz w:val="20"/>
          <w:szCs w:val="20"/>
        </w:rPr>
        <w:tab/>
        <w:t>Secretaria Municipal de Lazer, Cultura, Esporte e Turismo</w:t>
      </w:r>
    </w:p>
    <w:p w14:paraId="7A870F51"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d)</w:t>
      </w:r>
      <w:r w:rsidRPr="00307893">
        <w:rPr>
          <w:rFonts w:ascii="Century" w:hAnsi="Century"/>
          <w:sz w:val="20"/>
          <w:szCs w:val="20"/>
        </w:rPr>
        <w:tab/>
        <w:t>Secretaria Municipal de Saúde</w:t>
      </w:r>
    </w:p>
    <w:p w14:paraId="2A63882B"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e)</w:t>
      </w:r>
      <w:r w:rsidRPr="00307893">
        <w:rPr>
          <w:rFonts w:ascii="Century" w:hAnsi="Century"/>
          <w:sz w:val="20"/>
          <w:szCs w:val="20"/>
        </w:rPr>
        <w:tab/>
        <w:t>Secretaria Municipal de Governo</w:t>
      </w:r>
    </w:p>
    <w:p w14:paraId="476BA945"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f)</w:t>
      </w:r>
      <w:r w:rsidRPr="00307893">
        <w:rPr>
          <w:rFonts w:ascii="Century" w:hAnsi="Century"/>
          <w:sz w:val="20"/>
          <w:szCs w:val="20"/>
        </w:rPr>
        <w:tab/>
        <w:t>Secretaria Municipal de Transporte e Trânsito</w:t>
      </w:r>
    </w:p>
    <w:p w14:paraId="08499922" w14:textId="77777777" w:rsidR="00307893" w:rsidRPr="00307893" w:rsidRDefault="00307893" w:rsidP="00307893">
      <w:pPr>
        <w:spacing w:after="0" w:line="288" w:lineRule="auto"/>
        <w:ind w:left="-567" w:right="-851"/>
        <w:jc w:val="both"/>
        <w:rPr>
          <w:rFonts w:ascii="Century" w:hAnsi="Century"/>
          <w:sz w:val="20"/>
          <w:szCs w:val="20"/>
        </w:rPr>
      </w:pPr>
      <w:r w:rsidRPr="00307893">
        <w:rPr>
          <w:rFonts w:ascii="Century" w:hAnsi="Century"/>
          <w:sz w:val="20"/>
          <w:szCs w:val="20"/>
        </w:rPr>
        <w:t>g)</w:t>
      </w:r>
      <w:r w:rsidRPr="00307893">
        <w:rPr>
          <w:rFonts w:ascii="Century" w:hAnsi="Century"/>
          <w:sz w:val="20"/>
          <w:szCs w:val="20"/>
        </w:rPr>
        <w:tab/>
        <w:t>Secretaria Municipal de Meio Ambiente</w:t>
      </w:r>
    </w:p>
    <w:p w14:paraId="0A845165" w14:textId="77777777" w:rsidR="00307893" w:rsidRPr="00307893" w:rsidRDefault="00307893" w:rsidP="00307893">
      <w:pPr>
        <w:spacing w:after="0" w:line="288" w:lineRule="auto"/>
        <w:ind w:left="-567" w:right="-851"/>
        <w:jc w:val="both"/>
        <w:rPr>
          <w:rFonts w:ascii="Century" w:hAnsi="Century"/>
          <w:bCs/>
          <w:sz w:val="20"/>
          <w:szCs w:val="20"/>
        </w:rPr>
      </w:pPr>
      <w:r w:rsidRPr="00307893">
        <w:rPr>
          <w:rFonts w:ascii="Century" w:hAnsi="Century"/>
          <w:sz w:val="20"/>
          <w:szCs w:val="20"/>
        </w:rPr>
        <w:t>h)</w:t>
      </w:r>
      <w:r w:rsidRPr="00307893">
        <w:rPr>
          <w:rFonts w:ascii="Century" w:hAnsi="Century"/>
          <w:sz w:val="20"/>
          <w:szCs w:val="20"/>
        </w:rPr>
        <w:tab/>
        <w:t>Secretaria Municipal de Serviços Públicos</w:t>
      </w:r>
    </w:p>
    <w:p w14:paraId="11335155" w14:textId="77777777" w:rsidR="00307893" w:rsidRPr="00307893" w:rsidRDefault="00307893" w:rsidP="00307893">
      <w:pPr>
        <w:spacing w:after="0" w:line="288" w:lineRule="auto"/>
        <w:ind w:left="-567" w:right="-851"/>
        <w:jc w:val="both"/>
        <w:rPr>
          <w:rFonts w:ascii="Century" w:hAnsi="Century"/>
          <w:kern w:val="2"/>
          <w:sz w:val="20"/>
          <w:szCs w:val="20"/>
        </w:rPr>
      </w:pPr>
      <w:r w:rsidRPr="00307893">
        <w:rPr>
          <w:rFonts w:ascii="Century" w:hAnsi="Century"/>
          <w:bCs/>
          <w:sz w:val="20"/>
          <w:szCs w:val="20"/>
        </w:rPr>
        <w:t xml:space="preserve">2.4.1. </w:t>
      </w:r>
      <w:r w:rsidRPr="00307893">
        <w:rPr>
          <w:rFonts w:ascii="Century" w:hAnsi="Century"/>
          <w:kern w:val="2"/>
          <w:sz w:val="20"/>
          <w:szCs w:val="20"/>
        </w:rPr>
        <w:t xml:space="preserve">A frota atual é composta por 184 veículos, e devido aos fatores: </w:t>
      </w:r>
      <w:r w:rsidRPr="00307893">
        <w:rPr>
          <w:rFonts w:ascii="Century" w:hAnsi="Century"/>
          <w:b/>
          <w:bCs/>
          <w:kern w:val="2"/>
          <w:sz w:val="20"/>
          <w:szCs w:val="20"/>
        </w:rPr>
        <w:t>segurança:</w:t>
      </w:r>
      <w:r w:rsidRPr="00307893">
        <w:rPr>
          <w:rFonts w:ascii="Century" w:hAnsi="Century"/>
          <w:kern w:val="2"/>
          <w:sz w:val="20"/>
          <w:szCs w:val="20"/>
        </w:rPr>
        <w:t xml:space="preserve"> Pneus são cruciais para a segurança do veículo. Pneus adequados garantem boa aderência ao pavimento, o que é essencial para evitar acidentes, especialmente em condições climáticas adversas como chuva; </w:t>
      </w:r>
      <w:r w:rsidRPr="00307893">
        <w:rPr>
          <w:rFonts w:ascii="Century" w:hAnsi="Century"/>
          <w:b/>
          <w:bCs/>
          <w:kern w:val="2"/>
          <w:sz w:val="20"/>
          <w:szCs w:val="20"/>
        </w:rPr>
        <w:t>Desempenho</w:t>
      </w:r>
      <w:r w:rsidRPr="00307893">
        <w:rPr>
          <w:rFonts w:ascii="Century" w:hAnsi="Century"/>
          <w:kern w:val="2"/>
          <w:sz w:val="20"/>
          <w:szCs w:val="20"/>
        </w:rPr>
        <w:t xml:space="preserve">: Pneus de qualidade influenciam diretamente o desempenho do veículo, incluindo </w:t>
      </w:r>
      <w:proofErr w:type="gramStart"/>
      <w:r w:rsidRPr="00307893">
        <w:rPr>
          <w:rFonts w:ascii="Century" w:hAnsi="Century"/>
          <w:kern w:val="2"/>
          <w:sz w:val="20"/>
          <w:szCs w:val="20"/>
        </w:rPr>
        <w:t>a</w:t>
      </w:r>
      <w:proofErr w:type="gramEnd"/>
      <w:r w:rsidRPr="00307893">
        <w:rPr>
          <w:rFonts w:ascii="Century" w:hAnsi="Century"/>
          <w:kern w:val="2"/>
          <w:sz w:val="20"/>
          <w:szCs w:val="20"/>
        </w:rPr>
        <w:t xml:space="preserve"> estabilidade, o controle e o conforto durante a condução; </w:t>
      </w:r>
      <w:r w:rsidRPr="00307893">
        <w:rPr>
          <w:rFonts w:ascii="Century" w:hAnsi="Century"/>
          <w:b/>
          <w:bCs/>
          <w:kern w:val="2"/>
          <w:sz w:val="20"/>
          <w:szCs w:val="20"/>
        </w:rPr>
        <w:t>Economia de Combustível</w:t>
      </w:r>
      <w:r w:rsidRPr="00307893">
        <w:rPr>
          <w:rFonts w:ascii="Century" w:hAnsi="Century"/>
          <w:kern w:val="2"/>
          <w:sz w:val="20"/>
          <w:szCs w:val="20"/>
        </w:rPr>
        <w:t>: Pneus em bom estado e com a pressão correta podem melhorar a eficiência do combustível, pois reduz o atrito e a resistência ao rolamento. Pneus mal conservados podem aumentar o consumo de combustível</w:t>
      </w:r>
      <w:r w:rsidRPr="00307893">
        <w:rPr>
          <w:rFonts w:ascii="Century" w:hAnsi="Century"/>
          <w:bCs/>
          <w:sz w:val="20"/>
          <w:szCs w:val="20"/>
        </w:rPr>
        <w:t xml:space="preserve"> </w:t>
      </w:r>
    </w:p>
    <w:p w14:paraId="78C3E1D9" w14:textId="77777777" w:rsidR="00307893" w:rsidRPr="00307893" w:rsidRDefault="00307893" w:rsidP="00307893">
      <w:pPr>
        <w:spacing w:after="0" w:line="288" w:lineRule="auto"/>
        <w:ind w:left="-567" w:right="-851"/>
        <w:jc w:val="both"/>
        <w:rPr>
          <w:rFonts w:ascii="Century" w:hAnsi="Century"/>
          <w:sz w:val="20"/>
          <w:szCs w:val="20"/>
        </w:rPr>
      </w:pPr>
    </w:p>
    <w:p w14:paraId="0DBC35F9" w14:textId="77777777" w:rsidR="00307893" w:rsidRPr="00307893" w:rsidRDefault="00307893" w:rsidP="00307893">
      <w:pPr>
        <w:keepNext/>
        <w:keepLines/>
        <w:pBdr>
          <w:top w:val="nil"/>
          <w:left w:val="nil"/>
          <w:bottom w:val="nil"/>
          <w:right w:val="nil"/>
          <w:between w:val="nil"/>
        </w:pBdr>
        <w:shd w:val="clear" w:color="auto" w:fill="7030A0"/>
        <w:spacing w:after="0"/>
        <w:ind w:left="-567" w:right="-850"/>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 xml:space="preserve">3. CLASSIFICAÇÃO DOS BENS </w:t>
      </w:r>
    </w:p>
    <w:p w14:paraId="32D93249" w14:textId="77777777" w:rsidR="00307893" w:rsidRPr="00307893" w:rsidRDefault="00307893" w:rsidP="002F2948">
      <w:pPr>
        <w:pStyle w:val="Nivel2"/>
        <w:spacing w:after="0"/>
        <w:ind w:left="-567"/>
        <w:rPr>
          <w:rFonts w:ascii="Century" w:hAnsi="Century"/>
        </w:rPr>
      </w:pPr>
      <w:r w:rsidRPr="00307893">
        <w:rPr>
          <w:rFonts w:ascii="Century" w:hAnsi="Century"/>
        </w:rPr>
        <w:t>3.1. Os bens, objeto desta requisição, possuem natureza comum, nos termos artigo 1 conforme justificativa constante do Estudo Técnico Preliminar – ETP.</w:t>
      </w:r>
    </w:p>
    <w:p w14:paraId="516AF0E9" w14:textId="77777777" w:rsidR="00307893" w:rsidRPr="00307893" w:rsidRDefault="00307893" w:rsidP="002F2948">
      <w:pPr>
        <w:pStyle w:val="Nivel2"/>
        <w:spacing w:after="0"/>
        <w:ind w:left="-567"/>
        <w:rPr>
          <w:rFonts w:ascii="Century" w:hAnsi="Century"/>
        </w:rPr>
      </w:pPr>
      <w:r w:rsidRPr="00307893">
        <w:rPr>
          <w:rFonts w:ascii="Century" w:hAnsi="Century"/>
        </w:rPr>
        <w:t>3.2 O objeto desta contratação não se enquadra como sendo de bem de luxo, conforme Decreto nº 10.818, de 27 de setembro de 2021 e artigo 20 da Lei 14.133/2021 e Decreto Municipal 001/2024.</w:t>
      </w:r>
    </w:p>
    <w:p w14:paraId="0EA9050C" w14:textId="77777777" w:rsidR="00307893" w:rsidRPr="00307893" w:rsidRDefault="00307893" w:rsidP="002F2948">
      <w:pPr>
        <w:pStyle w:val="Nivel2"/>
        <w:spacing w:after="0"/>
        <w:ind w:left="-567"/>
        <w:rPr>
          <w:rFonts w:ascii="Century" w:hAnsi="Century"/>
          <w:color w:val="00B050"/>
        </w:rPr>
      </w:pPr>
      <w:r w:rsidRPr="00307893">
        <w:rPr>
          <w:rFonts w:ascii="Century" w:hAnsi="Century"/>
        </w:rPr>
        <w:t>3.3. Nesse passo, entendemos que a modalidade de licitação mais célere, eficaz e que melhor se aplica é o PREGÃO, em sua forma ELETRÔNICA, vez que desse modo é possível ampliar a competitividade</w:t>
      </w:r>
      <w:r w:rsidRPr="00307893">
        <w:rPr>
          <w:rFonts w:ascii="Century" w:hAnsi="Century"/>
          <w:color w:val="00B050"/>
        </w:rPr>
        <w:t>.</w:t>
      </w:r>
    </w:p>
    <w:p w14:paraId="05334E24" w14:textId="77777777" w:rsidR="00307893" w:rsidRPr="00307893" w:rsidRDefault="00307893" w:rsidP="00307893">
      <w:pPr>
        <w:shd w:val="clear" w:color="auto" w:fill="7030A0"/>
        <w:spacing w:after="0"/>
        <w:ind w:left="-567" w:right="-850"/>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 xml:space="preserve">4. DAS ESPECIFICAÇÕES DO OBJETO E QUANTITATIVOS </w:t>
      </w:r>
    </w:p>
    <w:p w14:paraId="49901ED5" w14:textId="77777777" w:rsidR="00307893" w:rsidRPr="00307893" w:rsidRDefault="00307893" w:rsidP="00307893">
      <w:pPr>
        <w:spacing w:after="0" w:line="288" w:lineRule="auto"/>
        <w:ind w:left="-567" w:right="-851"/>
        <w:jc w:val="both"/>
        <w:rPr>
          <w:rFonts w:ascii="Century" w:eastAsia="Times New Roman" w:hAnsi="Century"/>
          <w:sz w:val="20"/>
          <w:szCs w:val="20"/>
        </w:rPr>
      </w:pPr>
      <w:r w:rsidRPr="00307893">
        <w:rPr>
          <w:rFonts w:ascii="Century" w:eastAsia="Times New Roman" w:hAnsi="Century"/>
          <w:sz w:val="20"/>
          <w:szCs w:val="20"/>
        </w:rPr>
        <w:t>4.1. As especificações e quantidades, baseia-se na demanda intrínseca à continuidade das operações da gestão pública, levando em consideração a quantidade atual de veículos por secretarias.</w:t>
      </w:r>
    </w:p>
    <w:p w14:paraId="764D8A7D" w14:textId="7C0C1F62" w:rsidR="00307893" w:rsidRPr="00307893" w:rsidRDefault="00307893" w:rsidP="00307893">
      <w:pPr>
        <w:spacing w:after="0" w:line="288" w:lineRule="auto"/>
        <w:ind w:left="-567" w:right="-851"/>
        <w:jc w:val="both"/>
        <w:rPr>
          <w:rFonts w:ascii="Century" w:eastAsia="Times New Roman" w:hAnsi="Century"/>
          <w:sz w:val="20"/>
          <w:szCs w:val="20"/>
        </w:rPr>
      </w:pPr>
      <w:r w:rsidRPr="00307893">
        <w:rPr>
          <w:rFonts w:ascii="Century" w:eastAsia="Times New Roman" w:hAnsi="Century"/>
          <w:sz w:val="20"/>
          <w:szCs w:val="20"/>
        </w:rPr>
        <w:t>4.1.1. Essa análise se apoia em levantamentos conduzidos junto ao departamento responsável pela frota de veículos do município, que forneceu as informações quantitativas.</w:t>
      </w:r>
    </w:p>
    <w:tbl>
      <w:tblPr>
        <w:tblW w:w="9650"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7"/>
        <w:gridCol w:w="994"/>
        <w:gridCol w:w="3827"/>
        <w:gridCol w:w="856"/>
        <w:gridCol w:w="992"/>
        <w:gridCol w:w="1140"/>
        <w:gridCol w:w="1118"/>
        <w:gridCol w:w="16"/>
      </w:tblGrid>
      <w:tr w:rsidR="00307893" w:rsidRPr="00307893" w14:paraId="6637F70B" w14:textId="77777777" w:rsidTr="00CF164A">
        <w:trPr>
          <w:cantSplit/>
          <w:trHeight w:val="995"/>
        </w:trPr>
        <w:tc>
          <w:tcPr>
            <w:tcW w:w="707" w:type="dxa"/>
            <w:shd w:val="clear" w:color="auto" w:fill="7030A0"/>
            <w:noWrap/>
            <w:vAlign w:val="center"/>
          </w:tcPr>
          <w:p w14:paraId="17C6C796" w14:textId="77777777" w:rsidR="00307893" w:rsidRPr="00307893" w:rsidRDefault="00307893" w:rsidP="00307893">
            <w:pPr>
              <w:spacing w:after="0"/>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 xml:space="preserve">ITEM </w:t>
            </w:r>
          </w:p>
        </w:tc>
        <w:tc>
          <w:tcPr>
            <w:tcW w:w="994" w:type="dxa"/>
            <w:shd w:val="clear" w:color="auto" w:fill="7030A0"/>
            <w:vAlign w:val="center"/>
          </w:tcPr>
          <w:p w14:paraId="3FE387CE" w14:textId="77777777" w:rsidR="00307893" w:rsidRPr="00307893" w:rsidRDefault="00307893" w:rsidP="00307893">
            <w:pPr>
              <w:spacing w:after="0"/>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CATMAT</w:t>
            </w:r>
          </w:p>
        </w:tc>
        <w:tc>
          <w:tcPr>
            <w:tcW w:w="3827" w:type="dxa"/>
            <w:shd w:val="clear" w:color="auto" w:fill="7030A0"/>
            <w:noWrap/>
            <w:vAlign w:val="center"/>
          </w:tcPr>
          <w:p w14:paraId="16DDBA29" w14:textId="77777777" w:rsidR="00307893" w:rsidRPr="00307893" w:rsidRDefault="00307893" w:rsidP="00307893">
            <w:pPr>
              <w:spacing w:after="0"/>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ESPECIFICAÇÃO TÉCNICA</w:t>
            </w:r>
          </w:p>
        </w:tc>
        <w:tc>
          <w:tcPr>
            <w:tcW w:w="856" w:type="dxa"/>
            <w:shd w:val="clear" w:color="auto" w:fill="7030A0"/>
            <w:vAlign w:val="center"/>
          </w:tcPr>
          <w:p w14:paraId="533B85F1" w14:textId="77777777" w:rsidR="00307893" w:rsidRPr="00307893" w:rsidRDefault="00307893" w:rsidP="00307893">
            <w:pPr>
              <w:spacing w:after="0"/>
              <w:ind w:left="-59"/>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UNIDADE</w:t>
            </w:r>
          </w:p>
        </w:tc>
        <w:tc>
          <w:tcPr>
            <w:tcW w:w="992" w:type="dxa"/>
            <w:shd w:val="clear" w:color="auto" w:fill="7030A0"/>
            <w:noWrap/>
            <w:vAlign w:val="center"/>
          </w:tcPr>
          <w:p w14:paraId="2D8E6098" w14:textId="77777777" w:rsidR="00307893" w:rsidRPr="00307893" w:rsidRDefault="00307893" w:rsidP="00307893">
            <w:pPr>
              <w:spacing w:after="0"/>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QNT. TOTAL DE PNEUS</w:t>
            </w:r>
          </w:p>
        </w:tc>
        <w:tc>
          <w:tcPr>
            <w:tcW w:w="1140" w:type="dxa"/>
            <w:shd w:val="clear" w:color="auto" w:fill="7030A0"/>
            <w:vAlign w:val="center"/>
          </w:tcPr>
          <w:p w14:paraId="4A1C6C3A" w14:textId="77777777" w:rsidR="00307893" w:rsidRPr="00307893" w:rsidRDefault="00307893" w:rsidP="00307893">
            <w:pPr>
              <w:spacing w:after="0"/>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Valor Unitário em R$</w:t>
            </w:r>
          </w:p>
        </w:tc>
        <w:tc>
          <w:tcPr>
            <w:tcW w:w="1134" w:type="dxa"/>
            <w:gridSpan w:val="2"/>
            <w:shd w:val="clear" w:color="auto" w:fill="7030A0"/>
            <w:vAlign w:val="center"/>
          </w:tcPr>
          <w:p w14:paraId="3F70D213" w14:textId="77777777" w:rsidR="00307893" w:rsidRPr="00307893" w:rsidRDefault="00307893" w:rsidP="00307893">
            <w:pPr>
              <w:spacing w:after="0"/>
              <w:jc w:val="center"/>
              <w:rPr>
                <w:rFonts w:ascii="Century" w:eastAsia="Times New Roman" w:hAnsi="Century"/>
                <w:b/>
                <w:bCs/>
                <w:color w:val="FFFFFF" w:themeColor="background1"/>
                <w:sz w:val="20"/>
                <w:szCs w:val="20"/>
              </w:rPr>
            </w:pPr>
            <w:r w:rsidRPr="00307893">
              <w:rPr>
                <w:rFonts w:ascii="Century" w:eastAsia="Times New Roman" w:hAnsi="Century"/>
                <w:b/>
                <w:bCs/>
                <w:color w:val="FFFFFF" w:themeColor="background1"/>
                <w:sz w:val="20"/>
                <w:szCs w:val="20"/>
              </w:rPr>
              <w:t>Valor total em R$</w:t>
            </w:r>
          </w:p>
        </w:tc>
      </w:tr>
      <w:tr w:rsidR="00307893" w:rsidRPr="00307893" w14:paraId="18FACF49" w14:textId="77777777" w:rsidTr="00CF164A">
        <w:trPr>
          <w:trHeight w:val="1404"/>
        </w:trPr>
        <w:tc>
          <w:tcPr>
            <w:tcW w:w="707" w:type="dxa"/>
            <w:shd w:val="clear" w:color="auto" w:fill="auto"/>
            <w:noWrap/>
            <w:vAlign w:val="center"/>
            <w:hideMark/>
          </w:tcPr>
          <w:p w14:paraId="0C0D608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w:t>
            </w:r>
          </w:p>
        </w:tc>
        <w:tc>
          <w:tcPr>
            <w:tcW w:w="994" w:type="dxa"/>
            <w:shd w:val="clear" w:color="auto" w:fill="auto"/>
            <w:vAlign w:val="center"/>
            <w:hideMark/>
          </w:tcPr>
          <w:p w14:paraId="783CD45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236397</w:t>
            </w:r>
          </w:p>
        </w:tc>
        <w:tc>
          <w:tcPr>
            <w:tcW w:w="3827" w:type="dxa"/>
            <w:shd w:val="clear" w:color="000000" w:fill="FFFFFF"/>
            <w:noWrap/>
            <w:vAlign w:val="center"/>
            <w:hideMark/>
          </w:tcPr>
          <w:p w14:paraId="50ABCBE6"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175/65 R14 -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69BA27C5"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25949C0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20</w:t>
            </w:r>
          </w:p>
        </w:tc>
        <w:tc>
          <w:tcPr>
            <w:tcW w:w="1140" w:type="dxa"/>
            <w:vAlign w:val="center"/>
          </w:tcPr>
          <w:p w14:paraId="51320B1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436,41</w:t>
            </w:r>
          </w:p>
        </w:tc>
        <w:tc>
          <w:tcPr>
            <w:tcW w:w="1134" w:type="dxa"/>
            <w:gridSpan w:val="2"/>
            <w:vAlign w:val="center"/>
          </w:tcPr>
          <w:p w14:paraId="07DF34D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8.728,20</w:t>
            </w:r>
          </w:p>
        </w:tc>
      </w:tr>
      <w:tr w:rsidR="00307893" w:rsidRPr="00307893" w14:paraId="174951D0" w14:textId="77777777" w:rsidTr="00CF164A">
        <w:trPr>
          <w:trHeight w:val="933"/>
        </w:trPr>
        <w:tc>
          <w:tcPr>
            <w:tcW w:w="707" w:type="dxa"/>
            <w:shd w:val="clear" w:color="auto" w:fill="auto"/>
            <w:noWrap/>
            <w:vAlign w:val="center"/>
            <w:hideMark/>
          </w:tcPr>
          <w:p w14:paraId="68EED95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w:t>
            </w:r>
          </w:p>
        </w:tc>
        <w:tc>
          <w:tcPr>
            <w:tcW w:w="994" w:type="dxa"/>
            <w:shd w:val="clear" w:color="auto" w:fill="auto"/>
            <w:vAlign w:val="center"/>
            <w:hideMark/>
          </w:tcPr>
          <w:p w14:paraId="2E13E24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346733</w:t>
            </w:r>
          </w:p>
        </w:tc>
        <w:tc>
          <w:tcPr>
            <w:tcW w:w="3827" w:type="dxa"/>
            <w:shd w:val="clear" w:color="000000" w:fill="FFFFFF"/>
            <w:noWrap/>
            <w:vAlign w:val="center"/>
            <w:hideMark/>
          </w:tcPr>
          <w:p w14:paraId="4BDD70B3"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175/70 R14 -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09395CD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78AC825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130</w:t>
            </w:r>
          </w:p>
        </w:tc>
        <w:tc>
          <w:tcPr>
            <w:tcW w:w="1140" w:type="dxa"/>
            <w:vAlign w:val="center"/>
          </w:tcPr>
          <w:p w14:paraId="0D105D2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451,67</w:t>
            </w:r>
          </w:p>
        </w:tc>
        <w:tc>
          <w:tcPr>
            <w:tcW w:w="1134" w:type="dxa"/>
            <w:gridSpan w:val="2"/>
            <w:vAlign w:val="center"/>
          </w:tcPr>
          <w:p w14:paraId="47D37C0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58.717,10</w:t>
            </w:r>
          </w:p>
        </w:tc>
      </w:tr>
      <w:tr w:rsidR="00307893" w:rsidRPr="00307893" w14:paraId="3945C120" w14:textId="77777777" w:rsidTr="00CF164A">
        <w:trPr>
          <w:trHeight w:val="1586"/>
        </w:trPr>
        <w:tc>
          <w:tcPr>
            <w:tcW w:w="707" w:type="dxa"/>
            <w:shd w:val="clear" w:color="auto" w:fill="auto"/>
            <w:noWrap/>
            <w:vAlign w:val="center"/>
            <w:hideMark/>
          </w:tcPr>
          <w:p w14:paraId="72D4606A"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w:t>
            </w:r>
          </w:p>
        </w:tc>
        <w:tc>
          <w:tcPr>
            <w:tcW w:w="994" w:type="dxa"/>
            <w:shd w:val="clear" w:color="auto" w:fill="auto"/>
            <w:vAlign w:val="center"/>
            <w:hideMark/>
          </w:tcPr>
          <w:p w14:paraId="5883CA2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264585</w:t>
            </w:r>
          </w:p>
        </w:tc>
        <w:tc>
          <w:tcPr>
            <w:tcW w:w="3827" w:type="dxa"/>
            <w:shd w:val="clear" w:color="000000" w:fill="FFFFFF"/>
            <w:noWrap/>
            <w:vAlign w:val="center"/>
            <w:hideMark/>
          </w:tcPr>
          <w:p w14:paraId="52EE2523"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185/65 R15 -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15137EB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27F0110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70</w:t>
            </w:r>
          </w:p>
        </w:tc>
        <w:tc>
          <w:tcPr>
            <w:tcW w:w="1140" w:type="dxa"/>
            <w:vAlign w:val="center"/>
          </w:tcPr>
          <w:p w14:paraId="3FC9693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496,47</w:t>
            </w:r>
          </w:p>
        </w:tc>
        <w:tc>
          <w:tcPr>
            <w:tcW w:w="1134" w:type="dxa"/>
            <w:gridSpan w:val="2"/>
            <w:vAlign w:val="center"/>
          </w:tcPr>
          <w:p w14:paraId="2CD66DF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34.752,90</w:t>
            </w:r>
          </w:p>
        </w:tc>
      </w:tr>
      <w:tr w:rsidR="00307893" w:rsidRPr="00307893" w14:paraId="1B1FBD35" w14:textId="77777777" w:rsidTr="00CF164A">
        <w:trPr>
          <w:trHeight w:val="1536"/>
        </w:trPr>
        <w:tc>
          <w:tcPr>
            <w:tcW w:w="707" w:type="dxa"/>
            <w:shd w:val="clear" w:color="auto" w:fill="auto"/>
            <w:noWrap/>
            <w:vAlign w:val="center"/>
            <w:hideMark/>
          </w:tcPr>
          <w:p w14:paraId="440EB00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w:t>
            </w:r>
          </w:p>
        </w:tc>
        <w:tc>
          <w:tcPr>
            <w:tcW w:w="994" w:type="dxa"/>
            <w:shd w:val="clear" w:color="auto" w:fill="auto"/>
            <w:vAlign w:val="center"/>
            <w:hideMark/>
          </w:tcPr>
          <w:p w14:paraId="028400B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292508</w:t>
            </w:r>
          </w:p>
        </w:tc>
        <w:tc>
          <w:tcPr>
            <w:tcW w:w="3827" w:type="dxa"/>
            <w:shd w:val="clear" w:color="000000" w:fill="FFFFFF"/>
            <w:noWrap/>
            <w:vAlign w:val="center"/>
            <w:hideMark/>
          </w:tcPr>
          <w:p w14:paraId="1D1C5635"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215/75 R17.5 - Pneu novo radial (direcional)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6323EE0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7470151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36</w:t>
            </w:r>
          </w:p>
        </w:tc>
        <w:tc>
          <w:tcPr>
            <w:tcW w:w="1140" w:type="dxa"/>
            <w:vAlign w:val="center"/>
          </w:tcPr>
          <w:p w14:paraId="0AE58E7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800,72</w:t>
            </w:r>
          </w:p>
        </w:tc>
        <w:tc>
          <w:tcPr>
            <w:tcW w:w="1134" w:type="dxa"/>
            <w:gridSpan w:val="2"/>
            <w:vAlign w:val="center"/>
          </w:tcPr>
          <w:p w14:paraId="23980C6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28.825,92</w:t>
            </w:r>
          </w:p>
        </w:tc>
      </w:tr>
      <w:tr w:rsidR="00307893" w:rsidRPr="00307893" w14:paraId="3F1C5F0F" w14:textId="77777777" w:rsidTr="00CF164A">
        <w:trPr>
          <w:trHeight w:val="1543"/>
        </w:trPr>
        <w:tc>
          <w:tcPr>
            <w:tcW w:w="707" w:type="dxa"/>
            <w:shd w:val="clear" w:color="auto" w:fill="auto"/>
            <w:noWrap/>
            <w:vAlign w:val="center"/>
            <w:hideMark/>
          </w:tcPr>
          <w:p w14:paraId="2BAA572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w:t>
            </w:r>
          </w:p>
        </w:tc>
        <w:tc>
          <w:tcPr>
            <w:tcW w:w="994" w:type="dxa"/>
            <w:shd w:val="clear" w:color="auto" w:fill="auto"/>
            <w:vAlign w:val="center"/>
          </w:tcPr>
          <w:p w14:paraId="40DF005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292508 Genérico</w:t>
            </w:r>
          </w:p>
        </w:tc>
        <w:tc>
          <w:tcPr>
            <w:tcW w:w="3827" w:type="dxa"/>
            <w:shd w:val="clear" w:color="000000" w:fill="FFFFFF"/>
            <w:noWrap/>
            <w:vAlign w:val="center"/>
          </w:tcPr>
          <w:p w14:paraId="461BC1EC"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215/75 R17.5 - Pneu novo radial (Borrachudo)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31EB51C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2BAE01D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72</w:t>
            </w:r>
          </w:p>
        </w:tc>
        <w:tc>
          <w:tcPr>
            <w:tcW w:w="1140" w:type="dxa"/>
            <w:vAlign w:val="center"/>
          </w:tcPr>
          <w:p w14:paraId="4D8A2D5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849,67</w:t>
            </w:r>
          </w:p>
        </w:tc>
        <w:tc>
          <w:tcPr>
            <w:tcW w:w="1134" w:type="dxa"/>
            <w:gridSpan w:val="2"/>
            <w:vAlign w:val="center"/>
          </w:tcPr>
          <w:p w14:paraId="48FA22F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61.176,24</w:t>
            </w:r>
          </w:p>
        </w:tc>
      </w:tr>
      <w:tr w:rsidR="00307893" w:rsidRPr="00307893" w14:paraId="14ABF6B4" w14:textId="77777777" w:rsidTr="00CF164A">
        <w:trPr>
          <w:trHeight w:val="1543"/>
        </w:trPr>
        <w:tc>
          <w:tcPr>
            <w:tcW w:w="707" w:type="dxa"/>
            <w:shd w:val="clear" w:color="auto" w:fill="auto"/>
            <w:noWrap/>
            <w:vAlign w:val="center"/>
          </w:tcPr>
          <w:p w14:paraId="3E77898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w:t>
            </w:r>
          </w:p>
        </w:tc>
        <w:tc>
          <w:tcPr>
            <w:tcW w:w="994" w:type="dxa"/>
            <w:shd w:val="clear" w:color="auto" w:fill="auto"/>
            <w:vAlign w:val="center"/>
          </w:tcPr>
          <w:p w14:paraId="0AE4F4E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293802</w:t>
            </w:r>
          </w:p>
        </w:tc>
        <w:tc>
          <w:tcPr>
            <w:tcW w:w="3827" w:type="dxa"/>
            <w:shd w:val="clear" w:color="000000" w:fill="FFFFFF"/>
            <w:noWrap/>
            <w:vAlign w:val="center"/>
          </w:tcPr>
          <w:p w14:paraId="0C937C50"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225/70 R16 - Pneu novo radial desenvolvido para veículo de passeio médio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1114C65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650A5AD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20</w:t>
            </w:r>
          </w:p>
        </w:tc>
        <w:tc>
          <w:tcPr>
            <w:tcW w:w="1140" w:type="dxa"/>
            <w:vAlign w:val="center"/>
          </w:tcPr>
          <w:p w14:paraId="594CA6E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854,97</w:t>
            </w:r>
          </w:p>
        </w:tc>
        <w:tc>
          <w:tcPr>
            <w:tcW w:w="1134" w:type="dxa"/>
            <w:gridSpan w:val="2"/>
            <w:vAlign w:val="center"/>
          </w:tcPr>
          <w:p w14:paraId="6CABC4D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17.099,40</w:t>
            </w:r>
          </w:p>
        </w:tc>
      </w:tr>
      <w:tr w:rsidR="00307893" w:rsidRPr="00307893" w14:paraId="145A224F" w14:textId="77777777" w:rsidTr="00CF164A">
        <w:trPr>
          <w:trHeight w:val="1821"/>
        </w:trPr>
        <w:tc>
          <w:tcPr>
            <w:tcW w:w="707" w:type="dxa"/>
            <w:shd w:val="clear" w:color="auto" w:fill="auto"/>
            <w:noWrap/>
            <w:vAlign w:val="center"/>
            <w:hideMark/>
          </w:tcPr>
          <w:p w14:paraId="242415A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w:t>
            </w:r>
          </w:p>
        </w:tc>
        <w:tc>
          <w:tcPr>
            <w:tcW w:w="994" w:type="dxa"/>
            <w:shd w:val="clear" w:color="auto" w:fill="auto"/>
            <w:vAlign w:val="center"/>
          </w:tcPr>
          <w:p w14:paraId="175FA5B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316808</w:t>
            </w:r>
          </w:p>
        </w:tc>
        <w:tc>
          <w:tcPr>
            <w:tcW w:w="3827" w:type="dxa"/>
            <w:shd w:val="clear" w:color="000000" w:fill="FFFFFF"/>
            <w:noWrap/>
            <w:vAlign w:val="center"/>
          </w:tcPr>
          <w:p w14:paraId="4B648B6F"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225/75 R16 - Pneu novo radial desenvolvido para veículo de passeio médio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AMPLA)</w:t>
            </w:r>
          </w:p>
        </w:tc>
        <w:tc>
          <w:tcPr>
            <w:tcW w:w="856" w:type="dxa"/>
            <w:vAlign w:val="center"/>
          </w:tcPr>
          <w:p w14:paraId="6B45FF2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7759A51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218</w:t>
            </w:r>
          </w:p>
        </w:tc>
        <w:tc>
          <w:tcPr>
            <w:tcW w:w="1140" w:type="dxa"/>
            <w:vAlign w:val="center"/>
          </w:tcPr>
          <w:p w14:paraId="451EAF2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846,75</w:t>
            </w:r>
          </w:p>
        </w:tc>
        <w:tc>
          <w:tcPr>
            <w:tcW w:w="1134" w:type="dxa"/>
            <w:gridSpan w:val="2"/>
            <w:vAlign w:val="center"/>
          </w:tcPr>
          <w:p w14:paraId="45316E1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184.591,50</w:t>
            </w:r>
          </w:p>
        </w:tc>
      </w:tr>
      <w:tr w:rsidR="00307893" w:rsidRPr="00307893" w14:paraId="476B4A8B" w14:textId="77777777" w:rsidTr="00CF164A">
        <w:trPr>
          <w:trHeight w:val="649"/>
        </w:trPr>
        <w:tc>
          <w:tcPr>
            <w:tcW w:w="707" w:type="dxa"/>
            <w:shd w:val="clear" w:color="auto" w:fill="auto"/>
            <w:noWrap/>
            <w:vAlign w:val="center"/>
            <w:hideMark/>
          </w:tcPr>
          <w:p w14:paraId="60E2E705"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8</w:t>
            </w:r>
          </w:p>
        </w:tc>
        <w:tc>
          <w:tcPr>
            <w:tcW w:w="994" w:type="dxa"/>
            <w:shd w:val="clear" w:color="auto" w:fill="auto"/>
            <w:vAlign w:val="center"/>
          </w:tcPr>
          <w:p w14:paraId="7BC59F1A"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316808</w:t>
            </w:r>
          </w:p>
        </w:tc>
        <w:tc>
          <w:tcPr>
            <w:tcW w:w="3827" w:type="dxa"/>
            <w:shd w:val="clear" w:color="000000" w:fill="FFFFFF"/>
            <w:noWrap/>
            <w:vAlign w:val="center"/>
          </w:tcPr>
          <w:p w14:paraId="6775A50D" w14:textId="77777777" w:rsidR="00307893" w:rsidRPr="00307893" w:rsidRDefault="00307893" w:rsidP="00307893">
            <w:pPr>
              <w:spacing w:after="0"/>
              <w:jc w:val="both"/>
              <w:rPr>
                <w:rFonts w:ascii="Century" w:eastAsia="Times New Roman" w:hAnsi="Century"/>
                <w:color w:val="C00000"/>
                <w:sz w:val="20"/>
                <w:szCs w:val="20"/>
              </w:rPr>
            </w:pPr>
            <w:r w:rsidRPr="00307893">
              <w:rPr>
                <w:rFonts w:ascii="Century" w:eastAsia="Times New Roman" w:hAnsi="Century"/>
                <w:color w:val="C00000"/>
                <w:sz w:val="20"/>
                <w:szCs w:val="20"/>
              </w:rPr>
              <w:t>PNEU 225/75 R16 - Pneu novo radial desenvolvido para veículo de passeio médio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RESERVADA)</w:t>
            </w:r>
          </w:p>
        </w:tc>
        <w:tc>
          <w:tcPr>
            <w:tcW w:w="856" w:type="dxa"/>
            <w:vAlign w:val="center"/>
          </w:tcPr>
          <w:p w14:paraId="2749C043"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UND</w:t>
            </w:r>
          </w:p>
        </w:tc>
        <w:tc>
          <w:tcPr>
            <w:tcW w:w="992" w:type="dxa"/>
            <w:shd w:val="clear" w:color="auto" w:fill="auto"/>
            <w:noWrap/>
            <w:vAlign w:val="center"/>
            <w:hideMark/>
          </w:tcPr>
          <w:p w14:paraId="53618A54"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72</w:t>
            </w:r>
          </w:p>
        </w:tc>
        <w:tc>
          <w:tcPr>
            <w:tcW w:w="1140" w:type="dxa"/>
            <w:vAlign w:val="center"/>
          </w:tcPr>
          <w:p w14:paraId="60049700"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846,75</w:t>
            </w:r>
          </w:p>
        </w:tc>
        <w:tc>
          <w:tcPr>
            <w:tcW w:w="1134" w:type="dxa"/>
            <w:gridSpan w:val="2"/>
            <w:vAlign w:val="center"/>
          </w:tcPr>
          <w:p w14:paraId="2B21B6B7"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60.966,00</w:t>
            </w:r>
          </w:p>
        </w:tc>
      </w:tr>
      <w:tr w:rsidR="00307893" w:rsidRPr="00307893" w14:paraId="55EE699A" w14:textId="77777777" w:rsidTr="00CF164A">
        <w:trPr>
          <w:trHeight w:val="1546"/>
        </w:trPr>
        <w:tc>
          <w:tcPr>
            <w:tcW w:w="707" w:type="dxa"/>
            <w:shd w:val="clear" w:color="auto" w:fill="auto"/>
            <w:noWrap/>
            <w:vAlign w:val="center"/>
            <w:hideMark/>
          </w:tcPr>
          <w:p w14:paraId="7A179BF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w:t>
            </w:r>
          </w:p>
        </w:tc>
        <w:tc>
          <w:tcPr>
            <w:tcW w:w="994" w:type="dxa"/>
            <w:shd w:val="clear" w:color="auto" w:fill="auto"/>
            <w:vAlign w:val="center"/>
          </w:tcPr>
          <w:p w14:paraId="76C690D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468886</w:t>
            </w:r>
          </w:p>
        </w:tc>
        <w:tc>
          <w:tcPr>
            <w:tcW w:w="3827" w:type="dxa"/>
            <w:shd w:val="clear" w:color="000000" w:fill="FFFFFF"/>
            <w:noWrap/>
            <w:vAlign w:val="center"/>
          </w:tcPr>
          <w:p w14:paraId="3AB07B87" w14:textId="77777777" w:rsidR="00307893" w:rsidRPr="00307893" w:rsidRDefault="00307893" w:rsidP="00307893">
            <w:pPr>
              <w:spacing w:after="0"/>
              <w:jc w:val="both"/>
              <w:rPr>
                <w:rFonts w:ascii="Century" w:hAnsi="Century"/>
                <w:kern w:val="2"/>
                <w:sz w:val="20"/>
                <w:szCs w:val="20"/>
              </w:rPr>
            </w:pPr>
            <w:r w:rsidRPr="00307893">
              <w:rPr>
                <w:rFonts w:ascii="Century" w:eastAsia="Times New Roman" w:hAnsi="Century"/>
                <w:sz w:val="20"/>
                <w:szCs w:val="20"/>
              </w:rPr>
              <w:t>PNEU 12.5/80-18 - Pneu novo radial (Borrachudo) desenvolvido para máquina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1F7FACA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000F6ED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w:t>
            </w:r>
          </w:p>
        </w:tc>
        <w:tc>
          <w:tcPr>
            <w:tcW w:w="1140" w:type="dxa"/>
            <w:vAlign w:val="center"/>
          </w:tcPr>
          <w:p w14:paraId="6B1CF93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2.026,06</w:t>
            </w:r>
          </w:p>
        </w:tc>
        <w:tc>
          <w:tcPr>
            <w:tcW w:w="1134" w:type="dxa"/>
            <w:gridSpan w:val="2"/>
            <w:vAlign w:val="center"/>
          </w:tcPr>
          <w:p w14:paraId="5191802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12.156,36</w:t>
            </w:r>
          </w:p>
        </w:tc>
      </w:tr>
      <w:tr w:rsidR="00307893" w:rsidRPr="00307893" w14:paraId="344A45E0" w14:textId="77777777" w:rsidTr="00CF164A">
        <w:trPr>
          <w:trHeight w:val="1546"/>
        </w:trPr>
        <w:tc>
          <w:tcPr>
            <w:tcW w:w="707" w:type="dxa"/>
            <w:shd w:val="clear" w:color="auto" w:fill="auto"/>
            <w:noWrap/>
            <w:vAlign w:val="center"/>
          </w:tcPr>
          <w:p w14:paraId="3656287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994" w:type="dxa"/>
            <w:shd w:val="clear" w:color="auto" w:fill="auto"/>
            <w:vAlign w:val="center"/>
          </w:tcPr>
          <w:p w14:paraId="225A355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468769</w:t>
            </w:r>
          </w:p>
        </w:tc>
        <w:tc>
          <w:tcPr>
            <w:tcW w:w="3827" w:type="dxa"/>
            <w:shd w:val="clear" w:color="000000" w:fill="FFFFFF"/>
            <w:noWrap/>
            <w:vAlign w:val="center"/>
          </w:tcPr>
          <w:p w14:paraId="79BC3C17"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12-16.5 - Pneu novo radial (Borrachudo) desenvolvido para máquina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455A2C2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2F5BA58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02</w:t>
            </w:r>
          </w:p>
        </w:tc>
        <w:tc>
          <w:tcPr>
            <w:tcW w:w="1140" w:type="dxa"/>
            <w:vAlign w:val="center"/>
          </w:tcPr>
          <w:p w14:paraId="69E95CE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1.565,68</w:t>
            </w:r>
          </w:p>
        </w:tc>
        <w:tc>
          <w:tcPr>
            <w:tcW w:w="1134" w:type="dxa"/>
            <w:gridSpan w:val="2"/>
            <w:vAlign w:val="center"/>
          </w:tcPr>
          <w:p w14:paraId="389E846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3.131,36</w:t>
            </w:r>
          </w:p>
        </w:tc>
      </w:tr>
      <w:tr w:rsidR="00307893" w:rsidRPr="00307893" w14:paraId="36B0D617" w14:textId="77777777" w:rsidTr="00CF164A">
        <w:trPr>
          <w:trHeight w:val="2350"/>
        </w:trPr>
        <w:tc>
          <w:tcPr>
            <w:tcW w:w="707" w:type="dxa"/>
            <w:shd w:val="clear" w:color="auto" w:fill="auto"/>
            <w:noWrap/>
            <w:vAlign w:val="center"/>
            <w:hideMark/>
          </w:tcPr>
          <w:p w14:paraId="20676FC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11</w:t>
            </w:r>
          </w:p>
        </w:tc>
        <w:tc>
          <w:tcPr>
            <w:tcW w:w="994" w:type="dxa"/>
            <w:shd w:val="clear" w:color="auto" w:fill="auto"/>
            <w:vAlign w:val="center"/>
          </w:tcPr>
          <w:p w14:paraId="3B37F11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384738</w:t>
            </w:r>
          </w:p>
        </w:tc>
        <w:tc>
          <w:tcPr>
            <w:tcW w:w="3827" w:type="dxa"/>
            <w:shd w:val="clear" w:color="000000" w:fill="FFFFFF"/>
            <w:noWrap/>
            <w:vAlign w:val="center"/>
          </w:tcPr>
          <w:p w14:paraId="6C2A0534"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17.5-25 - Pneu novo radial (Borrachudo) desenvolvido para máquina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AMPLA)</w:t>
            </w:r>
          </w:p>
        </w:tc>
        <w:tc>
          <w:tcPr>
            <w:tcW w:w="856" w:type="dxa"/>
            <w:vAlign w:val="center"/>
          </w:tcPr>
          <w:p w14:paraId="23169F0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35DF317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18</w:t>
            </w:r>
          </w:p>
        </w:tc>
        <w:tc>
          <w:tcPr>
            <w:tcW w:w="1140" w:type="dxa"/>
            <w:vAlign w:val="center"/>
          </w:tcPr>
          <w:p w14:paraId="4E7AB53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5.455,47</w:t>
            </w:r>
          </w:p>
        </w:tc>
        <w:tc>
          <w:tcPr>
            <w:tcW w:w="1134" w:type="dxa"/>
            <w:gridSpan w:val="2"/>
            <w:vAlign w:val="center"/>
          </w:tcPr>
          <w:p w14:paraId="548613C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98.198,46</w:t>
            </w:r>
          </w:p>
        </w:tc>
      </w:tr>
      <w:tr w:rsidR="00307893" w:rsidRPr="00307893" w14:paraId="4D0A8F1D" w14:textId="77777777" w:rsidTr="00CF164A">
        <w:trPr>
          <w:trHeight w:val="1536"/>
        </w:trPr>
        <w:tc>
          <w:tcPr>
            <w:tcW w:w="707" w:type="dxa"/>
            <w:shd w:val="clear" w:color="auto" w:fill="auto"/>
            <w:noWrap/>
            <w:vAlign w:val="center"/>
            <w:hideMark/>
          </w:tcPr>
          <w:p w14:paraId="3911F750"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12</w:t>
            </w:r>
          </w:p>
        </w:tc>
        <w:tc>
          <w:tcPr>
            <w:tcW w:w="994" w:type="dxa"/>
            <w:shd w:val="clear" w:color="auto" w:fill="auto"/>
            <w:vAlign w:val="center"/>
          </w:tcPr>
          <w:p w14:paraId="0149926E"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384738</w:t>
            </w:r>
          </w:p>
        </w:tc>
        <w:tc>
          <w:tcPr>
            <w:tcW w:w="3827" w:type="dxa"/>
            <w:shd w:val="clear" w:color="000000" w:fill="FFFFFF"/>
            <w:noWrap/>
            <w:vAlign w:val="center"/>
          </w:tcPr>
          <w:p w14:paraId="7E833BAE" w14:textId="77777777" w:rsidR="00307893" w:rsidRPr="00307893" w:rsidRDefault="00307893" w:rsidP="00307893">
            <w:pPr>
              <w:spacing w:after="0"/>
              <w:jc w:val="both"/>
              <w:rPr>
                <w:rFonts w:ascii="Century" w:eastAsia="Times New Roman" w:hAnsi="Century"/>
                <w:color w:val="C00000"/>
                <w:sz w:val="20"/>
                <w:szCs w:val="20"/>
              </w:rPr>
            </w:pPr>
            <w:r w:rsidRPr="00307893">
              <w:rPr>
                <w:rFonts w:ascii="Century" w:eastAsia="Times New Roman" w:hAnsi="Century"/>
                <w:color w:val="C00000"/>
                <w:sz w:val="20"/>
                <w:szCs w:val="20"/>
              </w:rPr>
              <w:t>PNEU 17.5-25 - Pneu novo radial (Borrachudo) desenvolvido para máquina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RESERVADA)</w:t>
            </w:r>
          </w:p>
        </w:tc>
        <w:tc>
          <w:tcPr>
            <w:tcW w:w="856" w:type="dxa"/>
            <w:vAlign w:val="center"/>
          </w:tcPr>
          <w:p w14:paraId="0B958B7C"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UND</w:t>
            </w:r>
          </w:p>
        </w:tc>
        <w:tc>
          <w:tcPr>
            <w:tcW w:w="992" w:type="dxa"/>
            <w:shd w:val="clear" w:color="auto" w:fill="auto"/>
            <w:noWrap/>
            <w:vAlign w:val="center"/>
            <w:hideMark/>
          </w:tcPr>
          <w:p w14:paraId="0314CA13"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06</w:t>
            </w:r>
          </w:p>
        </w:tc>
        <w:tc>
          <w:tcPr>
            <w:tcW w:w="1140" w:type="dxa"/>
            <w:vAlign w:val="center"/>
          </w:tcPr>
          <w:p w14:paraId="4F98ECF4"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5.455,47</w:t>
            </w:r>
          </w:p>
        </w:tc>
        <w:tc>
          <w:tcPr>
            <w:tcW w:w="1134" w:type="dxa"/>
            <w:gridSpan w:val="2"/>
            <w:vAlign w:val="center"/>
          </w:tcPr>
          <w:p w14:paraId="38C7335F"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32.732,82</w:t>
            </w:r>
          </w:p>
        </w:tc>
      </w:tr>
      <w:tr w:rsidR="00307893" w:rsidRPr="00307893" w14:paraId="6914CB2D" w14:textId="77777777" w:rsidTr="00CF164A">
        <w:trPr>
          <w:trHeight w:val="1826"/>
        </w:trPr>
        <w:tc>
          <w:tcPr>
            <w:tcW w:w="707" w:type="dxa"/>
            <w:shd w:val="clear" w:color="auto" w:fill="auto"/>
            <w:noWrap/>
            <w:vAlign w:val="center"/>
            <w:hideMark/>
          </w:tcPr>
          <w:p w14:paraId="29212FF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13</w:t>
            </w:r>
          </w:p>
        </w:tc>
        <w:tc>
          <w:tcPr>
            <w:tcW w:w="994" w:type="dxa"/>
            <w:shd w:val="clear" w:color="auto" w:fill="auto"/>
            <w:vAlign w:val="center"/>
          </w:tcPr>
          <w:p w14:paraId="7938F34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308465</w:t>
            </w:r>
          </w:p>
        </w:tc>
        <w:tc>
          <w:tcPr>
            <w:tcW w:w="3827" w:type="dxa"/>
            <w:shd w:val="clear" w:color="000000" w:fill="FFFFFF"/>
            <w:noWrap/>
            <w:vAlign w:val="center"/>
          </w:tcPr>
          <w:p w14:paraId="18DB17D6"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19.5L-24 Pneu novo radial (Borrachudo) desenvolvido para máquina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282E233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0D09D0D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08</w:t>
            </w:r>
          </w:p>
        </w:tc>
        <w:tc>
          <w:tcPr>
            <w:tcW w:w="1140" w:type="dxa"/>
            <w:vAlign w:val="center"/>
          </w:tcPr>
          <w:p w14:paraId="4C9DBC7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4.186,00</w:t>
            </w:r>
          </w:p>
        </w:tc>
        <w:tc>
          <w:tcPr>
            <w:tcW w:w="1134" w:type="dxa"/>
            <w:gridSpan w:val="2"/>
            <w:vAlign w:val="center"/>
          </w:tcPr>
          <w:p w14:paraId="5A5424C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33.488,00</w:t>
            </w:r>
          </w:p>
        </w:tc>
      </w:tr>
      <w:tr w:rsidR="00307893" w:rsidRPr="00307893" w14:paraId="44B48145" w14:textId="77777777" w:rsidTr="00CF164A">
        <w:trPr>
          <w:trHeight w:val="1783"/>
        </w:trPr>
        <w:tc>
          <w:tcPr>
            <w:tcW w:w="707" w:type="dxa"/>
            <w:shd w:val="clear" w:color="auto" w:fill="auto"/>
            <w:noWrap/>
            <w:vAlign w:val="center"/>
            <w:hideMark/>
          </w:tcPr>
          <w:p w14:paraId="5DC35D1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14</w:t>
            </w:r>
          </w:p>
        </w:tc>
        <w:tc>
          <w:tcPr>
            <w:tcW w:w="994" w:type="dxa"/>
            <w:shd w:val="clear" w:color="auto" w:fill="auto"/>
            <w:vAlign w:val="center"/>
          </w:tcPr>
          <w:p w14:paraId="2AD7B3E5" w14:textId="77777777" w:rsidR="00307893" w:rsidRPr="00307893" w:rsidRDefault="00307893" w:rsidP="00307893">
            <w:pPr>
              <w:spacing w:after="0"/>
              <w:ind w:left="-70"/>
              <w:jc w:val="center"/>
              <w:rPr>
                <w:rFonts w:ascii="Century" w:eastAsia="Times New Roman" w:hAnsi="Century"/>
                <w:sz w:val="20"/>
                <w:szCs w:val="20"/>
              </w:rPr>
            </w:pPr>
            <w:r w:rsidRPr="00307893">
              <w:rPr>
                <w:rFonts w:ascii="Century" w:eastAsia="Times New Roman" w:hAnsi="Century"/>
                <w:sz w:val="20"/>
                <w:szCs w:val="20"/>
              </w:rPr>
              <w:t>308465 (Genérico)</w:t>
            </w:r>
          </w:p>
        </w:tc>
        <w:tc>
          <w:tcPr>
            <w:tcW w:w="3827" w:type="dxa"/>
            <w:shd w:val="clear" w:color="000000" w:fill="FFFFFF"/>
            <w:noWrap/>
            <w:vAlign w:val="center"/>
          </w:tcPr>
          <w:p w14:paraId="301D1EED"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20.5-25 - Pneu novo radial (Borrachudo) desenvolvido para máquina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68382F8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hideMark/>
          </w:tcPr>
          <w:p w14:paraId="4E85430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08</w:t>
            </w:r>
          </w:p>
        </w:tc>
        <w:tc>
          <w:tcPr>
            <w:tcW w:w="1140" w:type="dxa"/>
            <w:vAlign w:val="center"/>
          </w:tcPr>
          <w:p w14:paraId="6969920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7.781,33</w:t>
            </w:r>
          </w:p>
        </w:tc>
        <w:tc>
          <w:tcPr>
            <w:tcW w:w="1134" w:type="dxa"/>
            <w:gridSpan w:val="2"/>
            <w:vAlign w:val="center"/>
          </w:tcPr>
          <w:p w14:paraId="1214D82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62.250,64</w:t>
            </w:r>
          </w:p>
        </w:tc>
      </w:tr>
      <w:tr w:rsidR="00307893" w:rsidRPr="00307893" w14:paraId="22312066" w14:textId="77777777" w:rsidTr="00CF164A">
        <w:trPr>
          <w:trHeight w:val="507"/>
        </w:trPr>
        <w:tc>
          <w:tcPr>
            <w:tcW w:w="707" w:type="dxa"/>
            <w:shd w:val="clear" w:color="auto" w:fill="auto"/>
            <w:noWrap/>
            <w:vAlign w:val="center"/>
            <w:hideMark/>
          </w:tcPr>
          <w:p w14:paraId="5BD003A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15</w:t>
            </w:r>
          </w:p>
        </w:tc>
        <w:tc>
          <w:tcPr>
            <w:tcW w:w="994" w:type="dxa"/>
            <w:shd w:val="clear" w:color="auto" w:fill="auto"/>
            <w:vAlign w:val="center"/>
          </w:tcPr>
          <w:p w14:paraId="562880A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215053</w:t>
            </w:r>
          </w:p>
          <w:p w14:paraId="6ADD150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Genérico</w:t>
            </w:r>
          </w:p>
        </w:tc>
        <w:tc>
          <w:tcPr>
            <w:tcW w:w="3827" w:type="dxa"/>
            <w:shd w:val="clear" w:color="000000" w:fill="FFFFFF"/>
            <w:noWrap/>
            <w:vAlign w:val="center"/>
          </w:tcPr>
          <w:p w14:paraId="3E7BD55A"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12.4-24 - Pneu novo radial (Borrachudo) desenvolvido para trator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2FB4BFA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4428467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582478A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1.577,41</w:t>
            </w:r>
          </w:p>
        </w:tc>
        <w:tc>
          <w:tcPr>
            <w:tcW w:w="1134" w:type="dxa"/>
            <w:gridSpan w:val="2"/>
            <w:vAlign w:val="center"/>
          </w:tcPr>
          <w:p w14:paraId="0A34AF2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15.774,10</w:t>
            </w:r>
          </w:p>
        </w:tc>
      </w:tr>
      <w:tr w:rsidR="00307893" w:rsidRPr="00307893" w14:paraId="0AD90A99" w14:textId="77777777" w:rsidTr="00CF164A">
        <w:trPr>
          <w:trHeight w:val="1678"/>
        </w:trPr>
        <w:tc>
          <w:tcPr>
            <w:tcW w:w="707" w:type="dxa"/>
            <w:shd w:val="clear" w:color="auto" w:fill="auto"/>
            <w:noWrap/>
            <w:vAlign w:val="center"/>
            <w:hideMark/>
          </w:tcPr>
          <w:p w14:paraId="51B4B4B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16</w:t>
            </w:r>
          </w:p>
        </w:tc>
        <w:tc>
          <w:tcPr>
            <w:tcW w:w="994" w:type="dxa"/>
            <w:shd w:val="clear" w:color="auto" w:fill="auto"/>
            <w:vAlign w:val="center"/>
          </w:tcPr>
          <w:p w14:paraId="1C86554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344265</w:t>
            </w:r>
          </w:p>
        </w:tc>
        <w:tc>
          <w:tcPr>
            <w:tcW w:w="3827" w:type="dxa"/>
            <w:shd w:val="clear" w:color="000000" w:fill="FFFFFF"/>
            <w:noWrap/>
            <w:vAlign w:val="center"/>
          </w:tcPr>
          <w:p w14:paraId="68837656"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6.50-16 - Pneu novo radial (direcional) desenvolvido para trator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165FBBC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71B28DE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69FB29B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686,31</w:t>
            </w:r>
          </w:p>
        </w:tc>
        <w:tc>
          <w:tcPr>
            <w:tcW w:w="1134" w:type="dxa"/>
            <w:gridSpan w:val="2"/>
            <w:vAlign w:val="center"/>
          </w:tcPr>
          <w:p w14:paraId="637B437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6.863,10</w:t>
            </w:r>
          </w:p>
        </w:tc>
      </w:tr>
      <w:tr w:rsidR="00307893" w:rsidRPr="00307893" w14:paraId="66D146BE" w14:textId="77777777" w:rsidTr="00CF164A">
        <w:trPr>
          <w:trHeight w:val="1678"/>
        </w:trPr>
        <w:tc>
          <w:tcPr>
            <w:tcW w:w="707" w:type="dxa"/>
            <w:shd w:val="clear" w:color="auto" w:fill="auto"/>
            <w:noWrap/>
            <w:vAlign w:val="center"/>
          </w:tcPr>
          <w:p w14:paraId="4378508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17</w:t>
            </w:r>
          </w:p>
        </w:tc>
        <w:tc>
          <w:tcPr>
            <w:tcW w:w="994" w:type="dxa"/>
            <w:shd w:val="clear" w:color="auto" w:fill="auto"/>
            <w:vAlign w:val="center"/>
          </w:tcPr>
          <w:p w14:paraId="79B6D0D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450999</w:t>
            </w:r>
          </w:p>
          <w:p w14:paraId="7576BAF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Genérico</w:t>
            </w:r>
          </w:p>
        </w:tc>
        <w:tc>
          <w:tcPr>
            <w:tcW w:w="3827" w:type="dxa"/>
            <w:shd w:val="clear" w:color="000000" w:fill="FFFFFF"/>
            <w:noWrap/>
            <w:vAlign w:val="center"/>
          </w:tcPr>
          <w:p w14:paraId="66EFA777"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18.4-30 - Pneu novo radial (Borrachudo) desenvolvido para trator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12F8655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5E5362C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40029A9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3.716,06</w:t>
            </w:r>
          </w:p>
        </w:tc>
        <w:tc>
          <w:tcPr>
            <w:tcW w:w="1134" w:type="dxa"/>
            <w:gridSpan w:val="2"/>
            <w:vAlign w:val="center"/>
          </w:tcPr>
          <w:p w14:paraId="3EF20C5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37.160,60</w:t>
            </w:r>
          </w:p>
        </w:tc>
      </w:tr>
      <w:tr w:rsidR="00307893" w:rsidRPr="00307893" w14:paraId="17A380E5" w14:textId="77777777" w:rsidTr="00CF164A">
        <w:trPr>
          <w:trHeight w:val="1678"/>
        </w:trPr>
        <w:tc>
          <w:tcPr>
            <w:tcW w:w="707" w:type="dxa"/>
            <w:shd w:val="clear" w:color="auto" w:fill="auto"/>
            <w:noWrap/>
            <w:vAlign w:val="center"/>
          </w:tcPr>
          <w:p w14:paraId="0593C3A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18</w:t>
            </w:r>
          </w:p>
        </w:tc>
        <w:tc>
          <w:tcPr>
            <w:tcW w:w="994" w:type="dxa"/>
            <w:shd w:val="clear" w:color="auto" w:fill="auto"/>
            <w:vAlign w:val="center"/>
          </w:tcPr>
          <w:p w14:paraId="10C50B2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295376</w:t>
            </w:r>
          </w:p>
        </w:tc>
        <w:tc>
          <w:tcPr>
            <w:tcW w:w="3827" w:type="dxa"/>
            <w:shd w:val="clear" w:color="000000" w:fill="FFFFFF"/>
            <w:noWrap/>
            <w:vAlign w:val="center"/>
          </w:tcPr>
          <w:p w14:paraId="724A7158"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275/80 R22.5 - Pneu novo radial (direcional)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AMPLA)</w:t>
            </w:r>
          </w:p>
        </w:tc>
        <w:tc>
          <w:tcPr>
            <w:tcW w:w="856" w:type="dxa"/>
            <w:vAlign w:val="center"/>
          </w:tcPr>
          <w:p w14:paraId="2CEB3F6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57ECCEDA"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258</w:t>
            </w:r>
          </w:p>
        </w:tc>
        <w:tc>
          <w:tcPr>
            <w:tcW w:w="1140" w:type="dxa"/>
            <w:vAlign w:val="center"/>
          </w:tcPr>
          <w:p w14:paraId="32C8590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1.718,28</w:t>
            </w:r>
          </w:p>
        </w:tc>
        <w:tc>
          <w:tcPr>
            <w:tcW w:w="1134" w:type="dxa"/>
            <w:gridSpan w:val="2"/>
            <w:vAlign w:val="center"/>
          </w:tcPr>
          <w:p w14:paraId="4B0B9D6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443.316,24</w:t>
            </w:r>
          </w:p>
        </w:tc>
      </w:tr>
      <w:tr w:rsidR="00307893" w:rsidRPr="00307893" w14:paraId="3927C95D" w14:textId="77777777" w:rsidTr="00CF164A">
        <w:trPr>
          <w:trHeight w:val="791"/>
        </w:trPr>
        <w:tc>
          <w:tcPr>
            <w:tcW w:w="707" w:type="dxa"/>
            <w:shd w:val="clear" w:color="auto" w:fill="auto"/>
            <w:noWrap/>
            <w:vAlign w:val="center"/>
          </w:tcPr>
          <w:p w14:paraId="7694954C"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19</w:t>
            </w:r>
          </w:p>
        </w:tc>
        <w:tc>
          <w:tcPr>
            <w:tcW w:w="994" w:type="dxa"/>
            <w:shd w:val="clear" w:color="auto" w:fill="auto"/>
            <w:vAlign w:val="center"/>
          </w:tcPr>
          <w:p w14:paraId="3D308915"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295376</w:t>
            </w:r>
          </w:p>
        </w:tc>
        <w:tc>
          <w:tcPr>
            <w:tcW w:w="3827" w:type="dxa"/>
            <w:shd w:val="clear" w:color="000000" w:fill="FFFFFF"/>
            <w:noWrap/>
            <w:vAlign w:val="center"/>
          </w:tcPr>
          <w:p w14:paraId="0A07C9DE" w14:textId="77777777" w:rsidR="00307893" w:rsidRPr="00307893" w:rsidRDefault="00307893" w:rsidP="00307893">
            <w:pPr>
              <w:spacing w:after="0"/>
              <w:jc w:val="both"/>
              <w:rPr>
                <w:rFonts w:ascii="Century" w:eastAsia="Times New Roman" w:hAnsi="Century"/>
                <w:color w:val="C00000"/>
                <w:sz w:val="20"/>
                <w:szCs w:val="20"/>
              </w:rPr>
            </w:pPr>
            <w:r w:rsidRPr="00307893">
              <w:rPr>
                <w:rFonts w:ascii="Century" w:eastAsia="Times New Roman" w:hAnsi="Century"/>
                <w:color w:val="C00000"/>
                <w:sz w:val="20"/>
                <w:szCs w:val="20"/>
              </w:rPr>
              <w:t>PNEU 275/80 R22.5 - Pneu novo radial (direcional)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RESERVADA)</w:t>
            </w:r>
          </w:p>
        </w:tc>
        <w:tc>
          <w:tcPr>
            <w:tcW w:w="856" w:type="dxa"/>
            <w:vAlign w:val="center"/>
          </w:tcPr>
          <w:p w14:paraId="67D7F7F4"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UND</w:t>
            </w:r>
          </w:p>
        </w:tc>
        <w:tc>
          <w:tcPr>
            <w:tcW w:w="992" w:type="dxa"/>
            <w:shd w:val="clear" w:color="auto" w:fill="auto"/>
            <w:noWrap/>
            <w:vAlign w:val="center"/>
          </w:tcPr>
          <w:p w14:paraId="63502F38"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46</w:t>
            </w:r>
          </w:p>
        </w:tc>
        <w:tc>
          <w:tcPr>
            <w:tcW w:w="1140" w:type="dxa"/>
            <w:vAlign w:val="center"/>
          </w:tcPr>
          <w:p w14:paraId="1630608C"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1.718,28</w:t>
            </w:r>
          </w:p>
        </w:tc>
        <w:tc>
          <w:tcPr>
            <w:tcW w:w="1134" w:type="dxa"/>
            <w:gridSpan w:val="2"/>
            <w:vAlign w:val="center"/>
          </w:tcPr>
          <w:p w14:paraId="58F48F3C"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79.040,88</w:t>
            </w:r>
          </w:p>
        </w:tc>
      </w:tr>
      <w:tr w:rsidR="00307893" w:rsidRPr="00307893" w14:paraId="5CC728EC" w14:textId="77777777" w:rsidTr="00CF164A">
        <w:trPr>
          <w:trHeight w:val="1678"/>
        </w:trPr>
        <w:tc>
          <w:tcPr>
            <w:tcW w:w="707" w:type="dxa"/>
            <w:shd w:val="clear" w:color="auto" w:fill="auto"/>
            <w:noWrap/>
            <w:vAlign w:val="center"/>
          </w:tcPr>
          <w:p w14:paraId="4664C31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20</w:t>
            </w:r>
          </w:p>
        </w:tc>
        <w:tc>
          <w:tcPr>
            <w:tcW w:w="994" w:type="dxa"/>
            <w:shd w:val="clear" w:color="auto" w:fill="auto"/>
            <w:vAlign w:val="center"/>
          </w:tcPr>
          <w:p w14:paraId="229CF5B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295376</w:t>
            </w:r>
          </w:p>
          <w:p w14:paraId="7A8B3555"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Genérico</w:t>
            </w:r>
          </w:p>
        </w:tc>
        <w:tc>
          <w:tcPr>
            <w:tcW w:w="3827" w:type="dxa"/>
            <w:shd w:val="clear" w:color="000000" w:fill="FFFFFF"/>
            <w:noWrap/>
            <w:vAlign w:val="center"/>
          </w:tcPr>
          <w:p w14:paraId="498A0580"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275/80 R22.5 - Pneu novo radial (Borrachudo)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AMPLA)</w:t>
            </w:r>
          </w:p>
        </w:tc>
        <w:tc>
          <w:tcPr>
            <w:tcW w:w="856" w:type="dxa"/>
            <w:vAlign w:val="center"/>
          </w:tcPr>
          <w:p w14:paraId="4F01D0A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13AE3F4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568</w:t>
            </w:r>
          </w:p>
        </w:tc>
        <w:tc>
          <w:tcPr>
            <w:tcW w:w="1140" w:type="dxa"/>
            <w:vAlign w:val="center"/>
          </w:tcPr>
          <w:p w14:paraId="1EBE71D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1.996,25</w:t>
            </w:r>
          </w:p>
        </w:tc>
        <w:tc>
          <w:tcPr>
            <w:tcW w:w="1134" w:type="dxa"/>
            <w:gridSpan w:val="2"/>
            <w:vAlign w:val="center"/>
          </w:tcPr>
          <w:p w14:paraId="0B231AC8" w14:textId="77777777" w:rsidR="00307893" w:rsidRPr="00307893" w:rsidRDefault="00307893" w:rsidP="00307893">
            <w:pPr>
              <w:spacing w:after="0"/>
              <w:ind w:left="-67"/>
              <w:jc w:val="center"/>
              <w:rPr>
                <w:rFonts w:ascii="Century" w:eastAsia="Times New Roman" w:hAnsi="Century"/>
                <w:sz w:val="20"/>
                <w:szCs w:val="20"/>
              </w:rPr>
            </w:pPr>
            <w:r w:rsidRPr="00307893">
              <w:rPr>
                <w:rFonts w:ascii="Century" w:eastAsia="Times New Roman" w:hAnsi="Century"/>
                <w:sz w:val="20"/>
                <w:szCs w:val="20"/>
              </w:rPr>
              <w:t>1.133.870,00</w:t>
            </w:r>
          </w:p>
        </w:tc>
      </w:tr>
      <w:tr w:rsidR="00307893" w:rsidRPr="00307893" w14:paraId="5E78F6FA" w14:textId="77777777" w:rsidTr="00CF164A">
        <w:trPr>
          <w:trHeight w:val="1678"/>
        </w:trPr>
        <w:tc>
          <w:tcPr>
            <w:tcW w:w="707" w:type="dxa"/>
            <w:shd w:val="clear" w:color="auto" w:fill="auto"/>
            <w:noWrap/>
            <w:vAlign w:val="center"/>
          </w:tcPr>
          <w:p w14:paraId="5F79BD66"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21</w:t>
            </w:r>
          </w:p>
        </w:tc>
        <w:tc>
          <w:tcPr>
            <w:tcW w:w="994" w:type="dxa"/>
            <w:shd w:val="clear" w:color="auto" w:fill="auto"/>
            <w:vAlign w:val="center"/>
          </w:tcPr>
          <w:p w14:paraId="5C63DFD3"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295376</w:t>
            </w:r>
          </w:p>
          <w:p w14:paraId="7E8E7F76"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Genérico</w:t>
            </w:r>
          </w:p>
        </w:tc>
        <w:tc>
          <w:tcPr>
            <w:tcW w:w="3827" w:type="dxa"/>
            <w:shd w:val="clear" w:color="000000" w:fill="FFFFFF"/>
            <w:noWrap/>
            <w:vAlign w:val="center"/>
          </w:tcPr>
          <w:p w14:paraId="3BBCBB97" w14:textId="77777777" w:rsidR="00307893" w:rsidRPr="00307893" w:rsidRDefault="00307893" w:rsidP="00307893">
            <w:pPr>
              <w:spacing w:after="0"/>
              <w:jc w:val="both"/>
              <w:rPr>
                <w:rFonts w:ascii="Century" w:eastAsia="Times New Roman" w:hAnsi="Century"/>
                <w:color w:val="C00000"/>
                <w:sz w:val="20"/>
                <w:szCs w:val="20"/>
              </w:rPr>
            </w:pPr>
            <w:r w:rsidRPr="00307893">
              <w:rPr>
                <w:rFonts w:ascii="Century" w:eastAsia="Times New Roman" w:hAnsi="Century"/>
                <w:color w:val="C00000"/>
                <w:sz w:val="20"/>
                <w:szCs w:val="20"/>
              </w:rPr>
              <w:t>PNEU 275/80 R22.5 - Pneu novo radial (Borrachudo)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 (COTA RESERVADA)</w:t>
            </w:r>
          </w:p>
        </w:tc>
        <w:tc>
          <w:tcPr>
            <w:tcW w:w="856" w:type="dxa"/>
            <w:vAlign w:val="center"/>
          </w:tcPr>
          <w:p w14:paraId="52757515"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UND</w:t>
            </w:r>
          </w:p>
        </w:tc>
        <w:tc>
          <w:tcPr>
            <w:tcW w:w="992" w:type="dxa"/>
            <w:shd w:val="clear" w:color="auto" w:fill="auto"/>
            <w:noWrap/>
            <w:vAlign w:val="center"/>
          </w:tcPr>
          <w:p w14:paraId="7F198FAD"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40</w:t>
            </w:r>
          </w:p>
        </w:tc>
        <w:tc>
          <w:tcPr>
            <w:tcW w:w="1140" w:type="dxa"/>
            <w:vAlign w:val="center"/>
          </w:tcPr>
          <w:p w14:paraId="12A9D304"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1.996,25</w:t>
            </w:r>
          </w:p>
        </w:tc>
        <w:tc>
          <w:tcPr>
            <w:tcW w:w="1134" w:type="dxa"/>
            <w:gridSpan w:val="2"/>
            <w:vAlign w:val="center"/>
          </w:tcPr>
          <w:p w14:paraId="1810FAFA" w14:textId="77777777" w:rsidR="00307893" w:rsidRPr="00307893" w:rsidRDefault="00307893" w:rsidP="00307893">
            <w:pPr>
              <w:spacing w:after="0"/>
              <w:jc w:val="center"/>
              <w:rPr>
                <w:rFonts w:ascii="Century" w:eastAsia="Times New Roman" w:hAnsi="Century"/>
                <w:color w:val="C00000"/>
                <w:sz w:val="20"/>
                <w:szCs w:val="20"/>
              </w:rPr>
            </w:pPr>
            <w:r w:rsidRPr="00307893">
              <w:rPr>
                <w:rFonts w:ascii="Century" w:eastAsia="Times New Roman" w:hAnsi="Century"/>
                <w:color w:val="C00000"/>
                <w:sz w:val="20"/>
                <w:szCs w:val="20"/>
              </w:rPr>
              <w:t>79.850,00</w:t>
            </w:r>
          </w:p>
        </w:tc>
      </w:tr>
      <w:tr w:rsidR="00307893" w:rsidRPr="00307893" w14:paraId="1C4AABF2" w14:textId="77777777" w:rsidTr="00CF164A">
        <w:trPr>
          <w:trHeight w:val="1678"/>
        </w:trPr>
        <w:tc>
          <w:tcPr>
            <w:tcW w:w="707" w:type="dxa"/>
            <w:shd w:val="clear" w:color="auto" w:fill="auto"/>
            <w:noWrap/>
            <w:vAlign w:val="center"/>
          </w:tcPr>
          <w:p w14:paraId="61A7AA7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22</w:t>
            </w:r>
          </w:p>
        </w:tc>
        <w:tc>
          <w:tcPr>
            <w:tcW w:w="994" w:type="dxa"/>
            <w:shd w:val="clear" w:color="auto" w:fill="auto"/>
            <w:vAlign w:val="center"/>
          </w:tcPr>
          <w:p w14:paraId="7843624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606003</w:t>
            </w:r>
          </w:p>
        </w:tc>
        <w:tc>
          <w:tcPr>
            <w:tcW w:w="3827" w:type="dxa"/>
            <w:shd w:val="clear" w:color="000000" w:fill="FFFFFF"/>
            <w:noWrap/>
            <w:vAlign w:val="center"/>
          </w:tcPr>
          <w:p w14:paraId="4C1F4AB0"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110/70 R17 Pneu novo radial desenvolvido para utilização (dianteira) em motos. Reforçado, agarre e tração em todas as superfícies e condições do solo seco ou molhado. Resistente a impactos diversos. Marca Pirelli, Goodyear, Bridgestone ou similares.</w:t>
            </w:r>
          </w:p>
        </w:tc>
        <w:tc>
          <w:tcPr>
            <w:tcW w:w="856" w:type="dxa"/>
            <w:vAlign w:val="center"/>
          </w:tcPr>
          <w:p w14:paraId="6781219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5FF3A8E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16</w:t>
            </w:r>
          </w:p>
        </w:tc>
        <w:tc>
          <w:tcPr>
            <w:tcW w:w="1140" w:type="dxa"/>
            <w:vAlign w:val="center"/>
          </w:tcPr>
          <w:p w14:paraId="21A28A9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447,73</w:t>
            </w:r>
          </w:p>
        </w:tc>
        <w:tc>
          <w:tcPr>
            <w:tcW w:w="1134" w:type="dxa"/>
            <w:gridSpan w:val="2"/>
            <w:vAlign w:val="center"/>
          </w:tcPr>
          <w:p w14:paraId="73ABAE4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7.163,68</w:t>
            </w:r>
          </w:p>
        </w:tc>
      </w:tr>
      <w:tr w:rsidR="00307893" w:rsidRPr="00307893" w14:paraId="26EDE83C" w14:textId="77777777" w:rsidTr="00CF164A">
        <w:trPr>
          <w:trHeight w:val="1678"/>
        </w:trPr>
        <w:tc>
          <w:tcPr>
            <w:tcW w:w="707" w:type="dxa"/>
            <w:shd w:val="clear" w:color="auto" w:fill="auto"/>
            <w:noWrap/>
            <w:vAlign w:val="center"/>
          </w:tcPr>
          <w:p w14:paraId="77B3330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23</w:t>
            </w:r>
          </w:p>
        </w:tc>
        <w:tc>
          <w:tcPr>
            <w:tcW w:w="994" w:type="dxa"/>
            <w:shd w:val="clear" w:color="auto" w:fill="auto"/>
            <w:vAlign w:val="center"/>
          </w:tcPr>
          <w:p w14:paraId="30B8DA9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606008</w:t>
            </w:r>
          </w:p>
        </w:tc>
        <w:tc>
          <w:tcPr>
            <w:tcW w:w="3827" w:type="dxa"/>
            <w:shd w:val="clear" w:color="000000" w:fill="FFFFFF"/>
            <w:noWrap/>
            <w:vAlign w:val="center"/>
          </w:tcPr>
          <w:p w14:paraId="3EA6F7A0"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140/70 R17 - Pneu novo radial desenvolvido para utilização (traseira) em motos. Reforçado, agarre e tração em todas as superfícies e condições do solo seco ou molhado. Resistente a impactos diversos. Marca Pirelli, Goodyear, Bridgestone ou similares.</w:t>
            </w:r>
          </w:p>
        </w:tc>
        <w:tc>
          <w:tcPr>
            <w:tcW w:w="856" w:type="dxa"/>
            <w:vAlign w:val="center"/>
          </w:tcPr>
          <w:p w14:paraId="2676790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2A0D314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16</w:t>
            </w:r>
          </w:p>
        </w:tc>
        <w:tc>
          <w:tcPr>
            <w:tcW w:w="1140" w:type="dxa"/>
            <w:vAlign w:val="center"/>
          </w:tcPr>
          <w:p w14:paraId="5728F5D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538,88</w:t>
            </w:r>
          </w:p>
        </w:tc>
        <w:tc>
          <w:tcPr>
            <w:tcW w:w="1134" w:type="dxa"/>
            <w:gridSpan w:val="2"/>
            <w:vAlign w:val="center"/>
          </w:tcPr>
          <w:p w14:paraId="596C330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8.622,08</w:t>
            </w:r>
          </w:p>
        </w:tc>
      </w:tr>
      <w:tr w:rsidR="00307893" w:rsidRPr="00307893" w14:paraId="6523F7AF" w14:textId="77777777" w:rsidTr="00CF164A">
        <w:trPr>
          <w:trHeight w:val="1678"/>
        </w:trPr>
        <w:tc>
          <w:tcPr>
            <w:tcW w:w="707" w:type="dxa"/>
            <w:shd w:val="clear" w:color="auto" w:fill="auto"/>
            <w:noWrap/>
            <w:vAlign w:val="center"/>
          </w:tcPr>
          <w:p w14:paraId="0FF3201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24</w:t>
            </w:r>
          </w:p>
        </w:tc>
        <w:tc>
          <w:tcPr>
            <w:tcW w:w="994" w:type="dxa"/>
            <w:shd w:val="clear" w:color="auto" w:fill="auto"/>
            <w:vAlign w:val="center"/>
          </w:tcPr>
          <w:p w14:paraId="7D22C11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418835</w:t>
            </w:r>
          </w:p>
        </w:tc>
        <w:tc>
          <w:tcPr>
            <w:tcW w:w="3827" w:type="dxa"/>
            <w:shd w:val="clear" w:color="000000" w:fill="FFFFFF"/>
            <w:noWrap/>
            <w:vAlign w:val="center"/>
          </w:tcPr>
          <w:p w14:paraId="39573633"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 xml:space="preserve">PNEU 90/90 -18 - Pneu novo radial desenvolvido para utilização (traseira) em motos. Reforçado, agarre e tração em todas as superfícies e condições do solo seco ou molhado. Resistente a impactos diversos. Marca Pirelli, Goodyear, Bridgestone ou similares. </w:t>
            </w:r>
          </w:p>
        </w:tc>
        <w:tc>
          <w:tcPr>
            <w:tcW w:w="856" w:type="dxa"/>
            <w:vAlign w:val="center"/>
          </w:tcPr>
          <w:p w14:paraId="61C7131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2D33A3D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w:t>
            </w:r>
          </w:p>
        </w:tc>
        <w:tc>
          <w:tcPr>
            <w:tcW w:w="1140" w:type="dxa"/>
            <w:vAlign w:val="center"/>
          </w:tcPr>
          <w:p w14:paraId="3121EE3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288,31</w:t>
            </w:r>
          </w:p>
        </w:tc>
        <w:tc>
          <w:tcPr>
            <w:tcW w:w="1134" w:type="dxa"/>
            <w:gridSpan w:val="2"/>
            <w:vAlign w:val="center"/>
          </w:tcPr>
          <w:p w14:paraId="7DBD604A"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1.153,24</w:t>
            </w:r>
          </w:p>
        </w:tc>
      </w:tr>
      <w:tr w:rsidR="00307893" w:rsidRPr="00307893" w14:paraId="00C09492" w14:textId="77777777" w:rsidTr="00CF164A">
        <w:trPr>
          <w:trHeight w:val="1678"/>
        </w:trPr>
        <w:tc>
          <w:tcPr>
            <w:tcW w:w="707" w:type="dxa"/>
            <w:shd w:val="clear" w:color="auto" w:fill="auto"/>
            <w:noWrap/>
            <w:vAlign w:val="center"/>
          </w:tcPr>
          <w:p w14:paraId="2FE1D7B5"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25</w:t>
            </w:r>
          </w:p>
        </w:tc>
        <w:tc>
          <w:tcPr>
            <w:tcW w:w="994" w:type="dxa"/>
            <w:shd w:val="clear" w:color="auto" w:fill="auto"/>
            <w:vAlign w:val="center"/>
          </w:tcPr>
          <w:p w14:paraId="061CFA2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303245</w:t>
            </w:r>
          </w:p>
        </w:tc>
        <w:tc>
          <w:tcPr>
            <w:tcW w:w="3827" w:type="dxa"/>
            <w:shd w:val="clear" w:color="000000" w:fill="FFFFFF"/>
            <w:noWrap/>
            <w:vAlign w:val="center"/>
          </w:tcPr>
          <w:p w14:paraId="20B52A8B"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80/100-18 - Pneu novo radial desenvolvido para utilização dianteira em motos. Reforçado, agarre e tração em todas as superfícies e condições do solo seco ou molhado. Resistente a impactos diversos. Marca Pirelli, Goodyear, Bridgestone ou similares.</w:t>
            </w:r>
          </w:p>
        </w:tc>
        <w:tc>
          <w:tcPr>
            <w:tcW w:w="856" w:type="dxa"/>
            <w:vAlign w:val="center"/>
          </w:tcPr>
          <w:p w14:paraId="612DECD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39E2CAF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w:t>
            </w:r>
          </w:p>
        </w:tc>
        <w:tc>
          <w:tcPr>
            <w:tcW w:w="1140" w:type="dxa"/>
            <w:vAlign w:val="center"/>
          </w:tcPr>
          <w:p w14:paraId="4C924D8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236,18</w:t>
            </w:r>
          </w:p>
        </w:tc>
        <w:tc>
          <w:tcPr>
            <w:tcW w:w="1134" w:type="dxa"/>
            <w:gridSpan w:val="2"/>
            <w:vAlign w:val="center"/>
          </w:tcPr>
          <w:p w14:paraId="23B563C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944,72</w:t>
            </w:r>
          </w:p>
        </w:tc>
      </w:tr>
      <w:tr w:rsidR="00307893" w:rsidRPr="00307893" w14:paraId="056FE472" w14:textId="77777777" w:rsidTr="00CF164A">
        <w:trPr>
          <w:trHeight w:val="1678"/>
        </w:trPr>
        <w:tc>
          <w:tcPr>
            <w:tcW w:w="707" w:type="dxa"/>
            <w:shd w:val="clear" w:color="auto" w:fill="auto"/>
            <w:noWrap/>
            <w:vAlign w:val="center"/>
          </w:tcPr>
          <w:p w14:paraId="7710540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26</w:t>
            </w:r>
          </w:p>
        </w:tc>
        <w:tc>
          <w:tcPr>
            <w:tcW w:w="994" w:type="dxa"/>
            <w:shd w:val="clear" w:color="auto" w:fill="auto"/>
            <w:vAlign w:val="center"/>
          </w:tcPr>
          <w:p w14:paraId="48741963" w14:textId="77777777" w:rsidR="00307893" w:rsidRPr="00307893" w:rsidRDefault="00307893" w:rsidP="00307893">
            <w:pPr>
              <w:spacing w:after="0"/>
              <w:jc w:val="center"/>
              <w:rPr>
                <w:rFonts w:ascii="Century" w:eastAsia="Times New Roman" w:hAnsi="Century"/>
                <w:sz w:val="20"/>
                <w:szCs w:val="20"/>
              </w:rPr>
            </w:pPr>
            <w:r w:rsidRPr="00307893">
              <w:rPr>
                <w:rFonts w:ascii="Century" w:hAnsi="Century"/>
                <w:sz w:val="20"/>
                <w:szCs w:val="20"/>
              </w:rPr>
              <w:t>438314</w:t>
            </w:r>
            <w:r w:rsidRPr="00307893">
              <w:rPr>
                <w:rFonts w:ascii="Century" w:eastAsia="Times New Roman" w:hAnsi="Century"/>
                <w:sz w:val="20"/>
                <w:szCs w:val="20"/>
              </w:rPr>
              <w:t xml:space="preserve"> (genérico</w:t>
            </w:r>
          </w:p>
        </w:tc>
        <w:tc>
          <w:tcPr>
            <w:tcW w:w="3827" w:type="dxa"/>
            <w:shd w:val="clear" w:color="000000" w:fill="FFFFFF"/>
            <w:noWrap/>
            <w:vAlign w:val="center"/>
          </w:tcPr>
          <w:p w14:paraId="28FEBA9E"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80/90 R21 Pneu novo radial desenvolvido para utilização (dianteira) em motos. Reforçado, agarre e tração em todas as superfícies e condições do solo seco ou molhado. Resistente a impactos diversos. Marca Pirelli, Goodyear, Bridgestone ou similares.</w:t>
            </w:r>
          </w:p>
        </w:tc>
        <w:tc>
          <w:tcPr>
            <w:tcW w:w="856" w:type="dxa"/>
            <w:vAlign w:val="center"/>
          </w:tcPr>
          <w:p w14:paraId="4F49F61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6372E77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w:t>
            </w:r>
          </w:p>
        </w:tc>
        <w:tc>
          <w:tcPr>
            <w:tcW w:w="1140" w:type="dxa"/>
            <w:vAlign w:val="center"/>
          </w:tcPr>
          <w:p w14:paraId="4A27680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225,50</w:t>
            </w:r>
          </w:p>
        </w:tc>
        <w:tc>
          <w:tcPr>
            <w:tcW w:w="1134" w:type="dxa"/>
            <w:gridSpan w:val="2"/>
            <w:vAlign w:val="center"/>
          </w:tcPr>
          <w:p w14:paraId="64CF72B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902,00</w:t>
            </w:r>
          </w:p>
        </w:tc>
      </w:tr>
      <w:tr w:rsidR="00307893" w:rsidRPr="00307893" w14:paraId="35CA582E" w14:textId="77777777" w:rsidTr="00CF164A">
        <w:trPr>
          <w:trHeight w:val="1678"/>
        </w:trPr>
        <w:tc>
          <w:tcPr>
            <w:tcW w:w="707" w:type="dxa"/>
            <w:shd w:val="clear" w:color="auto" w:fill="auto"/>
            <w:noWrap/>
            <w:vAlign w:val="center"/>
          </w:tcPr>
          <w:p w14:paraId="309B8B5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27</w:t>
            </w:r>
          </w:p>
        </w:tc>
        <w:tc>
          <w:tcPr>
            <w:tcW w:w="994" w:type="dxa"/>
            <w:shd w:val="clear" w:color="auto" w:fill="auto"/>
            <w:vAlign w:val="center"/>
          </w:tcPr>
          <w:p w14:paraId="5A3E06C3" w14:textId="77777777" w:rsidR="00307893" w:rsidRPr="00307893" w:rsidRDefault="00307893" w:rsidP="00307893">
            <w:pPr>
              <w:spacing w:after="0"/>
              <w:jc w:val="center"/>
              <w:rPr>
                <w:rFonts w:ascii="Century" w:eastAsia="Times New Roman" w:hAnsi="Century"/>
                <w:sz w:val="20"/>
                <w:szCs w:val="20"/>
              </w:rPr>
            </w:pPr>
            <w:r w:rsidRPr="00307893">
              <w:rPr>
                <w:rFonts w:ascii="Century" w:hAnsi="Century"/>
                <w:sz w:val="20"/>
                <w:szCs w:val="20"/>
                <w:shd w:val="clear" w:color="auto" w:fill="FFFFFF"/>
              </w:rPr>
              <w:t>283395</w:t>
            </w:r>
            <w:r w:rsidRPr="00307893">
              <w:rPr>
                <w:rFonts w:ascii="Century" w:eastAsia="Times New Roman" w:hAnsi="Century"/>
                <w:sz w:val="20"/>
                <w:szCs w:val="20"/>
              </w:rPr>
              <w:t xml:space="preserve"> (genérico)</w:t>
            </w:r>
          </w:p>
        </w:tc>
        <w:tc>
          <w:tcPr>
            <w:tcW w:w="3827" w:type="dxa"/>
            <w:shd w:val="clear" w:color="000000" w:fill="FFFFFF"/>
            <w:noWrap/>
            <w:vAlign w:val="center"/>
          </w:tcPr>
          <w:p w14:paraId="1896457A"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120/80 R18 Pneu novo radial desenvolvido para utilização (traseira) em motos. Reforçado, agarre e tração em todas as superfícies e condições do solo seco ou molhado. Resistente a impactos diversos. Marca Pirelli, Goodyear, Bridgestone ou similares.</w:t>
            </w:r>
          </w:p>
        </w:tc>
        <w:tc>
          <w:tcPr>
            <w:tcW w:w="856" w:type="dxa"/>
            <w:vAlign w:val="center"/>
          </w:tcPr>
          <w:p w14:paraId="57F41C9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4AFA447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w:t>
            </w:r>
          </w:p>
        </w:tc>
        <w:tc>
          <w:tcPr>
            <w:tcW w:w="1140" w:type="dxa"/>
            <w:vAlign w:val="center"/>
          </w:tcPr>
          <w:p w14:paraId="7E227BF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325,86</w:t>
            </w:r>
          </w:p>
        </w:tc>
        <w:tc>
          <w:tcPr>
            <w:tcW w:w="1134" w:type="dxa"/>
            <w:gridSpan w:val="2"/>
            <w:vAlign w:val="center"/>
          </w:tcPr>
          <w:p w14:paraId="0BFAF65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1.303,44</w:t>
            </w:r>
          </w:p>
        </w:tc>
      </w:tr>
      <w:tr w:rsidR="00307893" w:rsidRPr="00307893" w14:paraId="01F210B3" w14:textId="77777777" w:rsidTr="00CF164A">
        <w:trPr>
          <w:trHeight w:val="1678"/>
        </w:trPr>
        <w:tc>
          <w:tcPr>
            <w:tcW w:w="707" w:type="dxa"/>
            <w:shd w:val="clear" w:color="auto" w:fill="auto"/>
            <w:noWrap/>
            <w:vAlign w:val="center"/>
          </w:tcPr>
          <w:p w14:paraId="2EA5A2F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28</w:t>
            </w:r>
          </w:p>
        </w:tc>
        <w:tc>
          <w:tcPr>
            <w:tcW w:w="994" w:type="dxa"/>
            <w:shd w:val="clear" w:color="auto" w:fill="auto"/>
            <w:vAlign w:val="center"/>
          </w:tcPr>
          <w:p w14:paraId="236AD2A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275418 (genérico)</w:t>
            </w:r>
          </w:p>
        </w:tc>
        <w:tc>
          <w:tcPr>
            <w:tcW w:w="3827" w:type="dxa"/>
            <w:shd w:val="clear" w:color="000000" w:fill="FFFFFF"/>
            <w:noWrap/>
            <w:vAlign w:val="center"/>
          </w:tcPr>
          <w:p w14:paraId="5420051E"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205/60 R16 -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6B712F6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70357F8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4F694B1C"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551,45</w:t>
            </w:r>
          </w:p>
        </w:tc>
        <w:tc>
          <w:tcPr>
            <w:tcW w:w="1134" w:type="dxa"/>
            <w:gridSpan w:val="2"/>
            <w:vAlign w:val="center"/>
          </w:tcPr>
          <w:p w14:paraId="15734385"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5.514,50</w:t>
            </w:r>
          </w:p>
        </w:tc>
      </w:tr>
      <w:tr w:rsidR="00307893" w:rsidRPr="00307893" w14:paraId="07A507DF" w14:textId="77777777" w:rsidTr="00CF164A">
        <w:trPr>
          <w:trHeight w:val="1678"/>
        </w:trPr>
        <w:tc>
          <w:tcPr>
            <w:tcW w:w="707" w:type="dxa"/>
            <w:shd w:val="clear" w:color="auto" w:fill="auto"/>
            <w:noWrap/>
            <w:vAlign w:val="center"/>
          </w:tcPr>
          <w:p w14:paraId="3E774C2A"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29</w:t>
            </w:r>
          </w:p>
        </w:tc>
        <w:tc>
          <w:tcPr>
            <w:tcW w:w="994" w:type="dxa"/>
            <w:shd w:val="clear" w:color="auto" w:fill="auto"/>
            <w:vAlign w:val="center"/>
          </w:tcPr>
          <w:p w14:paraId="01B1B66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302837 (genérico)</w:t>
            </w:r>
          </w:p>
        </w:tc>
        <w:tc>
          <w:tcPr>
            <w:tcW w:w="3827" w:type="dxa"/>
            <w:shd w:val="clear" w:color="000000" w:fill="FFFFFF"/>
            <w:noWrap/>
            <w:vAlign w:val="center"/>
          </w:tcPr>
          <w:p w14:paraId="19AEB741"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7.50-16 - Pneu novo radial (Direcional)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5EB8F07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77ECCF8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44</w:t>
            </w:r>
          </w:p>
        </w:tc>
        <w:tc>
          <w:tcPr>
            <w:tcW w:w="1140" w:type="dxa"/>
            <w:vAlign w:val="center"/>
          </w:tcPr>
          <w:p w14:paraId="52E25BE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794,06</w:t>
            </w:r>
          </w:p>
        </w:tc>
        <w:tc>
          <w:tcPr>
            <w:tcW w:w="1134" w:type="dxa"/>
            <w:gridSpan w:val="2"/>
            <w:vAlign w:val="center"/>
          </w:tcPr>
          <w:p w14:paraId="50EBF86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34.938,64</w:t>
            </w:r>
          </w:p>
        </w:tc>
      </w:tr>
      <w:tr w:rsidR="00307893" w:rsidRPr="00307893" w14:paraId="7A6A2403" w14:textId="77777777" w:rsidTr="00CF164A">
        <w:trPr>
          <w:trHeight w:val="1678"/>
        </w:trPr>
        <w:tc>
          <w:tcPr>
            <w:tcW w:w="707" w:type="dxa"/>
            <w:shd w:val="clear" w:color="auto" w:fill="auto"/>
            <w:noWrap/>
            <w:vAlign w:val="center"/>
          </w:tcPr>
          <w:p w14:paraId="612BACE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30</w:t>
            </w:r>
          </w:p>
        </w:tc>
        <w:tc>
          <w:tcPr>
            <w:tcW w:w="994" w:type="dxa"/>
            <w:shd w:val="clear" w:color="auto" w:fill="auto"/>
            <w:vAlign w:val="center"/>
          </w:tcPr>
          <w:p w14:paraId="63962C2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302837 (genérico)</w:t>
            </w:r>
          </w:p>
        </w:tc>
        <w:tc>
          <w:tcPr>
            <w:tcW w:w="3827" w:type="dxa"/>
            <w:shd w:val="clear" w:color="000000" w:fill="FFFFFF"/>
            <w:noWrap/>
            <w:vAlign w:val="center"/>
          </w:tcPr>
          <w:p w14:paraId="1327EFFE"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7.50-16 - Pneu novo radial (Borrachudo)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7E2E9C5E"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5D31ABB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72</w:t>
            </w:r>
          </w:p>
        </w:tc>
        <w:tc>
          <w:tcPr>
            <w:tcW w:w="1140" w:type="dxa"/>
            <w:vAlign w:val="center"/>
          </w:tcPr>
          <w:p w14:paraId="5595AF7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823,75</w:t>
            </w:r>
          </w:p>
        </w:tc>
        <w:tc>
          <w:tcPr>
            <w:tcW w:w="1134" w:type="dxa"/>
            <w:gridSpan w:val="2"/>
            <w:vAlign w:val="center"/>
          </w:tcPr>
          <w:p w14:paraId="6A7A8C6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59.310,00</w:t>
            </w:r>
          </w:p>
        </w:tc>
      </w:tr>
      <w:tr w:rsidR="00307893" w:rsidRPr="00307893" w14:paraId="1ECEB410" w14:textId="77777777" w:rsidTr="00CF164A">
        <w:trPr>
          <w:trHeight w:val="1678"/>
        </w:trPr>
        <w:tc>
          <w:tcPr>
            <w:tcW w:w="707" w:type="dxa"/>
            <w:shd w:val="clear" w:color="auto" w:fill="auto"/>
            <w:noWrap/>
            <w:vAlign w:val="center"/>
          </w:tcPr>
          <w:p w14:paraId="54F46EF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31</w:t>
            </w:r>
          </w:p>
        </w:tc>
        <w:tc>
          <w:tcPr>
            <w:tcW w:w="994" w:type="dxa"/>
            <w:shd w:val="clear" w:color="auto" w:fill="auto"/>
            <w:vAlign w:val="center"/>
          </w:tcPr>
          <w:p w14:paraId="4050E41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268146</w:t>
            </w:r>
          </w:p>
        </w:tc>
        <w:tc>
          <w:tcPr>
            <w:tcW w:w="3827" w:type="dxa"/>
            <w:shd w:val="clear" w:color="000000" w:fill="FFFFFF"/>
            <w:noWrap/>
            <w:vAlign w:val="center"/>
          </w:tcPr>
          <w:p w14:paraId="7A4B7708"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185/60 R15 -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3C2279F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11AD257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3A83E77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519,75</w:t>
            </w:r>
          </w:p>
        </w:tc>
        <w:tc>
          <w:tcPr>
            <w:tcW w:w="1134" w:type="dxa"/>
            <w:gridSpan w:val="2"/>
            <w:vAlign w:val="center"/>
          </w:tcPr>
          <w:p w14:paraId="71532C1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5.197,50</w:t>
            </w:r>
          </w:p>
        </w:tc>
      </w:tr>
      <w:tr w:rsidR="00307893" w:rsidRPr="00307893" w14:paraId="5C349538" w14:textId="77777777" w:rsidTr="00CF164A">
        <w:trPr>
          <w:trHeight w:val="1678"/>
        </w:trPr>
        <w:tc>
          <w:tcPr>
            <w:tcW w:w="707" w:type="dxa"/>
            <w:shd w:val="clear" w:color="auto" w:fill="auto"/>
            <w:noWrap/>
            <w:vAlign w:val="center"/>
          </w:tcPr>
          <w:p w14:paraId="7ADE97A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32</w:t>
            </w:r>
          </w:p>
        </w:tc>
        <w:tc>
          <w:tcPr>
            <w:tcW w:w="994" w:type="dxa"/>
            <w:shd w:val="clear" w:color="auto" w:fill="auto"/>
            <w:vAlign w:val="center"/>
          </w:tcPr>
          <w:p w14:paraId="486D240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247856 (genérico)</w:t>
            </w:r>
          </w:p>
        </w:tc>
        <w:tc>
          <w:tcPr>
            <w:tcW w:w="3827" w:type="dxa"/>
            <w:shd w:val="clear" w:color="000000" w:fill="FFFFFF"/>
            <w:noWrap/>
            <w:vAlign w:val="center"/>
          </w:tcPr>
          <w:p w14:paraId="1E0C27A4"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195/60 R16 -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5359852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2C5653C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06D8E9F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389,66</w:t>
            </w:r>
          </w:p>
        </w:tc>
        <w:tc>
          <w:tcPr>
            <w:tcW w:w="1134" w:type="dxa"/>
            <w:gridSpan w:val="2"/>
            <w:vAlign w:val="center"/>
          </w:tcPr>
          <w:p w14:paraId="4A954994"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3.896,60</w:t>
            </w:r>
          </w:p>
        </w:tc>
      </w:tr>
      <w:tr w:rsidR="00307893" w:rsidRPr="00307893" w14:paraId="3D85DFCE" w14:textId="77777777" w:rsidTr="00CF164A">
        <w:trPr>
          <w:trHeight w:val="1678"/>
        </w:trPr>
        <w:tc>
          <w:tcPr>
            <w:tcW w:w="707" w:type="dxa"/>
            <w:shd w:val="clear" w:color="auto" w:fill="auto"/>
            <w:noWrap/>
            <w:vAlign w:val="center"/>
          </w:tcPr>
          <w:p w14:paraId="684D791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33</w:t>
            </w:r>
          </w:p>
        </w:tc>
        <w:tc>
          <w:tcPr>
            <w:tcW w:w="994" w:type="dxa"/>
            <w:shd w:val="clear" w:color="auto" w:fill="auto"/>
            <w:vAlign w:val="center"/>
          </w:tcPr>
          <w:p w14:paraId="7F2BF2F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456239</w:t>
            </w:r>
          </w:p>
        </w:tc>
        <w:tc>
          <w:tcPr>
            <w:tcW w:w="3827" w:type="dxa"/>
            <w:shd w:val="clear" w:color="000000" w:fill="FFFFFF"/>
            <w:noWrap/>
            <w:vAlign w:val="center"/>
          </w:tcPr>
          <w:p w14:paraId="541619F2"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265/60 R18 - Pneu novo radial desenvolvido para veículo de passeio,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6EEE35B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4390E29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20</w:t>
            </w:r>
          </w:p>
        </w:tc>
        <w:tc>
          <w:tcPr>
            <w:tcW w:w="1140" w:type="dxa"/>
            <w:vAlign w:val="center"/>
          </w:tcPr>
          <w:p w14:paraId="28526F3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636,26</w:t>
            </w:r>
          </w:p>
        </w:tc>
        <w:tc>
          <w:tcPr>
            <w:tcW w:w="1134" w:type="dxa"/>
            <w:gridSpan w:val="2"/>
            <w:vAlign w:val="center"/>
          </w:tcPr>
          <w:p w14:paraId="7D80493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12.725,20</w:t>
            </w:r>
          </w:p>
        </w:tc>
      </w:tr>
      <w:tr w:rsidR="00307893" w:rsidRPr="00307893" w14:paraId="26135224" w14:textId="77777777" w:rsidTr="00CF164A">
        <w:trPr>
          <w:trHeight w:val="1678"/>
        </w:trPr>
        <w:tc>
          <w:tcPr>
            <w:tcW w:w="707" w:type="dxa"/>
            <w:shd w:val="clear" w:color="auto" w:fill="auto"/>
            <w:noWrap/>
            <w:vAlign w:val="center"/>
          </w:tcPr>
          <w:p w14:paraId="53E7C26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34</w:t>
            </w:r>
          </w:p>
        </w:tc>
        <w:tc>
          <w:tcPr>
            <w:tcW w:w="994" w:type="dxa"/>
            <w:shd w:val="clear" w:color="auto" w:fill="auto"/>
            <w:vAlign w:val="center"/>
          </w:tcPr>
          <w:p w14:paraId="7D1A61E0"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605235</w:t>
            </w:r>
          </w:p>
        </w:tc>
        <w:tc>
          <w:tcPr>
            <w:tcW w:w="3827" w:type="dxa"/>
            <w:shd w:val="clear" w:color="000000" w:fill="FFFFFF"/>
            <w:noWrap/>
            <w:vAlign w:val="center"/>
          </w:tcPr>
          <w:p w14:paraId="7829DADD"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235/75 R 17,5 - Pneu novo radial (direcional)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78BE404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35B5B918"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24</w:t>
            </w:r>
          </w:p>
        </w:tc>
        <w:tc>
          <w:tcPr>
            <w:tcW w:w="1140" w:type="dxa"/>
            <w:vAlign w:val="center"/>
          </w:tcPr>
          <w:p w14:paraId="178A8F95"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1.038,00</w:t>
            </w:r>
          </w:p>
        </w:tc>
        <w:tc>
          <w:tcPr>
            <w:tcW w:w="1134" w:type="dxa"/>
            <w:gridSpan w:val="2"/>
            <w:vAlign w:val="center"/>
          </w:tcPr>
          <w:p w14:paraId="39B3140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24.912,00</w:t>
            </w:r>
          </w:p>
        </w:tc>
      </w:tr>
      <w:tr w:rsidR="00307893" w:rsidRPr="00307893" w14:paraId="648C0E21" w14:textId="77777777" w:rsidTr="00CF164A">
        <w:trPr>
          <w:trHeight w:val="1678"/>
        </w:trPr>
        <w:tc>
          <w:tcPr>
            <w:tcW w:w="707" w:type="dxa"/>
            <w:shd w:val="clear" w:color="auto" w:fill="auto"/>
            <w:noWrap/>
            <w:vAlign w:val="center"/>
          </w:tcPr>
          <w:p w14:paraId="4E42F88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35</w:t>
            </w:r>
          </w:p>
        </w:tc>
        <w:tc>
          <w:tcPr>
            <w:tcW w:w="994" w:type="dxa"/>
            <w:shd w:val="clear" w:color="auto" w:fill="auto"/>
            <w:vAlign w:val="center"/>
          </w:tcPr>
          <w:p w14:paraId="7A446D5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605235</w:t>
            </w:r>
          </w:p>
        </w:tc>
        <w:tc>
          <w:tcPr>
            <w:tcW w:w="3827" w:type="dxa"/>
            <w:shd w:val="clear" w:color="000000" w:fill="FFFFFF"/>
            <w:noWrap/>
            <w:vAlign w:val="center"/>
          </w:tcPr>
          <w:p w14:paraId="2E247655"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235/75 R 17,5 - Pneu novo radial (Borrachudo) desenvolvido para veículo de grande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47DC63EF"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6CF2A57B"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48</w:t>
            </w:r>
          </w:p>
        </w:tc>
        <w:tc>
          <w:tcPr>
            <w:tcW w:w="1140" w:type="dxa"/>
            <w:vAlign w:val="center"/>
          </w:tcPr>
          <w:p w14:paraId="33C361D6"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946,55</w:t>
            </w:r>
          </w:p>
        </w:tc>
        <w:tc>
          <w:tcPr>
            <w:tcW w:w="1134" w:type="dxa"/>
            <w:gridSpan w:val="2"/>
            <w:vAlign w:val="center"/>
          </w:tcPr>
          <w:p w14:paraId="698D15D9"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45.434,40</w:t>
            </w:r>
          </w:p>
        </w:tc>
      </w:tr>
      <w:tr w:rsidR="00307893" w:rsidRPr="00307893" w14:paraId="64507ED6" w14:textId="77777777" w:rsidTr="00CF164A">
        <w:trPr>
          <w:trHeight w:val="1678"/>
        </w:trPr>
        <w:tc>
          <w:tcPr>
            <w:tcW w:w="707" w:type="dxa"/>
            <w:shd w:val="clear" w:color="auto" w:fill="auto"/>
            <w:noWrap/>
            <w:vAlign w:val="center"/>
          </w:tcPr>
          <w:p w14:paraId="6C07023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36</w:t>
            </w:r>
          </w:p>
        </w:tc>
        <w:tc>
          <w:tcPr>
            <w:tcW w:w="994" w:type="dxa"/>
            <w:shd w:val="clear" w:color="auto" w:fill="auto"/>
            <w:vAlign w:val="center"/>
          </w:tcPr>
          <w:p w14:paraId="63EC1BD1" w14:textId="77777777" w:rsidR="00307893" w:rsidRPr="00307893" w:rsidRDefault="00307893" w:rsidP="00307893">
            <w:pPr>
              <w:spacing w:after="0"/>
              <w:jc w:val="center"/>
              <w:rPr>
                <w:rFonts w:ascii="Century" w:eastAsia="Times New Roman" w:hAnsi="Century"/>
                <w:sz w:val="20"/>
                <w:szCs w:val="20"/>
              </w:rPr>
            </w:pPr>
            <w:r w:rsidRPr="00307893">
              <w:rPr>
                <w:rStyle w:val="Forte"/>
                <w:rFonts w:ascii="Century" w:hAnsi="Century"/>
                <w:sz w:val="20"/>
                <w:szCs w:val="20"/>
              </w:rPr>
              <w:t>429862</w:t>
            </w:r>
          </w:p>
        </w:tc>
        <w:tc>
          <w:tcPr>
            <w:tcW w:w="3827" w:type="dxa"/>
            <w:shd w:val="clear" w:color="000000" w:fill="FFFFFF"/>
            <w:noWrap/>
            <w:vAlign w:val="center"/>
          </w:tcPr>
          <w:p w14:paraId="73F4113E" w14:textId="77777777" w:rsidR="00307893" w:rsidRPr="00307893" w:rsidRDefault="00307893" w:rsidP="00307893">
            <w:pPr>
              <w:spacing w:after="0"/>
              <w:jc w:val="both"/>
              <w:rPr>
                <w:rFonts w:ascii="Century" w:eastAsia="Times New Roman" w:hAnsi="Century"/>
                <w:sz w:val="20"/>
                <w:szCs w:val="20"/>
              </w:rPr>
            </w:pPr>
            <w:r w:rsidRPr="00307893">
              <w:rPr>
                <w:rFonts w:ascii="Century" w:eastAsia="Times New Roman" w:hAnsi="Century"/>
                <w:sz w:val="20"/>
                <w:szCs w:val="20"/>
              </w:rPr>
              <w:t>PNEU 265/65 R17 - Pneu novo radial desenvolvido para veículo de passeio médio porte, composto de borracha resistente. Deve-se conter eficiente expulsão de água, estabilidade em curva, melhor resposta em manobras de segurança, maior resistência a choques, impactos diversos e cortes laterais, estabilidade em pista secas e molhadas. Marca Pirelli, Goodyear, Bridgestone ou similares.</w:t>
            </w:r>
          </w:p>
        </w:tc>
        <w:tc>
          <w:tcPr>
            <w:tcW w:w="856" w:type="dxa"/>
            <w:vAlign w:val="center"/>
          </w:tcPr>
          <w:p w14:paraId="75465C13"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UND</w:t>
            </w:r>
          </w:p>
        </w:tc>
        <w:tc>
          <w:tcPr>
            <w:tcW w:w="992" w:type="dxa"/>
            <w:shd w:val="clear" w:color="auto" w:fill="auto"/>
            <w:noWrap/>
            <w:vAlign w:val="center"/>
          </w:tcPr>
          <w:p w14:paraId="27473C1D"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10</w:t>
            </w:r>
          </w:p>
        </w:tc>
        <w:tc>
          <w:tcPr>
            <w:tcW w:w="1140" w:type="dxa"/>
            <w:vAlign w:val="center"/>
          </w:tcPr>
          <w:p w14:paraId="72D9FE12"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990,10</w:t>
            </w:r>
          </w:p>
        </w:tc>
        <w:tc>
          <w:tcPr>
            <w:tcW w:w="1134" w:type="dxa"/>
            <w:gridSpan w:val="2"/>
            <w:vAlign w:val="center"/>
          </w:tcPr>
          <w:p w14:paraId="2FF4FB1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9.901,00</w:t>
            </w:r>
          </w:p>
        </w:tc>
      </w:tr>
      <w:tr w:rsidR="00307893" w:rsidRPr="00307893" w14:paraId="723A88BB" w14:textId="77777777" w:rsidTr="00CF164A">
        <w:trPr>
          <w:gridAfter w:val="1"/>
          <w:wAfter w:w="16" w:type="dxa"/>
          <w:trHeight w:val="285"/>
        </w:trPr>
        <w:tc>
          <w:tcPr>
            <w:tcW w:w="6384" w:type="dxa"/>
            <w:gridSpan w:val="4"/>
            <w:shd w:val="clear" w:color="auto" w:fill="auto"/>
            <w:noWrap/>
            <w:vAlign w:val="center"/>
            <w:hideMark/>
          </w:tcPr>
          <w:p w14:paraId="7F1EB267"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VALOR GLOBAL ESTIMADO</w:t>
            </w:r>
          </w:p>
        </w:tc>
        <w:tc>
          <w:tcPr>
            <w:tcW w:w="3250" w:type="dxa"/>
            <w:gridSpan w:val="3"/>
            <w:shd w:val="clear" w:color="auto" w:fill="auto"/>
            <w:noWrap/>
            <w:vAlign w:val="center"/>
          </w:tcPr>
          <w:p w14:paraId="57AF1161" w14:textId="77777777" w:rsidR="00307893" w:rsidRPr="00307893" w:rsidRDefault="00307893" w:rsidP="00307893">
            <w:pPr>
              <w:spacing w:after="0"/>
              <w:jc w:val="center"/>
              <w:rPr>
                <w:rFonts w:ascii="Century" w:eastAsia="Times New Roman" w:hAnsi="Century"/>
                <w:sz w:val="20"/>
                <w:szCs w:val="20"/>
              </w:rPr>
            </w:pPr>
            <w:r w:rsidRPr="00307893">
              <w:rPr>
                <w:rFonts w:ascii="Century" w:eastAsia="Times New Roman" w:hAnsi="Century"/>
                <w:sz w:val="20"/>
                <w:szCs w:val="20"/>
              </w:rPr>
              <w:t>R$ 2.714.608,82</w:t>
            </w:r>
          </w:p>
        </w:tc>
      </w:tr>
    </w:tbl>
    <w:p w14:paraId="0950DDF3" w14:textId="77777777" w:rsidR="00307893" w:rsidRDefault="00307893" w:rsidP="00307893">
      <w:pPr>
        <w:spacing w:after="0" w:line="288" w:lineRule="auto"/>
        <w:ind w:left="-567" w:right="-994"/>
        <w:jc w:val="both"/>
        <w:rPr>
          <w:rFonts w:ascii="Century" w:eastAsia="Times New Roman" w:hAnsi="Century"/>
          <w:sz w:val="20"/>
          <w:szCs w:val="20"/>
        </w:rPr>
      </w:pPr>
    </w:p>
    <w:p w14:paraId="3F26F81F" w14:textId="781CF0DA" w:rsidR="00307893" w:rsidRPr="00307893" w:rsidRDefault="00307893" w:rsidP="00307893">
      <w:pPr>
        <w:spacing w:after="0" w:line="288" w:lineRule="auto"/>
        <w:ind w:left="-567" w:right="-994"/>
        <w:jc w:val="both"/>
        <w:rPr>
          <w:rFonts w:ascii="Century" w:eastAsia="Times New Roman" w:hAnsi="Century"/>
          <w:sz w:val="20"/>
          <w:szCs w:val="20"/>
        </w:rPr>
      </w:pPr>
      <w:r w:rsidRPr="00307893">
        <w:rPr>
          <w:rFonts w:ascii="Century" w:eastAsia="Times New Roman" w:hAnsi="Century"/>
          <w:sz w:val="20"/>
          <w:szCs w:val="20"/>
        </w:rPr>
        <w:t xml:space="preserve">4.1.2. A menção a marcas de referência (como Pirelli, Goodyear e Bridgestone) no presente Termo de Referência não configura, sob hipótese alguma, direcionamento do objeto ou restrição à ampla competitividade. </w:t>
      </w:r>
    </w:p>
    <w:p w14:paraId="55098903" w14:textId="77777777" w:rsidR="00307893" w:rsidRPr="00307893" w:rsidRDefault="00307893" w:rsidP="00307893">
      <w:pPr>
        <w:spacing w:after="0" w:line="288" w:lineRule="auto"/>
        <w:ind w:left="-567" w:right="-994"/>
        <w:jc w:val="both"/>
        <w:rPr>
          <w:rFonts w:ascii="Century" w:eastAsia="Times New Roman" w:hAnsi="Century"/>
          <w:sz w:val="20"/>
          <w:szCs w:val="20"/>
        </w:rPr>
      </w:pPr>
      <w:r w:rsidRPr="00307893">
        <w:rPr>
          <w:rFonts w:ascii="Century" w:eastAsia="Times New Roman" w:hAnsi="Century"/>
          <w:sz w:val="20"/>
          <w:szCs w:val="20"/>
        </w:rPr>
        <w:t>4.1.2.1.A indicação dessas fabricantes serve meramente como parâmetro de qualidade e padrão de desempenho de primeira linha (Premium), adotada de forma exemplificativa para balizar o mercado quanto ao nível mínimo exigido de rendimento quilométrico, segurança, aderência e durabilidade esperado para a frota pública municipal de Rio Largo/AL.</w:t>
      </w:r>
    </w:p>
    <w:p w14:paraId="69DA2A6E" w14:textId="77777777" w:rsidR="00307893" w:rsidRPr="00307893" w:rsidRDefault="00307893" w:rsidP="00307893">
      <w:pPr>
        <w:spacing w:after="0" w:line="288" w:lineRule="auto"/>
        <w:ind w:left="-567" w:right="-994"/>
        <w:jc w:val="both"/>
        <w:rPr>
          <w:rFonts w:ascii="Century" w:eastAsia="Times New Roman" w:hAnsi="Century"/>
          <w:sz w:val="20"/>
          <w:szCs w:val="20"/>
        </w:rPr>
      </w:pPr>
      <w:r w:rsidRPr="00307893">
        <w:rPr>
          <w:rFonts w:ascii="Century" w:eastAsia="Times New Roman" w:hAnsi="Century"/>
          <w:sz w:val="20"/>
          <w:szCs w:val="20"/>
        </w:rPr>
        <w:t xml:space="preserve">4.1.2.2.A Administração reitera que o certame permanece plenamente aberto a qualquer fabricante, sendo admitida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aceitação de quaisquer marcas similares ou equivalentes, desde que os produtos ofertados atendam integralmente às especificações técnicas descritas e possuam as devidas certificações compulsórias de qualidade e segurança emitidas pelos órgãos competentes (como o INMETRO), em estrito cumprimento ao disposto no art. 41, inciso I, e art. 43, § 1º, da Lei Federal nº 14.133/2021."</w:t>
      </w:r>
    </w:p>
    <w:p w14:paraId="719A9ED7" w14:textId="77777777" w:rsidR="00307893" w:rsidRPr="00307893" w:rsidRDefault="00307893" w:rsidP="00307893">
      <w:pPr>
        <w:spacing w:after="0" w:line="288" w:lineRule="auto"/>
        <w:ind w:left="-567" w:right="-994"/>
        <w:jc w:val="both"/>
        <w:rPr>
          <w:rFonts w:ascii="Century" w:eastAsia="Times New Roman" w:hAnsi="Century"/>
          <w:sz w:val="20"/>
          <w:szCs w:val="20"/>
        </w:rPr>
      </w:pPr>
      <w:r w:rsidRPr="00307893">
        <w:rPr>
          <w:rFonts w:ascii="Century" w:eastAsia="Times New Roman" w:hAnsi="Century"/>
          <w:sz w:val="20"/>
          <w:szCs w:val="20"/>
        </w:rPr>
        <w:t xml:space="preserve">4.2. </w:t>
      </w:r>
      <w:r w:rsidRPr="00307893">
        <w:rPr>
          <w:rFonts w:ascii="Century" w:hAnsi="Century"/>
          <w:bCs/>
          <w:sz w:val="20"/>
          <w:szCs w:val="20"/>
        </w:rPr>
        <w:t>A licitação deverá ocorrer por item.</w:t>
      </w:r>
    </w:p>
    <w:p w14:paraId="53CC98FD" w14:textId="77777777" w:rsidR="00307893" w:rsidRPr="00307893" w:rsidRDefault="00307893" w:rsidP="00307893">
      <w:pPr>
        <w:spacing w:after="0" w:line="288" w:lineRule="auto"/>
        <w:ind w:left="-567" w:right="-994"/>
        <w:jc w:val="both"/>
        <w:rPr>
          <w:rFonts w:ascii="Century" w:hAnsi="Century"/>
          <w:bCs/>
          <w:sz w:val="20"/>
          <w:szCs w:val="20"/>
        </w:rPr>
      </w:pPr>
      <w:r w:rsidRPr="00307893">
        <w:rPr>
          <w:rFonts w:ascii="Century" w:eastAsia="Times New Roman" w:hAnsi="Century"/>
          <w:sz w:val="20"/>
          <w:szCs w:val="20"/>
        </w:rPr>
        <w:t xml:space="preserve">4.3. O Critério de Julgamento será </w:t>
      </w:r>
      <w:r w:rsidRPr="00307893">
        <w:rPr>
          <w:rFonts w:ascii="Century" w:hAnsi="Century"/>
          <w:bCs/>
          <w:sz w:val="20"/>
          <w:szCs w:val="20"/>
        </w:rPr>
        <w:t>o de menor preço por item.</w:t>
      </w:r>
    </w:p>
    <w:p w14:paraId="6B15F78D" w14:textId="77777777" w:rsidR="00307893" w:rsidRPr="00307893" w:rsidRDefault="00307893" w:rsidP="00307893">
      <w:pPr>
        <w:spacing w:after="0" w:line="288" w:lineRule="auto"/>
        <w:ind w:left="-567" w:right="-850"/>
        <w:jc w:val="both"/>
        <w:rPr>
          <w:rFonts w:ascii="Century" w:eastAsia="Times New Roman" w:hAnsi="Century"/>
          <w:sz w:val="20"/>
          <w:szCs w:val="20"/>
        </w:rPr>
      </w:pPr>
      <w:r w:rsidRPr="00307893">
        <w:rPr>
          <w:rFonts w:ascii="Century" w:eastAsia="Times New Roman" w:hAnsi="Century"/>
          <w:sz w:val="20"/>
          <w:szCs w:val="20"/>
        </w:rPr>
        <w:t xml:space="preserve">4.4. Deverão ser aplicados os benefícios da exclusividade, caso o valor total ou por item não ultrapassem a quantia de R$ 80.000,00 (oitenta mil reais), caso ultrapasse, aplicar-se-á o benefício da reserva de cotas de 25%. </w:t>
      </w:r>
    </w:p>
    <w:p w14:paraId="44C6CDAA" w14:textId="77777777" w:rsidR="00307893" w:rsidRPr="00307893" w:rsidRDefault="00307893" w:rsidP="00307893">
      <w:pPr>
        <w:spacing w:after="0" w:line="288" w:lineRule="auto"/>
        <w:ind w:left="-567" w:right="-850"/>
        <w:jc w:val="both"/>
        <w:rPr>
          <w:rFonts w:ascii="Century" w:eastAsia="Times New Roman" w:hAnsi="Century"/>
          <w:sz w:val="20"/>
          <w:szCs w:val="20"/>
        </w:rPr>
      </w:pPr>
      <w:r w:rsidRPr="00307893">
        <w:rPr>
          <w:rFonts w:ascii="Century" w:eastAsia="Times New Roman" w:hAnsi="Century"/>
          <w:sz w:val="20"/>
          <w:szCs w:val="20"/>
        </w:rPr>
        <w:t>4.5.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19CCCCE6" w14:textId="77777777" w:rsidR="00307893" w:rsidRPr="00307893" w:rsidRDefault="00307893" w:rsidP="00307893">
      <w:pPr>
        <w:spacing w:after="0" w:line="288" w:lineRule="auto"/>
        <w:ind w:left="-567" w:right="-850"/>
        <w:jc w:val="both"/>
        <w:rPr>
          <w:rFonts w:ascii="Century" w:eastAsia="Times New Roman" w:hAnsi="Century"/>
          <w:sz w:val="20"/>
          <w:szCs w:val="20"/>
        </w:rPr>
      </w:pPr>
      <w:r w:rsidRPr="00307893">
        <w:rPr>
          <w:rFonts w:ascii="Century" w:eastAsia="Times New Roman" w:hAnsi="Century"/>
          <w:sz w:val="20"/>
          <w:szCs w:val="20"/>
        </w:rPr>
        <w:t>4.6. Se a mesma empresa vencer a cota reservada e a cota principal, a contratação das cotas deverá ocorrer pelo menor preço (Decreto n° 8.538/15, art. 8°, §3°).</w:t>
      </w:r>
    </w:p>
    <w:p w14:paraId="26EECD91" w14:textId="7E5F6567" w:rsidR="00307893" w:rsidRPr="00307893" w:rsidRDefault="00307893" w:rsidP="00307893">
      <w:pPr>
        <w:spacing w:after="0"/>
        <w:ind w:left="-567" w:right="-710"/>
        <w:jc w:val="both"/>
        <w:rPr>
          <w:rFonts w:ascii="Century" w:eastAsia="Times New Roman" w:hAnsi="Century"/>
          <w:color w:val="00B050"/>
          <w:sz w:val="20"/>
          <w:szCs w:val="20"/>
        </w:rPr>
      </w:pPr>
      <w:r w:rsidRPr="00307893">
        <w:rPr>
          <w:rFonts w:ascii="Century" w:eastAsia="Times New Roman" w:hAnsi="Century"/>
          <w:sz w:val="20"/>
          <w:szCs w:val="20"/>
        </w:rPr>
        <w:t>4.7.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32510367" w14:textId="77777777" w:rsidR="00307893" w:rsidRPr="00307893" w:rsidRDefault="00307893" w:rsidP="00307893">
      <w:pPr>
        <w:keepNext/>
        <w:keepLines/>
        <w:pBdr>
          <w:top w:val="nil"/>
          <w:left w:val="nil"/>
          <w:bottom w:val="nil"/>
          <w:right w:val="nil"/>
          <w:between w:val="nil"/>
        </w:pBdr>
        <w:shd w:val="clear" w:color="auto" w:fill="7030A0"/>
        <w:spacing w:after="0"/>
        <w:ind w:left="-567" w:right="-850"/>
        <w:jc w:val="both"/>
        <w:rPr>
          <w:rFonts w:ascii="Century" w:eastAsia="Times New Roman" w:hAnsi="Century"/>
          <w:color w:val="FFFFFF" w:themeColor="background1"/>
          <w:sz w:val="20"/>
          <w:szCs w:val="20"/>
        </w:rPr>
      </w:pPr>
      <w:r w:rsidRPr="00307893">
        <w:rPr>
          <w:rFonts w:ascii="Century" w:eastAsia="Times New Roman" w:hAnsi="Century"/>
          <w:b/>
          <w:color w:val="FFFFFF" w:themeColor="background1"/>
          <w:sz w:val="20"/>
          <w:szCs w:val="20"/>
        </w:rPr>
        <w:t>5. ESTIMATIVA DE PREÇOS E PREÇOS REFERENCIAIS E DOTAÇÃO ORÇAMENTÁRIA</w:t>
      </w:r>
    </w:p>
    <w:p w14:paraId="30CCC647" w14:textId="77777777" w:rsidR="00307893" w:rsidRPr="00307893" w:rsidRDefault="00307893" w:rsidP="00307893">
      <w:pPr>
        <w:spacing w:after="0" w:line="288" w:lineRule="auto"/>
        <w:ind w:left="-567" w:right="-851"/>
        <w:jc w:val="both"/>
        <w:rPr>
          <w:rFonts w:ascii="Century" w:eastAsia="Times New Roman" w:hAnsi="Century"/>
          <w:sz w:val="20"/>
          <w:szCs w:val="20"/>
        </w:rPr>
      </w:pPr>
      <w:r w:rsidRPr="00307893">
        <w:rPr>
          <w:rFonts w:ascii="Century" w:eastAsia="Times New Roman" w:hAnsi="Century"/>
          <w:sz w:val="20"/>
          <w:szCs w:val="20"/>
        </w:rPr>
        <w:t>5.1.</w:t>
      </w:r>
      <w:r w:rsidRPr="00307893">
        <w:rPr>
          <w:rFonts w:ascii="Century" w:eastAsia="Times New Roman" w:hAnsi="Century"/>
          <w:b/>
          <w:sz w:val="20"/>
          <w:szCs w:val="20"/>
        </w:rPr>
        <w:t xml:space="preserve"> </w:t>
      </w:r>
      <w:r w:rsidRPr="00307893">
        <w:rPr>
          <w:rFonts w:ascii="Century" w:hAnsi="Century"/>
          <w:sz w:val="20"/>
          <w:szCs w:val="20"/>
        </w:rPr>
        <w:t>O valor não será sigiloso, salvo o disposto na Lei 14.133/2021, artigo 24: “</w:t>
      </w:r>
      <w:r w:rsidRPr="00307893">
        <w:rPr>
          <w:rFonts w:ascii="Century" w:eastAsia="Times New Roman" w:hAnsi="Century"/>
          <w:color w:val="000000"/>
          <w:sz w:val="20"/>
          <w:szCs w:val="20"/>
        </w:rPr>
        <w:t xml:space="preserve">Desde que justificado, o orçamento estimado da contratação poderá ter caráter sigiloso, sem prejuízo da divulgação do detalhamento dos quantitativos e das demais informações necessárias para </w:t>
      </w:r>
      <w:proofErr w:type="gramStart"/>
      <w:r w:rsidRPr="00307893">
        <w:rPr>
          <w:rFonts w:ascii="Century" w:eastAsia="Times New Roman" w:hAnsi="Century"/>
          <w:color w:val="000000"/>
          <w:sz w:val="20"/>
          <w:szCs w:val="20"/>
        </w:rPr>
        <w:t>a</w:t>
      </w:r>
      <w:proofErr w:type="gramEnd"/>
      <w:r w:rsidRPr="00307893">
        <w:rPr>
          <w:rFonts w:ascii="Century" w:eastAsia="Times New Roman" w:hAnsi="Century"/>
          <w:color w:val="000000"/>
          <w:sz w:val="20"/>
          <w:szCs w:val="20"/>
        </w:rPr>
        <w:t xml:space="preserve"> elaboração das propostas</w:t>
      </w:r>
    </w:p>
    <w:p w14:paraId="249EE0A7" w14:textId="2CC20E1D" w:rsidR="00307893" w:rsidRPr="00307893" w:rsidRDefault="00307893" w:rsidP="00307893">
      <w:pPr>
        <w:spacing w:after="0" w:line="288" w:lineRule="auto"/>
        <w:ind w:left="-567" w:right="-851"/>
        <w:jc w:val="both"/>
        <w:rPr>
          <w:rFonts w:ascii="Century" w:eastAsia="Times New Roman" w:hAnsi="Century"/>
          <w:color w:val="00B050"/>
          <w:sz w:val="20"/>
          <w:szCs w:val="20"/>
        </w:rPr>
      </w:pPr>
      <w:r w:rsidRPr="00307893">
        <w:rPr>
          <w:rFonts w:ascii="Century" w:eastAsia="Times New Roman" w:hAnsi="Century"/>
          <w:sz w:val="20"/>
          <w:szCs w:val="20"/>
        </w:rPr>
        <w:t xml:space="preserve">5.2. </w:t>
      </w:r>
      <w:r w:rsidRPr="00307893">
        <w:rPr>
          <w:rFonts w:ascii="Century" w:hAnsi="Century"/>
          <w:sz w:val="20"/>
          <w:szCs w:val="20"/>
        </w:rPr>
        <w:t xml:space="preserve">A dotação financeira será fornecida pela Secretaria Municipal de </w:t>
      </w:r>
      <w:r w:rsidRPr="00307893">
        <w:rPr>
          <w:rFonts w:ascii="Century" w:hAnsi="Century"/>
          <w:bCs/>
          <w:iCs/>
          <w:sz w:val="20"/>
          <w:szCs w:val="20"/>
        </w:rPr>
        <w:t xml:space="preserve">finanças </w:t>
      </w:r>
      <w:r w:rsidRPr="00307893">
        <w:rPr>
          <w:rFonts w:ascii="Century" w:hAnsi="Century"/>
          <w:sz w:val="20"/>
          <w:szCs w:val="20"/>
        </w:rPr>
        <w:t>e a dotação orçamentária pela Secretaria de Planejamento, orçamento e Captação de Recursos, sendo feito o bloqueio.</w:t>
      </w:r>
    </w:p>
    <w:p w14:paraId="7E1D1FD6" w14:textId="77777777" w:rsidR="00307893" w:rsidRPr="00307893" w:rsidRDefault="00307893" w:rsidP="00307893">
      <w:pPr>
        <w:shd w:val="clear" w:color="auto" w:fill="7030A0"/>
        <w:spacing w:after="0"/>
        <w:ind w:left="-567" w:right="-850"/>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6. DA AMOSTRA DOS PRODUTOS</w:t>
      </w:r>
    </w:p>
    <w:p w14:paraId="4E7DD4C4" w14:textId="77777777" w:rsidR="00307893" w:rsidRPr="00307893" w:rsidRDefault="00307893" w:rsidP="00307893">
      <w:pPr>
        <w:spacing w:after="0" w:line="288" w:lineRule="auto"/>
        <w:ind w:left="-567" w:right="-850"/>
        <w:jc w:val="both"/>
        <w:rPr>
          <w:rFonts w:ascii="Century" w:eastAsia="Times New Roman" w:hAnsi="Century"/>
          <w:sz w:val="20"/>
          <w:szCs w:val="20"/>
        </w:rPr>
      </w:pPr>
      <w:r w:rsidRPr="00307893">
        <w:rPr>
          <w:rFonts w:ascii="Century" w:eastAsia="Times New Roman" w:hAnsi="Century"/>
          <w:sz w:val="20"/>
          <w:szCs w:val="20"/>
        </w:rPr>
        <w:t xml:space="preserve">6.1. </w:t>
      </w:r>
      <w:r w:rsidRPr="00307893">
        <w:rPr>
          <w:rFonts w:ascii="Century" w:hAnsi="Century"/>
          <w:sz w:val="20"/>
          <w:szCs w:val="20"/>
        </w:rPr>
        <w:t xml:space="preserve">Será necessária </w:t>
      </w:r>
      <w:proofErr w:type="gramStart"/>
      <w:r w:rsidRPr="00307893">
        <w:rPr>
          <w:rFonts w:ascii="Century" w:hAnsi="Century"/>
          <w:sz w:val="20"/>
          <w:szCs w:val="20"/>
        </w:rPr>
        <w:t>a</w:t>
      </w:r>
      <w:proofErr w:type="gramEnd"/>
      <w:r w:rsidRPr="00307893">
        <w:rPr>
          <w:rFonts w:ascii="Century" w:hAnsi="Century"/>
          <w:sz w:val="20"/>
          <w:szCs w:val="20"/>
        </w:rPr>
        <w:t xml:space="preserve"> apresentação de folders, prospectos ou catálogos para a análise dos produtos ofertados.</w:t>
      </w:r>
    </w:p>
    <w:p w14:paraId="4C583579" w14:textId="77777777" w:rsidR="00307893" w:rsidRPr="00307893" w:rsidRDefault="00307893" w:rsidP="00307893">
      <w:pPr>
        <w:spacing w:after="0" w:line="288" w:lineRule="auto"/>
        <w:ind w:left="-567" w:right="-850"/>
        <w:jc w:val="both"/>
        <w:rPr>
          <w:rFonts w:ascii="Century" w:eastAsia="Times New Roman" w:hAnsi="Century"/>
          <w:sz w:val="20"/>
          <w:szCs w:val="20"/>
        </w:rPr>
      </w:pPr>
      <w:r w:rsidRPr="00307893">
        <w:rPr>
          <w:rFonts w:ascii="Century" w:hAnsi="Century"/>
          <w:sz w:val="20"/>
          <w:szCs w:val="20"/>
        </w:rPr>
        <w:t>6.2. Os resultados das avaliações serão divulgados por meio de mensagem no sistema comprasgov.</w:t>
      </w:r>
    </w:p>
    <w:p w14:paraId="2C9AD28E" w14:textId="2BA44561" w:rsidR="00307893" w:rsidRPr="00307893" w:rsidRDefault="00307893" w:rsidP="00307893">
      <w:pPr>
        <w:spacing w:after="0" w:line="288" w:lineRule="auto"/>
        <w:ind w:left="-567" w:right="-850"/>
        <w:jc w:val="both"/>
        <w:rPr>
          <w:rFonts w:ascii="Century" w:eastAsia="Times New Roman" w:hAnsi="Century"/>
          <w:color w:val="FF0000"/>
          <w:sz w:val="20"/>
          <w:szCs w:val="20"/>
        </w:rPr>
      </w:pPr>
      <w:r w:rsidRPr="00307893">
        <w:rPr>
          <w:rFonts w:ascii="Century" w:eastAsia="Times New Roman" w:hAnsi="Century"/>
          <w:sz w:val="20"/>
          <w:szCs w:val="20"/>
        </w:rPr>
        <w:t xml:space="preserve">6.3. Caso </w:t>
      </w:r>
      <w:r w:rsidRPr="00307893">
        <w:rPr>
          <w:rFonts w:ascii="Century" w:hAnsi="Century"/>
          <w:sz w:val="20"/>
          <w:szCs w:val="20"/>
        </w:rPr>
        <w:t xml:space="preserve">os folders, prospectos ou catálogos </w:t>
      </w:r>
      <w:r w:rsidRPr="00307893">
        <w:rPr>
          <w:rFonts w:ascii="Century" w:eastAsia="Times New Roman" w:hAnsi="Century"/>
          <w:sz w:val="20"/>
          <w:szCs w:val="20"/>
        </w:rPr>
        <w:t xml:space="preserve">não estejam em conformidade com as exigências deste Termo de Referência,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empresa será desclassificada e será convocada a empresa que ofertou o lance seguinte até que se encontre um licitante que atenda as condições exigidas no termo de referência.  </w:t>
      </w:r>
      <w:r w:rsidRPr="00307893">
        <w:rPr>
          <w:rFonts w:ascii="Century" w:eastAsia="Times New Roman" w:hAnsi="Century"/>
          <w:color w:val="FF0000"/>
          <w:sz w:val="20"/>
          <w:szCs w:val="20"/>
        </w:rPr>
        <w:t xml:space="preserve">   </w:t>
      </w:r>
    </w:p>
    <w:p w14:paraId="4A8C6056" w14:textId="77777777" w:rsidR="00307893" w:rsidRPr="00307893" w:rsidRDefault="00307893" w:rsidP="00307893">
      <w:pPr>
        <w:shd w:val="clear" w:color="auto" w:fill="7030A0"/>
        <w:spacing w:after="0"/>
        <w:ind w:left="-567" w:right="-850"/>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7. PRAZO E CONDIÇÕES DA ENTREGA DO OBJETO</w:t>
      </w:r>
    </w:p>
    <w:p w14:paraId="100226A4" w14:textId="77777777" w:rsidR="00307893" w:rsidRPr="00307893" w:rsidRDefault="00307893" w:rsidP="00307893">
      <w:pPr>
        <w:tabs>
          <w:tab w:val="left" w:pos="-567"/>
        </w:tabs>
        <w:spacing w:after="0" w:line="288" w:lineRule="auto"/>
        <w:ind w:left="-567" w:right="-851"/>
        <w:jc w:val="both"/>
        <w:rPr>
          <w:rFonts w:ascii="Century" w:hAnsi="Century"/>
          <w:sz w:val="20"/>
          <w:szCs w:val="20"/>
        </w:rPr>
      </w:pPr>
      <w:r w:rsidRPr="00307893">
        <w:rPr>
          <w:rFonts w:ascii="Century" w:hAnsi="Century"/>
          <w:bCs/>
          <w:sz w:val="20"/>
          <w:szCs w:val="20"/>
        </w:rPr>
        <w:t xml:space="preserve">7.1. </w:t>
      </w:r>
      <w:r w:rsidRPr="00307893">
        <w:rPr>
          <w:rFonts w:ascii="Century" w:hAnsi="Century"/>
          <w:sz w:val="20"/>
          <w:szCs w:val="20"/>
        </w:rPr>
        <w:t xml:space="preserve">O prazo de entrega dos bens é de 05 (cinco) dias úteis, contados do recebimento da ordem de fornecimento, no seguinte </w:t>
      </w:r>
      <w:bookmarkStart w:id="17" w:name="_Hlk168654560"/>
      <w:r w:rsidRPr="00307893">
        <w:rPr>
          <w:rFonts w:ascii="Century" w:hAnsi="Century"/>
          <w:sz w:val="20"/>
          <w:szCs w:val="20"/>
        </w:rPr>
        <w:t xml:space="preserve">endereço </w:t>
      </w:r>
      <w:bookmarkEnd w:id="17"/>
      <w:r w:rsidRPr="00307893">
        <w:rPr>
          <w:rFonts w:ascii="Century" w:hAnsi="Century"/>
          <w:iCs/>
          <w:sz w:val="20"/>
          <w:szCs w:val="20"/>
        </w:rPr>
        <w:t>BR-104, S/N - Prefeito Antônio Lins de Souza, Rio Largo - AL, 57100-000, em frente a CISP - Rio Largo/AL – CEP 57.100.000</w:t>
      </w:r>
    </w:p>
    <w:p w14:paraId="3D911EB8" w14:textId="77777777" w:rsidR="00307893" w:rsidRPr="00307893" w:rsidRDefault="00307893" w:rsidP="00307893">
      <w:pPr>
        <w:pStyle w:val="PargrafodaLista"/>
        <w:tabs>
          <w:tab w:val="left" w:pos="-567"/>
        </w:tabs>
        <w:spacing w:after="0" w:line="288" w:lineRule="auto"/>
        <w:ind w:left="-567" w:right="-851"/>
        <w:jc w:val="both"/>
        <w:rPr>
          <w:rFonts w:ascii="Century" w:hAnsi="Century"/>
          <w:sz w:val="20"/>
          <w:szCs w:val="20"/>
        </w:rPr>
      </w:pPr>
      <w:r w:rsidRPr="00307893">
        <w:rPr>
          <w:rFonts w:ascii="Century" w:hAnsi="Century"/>
          <w:sz w:val="20"/>
          <w:szCs w:val="20"/>
        </w:rPr>
        <w:t xml:space="preserve">7.2. </w:t>
      </w:r>
      <w:bookmarkStart w:id="18" w:name="_Hlk168656066"/>
      <w:bookmarkStart w:id="19" w:name="_Hlk164430090"/>
      <w:r w:rsidRPr="00307893">
        <w:rPr>
          <w:rFonts w:ascii="Century" w:hAnsi="Century"/>
          <w:sz w:val="20"/>
          <w:szCs w:val="20"/>
        </w:rPr>
        <w:t>Os bens serão recebidos provisoriamente no prazo de 02 (dois) dias úteis, pelo responsável pelo acompanhamento e fiscalização do contrato, para efeito de posterior verificação de sua conformidade com as especificações constantes neste Termo de Referência e na proposta</w:t>
      </w:r>
      <w:bookmarkEnd w:id="18"/>
      <w:r w:rsidRPr="00307893">
        <w:rPr>
          <w:rFonts w:ascii="Century" w:hAnsi="Century"/>
          <w:sz w:val="20"/>
          <w:szCs w:val="20"/>
        </w:rPr>
        <w:t>.</w:t>
      </w:r>
      <w:bookmarkEnd w:id="19"/>
      <w:r w:rsidRPr="00307893">
        <w:rPr>
          <w:rFonts w:ascii="Century" w:hAnsi="Century"/>
          <w:sz w:val="20"/>
          <w:szCs w:val="20"/>
        </w:rPr>
        <w:t xml:space="preserve"> </w:t>
      </w:r>
    </w:p>
    <w:p w14:paraId="03545B14" w14:textId="77777777" w:rsidR="00307893" w:rsidRPr="00307893" w:rsidRDefault="00307893" w:rsidP="00307893">
      <w:pPr>
        <w:pStyle w:val="PargrafodaLista"/>
        <w:tabs>
          <w:tab w:val="left" w:pos="-567"/>
        </w:tabs>
        <w:spacing w:after="0" w:line="288" w:lineRule="auto"/>
        <w:ind w:left="-567" w:right="-851"/>
        <w:jc w:val="both"/>
        <w:rPr>
          <w:rFonts w:ascii="Century" w:hAnsi="Century"/>
          <w:bCs/>
          <w:sz w:val="20"/>
          <w:szCs w:val="20"/>
        </w:rPr>
      </w:pPr>
      <w:r w:rsidRPr="00307893">
        <w:rPr>
          <w:rFonts w:ascii="Century" w:hAnsi="Century"/>
          <w:color w:val="000000"/>
          <w:sz w:val="20"/>
          <w:szCs w:val="20"/>
        </w:rPr>
        <w:t xml:space="preserve">7.3. </w:t>
      </w:r>
      <w:bookmarkStart w:id="20" w:name="_Hlk164430286"/>
      <w:r w:rsidRPr="00307893">
        <w:rPr>
          <w:rFonts w:ascii="Century" w:hAnsi="Century"/>
          <w:bCs/>
          <w:color w:val="000000"/>
          <w:sz w:val="20"/>
          <w:szCs w:val="20"/>
        </w:rPr>
        <w:t xml:space="preserve">Os bens poderão ser rejeitados, no todo ou em parte, quando em desacordo com as especificações constantes neste Termo de Referência e na proposta, devendo ser substituídos no prazo </w:t>
      </w:r>
      <w:r w:rsidRPr="00307893">
        <w:rPr>
          <w:rFonts w:ascii="Century" w:hAnsi="Century"/>
          <w:bCs/>
          <w:sz w:val="20"/>
          <w:szCs w:val="20"/>
        </w:rPr>
        <w:t>de 05 (cinco) dias úteis, a contar da notificação da contratada, às suas custas, sem prejuízo da aplicação das penalidades.</w:t>
      </w:r>
    </w:p>
    <w:bookmarkEnd w:id="20"/>
    <w:p w14:paraId="5636C6C3" w14:textId="77777777" w:rsidR="00307893" w:rsidRPr="00307893" w:rsidRDefault="00307893" w:rsidP="00307893">
      <w:pPr>
        <w:pStyle w:val="PargrafodaLista"/>
        <w:tabs>
          <w:tab w:val="left" w:pos="-567"/>
        </w:tabs>
        <w:spacing w:after="0" w:line="288" w:lineRule="auto"/>
        <w:ind w:left="-567" w:right="-851"/>
        <w:jc w:val="both"/>
        <w:rPr>
          <w:rFonts w:ascii="Century" w:hAnsi="Century"/>
          <w:sz w:val="20"/>
          <w:szCs w:val="20"/>
        </w:rPr>
      </w:pPr>
      <w:r w:rsidRPr="00307893">
        <w:rPr>
          <w:rFonts w:ascii="Century" w:hAnsi="Century"/>
          <w:bCs/>
          <w:sz w:val="20"/>
          <w:szCs w:val="20"/>
        </w:rPr>
        <w:t xml:space="preserve">7.5. </w:t>
      </w:r>
      <w:r w:rsidRPr="00307893">
        <w:rPr>
          <w:rFonts w:ascii="Century" w:hAnsi="Century"/>
          <w:sz w:val="20"/>
          <w:szCs w:val="20"/>
        </w:rPr>
        <w:t xml:space="preserve">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307893">
        <w:rPr>
          <w:rFonts w:ascii="Century" w:hAnsi="Century"/>
          <w:b/>
          <w:sz w:val="20"/>
          <w:szCs w:val="20"/>
        </w:rPr>
        <w:t xml:space="preserve">COMISSÃO DE APURAÇÃO E SANÇÃO DE EMPRESAS (CASE). </w:t>
      </w:r>
    </w:p>
    <w:p w14:paraId="0E73FF09" w14:textId="77777777" w:rsidR="00307893" w:rsidRPr="00307893" w:rsidRDefault="00307893" w:rsidP="00307893">
      <w:pPr>
        <w:pStyle w:val="PargrafodaLista"/>
        <w:tabs>
          <w:tab w:val="left" w:pos="-567"/>
        </w:tabs>
        <w:spacing w:after="0" w:line="288" w:lineRule="auto"/>
        <w:ind w:left="-567" w:right="-851"/>
        <w:jc w:val="both"/>
        <w:rPr>
          <w:rFonts w:ascii="Century" w:hAnsi="Century"/>
          <w:sz w:val="20"/>
          <w:szCs w:val="20"/>
        </w:rPr>
      </w:pPr>
      <w:r w:rsidRPr="00307893">
        <w:rPr>
          <w:rFonts w:ascii="Century" w:hAnsi="Century"/>
          <w:bCs/>
          <w:sz w:val="20"/>
          <w:szCs w:val="20"/>
        </w:rPr>
        <w:t xml:space="preserve">7.6. </w:t>
      </w:r>
      <w:bookmarkStart w:id="21" w:name="_Hlk168656085"/>
      <w:bookmarkStart w:id="22" w:name="_Hlk164430372"/>
      <w:r w:rsidRPr="00307893">
        <w:rPr>
          <w:rFonts w:ascii="Century" w:hAnsi="Century"/>
          <w:sz w:val="20"/>
          <w:szCs w:val="20"/>
        </w:rPr>
        <w:t xml:space="preserve">Os bens serão recebidos definitivamente no prazo de 02 (dois) dias úteis, contados </w:t>
      </w:r>
      <w:r w:rsidRPr="00307893">
        <w:rPr>
          <w:rFonts w:ascii="Century" w:hAnsi="Century"/>
          <w:color w:val="000000"/>
          <w:sz w:val="20"/>
          <w:szCs w:val="20"/>
        </w:rPr>
        <w:t>do recebimento provisório, após a verificação da qualidade e quantidade do material e consequente aceitação mediante termo circunstanciado</w:t>
      </w:r>
      <w:bookmarkEnd w:id="21"/>
      <w:r w:rsidRPr="00307893">
        <w:rPr>
          <w:rFonts w:ascii="Century" w:hAnsi="Century"/>
          <w:color w:val="000000"/>
          <w:sz w:val="20"/>
          <w:szCs w:val="20"/>
        </w:rPr>
        <w:t xml:space="preserve">. </w:t>
      </w:r>
      <w:bookmarkEnd w:id="22"/>
    </w:p>
    <w:p w14:paraId="44A0EA32" w14:textId="07DFB4A0" w:rsidR="00307893" w:rsidRPr="00307893" w:rsidRDefault="00307893" w:rsidP="00307893">
      <w:pPr>
        <w:tabs>
          <w:tab w:val="left" w:pos="-567"/>
        </w:tabs>
        <w:spacing w:after="0" w:line="288" w:lineRule="auto"/>
        <w:ind w:left="-567" w:right="-851"/>
        <w:jc w:val="both"/>
        <w:rPr>
          <w:rFonts w:ascii="Century" w:hAnsi="Century"/>
          <w:color w:val="000000"/>
          <w:sz w:val="20"/>
          <w:szCs w:val="20"/>
        </w:rPr>
      </w:pPr>
      <w:r w:rsidRPr="00307893">
        <w:rPr>
          <w:rFonts w:ascii="Century" w:hAnsi="Century"/>
          <w:color w:val="000000"/>
          <w:sz w:val="20"/>
          <w:szCs w:val="20"/>
        </w:rPr>
        <w:t>7.7. O recebimento provisório ou definitivo do objeto não exclui a responsabilidade da contratada pelos prejuízos resultantes da incorreta execução do contrato</w:t>
      </w:r>
      <w:r>
        <w:rPr>
          <w:rFonts w:ascii="Century" w:hAnsi="Century"/>
          <w:color w:val="000000"/>
          <w:sz w:val="20"/>
          <w:szCs w:val="20"/>
        </w:rPr>
        <w:t>.</w:t>
      </w:r>
    </w:p>
    <w:p w14:paraId="6C4546F8"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8. DA ATA DE REGISTRO DE PREÇOS</w:t>
      </w:r>
    </w:p>
    <w:p w14:paraId="4D9CE46E"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8.1. A licitante vencedora deverá assinar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ata de registro de preços em até 03 (três) dias úteis após notificação pela Administração. </w:t>
      </w:r>
    </w:p>
    <w:p w14:paraId="16F4321F"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8.2. No caso de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313380CA"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hAnsi="Century"/>
          <w:color w:val="000000"/>
          <w:sz w:val="20"/>
          <w:szCs w:val="20"/>
        </w:rPr>
        <w:t>8.3 Fica vedado efetuar acréscimos nos quantitativos estabelecidos na ata de registro de preços.</w:t>
      </w:r>
      <w:r w:rsidRPr="00307893">
        <w:rPr>
          <w:rFonts w:ascii="Century" w:eastAsia="Times New Roman" w:hAnsi="Century"/>
          <w:sz w:val="20"/>
          <w:szCs w:val="20"/>
        </w:rPr>
        <w:t xml:space="preserve"> </w:t>
      </w:r>
    </w:p>
    <w:p w14:paraId="1FE0A1B2"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8.4. O prazo de vigência da ARP será de 1 (um) ano, contados da data da publicação, </w:t>
      </w:r>
      <w:r w:rsidRPr="00307893">
        <w:rPr>
          <w:rFonts w:ascii="Century" w:hAnsi="Century"/>
          <w:color w:val="000000"/>
          <w:sz w:val="20"/>
          <w:szCs w:val="20"/>
        </w:rPr>
        <w:t xml:space="preserve">e poderá ser prorrogado por igual período, desde que comprovado o preço vantajoso, </w:t>
      </w:r>
      <w:r w:rsidRPr="00307893">
        <w:rPr>
          <w:rFonts w:ascii="Century" w:eastAsia="Times New Roman" w:hAnsi="Century"/>
          <w:sz w:val="20"/>
          <w:szCs w:val="20"/>
        </w:rPr>
        <w:t>conforme preconiza o artigo 105 da Lei n° 14.133/21 c/c artigo 15, inciso IX, artigo 22 do Decreto Federal n° 11.462/23.</w:t>
      </w:r>
    </w:p>
    <w:p w14:paraId="502DE94B" w14:textId="77777777" w:rsidR="00307893" w:rsidRDefault="00307893" w:rsidP="00307893">
      <w:pPr>
        <w:pStyle w:val="PargrafodaLista"/>
        <w:numPr>
          <w:ilvl w:val="1"/>
          <w:numId w:val="27"/>
        </w:numPr>
        <w:spacing w:after="0" w:line="288" w:lineRule="auto"/>
        <w:ind w:left="-567" w:right="-2" w:firstLine="0"/>
        <w:jc w:val="both"/>
        <w:rPr>
          <w:rFonts w:ascii="Century" w:eastAsia="Times New Roman" w:hAnsi="Century"/>
          <w:sz w:val="20"/>
          <w:szCs w:val="20"/>
        </w:rPr>
      </w:pPr>
      <w:r w:rsidRPr="00307893">
        <w:rPr>
          <w:rFonts w:ascii="Century" w:hAnsi="Century"/>
          <w:color w:val="000000"/>
          <w:sz w:val="20"/>
          <w:szCs w:val="20"/>
        </w:rPr>
        <w:t>Caso a ata de registro de preços seja prorrogada, os quantitativos já existentes, também serão renovados</w:t>
      </w:r>
      <w:r w:rsidRPr="00307893">
        <w:rPr>
          <w:rFonts w:ascii="Century" w:eastAsia="Times New Roman" w:hAnsi="Century"/>
          <w:sz w:val="20"/>
          <w:szCs w:val="20"/>
        </w:rPr>
        <w:t>.</w:t>
      </w:r>
    </w:p>
    <w:p w14:paraId="52594C05" w14:textId="674A0CF2" w:rsidR="00307893" w:rsidRPr="00307893" w:rsidRDefault="00307893" w:rsidP="00307893">
      <w:pPr>
        <w:pStyle w:val="PargrafodaLista"/>
        <w:numPr>
          <w:ilvl w:val="1"/>
          <w:numId w:val="27"/>
        </w:numPr>
        <w:spacing w:after="0" w:line="288" w:lineRule="auto"/>
        <w:ind w:left="-567" w:right="-2" w:firstLine="0"/>
        <w:jc w:val="both"/>
        <w:rPr>
          <w:rFonts w:ascii="Century" w:eastAsia="Times New Roman" w:hAnsi="Century"/>
          <w:sz w:val="20"/>
          <w:szCs w:val="20"/>
        </w:rPr>
      </w:pPr>
      <w:r w:rsidRPr="00307893">
        <w:rPr>
          <w:rFonts w:ascii="Century" w:hAnsi="Century"/>
          <w:sz w:val="20"/>
          <w:szCs w:val="20"/>
        </w:rPr>
        <w:t xml:space="preserve"> O contrato oferece maior detalhamento das regras que serão aplicadas em relação à vigência da contratação.</w:t>
      </w:r>
    </w:p>
    <w:p w14:paraId="46C63668"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8.7. Nos casos do item 8.1</w:t>
      </w:r>
      <w:r w:rsidRPr="00307893">
        <w:rPr>
          <w:rFonts w:ascii="Century" w:eastAsia="Times New Roman" w:hAnsi="Century"/>
          <w:color w:val="FF0000"/>
          <w:sz w:val="20"/>
          <w:szCs w:val="20"/>
        </w:rPr>
        <w:t xml:space="preserve"> </w:t>
      </w:r>
      <w:r w:rsidRPr="00307893">
        <w:rPr>
          <w:rFonts w:ascii="Century" w:eastAsia="Times New Roman" w:hAnsi="Century"/>
          <w:sz w:val="20"/>
          <w:szCs w:val="20"/>
        </w:rPr>
        <w:t>o fornecedor registrado terá o prazo de 03 (três) dias úteis, contados a partir da data de sua convocação, para assinar o Termo de Contrato, sob pena de decair do direito à contratação, sem prejuízo das sanções previstas.</w:t>
      </w:r>
    </w:p>
    <w:p w14:paraId="3D21FE69"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8.8 Quanto da confecção do contrato oriundo de ARP, os quantitativos se renovam, desde que seja comprovada a vantajosidade do valor. </w:t>
      </w:r>
    </w:p>
    <w:p w14:paraId="5C29D8AF"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9. DA GARANTIA DA CONTRATAÇÃO</w:t>
      </w:r>
    </w:p>
    <w:p w14:paraId="33051E8C" w14:textId="77777777" w:rsidR="00307893" w:rsidRPr="00307893" w:rsidRDefault="00307893" w:rsidP="00307893">
      <w:pPr>
        <w:pStyle w:val="Nvel2-Red"/>
        <w:spacing w:before="0" w:after="0" w:line="240" w:lineRule="auto"/>
        <w:ind w:left="-567" w:right="-852"/>
        <w:rPr>
          <w:rFonts w:ascii="Century" w:eastAsia="Times New Roman" w:hAnsi="Century" w:cs="Times New Roman"/>
          <w:i w:val="0"/>
          <w:iCs w:val="0"/>
          <w:color w:val="auto"/>
        </w:rPr>
      </w:pPr>
      <w:r w:rsidRPr="00307893">
        <w:rPr>
          <w:rFonts w:ascii="Century" w:hAnsi="Century" w:cs="Times New Roman"/>
          <w:i w:val="0"/>
          <w:iCs w:val="0"/>
          <w:color w:val="auto"/>
        </w:rPr>
        <w:t xml:space="preserve">9.1. Não haverá exigência da garantia da contratação com base nos </w:t>
      </w:r>
      <w:hyperlink r:id="rId36" w:anchor="art96">
        <w:r w:rsidRPr="00307893">
          <w:rPr>
            <w:rStyle w:val="Hyperlink"/>
            <w:rFonts w:ascii="Century" w:hAnsi="Century" w:cs="Times New Roman"/>
            <w:i w:val="0"/>
            <w:iCs w:val="0"/>
            <w:color w:val="auto"/>
          </w:rPr>
          <w:t>artigos 96 e seguintes da Lei nº 14.133, de  2021</w:t>
        </w:r>
      </w:hyperlink>
      <w:r w:rsidRPr="00307893">
        <w:rPr>
          <w:rFonts w:ascii="Century" w:hAnsi="Century" w:cs="Times New Roman"/>
          <w:i w:val="0"/>
          <w:iCs w:val="0"/>
          <w:color w:val="auto"/>
        </w:rPr>
        <w:t>.</w:t>
      </w:r>
    </w:p>
    <w:p w14:paraId="2FDE4733" w14:textId="038B4F78" w:rsidR="00307893" w:rsidRPr="00307893" w:rsidRDefault="00307893" w:rsidP="00307893">
      <w:pPr>
        <w:pStyle w:val="Nvel2-Red"/>
        <w:spacing w:before="0" w:after="0" w:line="240" w:lineRule="auto"/>
        <w:ind w:left="-567" w:right="-852"/>
        <w:rPr>
          <w:rFonts w:ascii="Century" w:hAnsi="Century" w:cs="Times New Roman"/>
          <w:color w:val="E30DBA"/>
        </w:rPr>
      </w:pPr>
      <w:r w:rsidRPr="00307893">
        <w:rPr>
          <w:rFonts w:ascii="Century" w:hAnsi="Century" w:cs="Times New Roman"/>
          <w:i w:val="0"/>
          <w:iCs w:val="0"/>
          <w:color w:val="auto"/>
        </w:rPr>
        <w:t>9.2. Por se uma compra de material de consumo, não havendo a necessidade de garantia uma vez que será cumprido no momento da entrega do material.</w:t>
      </w:r>
    </w:p>
    <w:p w14:paraId="7D5E2D6A"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 xml:space="preserve">10. OBRIGAÇÕES DO ÓRGÃO GERENCIADOR </w:t>
      </w:r>
    </w:p>
    <w:p w14:paraId="47904489"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10.1. Gerenciar a ata de registro de preços. </w:t>
      </w:r>
    </w:p>
    <w:p w14:paraId="04A21EAE"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10.2. </w:t>
      </w:r>
      <w:r w:rsidRPr="00307893">
        <w:rPr>
          <w:rFonts w:ascii="Century" w:hAnsi="Century"/>
          <w:sz w:val="20"/>
          <w:szCs w:val="20"/>
        </w:rPr>
        <w:t xml:space="preserve"> Prestar as informações e os esclarecimentos solicitados pela Contratada.</w:t>
      </w:r>
    </w:p>
    <w:p w14:paraId="5A7FA3B2"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10.3. Acompanhar constantemente a flutuação de preços no mercado, de modo a manter a vantajosidade. </w:t>
      </w:r>
    </w:p>
    <w:p w14:paraId="6DB7BD20"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10.4. Gerir os pedidos de adesão dos órgãos e entidades não participantes da Ata de Registro de Preços e orientar os procedimentos dos ÓRGÃOS ADERENTES. </w:t>
      </w:r>
    </w:p>
    <w:p w14:paraId="3CDF702F"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10.5. Monitorar os riscos relacionados ao objeto da contratação e realizar as ações de contingências que lhe caibam e quando necessárias. </w:t>
      </w:r>
    </w:p>
    <w:p w14:paraId="62DF82C7"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10.6. Não caberão ao ÓRGÃO GERENCIADOR atividades relacionadas à fiscalização e gestão dos contratos.</w:t>
      </w:r>
    </w:p>
    <w:p w14:paraId="33A905FA"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10.7.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ata de Registro de Preço terá como Órgão Gerenciador para fins de Adesão o Município de Rio Largo. </w:t>
      </w:r>
    </w:p>
    <w:p w14:paraId="079C231B" w14:textId="12745ACE"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10.8.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ata de Registro de Preço terá como Órgão Gerenciador, para fins de apostilamento, a </w:t>
      </w:r>
      <w:r w:rsidRPr="00307893">
        <w:rPr>
          <w:rFonts w:ascii="Century" w:eastAsia="Times New Roman" w:hAnsi="Century"/>
          <w:b/>
          <w:bCs/>
          <w:sz w:val="20"/>
          <w:szCs w:val="20"/>
        </w:rPr>
        <w:t>Secretaria Municipal de transporte</w:t>
      </w:r>
      <w:r w:rsidRPr="00307893">
        <w:rPr>
          <w:rFonts w:ascii="Century" w:eastAsia="Times New Roman" w:hAnsi="Century"/>
          <w:sz w:val="20"/>
          <w:szCs w:val="20"/>
        </w:rPr>
        <w:t>, auxiliada pelo Setor de Gestão de Contratos.</w:t>
      </w:r>
    </w:p>
    <w:p w14:paraId="0BFB7098" w14:textId="77777777" w:rsidR="00307893" w:rsidRPr="00307893" w:rsidRDefault="00307893" w:rsidP="00307893">
      <w:pPr>
        <w:shd w:val="clear" w:color="auto" w:fill="7030A0"/>
        <w:spacing w:after="0"/>
        <w:ind w:left="-567" w:right="-852"/>
        <w:jc w:val="both"/>
        <w:rPr>
          <w:rFonts w:ascii="Century" w:eastAsia="Times New Roman" w:hAnsi="Century"/>
          <w:b/>
          <w:sz w:val="20"/>
          <w:szCs w:val="20"/>
        </w:rPr>
      </w:pPr>
      <w:r w:rsidRPr="00307893">
        <w:rPr>
          <w:rFonts w:ascii="Century" w:eastAsia="Times New Roman" w:hAnsi="Century"/>
          <w:b/>
          <w:color w:val="FFFFFF" w:themeColor="background1"/>
          <w:sz w:val="20"/>
          <w:szCs w:val="20"/>
          <w:shd w:val="clear" w:color="auto" w:fill="7030A0"/>
        </w:rPr>
        <w:t>11. DA FORMAÇÃO DO CADASTRO DE RESERVA</w:t>
      </w:r>
    </w:p>
    <w:p w14:paraId="5527E180"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11.1.  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7602C39D"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 xml:space="preserve">11.2 O registro do cadastro reserva será feito através do sistema compras.gov, após a homologação da licitação. </w:t>
      </w:r>
    </w:p>
    <w:p w14:paraId="104835C6" w14:textId="14CC4AC2"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 xml:space="preserve">11.3 </w:t>
      </w:r>
      <w:r w:rsidRPr="00307893">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18 </w:t>
      </w:r>
      <w:r w:rsidRPr="00307893">
        <w:rPr>
          <w:rFonts w:ascii="Century" w:eastAsia="Times New Roman" w:hAnsi="Century"/>
          <w:sz w:val="20"/>
          <w:szCs w:val="20"/>
        </w:rPr>
        <w:t>do Decreto Federal n° 11.462/23.</w:t>
      </w:r>
    </w:p>
    <w:p w14:paraId="3D43B982"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12. OBRIGAÇÕES CONTRATUAIS</w:t>
      </w:r>
    </w:p>
    <w:p w14:paraId="6116D7E7"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12.1. </w:t>
      </w:r>
      <w:r w:rsidRPr="00307893">
        <w:rPr>
          <w:rFonts w:ascii="Century" w:eastAsia="Times New Roman" w:hAnsi="Century"/>
          <w:sz w:val="20"/>
          <w:szCs w:val="20"/>
          <w:u w:val="single"/>
        </w:rPr>
        <w:t>São obrigações da Contratante</w:t>
      </w:r>
      <w:r w:rsidRPr="00307893">
        <w:rPr>
          <w:rFonts w:ascii="Century" w:eastAsia="Times New Roman" w:hAnsi="Century"/>
          <w:sz w:val="20"/>
          <w:szCs w:val="20"/>
        </w:rPr>
        <w:t xml:space="preserve">: </w:t>
      </w:r>
    </w:p>
    <w:p w14:paraId="4465918F"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a) receber o objeto no prazo e condições estabelecidas no Edital e seus anexos; </w:t>
      </w:r>
    </w:p>
    <w:p w14:paraId="078DF039"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b) verificar minuciosamente, no prazo fixado, a conformidade dos bens recebidos provisoriamente com as especificações constantes do Edital e da proposta, para fins de aceitação e recebimento definitivo; </w:t>
      </w:r>
    </w:p>
    <w:p w14:paraId="6B4562F1"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c) comunicar à Contratada, por escrito, sobre imperfeições, falhas ou irregularidades verificadas no objeto fornecido, para que seja substituído, reparado ou corrigido; </w:t>
      </w:r>
    </w:p>
    <w:p w14:paraId="5FF1A625"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d) acompanhar e fiscalizar o cumprimento das obrigações da Contratada, através de comissão/servidor especialmente designado; </w:t>
      </w:r>
    </w:p>
    <w:p w14:paraId="547FB72D"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e) efetuar o pagamento à Contratada no valor correspondente ao fornecimento do objeto, no prazo e forma estabelecidos no Edital e seus anexos; </w:t>
      </w:r>
    </w:p>
    <w:p w14:paraId="42A31C1A"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679FAB9"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12.3. </w:t>
      </w:r>
      <w:r w:rsidRPr="00307893">
        <w:rPr>
          <w:rFonts w:ascii="Century" w:eastAsia="Times New Roman" w:hAnsi="Century"/>
          <w:sz w:val="20"/>
          <w:szCs w:val="20"/>
          <w:u w:val="single"/>
        </w:rPr>
        <w:t>São obrigações da Contratada</w:t>
      </w:r>
      <w:r w:rsidRPr="00307893">
        <w:rPr>
          <w:rFonts w:ascii="Century" w:eastAsia="Times New Roman" w:hAnsi="Century"/>
          <w:sz w:val="20"/>
          <w:szCs w:val="20"/>
        </w:rPr>
        <w:t>:</w:t>
      </w:r>
    </w:p>
    <w:p w14:paraId="1094468E"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236363AB"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a) Efetuar a entrega do objeto em perfeitas condições, conforme especificações, prazo e local constantes neste termo, acompanhado da respectiva nota fiscal, na qual constarão as indicações referentes a: marca, fabricante, modelo, procedência e prazo de garantia contados a partir do recebimento definitivo. </w:t>
      </w:r>
    </w:p>
    <w:p w14:paraId="36F365CC"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b) Responsabilizar-se pelos vícios e danos decorrentes do objeto, de acordo com os artigos 12, 13 e 17 a 27, do Código de Defesa do Consumidor (Lei nº 8.078, de 1990); </w:t>
      </w:r>
    </w:p>
    <w:p w14:paraId="3295124F"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c) Remover, substituir e transportar, à suas expensas, todo ou em parte, o material que estiver em desacordo com as especificações básicas, e/ou aquele em que for constatado dano em decorrência de transporte ou acondicionamento, providenciando a </w:t>
      </w:r>
      <w:r w:rsidRPr="00307893">
        <w:rPr>
          <w:rFonts w:ascii="Century" w:eastAsia="Times New Roman" w:hAnsi="Century"/>
          <w:b/>
          <w:bCs/>
          <w:sz w:val="20"/>
          <w:szCs w:val="20"/>
        </w:rPr>
        <w:t>substituição do mesmo, no prazo máximo de</w:t>
      </w:r>
      <w:r w:rsidRPr="00307893">
        <w:rPr>
          <w:rFonts w:ascii="Century" w:eastAsia="Times New Roman" w:hAnsi="Century"/>
          <w:b/>
          <w:bCs/>
          <w:color w:val="D60093"/>
          <w:sz w:val="20"/>
          <w:szCs w:val="20"/>
        </w:rPr>
        <w:t xml:space="preserve"> </w:t>
      </w:r>
      <w:r w:rsidRPr="00307893">
        <w:rPr>
          <w:rFonts w:ascii="Century" w:eastAsia="Times New Roman" w:hAnsi="Century"/>
          <w:b/>
          <w:bCs/>
          <w:sz w:val="20"/>
          <w:szCs w:val="20"/>
        </w:rPr>
        <w:t>5 (cinco) dias úteis</w:t>
      </w:r>
      <w:r w:rsidRPr="00307893">
        <w:rPr>
          <w:rFonts w:ascii="Century" w:eastAsia="Times New Roman" w:hAnsi="Century"/>
          <w:sz w:val="20"/>
          <w:szCs w:val="20"/>
        </w:rPr>
        <w:t xml:space="preserve">, contados da notificação que lhe for entregue oficialmente; </w:t>
      </w:r>
    </w:p>
    <w:p w14:paraId="1BEC3A51"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d) Substituir, reparar ou corrigir, às suas expensas, no prazo fixado neste Termo de Referência, o objeto com avarias ou defeitos; </w:t>
      </w:r>
    </w:p>
    <w:p w14:paraId="5085F231"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e) Comunicar à Contratante, no prazo máximo de 72 (setenta e duas) horas que antecede a data da entrega, os motivos que impossibilitem o cumprimento do prazo previsto, com a devida comprovação; </w:t>
      </w:r>
    </w:p>
    <w:p w14:paraId="3DA9278E"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f) manter, durante toda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execução do contrato, em compatibilidade com as obrigações assumidas, todas as condições de habilitação e qualificação exigidas na licitação; </w:t>
      </w:r>
    </w:p>
    <w:p w14:paraId="1D5F3FB1"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g) Indicar preposto para representá-la durante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execução do contrato. </w:t>
      </w:r>
    </w:p>
    <w:p w14:paraId="6A1B1941"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h) Aceitar, nas mesmas condições, os acréscimos ou as supressões que se fizerem no objeto, de até 25% (vinte cinco por cento) do seu valor inicial do Contrato/Nota de Empenho; </w:t>
      </w:r>
    </w:p>
    <w:p w14:paraId="2CA4B60B"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i) Assumir quaisquer danos causados diretamente ao Município e as entidades integrantes ou a terceiros quando estes tenham sido ocasionados em decorrência da entrega ou causados por seus empregados ou prepostos; </w:t>
      </w:r>
    </w:p>
    <w:p w14:paraId="45E89F42"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j) Prestar as informações e esclarecimentos que venham a ser solicitados pela Contratante. </w:t>
      </w:r>
    </w:p>
    <w:p w14:paraId="083289F6"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12.5. O pedido de cancelamento da entrega de determinado material/produto só será aceito, se não comprometer o andamento normal dos serviços;</w:t>
      </w:r>
    </w:p>
    <w:p w14:paraId="15E353D3"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12.6.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entrega do material/produto será acompanhada por servidor da Unidade solicitante, podendo o mesmo, recusar, quaisquer materiais/produtos que não estejam de acordo com as especificações deste Termo; </w:t>
      </w:r>
    </w:p>
    <w:p w14:paraId="4D1374A2"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12.7. Manter, durante toda a vigência do Contrato/Ata de Registro de Preços, as mesmas condições da habilitação. </w:t>
      </w:r>
    </w:p>
    <w:p w14:paraId="7E6E406B"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66AA3358"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21E6DF5F" w14:textId="7C5CB79C"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12.10. Manter atualizados seu endereço, telefones e dados bancários para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efetivação de pagamentos.</w:t>
      </w:r>
    </w:p>
    <w:p w14:paraId="31141010" w14:textId="77777777" w:rsidR="00307893" w:rsidRPr="00307893" w:rsidRDefault="00307893" w:rsidP="00307893">
      <w:pPr>
        <w:keepNext/>
        <w:keepLines/>
        <w:pBdr>
          <w:top w:val="nil"/>
          <w:left w:val="nil"/>
          <w:bottom w:val="nil"/>
          <w:right w:val="nil"/>
          <w:between w:val="nil"/>
        </w:pBd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13. DA SUBCONTRATAÇÃO</w:t>
      </w:r>
    </w:p>
    <w:p w14:paraId="03973138" w14:textId="0BFCD249" w:rsidR="00307893" w:rsidRPr="00307893" w:rsidRDefault="00307893" w:rsidP="00307893">
      <w:pPr>
        <w:pBdr>
          <w:top w:val="nil"/>
          <w:left w:val="nil"/>
          <w:bottom w:val="nil"/>
          <w:right w:val="nil"/>
          <w:between w:val="nil"/>
        </w:pBd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13.1. Não será admitida a subcontratação do objeto licitatório.</w:t>
      </w:r>
    </w:p>
    <w:p w14:paraId="5A47E56B"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14. GESTORES E FISCAIS DOS INSTRUMENTOS CONTRATUAIS</w:t>
      </w:r>
    </w:p>
    <w:p w14:paraId="11178EE3"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14.1. </w:t>
      </w:r>
      <w:r w:rsidRPr="00307893">
        <w:rPr>
          <w:rFonts w:ascii="Century" w:hAnsi="Century"/>
          <w:color w:val="000000"/>
          <w:sz w:val="20"/>
          <w:szCs w:val="20"/>
        </w:rPr>
        <w:t xml:space="preserve"> O acompanhamento e fiscalização </w:t>
      </w:r>
      <w:r w:rsidRPr="00307893">
        <w:rPr>
          <w:rFonts w:ascii="Century" w:eastAsia="Times New Roman" w:hAnsi="Century"/>
          <w:sz w:val="20"/>
          <w:szCs w:val="20"/>
        </w:rPr>
        <w:t xml:space="preserve">dos instrumentos contratuais firmados com a CONTRATADA, </w:t>
      </w:r>
      <w:r w:rsidRPr="00307893">
        <w:rPr>
          <w:rFonts w:ascii="Century" w:hAnsi="Century"/>
          <w:color w:val="000000"/>
          <w:sz w:val="20"/>
          <w:szCs w:val="20"/>
        </w:rPr>
        <w:t>será realizada por 1 (um) ou mais fiscais, representantes da Administração especialmente designados conforme requisitos estabelecidos </w:t>
      </w:r>
      <w:r w:rsidRPr="00307893">
        <w:rPr>
          <w:rFonts w:ascii="Century" w:eastAsia="Times New Roman" w:hAnsi="Century"/>
          <w:sz w:val="20"/>
          <w:szCs w:val="20"/>
        </w:rPr>
        <w:t>nos artigos 21 a 24 do Decreto n° 11.246/22</w:t>
      </w:r>
      <w:r w:rsidRPr="00307893">
        <w:rPr>
          <w:rFonts w:ascii="Century" w:hAnsi="Century"/>
          <w:color w:val="000000"/>
          <w:sz w:val="20"/>
          <w:szCs w:val="20"/>
        </w:rPr>
        <w:t xml:space="preserve">, ou pelos respectivos substitutos, permitida a contratação de terceiros para assisti-los e subsidiá-los com informações pertinentes </w:t>
      </w:r>
      <w:proofErr w:type="gramStart"/>
      <w:r w:rsidRPr="00307893">
        <w:rPr>
          <w:rFonts w:ascii="Century" w:hAnsi="Century"/>
          <w:color w:val="000000"/>
          <w:sz w:val="20"/>
          <w:szCs w:val="20"/>
        </w:rPr>
        <w:t>a</w:t>
      </w:r>
      <w:proofErr w:type="gramEnd"/>
      <w:r w:rsidRPr="00307893">
        <w:rPr>
          <w:rFonts w:ascii="Century" w:hAnsi="Century"/>
          <w:color w:val="000000"/>
          <w:sz w:val="20"/>
          <w:szCs w:val="20"/>
        </w:rPr>
        <w:t xml:space="preserve"> essa atribuição, conforme preconiza o artigo 117 da Lei 14.133/2021.</w:t>
      </w:r>
    </w:p>
    <w:p w14:paraId="4FD14553" w14:textId="77777777" w:rsidR="00307893" w:rsidRPr="00307893" w:rsidRDefault="00307893" w:rsidP="00307893">
      <w:pPr>
        <w:spacing w:after="0" w:line="288" w:lineRule="auto"/>
        <w:ind w:left="-567" w:right="-852"/>
        <w:jc w:val="both"/>
        <w:rPr>
          <w:rFonts w:ascii="Century" w:eastAsia="Times New Roman" w:hAnsi="Century"/>
          <w:color w:val="FF0000"/>
          <w:sz w:val="20"/>
          <w:szCs w:val="20"/>
        </w:rPr>
      </w:pPr>
      <w:r w:rsidRPr="00307893">
        <w:rPr>
          <w:rFonts w:ascii="Century" w:eastAsia="Times New Roman" w:hAnsi="Century"/>
          <w:sz w:val="20"/>
          <w:szCs w:val="20"/>
        </w:rPr>
        <w:t xml:space="preserve">14.2. </w:t>
      </w:r>
      <w:r w:rsidRPr="00307893">
        <w:rPr>
          <w:rFonts w:ascii="Century" w:eastAsia="Times New Roman" w:hAnsi="Century"/>
          <w:sz w:val="20"/>
          <w:szCs w:val="20"/>
          <w:u w:val="single"/>
        </w:rPr>
        <w:t>Dos fiscais dos instrumentos contratuais:</w:t>
      </w:r>
      <w:r w:rsidRPr="00307893">
        <w:rPr>
          <w:rFonts w:ascii="Century" w:eastAsia="Times New Roman" w:hAnsi="Century"/>
          <w:color w:val="FF0000"/>
          <w:sz w:val="20"/>
          <w:szCs w:val="20"/>
        </w:rPr>
        <w:t xml:space="preserve">  </w:t>
      </w:r>
    </w:p>
    <w:p w14:paraId="2A5D5719" w14:textId="77777777" w:rsidR="00307893" w:rsidRPr="00307893" w:rsidRDefault="00307893" w:rsidP="00307893">
      <w:pPr>
        <w:spacing w:after="0" w:line="288" w:lineRule="auto"/>
        <w:ind w:left="-567" w:right="-852"/>
        <w:jc w:val="both"/>
        <w:rPr>
          <w:rFonts w:ascii="Century" w:eastAsia="Times New Roman" w:hAnsi="Century"/>
          <w:b/>
          <w:bCs/>
          <w:sz w:val="20"/>
          <w:szCs w:val="20"/>
          <w:lang w:eastAsia="ar-SA"/>
        </w:rPr>
      </w:pPr>
      <w:r w:rsidRPr="00307893">
        <w:rPr>
          <w:rFonts w:ascii="Century" w:eastAsia="Times New Roman" w:hAnsi="Century"/>
          <w:sz w:val="20"/>
          <w:szCs w:val="20"/>
        </w:rPr>
        <w:t>14.2.1</w:t>
      </w:r>
      <w:r w:rsidRPr="00307893">
        <w:rPr>
          <w:rFonts w:ascii="Century" w:eastAsia="Times New Roman" w:hAnsi="Century"/>
          <w:color w:val="FF0000"/>
          <w:sz w:val="20"/>
          <w:szCs w:val="20"/>
        </w:rPr>
        <w:t xml:space="preserve"> </w:t>
      </w:r>
      <w:r w:rsidRPr="00307893">
        <w:rPr>
          <w:rFonts w:ascii="Century" w:eastAsia="Times New Roman" w:hAnsi="Century"/>
          <w:sz w:val="20"/>
          <w:szCs w:val="20"/>
        </w:rPr>
        <w:t xml:space="preserve">A fiscalização dos instrumentos contratuais será realizada pelo servidor o Sr. </w:t>
      </w:r>
      <w:r w:rsidRPr="00307893">
        <w:rPr>
          <w:rFonts w:ascii="Century" w:eastAsia="Times New Roman" w:hAnsi="Century"/>
          <w:b/>
          <w:bCs/>
          <w:sz w:val="20"/>
          <w:szCs w:val="20"/>
          <w:lang w:eastAsia="ar-SA"/>
        </w:rPr>
        <w:t>Wendessom Henrique dos Santos Silva, matrícula: 99120</w:t>
      </w:r>
    </w:p>
    <w:p w14:paraId="59E31AAB"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14.3. </w:t>
      </w:r>
      <w:r w:rsidRPr="00307893">
        <w:rPr>
          <w:rFonts w:ascii="Century" w:hAnsi="Century"/>
          <w:sz w:val="20"/>
          <w:szCs w:val="20"/>
        </w:rPr>
        <w:t xml:space="preserve">Os fiscais acompanharão </w:t>
      </w:r>
      <w:proofErr w:type="gramStart"/>
      <w:r w:rsidRPr="00307893">
        <w:rPr>
          <w:rFonts w:ascii="Century" w:hAnsi="Century"/>
          <w:sz w:val="20"/>
          <w:szCs w:val="20"/>
        </w:rPr>
        <w:t>a</w:t>
      </w:r>
      <w:proofErr w:type="gramEnd"/>
      <w:r w:rsidRPr="00307893">
        <w:rPr>
          <w:rFonts w:ascii="Century" w:hAnsi="Century"/>
          <w:sz w:val="20"/>
          <w:szCs w:val="20"/>
        </w:rPr>
        <w:t xml:space="preserve"> execução do objeto, para que sejam cumpridas todas as condições estabelecidas no instrumento contratual, de modo a assegurar os melhores resultados para a Administração. (Decreto nº 11.246, de 2022, art. 22, VI);</w:t>
      </w:r>
    </w:p>
    <w:p w14:paraId="788301FC"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14.4 Os fiscais serão responsáveis pelo atesto do objeto contratado, os quais, anotará em registro próprio todas as ocorrências relacionadas com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4F02804"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hAnsi="Century"/>
          <w:sz w:val="20"/>
          <w:szCs w:val="20"/>
        </w:rPr>
        <w:t>14.5. O fiscal técnico do contrato informará ao gestor do contato, em tempo hábil, a situação que demandar decisão ou adoção de medidas que ultrapassem sua competência, para que adote as medidas necessárias e saneadoras, se for o caso. (</w:t>
      </w:r>
      <w:hyperlink r:id="rId37" w:anchor="art22">
        <w:r w:rsidRPr="00307893">
          <w:rPr>
            <w:rStyle w:val="Hyperlink"/>
            <w:rFonts w:ascii="Century" w:hAnsi="Century"/>
            <w:sz w:val="20"/>
            <w:szCs w:val="20"/>
          </w:rPr>
          <w:t>Decreto nº 11.246, de 2022, art. 22, IV</w:t>
        </w:r>
      </w:hyperlink>
      <w:r w:rsidRPr="00307893">
        <w:rPr>
          <w:rFonts w:ascii="Century" w:hAnsi="Century"/>
          <w:sz w:val="20"/>
          <w:szCs w:val="20"/>
        </w:rPr>
        <w:t>).</w:t>
      </w:r>
    </w:p>
    <w:p w14:paraId="1C3C0AE1"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hAnsi="Century"/>
          <w:sz w:val="20"/>
          <w:szCs w:val="20"/>
        </w:rPr>
        <w:t xml:space="preserve">14.6. O fiscal técnico do contrato comunicará ao gestor do contrato, em tempo hábil, o término do contrato sob sua responsabilidade, com vistas à renovação tempestiva ou à prorrogação contratual </w:t>
      </w:r>
      <w:hyperlink r:id="rId38" w:anchor="art22">
        <w:r w:rsidRPr="00307893">
          <w:rPr>
            <w:rStyle w:val="Hyperlink"/>
            <w:rFonts w:ascii="Century" w:hAnsi="Century"/>
            <w:sz w:val="20"/>
            <w:szCs w:val="20"/>
          </w:rPr>
          <w:t>(Decreto nº 11.246, de 2022, art. 22, VII</w:t>
        </w:r>
      </w:hyperlink>
      <w:r w:rsidRPr="00307893">
        <w:rPr>
          <w:rFonts w:ascii="Century" w:hAnsi="Century"/>
          <w:sz w:val="20"/>
          <w:szCs w:val="20"/>
        </w:rPr>
        <w:t>).</w:t>
      </w:r>
    </w:p>
    <w:p w14:paraId="467A2305"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hAnsi="Century"/>
          <w:sz w:val="20"/>
          <w:szCs w:val="20"/>
        </w:rPr>
        <w:t>14.7.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39" w:anchor="art23">
        <w:r w:rsidRPr="00307893">
          <w:rPr>
            <w:rStyle w:val="Hyperlink"/>
            <w:rFonts w:ascii="Century" w:hAnsi="Century"/>
            <w:sz w:val="20"/>
            <w:szCs w:val="20"/>
          </w:rPr>
          <w:t>Art. 23, I e II, do Decreto nº 11.246, de 2022</w:t>
        </w:r>
      </w:hyperlink>
      <w:r w:rsidRPr="00307893">
        <w:rPr>
          <w:rFonts w:ascii="Century" w:hAnsi="Century"/>
          <w:sz w:val="20"/>
          <w:szCs w:val="20"/>
        </w:rPr>
        <w:t>).</w:t>
      </w:r>
    </w:p>
    <w:p w14:paraId="569E4304"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14.8.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107DE63E" w14:textId="77777777" w:rsidR="00307893" w:rsidRPr="00307893" w:rsidRDefault="00307893" w:rsidP="00307893">
      <w:pPr>
        <w:spacing w:after="0" w:line="288" w:lineRule="auto"/>
        <w:ind w:left="-567" w:right="-852"/>
        <w:jc w:val="both"/>
        <w:rPr>
          <w:rFonts w:ascii="Century" w:eastAsia="Times New Roman" w:hAnsi="Century"/>
          <w:color w:val="FF0000"/>
          <w:sz w:val="20"/>
          <w:szCs w:val="20"/>
        </w:rPr>
      </w:pPr>
      <w:r w:rsidRPr="00307893">
        <w:rPr>
          <w:rFonts w:ascii="Century" w:eastAsia="Times New Roman" w:hAnsi="Century"/>
          <w:sz w:val="20"/>
          <w:szCs w:val="20"/>
        </w:rPr>
        <w:t xml:space="preserve">14.9. </w:t>
      </w:r>
      <w:r w:rsidRPr="00307893">
        <w:rPr>
          <w:rFonts w:ascii="Century" w:eastAsia="Times New Roman" w:hAnsi="Century"/>
          <w:sz w:val="20"/>
          <w:szCs w:val="20"/>
          <w:u w:val="single"/>
        </w:rPr>
        <w:t xml:space="preserve"> Dos gestores dos instrumentos contratuais:</w:t>
      </w:r>
      <w:r w:rsidRPr="00307893">
        <w:rPr>
          <w:rFonts w:ascii="Century" w:eastAsia="Times New Roman" w:hAnsi="Century"/>
          <w:color w:val="FF0000"/>
          <w:sz w:val="20"/>
          <w:szCs w:val="20"/>
        </w:rPr>
        <w:t xml:space="preserve"> </w:t>
      </w:r>
    </w:p>
    <w:p w14:paraId="48F6A0AE"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14.9.1. A Gestão dos instrumentos contratuais será realizada pela servidora a Sra. Cristiane Honorato da Silva, Matricula nº</w:t>
      </w:r>
      <w:r w:rsidRPr="00307893">
        <w:rPr>
          <w:rFonts w:ascii="Century" w:hAnsi="Century"/>
          <w:sz w:val="20"/>
          <w:szCs w:val="20"/>
        </w:rPr>
        <w:t xml:space="preserve"> </w:t>
      </w:r>
      <w:r w:rsidRPr="00307893">
        <w:rPr>
          <w:rFonts w:ascii="Century" w:eastAsia="Times New Roman" w:hAnsi="Century"/>
          <w:sz w:val="20"/>
          <w:szCs w:val="20"/>
        </w:rPr>
        <w:t>98289.</w:t>
      </w:r>
    </w:p>
    <w:p w14:paraId="387F09FB" w14:textId="77777777" w:rsidR="00307893" w:rsidRPr="00307893" w:rsidRDefault="00307893" w:rsidP="00307893">
      <w:pPr>
        <w:pStyle w:val="Nivel2"/>
        <w:spacing w:before="0" w:after="0" w:line="288" w:lineRule="auto"/>
        <w:ind w:right="-852"/>
        <w:rPr>
          <w:rFonts w:ascii="Century" w:hAnsi="Century"/>
        </w:rPr>
      </w:pPr>
      <w:r w:rsidRPr="00307893">
        <w:rPr>
          <w:rFonts w:ascii="Century" w:hAnsi="Century"/>
        </w:rPr>
        <w:t>14.10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CAEA2B2" w14:textId="77777777" w:rsidR="00307893" w:rsidRPr="00307893" w:rsidRDefault="00307893" w:rsidP="00307893">
      <w:pPr>
        <w:pStyle w:val="Nivel2"/>
        <w:spacing w:before="0" w:after="0" w:line="288" w:lineRule="auto"/>
        <w:ind w:right="-852"/>
        <w:rPr>
          <w:rFonts w:ascii="Century" w:hAnsi="Century"/>
        </w:rPr>
      </w:pPr>
      <w:r w:rsidRPr="00307893">
        <w:rPr>
          <w:rFonts w:ascii="Century" w:hAnsi="Century"/>
        </w:rPr>
        <w:t xml:space="preserve">14.11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2A46F90" w14:textId="77777777" w:rsidR="00307893" w:rsidRPr="00307893" w:rsidRDefault="00307893" w:rsidP="00307893">
      <w:pPr>
        <w:pStyle w:val="Nivel2"/>
        <w:spacing w:before="0" w:after="0" w:line="288" w:lineRule="auto"/>
        <w:ind w:right="-852"/>
        <w:rPr>
          <w:rFonts w:ascii="Century" w:hAnsi="Century"/>
        </w:rPr>
      </w:pPr>
      <w:r w:rsidRPr="00307893">
        <w:rPr>
          <w:rFonts w:ascii="Century" w:hAnsi="Century"/>
        </w:rPr>
        <w:t>14.12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0958CC8B" w14:textId="77777777" w:rsidR="00307893" w:rsidRPr="00307893" w:rsidRDefault="00307893" w:rsidP="00307893">
      <w:pPr>
        <w:pStyle w:val="Nivel2"/>
        <w:spacing w:before="0" w:after="0" w:line="288" w:lineRule="auto"/>
        <w:ind w:right="-852"/>
        <w:rPr>
          <w:rFonts w:ascii="Century" w:hAnsi="Century"/>
        </w:rPr>
      </w:pPr>
    </w:p>
    <w:p w14:paraId="2EABB32F" w14:textId="77777777" w:rsidR="00307893" w:rsidRPr="00307893" w:rsidRDefault="00307893" w:rsidP="00307893">
      <w:pPr>
        <w:shd w:val="clear" w:color="auto" w:fill="7030A0"/>
        <w:spacing w:after="0"/>
        <w:ind w:left="-567" w:right="-852"/>
        <w:jc w:val="both"/>
        <w:rPr>
          <w:rFonts w:ascii="Century" w:eastAsia="Times New Roman" w:hAnsi="Century"/>
          <w:color w:val="FFFFFF" w:themeColor="background1"/>
          <w:sz w:val="20"/>
          <w:szCs w:val="20"/>
        </w:rPr>
      </w:pPr>
      <w:r w:rsidRPr="00307893">
        <w:rPr>
          <w:rFonts w:ascii="Century" w:eastAsia="Times New Roman" w:hAnsi="Century"/>
          <w:b/>
          <w:color w:val="FFFFFF" w:themeColor="background1"/>
          <w:sz w:val="20"/>
          <w:szCs w:val="20"/>
        </w:rPr>
        <w:t>15. DO CANCELAMENTO DA ATA DE REGISTRO DE PREÇOS/ DA EXTINÇÃO DO CONTRATO</w:t>
      </w:r>
    </w:p>
    <w:p w14:paraId="5844182E" w14:textId="77777777" w:rsidR="00307893" w:rsidRPr="00307893" w:rsidRDefault="00307893" w:rsidP="00307893">
      <w:pPr>
        <w:spacing w:after="0" w:line="288" w:lineRule="auto"/>
        <w:ind w:left="-567" w:right="-852"/>
        <w:jc w:val="both"/>
        <w:rPr>
          <w:rFonts w:ascii="Century" w:eastAsia="Times New Roman" w:hAnsi="Century"/>
          <w:color w:val="FF0000"/>
          <w:sz w:val="20"/>
          <w:szCs w:val="20"/>
        </w:rPr>
      </w:pPr>
      <w:r w:rsidRPr="00307893">
        <w:rPr>
          <w:rFonts w:ascii="Century" w:eastAsia="Times New Roman" w:hAnsi="Century"/>
          <w:sz w:val="20"/>
          <w:szCs w:val="20"/>
        </w:rPr>
        <w:t>15.1.</w:t>
      </w:r>
      <w:r w:rsidRPr="00307893">
        <w:rPr>
          <w:rFonts w:ascii="Century" w:eastAsia="Times New Roman" w:hAnsi="Century"/>
          <w:color w:val="FF0000"/>
          <w:sz w:val="20"/>
          <w:szCs w:val="20"/>
        </w:rPr>
        <w:t xml:space="preserve"> </w:t>
      </w:r>
      <w:r w:rsidRPr="00307893">
        <w:rPr>
          <w:rFonts w:ascii="Century" w:eastAsia="Times New Roman" w:hAnsi="Century"/>
          <w:sz w:val="20"/>
          <w:szCs w:val="20"/>
        </w:rPr>
        <w:t>O registro do fornecedor será cancelado nas hipóteses do art. 28 e 29, do Decreto Federal n° 11.462/23.</w:t>
      </w:r>
    </w:p>
    <w:p w14:paraId="476090A0" w14:textId="77777777" w:rsidR="00307893" w:rsidRPr="00307893" w:rsidRDefault="00307893" w:rsidP="00307893">
      <w:pPr>
        <w:spacing w:after="0" w:line="288" w:lineRule="auto"/>
        <w:ind w:left="-567" w:right="-852"/>
        <w:jc w:val="both"/>
        <w:rPr>
          <w:rFonts w:ascii="Century" w:eastAsia="Times New Roman" w:hAnsi="Century"/>
          <w:color w:val="FF0000"/>
          <w:sz w:val="20"/>
          <w:szCs w:val="20"/>
        </w:rPr>
      </w:pPr>
      <w:r w:rsidRPr="00307893">
        <w:rPr>
          <w:rFonts w:ascii="Century" w:eastAsia="Times New Roman" w:hAnsi="Century"/>
          <w:sz w:val="20"/>
          <w:szCs w:val="20"/>
        </w:rPr>
        <w:t>15.2.</w:t>
      </w:r>
      <w:r w:rsidRPr="00307893">
        <w:rPr>
          <w:rFonts w:ascii="Century" w:eastAsia="Times New Roman" w:hAnsi="Century"/>
          <w:color w:val="FF0000"/>
          <w:sz w:val="20"/>
          <w:szCs w:val="20"/>
        </w:rPr>
        <w:t xml:space="preserve"> </w:t>
      </w:r>
      <w:r w:rsidRPr="00307893">
        <w:rPr>
          <w:rFonts w:ascii="Century" w:eastAsia="Times New Roman" w:hAnsi="Century"/>
          <w:sz w:val="20"/>
          <w:szCs w:val="20"/>
        </w:rPr>
        <w:t>O cancelamento da ata de registro de preço poderá ser realizado pelo órgão gerenciador nas hipóteses previstas no artigo 29, do Decreto Federal n° 11.462/23.</w:t>
      </w:r>
    </w:p>
    <w:p w14:paraId="5E9923E3"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15.3. O Município se reserva ao direito de rescindir o contrato pelos motivos elencados nos artigos 137 e nas formas previstas no artigo 138 e 139, </w:t>
      </w:r>
      <w:r w:rsidRPr="00307893">
        <w:rPr>
          <w:rFonts w:ascii="Century" w:hAnsi="Century"/>
          <w:sz w:val="20"/>
          <w:szCs w:val="20"/>
        </w:rPr>
        <w:t xml:space="preserve">da Lei nº 14.133, de 2021. </w:t>
      </w:r>
    </w:p>
    <w:p w14:paraId="3402AC88" w14:textId="77777777" w:rsidR="00307893" w:rsidRPr="00307893" w:rsidRDefault="00307893" w:rsidP="00307893">
      <w:pPr>
        <w:autoSpaceDE w:val="0"/>
        <w:autoSpaceDN w:val="0"/>
        <w:adjustRightInd w:val="0"/>
        <w:spacing w:after="0" w:line="288" w:lineRule="auto"/>
        <w:ind w:left="-426" w:right="-852"/>
        <w:jc w:val="both"/>
        <w:rPr>
          <w:rFonts w:ascii="Century" w:eastAsia="CIDFont+F5" w:hAnsi="Century"/>
          <w:sz w:val="20"/>
          <w:szCs w:val="20"/>
        </w:rPr>
      </w:pPr>
      <w:r w:rsidRPr="00307893">
        <w:rPr>
          <w:rFonts w:ascii="Century" w:eastAsia="Times New Roman" w:hAnsi="Century"/>
          <w:sz w:val="20"/>
          <w:szCs w:val="20"/>
        </w:rPr>
        <w:t xml:space="preserve">a) </w:t>
      </w:r>
      <w:r w:rsidRPr="00307893">
        <w:rPr>
          <w:rFonts w:ascii="Century" w:eastAsia="CIDFont+F5" w:hAnsi="Century"/>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65A1BAEA" w14:textId="77777777" w:rsidR="00307893" w:rsidRPr="00307893" w:rsidRDefault="00307893" w:rsidP="00307893">
      <w:pPr>
        <w:autoSpaceDE w:val="0"/>
        <w:autoSpaceDN w:val="0"/>
        <w:adjustRightInd w:val="0"/>
        <w:spacing w:after="0" w:line="288" w:lineRule="auto"/>
        <w:ind w:left="-426" w:right="-852"/>
        <w:jc w:val="both"/>
        <w:rPr>
          <w:rFonts w:ascii="Century" w:eastAsia="CIDFont+F5" w:hAnsi="Century"/>
          <w:sz w:val="20"/>
          <w:szCs w:val="20"/>
        </w:rPr>
      </w:pPr>
      <w:r w:rsidRPr="00307893">
        <w:rPr>
          <w:rFonts w:ascii="Century" w:eastAsia="CIDFont+F5" w:hAnsi="Century"/>
          <w:sz w:val="20"/>
          <w:szCs w:val="20"/>
        </w:rPr>
        <w:t>b)</w:t>
      </w:r>
      <w:r w:rsidRPr="00307893">
        <w:rPr>
          <w:rFonts w:ascii="Century" w:eastAsia="CIDFont+F5" w:hAnsi="Century" w:cs="CIDFont+F5"/>
          <w:sz w:val="20"/>
          <w:szCs w:val="20"/>
        </w:rPr>
        <w:t xml:space="preserve"> </w:t>
      </w:r>
      <w:r w:rsidRPr="00307893">
        <w:rPr>
          <w:rFonts w:ascii="Century" w:eastAsia="CIDFont+F5" w:hAnsi="Century"/>
          <w:sz w:val="20"/>
          <w:szCs w:val="20"/>
        </w:rPr>
        <w:t>consensualmente, nos termos do art. 138, inciso II, da Lei nº 14.133/21.</w:t>
      </w:r>
    </w:p>
    <w:p w14:paraId="088C973A" w14:textId="77777777" w:rsidR="00307893" w:rsidRPr="00307893" w:rsidRDefault="00307893" w:rsidP="00307893">
      <w:pPr>
        <w:spacing w:after="0"/>
        <w:ind w:left="-567" w:right="-852"/>
        <w:jc w:val="both"/>
        <w:rPr>
          <w:rFonts w:ascii="Century" w:eastAsia="Times New Roman" w:hAnsi="Century"/>
          <w:sz w:val="20"/>
          <w:szCs w:val="20"/>
        </w:rPr>
      </w:pPr>
    </w:p>
    <w:p w14:paraId="149234FC"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16. DAS SANÇÕES ADMINISTRATIVAS</w:t>
      </w:r>
    </w:p>
    <w:p w14:paraId="5E3E7B36" w14:textId="77777777" w:rsidR="00307893" w:rsidRPr="00307893" w:rsidRDefault="00307893" w:rsidP="00307893">
      <w:pPr>
        <w:pBdr>
          <w:top w:val="nil"/>
          <w:left w:val="nil"/>
          <w:bottom w:val="nil"/>
          <w:right w:val="nil"/>
          <w:between w:val="nil"/>
        </w:pBd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16.1. Comete infração administrativa nos termos da </w:t>
      </w:r>
      <w:r w:rsidRPr="00307893">
        <w:rPr>
          <w:rFonts w:ascii="Century" w:hAnsi="Century"/>
          <w:sz w:val="20"/>
          <w:szCs w:val="20"/>
        </w:rPr>
        <w:t>Lei nº 14.133, de 2021</w:t>
      </w:r>
      <w:r w:rsidRPr="00307893">
        <w:rPr>
          <w:rFonts w:ascii="Century" w:eastAsia="Times New Roman" w:hAnsi="Century"/>
          <w:sz w:val="20"/>
          <w:szCs w:val="20"/>
        </w:rPr>
        <w:t>, a Contratada que:</w:t>
      </w:r>
    </w:p>
    <w:p w14:paraId="1E09ACBF"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a) der causa à inexecução parcial do contrato; </w:t>
      </w:r>
    </w:p>
    <w:p w14:paraId="7434E4F7"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b) der causa à inexecução parcial do contrato que cause grave dano à Administração ou ao funcionamento dos serviços públicos ou ao interesse coletivo; </w:t>
      </w:r>
    </w:p>
    <w:p w14:paraId="2C40BFCF"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c) der causa à inexecução total do contrato; </w:t>
      </w:r>
    </w:p>
    <w:p w14:paraId="4B0B2737"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d) ensejar o retardamento da execução ou da entrega do objeto da contratação sem motivo justificado; </w:t>
      </w:r>
    </w:p>
    <w:p w14:paraId="05EC399B"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e) apresentar documentação falsa ou prestar declaração falsa durante </w:t>
      </w:r>
      <w:proofErr w:type="gramStart"/>
      <w:r w:rsidRPr="00307893">
        <w:rPr>
          <w:rFonts w:ascii="Century" w:hAnsi="Century"/>
          <w:sz w:val="20"/>
          <w:szCs w:val="20"/>
        </w:rPr>
        <w:t>a</w:t>
      </w:r>
      <w:proofErr w:type="gramEnd"/>
      <w:r w:rsidRPr="00307893">
        <w:rPr>
          <w:rFonts w:ascii="Century" w:hAnsi="Century"/>
          <w:sz w:val="20"/>
          <w:szCs w:val="20"/>
        </w:rPr>
        <w:t xml:space="preserve"> execução do contrato;</w:t>
      </w:r>
    </w:p>
    <w:p w14:paraId="526AB3DE"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f) praticar ato fraudulento na execução do contrato; </w:t>
      </w:r>
    </w:p>
    <w:p w14:paraId="62832D34"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g) comportar-se de modo inidôneo ou cometer fraude de qualquer natureza; </w:t>
      </w:r>
    </w:p>
    <w:p w14:paraId="4911DFC2" w14:textId="7D1C02AC"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h) praticar ato lesivo previsto no art. 5º da Lei nº 12.846, de 1º de agosto de 2013 </w:t>
      </w:r>
    </w:p>
    <w:p w14:paraId="4DC1E3ED"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hAnsi="Century"/>
          <w:sz w:val="20"/>
          <w:szCs w:val="20"/>
        </w:rPr>
        <w:t>16.2. Serão aplicadas ao contratado que incorrer nas infrações acima descritas as seguintes sanções:</w:t>
      </w:r>
    </w:p>
    <w:p w14:paraId="2251DBC2"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I - </w:t>
      </w:r>
      <w:r w:rsidRPr="00307893">
        <w:rPr>
          <w:rFonts w:ascii="Century" w:hAnsi="Century"/>
          <w:b/>
          <w:bCs/>
          <w:sz w:val="20"/>
          <w:szCs w:val="20"/>
        </w:rPr>
        <w:t>Advertência</w:t>
      </w:r>
      <w:r w:rsidRPr="00307893">
        <w:rPr>
          <w:rFonts w:ascii="Century" w:hAnsi="Century"/>
          <w:sz w:val="20"/>
          <w:szCs w:val="20"/>
        </w:rPr>
        <w:t xml:space="preserve">, quando o contratado der causa à inexecução parcial do contrato, sempre que não se justificar </w:t>
      </w:r>
      <w:proofErr w:type="gramStart"/>
      <w:r w:rsidRPr="00307893">
        <w:rPr>
          <w:rFonts w:ascii="Century" w:hAnsi="Century"/>
          <w:sz w:val="20"/>
          <w:szCs w:val="20"/>
        </w:rPr>
        <w:t>a</w:t>
      </w:r>
      <w:proofErr w:type="gramEnd"/>
      <w:r w:rsidRPr="00307893">
        <w:rPr>
          <w:rFonts w:ascii="Century" w:hAnsi="Century"/>
          <w:sz w:val="20"/>
          <w:szCs w:val="20"/>
        </w:rPr>
        <w:t xml:space="preserve"> imposição de penalidade mais grave (art. 156, §2º, da Lei nº 14.133, de 2021); </w:t>
      </w:r>
    </w:p>
    <w:p w14:paraId="39686117"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II - </w:t>
      </w:r>
      <w:r w:rsidRPr="00307893">
        <w:rPr>
          <w:rFonts w:ascii="Century" w:hAnsi="Century"/>
          <w:b/>
          <w:bCs/>
          <w:sz w:val="20"/>
          <w:szCs w:val="20"/>
        </w:rPr>
        <w:t>Impedimento de licitar e contratar</w:t>
      </w:r>
      <w:r w:rsidRPr="00307893">
        <w:rPr>
          <w:rFonts w:ascii="Century" w:hAnsi="Century"/>
          <w:sz w:val="20"/>
          <w:szCs w:val="20"/>
        </w:rPr>
        <w:t xml:space="preserve">, quando praticadas as condutas descritas nas alíneas “b”, “c” e “d” </w:t>
      </w:r>
      <w:proofErr w:type="gramStart"/>
      <w:r w:rsidRPr="00307893">
        <w:rPr>
          <w:rFonts w:ascii="Century" w:hAnsi="Century"/>
          <w:sz w:val="20"/>
          <w:szCs w:val="20"/>
        </w:rPr>
        <w:t>do</w:t>
      </w:r>
      <w:proofErr w:type="gramEnd"/>
      <w:r w:rsidRPr="00307893">
        <w:rPr>
          <w:rFonts w:ascii="Century" w:hAnsi="Century"/>
          <w:sz w:val="20"/>
          <w:szCs w:val="20"/>
        </w:rPr>
        <w:t xml:space="preserve"> subitem acima deste Contrato, sempre que não se justificar a imposição de penalidade mais grave (art. 156, § 4º, da Lei nº 14.133, de 2021); </w:t>
      </w:r>
    </w:p>
    <w:p w14:paraId="7461915C"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III - </w:t>
      </w:r>
      <w:r w:rsidRPr="00307893">
        <w:rPr>
          <w:rFonts w:ascii="Century" w:hAnsi="Century"/>
          <w:b/>
          <w:bCs/>
          <w:sz w:val="20"/>
          <w:szCs w:val="20"/>
        </w:rPr>
        <w:t>Declaração de inidoneidade</w:t>
      </w:r>
      <w:r w:rsidRPr="00307893">
        <w:rPr>
          <w:rFonts w:ascii="Century" w:hAnsi="Century"/>
          <w:sz w:val="20"/>
          <w:szCs w:val="20"/>
        </w:rPr>
        <w:t xml:space="preserve"> para licitar e contratar, quando praticadas as condutas descritas nas alíneas “e”, “f”, “g” e “h” </w:t>
      </w:r>
      <w:proofErr w:type="gramStart"/>
      <w:r w:rsidRPr="00307893">
        <w:rPr>
          <w:rFonts w:ascii="Century" w:hAnsi="Century"/>
          <w:sz w:val="20"/>
          <w:szCs w:val="20"/>
        </w:rPr>
        <w:t>do</w:t>
      </w:r>
      <w:proofErr w:type="gramEnd"/>
      <w:r w:rsidRPr="00307893">
        <w:rPr>
          <w:rFonts w:ascii="Century" w:hAnsi="Century"/>
          <w:sz w:val="20"/>
          <w:szCs w:val="20"/>
        </w:rPr>
        <w:t xml:space="preserve"> subitem acima deste Contrato, bem como nas alíneas “b”, “c” e “d”, que justifiquem a imposição de penalidade mais grave (art. 156, §5º, da Lei nº 14.133, de 2021). </w:t>
      </w:r>
    </w:p>
    <w:p w14:paraId="5E1266BD"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 xml:space="preserve">IV - </w:t>
      </w:r>
      <w:r w:rsidRPr="00307893">
        <w:rPr>
          <w:rFonts w:ascii="Century" w:hAnsi="Century"/>
          <w:b/>
          <w:bCs/>
          <w:sz w:val="20"/>
          <w:szCs w:val="20"/>
        </w:rPr>
        <w:t>Multa</w:t>
      </w:r>
      <w:r w:rsidRPr="00307893">
        <w:rPr>
          <w:rFonts w:ascii="Century" w:hAnsi="Century"/>
          <w:sz w:val="20"/>
          <w:szCs w:val="20"/>
        </w:rPr>
        <w:t xml:space="preserve">: </w:t>
      </w:r>
    </w:p>
    <w:p w14:paraId="02FC454B" w14:textId="77777777" w:rsidR="00307893" w:rsidRPr="00307893" w:rsidRDefault="00307893" w:rsidP="00307893">
      <w:pPr>
        <w:spacing w:after="0" w:line="288" w:lineRule="auto"/>
        <w:ind w:left="-426" w:right="-852"/>
        <w:jc w:val="both"/>
        <w:rPr>
          <w:rFonts w:ascii="Century" w:hAnsi="Century"/>
          <w:sz w:val="20"/>
          <w:szCs w:val="20"/>
        </w:rPr>
      </w:pPr>
      <w:r w:rsidRPr="00307893">
        <w:rPr>
          <w:rFonts w:ascii="Century" w:hAnsi="Century"/>
          <w:sz w:val="20"/>
          <w:szCs w:val="20"/>
        </w:rPr>
        <w:t>a)</w:t>
      </w:r>
      <w:r w:rsidRPr="00307893">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07893">
        <w:rPr>
          <w:rFonts w:ascii="Century" w:hAnsi="Century"/>
          <w:sz w:val="20"/>
          <w:szCs w:val="20"/>
        </w:rPr>
        <w:t xml:space="preserve"> </w:t>
      </w:r>
    </w:p>
    <w:p w14:paraId="22FAFF8D" w14:textId="77777777" w:rsidR="00307893" w:rsidRPr="00307893" w:rsidRDefault="00307893" w:rsidP="00307893">
      <w:pPr>
        <w:spacing w:after="0" w:line="288" w:lineRule="auto"/>
        <w:ind w:left="-426" w:right="-852"/>
        <w:jc w:val="both"/>
        <w:rPr>
          <w:rFonts w:ascii="Century" w:eastAsia="Times New Roman" w:hAnsi="Century"/>
          <w:sz w:val="20"/>
          <w:szCs w:val="20"/>
        </w:rPr>
      </w:pPr>
      <w:r w:rsidRPr="00307893">
        <w:rPr>
          <w:rFonts w:ascii="Century" w:hAnsi="Century"/>
          <w:sz w:val="20"/>
          <w:szCs w:val="20"/>
        </w:rPr>
        <w:t>b)</w:t>
      </w:r>
      <w:r w:rsidRPr="00307893">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22A8BA3" w14:textId="77777777" w:rsidR="00307893" w:rsidRPr="00307893" w:rsidRDefault="00307893" w:rsidP="00307893">
      <w:pPr>
        <w:spacing w:after="0" w:line="288" w:lineRule="auto"/>
        <w:ind w:left="-567" w:right="-852"/>
        <w:jc w:val="both"/>
        <w:rPr>
          <w:rFonts w:ascii="Century" w:hAnsi="Century"/>
          <w:sz w:val="20"/>
          <w:szCs w:val="20"/>
        </w:rPr>
      </w:pPr>
      <w:r w:rsidRPr="00307893">
        <w:rPr>
          <w:rFonts w:ascii="Century" w:eastAsia="Times New Roman" w:hAnsi="Century"/>
          <w:sz w:val="20"/>
          <w:szCs w:val="20"/>
        </w:rPr>
        <w:t xml:space="preserve">16.3 </w:t>
      </w:r>
      <w:r w:rsidRPr="00307893">
        <w:rPr>
          <w:rFonts w:ascii="Century" w:hAnsi="Century"/>
          <w:sz w:val="20"/>
          <w:szCs w:val="20"/>
        </w:rPr>
        <w:t xml:space="preserve">A aplicação das sanções previstas neste Contrato não exclui, em hipótese alguma, </w:t>
      </w:r>
      <w:proofErr w:type="gramStart"/>
      <w:r w:rsidRPr="00307893">
        <w:rPr>
          <w:rFonts w:ascii="Century" w:hAnsi="Century"/>
          <w:sz w:val="20"/>
          <w:szCs w:val="20"/>
        </w:rPr>
        <w:t>a</w:t>
      </w:r>
      <w:proofErr w:type="gramEnd"/>
      <w:r w:rsidRPr="00307893">
        <w:rPr>
          <w:rFonts w:ascii="Century" w:hAnsi="Century"/>
          <w:sz w:val="20"/>
          <w:szCs w:val="20"/>
        </w:rPr>
        <w:t xml:space="preserve"> obrigação de reparação integral do dano causado ao Contratante (art. 156, §9º, da Lei nº 14.133, de 2021); </w:t>
      </w:r>
    </w:p>
    <w:p w14:paraId="59B52EA1" w14:textId="369F7D9E" w:rsidR="00307893" w:rsidRPr="00307893" w:rsidRDefault="00307893" w:rsidP="00307893">
      <w:pPr>
        <w:spacing w:after="0" w:line="288" w:lineRule="auto"/>
        <w:ind w:left="-567" w:right="-852"/>
        <w:jc w:val="both"/>
        <w:rPr>
          <w:rFonts w:ascii="Century" w:hAnsi="Century"/>
          <w:sz w:val="20"/>
          <w:szCs w:val="20"/>
        </w:rPr>
      </w:pPr>
      <w:r w:rsidRPr="00307893">
        <w:rPr>
          <w:rFonts w:ascii="Century" w:hAnsi="Century"/>
          <w:sz w:val="20"/>
          <w:szCs w:val="20"/>
        </w:rPr>
        <w:t>16.4. Todas as sanções previstas neste Contrato poderão ser aplicadas cumulativamente com a multa (art. 156, §7º, da Lei nº 14.133, de 2021);</w:t>
      </w:r>
    </w:p>
    <w:p w14:paraId="16CABC78" w14:textId="77777777" w:rsidR="00307893" w:rsidRPr="00307893" w:rsidRDefault="00307893" w:rsidP="00307893">
      <w:pPr>
        <w:spacing w:after="0" w:line="288" w:lineRule="auto"/>
        <w:ind w:left="-567" w:right="-852"/>
        <w:jc w:val="both"/>
        <w:rPr>
          <w:rFonts w:ascii="Century" w:hAnsi="Century"/>
          <w:sz w:val="20"/>
          <w:szCs w:val="20"/>
        </w:rPr>
      </w:pPr>
      <w:r w:rsidRPr="00307893">
        <w:rPr>
          <w:rFonts w:ascii="Century" w:hAnsi="Century"/>
          <w:sz w:val="20"/>
          <w:szCs w:val="20"/>
        </w:rPr>
        <w:t>16.4.1. Antes da aplicação da multa será facultada a defesa do interessado no prazo de 15 (quinze) dias úteis, contado da data de sua intimação (art. 157, da Lei nº 14.133, de 2021);</w:t>
      </w:r>
    </w:p>
    <w:p w14:paraId="7AAD033C" w14:textId="77777777" w:rsidR="00307893" w:rsidRPr="00307893" w:rsidRDefault="00307893" w:rsidP="00307893">
      <w:pPr>
        <w:spacing w:after="0" w:line="288" w:lineRule="auto"/>
        <w:ind w:left="-567" w:right="-852"/>
        <w:jc w:val="both"/>
        <w:rPr>
          <w:rFonts w:ascii="Century" w:hAnsi="Century"/>
          <w:sz w:val="20"/>
          <w:szCs w:val="20"/>
        </w:rPr>
      </w:pPr>
      <w:r w:rsidRPr="00307893">
        <w:rPr>
          <w:rFonts w:ascii="Century" w:hAnsi="Century"/>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D6B0E29" w14:textId="45215149" w:rsidR="00307893" w:rsidRDefault="00307893" w:rsidP="00307893">
      <w:pPr>
        <w:pBdr>
          <w:top w:val="nil"/>
          <w:left w:val="nil"/>
          <w:bottom w:val="nil"/>
          <w:right w:val="nil"/>
          <w:between w:val="nil"/>
        </w:pBdr>
        <w:tabs>
          <w:tab w:val="left" w:pos="567"/>
        </w:tabs>
        <w:spacing w:after="0" w:line="288" w:lineRule="auto"/>
        <w:ind w:left="-567" w:right="-852"/>
        <w:jc w:val="both"/>
        <w:rPr>
          <w:rFonts w:ascii="Century" w:eastAsia="Times New Roman" w:hAnsi="Century"/>
          <w:sz w:val="20"/>
          <w:szCs w:val="20"/>
        </w:rPr>
      </w:pPr>
      <w:r w:rsidRPr="00307893">
        <w:rPr>
          <w:rFonts w:ascii="Century" w:hAnsi="Century"/>
          <w:sz w:val="20"/>
          <w:szCs w:val="20"/>
        </w:rPr>
        <w:t xml:space="preserve">16.5 </w:t>
      </w:r>
      <w:r w:rsidRPr="00307893">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2A383A82" w14:textId="77777777" w:rsidR="00307893" w:rsidRPr="00307893" w:rsidRDefault="00307893" w:rsidP="00307893">
      <w:pPr>
        <w:pBdr>
          <w:top w:val="nil"/>
          <w:left w:val="nil"/>
          <w:bottom w:val="nil"/>
          <w:right w:val="nil"/>
          <w:between w:val="nil"/>
        </w:pBdr>
        <w:tabs>
          <w:tab w:val="left" w:pos="567"/>
        </w:tabs>
        <w:spacing w:after="0" w:line="288" w:lineRule="auto"/>
        <w:ind w:left="-567" w:right="-852"/>
        <w:jc w:val="both"/>
        <w:rPr>
          <w:rFonts w:ascii="Century" w:eastAsia="Times New Roman" w:hAnsi="Century"/>
          <w:sz w:val="20"/>
          <w:szCs w:val="20"/>
        </w:rPr>
      </w:pPr>
    </w:p>
    <w:p w14:paraId="0F0B38ED" w14:textId="77777777" w:rsidR="00307893" w:rsidRPr="00307893" w:rsidRDefault="00307893" w:rsidP="00307893">
      <w:pPr>
        <w:pStyle w:val="PargrafodaLista"/>
        <w:keepNext/>
        <w:keepLines/>
        <w:numPr>
          <w:ilvl w:val="0"/>
          <w:numId w:val="26"/>
        </w:numPr>
        <w:pBdr>
          <w:top w:val="nil"/>
          <w:left w:val="nil"/>
          <w:bottom w:val="nil"/>
          <w:right w:val="nil"/>
          <w:between w:val="nil"/>
        </w:pBdr>
        <w:shd w:val="clear" w:color="auto" w:fill="7030A0"/>
        <w:spacing w:after="0" w:line="240" w:lineRule="auto"/>
        <w:ind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CRITÉRIOS DE SELEÇÃO DO FORNECEDOR.</w:t>
      </w:r>
    </w:p>
    <w:p w14:paraId="06FA296B"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17.1 As exigências de habilitação jurídica e de regularidade fiscal, social e trabalhista são as usuais para a generalidade dos objetos, conforme disciplinado nos artigos 66 e 68 da Lei Federal n° 14.133/21.</w:t>
      </w:r>
    </w:p>
    <w:p w14:paraId="4613A8FD" w14:textId="77777777" w:rsidR="00307893" w:rsidRPr="00307893" w:rsidRDefault="00307893" w:rsidP="00307893">
      <w:pPr>
        <w:spacing w:after="0"/>
        <w:ind w:left="-567" w:right="-852"/>
        <w:jc w:val="both"/>
        <w:rPr>
          <w:rFonts w:ascii="Century" w:eastAsia="Times New Roman" w:hAnsi="Century"/>
          <w:color w:val="D60093"/>
          <w:sz w:val="20"/>
          <w:szCs w:val="20"/>
        </w:rPr>
      </w:pPr>
      <w:r w:rsidRPr="00307893">
        <w:rPr>
          <w:rFonts w:ascii="Century" w:eastAsia="Times New Roman" w:hAnsi="Century"/>
          <w:sz w:val="20"/>
          <w:szCs w:val="20"/>
        </w:rPr>
        <w:t>a) Os critérios de qualificação econômico-financeira a serem atendidos pelo fornecedor estão previstos conforme disciplinado no artigo 69, inciso II da Lei Federal n° 14.133/21.</w:t>
      </w:r>
    </w:p>
    <w:p w14:paraId="7B46D7CF"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b) Os critérios de qualificação técnica a serem atendidos pelo fornecedor serão:</w:t>
      </w:r>
    </w:p>
    <w:p w14:paraId="035FDF19" w14:textId="4A2950A9" w:rsidR="00307893" w:rsidRPr="00307893" w:rsidRDefault="00307893" w:rsidP="00307893">
      <w:pPr>
        <w:pBdr>
          <w:top w:val="nil"/>
          <w:left w:val="nil"/>
          <w:bottom w:val="nil"/>
          <w:right w:val="nil"/>
          <w:between w:val="nil"/>
        </w:pBdr>
        <w:tabs>
          <w:tab w:val="left" w:pos="1440"/>
        </w:tabs>
        <w:spacing w:after="0"/>
        <w:ind w:left="-284" w:right="-852"/>
        <w:jc w:val="both"/>
        <w:rPr>
          <w:rFonts w:ascii="Century" w:eastAsia="Times New Roman" w:hAnsi="Century"/>
          <w:color w:val="00B050"/>
          <w:sz w:val="20"/>
          <w:szCs w:val="20"/>
        </w:rPr>
      </w:pPr>
      <w:r w:rsidRPr="00307893">
        <w:rPr>
          <w:rFonts w:ascii="Century" w:eastAsia="Times New Roman" w:hAnsi="Century"/>
          <w:sz w:val="20"/>
          <w:szCs w:val="20"/>
        </w:rPr>
        <w:t>b.1) Comprovação de aptidão para o fornecimento de bens em características compatíveis com o objeto desta licitação, ou com o item pertinente, por meio da apresentação de atestados fornecidos por pessoas jurídicas de direito público ou privado.</w:t>
      </w:r>
    </w:p>
    <w:p w14:paraId="0FFE86DF"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18. CONDIÇÕES DE PAGAMENTO</w:t>
      </w:r>
    </w:p>
    <w:p w14:paraId="43A3F9E5"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04B69E3C"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6CE127AE" w14:textId="77777777" w:rsidR="00307893" w:rsidRPr="00307893" w:rsidRDefault="00307893" w:rsidP="00307893">
      <w:pPr>
        <w:spacing w:after="0" w:line="288" w:lineRule="auto"/>
        <w:ind w:left="-567" w:right="-852"/>
        <w:jc w:val="both"/>
        <w:rPr>
          <w:rFonts w:ascii="Century" w:eastAsia="Times New Roman" w:hAnsi="Century"/>
          <w:strike/>
          <w:sz w:val="20"/>
          <w:szCs w:val="20"/>
        </w:rPr>
      </w:pPr>
      <w:r w:rsidRPr="00307893">
        <w:rPr>
          <w:rFonts w:ascii="Century" w:eastAsia="Times New Roman" w:hAnsi="Century"/>
          <w:sz w:val="20"/>
          <w:szCs w:val="20"/>
        </w:rPr>
        <w:t xml:space="preserve">18.2.1. Considera-se ocorrido o recebimento da nota fiscal ou fatura quando o órgão contratante atestar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execução do objeto do contrato.</w:t>
      </w:r>
    </w:p>
    <w:p w14:paraId="14BC2DC8"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123516F8"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18.2.3. Constatando-se, junto ao SICAF, a situação de irregularidade do fornecedor contratado, deverão ser tomadas as providências previstas no art. 31 da Instrução Normativa nº 3, de 26 de abril de 2018.</w:t>
      </w:r>
    </w:p>
    <w:p w14:paraId="19BEDC3F"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4A14208C"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18.4. Quando do pagamento, será efetuado a retenção tributária prevista na legislação aplicável.</w:t>
      </w:r>
    </w:p>
    <w:p w14:paraId="01317587" w14:textId="77777777" w:rsidR="00307893" w:rsidRPr="00307893" w:rsidRDefault="00307893" w:rsidP="00307893">
      <w:pPr>
        <w:spacing w:after="0" w:line="288" w:lineRule="auto"/>
        <w:ind w:left="-567" w:right="-852"/>
        <w:jc w:val="both"/>
        <w:rPr>
          <w:rFonts w:ascii="Century" w:eastAsia="Times New Roman" w:hAnsi="Century"/>
          <w:sz w:val="20"/>
          <w:szCs w:val="20"/>
        </w:rPr>
      </w:pPr>
      <w:r w:rsidRPr="00307893">
        <w:rPr>
          <w:rFonts w:ascii="Century" w:eastAsia="Times New Roman" w:hAnsi="Century"/>
          <w:sz w:val="20"/>
          <w:szCs w:val="20"/>
        </w:rPr>
        <w:t>18.5</w:t>
      </w:r>
      <w:r w:rsidRPr="00307893">
        <w:rPr>
          <w:rFonts w:ascii="Century" w:hAnsi="Century"/>
          <w:color w:val="000000"/>
          <w:sz w:val="20"/>
          <w:szCs w:val="20"/>
        </w:rPr>
        <w:t xml:space="preserve"> Não será permitido pagamento antecipado, parcial ou total, relativo a parcelas contratuais vinculadas ao fornecimento de bens, à execução de obras ou à prestação de serviços.</w:t>
      </w:r>
    </w:p>
    <w:p w14:paraId="1664E138" w14:textId="2E084F84" w:rsidR="00307893" w:rsidRPr="00307893" w:rsidRDefault="00307893" w:rsidP="00307893">
      <w:pPr>
        <w:spacing w:after="0" w:line="288" w:lineRule="auto"/>
        <w:ind w:left="-567" w:right="-852"/>
        <w:jc w:val="both"/>
        <w:rPr>
          <w:rFonts w:ascii="Century" w:eastAsia="Times New Roman" w:hAnsi="Century"/>
          <w:color w:val="00B050"/>
          <w:sz w:val="20"/>
          <w:szCs w:val="20"/>
        </w:rPr>
      </w:pPr>
      <w:r w:rsidRPr="00307893">
        <w:rPr>
          <w:rFonts w:ascii="Century" w:eastAsia="Times New Roman" w:hAnsi="Century"/>
          <w:sz w:val="20"/>
          <w:szCs w:val="20"/>
        </w:rPr>
        <w:t>18.5.1</w:t>
      </w:r>
      <w:r w:rsidRPr="00307893">
        <w:rPr>
          <w:rFonts w:ascii="Century" w:hAnsi="Century"/>
          <w:color w:val="000000"/>
          <w:sz w:val="20"/>
          <w:szCs w:val="20"/>
        </w:rPr>
        <w:t xml:space="preserve"> A antecipação de pagamento somente será permitida se propiciar sensível economia de recursos ou se representar condição indispensável para </w:t>
      </w:r>
      <w:proofErr w:type="gramStart"/>
      <w:r w:rsidRPr="00307893">
        <w:rPr>
          <w:rFonts w:ascii="Century" w:hAnsi="Century"/>
          <w:color w:val="000000"/>
          <w:sz w:val="20"/>
          <w:szCs w:val="20"/>
        </w:rPr>
        <w:t>a</w:t>
      </w:r>
      <w:proofErr w:type="gramEnd"/>
      <w:r w:rsidRPr="00307893">
        <w:rPr>
          <w:rFonts w:ascii="Century" w:hAnsi="Century"/>
          <w:color w:val="000000"/>
          <w:sz w:val="20"/>
          <w:szCs w:val="20"/>
        </w:rPr>
        <w:t xml:space="preserve"> obtenção do bem ou para a prestação do serviço, hipótese que deverá ser previamente justificada no processo licitatório e expressamente prevista no edital de licitação ou instrumento formal de contratação direta.</w:t>
      </w:r>
    </w:p>
    <w:p w14:paraId="3720D8CB" w14:textId="77777777" w:rsidR="00307893" w:rsidRPr="00307893" w:rsidRDefault="00307893" w:rsidP="00307893">
      <w:pPr>
        <w:shd w:val="clear" w:color="auto" w:fill="7030A0"/>
        <w:spacing w:after="0"/>
        <w:ind w:left="-567" w:right="-852"/>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19. REAJUSTE ANUAL</w:t>
      </w:r>
    </w:p>
    <w:p w14:paraId="12FC9BF7"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 xml:space="preserve">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ocorrência da anualidade da proposta.</w:t>
      </w:r>
    </w:p>
    <w:p w14:paraId="7FF80E72"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19.2. Nos reajustes subsequentes ao primeiro, o interregno mínimo de um ano será contado a partir dos efeitos financeiros do último reajuste.</w:t>
      </w:r>
    </w:p>
    <w:p w14:paraId="6A4F39B3"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19.3. Caso o índice estabelecido para reajustamento venha a ser extinto ou de qualquer forma não possa mais ser utilizado, será adotado, em substituição, o que vier a ser determinado pela legislação então em vigor.</w:t>
      </w:r>
    </w:p>
    <w:p w14:paraId="7C6585D4"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19.4. Na ausência de previsão legal quanto ao índice substituto, as partes elegerão novo índice oficial, para reajustamento do preço do valor remanescente, por meio de termo aditivo.</w:t>
      </w:r>
    </w:p>
    <w:p w14:paraId="7957D5D8" w14:textId="0FDF58EB"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19.5. O reajuste será realizado por apostilamento.</w:t>
      </w:r>
    </w:p>
    <w:p w14:paraId="39B3B602" w14:textId="77777777" w:rsidR="00307893" w:rsidRPr="00307893" w:rsidRDefault="00307893" w:rsidP="00307893">
      <w:pPr>
        <w:shd w:val="clear" w:color="auto" w:fill="7030A0"/>
        <w:spacing w:after="0"/>
        <w:ind w:left="-567" w:right="-852"/>
        <w:jc w:val="both"/>
        <w:rPr>
          <w:rFonts w:ascii="Century" w:eastAsia="Times New Roman" w:hAnsi="Century"/>
          <w:b/>
          <w:color w:val="FFFFFF" w:themeColor="background1"/>
          <w:sz w:val="20"/>
          <w:szCs w:val="20"/>
        </w:rPr>
      </w:pPr>
      <w:r w:rsidRPr="00307893">
        <w:rPr>
          <w:rFonts w:ascii="Century" w:eastAsia="Times New Roman" w:hAnsi="Century"/>
          <w:b/>
          <w:color w:val="FFFFFF" w:themeColor="background1"/>
          <w:sz w:val="20"/>
          <w:szCs w:val="20"/>
        </w:rPr>
        <w:t>20. FUNDAMENTAÇÃO LEGAL</w:t>
      </w:r>
    </w:p>
    <w:p w14:paraId="24566AC5" w14:textId="77777777" w:rsidR="00307893" w:rsidRPr="00307893" w:rsidRDefault="00307893" w:rsidP="00307893">
      <w:pPr>
        <w:spacing w:after="0"/>
        <w:ind w:left="-567" w:right="-852"/>
        <w:jc w:val="both"/>
        <w:rPr>
          <w:rFonts w:ascii="Century" w:eastAsia="Times New Roman" w:hAnsi="Century"/>
          <w:sz w:val="20"/>
          <w:szCs w:val="20"/>
        </w:rPr>
      </w:pPr>
      <w:r w:rsidRPr="00307893">
        <w:rPr>
          <w:rFonts w:ascii="Century" w:eastAsia="Times New Roman" w:hAnsi="Century"/>
          <w:sz w:val="20"/>
          <w:szCs w:val="20"/>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64CF8C4D" w14:textId="77777777" w:rsidR="00606305" w:rsidRPr="00307893" w:rsidRDefault="00606305" w:rsidP="00DF22E4">
      <w:pPr>
        <w:spacing w:before="120" w:after="120" w:line="240" w:lineRule="auto"/>
        <w:ind w:left="-284" w:right="-425"/>
        <w:jc w:val="center"/>
        <w:rPr>
          <w:rFonts w:ascii="Century" w:hAnsi="Century" w:cs="Arial"/>
          <w:b/>
          <w:sz w:val="20"/>
          <w:szCs w:val="20"/>
        </w:rPr>
      </w:pPr>
    </w:p>
    <w:p w14:paraId="496A578E"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186744A9"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3E4D78A4"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2BCCFA58"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0DC199A9"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014B2F7F"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3FAFCB29"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0132CC46"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0B7BF7F7"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2E3F310A"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11B1271C"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38A2680E"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1E0C8551"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33B0FE15"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12A205A4"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7AAE7B62"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783E5F60"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57CB21E0" w14:textId="77777777" w:rsidR="005A3788" w:rsidRPr="00307893" w:rsidRDefault="005A3788" w:rsidP="00DF22E4">
      <w:pPr>
        <w:spacing w:before="120" w:after="120" w:line="240" w:lineRule="auto"/>
        <w:ind w:left="-284" w:right="-425"/>
        <w:jc w:val="center"/>
        <w:rPr>
          <w:rFonts w:ascii="Century" w:hAnsi="Century" w:cs="Arial"/>
          <w:b/>
          <w:sz w:val="20"/>
          <w:szCs w:val="20"/>
        </w:rPr>
      </w:pPr>
    </w:p>
    <w:p w14:paraId="3360C15B" w14:textId="77777777" w:rsidR="00DF22E4" w:rsidRPr="00307893" w:rsidRDefault="00DF22E4" w:rsidP="00307893">
      <w:pPr>
        <w:ind w:right="-850"/>
        <w:rPr>
          <w:rFonts w:ascii="Century" w:eastAsia="Times New Roman" w:hAnsi="Century"/>
        </w:rPr>
      </w:pPr>
    </w:p>
    <w:p w14:paraId="55CDEE61" w14:textId="77777777" w:rsidR="00C160E5" w:rsidRPr="00307893" w:rsidRDefault="00C160E5" w:rsidP="00C160E5">
      <w:pPr>
        <w:rPr>
          <w:rFonts w:ascii="Century" w:eastAsia="Times New Roman" w:hAnsi="Century"/>
          <w:color w:val="000000"/>
        </w:rPr>
      </w:pPr>
    </w:p>
    <w:p w14:paraId="55641CE5" w14:textId="3C7EB6B8" w:rsidR="00580352" w:rsidRPr="00307893" w:rsidRDefault="00580352" w:rsidP="004967CC">
      <w:pPr>
        <w:spacing w:after="0" w:line="240" w:lineRule="auto"/>
        <w:ind w:left="-284" w:right="-427"/>
        <w:jc w:val="center"/>
        <w:rPr>
          <w:rFonts w:ascii="Century" w:hAnsi="Century" w:cs="Arial"/>
          <w:b/>
          <w:sz w:val="20"/>
          <w:szCs w:val="20"/>
        </w:rPr>
      </w:pPr>
      <w:r w:rsidRPr="00307893">
        <w:rPr>
          <w:rFonts w:ascii="Century" w:hAnsi="Century" w:cs="Arial"/>
          <w:b/>
          <w:sz w:val="20"/>
          <w:szCs w:val="20"/>
        </w:rPr>
        <w:t xml:space="preserve">PREGÃO ELETRÔNICO Nº </w:t>
      </w:r>
      <w:r w:rsidR="00307893">
        <w:rPr>
          <w:rFonts w:ascii="Century" w:hAnsi="Century" w:cs="Arial"/>
          <w:b/>
          <w:sz w:val="20"/>
          <w:szCs w:val="20"/>
        </w:rPr>
        <w:t>40</w:t>
      </w:r>
      <w:r w:rsidRPr="00307893">
        <w:rPr>
          <w:rFonts w:ascii="Century" w:hAnsi="Century" w:cs="Arial"/>
          <w:b/>
          <w:sz w:val="20"/>
          <w:szCs w:val="20"/>
        </w:rPr>
        <w:t>/202</w:t>
      </w:r>
      <w:r w:rsidR="00606305" w:rsidRPr="00307893">
        <w:rPr>
          <w:rFonts w:ascii="Century" w:hAnsi="Century" w:cs="Arial"/>
          <w:b/>
          <w:sz w:val="20"/>
          <w:szCs w:val="20"/>
        </w:rPr>
        <w:t>6</w:t>
      </w:r>
      <w:r w:rsidRPr="00307893">
        <w:rPr>
          <w:rFonts w:ascii="Century" w:hAnsi="Century" w:cs="Arial"/>
          <w:b/>
          <w:sz w:val="20"/>
          <w:szCs w:val="20"/>
        </w:rPr>
        <w:t xml:space="preserve"> – SRP </w:t>
      </w:r>
    </w:p>
    <w:p w14:paraId="7CB56377" w14:textId="77777777" w:rsidR="00580352" w:rsidRPr="00307893" w:rsidRDefault="00580352" w:rsidP="004967CC">
      <w:pPr>
        <w:spacing w:after="0" w:line="240" w:lineRule="auto"/>
        <w:ind w:left="-284" w:right="-427"/>
        <w:jc w:val="center"/>
        <w:rPr>
          <w:rFonts w:ascii="Century" w:hAnsi="Century" w:cs="Arial"/>
          <w:b/>
          <w:sz w:val="20"/>
          <w:szCs w:val="20"/>
        </w:rPr>
      </w:pPr>
      <w:r w:rsidRPr="00307893">
        <w:rPr>
          <w:rFonts w:ascii="Century" w:hAnsi="Century" w:cs="Arial"/>
          <w:b/>
          <w:sz w:val="20"/>
          <w:szCs w:val="20"/>
        </w:rPr>
        <w:t>ANEXO II</w:t>
      </w:r>
    </w:p>
    <w:p w14:paraId="55B5CA1C" w14:textId="70738890" w:rsidR="00580352" w:rsidRPr="00307893" w:rsidRDefault="00580352" w:rsidP="004967CC">
      <w:pPr>
        <w:spacing w:after="0" w:line="240" w:lineRule="auto"/>
        <w:ind w:left="-284" w:right="-427"/>
        <w:jc w:val="center"/>
        <w:rPr>
          <w:rFonts w:ascii="Century" w:hAnsi="Century" w:cs="Arial"/>
          <w:b/>
          <w:sz w:val="20"/>
          <w:szCs w:val="20"/>
        </w:rPr>
      </w:pPr>
      <w:r w:rsidRPr="00307893">
        <w:rPr>
          <w:rFonts w:ascii="Century" w:hAnsi="Century" w:cs="Arial"/>
          <w:b/>
          <w:sz w:val="20"/>
          <w:szCs w:val="20"/>
        </w:rPr>
        <w:t xml:space="preserve">MINUTA DE ATA DE REGISTRO DE PREÇOS N° </w:t>
      </w:r>
      <w:r w:rsidR="00307893">
        <w:rPr>
          <w:rFonts w:ascii="Century" w:hAnsi="Century" w:cs="Arial"/>
          <w:b/>
          <w:sz w:val="20"/>
          <w:szCs w:val="20"/>
        </w:rPr>
        <w:t>40</w:t>
      </w:r>
      <w:r w:rsidRPr="00307893">
        <w:rPr>
          <w:rFonts w:ascii="Century" w:hAnsi="Century" w:cs="Arial"/>
          <w:b/>
          <w:sz w:val="20"/>
          <w:szCs w:val="20"/>
        </w:rPr>
        <w:t>/202</w:t>
      </w:r>
      <w:r w:rsidR="00606305" w:rsidRPr="00307893">
        <w:rPr>
          <w:rFonts w:ascii="Century" w:hAnsi="Century" w:cs="Arial"/>
          <w:b/>
          <w:sz w:val="20"/>
          <w:szCs w:val="20"/>
        </w:rPr>
        <w:t>6</w:t>
      </w:r>
    </w:p>
    <w:p w14:paraId="3A177401" w14:textId="77777777" w:rsidR="00580352" w:rsidRPr="00307893" w:rsidRDefault="00580352" w:rsidP="004967CC">
      <w:pPr>
        <w:spacing w:after="0" w:line="240" w:lineRule="auto"/>
        <w:ind w:left="-284" w:right="-427"/>
        <w:jc w:val="both"/>
        <w:rPr>
          <w:rFonts w:ascii="Century" w:hAnsi="Century" w:cs="Arial"/>
          <w:bCs/>
          <w:sz w:val="20"/>
          <w:szCs w:val="20"/>
        </w:rPr>
      </w:pPr>
    </w:p>
    <w:p w14:paraId="30CA306B" w14:textId="77777777" w:rsidR="00580352" w:rsidRPr="00307893" w:rsidRDefault="00580352" w:rsidP="004967CC">
      <w:pPr>
        <w:spacing w:after="0" w:line="240" w:lineRule="auto"/>
        <w:ind w:left="-284" w:right="-427"/>
        <w:jc w:val="both"/>
        <w:rPr>
          <w:rFonts w:ascii="Century" w:hAnsi="Century" w:cs="Arial"/>
          <w:bCs/>
          <w:sz w:val="20"/>
          <w:szCs w:val="20"/>
        </w:rPr>
      </w:pPr>
      <w:r w:rsidRPr="00307893">
        <w:rPr>
          <w:rFonts w:ascii="Century" w:hAnsi="Century" w:cs="Arial"/>
          <w:bCs/>
          <w:sz w:val="20"/>
          <w:szCs w:val="20"/>
        </w:rPr>
        <w:t>REGISTRO DE PREÇO PARA FUTURA E EVENTUAL XXXXXXXXX XXXXXX ENTRE O MUNICÍPIO DE RIO LARGO E A EMPRESA XXXXXXXXXXXXX.</w:t>
      </w:r>
    </w:p>
    <w:p w14:paraId="57B03B7B" w14:textId="77777777" w:rsidR="00580352" w:rsidRPr="00307893" w:rsidRDefault="00580352" w:rsidP="004967CC">
      <w:pPr>
        <w:spacing w:after="0" w:line="240" w:lineRule="auto"/>
        <w:ind w:left="-284" w:right="-427"/>
        <w:jc w:val="both"/>
        <w:rPr>
          <w:rFonts w:ascii="Century" w:hAnsi="Century" w:cs="Arial"/>
          <w:bCs/>
          <w:sz w:val="20"/>
          <w:szCs w:val="20"/>
        </w:rPr>
      </w:pPr>
    </w:p>
    <w:p w14:paraId="1EE6C9E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bCs/>
          <w:sz w:val="20"/>
          <w:szCs w:val="20"/>
        </w:rPr>
        <w:tab/>
      </w:r>
      <w:r w:rsidRPr="00307893">
        <w:rPr>
          <w:rFonts w:ascii="Century" w:hAnsi="Century" w:cs="Arial"/>
          <w:bCs/>
          <w:sz w:val="20"/>
          <w:szCs w:val="20"/>
        </w:rPr>
        <w:tab/>
        <w:t xml:space="preserve">Pelo presente instrumento, </w:t>
      </w:r>
      <w:r w:rsidRPr="00307893">
        <w:rPr>
          <w:rFonts w:ascii="Century" w:hAnsi="Century" w:cs="Arial"/>
          <w:b/>
          <w:sz w:val="20"/>
          <w:szCs w:val="20"/>
        </w:rPr>
        <w:t xml:space="preserve">A PREFEITURA MUNICIPAL DE RIO LARGO, ESTADO DE ALAGOAS, </w:t>
      </w:r>
      <w:r w:rsidRPr="00307893">
        <w:rPr>
          <w:rFonts w:ascii="Century" w:hAnsi="Century" w:cs="Arial"/>
          <w:sz w:val="20"/>
          <w:szCs w:val="20"/>
        </w:rPr>
        <w:t xml:space="preserve">Pessoa Jurídica de Direito Público, sob CNPJ n° 12.200.168/0001-20, com sede administrativa na </w:t>
      </w:r>
      <w:r w:rsidRPr="00307893">
        <w:rPr>
          <w:rFonts w:ascii="Century" w:hAnsi="Century" w:cs="Arial"/>
          <w:color w:val="222222"/>
          <w:sz w:val="20"/>
          <w:szCs w:val="20"/>
          <w:shd w:val="clear" w:color="auto" w:fill="FFFFFF"/>
        </w:rPr>
        <w:t>Rua Napoleão Viana S/N Galeria Napoli 1º andar, Bairro Prefeito Antônio Lins de Souza, CEP: 57100-000, Rio Largo - AL</w:t>
      </w:r>
      <w:r w:rsidRPr="00307893">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307893">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xxxxxx</w:t>
      </w:r>
      <w:hyperlink r:id="rId40" w:history="1"/>
      <w:r w:rsidRPr="00307893">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307893">
        <w:rPr>
          <w:rFonts w:ascii="Century" w:hAnsi="Century" w:cs="Arial"/>
          <w:sz w:val="20"/>
          <w:szCs w:val="20"/>
        </w:rPr>
        <w:t>sujeitando-se as partes às normas constantes na Lei nº 14.133, de 1º de abril de 2021, no Decreto n.º 11.462, de 31 de março de 2023, e em conformidade com as disposições a seguir</w:t>
      </w:r>
      <w:r w:rsidRPr="00307893">
        <w:rPr>
          <w:rFonts w:ascii="Century" w:hAnsi="Century" w:cs="Arial"/>
          <w:color w:val="FF0000"/>
          <w:sz w:val="20"/>
          <w:szCs w:val="20"/>
        </w:rPr>
        <w:t>:</w:t>
      </w:r>
    </w:p>
    <w:p w14:paraId="16DBA1AB"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1. DO OBJETO </w:t>
      </w:r>
    </w:p>
    <w:p w14:paraId="02D5EA4D" w14:textId="6F9CA551" w:rsidR="00580352" w:rsidRPr="00307893" w:rsidRDefault="00580352" w:rsidP="004967CC">
      <w:pPr>
        <w:pStyle w:val="SemEspaamento"/>
        <w:ind w:left="-284" w:right="-427"/>
        <w:jc w:val="both"/>
        <w:rPr>
          <w:rFonts w:ascii="Century" w:hAnsi="Century" w:cs="Arial"/>
          <w:sz w:val="20"/>
          <w:szCs w:val="20"/>
        </w:rPr>
      </w:pPr>
      <w:r w:rsidRPr="00307893">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606305" w:rsidRPr="00307893">
        <w:rPr>
          <w:rFonts w:ascii="Century" w:hAnsi="Century" w:cs="Arial"/>
          <w:sz w:val="20"/>
          <w:szCs w:val="20"/>
        </w:rPr>
        <w:t>6</w:t>
      </w:r>
      <w:r w:rsidRPr="00307893">
        <w:rPr>
          <w:rFonts w:ascii="Century" w:hAnsi="Century" w:cs="Arial"/>
          <w:sz w:val="20"/>
          <w:szCs w:val="20"/>
        </w:rPr>
        <w:t>.</w:t>
      </w:r>
    </w:p>
    <w:p w14:paraId="4A352A81"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2. DOS PREÇOS, DOS QUANTITATIVOS REGISTRADOS</w:t>
      </w:r>
    </w:p>
    <w:p w14:paraId="74AC6323"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2.1. O preço registrado, as especificações do objeto, e as quantidades de cada item dos fornecedores(es)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580352" w:rsidRPr="00307893" w14:paraId="35647B99" w14:textId="77777777" w:rsidTr="009B0B2B">
        <w:trPr>
          <w:trHeight w:val="500"/>
        </w:trPr>
        <w:tc>
          <w:tcPr>
            <w:tcW w:w="704" w:type="dxa"/>
            <w:vAlign w:val="center"/>
          </w:tcPr>
          <w:p w14:paraId="14643279" w14:textId="77777777" w:rsidR="00580352" w:rsidRPr="00307893" w:rsidRDefault="00580352" w:rsidP="004967CC">
            <w:pPr>
              <w:widowControl w:val="0"/>
              <w:autoSpaceDE w:val="0"/>
              <w:autoSpaceDN w:val="0"/>
              <w:adjustRightInd w:val="0"/>
              <w:spacing w:after="0" w:line="240" w:lineRule="auto"/>
              <w:ind w:left="-284" w:right="-427"/>
              <w:rPr>
                <w:rFonts w:ascii="Century" w:hAnsi="Century" w:cs="Arial"/>
                <w:i/>
                <w:iCs/>
                <w:sz w:val="20"/>
                <w:szCs w:val="20"/>
              </w:rPr>
            </w:pPr>
            <w:r w:rsidRPr="00307893">
              <w:rPr>
                <w:rFonts w:ascii="Century" w:hAnsi="Century" w:cs="Arial"/>
                <w:i/>
                <w:iCs/>
                <w:sz w:val="20"/>
                <w:szCs w:val="20"/>
              </w:rPr>
              <w:t>ITEM</w:t>
            </w:r>
          </w:p>
        </w:tc>
        <w:tc>
          <w:tcPr>
            <w:tcW w:w="1843" w:type="dxa"/>
          </w:tcPr>
          <w:p w14:paraId="62F11011"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r w:rsidRPr="00307893">
              <w:rPr>
                <w:rFonts w:ascii="Century" w:hAnsi="Century" w:cs="Arial"/>
                <w:sz w:val="20"/>
                <w:szCs w:val="20"/>
              </w:rPr>
              <w:t>ESPECIFICAÇÃO</w:t>
            </w:r>
          </w:p>
        </w:tc>
        <w:tc>
          <w:tcPr>
            <w:tcW w:w="1186" w:type="dxa"/>
          </w:tcPr>
          <w:p w14:paraId="55023A49"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MARCA</w:t>
            </w:r>
          </w:p>
          <w:p w14:paraId="5182E1C1"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(se exigida no edital)</w:t>
            </w:r>
          </w:p>
        </w:tc>
        <w:tc>
          <w:tcPr>
            <w:tcW w:w="1507" w:type="dxa"/>
          </w:tcPr>
          <w:p w14:paraId="251B7DC9"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MODELO</w:t>
            </w:r>
          </w:p>
          <w:p w14:paraId="2AB5453D"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(se exigido no edital)</w:t>
            </w:r>
          </w:p>
        </w:tc>
        <w:tc>
          <w:tcPr>
            <w:tcW w:w="851" w:type="dxa"/>
          </w:tcPr>
          <w:p w14:paraId="072DF800"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UNI</w:t>
            </w:r>
          </w:p>
        </w:tc>
        <w:tc>
          <w:tcPr>
            <w:tcW w:w="1134" w:type="dxa"/>
          </w:tcPr>
          <w:p w14:paraId="098FCC61"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QUANT.</w:t>
            </w:r>
          </w:p>
        </w:tc>
        <w:tc>
          <w:tcPr>
            <w:tcW w:w="1177" w:type="dxa"/>
          </w:tcPr>
          <w:p w14:paraId="6CA05770"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VALOR UNI.</w:t>
            </w:r>
          </w:p>
        </w:tc>
        <w:tc>
          <w:tcPr>
            <w:tcW w:w="1229" w:type="dxa"/>
          </w:tcPr>
          <w:p w14:paraId="5E475859"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VALOR</w:t>
            </w:r>
          </w:p>
          <w:p w14:paraId="7215477D"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07893">
              <w:rPr>
                <w:rFonts w:ascii="Century" w:hAnsi="Century" w:cs="Arial"/>
                <w:i/>
                <w:iCs/>
                <w:sz w:val="20"/>
                <w:szCs w:val="20"/>
              </w:rPr>
              <w:t>TOTAL</w:t>
            </w:r>
          </w:p>
        </w:tc>
      </w:tr>
      <w:tr w:rsidR="00580352" w:rsidRPr="00307893" w14:paraId="58C73010" w14:textId="77777777" w:rsidTr="009B0B2B">
        <w:trPr>
          <w:trHeight w:val="127"/>
        </w:trPr>
        <w:tc>
          <w:tcPr>
            <w:tcW w:w="704" w:type="dxa"/>
          </w:tcPr>
          <w:p w14:paraId="6AE679B7"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843" w:type="dxa"/>
          </w:tcPr>
          <w:p w14:paraId="26D85938"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86" w:type="dxa"/>
          </w:tcPr>
          <w:p w14:paraId="54E37702"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507" w:type="dxa"/>
          </w:tcPr>
          <w:p w14:paraId="35597460"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851" w:type="dxa"/>
          </w:tcPr>
          <w:p w14:paraId="43D248E3"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34" w:type="dxa"/>
          </w:tcPr>
          <w:p w14:paraId="75430746"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77" w:type="dxa"/>
          </w:tcPr>
          <w:p w14:paraId="277B0E54"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229" w:type="dxa"/>
          </w:tcPr>
          <w:p w14:paraId="36E176C5"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p w14:paraId="02963DA2"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r>
    </w:tbl>
    <w:p w14:paraId="49B2B63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6806472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2.3. O registro do Cadastro de Reserva será feito através do SISTEMA COMPRASNET, após a HOMOLOGAÇÃO da licitação</w:t>
      </w:r>
    </w:p>
    <w:p w14:paraId="53E4B32E" w14:textId="77777777" w:rsidR="00580352" w:rsidRPr="00307893" w:rsidRDefault="00580352" w:rsidP="004967CC">
      <w:pPr>
        <w:pStyle w:val="Nivel2"/>
        <w:spacing w:before="0" w:after="0" w:line="240" w:lineRule="auto"/>
        <w:ind w:left="-284" w:right="-427"/>
        <w:rPr>
          <w:rFonts w:ascii="Century" w:hAnsi="Century"/>
          <w:lang w:eastAsia="en-US"/>
        </w:rPr>
      </w:pPr>
      <w:r w:rsidRPr="00307893">
        <w:rPr>
          <w:rFonts w:ascii="Century" w:hAnsi="Century"/>
        </w:rPr>
        <w:t xml:space="preserve">2.4. </w:t>
      </w:r>
      <w:r w:rsidRPr="00307893">
        <w:rPr>
          <w:rFonts w:ascii="Century" w:hAnsi="Century"/>
          <w:lang w:eastAsia="en-US"/>
        </w:rPr>
        <w:t>A listagem do cadastro de reserva referente ao presente registro de preços consta como anexo a esta Ata.</w:t>
      </w:r>
    </w:p>
    <w:p w14:paraId="23E03C65"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3.  ÓRGÃO GERENCIADOR E ORGÃOS PARTICIPANTE (S) </w:t>
      </w:r>
    </w:p>
    <w:p w14:paraId="6C79BF3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3.1. O órgão gerenciador será a PREFEITURA MUNICIPAL DE RIO LARGO/AL </w:t>
      </w:r>
    </w:p>
    <w:p w14:paraId="15AA6B1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3.2. Os órgãos Participantes serão:</w:t>
      </w:r>
    </w:p>
    <w:p w14:paraId="45DC1D5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3.2.1. XXXXXXXXXX (secretarias participantes)</w:t>
      </w:r>
    </w:p>
    <w:p w14:paraId="285F4CD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3.3. A demanda por órgão consta anexo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esta Ata. </w:t>
      </w:r>
    </w:p>
    <w:p w14:paraId="6B143FC1" w14:textId="77777777" w:rsidR="00580352" w:rsidRPr="00307893" w:rsidRDefault="00580352" w:rsidP="00482C0C">
      <w:pPr>
        <w:shd w:val="clear" w:color="auto" w:fill="C189F7"/>
        <w:spacing w:after="0" w:line="240" w:lineRule="auto"/>
        <w:ind w:left="-284" w:right="-427"/>
        <w:jc w:val="both"/>
        <w:rPr>
          <w:rFonts w:ascii="Century" w:hAnsi="Century" w:cs="Arial"/>
          <w:b/>
          <w:color w:val="FF0000"/>
          <w:sz w:val="20"/>
          <w:szCs w:val="20"/>
        </w:rPr>
      </w:pPr>
      <w:r w:rsidRPr="00307893">
        <w:rPr>
          <w:rFonts w:ascii="Century" w:hAnsi="Century" w:cs="Arial"/>
          <w:b/>
          <w:sz w:val="20"/>
          <w:szCs w:val="20"/>
        </w:rPr>
        <w:t xml:space="preserve">4. DA ADESÃO À ATA DE REGISTRO DE PREÇOS </w:t>
      </w:r>
    </w:p>
    <w:p w14:paraId="02DEB2EC"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4.1. Será admitida à adesão à ata de registro de preços decorrente desta licitação conforme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anuência da autoridade competente. </w:t>
      </w:r>
    </w:p>
    <w:p w14:paraId="3482B91D" w14:textId="77777777" w:rsidR="00580352" w:rsidRPr="00307893" w:rsidRDefault="00580352" w:rsidP="004967CC">
      <w:pPr>
        <w:pStyle w:val="Nvel3-R"/>
        <w:numPr>
          <w:ilvl w:val="0"/>
          <w:numId w:val="0"/>
        </w:numPr>
        <w:spacing w:before="0" w:after="0" w:line="240" w:lineRule="auto"/>
        <w:ind w:left="-284" w:right="-427"/>
        <w:rPr>
          <w:rFonts w:ascii="Century" w:hAnsi="Century"/>
          <w:i w:val="0"/>
          <w:iCs w:val="0"/>
          <w:color w:val="auto"/>
        </w:rPr>
      </w:pPr>
      <w:r w:rsidRPr="00307893">
        <w:rPr>
          <w:rFonts w:ascii="Century" w:hAnsi="Century"/>
          <w:i w:val="0"/>
          <w:iCs w:val="0"/>
          <w:color w:val="auto"/>
        </w:rPr>
        <w:t>4.2. Demonstração de que os valores registrados estão compatíveis com os valores praticados pelo mercado na forma do art. 23 da Lei nº 14.133, de 2021.</w:t>
      </w:r>
    </w:p>
    <w:p w14:paraId="16045BEA" w14:textId="77777777" w:rsidR="00580352" w:rsidRPr="00307893" w:rsidRDefault="00580352" w:rsidP="004967CC">
      <w:pPr>
        <w:pStyle w:val="Nvel3-R"/>
        <w:numPr>
          <w:ilvl w:val="0"/>
          <w:numId w:val="0"/>
        </w:numPr>
        <w:spacing w:before="0" w:after="0" w:line="240" w:lineRule="auto"/>
        <w:ind w:left="-284" w:right="-427"/>
        <w:rPr>
          <w:rFonts w:ascii="Century" w:hAnsi="Century"/>
          <w:i w:val="0"/>
          <w:iCs w:val="0"/>
          <w:color w:val="auto"/>
        </w:rPr>
      </w:pPr>
      <w:r w:rsidRPr="00307893">
        <w:rPr>
          <w:rFonts w:ascii="Century" w:hAnsi="Century"/>
          <w:i w:val="0"/>
          <w:iCs w:val="0"/>
          <w:color w:val="auto"/>
        </w:rPr>
        <w:t>4.3. Consulta e aceitação prévias do órgão ou da entidade gerenciadora e do fornecedor.</w:t>
      </w:r>
    </w:p>
    <w:p w14:paraId="4046EA56" w14:textId="77777777" w:rsidR="00580352" w:rsidRPr="00307893" w:rsidRDefault="00580352" w:rsidP="00C160E5">
      <w:pPr>
        <w:pStyle w:val="Nvel2-Red"/>
        <w:numPr>
          <w:ilvl w:val="1"/>
          <w:numId w:val="14"/>
        </w:numPr>
        <w:autoSpaceDE w:val="0"/>
        <w:autoSpaceDN w:val="0"/>
        <w:adjustRightInd w:val="0"/>
        <w:spacing w:before="0" w:after="0" w:line="240" w:lineRule="auto"/>
        <w:ind w:left="-284" w:right="-427" w:firstLine="0"/>
        <w:rPr>
          <w:rFonts w:ascii="Century" w:hAnsi="Century"/>
          <w:i w:val="0"/>
          <w:iCs w:val="0"/>
          <w:color w:val="auto"/>
        </w:rPr>
      </w:pPr>
      <w:r w:rsidRPr="00307893">
        <w:rPr>
          <w:rFonts w:ascii="Century" w:hAnsi="Century"/>
          <w:i w:val="0"/>
          <w:iCs w:val="0"/>
          <w:color w:val="auto"/>
        </w:rPr>
        <w:t>A autorização do órgão ou entidade gerenciadora apenas será realizada após a aceitação da adesão pelo fornecedor.</w:t>
      </w:r>
    </w:p>
    <w:p w14:paraId="7B98C645" w14:textId="77777777" w:rsidR="00580352" w:rsidRPr="00307893" w:rsidRDefault="00580352" w:rsidP="004967CC">
      <w:pPr>
        <w:pStyle w:val="Nvel3-R"/>
        <w:numPr>
          <w:ilvl w:val="0"/>
          <w:numId w:val="0"/>
        </w:numPr>
        <w:spacing w:before="0" w:after="0" w:line="240" w:lineRule="auto"/>
        <w:ind w:left="-284" w:right="-427"/>
        <w:rPr>
          <w:rFonts w:ascii="Century" w:hAnsi="Century"/>
          <w:i w:val="0"/>
          <w:iCs w:val="0"/>
          <w:color w:val="auto"/>
        </w:rPr>
      </w:pPr>
      <w:r w:rsidRPr="00307893">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2EFB4DE3"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9E7CB0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C643238" w14:textId="77777777" w:rsidR="00580352" w:rsidRPr="00307893" w:rsidRDefault="00580352" w:rsidP="00C160E5">
      <w:pPr>
        <w:pStyle w:val="Nivel2"/>
        <w:numPr>
          <w:ilvl w:val="1"/>
          <w:numId w:val="15"/>
        </w:numPr>
        <w:autoSpaceDE w:val="0"/>
        <w:autoSpaceDN w:val="0"/>
        <w:adjustRightInd w:val="0"/>
        <w:spacing w:before="0" w:after="0" w:line="240" w:lineRule="auto"/>
        <w:ind w:left="-284" w:right="-427" w:firstLine="0"/>
        <w:rPr>
          <w:rFonts w:ascii="Century" w:hAnsi="Century"/>
        </w:rPr>
      </w:pPr>
      <w:r w:rsidRPr="00307893">
        <w:rPr>
          <w:rFonts w:ascii="Century" w:hAnsi="Century"/>
        </w:rPr>
        <w:t>É vedado efetuar acréscimos nos quantitativos fixados na ata de registro de preços.</w:t>
      </w:r>
    </w:p>
    <w:p w14:paraId="5855BE9C"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5. VALIDADE, FORMALIZAÇÃO DA ATA DE REGISTRO DE PREÇOS E CADASTRO RESERVA </w:t>
      </w:r>
    </w:p>
    <w:p w14:paraId="6C7E52A4" w14:textId="77777777" w:rsidR="00580352" w:rsidRPr="00307893" w:rsidRDefault="00580352" w:rsidP="004967CC">
      <w:pPr>
        <w:pStyle w:val="Nivel2"/>
        <w:spacing w:before="0" w:after="0" w:line="240" w:lineRule="auto"/>
        <w:ind w:left="-284" w:right="-427"/>
        <w:rPr>
          <w:rFonts w:ascii="Century" w:hAnsi="Century"/>
          <w:iCs/>
        </w:rPr>
      </w:pPr>
      <w:r w:rsidRPr="00307893">
        <w:rPr>
          <w:rFonts w:ascii="Century" w:hAnsi="Century"/>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3553F7"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E30445"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5.1.2. Na formalização do contrato ou do instrumento substituto deverá haver a indicação da disponibilidade dos créditos orçamentários respectivos.</w:t>
      </w:r>
    </w:p>
    <w:p w14:paraId="0527A73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5.2. A contratação com os fornecedores registrados na ata será formalizada pelo órgão ou pela en</w:t>
      </w:r>
      <w:r w:rsidRPr="00307893">
        <w:rPr>
          <w:rFonts w:ascii="Century" w:eastAsia="Arial" w:hAnsi="Century"/>
        </w:rPr>
        <w:t>ti</w:t>
      </w:r>
      <w:r w:rsidRPr="00307893">
        <w:rPr>
          <w:rFonts w:ascii="Century" w:hAnsi="Century"/>
        </w:rPr>
        <w:t>dade interessada por intermédio de instrumento contratual, emissão de nota de empenho de despesa, autorização de compra ou outro instrumento hábil, conforme o art. 95 da Lei nº 14.133, de 2021.</w:t>
      </w:r>
    </w:p>
    <w:p w14:paraId="5D4745F1"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5.2.1. O instrumento contratual de que trata o item 5.2. deverá ser assinado no prazo de validade da ata de registro de preços.</w:t>
      </w:r>
    </w:p>
    <w:p w14:paraId="125321A5"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5.3. Os contratos decorrentes do sistema de registro de preços poderão ser alterados, observado o art. 124 da Lei nº 14.133, de 2021.</w:t>
      </w:r>
    </w:p>
    <w:p w14:paraId="1A3E6A6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5.4. Após a homologação da licitação ou da contratação direta, deverão ser observadas as seguintes condições para formalização da ata de registro de preços:</w:t>
      </w:r>
    </w:p>
    <w:p w14:paraId="67855C8A"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5.4.1. Serão registrados na ata os preços e os quantita</w:t>
      </w:r>
      <w:r w:rsidRPr="00307893">
        <w:rPr>
          <w:rFonts w:ascii="Century" w:eastAsia="Arial" w:hAnsi="Century"/>
          <w:color w:val="auto"/>
        </w:rPr>
        <w:t>ti</w:t>
      </w:r>
      <w:r w:rsidRPr="00307893">
        <w:rPr>
          <w:rFonts w:ascii="Century" w:hAnsi="Century"/>
          <w:color w:val="auto"/>
        </w:rPr>
        <w:t>vos do adjudicatário.</w:t>
      </w:r>
    </w:p>
    <w:p w14:paraId="023C19E4"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5.4.2. Será incluído na ata, na forma de anexo, o registro dos licitantes ou dos fornecedores que:</w:t>
      </w:r>
    </w:p>
    <w:p w14:paraId="56B9E7B0" w14:textId="77777777" w:rsidR="00580352" w:rsidRPr="00307893" w:rsidRDefault="00580352" w:rsidP="004967CC">
      <w:pPr>
        <w:pStyle w:val="Nvel4"/>
        <w:spacing w:before="0" w:after="0" w:line="240" w:lineRule="auto"/>
        <w:ind w:left="-284" w:right="-427"/>
        <w:rPr>
          <w:rFonts w:ascii="Century" w:hAnsi="Century"/>
          <w:color w:val="auto"/>
        </w:rPr>
      </w:pPr>
      <w:r w:rsidRPr="00307893">
        <w:rPr>
          <w:rFonts w:ascii="Century" w:hAnsi="Century"/>
          <w:color w:val="auto"/>
        </w:rPr>
        <w:t xml:space="preserve">5.4.2.1. Aceitarem cotar os bens, as obras ou os serviços com preços iguais aos do adjudicatário, observada a classificação da licitação; </w:t>
      </w:r>
    </w:p>
    <w:p w14:paraId="34FA3D0E" w14:textId="77777777" w:rsidR="00580352" w:rsidRPr="00307893" w:rsidRDefault="00580352" w:rsidP="004967CC">
      <w:pPr>
        <w:pStyle w:val="Nvel4"/>
        <w:spacing w:before="0" w:after="0" w:line="240" w:lineRule="auto"/>
        <w:ind w:left="-284" w:right="-427"/>
        <w:rPr>
          <w:rFonts w:ascii="Century" w:hAnsi="Century"/>
          <w:color w:val="auto"/>
        </w:rPr>
      </w:pPr>
      <w:r w:rsidRPr="00307893">
        <w:rPr>
          <w:rFonts w:ascii="Century" w:hAnsi="Century"/>
          <w:color w:val="auto"/>
        </w:rPr>
        <w:t xml:space="preserve">5.4.2.2. Mantiverem sua proposta original. </w:t>
      </w:r>
      <w:bookmarkStart w:id="23" w:name="cadastro_reserva"/>
      <w:bookmarkEnd w:id="23"/>
    </w:p>
    <w:p w14:paraId="7F052510"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5.4.3. Será respeitada, nas contratações, a ordem de classificação dos licitantes ou dos fornecedores registrados na ata.</w:t>
      </w:r>
    </w:p>
    <w:p w14:paraId="036BD4FF"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5.5. O registro a que se refere o item 5.4.2</w:t>
      </w:r>
      <w:r w:rsidRPr="00307893">
        <w:rPr>
          <w:rFonts w:ascii="Century" w:hAnsi="Century"/>
          <w:b/>
          <w:bCs/>
        </w:rPr>
        <w:t xml:space="preserve"> </w:t>
      </w:r>
      <w:r w:rsidRPr="00307893">
        <w:rPr>
          <w:rFonts w:ascii="Century" w:hAnsi="Century"/>
        </w:rPr>
        <w:t>tem por obje</w:t>
      </w:r>
      <w:r w:rsidRPr="00307893">
        <w:rPr>
          <w:rFonts w:ascii="Century" w:eastAsia="Arial" w:hAnsi="Century"/>
        </w:rPr>
        <w:t>ti</w:t>
      </w:r>
      <w:r w:rsidRPr="00307893">
        <w:rPr>
          <w:rFonts w:ascii="Century" w:hAnsi="Century"/>
        </w:rPr>
        <w:t>vo a formação de cadastro de reserva para o caso de impossibilidade de atendimento pelo signatário da ata.</w:t>
      </w:r>
    </w:p>
    <w:p w14:paraId="5AD6E99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5.6. Para fins da ordem de classificação, os licitantes ou fornecedores que aceitarem reduzir suas propostas para o preço do adjudicatário antecederão aqueles que mantiverem sua proposta original.</w:t>
      </w:r>
    </w:p>
    <w:p w14:paraId="01CD27F8" w14:textId="219CDBD4"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5.7. A habilitação dos licitantes que comporão o cadastro de reserva a que se refere o item </w:t>
      </w:r>
      <w:r w:rsidRPr="00307893">
        <w:rPr>
          <w:rFonts w:ascii="Century" w:hAnsi="Century"/>
        </w:rPr>
        <w:fldChar w:fldCharType="begin"/>
      </w:r>
      <w:r w:rsidRPr="00307893">
        <w:rPr>
          <w:rFonts w:ascii="Century" w:hAnsi="Century"/>
        </w:rPr>
        <w:instrText xml:space="preserve"> REF cadastro_reserva \r \h  \* MERGEFORMAT </w:instrText>
      </w:r>
      <w:r w:rsidRPr="00307893">
        <w:rPr>
          <w:rFonts w:ascii="Century" w:hAnsi="Century"/>
        </w:rPr>
      </w:r>
      <w:r w:rsidRPr="00307893">
        <w:rPr>
          <w:rFonts w:ascii="Century" w:hAnsi="Century"/>
        </w:rPr>
        <w:fldChar w:fldCharType="separate"/>
      </w:r>
      <w:r w:rsidR="000C5E38" w:rsidRPr="00307893">
        <w:rPr>
          <w:rFonts w:ascii="Century" w:hAnsi="Century"/>
        </w:rPr>
        <w:t>0</w:t>
      </w:r>
      <w:r w:rsidRPr="00307893">
        <w:rPr>
          <w:rFonts w:ascii="Century" w:hAnsi="Century"/>
        </w:rPr>
        <w:fldChar w:fldCharType="end"/>
      </w:r>
      <w:r w:rsidRPr="00307893">
        <w:rPr>
          <w:rFonts w:ascii="Century" w:hAnsi="Century"/>
        </w:rPr>
        <w:t xml:space="preserve"> somente será efetuada quando houver necessidade de contratação dos licitantes remanescentes, nas seguintes hipóteses:</w:t>
      </w:r>
      <w:bookmarkStart w:id="24" w:name="habilitacao_reserva"/>
      <w:bookmarkEnd w:id="24"/>
    </w:p>
    <w:p w14:paraId="36831934"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5.7.1. Quando o licitante vencedor não assinar a ata de registro de preços, no prazo e nas condições estabelecidos.</w:t>
      </w:r>
    </w:p>
    <w:p w14:paraId="5E6ABE00" w14:textId="4B628C01"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 xml:space="preserve">5.7.2. Quando houver o cancelamento do registro do licitante ou do registro de preços nas hipóteses previstas no tópico </w:t>
      </w:r>
      <w:r w:rsidRPr="00307893">
        <w:rPr>
          <w:rFonts w:ascii="Century" w:hAnsi="Century"/>
          <w:color w:val="auto"/>
        </w:rPr>
        <w:fldChar w:fldCharType="begin"/>
      </w:r>
      <w:r w:rsidRPr="00307893">
        <w:rPr>
          <w:rFonts w:ascii="Century" w:hAnsi="Century"/>
          <w:color w:val="auto"/>
        </w:rPr>
        <w:instrText xml:space="preserve"> REF cancelamento \r \h  \* MERGEFORMAT </w:instrText>
      </w:r>
      <w:r w:rsidRPr="00307893">
        <w:rPr>
          <w:rFonts w:ascii="Century" w:hAnsi="Century"/>
          <w:color w:val="auto"/>
        </w:rPr>
      </w:r>
      <w:r w:rsidRPr="00307893">
        <w:rPr>
          <w:rFonts w:ascii="Century" w:hAnsi="Century"/>
          <w:color w:val="auto"/>
        </w:rPr>
        <w:fldChar w:fldCharType="separate"/>
      </w:r>
      <w:r w:rsidR="000C5E38" w:rsidRPr="00307893">
        <w:rPr>
          <w:rFonts w:ascii="Century" w:hAnsi="Century"/>
          <w:b/>
          <w:bCs/>
          <w:color w:val="auto"/>
        </w:rPr>
        <w:t>Erro! Fonte de referência não encontrada.</w:t>
      </w:r>
      <w:r w:rsidRPr="00307893">
        <w:rPr>
          <w:rFonts w:ascii="Century" w:hAnsi="Century"/>
          <w:color w:val="auto"/>
        </w:rPr>
        <w:fldChar w:fldCharType="end"/>
      </w:r>
      <w:r w:rsidRPr="00307893">
        <w:rPr>
          <w:rFonts w:ascii="Century" w:hAnsi="Century"/>
          <w:color w:val="auto"/>
        </w:rPr>
        <w:t xml:space="preserve"> desta ata.</w:t>
      </w:r>
    </w:p>
    <w:p w14:paraId="4007FC3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5.8. O preço registrado com indicação dos licitantes e fornecedores será divulgado no PNCP e ficará disponibilizado durante a vigência da ata de registro de preços.</w:t>
      </w:r>
    </w:p>
    <w:p w14:paraId="0D647BC4"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62ECCC3E"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1644FA6"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5.10. A ata de registro de preços será assinada por meio de assinatura digital e disponibilizada no Sistema de Registro de Preços.</w:t>
      </w:r>
    </w:p>
    <w:p w14:paraId="70506712" w14:textId="40648144"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5.11. Quando o convocado não assinar a ata de registro de preços no prazo e nas condições estabelecidos no edital e observado o disposto no item </w:t>
      </w:r>
      <w:r w:rsidRPr="00307893">
        <w:rPr>
          <w:rFonts w:ascii="Century" w:hAnsi="Century"/>
        </w:rPr>
        <w:fldChar w:fldCharType="begin"/>
      </w:r>
      <w:r w:rsidRPr="00307893">
        <w:rPr>
          <w:rFonts w:ascii="Century" w:hAnsi="Century"/>
        </w:rPr>
        <w:instrText xml:space="preserve"> REF habilitacao_reserva \r \h  \* MERGEFORMAT </w:instrText>
      </w:r>
      <w:r w:rsidRPr="00307893">
        <w:rPr>
          <w:rFonts w:ascii="Century" w:hAnsi="Century"/>
        </w:rPr>
      </w:r>
      <w:r w:rsidRPr="00307893">
        <w:rPr>
          <w:rFonts w:ascii="Century" w:hAnsi="Century"/>
        </w:rPr>
        <w:fldChar w:fldCharType="separate"/>
      </w:r>
      <w:r w:rsidR="000C5E38" w:rsidRPr="00307893">
        <w:rPr>
          <w:rFonts w:ascii="Century" w:hAnsi="Century"/>
        </w:rPr>
        <w:t>0</w:t>
      </w:r>
      <w:r w:rsidRPr="00307893">
        <w:rPr>
          <w:rFonts w:ascii="Century" w:hAnsi="Century"/>
        </w:rPr>
        <w:fldChar w:fldCharType="end"/>
      </w:r>
      <w:r w:rsidRPr="00307893">
        <w:rPr>
          <w:rFonts w:ascii="Century" w:hAnsi="Century"/>
        </w:rPr>
        <w:t xml:space="preserve"> e subitens, fica facultado à Administração convocar os licitantes remanescentes do cadastro de reserva, na ordem de classificação, para fazê-lo em igual prazo e nas condições propostas pelo primeiro classificado.</w:t>
      </w:r>
      <w:bookmarkStart w:id="25" w:name="recusa_dos_que_baixaram_preco"/>
      <w:bookmarkEnd w:id="25"/>
    </w:p>
    <w:p w14:paraId="578F2096"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5.12. Na hipótese de nenhum dos licitantes que trata o item 5.4.2.1, aceitar a contratação nos termos do item anterior, a Administração, observados o valor es</w:t>
      </w:r>
      <w:r w:rsidRPr="00307893">
        <w:rPr>
          <w:rFonts w:ascii="Century" w:eastAsia="Arial" w:hAnsi="Century"/>
        </w:rPr>
        <w:t>ti</w:t>
      </w:r>
      <w:r w:rsidRPr="00307893">
        <w:rPr>
          <w:rFonts w:ascii="Century" w:hAnsi="Century"/>
        </w:rPr>
        <w:t>mado e sua eventual atualização nos termos do edital, poderá:</w:t>
      </w:r>
    </w:p>
    <w:p w14:paraId="28E20EDC"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0360C4C6"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326991E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5.13.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0F510B" w14:textId="77777777" w:rsidR="00580352" w:rsidRPr="00307893" w:rsidRDefault="00580352" w:rsidP="00482C0C">
      <w:pPr>
        <w:shd w:val="clear" w:color="auto" w:fill="C189F7"/>
        <w:spacing w:after="0" w:line="240" w:lineRule="auto"/>
        <w:ind w:left="-284" w:right="-427"/>
        <w:rPr>
          <w:rFonts w:ascii="Century" w:hAnsi="Century" w:cs="Arial"/>
          <w:b/>
          <w:sz w:val="20"/>
          <w:szCs w:val="20"/>
        </w:rPr>
      </w:pPr>
      <w:r w:rsidRPr="00307893">
        <w:rPr>
          <w:rFonts w:ascii="Century" w:hAnsi="Century" w:cs="Arial"/>
          <w:b/>
          <w:sz w:val="20"/>
          <w:szCs w:val="20"/>
        </w:rPr>
        <w:t xml:space="preserve">6. ALTERAÇÃO OU ATUALIZAÇÃO DOS PREÇOS REGISTRADOS </w:t>
      </w:r>
    </w:p>
    <w:p w14:paraId="41A4CBB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6.1. Os preços registrados poderão ser alterados ou atualizados em decorrência de eventual redução dos preços pra</w:t>
      </w:r>
      <w:r w:rsidRPr="00307893">
        <w:rPr>
          <w:rFonts w:ascii="Century" w:eastAsia="Calibri" w:hAnsi="Century"/>
        </w:rPr>
        <w:t>ti</w:t>
      </w:r>
      <w:r w:rsidRPr="00307893">
        <w:rPr>
          <w:rFonts w:ascii="Century" w:hAnsi="Century"/>
        </w:rPr>
        <w:t>cados no mercado ou de fato que eleve o custo dos bens, das obras ou dos serviços registrados, nas seguintes situações:</w:t>
      </w:r>
    </w:p>
    <w:p w14:paraId="6A281893"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3AB3A"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6.1.2. Em caso de criação, alteração ou ex</w:t>
      </w:r>
      <w:r w:rsidRPr="00307893">
        <w:rPr>
          <w:rFonts w:ascii="Century" w:eastAsia="Calibri" w:hAnsi="Century"/>
          <w:color w:val="auto"/>
        </w:rPr>
        <w:t>ti</w:t>
      </w:r>
      <w:r w:rsidRPr="00307893">
        <w:rPr>
          <w:rFonts w:ascii="Century" w:hAnsi="Century"/>
          <w:color w:val="auto"/>
        </w:rPr>
        <w:t xml:space="preserve">nção de quaisquer tributos ou encargos legais ou a superveniência de disposições legais, com comprovada repercussão sobre os preços registrados; </w:t>
      </w:r>
    </w:p>
    <w:p w14:paraId="020C9229"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6.2 Na hipótese de previsão no edital de cláusula de reajustamento ou repactuação sobre os preços registrados, nos termos da Lei nº 14.133, de 2021.</w:t>
      </w:r>
    </w:p>
    <w:p w14:paraId="374FEA50" w14:textId="77777777" w:rsidR="00580352" w:rsidRPr="00307893" w:rsidRDefault="00580352" w:rsidP="004967CC">
      <w:pPr>
        <w:pStyle w:val="Nvel4"/>
        <w:spacing w:before="0" w:after="0" w:line="240" w:lineRule="auto"/>
        <w:ind w:left="-284" w:right="-427"/>
        <w:rPr>
          <w:rFonts w:ascii="Century" w:hAnsi="Century"/>
          <w:color w:val="auto"/>
        </w:rPr>
      </w:pPr>
      <w:r w:rsidRPr="00307893">
        <w:rPr>
          <w:rFonts w:ascii="Century" w:hAnsi="Century"/>
          <w:color w:val="auto"/>
        </w:rPr>
        <w:t xml:space="preserve">6.2.1. No caso do reajustamento, deverá ser respeitada a contagem da anualidade e o índice previstos para a contratação;  </w:t>
      </w:r>
    </w:p>
    <w:p w14:paraId="0FDCDA7B" w14:textId="77777777" w:rsidR="00580352" w:rsidRPr="00307893" w:rsidRDefault="00580352" w:rsidP="004967CC">
      <w:pPr>
        <w:pStyle w:val="Nvel4"/>
        <w:spacing w:before="0" w:after="0" w:line="240" w:lineRule="auto"/>
        <w:ind w:left="-284" w:right="-427"/>
        <w:rPr>
          <w:rFonts w:ascii="Century" w:hAnsi="Century"/>
          <w:color w:val="auto"/>
        </w:rPr>
      </w:pPr>
      <w:r w:rsidRPr="00307893">
        <w:rPr>
          <w:rFonts w:ascii="Century" w:hAnsi="Century"/>
          <w:color w:val="auto"/>
        </w:rPr>
        <w:t>6.2.2. No caso da repactuação, poderá ser a pedido do interessado, conforme critérios definidos para a contratação.</w:t>
      </w:r>
    </w:p>
    <w:p w14:paraId="3CEF8D3F" w14:textId="77777777" w:rsidR="00580352" w:rsidRPr="00307893" w:rsidRDefault="00580352" w:rsidP="00482C0C">
      <w:pPr>
        <w:shd w:val="clear" w:color="auto" w:fill="C189F7"/>
        <w:spacing w:after="0" w:line="240" w:lineRule="auto"/>
        <w:ind w:left="-284" w:right="-427"/>
        <w:rPr>
          <w:rFonts w:ascii="Century" w:hAnsi="Century" w:cs="Arial"/>
          <w:b/>
          <w:sz w:val="20"/>
          <w:szCs w:val="20"/>
        </w:rPr>
      </w:pPr>
      <w:r w:rsidRPr="00307893">
        <w:rPr>
          <w:rFonts w:ascii="Century" w:hAnsi="Century" w:cs="Arial"/>
          <w:b/>
          <w:sz w:val="20"/>
          <w:szCs w:val="20"/>
        </w:rPr>
        <w:t xml:space="preserve">7. DA EXPECTATIVA DO FORNECIMENTO E PRAZO DE ENTREGA </w:t>
      </w:r>
    </w:p>
    <w:p w14:paraId="4D0A80C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7.1. A presente Ata implica em compromisso de aquisição, após cumprir os requisitos de publicidade, ficando o FORNECEDOR obrigado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atender a todos os pedidos efetuados pelo ÓRGÃO GERENCIADOR, durante sua vigência, dentro dos quantitativos fixados, conforme tabela(s) constante(s) na CLÁUSULA SEGUNDA. </w:t>
      </w:r>
    </w:p>
    <w:p w14:paraId="26FC2D4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7.1.1.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33622A2E"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7.2. O compromisso de entrega e execução estará caracterizado mediante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assinatura da ATA entre o FORNECEDOR e o Órgão Gerenciador, observadas as disposições desta Ata de Registro de Preços e do Edital do Pregão Eletrônico nº. xx/20xx, em conformidade à minuta anexada ao Edital.</w:t>
      </w:r>
    </w:p>
    <w:p w14:paraId="57F8E653" w14:textId="77777777" w:rsidR="00580352" w:rsidRPr="00307893" w:rsidRDefault="00580352" w:rsidP="004967CC">
      <w:pPr>
        <w:spacing w:after="0" w:line="240" w:lineRule="auto"/>
        <w:ind w:left="-284" w:right="-427"/>
        <w:jc w:val="both"/>
        <w:rPr>
          <w:rFonts w:ascii="Century" w:hAnsi="Century" w:cs="Arial"/>
          <w:b/>
          <w:sz w:val="20"/>
          <w:szCs w:val="20"/>
        </w:rPr>
      </w:pPr>
      <w:r w:rsidRPr="00307893">
        <w:rPr>
          <w:rFonts w:ascii="Century" w:hAnsi="Century" w:cs="Arial"/>
          <w:sz w:val="20"/>
          <w:szCs w:val="20"/>
        </w:rPr>
        <w:t xml:space="preserve">7.2.1.  Os contratos decorrentes da utilização desta Ata de Registro de Preços deverão ser assinados dentro do prazo de validade a que se refere o item 5.1 desta Ata, conforme disposto no art. 22 do Decreto </w:t>
      </w:r>
      <w:proofErr w:type="gramStart"/>
      <w:r w:rsidRPr="00307893">
        <w:rPr>
          <w:rFonts w:ascii="Century" w:hAnsi="Century" w:cs="Arial"/>
          <w:sz w:val="20"/>
          <w:szCs w:val="20"/>
        </w:rPr>
        <w:t>n.º</w:t>
      </w:r>
      <w:proofErr w:type="gramEnd"/>
      <w:r w:rsidRPr="00307893">
        <w:rPr>
          <w:rFonts w:ascii="Century" w:hAnsi="Century" w:cs="Arial"/>
          <w:sz w:val="20"/>
          <w:szCs w:val="20"/>
        </w:rPr>
        <w:t xml:space="preserve"> 11.462/23</w:t>
      </w:r>
    </w:p>
    <w:p w14:paraId="02A8E02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7.2.2.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23AC4ED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2459BF64"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221020A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30E9EC64"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8. CANCELAMENTO DO REGISTRO DO LICITANTE VENCEDOR E DOS PREÇOS REGISTRADOS  </w:t>
      </w:r>
    </w:p>
    <w:p w14:paraId="191E7F2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8.1. O registro do FORNECEDOR será cancelado pelo GERENCIADOR, quando o FORNECEDOR:</w:t>
      </w:r>
      <w:bookmarkStart w:id="26" w:name="cancelamento_do_fornecedor"/>
      <w:bookmarkEnd w:id="26"/>
    </w:p>
    <w:p w14:paraId="42002E24"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8.1.1 Descumprir as condições da ata de registro de preços, sem motivo justificado;</w:t>
      </w:r>
    </w:p>
    <w:p w14:paraId="1BF6FF69"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8.1.2. Não re</w:t>
      </w:r>
      <w:r w:rsidRPr="00307893">
        <w:rPr>
          <w:rFonts w:ascii="Century" w:eastAsia="Arial" w:hAnsi="Century"/>
          <w:color w:val="auto"/>
        </w:rPr>
        <w:t>ti</w:t>
      </w:r>
      <w:r w:rsidRPr="00307893">
        <w:rPr>
          <w:rFonts w:ascii="Century" w:hAnsi="Century"/>
          <w:color w:val="auto"/>
        </w:rPr>
        <w:t>rar a nota de empenho, ou instrumento equivalente, no prazo estabelecido pela Administração sem justificativa razoável;</w:t>
      </w:r>
    </w:p>
    <w:p w14:paraId="6DB11AEF"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8.1.3. Não aceitar manter seu preço registrado, na hipótese prevista no artigo 27, § 2º, do Decreto nº 11.462, de 2023; ou</w:t>
      </w:r>
    </w:p>
    <w:p w14:paraId="3E634114"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8.1.4. Sofrer sanção prevista nos incisos III ou IV do caput do art. 156 da Lei nº 14.133, de 2021.</w:t>
      </w:r>
    </w:p>
    <w:p w14:paraId="00C478A8" w14:textId="77777777" w:rsidR="00580352" w:rsidRPr="00307893" w:rsidRDefault="00580352" w:rsidP="004967CC">
      <w:pPr>
        <w:pStyle w:val="Nvel4"/>
        <w:spacing w:before="0" w:after="0" w:line="240" w:lineRule="auto"/>
        <w:ind w:left="-284" w:right="-427"/>
        <w:rPr>
          <w:rFonts w:ascii="Century" w:hAnsi="Century"/>
          <w:color w:val="auto"/>
        </w:rPr>
      </w:pPr>
      <w:r w:rsidRPr="00307893">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C557716" w14:textId="5C4B51E3" w:rsidR="00580352" w:rsidRPr="00307893" w:rsidRDefault="00580352" w:rsidP="004967CC">
      <w:pPr>
        <w:pStyle w:val="Nvel4"/>
        <w:spacing w:before="0" w:after="0" w:line="240" w:lineRule="auto"/>
        <w:ind w:left="-284" w:right="-427"/>
        <w:rPr>
          <w:rFonts w:ascii="Century" w:hAnsi="Century"/>
          <w:color w:val="auto"/>
        </w:rPr>
      </w:pPr>
      <w:r w:rsidRPr="00307893">
        <w:rPr>
          <w:rFonts w:ascii="Century" w:hAnsi="Century"/>
          <w:color w:val="auto"/>
        </w:rPr>
        <w:t xml:space="preserve">8.2. O cancelamento de registros nas hipóteses previstas no item </w:t>
      </w:r>
      <w:r w:rsidRPr="00307893">
        <w:rPr>
          <w:rFonts w:ascii="Century" w:hAnsi="Century"/>
          <w:color w:val="auto"/>
        </w:rPr>
        <w:fldChar w:fldCharType="begin"/>
      </w:r>
      <w:r w:rsidRPr="00307893">
        <w:rPr>
          <w:rFonts w:ascii="Century" w:hAnsi="Century"/>
          <w:color w:val="auto"/>
        </w:rPr>
        <w:instrText xml:space="preserve"> REF cancelamento_do_fornecedor \r \h  \* MERGEFORMAT </w:instrText>
      </w:r>
      <w:r w:rsidRPr="00307893">
        <w:rPr>
          <w:rFonts w:ascii="Century" w:hAnsi="Century"/>
          <w:color w:val="auto"/>
        </w:rPr>
      </w:r>
      <w:r w:rsidRPr="00307893">
        <w:rPr>
          <w:rFonts w:ascii="Century" w:hAnsi="Century"/>
          <w:color w:val="auto"/>
        </w:rPr>
        <w:fldChar w:fldCharType="separate"/>
      </w:r>
      <w:r w:rsidR="000C5E38" w:rsidRPr="00307893">
        <w:rPr>
          <w:rFonts w:ascii="Century" w:hAnsi="Century"/>
          <w:color w:val="auto"/>
        </w:rPr>
        <w:t>0</w:t>
      </w:r>
      <w:r w:rsidRPr="00307893">
        <w:rPr>
          <w:rFonts w:ascii="Century" w:hAnsi="Century"/>
          <w:color w:val="auto"/>
        </w:rPr>
        <w:fldChar w:fldCharType="end"/>
      </w:r>
      <w:r w:rsidRPr="00307893">
        <w:rPr>
          <w:rFonts w:ascii="Century" w:hAnsi="Century"/>
          <w:color w:val="auto"/>
        </w:rPr>
        <w:t xml:space="preserve"> será formalizado por despacho do órgão ou da entidade gerenciadora, garantidos os princípios do contraditório e da ampla defesa.</w:t>
      </w:r>
    </w:p>
    <w:p w14:paraId="45C6475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8.3. Na hipótese de cancelamento do registro do fornecedor, o órgão ou a entidade gerenciadora poderá convocar os licitantes que compõem o cadastro de reserva, observada a ordem de classificação.</w:t>
      </w:r>
    </w:p>
    <w:p w14:paraId="62AC5485"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8.4. 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r w:rsidRPr="00307893">
        <w:rPr>
          <w:rFonts w:ascii="Century" w:hAnsi="Century"/>
        </w:rPr>
        <w:t xml:space="preserve"> </w:t>
      </w:r>
    </w:p>
    <w:p w14:paraId="08336E67"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8.4.1. Por razão de interesse público;</w:t>
      </w:r>
    </w:p>
    <w:p w14:paraId="381F111A"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8.4.2. A pedido do fornecedor, decorrente de caso fortuito ou força maior; ou</w:t>
      </w:r>
    </w:p>
    <w:p w14:paraId="1ADFE851"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 xml:space="preserve">8.4.3. Se não houver êxito nas negociações, nas hipóteses em que o preço de mercado </w:t>
      </w:r>
      <w:proofErr w:type="gramStart"/>
      <w:r w:rsidRPr="00307893">
        <w:rPr>
          <w:rFonts w:ascii="Century" w:hAnsi="Century"/>
          <w:color w:val="auto"/>
        </w:rPr>
        <w:t>tornar-se</w:t>
      </w:r>
      <w:proofErr w:type="gramEnd"/>
      <w:r w:rsidRPr="00307893">
        <w:rPr>
          <w:rFonts w:ascii="Century" w:hAnsi="Century"/>
          <w:color w:val="auto"/>
        </w:rPr>
        <w:t xml:space="preserve"> superior ou inferior ao preço registrado, nos termos do artigos 26, § 3º e 27, § 4º, ambos do Decreto nº 11.462, de 2023. </w:t>
      </w:r>
    </w:p>
    <w:p w14:paraId="23FA0AFD"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9. DAS PENALIDADES </w:t>
      </w:r>
    </w:p>
    <w:p w14:paraId="4A844647" w14:textId="77777777" w:rsidR="00580352" w:rsidRPr="00307893" w:rsidRDefault="00580352" w:rsidP="004967CC">
      <w:pPr>
        <w:pBdr>
          <w:top w:val="nil"/>
          <w:left w:val="nil"/>
          <w:bottom w:val="nil"/>
          <w:right w:val="nil"/>
          <w:between w:val="nil"/>
        </w:pBdr>
        <w:spacing w:after="0" w:line="240" w:lineRule="auto"/>
        <w:ind w:left="-284" w:right="-427"/>
        <w:jc w:val="both"/>
        <w:rPr>
          <w:rFonts w:ascii="Century" w:eastAsia="Times New Roman" w:hAnsi="Century" w:cs="Arial"/>
          <w:sz w:val="20"/>
          <w:szCs w:val="20"/>
        </w:rPr>
      </w:pPr>
      <w:r w:rsidRPr="00307893">
        <w:rPr>
          <w:rFonts w:ascii="Century" w:eastAsia="Times New Roman" w:hAnsi="Century" w:cs="Arial"/>
          <w:sz w:val="20"/>
          <w:szCs w:val="20"/>
        </w:rPr>
        <w:t xml:space="preserve">9.1 Comete infração administrativa nos termos da </w:t>
      </w:r>
      <w:r w:rsidRPr="00307893">
        <w:rPr>
          <w:rFonts w:ascii="Century" w:hAnsi="Century" w:cs="Arial"/>
          <w:sz w:val="20"/>
          <w:szCs w:val="20"/>
        </w:rPr>
        <w:t>Lei nº 14.133, de 2021</w:t>
      </w:r>
      <w:r w:rsidRPr="00307893">
        <w:rPr>
          <w:rFonts w:ascii="Century" w:eastAsia="Times New Roman" w:hAnsi="Century" w:cs="Arial"/>
          <w:sz w:val="20"/>
          <w:szCs w:val="20"/>
        </w:rPr>
        <w:t>, a Contratada que:</w:t>
      </w:r>
    </w:p>
    <w:p w14:paraId="4F88FEB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a) der causa à inexecução parcial do contrato; </w:t>
      </w:r>
    </w:p>
    <w:p w14:paraId="55A1768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b) der causa à inexecução parcial do contrato que cause grave dano à Administração ou ao funcionamento dos serviços públicos ou ao interesse coletivo; </w:t>
      </w:r>
    </w:p>
    <w:p w14:paraId="2E4DA33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c) der causa à inexecução total do contrato; </w:t>
      </w:r>
    </w:p>
    <w:p w14:paraId="737A497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d) ensejar o retardamento da execução ou da entrega do objeto da contratação sem motivo justificado; </w:t>
      </w:r>
    </w:p>
    <w:p w14:paraId="3561630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e) apresentar documentação falsa ou prestar declaração falsa durante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execução do contrato;</w:t>
      </w:r>
    </w:p>
    <w:p w14:paraId="7421B74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f) praticar ato fraudulento na execução do contrato; </w:t>
      </w:r>
    </w:p>
    <w:p w14:paraId="4C80D23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g) comportar-se de modo inidôneo ou cometer fraude de qualquer natureza; </w:t>
      </w:r>
    </w:p>
    <w:p w14:paraId="050C930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h) praticar ato lesivo previsto no art. 5º da Lei nº 12.846, de 1º de agosto de 2013 </w:t>
      </w:r>
    </w:p>
    <w:p w14:paraId="4E70EBE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9.2 Serão aplicadas ao contratado que incorrer nas infrações acima descritas as seguintes sanções:</w:t>
      </w:r>
    </w:p>
    <w:p w14:paraId="5D16C28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I - </w:t>
      </w:r>
      <w:r w:rsidRPr="00307893">
        <w:rPr>
          <w:rFonts w:ascii="Century" w:hAnsi="Century" w:cs="Arial"/>
          <w:b/>
          <w:bCs/>
          <w:sz w:val="20"/>
          <w:szCs w:val="20"/>
        </w:rPr>
        <w:t>Advertência</w:t>
      </w:r>
      <w:r w:rsidRPr="00307893">
        <w:rPr>
          <w:rFonts w:ascii="Century" w:hAnsi="Century" w:cs="Arial"/>
          <w:sz w:val="20"/>
          <w:szCs w:val="20"/>
        </w:rPr>
        <w:t xml:space="preserve">, quando o contratado der causa à inexecução parcial do contrato, sempre que não se justificar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imposição de penalidade mais grave (art. 156, §2º, da Lei nº 14.133, de 2021); </w:t>
      </w:r>
    </w:p>
    <w:p w14:paraId="4D318511"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II - </w:t>
      </w:r>
      <w:r w:rsidRPr="00307893">
        <w:rPr>
          <w:rFonts w:ascii="Century" w:hAnsi="Century" w:cs="Arial"/>
          <w:b/>
          <w:bCs/>
          <w:sz w:val="20"/>
          <w:szCs w:val="20"/>
        </w:rPr>
        <w:t>Impedimento de licitar e contratar</w:t>
      </w:r>
      <w:r w:rsidRPr="00307893">
        <w:rPr>
          <w:rFonts w:ascii="Century" w:hAnsi="Century" w:cs="Arial"/>
          <w:sz w:val="20"/>
          <w:szCs w:val="20"/>
        </w:rPr>
        <w:t xml:space="preserve">, quando praticadas as condutas descritas nas alíneas “b”, “c” e “d” </w:t>
      </w:r>
      <w:proofErr w:type="gramStart"/>
      <w:r w:rsidRPr="00307893">
        <w:rPr>
          <w:rFonts w:ascii="Century" w:hAnsi="Century" w:cs="Arial"/>
          <w:sz w:val="20"/>
          <w:szCs w:val="20"/>
        </w:rPr>
        <w:t>do</w:t>
      </w:r>
      <w:proofErr w:type="gramEnd"/>
      <w:r w:rsidRPr="00307893">
        <w:rPr>
          <w:rFonts w:ascii="Century" w:hAnsi="Century" w:cs="Arial"/>
          <w:sz w:val="20"/>
          <w:szCs w:val="20"/>
        </w:rPr>
        <w:t xml:space="preserve"> subitem acima deste Contrato, sempre que não se justificar a imposição de penalidade mais grave (art. 156, § 4º, da Lei nº 14.133, de 2021); </w:t>
      </w:r>
    </w:p>
    <w:p w14:paraId="7FCAB6B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III - </w:t>
      </w:r>
      <w:r w:rsidRPr="00307893">
        <w:rPr>
          <w:rFonts w:ascii="Century" w:hAnsi="Century" w:cs="Arial"/>
          <w:b/>
          <w:bCs/>
          <w:sz w:val="20"/>
          <w:szCs w:val="20"/>
        </w:rPr>
        <w:t>Declaração de inidoneidade</w:t>
      </w:r>
      <w:r w:rsidRPr="00307893">
        <w:rPr>
          <w:rFonts w:ascii="Century" w:hAnsi="Century" w:cs="Arial"/>
          <w:sz w:val="20"/>
          <w:szCs w:val="20"/>
        </w:rPr>
        <w:t xml:space="preserve"> para licitar e contratar, quando praticadas as condutas descritas nas alíneas “e”, “f”, “g” e “h” </w:t>
      </w:r>
      <w:proofErr w:type="gramStart"/>
      <w:r w:rsidRPr="00307893">
        <w:rPr>
          <w:rFonts w:ascii="Century" w:hAnsi="Century" w:cs="Arial"/>
          <w:sz w:val="20"/>
          <w:szCs w:val="20"/>
        </w:rPr>
        <w:t>do</w:t>
      </w:r>
      <w:proofErr w:type="gramEnd"/>
      <w:r w:rsidRPr="00307893">
        <w:rPr>
          <w:rFonts w:ascii="Century" w:hAnsi="Century" w:cs="Arial"/>
          <w:sz w:val="20"/>
          <w:szCs w:val="20"/>
        </w:rPr>
        <w:t xml:space="preserve"> subitem acima deste Contrato, bem como nas alíneas “b”, “c” e “d”, que justifiquem a imposição de penalidade mais grave (art. 156, §5º, da Lei nº 14.133, de 2021). </w:t>
      </w:r>
    </w:p>
    <w:p w14:paraId="1ED066A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IV - </w:t>
      </w:r>
      <w:r w:rsidRPr="00307893">
        <w:rPr>
          <w:rFonts w:ascii="Century" w:hAnsi="Century" w:cs="Arial"/>
          <w:b/>
          <w:bCs/>
          <w:sz w:val="20"/>
          <w:szCs w:val="20"/>
        </w:rPr>
        <w:t>Multa</w:t>
      </w:r>
      <w:r w:rsidRPr="00307893">
        <w:rPr>
          <w:rFonts w:ascii="Century" w:hAnsi="Century" w:cs="Arial"/>
          <w:sz w:val="20"/>
          <w:szCs w:val="20"/>
        </w:rPr>
        <w:t xml:space="preserve">: </w:t>
      </w:r>
    </w:p>
    <w:p w14:paraId="3BFE8B9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a)</w:t>
      </w:r>
      <w:r w:rsidRPr="00307893">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07893">
        <w:rPr>
          <w:rFonts w:ascii="Century" w:hAnsi="Century" w:cs="Arial"/>
          <w:sz w:val="20"/>
          <w:szCs w:val="20"/>
        </w:rPr>
        <w:t xml:space="preserve"> </w:t>
      </w:r>
    </w:p>
    <w:p w14:paraId="2F3E6D9C" w14:textId="77777777" w:rsidR="00580352" w:rsidRPr="00307893" w:rsidRDefault="00580352" w:rsidP="004967CC">
      <w:pPr>
        <w:spacing w:after="0" w:line="240" w:lineRule="auto"/>
        <w:ind w:left="-284" w:right="-427"/>
        <w:jc w:val="both"/>
        <w:rPr>
          <w:rFonts w:ascii="Century" w:eastAsia="Times New Roman" w:hAnsi="Century" w:cs="Arial"/>
          <w:sz w:val="20"/>
          <w:szCs w:val="20"/>
        </w:rPr>
      </w:pPr>
      <w:r w:rsidRPr="00307893">
        <w:rPr>
          <w:rFonts w:ascii="Century" w:hAnsi="Century" w:cs="Arial"/>
          <w:sz w:val="20"/>
          <w:szCs w:val="20"/>
        </w:rPr>
        <w:t>b)</w:t>
      </w:r>
      <w:r w:rsidRPr="00307893">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08FFCB46"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eastAsia="Times New Roman" w:hAnsi="Century" w:cs="Arial"/>
          <w:sz w:val="20"/>
          <w:szCs w:val="20"/>
        </w:rPr>
        <w:t xml:space="preserve">9.3 </w:t>
      </w:r>
      <w:r w:rsidRPr="00307893">
        <w:rPr>
          <w:rFonts w:ascii="Century" w:hAnsi="Century" w:cs="Arial"/>
          <w:sz w:val="20"/>
          <w:szCs w:val="20"/>
        </w:rPr>
        <w:t xml:space="preserve">A aplicação das sanções previstas neste Contrato não exclui, em hipótese alguma,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obrigação de reparação integral do dano causado ao Contratante (art. 156, §9º, da Lei nº 14.133, de 2021); </w:t>
      </w:r>
    </w:p>
    <w:p w14:paraId="5825E87D"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9.4. Todas as sanções previstas neste Contrato poderão ser aplicadas cumulativamente com a multa (art. 156, §7º, da Lei nº 14.133, de 2021);</w:t>
      </w:r>
    </w:p>
    <w:p w14:paraId="4154D5C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9.4.1. Antes da aplicação da multa será facultada a defesa do interessado no prazo de 15 (quinze) dias úteis, contado da data de sua intimação (art. 157, da Lei nº 14.133, de 2021);</w:t>
      </w:r>
    </w:p>
    <w:p w14:paraId="6E993ED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0D2710" w14:textId="77777777" w:rsidR="00580352" w:rsidRPr="00307893" w:rsidRDefault="00580352" w:rsidP="004967CC">
      <w:pPr>
        <w:pBdr>
          <w:top w:val="nil"/>
          <w:left w:val="nil"/>
          <w:bottom w:val="nil"/>
          <w:right w:val="nil"/>
          <w:between w:val="nil"/>
        </w:pBdr>
        <w:spacing w:after="0" w:line="240" w:lineRule="auto"/>
        <w:ind w:left="-284" w:right="-427"/>
        <w:jc w:val="both"/>
        <w:rPr>
          <w:rStyle w:val="Refdecomentrio"/>
          <w:rFonts w:ascii="Century" w:eastAsia="Times New Roman" w:hAnsi="Century" w:cs="Arial"/>
          <w:sz w:val="20"/>
          <w:szCs w:val="20"/>
        </w:rPr>
      </w:pPr>
      <w:r w:rsidRPr="00307893">
        <w:rPr>
          <w:rFonts w:ascii="Century" w:hAnsi="Century" w:cs="Arial"/>
          <w:sz w:val="20"/>
          <w:szCs w:val="20"/>
        </w:rPr>
        <w:t xml:space="preserve">9.5 </w:t>
      </w:r>
      <w:r w:rsidRPr="00307893">
        <w:rPr>
          <w:rFonts w:ascii="Century" w:eastAsia="Times New Roman" w:hAnsi="Century" w:cs="Arial"/>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7BA039A5" w14:textId="77777777" w:rsidR="00580352" w:rsidRPr="00307893" w:rsidRDefault="00580352" w:rsidP="004967CC">
      <w:pPr>
        <w:pStyle w:val="Nivel2"/>
        <w:spacing w:before="0" w:after="0" w:line="240" w:lineRule="auto"/>
        <w:ind w:left="-284" w:right="-427"/>
        <w:rPr>
          <w:rFonts w:ascii="Century" w:hAnsi="Century"/>
        </w:rPr>
      </w:pPr>
      <w:bookmarkStart w:id="28" w:name="_Hlk157364199"/>
      <w:r w:rsidRPr="00307893">
        <w:rPr>
          <w:rFonts w:ascii="Century" w:hAnsi="Century"/>
        </w:rPr>
        <w:t xml:space="preserve">9.6. O descumprimento da Ata de Registro de Preços ensejará aplicação das penalidades estabelecidas </w:t>
      </w:r>
      <w:r w:rsidRPr="00307893">
        <w:rPr>
          <w:rFonts w:ascii="Century" w:hAnsi="Century"/>
          <w:i/>
        </w:rPr>
        <w:t xml:space="preserve">no edital </w:t>
      </w:r>
    </w:p>
    <w:p w14:paraId="4CD06EEB"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733C1080"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251E440"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9.8. O órgão ou entidade participante deverá comunicar ao órgão gerenciador qualquer das ocorrências previstas no item 9.1, dada a necessidade de instauração de procedimento para cancelamento do registro do fornecedor.</w:t>
      </w:r>
      <w:bookmarkEnd w:id="28"/>
    </w:p>
    <w:p w14:paraId="0E7A288B" w14:textId="77777777" w:rsidR="00580352" w:rsidRPr="00307893" w:rsidRDefault="00580352" w:rsidP="00482C0C">
      <w:pPr>
        <w:shd w:val="clear" w:color="auto" w:fill="C189F7"/>
        <w:spacing w:after="0" w:line="240" w:lineRule="auto"/>
        <w:ind w:left="-284" w:right="-427"/>
        <w:rPr>
          <w:rFonts w:ascii="Century" w:hAnsi="Century" w:cs="Arial"/>
          <w:b/>
          <w:sz w:val="20"/>
          <w:szCs w:val="20"/>
        </w:rPr>
      </w:pPr>
      <w:r w:rsidRPr="00307893">
        <w:rPr>
          <w:rFonts w:ascii="Century" w:hAnsi="Century" w:cs="Arial"/>
          <w:b/>
          <w:sz w:val="20"/>
          <w:szCs w:val="20"/>
        </w:rPr>
        <w:t>10. DO PREÇO REGISTRADO E DA DOTAÇÃO ORÇAMENTÁRIA</w:t>
      </w:r>
    </w:p>
    <w:p w14:paraId="7F721178"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10.1. O preço registrado da presente Ata é de R$ XX (XXXXXXXX);</w:t>
      </w:r>
    </w:p>
    <w:p w14:paraId="5615128B"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08191744" w14:textId="77777777" w:rsidR="00580352" w:rsidRPr="00307893" w:rsidRDefault="00580352" w:rsidP="00482C0C">
      <w:pPr>
        <w:shd w:val="clear" w:color="auto" w:fill="C189F7"/>
        <w:spacing w:after="0" w:line="240" w:lineRule="auto"/>
        <w:ind w:left="-284" w:right="-427"/>
        <w:rPr>
          <w:rFonts w:ascii="Century" w:hAnsi="Century" w:cs="Arial"/>
          <w:b/>
          <w:sz w:val="20"/>
          <w:szCs w:val="20"/>
        </w:rPr>
      </w:pPr>
      <w:r w:rsidRPr="00307893">
        <w:rPr>
          <w:rFonts w:ascii="Century" w:hAnsi="Century" w:cs="Arial"/>
          <w:b/>
          <w:sz w:val="20"/>
          <w:szCs w:val="20"/>
        </w:rPr>
        <w:t>11. NEGOCIAÇÃO DE PREÇOS REGISTRADOS</w:t>
      </w:r>
    </w:p>
    <w:p w14:paraId="459E2F25"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11.1. Na hipótese de o preço registrado tornar-se superior ao preço pra</w:t>
      </w:r>
      <w:r w:rsidRPr="00307893">
        <w:rPr>
          <w:rFonts w:ascii="Century" w:eastAsia="Calibri" w:hAnsi="Century"/>
        </w:rPr>
        <w:t>ti</w:t>
      </w:r>
      <w:r w:rsidRPr="00307893">
        <w:rPr>
          <w:rFonts w:ascii="Century" w:hAnsi="Century"/>
        </w:rPr>
        <w:t>cado no mercado por mo</w:t>
      </w:r>
      <w:r w:rsidRPr="00307893">
        <w:rPr>
          <w:rFonts w:ascii="Century" w:eastAsia="Calibri" w:hAnsi="Century"/>
        </w:rPr>
        <w:t>ti</w:t>
      </w:r>
      <w:r w:rsidRPr="00307893">
        <w:rPr>
          <w:rFonts w:ascii="Century" w:hAnsi="Century"/>
        </w:rPr>
        <w:t>vo superveniente, o órgão ou en</w:t>
      </w:r>
      <w:r w:rsidRPr="00307893">
        <w:rPr>
          <w:rFonts w:ascii="Century" w:eastAsia="Calibri" w:hAnsi="Century"/>
        </w:rPr>
        <w:t>ti</w:t>
      </w:r>
      <w:r w:rsidRPr="00307893">
        <w:rPr>
          <w:rFonts w:ascii="Century" w:hAnsi="Century"/>
        </w:rPr>
        <w:t>dade gerenciadora convocará o fornecedor para negociar a redução do preço registrado.</w:t>
      </w:r>
    </w:p>
    <w:p w14:paraId="6083808F"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11.1.1. Caso não aceite reduzir seu preço aos valores pra</w:t>
      </w:r>
      <w:r w:rsidRPr="00307893">
        <w:rPr>
          <w:rFonts w:ascii="Century" w:eastAsia="Calibri" w:hAnsi="Century"/>
          <w:color w:val="auto"/>
        </w:rPr>
        <w:t>ti</w:t>
      </w:r>
      <w:r w:rsidRPr="00307893">
        <w:rPr>
          <w:rFonts w:ascii="Century" w:hAnsi="Century"/>
          <w:color w:val="auto"/>
        </w:rPr>
        <w:t>cados pelo mercado, o fornecedor será liberado do compromisso assumido quanto ao item registrado, sem aplicação de penalidades administrativas.</w:t>
      </w:r>
    </w:p>
    <w:p w14:paraId="2FE7D580"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BF66A63"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11.1.3. Se não obtiver êxito nas negociações, o órgão ou en</w:t>
      </w:r>
      <w:r w:rsidRPr="00307893">
        <w:rPr>
          <w:rFonts w:ascii="Century" w:eastAsia="Calibri" w:hAnsi="Century"/>
          <w:color w:val="auto"/>
        </w:rPr>
        <w:t>tid</w:t>
      </w:r>
      <w:r w:rsidRPr="00307893">
        <w:rPr>
          <w:rFonts w:ascii="Century" w:hAnsi="Century"/>
          <w:color w:val="auto"/>
        </w:rPr>
        <w:t>ade gerenciadora procederá ao cancelamento da ata de registro de preços, adotando as medidas cabíveis para obtenção de contratação mais vantajosa.</w:t>
      </w:r>
      <w:bookmarkStart w:id="29" w:name="reducao_preco_mercado_negociacao_frustra"/>
      <w:bookmarkEnd w:id="29"/>
    </w:p>
    <w:p w14:paraId="675C3E77"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11.1.4. Na hipótese de redução do preço registrado, o gerenciador comunicará aos órgãos e às en</w:t>
      </w:r>
      <w:r w:rsidRPr="00307893">
        <w:rPr>
          <w:rFonts w:ascii="Century" w:eastAsia="Calibri" w:hAnsi="Century"/>
          <w:color w:val="auto"/>
        </w:rPr>
        <w:t>ti</w:t>
      </w:r>
      <w:r w:rsidRPr="00307893">
        <w:rPr>
          <w:rFonts w:ascii="Century" w:hAnsi="Century"/>
          <w:color w:val="auto"/>
        </w:rPr>
        <w:t xml:space="preserve">dades que </w:t>
      </w:r>
      <w:r w:rsidRPr="00307893">
        <w:rPr>
          <w:rFonts w:ascii="Century" w:eastAsia="Calibri" w:hAnsi="Century"/>
          <w:color w:val="auto"/>
        </w:rPr>
        <w:t>ti</w:t>
      </w:r>
      <w:r w:rsidRPr="00307893">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58D547A7"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092AA524"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31" w:name="prova_preco_mercado_maior"/>
      <w:bookmarkEnd w:id="31"/>
    </w:p>
    <w:p w14:paraId="440E16E4" w14:textId="71F71603"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11.2.2. Na hipótese de não comprovação da existência de fato superveniente que inviabilize o preço registrado, o pedido será indeferido pelo órgão ou en</w:t>
      </w:r>
      <w:r w:rsidRPr="00307893">
        <w:rPr>
          <w:rFonts w:ascii="Century" w:eastAsia="Calibri" w:hAnsi="Century"/>
          <w:color w:val="auto"/>
        </w:rPr>
        <w:t>ti</w:t>
      </w:r>
      <w:r w:rsidRPr="00307893">
        <w:rPr>
          <w:rFonts w:ascii="Century" w:hAnsi="Century"/>
          <w:color w:val="auto"/>
        </w:rPr>
        <w:t xml:space="preserve">dade gerenciadora e o fornecedor deverá cumprir as obrigações estabelecidas na ata, sob pena de cancelamento do seu registro, nos termos do item </w:t>
      </w:r>
      <w:r w:rsidRPr="00307893">
        <w:rPr>
          <w:rFonts w:ascii="Century" w:hAnsi="Century"/>
          <w:color w:val="auto"/>
        </w:rPr>
        <w:fldChar w:fldCharType="begin"/>
      </w:r>
      <w:r w:rsidRPr="00307893">
        <w:rPr>
          <w:rFonts w:ascii="Century" w:hAnsi="Century"/>
          <w:color w:val="auto"/>
        </w:rPr>
        <w:instrText xml:space="preserve"> REF cancelamento_do_fornecedor \r \h  \* MERGEFORMAT </w:instrText>
      </w:r>
      <w:r w:rsidRPr="00307893">
        <w:rPr>
          <w:rFonts w:ascii="Century" w:hAnsi="Century"/>
          <w:color w:val="auto"/>
        </w:rPr>
      </w:r>
      <w:r w:rsidRPr="00307893">
        <w:rPr>
          <w:rFonts w:ascii="Century" w:hAnsi="Century"/>
          <w:color w:val="auto"/>
        </w:rPr>
        <w:fldChar w:fldCharType="separate"/>
      </w:r>
      <w:r w:rsidR="000C5E38" w:rsidRPr="00307893">
        <w:rPr>
          <w:rFonts w:ascii="Century" w:hAnsi="Century"/>
          <w:color w:val="auto"/>
        </w:rPr>
        <w:t>0</w:t>
      </w:r>
      <w:r w:rsidRPr="00307893">
        <w:rPr>
          <w:rFonts w:ascii="Century" w:hAnsi="Century"/>
          <w:color w:val="auto"/>
        </w:rPr>
        <w:fldChar w:fldCharType="end"/>
      </w:r>
      <w:r w:rsidRPr="00307893">
        <w:rPr>
          <w:rFonts w:ascii="Century" w:hAnsi="Century"/>
          <w:color w:val="auto"/>
        </w:rPr>
        <w:t>, sem prejuízo das sanções previstas na Lei nº 14.133, de 2021, e na legislação aplicável.</w:t>
      </w:r>
      <w:bookmarkStart w:id="32" w:name="nao_comprovacao_majoracao_mercado"/>
      <w:bookmarkEnd w:id="32"/>
    </w:p>
    <w:p w14:paraId="6B91073C"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5CF83E8" w14:textId="3D794582"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 xml:space="preserve">11.4. Se não obtiver êxito nas negociações, o órgão ou entidade gerenciadora procederá ao cancelamento da ata de registro de preços, nos termos do item </w:t>
      </w:r>
      <w:r w:rsidRPr="00307893">
        <w:rPr>
          <w:rFonts w:ascii="Century" w:hAnsi="Century"/>
          <w:color w:val="auto"/>
        </w:rPr>
        <w:fldChar w:fldCharType="begin"/>
      </w:r>
      <w:r w:rsidRPr="00307893">
        <w:rPr>
          <w:rFonts w:ascii="Century" w:hAnsi="Century"/>
          <w:color w:val="auto"/>
        </w:rPr>
        <w:instrText xml:space="preserve"> REF cancelamento_da_ata \r \h  \* MERGEFORMAT </w:instrText>
      </w:r>
      <w:r w:rsidRPr="00307893">
        <w:rPr>
          <w:rFonts w:ascii="Century" w:hAnsi="Century"/>
          <w:color w:val="auto"/>
        </w:rPr>
      </w:r>
      <w:r w:rsidRPr="00307893">
        <w:rPr>
          <w:rFonts w:ascii="Century" w:hAnsi="Century"/>
          <w:color w:val="auto"/>
        </w:rPr>
        <w:fldChar w:fldCharType="separate"/>
      </w:r>
      <w:r w:rsidR="000C5E38" w:rsidRPr="00307893">
        <w:rPr>
          <w:rFonts w:ascii="Century" w:hAnsi="Century"/>
          <w:color w:val="auto"/>
        </w:rPr>
        <w:t>0</w:t>
      </w:r>
      <w:r w:rsidRPr="00307893">
        <w:rPr>
          <w:rFonts w:ascii="Century" w:hAnsi="Century"/>
          <w:color w:val="auto"/>
        </w:rPr>
        <w:fldChar w:fldCharType="end"/>
      </w:r>
      <w:r w:rsidRPr="00307893">
        <w:rPr>
          <w:rFonts w:ascii="Century" w:hAnsi="Century"/>
          <w:color w:val="auto"/>
        </w:rPr>
        <w:t>, e adotará as medidas cabíveis para a obtenção da contratação mais vantajosa.</w:t>
      </w:r>
      <w:bookmarkStart w:id="33" w:name="majora_preco_mercado_negociacao_frustra"/>
      <w:bookmarkEnd w:id="33"/>
    </w:p>
    <w:p w14:paraId="75041F8A"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11.5. Na hipótese de comprovação da majoração do preço de mercado que inviabilize o preço registrado, conforme previsto no item 12.2 e no item 12.2.1, o órgão ou en</w:t>
      </w:r>
      <w:r w:rsidRPr="00307893">
        <w:rPr>
          <w:rFonts w:ascii="Century" w:eastAsia="Calibri" w:hAnsi="Century"/>
          <w:color w:val="auto"/>
        </w:rPr>
        <w:t>ti</w:t>
      </w:r>
      <w:r w:rsidRPr="00307893">
        <w:rPr>
          <w:rFonts w:ascii="Century" w:hAnsi="Century"/>
          <w:color w:val="auto"/>
        </w:rPr>
        <w:t>dade gerenciadora atualizará o preço registrado, de acordo com a realidade dos valores praticados pelo mercado.</w:t>
      </w:r>
    </w:p>
    <w:p w14:paraId="3A3ADD2E"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 xml:space="preserve">11.6. O órgão gerenciador comunicará aos órgãos participantes que </w:t>
      </w:r>
      <w:r w:rsidRPr="00307893">
        <w:rPr>
          <w:rFonts w:ascii="Century" w:eastAsia="Calibri" w:hAnsi="Century"/>
          <w:color w:val="auto"/>
        </w:rPr>
        <w:t>ti</w:t>
      </w:r>
      <w:r w:rsidRPr="00307893">
        <w:rPr>
          <w:rFonts w:ascii="Century" w:hAnsi="Century"/>
          <w:color w:val="auto"/>
        </w:rPr>
        <w:t>verem firmado contratos decorrentes da ata de registro de preços sobre a efe</w:t>
      </w:r>
      <w:r w:rsidRPr="00307893">
        <w:rPr>
          <w:rFonts w:ascii="Century" w:eastAsia="Calibri" w:hAnsi="Century"/>
          <w:color w:val="auto"/>
        </w:rPr>
        <w:t>ti</w:t>
      </w:r>
      <w:r w:rsidRPr="00307893">
        <w:rPr>
          <w:rFonts w:ascii="Century" w:hAnsi="Century"/>
          <w:color w:val="auto"/>
        </w:rPr>
        <w:t>va alteração do preço registrado, para que avaliem a necessidade de alteração contratual, observado o disposto no art. 124 da Lei nº 14.133, de 2021.</w:t>
      </w:r>
    </w:p>
    <w:p w14:paraId="6F7B028C"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12. REMANEJAMENTO DAS QUANTIDADES REGISTRADAS NA ATA DE REGISTRO DE PREÇOS </w:t>
      </w:r>
    </w:p>
    <w:p w14:paraId="5D1DAFAA"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12.1. As quan</w:t>
      </w:r>
      <w:r w:rsidRPr="00307893">
        <w:rPr>
          <w:rFonts w:ascii="Century" w:eastAsia="Arial" w:hAnsi="Century"/>
        </w:rPr>
        <w:t>ti</w:t>
      </w:r>
      <w:r w:rsidRPr="00307893">
        <w:rPr>
          <w:rFonts w:ascii="Century" w:hAnsi="Century"/>
        </w:rPr>
        <w:t>dades previstas para os itens com preços registrados nas atas de registro de preços poderão ser remanejadas pelo órgão ou en</w:t>
      </w:r>
      <w:r w:rsidRPr="00307893">
        <w:rPr>
          <w:rFonts w:ascii="Century" w:eastAsia="Arial" w:hAnsi="Century"/>
        </w:rPr>
        <w:t>ti</w:t>
      </w:r>
      <w:r w:rsidRPr="00307893">
        <w:rPr>
          <w:rFonts w:ascii="Century" w:hAnsi="Century"/>
        </w:rPr>
        <w:t>dade gerenciadora entre os órgãos ou as en</w:t>
      </w:r>
      <w:r w:rsidRPr="00307893">
        <w:rPr>
          <w:rFonts w:ascii="Century" w:eastAsia="Arial" w:hAnsi="Century"/>
        </w:rPr>
        <w:t>ti</w:t>
      </w:r>
      <w:r w:rsidRPr="00307893">
        <w:rPr>
          <w:rFonts w:ascii="Century" w:hAnsi="Century"/>
        </w:rPr>
        <w:t>dades par</w:t>
      </w:r>
      <w:r w:rsidRPr="00307893">
        <w:rPr>
          <w:rFonts w:ascii="Century" w:eastAsia="Arial" w:hAnsi="Century"/>
        </w:rPr>
        <w:t>ti</w:t>
      </w:r>
      <w:r w:rsidRPr="00307893">
        <w:rPr>
          <w:rFonts w:ascii="Century" w:hAnsi="Century"/>
        </w:rPr>
        <w:t>cipantes e não par</w:t>
      </w:r>
      <w:r w:rsidRPr="00307893">
        <w:rPr>
          <w:rFonts w:ascii="Century" w:eastAsia="Arial" w:hAnsi="Century"/>
        </w:rPr>
        <w:t>ti</w:t>
      </w:r>
      <w:r w:rsidRPr="00307893">
        <w:rPr>
          <w:rFonts w:ascii="Century" w:hAnsi="Century"/>
        </w:rPr>
        <w:t>cipantes do registro de preços.</w:t>
      </w:r>
    </w:p>
    <w:p w14:paraId="56E901DF"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12.2. O remanejamento somente poderá ser feito:</w:t>
      </w:r>
    </w:p>
    <w:p w14:paraId="43F99E2E"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12.2.1. De órgão ou en</w:t>
      </w:r>
      <w:r w:rsidRPr="00307893">
        <w:rPr>
          <w:rFonts w:ascii="Century" w:eastAsia="Arial" w:hAnsi="Century"/>
          <w:color w:val="auto"/>
        </w:rPr>
        <w:t>ti</w:t>
      </w:r>
      <w:r w:rsidRPr="00307893">
        <w:rPr>
          <w:rFonts w:ascii="Century" w:hAnsi="Century"/>
          <w:color w:val="auto"/>
        </w:rPr>
        <w:t>dade par</w:t>
      </w:r>
      <w:r w:rsidRPr="00307893">
        <w:rPr>
          <w:rFonts w:ascii="Century" w:eastAsia="Arial" w:hAnsi="Century"/>
          <w:color w:val="auto"/>
        </w:rPr>
        <w:t>ti</w:t>
      </w:r>
      <w:r w:rsidRPr="00307893">
        <w:rPr>
          <w:rFonts w:ascii="Century" w:hAnsi="Century"/>
          <w:color w:val="auto"/>
        </w:rPr>
        <w:t>cipante para órgão ou en</w:t>
      </w:r>
      <w:r w:rsidRPr="00307893">
        <w:rPr>
          <w:rFonts w:ascii="Century" w:eastAsia="Arial" w:hAnsi="Century"/>
          <w:color w:val="auto"/>
        </w:rPr>
        <w:t>ti</w:t>
      </w:r>
      <w:r w:rsidRPr="00307893">
        <w:rPr>
          <w:rFonts w:ascii="Century" w:hAnsi="Century"/>
          <w:color w:val="auto"/>
        </w:rPr>
        <w:t>dade par</w:t>
      </w:r>
      <w:r w:rsidRPr="00307893">
        <w:rPr>
          <w:rFonts w:ascii="Century" w:eastAsia="Arial" w:hAnsi="Century"/>
          <w:color w:val="auto"/>
        </w:rPr>
        <w:t>ti</w:t>
      </w:r>
      <w:r w:rsidRPr="00307893">
        <w:rPr>
          <w:rFonts w:ascii="Century" w:hAnsi="Century"/>
          <w:color w:val="auto"/>
        </w:rPr>
        <w:t>cipante; ou</w:t>
      </w:r>
    </w:p>
    <w:p w14:paraId="5A362034" w14:textId="77777777" w:rsidR="00580352" w:rsidRPr="00307893" w:rsidRDefault="00580352" w:rsidP="004967CC">
      <w:pPr>
        <w:pStyle w:val="Nvel3"/>
        <w:spacing w:before="0" w:after="0" w:line="240" w:lineRule="auto"/>
        <w:ind w:left="-284" w:right="-427"/>
        <w:rPr>
          <w:rFonts w:ascii="Century" w:hAnsi="Century"/>
          <w:color w:val="auto"/>
        </w:rPr>
      </w:pPr>
      <w:r w:rsidRPr="00307893">
        <w:rPr>
          <w:rFonts w:ascii="Century" w:hAnsi="Century"/>
          <w:color w:val="auto"/>
        </w:rPr>
        <w:t>12.2.2. De órgão ou en</w:t>
      </w:r>
      <w:r w:rsidRPr="00307893">
        <w:rPr>
          <w:rFonts w:ascii="Century" w:eastAsia="Arial" w:hAnsi="Century"/>
          <w:color w:val="auto"/>
        </w:rPr>
        <w:t>ti</w:t>
      </w:r>
      <w:r w:rsidRPr="00307893">
        <w:rPr>
          <w:rFonts w:ascii="Century" w:hAnsi="Century"/>
          <w:color w:val="auto"/>
        </w:rPr>
        <w:t>dade par</w:t>
      </w:r>
      <w:r w:rsidRPr="00307893">
        <w:rPr>
          <w:rFonts w:ascii="Century" w:eastAsia="Arial" w:hAnsi="Century"/>
          <w:color w:val="auto"/>
        </w:rPr>
        <w:t>ti</w:t>
      </w:r>
      <w:r w:rsidRPr="00307893">
        <w:rPr>
          <w:rFonts w:ascii="Century" w:hAnsi="Century"/>
          <w:color w:val="auto"/>
        </w:rPr>
        <w:t>cipante para órgão ou entidade não participante.</w:t>
      </w:r>
    </w:p>
    <w:p w14:paraId="697E4E65"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12.3. O órgão ou en</w:t>
      </w:r>
      <w:r w:rsidRPr="00307893">
        <w:rPr>
          <w:rFonts w:ascii="Century" w:eastAsia="Arial" w:hAnsi="Century"/>
        </w:rPr>
        <w:t>ti</w:t>
      </w:r>
      <w:r w:rsidRPr="00307893">
        <w:rPr>
          <w:rFonts w:ascii="Century" w:hAnsi="Century"/>
        </w:rPr>
        <w:t>dade gerenciadora que tiver es</w:t>
      </w:r>
      <w:r w:rsidRPr="00307893">
        <w:rPr>
          <w:rFonts w:ascii="Century" w:eastAsia="Arial" w:hAnsi="Century"/>
        </w:rPr>
        <w:t>ti</w:t>
      </w:r>
      <w:r w:rsidRPr="00307893">
        <w:rPr>
          <w:rFonts w:ascii="Century" w:hAnsi="Century"/>
        </w:rPr>
        <w:t>mado as quan</w:t>
      </w:r>
      <w:r w:rsidRPr="00307893">
        <w:rPr>
          <w:rFonts w:ascii="Century" w:eastAsia="Arial" w:hAnsi="Century"/>
        </w:rPr>
        <w:t>ti</w:t>
      </w:r>
      <w:r w:rsidRPr="00307893">
        <w:rPr>
          <w:rFonts w:ascii="Century" w:hAnsi="Century"/>
        </w:rPr>
        <w:t>dades que pretende contratar será considerado participante para efeito do remanejamento.</w:t>
      </w:r>
      <w:bookmarkStart w:id="34" w:name="gerenciador_estimador_é_partic_em_remane"/>
      <w:bookmarkEnd w:id="34"/>
    </w:p>
    <w:p w14:paraId="2D925AE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12.4. Na hipótese de remanejamento de órgão ou entidade par</w:t>
      </w:r>
      <w:r w:rsidRPr="00307893">
        <w:rPr>
          <w:rFonts w:ascii="Century" w:eastAsia="Arial" w:hAnsi="Century"/>
        </w:rPr>
        <w:t>ti</w:t>
      </w:r>
      <w:r w:rsidRPr="00307893">
        <w:rPr>
          <w:rFonts w:ascii="Century" w:hAnsi="Century"/>
        </w:rPr>
        <w:t>cipante para órgão ou entidade não participante, serão observados os limites previstos no art. 32 do Decreto nº 11.462, de 2023.</w:t>
      </w:r>
    </w:p>
    <w:p w14:paraId="62B6EE9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12.5. Competirá ao órgão ou à en</w:t>
      </w:r>
      <w:r w:rsidRPr="00307893">
        <w:rPr>
          <w:rFonts w:ascii="Century" w:eastAsia="Arial" w:hAnsi="Century"/>
        </w:rPr>
        <w:t>ti</w:t>
      </w:r>
      <w:r w:rsidRPr="00307893">
        <w:rPr>
          <w:rFonts w:ascii="Century" w:hAnsi="Century"/>
        </w:rPr>
        <w:t>dade gerenciadora autorizar o remanejamento solicitado, com a redução do quan</w:t>
      </w:r>
      <w:r w:rsidRPr="00307893">
        <w:rPr>
          <w:rFonts w:ascii="Century" w:eastAsia="Arial" w:hAnsi="Century"/>
        </w:rPr>
        <w:t>ti</w:t>
      </w:r>
      <w:r w:rsidRPr="00307893">
        <w:rPr>
          <w:rFonts w:ascii="Century" w:hAnsi="Century"/>
        </w:rPr>
        <w:t>ta</w:t>
      </w:r>
      <w:r w:rsidRPr="00307893">
        <w:rPr>
          <w:rFonts w:ascii="Century" w:eastAsia="Arial" w:hAnsi="Century"/>
        </w:rPr>
        <w:t>ti</w:t>
      </w:r>
      <w:r w:rsidRPr="00307893">
        <w:rPr>
          <w:rFonts w:ascii="Century" w:hAnsi="Century"/>
        </w:rPr>
        <w:t>vo inicialmente informado pelo órgão ou pela en</w:t>
      </w:r>
      <w:r w:rsidRPr="00307893">
        <w:rPr>
          <w:rFonts w:ascii="Century" w:eastAsia="Arial" w:hAnsi="Century"/>
        </w:rPr>
        <w:t>ti</w:t>
      </w:r>
      <w:r w:rsidRPr="00307893">
        <w:rPr>
          <w:rFonts w:ascii="Century" w:hAnsi="Century"/>
        </w:rPr>
        <w:t>dade par</w:t>
      </w:r>
      <w:r w:rsidRPr="00307893">
        <w:rPr>
          <w:rFonts w:ascii="Century" w:eastAsia="Arial" w:hAnsi="Century"/>
        </w:rPr>
        <w:t>ti</w:t>
      </w:r>
      <w:r w:rsidRPr="00307893">
        <w:rPr>
          <w:rFonts w:ascii="Century" w:hAnsi="Century"/>
        </w:rPr>
        <w:t>cipante, desde que haja prévia anuência do órgão ou da en</w:t>
      </w:r>
      <w:r w:rsidRPr="00307893">
        <w:rPr>
          <w:rFonts w:ascii="Century" w:eastAsia="Arial" w:hAnsi="Century"/>
        </w:rPr>
        <w:t>ti</w:t>
      </w:r>
      <w:r w:rsidRPr="00307893">
        <w:rPr>
          <w:rFonts w:ascii="Century" w:hAnsi="Century"/>
        </w:rPr>
        <w:t>dade que sofrer redução dos quantitativos informados.</w:t>
      </w:r>
    </w:p>
    <w:p w14:paraId="1EEC1569"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12.6. Caso o remanejamento seja feito entre órgãos ou en</w:t>
      </w:r>
      <w:r w:rsidRPr="00307893">
        <w:rPr>
          <w:rFonts w:ascii="Century" w:eastAsia="Arial" w:hAnsi="Century"/>
        </w:rPr>
        <w:t>ti</w:t>
      </w:r>
      <w:r w:rsidRPr="00307893">
        <w:rPr>
          <w:rFonts w:ascii="Century" w:hAnsi="Century"/>
        </w:rPr>
        <w:t>dades dos Estados, do Distrito Federal ou de Municípios dis</w:t>
      </w:r>
      <w:r w:rsidRPr="00307893">
        <w:rPr>
          <w:rFonts w:ascii="Century" w:eastAsia="Arial" w:hAnsi="Century"/>
        </w:rPr>
        <w:t>ti</w:t>
      </w:r>
      <w:r w:rsidRPr="00307893">
        <w:rPr>
          <w:rFonts w:ascii="Century" w:hAnsi="Century"/>
        </w:rPr>
        <w:t>ntos, caberá ao fornecedor beneficiário da ata de registro de preços, observadas as condições nela estabelecidas, optar pela aceitação ou não do fornecimento decorrente do remanejamento dos itens.</w:t>
      </w:r>
    </w:p>
    <w:p w14:paraId="61FE2EF7"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12.7. Na hipótese da compra centralizada, não havendo indicação pelo órgão ou pela en</w:t>
      </w:r>
      <w:r w:rsidRPr="00307893">
        <w:rPr>
          <w:rFonts w:ascii="Century" w:eastAsia="Arial" w:hAnsi="Century"/>
        </w:rPr>
        <w:t>ti</w:t>
      </w:r>
      <w:r w:rsidRPr="00307893">
        <w:rPr>
          <w:rFonts w:ascii="Century" w:hAnsi="Century"/>
        </w:rPr>
        <w:t>dade gerenciadora, dos quan</w:t>
      </w:r>
      <w:r w:rsidRPr="00307893">
        <w:rPr>
          <w:rFonts w:ascii="Century" w:eastAsia="Arial" w:hAnsi="Century"/>
        </w:rPr>
        <w:t>ti</w:t>
      </w:r>
      <w:r w:rsidRPr="00307893">
        <w:rPr>
          <w:rFonts w:ascii="Century" w:hAnsi="Century"/>
        </w:rPr>
        <w:t>ta</w:t>
      </w:r>
      <w:r w:rsidRPr="00307893">
        <w:rPr>
          <w:rFonts w:ascii="Century" w:eastAsia="Arial" w:hAnsi="Century"/>
        </w:rPr>
        <w:t>ti</w:t>
      </w:r>
      <w:r w:rsidRPr="00307893">
        <w:rPr>
          <w:rFonts w:ascii="Century" w:hAnsi="Century"/>
        </w:rPr>
        <w:t>vos dos par</w:t>
      </w:r>
      <w:r w:rsidRPr="00307893">
        <w:rPr>
          <w:rFonts w:ascii="Century" w:eastAsia="Arial" w:hAnsi="Century"/>
        </w:rPr>
        <w:t>ti</w:t>
      </w:r>
      <w:r w:rsidRPr="00307893">
        <w:rPr>
          <w:rFonts w:ascii="Century" w:hAnsi="Century"/>
        </w:rPr>
        <w:t>cipantes da compra centralizada, nos termos do item 12.3, a distribuição das quantidades para a execução descentralizada será por meio do remanejamento.</w:t>
      </w:r>
    </w:p>
    <w:p w14:paraId="4F9B826E"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13. DA FISCALIZAÇÃO</w:t>
      </w:r>
    </w:p>
    <w:p w14:paraId="1BE7A8FA"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13.1 O representante para acompanhar e fiscalizar </w:t>
      </w:r>
      <w:proofErr w:type="gramStart"/>
      <w:r w:rsidRPr="00307893">
        <w:rPr>
          <w:rFonts w:ascii="Century" w:hAnsi="Century" w:cs="Arial"/>
          <w:sz w:val="20"/>
          <w:szCs w:val="20"/>
        </w:rPr>
        <w:t>a</w:t>
      </w:r>
      <w:proofErr w:type="gramEnd"/>
      <w:r w:rsidRPr="00307893">
        <w:rPr>
          <w:rFonts w:ascii="Century" w:hAnsi="Century" w:cs="Arial"/>
          <w:sz w:val="20"/>
          <w:szCs w:val="20"/>
        </w:rPr>
        <w:t xml:space="preserve">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214A51B1" w14:textId="77777777" w:rsidR="00580352" w:rsidRPr="00307893" w:rsidRDefault="00580352" w:rsidP="00482C0C">
      <w:pPr>
        <w:shd w:val="clear" w:color="auto" w:fill="C189F7"/>
        <w:spacing w:after="0" w:line="240" w:lineRule="auto"/>
        <w:ind w:left="-284" w:right="-427"/>
        <w:rPr>
          <w:rFonts w:ascii="Century" w:hAnsi="Century" w:cs="Arial"/>
          <w:b/>
          <w:sz w:val="20"/>
          <w:szCs w:val="20"/>
        </w:rPr>
      </w:pPr>
      <w:r w:rsidRPr="00307893">
        <w:rPr>
          <w:rFonts w:ascii="Century" w:hAnsi="Century" w:cs="Arial"/>
          <w:b/>
          <w:sz w:val="20"/>
          <w:szCs w:val="20"/>
        </w:rPr>
        <w:t xml:space="preserve">14. CONDIÇÕES GERAIS E DIVULGAÇÃO </w:t>
      </w:r>
    </w:p>
    <w:p w14:paraId="3B2CC91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307893">
        <w:rPr>
          <w:rFonts w:ascii="Century" w:hAnsi="Century"/>
          <w:iCs/>
        </w:rPr>
        <w:t>AO EDITAL.</w:t>
      </w:r>
    </w:p>
    <w:p w14:paraId="402B76BC"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14.2. No caso de adjudicação por preço global de grupo de itens, só será admitida a contratação de parte de itens do grupo se houver prévia pesquisa de mercado e demonstração de sua vantagem para o órgão ou a entidade.</w:t>
      </w:r>
    </w:p>
    <w:p w14:paraId="5E76DC0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14.3. A divulgação desta Ata de Registro de Preços será por meio do PNCP além de ser publicada na imprensa oficial, que é condição indispensável, que será providenciada pelo Órgão Gerenciador.</w:t>
      </w:r>
    </w:p>
    <w:p w14:paraId="10E4725B" w14:textId="77777777" w:rsidR="00580352" w:rsidRPr="00307893" w:rsidRDefault="00580352" w:rsidP="004967CC">
      <w:pPr>
        <w:widowControl w:val="0"/>
        <w:autoSpaceDE w:val="0"/>
        <w:autoSpaceDN w:val="0"/>
        <w:adjustRightInd w:val="0"/>
        <w:spacing w:after="0" w:line="240" w:lineRule="auto"/>
        <w:ind w:left="-284" w:right="-427"/>
        <w:jc w:val="both"/>
        <w:rPr>
          <w:rFonts w:ascii="Century" w:hAnsi="Century" w:cs="Arial"/>
          <w:i/>
          <w:iCs/>
          <w:sz w:val="20"/>
          <w:szCs w:val="20"/>
        </w:rPr>
      </w:pPr>
      <w:r w:rsidRPr="00307893">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2703D72A" w14:textId="0D3C64CC"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sz w:val="20"/>
          <w:szCs w:val="20"/>
        </w:rPr>
      </w:pPr>
      <w:r w:rsidRPr="00307893">
        <w:rPr>
          <w:rFonts w:ascii="Century" w:hAnsi="Century" w:cs="Arial"/>
          <w:sz w:val="20"/>
          <w:szCs w:val="20"/>
        </w:rPr>
        <w:t>Rio Largo/AL, XX de XXXXX de 202</w:t>
      </w:r>
      <w:r w:rsidR="00606305" w:rsidRPr="00307893">
        <w:rPr>
          <w:rFonts w:ascii="Century" w:hAnsi="Century" w:cs="Arial"/>
          <w:sz w:val="20"/>
          <w:szCs w:val="20"/>
        </w:rPr>
        <w:t>6</w:t>
      </w:r>
      <w:r w:rsidRPr="00307893">
        <w:rPr>
          <w:rFonts w:ascii="Century" w:hAnsi="Century" w:cs="Arial"/>
          <w:sz w:val="20"/>
          <w:szCs w:val="20"/>
        </w:rPr>
        <w:t>.</w:t>
      </w:r>
    </w:p>
    <w:p w14:paraId="59623262" w14:textId="77777777"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Arial"/>
          <w:sz w:val="20"/>
          <w:szCs w:val="20"/>
        </w:rPr>
        <w:t>________________________________</w:t>
      </w:r>
    </w:p>
    <w:p w14:paraId="2733C86C" w14:textId="77777777"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Arial"/>
          <w:sz w:val="20"/>
          <w:szCs w:val="20"/>
        </w:rPr>
        <w:t>Representante legal do órgão gerenciador</w:t>
      </w:r>
    </w:p>
    <w:p w14:paraId="089CA384" w14:textId="77777777"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Arial"/>
          <w:sz w:val="20"/>
          <w:szCs w:val="20"/>
        </w:rPr>
        <w:t>_________________________________</w:t>
      </w:r>
    </w:p>
    <w:p w14:paraId="2FD09D0F" w14:textId="51F9AACB" w:rsidR="00482C0C" w:rsidRPr="00307893"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r w:rsidRPr="00307893">
        <w:rPr>
          <w:rFonts w:ascii="Century" w:hAnsi="Century" w:cs="Arial"/>
          <w:sz w:val="20"/>
          <w:szCs w:val="20"/>
        </w:rPr>
        <w:t xml:space="preserve">Representante(s) legal(is) do(s) </w:t>
      </w:r>
      <w:r w:rsidRPr="00307893">
        <w:rPr>
          <w:rFonts w:ascii="Century" w:hAnsi="Century" w:cs="Arial"/>
          <w:color w:val="000000"/>
          <w:sz w:val="20"/>
          <w:szCs w:val="20"/>
        </w:rPr>
        <w:t>fornecedor(s) registrado(s)</w:t>
      </w:r>
    </w:p>
    <w:p w14:paraId="721A0B54" w14:textId="77777777" w:rsidR="00E75C46" w:rsidRPr="00307893" w:rsidRDefault="00E75C46"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7A73E6B" w14:textId="77777777" w:rsidR="00580352" w:rsidRPr="00307893"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1289AD" w14:textId="306815C5" w:rsidR="00580352" w:rsidRPr="00307893" w:rsidRDefault="00580352" w:rsidP="004967CC">
      <w:pPr>
        <w:spacing w:after="0" w:line="240" w:lineRule="auto"/>
        <w:ind w:left="-284" w:right="-427"/>
        <w:jc w:val="center"/>
        <w:rPr>
          <w:rFonts w:ascii="Century" w:hAnsi="Century" w:cs="Tahoma"/>
          <w:b/>
          <w:sz w:val="20"/>
          <w:szCs w:val="20"/>
        </w:rPr>
      </w:pPr>
      <w:r w:rsidRPr="00307893">
        <w:rPr>
          <w:rFonts w:ascii="Century" w:hAnsi="Century" w:cs="Tahoma"/>
          <w:b/>
          <w:sz w:val="20"/>
          <w:szCs w:val="20"/>
        </w:rPr>
        <w:t xml:space="preserve">PREGÃO ELETRÔNICO Nº </w:t>
      </w:r>
      <w:r w:rsidR="00307893">
        <w:rPr>
          <w:rFonts w:ascii="Century" w:hAnsi="Century" w:cs="Tahoma"/>
          <w:b/>
          <w:sz w:val="20"/>
          <w:szCs w:val="20"/>
        </w:rPr>
        <w:t>40</w:t>
      </w:r>
      <w:r w:rsidRPr="00307893">
        <w:rPr>
          <w:rFonts w:ascii="Century" w:hAnsi="Century" w:cs="Tahoma"/>
          <w:b/>
          <w:sz w:val="20"/>
          <w:szCs w:val="20"/>
        </w:rPr>
        <w:t>/202</w:t>
      </w:r>
      <w:r w:rsidR="00606305" w:rsidRPr="00307893">
        <w:rPr>
          <w:rFonts w:ascii="Century" w:hAnsi="Century" w:cs="Tahoma"/>
          <w:b/>
          <w:sz w:val="20"/>
          <w:szCs w:val="20"/>
        </w:rPr>
        <w:t>6</w:t>
      </w:r>
    </w:p>
    <w:p w14:paraId="7038A6F5" w14:textId="77777777" w:rsidR="00580352" w:rsidRPr="00307893" w:rsidRDefault="00580352" w:rsidP="004967CC">
      <w:pPr>
        <w:spacing w:after="0" w:line="240" w:lineRule="auto"/>
        <w:ind w:left="-284" w:right="-427"/>
        <w:jc w:val="center"/>
        <w:rPr>
          <w:rFonts w:ascii="Century" w:hAnsi="Century" w:cs="Tahoma"/>
          <w:b/>
          <w:sz w:val="20"/>
          <w:szCs w:val="20"/>
        </w:rPr>
      </w:pPr>
      <w:r w:rsidRPr="00307893">
        <w:rPr>
          <w:rFonts w:ascii="Century" w:hAnsi="Century" w:cs="Tahoma"/>
          <w:b/>
          <w:sz w:val="20"/>
          <w:szCs w:val="20"/>
        </w:rPr>
        <w:t>ANEXO III</w:t>
      </w:r>
    </w:p>
    <w:p w14:paraId="486A0189" w14:textId="501D12EF" w:rsidR="00580352" w:rsidRPr="00307893" w:rsidRDefault="00580352" w:rsidP="004967CC">
      <w:pPr>
        <w:spacing w:after="0" w:line="240" w:lineRule="auto"/>
        <w:ind w:left="-284" w:right="-427"/>
        <w:jc w:val="center"/>
        <w:rPr>
          <w:rFonts w:ascii="Century" w:hAnsi="Century" w:cs="Tahoma"/>
          <w:b/>
          <w:bCs/>
          <w:sz w:val="20"/>
          <w:szCs w:val="20"/>
        </w:rPr>
      </w:pPr>
      <w:r w:rsidRPr="00307893">
        <w:rPr>
          <w:rFonts w:ascii="Century" w:hAnsi="Century" w:cs="Tahoma"/>
          <w:b/>
          <w:bCs/>
          <w:sz w:val="20"/>
          <w:szCs w:val="20"/>
        </w:rPr>
        <w:t xml:space="preserve">MINUTA DE CONTRATO N° </w:t>
      </w:r>
      <w:r w:rsidR="00307893">
        <w:rPr>
          <w:rFonts w:ascii="Century" w:hAnsi="Century" w:cs="Tahoma"/>
          <w:b/>
          <w:bCs/>
          <w:sz w:val="20"/>
          <w:szCs w:val="20"/>
        </w:rPr>
        <w:t>40/</w:t>
      </w:r>
      <w:r w:rsidRPr="00307893">
        <w:rPr>
          <w:rFonts w:ascii="Century" w:hAnsi="Century" w:cs="Tahoma"/>
          <w:b/>
          <w:bCs/>
          <w:sz w:val="20"/>
          <w:szCs w:val="20"/>
        </w:rPr>
        <w:t>202</w:t>
      </w:r>
      <w:r w:rsidR="00606305" w:rsidRPr="00307893">
        <w:rPr>
          <w:rFonts w:ascii="Century" w:hAnsi="Century" w:cs="Tahoma"/>
          <w:b/>
          <w:bCs/>
          <w:sz w:val="20"/>
          <w:szCs w:val="20"/>
        </w:rPr>
        <w:t>6</w:t>
      </w:r>
    </w:p>
    <w:p w14:paraId="25C9BA6A" w14:textId="77777777" w:rsidR="00580352" w:rsidRPr="00307893" w:rsidRDefault="00580352" w:rsidP="004967CC">
      <w:pPr>
        <w:spacing w:after="0" w:line="240" w:lineRule="auto"/>
        <w:ind w:left="-284" w:right="-427"/>
        <w:jc w:val="center"/>
        <w:rPr>
          <w:rFonts w:ascii="Century" w:hAnsi="Century" w:cs="Tahoma"/>
          <w:b/>
          <w:bCs/>
          <w:sz w:val="20"/>
          <w:szCs w:val="20"/>
        </w:rPr>
      </w:pPr>
    </w:p>
    <w:p w14:paraId="47013F96" w14:textId="77777777" w:rsidR="00580352" w:rsidRPr="00307893" w:rsidRDefault="00580352" w:rsidP="004967CC">
      <w:pPr>
        <w:pStyle w:val="Prembulo"/>
        <w:spacing w:before="0" w:after="0" w:line="240" w:lineRule="auto"/>
        <w:ind w:left="-284" w:right="-427"/>
        <w:rPr>
          <w:rFonts w:ascii="Century" w:hAnsi="Century"/>
          <w:bCs w:val="0"/>
        </w:rPr>
      </w:pPr>
      <w:r w:rsidRPr="00307893">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15F1377C" w14:textId="77777777" w:rsidR="00580352" w:rsidRPr="00307893" w:rsidRDefault="00580352" w:rsidP="004967CC">
      <w:pPr>
        <w:pStyle w:val="Prembulo"/>
        <w:spacing w:before="0" w:after="0" w:line="240" w:lineRule="auto"/>
        <w:ind w:left="-284" w:right="-427"/>
        <w:rPr>
          <w:rFonts w:ascii="Century" w:hAnsi="Century"/>
          <w:bCs w:val="0"/>
        </w:rPr>
      </w:pPr>
    </w:p>
    <w:p w14:paraId="61EA494A" w14:textId="77777777" w:rsidR="00580352" w:rsidRPr="00307893" w:rsidRDefault="00580352" w:rsidP="004967CC">
      <w:pPr>
        <w:spacing w:after="0" w:line="240" w:lineRule="auto"/>
        <w:ind w:left="-284" w:right="-427"/>
        <w:jc w:val="both"/>
        <w:rPr>
          <w:rFonts w:ascii="Century" w:eastAsia="Arial" w:hAnsi="Century" w:cs="Arial"/>
          <w:sz w:val="20"/>
          <w:szCs w:val="20"/>
        </w:rPr>
      </w:pPr>
      <w:r w:rsidRPr="00307893">
        <w:rPr>
          <w:rFonts w:ascii="Century" w:hAnsi="Century" w:cs="Arial"/>
          <w:b/>
          <w:sz w:val="20"/>
          <w:szCs w:val="20"/>
        </w:rPr>
        <w:t xml:space="preserve"> PREFEITURA MUNICIPAL DE RIO LARGO, ESTADO DE ALAGOAS, </w:t>
      </w:r>
      <w:r w:rsidRPr="00307893">
        <w:rPr>
          <w:rFonts w:ascii="Century" w:hAnsi="Century" w:cs="Arial"/>
          <w:sz w:val="20"/>
          <w:szCs w:val="20"/>
        </w:rPr>
        <w:t xml:space="preserve">Pessoa Jurídica de Direito Público, sob CNPJ n° 12.200.168/0001-20, </w:t>
      </w:r>
      <w:r w:rsidRPr="00307893">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307893">
        <w:rPr>
          <w:rFonts w:ascii="Century" w:eastAsia="Arial" w:hAnsi="Century" w:cs="Arial"/>
          <w:b/>
          <w:bCs/>
          <w:sz w:val="20"/>
          <w:szCs w:val="20"/>
        </w:rPr>
        <w:t>CONTRATANTE</w:t>
      </w:r>
      <w:r w:rsidRPr="00307893">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307893">
        <w:rPr>
          <w:rFonts w:ascii="Century" w:eastAsia="Arial" w:hAnsi="Century" w:cs="Arial"/>
          <w:b/>
          <w:bCs/>
          <w:sz w:val="20"/>
          <w:szCs w:val="20"/>
        </w:rPr>
        <w:t>OU</w:t>
      </w:r>
      <w:r w:rsidRPr="00307893">
        <w:rPr>
          <w:rFonts w:ascii="Century" w:eastAsia="Arial" w:hAnsi="Century" w:cs="Arial"/>
          <w:sz w:val="20"/>
          <w:szCs w:val="20"/>
        </w:rPr>
        <w:t xml:space="preserve"> procuração apresentada nos autos, tendo em vista o que consta no Processo nº XXXXXXXXXXXXXXXXXXXX e em observância às disposições da </w:t>
      </w:r>
      <w:hyperlink r:id="rId41" w:history="1">
        <w:r w:rsidRPr="00307893">
          <w:rPr>
            <w:rStyle w:val="Hyperlink"/>
            <w:rFonts w:ascii="Century" w:eastAsia="Arial" w:hAnsi="Century" w:cs="Arial"/>
            <w:color w:val="auto"/>
            <w:sz w:val="20"/>
            <w:szCs w:val="20"/>
            <w:u w:val="none"/>
          </w:rPr>
          <w:t>Lei nº 14.133, de 1º de abril de 2021</w:t>
        </w:r>
      </w:hyperlink>
      <w:r w:rsidRPr="00307893">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740A9364" w14:textId="77777777" w:rsidR="00580352" w:rsidRPr="00307893" w:rsidRDefault="00580352" w:rsidP="00482C0C">
      <w:pPr>
        <w:shd w:val="clear" w:color="auto" w:fill="C189F7"/>
        <w:spacing w:after="0" w:line="240" w:lineRule="auto"/>
        <w:ind w:left="-284" w:right="-427"/>
        <w:rPr>
          <w:rFonts w:ascii="Century" w:hAnsi="Century" w:cs="Arial"/>
          <w:b/>
          <w:sz w:val="20"/>
          <w:szCs w:val="20"/>
        </w:rPr>
      </w:pPr>
      <w:r w:rsidRPr="00307893">
        <w:rPr>
          <w:rFonts w:ascii="Century" w:hAnsi="Century" w:cs="Arial"/>
          <w:b/>
          <w:sz w:val="20"/>
          <w:szCs w:val="20"/>
        </w:rPr>
        <w:t xml:space="preserve">CLÁUSULA PRIMEIRA – OBJETO </w:t>
      </w:r>
    </w:p>
    <w:p w14:paraId="54C558AA" w14:textId="77777777" w:rsidR="00580352" w:rsidRPr="00307893" w:rsidRDefault="00580352" w:rsidP="00C160E5">
      <w:pPr>
        <w:pStyle w:val="Nivel2"/>
        <w:numPr>
          <w:ilvl w:val="1"/>
          <w:numId w:val="16"/>
        </w:numPr>
        <w:spacing w:before="0" w:after="0" w:line="240" w:lineRule="auto"/>
        <w:ind w:left="-284" w:right="-427" w:firstLine="0"/>
        <w:rPr>
          <w:rFonts w:ascii="Century" w:hAnsi="Century"/>
        </w:rPr>
      </w:pPr>
      <w:r w:rsidRPr="00307893">
        <w:rPr>
          <w:rFonts w:ascii="Century" w:hAnsi="Century"/>
        </w:rPr>
        <w:t xml:space="preserve">O objeto do presente instrumento é a contratação de </w:t>
      </w:r>
      <w:r w:rsidRPr="00307893">
        <w:rPr>
          <w:rFonts w:ascii="Century" w:hAnsi="Century"/>
          <w:color w:val="auto"/>
        </w:rPr>
        <w:t>xxxxxxxxxxx</w:t>
      </w:r>
      <w:r w:rsidRPr="00307893">
        <w:rPr>
          <w:rFonts w:ascii="Century" w:hAnsi="Century"/>
        </w:rPr>
        <w:t>, nas condições estabelecidas no Termo de Referência.</w:t>
      </w:r>
    </w:p>
    <w:p w14:paraId="31E75CFB" w14:textId="77777777" w:rsidR="00580352" w:rsidRPr="00307893" w:rsidRDefault="00580352" w:rsidP="00C160E5">
      <w:pPr>
        <w:pStyle w:val="Nivel2"/>
        <w:numPr>
          <w:ilvl w:val="1"/>
          <w:numId w:val="16"/>
        </w:numPr>
        <w:spacing w:before="0" w:after="0" w:line="240" w:lineRule="auto"/>
        <w:ind w:left="-284" w:right="-427" w:firstLine="0"/>
        <w:rPr>
          <w:rFonts w:ascii="Century" w:hAnsi="Century"/>
        </w:rPr>
      </w:pPr>
      <w:r w:rsidRPr="00307893">
        <w:rPr>
          <w:rFonts w:ascii="Century" w:hAnsi="Century"/>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580352" w:rsidRPr="00307893" w14:paraId="5EF7F8F2"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6E041" w14:textId="77777777" w:rsidR="00580352" w:rsidRPr="00307893" w:rsidRDefault="00580352" w:rsidP="004967CC">
            <w:pPr>
              <w:widowControl w:val="0"/>
              <w:spacing w:after="0" w:line="240" w:lineRule="auto"/>
              <w:ind w:left="-284" w:right="-427"/>
              <w:jc w:val="center"/>
              <w:rPr>
                <w:rFonts w:ascii="Century" w:eastAsia="Arial" w:hAnsi="Century" w:cs="Arial"/>
                <w:b/>
                <w:bCs/>
                <w:i/>
                <w:iCs/>
                <w:color w:val="000000"/>
                <w:sz w:val="20"/>
                <w:szCs w:val="20"/>
              </w:rPr>
            </w:pPr>
            <w:r w:rsidRPr="00307893">
              <w:rPr>
                <w:rFonts w:ascii="Century" w:eastAsia="Arial" w:hAnsi="Century" w:cs="Arial"/>
                <w:b/>
                <w:bCs/>
                <w:i/>
                <w:iCs/>
                <w:color w:val="000000" w:themeColor="text1"/>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5D3A4" w14:textId="77777777" w:rsidR="00580352" w:rsidRPr="00307893"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07893">
              <w:rPr>
                <w:rFonts w:ascii="Century" w:eastAsia="Arial" w:hAnsi="Century" w:cs="Arial"/>
                <w:b/>
                <w:bCs/>
                <w:i/>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4ECA0" w14:textId="77777777" w:rsidR="00580352" w:rsidRPr="00307893"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07893">
              <w:rPr>
                <w:rFonts w:ascii="Century" w:eastAsia="Arial" w:hAnsi="Century" w:cs="Arial"/>
                <w:b/>
                <w:bCs/>
                <w:i/>
                <w:iCs/>
                <w:color w:val="000000" w:themeColor="text1"/>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6C338" w14:textId="77777777" w:rsidR="00580352" w:rsidRPr="00307893"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07893">
              <w:rPr>
                <w:rFonts w:ascii="Century" w:eastAsia="Arial" w:hAnsi="Century" w:cs="Arial"/>
                <w:b/>
                <w:bCs/>
                <w:i/>
                <w:i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BF005" w14:textId="77777777" w:rsidR="00580352" w:rsidRPr="00307893" w:rsidRDefault="00580352" w:rsidP="004967CC">
            <w:pPr>
              <w:widowControl w:val="0"/>
              <w:spacing w:after="0" w:line="240" w:lineRule="auto"/>
              <w:ind w:left="-284" w:right="-427"/>
              <w:jc w:val="center"/>
              <w:rPr>
                <w:rFonts w:ascii="Century" w:eastAsia="Arial" w:hAnsi="Century" w:cs="Arial"/>
                <w:b/>
                <w:bCs/>
                <w:i/>
                <w:iCs/>
                <w:sz w:val="20"/>
                <w:szCs w:val="20"/>
              </w:rPr>
            </w:pPr>
            <w:r w:rsidRPr="00307893">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3BDE5" w14:textId="77777777" w:rsidR="00580352" w:rsidRPr="00307893" w:rsidRDefault="00580352" w:rsidP="004967CC">
            <w:pPr>
              <w:widowControl w:val="0"/>
              <w:spacing w:after="0" w:line="240" w:lineRule="auto"/>
              <w:ind w:left="-284" w:right="-427"/>
              <w:jc w:val="center"/>
              <w:rPr>
                <w:rFonts w:ascii="Century" w:eastAsia="Arial" w:hAnsi="Century" w:cs="Arial"/>
                <w:b/>
                <w:bCs/>
                <w:i/>
                <w:iCs/>
                <w:sz w:val="20"/>
                <w:szCs w:val="20"/>
              </w:rPr>
            </w:pPr>
            <w:r w:rsidRPr="00307893">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8B803" w14:textId="77777777" w:rsidR="00580352" w:rsidRPr="00307893" w:rsidRDefault="00580352" w:rsidP="004967CC">
            <w:pPr>
              <w:widowControl w:val="0"/>
              <w:spacing w:after="0" w:line="240" w:lineRule="auto"/>
              <w:ind w:left="-284" w:right="-427"/>
              <w:jc w:val="center"/>
              <w:rPr>
                <w:rFonts w:ascii="Century" w:eastAsia="Arial" w:hAnsi="Century" w:cs="Arial"/>
                <w:b/>
                <w:bCs/>
                <w:i/>
                <w:iCs/>
                <w:sz w:val="20"/>
                <w:szCs w:val="20"/>
              </w:rPr>
            </w:pPr>
            <w:r w:rsidRPr="00307893">
              <w:rPr>
                <w:rFonts w:ascii="Century" w:eastAsia="Arial" w:hAnsi="Century" w:cs="Arial"/>
                <w:b/>
                <w:bCs/>
                <w:i/>
                <w:iCs/>
                <w:sz w:val="20"/>
                <w:szCs w:val="20"/>
              </w:rPr>
              <w:t>VALOR TOTAL</w:t>
            </w:r>
          </w:p>
        </w:tc>
      </w:tr>
      <w:tr w:rsidR="00580352" w:rsidRPr="00307893" w14:paraId="599EBA25"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3C0B" w14:textId="77777777" w:rsidR="00580352" w:rsidRPr="00307893" w:rsidRDefault="00580352" w:rsidP="004967CC">
            <w:pPr>
              <w:widowControl w:val="0"/>
              <w:spacing w:after="0" w:line="240" w:lineRule="auto"/>
              <w:ind w:left="-284" w:right="-427"/>
              <w:jc w:val="center"/>
              <w:rPr>
                <w:rFonts w:ascii="Century" w:eastAsia="Arial" w:hAnsi="Century" w:cs="Arial"/>
                <w:b/>
                <w:bCs/>
                <w:color w:val="000000"/>
                <w:sz w:val="20"/>
                <w:szCs w:val="20"/>
              </w:rPr>
            </w:pPr>
            <w:r w:rsidRPr="00307893">
              <w:rPr>
                <w:rFonts w:ascii="Century" w:eastAsia="Arial" w:hAnsi="Century"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73EB" w14:textId="77777777" w:rsidR="00580352" w:rsidRPr="00307893"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DFD3A" w14:textId="77777777" w:rsidR="00580352" w:rsidRPr="00307893" w:rsidRDefault="00580352" w:rsidP="004967CC">
            <w:pPr>
              <w:widowControl w:val="0"/>
              <w:spacing w:after="0" w:line="240" w:lineRule="auto"/>
              <w:ind w:left="-284" w:right="-427"/>
              <w:rPr>
                <w:rFonts w:ascii="Century" w:eastAsia="Arial" w:hAnsi="Century"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617A" w14:textId="77777777" w:rsidR="00580352" w:rsidRPr="00307893"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06322" w14:textId="77777777" w:rsidR="00580352" w:rsidRPr="00307893" w:rsidRDefault="00580352" w:rsidP="004967CC">
            <w:pPr>
              <w:widowControl w:val="0"/>
              <w:spacing w:after="0" w:line="240" w:lineRule="auto"/>
              <w:ind w:left="-284" w:right="-427"/>
              <w:rPr>
                <w:rFonts w:ascii="Century" w:eastAsia="Arial" w:hAnsi="Century"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D2B7" w14:textId="77777777" w:rsidR="00580352" w:rsidRPr="00307893" w:rsidRDefault="00580352" w:rsidP="004967CC">
            <w:pPr>
              <w:widowControl w:val="0"/>
              <w:spacing w:after="0" w:line="240" w:lineRule="auto"/>
              <w:ind w:left="-284" w:right="-427"/>
              <w:rPr>
                <w:rFonts w:ascii="Century" w:eastAsia="Arial" w:hAnsi="Century"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7546" w14:textId="77777777" w:rsidR="00580352" w:rsidRPr="00307893" w:rsidRDefault="00580352" w:rsidP="004967CC">
            <w:pPr>
              <w:widowControl w:val="0"/>
              <w:spacing w:after="0" w:line="240" w:lineRule="auto"/>
              <w:ind w:left="-284" w:right="-427"/>
              <w:rPr>
                <w:rFonts w:ascii="Century" w:eastAsia="Arial" w:hAnsi="Century" w:cs="Arial"/>
                <w:color w:val="000000"/>
                <w:sz w:val="20"/>
                <w:szCs w:val="20"/>
              </w:rPr>
            </w:pPr>
          </w:p>
        </w:tc>
      </w:tr>
    </w:tbl>
    <w:p w14:paraId="395814BA" w14:textId="77777777" w:rsidR="00580352" w:rsidRPr="00307893" w:rsidRDefault="00580352" w:rsidP="004967CC">
      <w:pPr>
        <w:spacing w:after="0" w:line="240" w:lineRule="auto"/>
        <w:ind w:left="-284" w:right="-427"/>
        <w:jc w:val="both"/>
        <w:rPr>
          <w:rFonts w:ascii="Century" w:hAnsi="Century" w:cs="Arial"/>
          <w:sz w:val="20"/>
          <w:szCs w:val="20"/>
        </w:rPr>
      </w:pPr>
    </w:p>
    <w:p w14:paraId="03200402" w14:textId="77777777" w:rsidR="00580352" w:rsidRPr="00307893" w:rsidRDefault="00580352" w:rsidP="00C160E5">
      <w:pPr>
        <w:pStyle w:val="Nivel2"/>
        <w:numPr>
          <w:ilvl w:val="1"/>
          <w:numId w:val="16"/>
        </w:numPr>
        <w:spacing w:before="0" w:after="0" w:line="240" w:lineRule="auto"/>
        <w:ind w:left="-284" w:right="-427" w:firstLine="0"/>
        <w:rPr>
          <w:rFonts w:ascii="Century" w:hAnsi="Century"/>
        </w:rPr>
      </w:pPr>
      <w:r w:rsidRPr="00307893">
        <w:rPr>
          <w:rFonts w:ascii="Century" w:hAnsi="Century"/>
        </w:rPr>
        <w:t>Vinculam esta contratação, independentemente de transcrição:</w:t>
      </w:r>
    </w:p>
    <w:p w14:paraId="7E466B6F" w14:textId="77777777" w:rsidR="00580352" w:rsidRPr="00307893" w:rsidRDefault="00580352" w:rsidP="00C160E5">
      <w:pPr>
        <w:pStyle w:val="Nivel3"/>
        <w:numPr>
          <w:ilvl w:val="2"/>
          <w:numId w:val="16"/>
        </w:numPr>
        <w:spacing w:before="0" w:after="0" w:line="240" w:lineRule="auto"/>
        <w:ind w:left="-284" w:right="-427" w:firstLine="0"/>
        <w:rPr>
          <w:rFonts w:ascii="Century" w:hAnsi="Century"/>
        </w:rPr>
      </w:pPr>
      <w:r w:rsidRPr="00307893">
        <w:rPr>
          <w:rFonts w:ascii="Century" w:hAnsi="Century"/>
        </w:rPr>
        <w:t>O Termo de Referência;</w:t>
      </w:r>
    </w:p>
    <w:p w14:paraId="6E946FB2" w14:textId="77777777" w:rsidR="00580352" w:rsidRPr="00307893" w:rsidRDefault="00580352" w:rsidP="00C160E5">
      <w:pPr>
        <w:pStyle w:val="Nivel3"/>
        <w:numPr>
          <w:ilvl w:val="2"/>
          <w:numId w:val="16"/>
        </w:numPr>
        <w:spacing w:before="0" w:after="0" w:line="240" w:lineRule="auto"/>
        <w:ind w:left="-284" w:right="-427" w:firstLine="0"/>
        <w:rPr>
          <w:rFonts w:ascii="Century" w:hAnsi="Century"/>
        </w:rPr>
      </w:pPr>
      <w:r w:rsidRPr="00307893">
        <w:rPr>
          <w:rFonts w:ascii="Century" w:hAnsi="Century"/>
        </w:rPr>
        <w:t>O Edital da Licitação;</w:t>
      </w:r>
    </w:p>
    <w:p w14:paraId="4F8DDF7F" w14:textId="77777777" w:rsidR="00580352" w:rsidRPr="00307893" w:rsidRDefault="00580352" w:rsidP="00C160E5">
      <w:pPr>
        <w:pStyle w:val="Nivel3"/>
        <w:numPr>
          <w:ilvl w:val="2"/>
          <w:numId w:val="16"/>
        </w:numPr>
        <w:spacing w:before="0" w:after="0" w:line="240" w:lineRule="auto"/>
        <w:ind w:left="-284" w:right="-427" w:firstLine="0"/>
        <w:rPr>
          <w:rFonts w:ascii="Century" w:hAnsi="Century"/>
        </w:rPr>
      </w:pPr>
      <w:r w:rsidRPr="00307893">
        <w:rPr>
          <w:rFonts w:ascii="Century" w:hAnsi="Century"/>
        </w:rPr>
        <w:t>A Proposta do contratado;</w:t>
      </w:r>
    </w:p>
    <w:p w14:paraId="10C3F144" w14:textId="77777777" w:rsidR="00580352" w:rsidRPr="00307893" w:rsidRDefault="00580352" w:rsidP="00C160E5">
      <w:pPr>
        <w:pStyle w:val="Nivel3"/>
        <w:numPr>
          <w:ilvl w:val="2"/>
          <w:numId w:val="16"/>
        </w:numPr>
        <w:spacing w:before="0" w:after="0" w:line="240" w:lineRule="auto"/>
        <w:ind w:left="-284" w:right="-427" w:firstLine="0"/>
        <w:rPr>
          <w:rFonts w:ascii="Century" w:hAnsi="Century"/>
        </w:rPr>
      </w:pPr>
      <w:r w:rsidRPr="00307893">
        <w:rPr>
          <w:rFonts w:ascii="Century" w:hAnsi="Century"/>
        </w:rPr>
        <w:t>Eventuais anexos dos documentos supracitados.</w:t>
      </w:r>
    </w:p>
    <w:p w14:paraId="480B8748" w14:textId="77777777" w:rsidR="00580352" w:rsidRPr="00307893" w:rsidRDefault="00580352" w:rsidP="004967CC">
      <w:pPr>
        <w:pStyle w:val="Nivel3"/>
        <w:spacing w:before="0" w:after="0" w:line="240" w:lineRule="auto"/>
        <w:ind w:left="-284" w:right="-427"/>
        <w:rPr>
          <w:rFonts w:ascii="Century" w:hAnsi="Century"/>
        </w:rPr>
      </w:pPr>
    </w:p>
    <w:p w14:paraId="7D51BD3A"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SEGUNDA – VIGÊNCIA E PRORROGAÇÃO </w:t>
      </w:r>
    </w:p>
    <w:p w14:paraId="43D565BD"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 xml:space="preserve">2.1. O prazo de vigência da contratação é de XXXXXXXXXXXX contados do(a) XXXXXXXXXXXX, na forma do </w:t>
      </w:r>
      <w:hyperlink r:id="rId42" w:anchor="art105" w:history="1">
        <w:r w:rsidRPr="00307893">
          <w:rPr>
            <w:rStyle w:val="Hyperlink"/>
            <w:rFonts w:ascii="Century" w:hAnsi="Century"/>
            <w:i w:val="0"/>
            <w:iCs w:val="0"/>
            <w:color w:val="auto"/>
            <w:u w:val="none"/>
          </w:rPr>
          <w:t>artigo 105 da Lei n° 14.133, de 2021</w:t>
        </w:r>
      </w:hyperlink>
      <w:r w:rsidRPr="00307893">
        <w:rPr>
          <w:rFonts w:ascii="Century" w:hAnsi="Century"/>
          <w:i w:val="0"/>
          <w:iCs w:val="0"/>
          <w:color w:val="auto"/>
        </w:rPr>
        <w:t>.</w:t>
      </w:r>
    </w:p>
    <w:p w14:paraId="6CACCD50" w14:textId="77777777" w:rsidR="00580352" w:rsidRPr="00307893" w:rsidRDefault="00580352" w:rsidP="004967CC">
      <w:pPr>
        <w:pStyle w:val="Nvel3-R"/>
        <w:numPr>
          <w:ilvl w:val="0"/>
          <w:numId w:val="0"/>
        </w:numPr>
        <w:spacing w:before="0" w:after="0" w:line="240" w:lineRule="auto"/>
        <w:ind w:left="-284" w:right="-427"/>
        <w:rPr>
          <w:rFonts w:ascii="Century" w:hAnsi="Century"/>
          <w:i w:val="0"/>
          <w:iCs w:val="0"/>
          <w:color w:val="auto"/>
        </w:rPr>
      </w:pPr>
      <w:r w:rsidRPr="00307893">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3C4D651B" w14:textId="77777777" w:rsidR="00580352" w:rsidRPr="00307893"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07893">
        <w:rPr>
          <w:rFonts w:ascii="Century" w:hAnsi="Century"/>
          <w:i w:val="0"/>
          <w:iCs w:val="0"/>
          <w:color w:val="auto"/>
        </w:rPr>
        <w:t>A prorrogação de contrato deverá ser promovida mediante celebração de termo aditivo.</w:t>
      </w:r>
    </w:p>
    <w:p w14:paraId="002C9E25" w14:textId="77777777" w:rsidR="00580352" w:rsidRPr="00307893"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07893">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4ABBA30B" w14:textId="77777777" w:rsidR="00580352" w:rsidRPr="00307893" w:rsidRDefault="00580352" w:rsidP="004967CC">
      <w:pPr>
        <w:pStyle w:val="Nvel2-Red"/>
        <w:spacing w:before="0" w:after="0" w:line="240" w:lineRule="auto"/>
        <w:ind w:left="-284" w:right="-427"/>
        <w:rPr>
          <w:rFonts w:ascii="Century" w:hAnsi="Century"/>
          <w:i w:val="0"/>
          <w:iCs w:val="0"/>
          <w:color w:val="auto"/>
        </w:rPr>
      </w:pPr>
    </w:p>
    <w:p w14:paraId="1B6AC048" w14:textId="77777777" w:rsidR="00580352" w:rsidRPr="00307893" w:rsidRDefault="00580352" w:rsidP="00482C0C">
      <w:pPr>
        <w:shd w:val="clear" w:color="auto" w:fill="C189F7"/>
        <w:spacing w:after="0" w:line="240" w:lineRule="auto"/>
        <w:ind w:left="-284" w:right="-427"/>
        <w:jc w:val="both"/>
        <w:rPr>
          <w:rFonts w:ascii="Century" w:hAnsi="Century" w:cs="Arial"/>
          <w:sz w:val="20"/>
          <w:szCs w:val="20"/>
        </w:rPr>
      </w:pPr>
      <w:r w:rsidRPr="00307893">
        <w:rPr>
          <w:rFonts w:ascii="Century" w:hAnsi="Century" w:cs="Arial"/>
          <w:b/>
          <w:sz w:val="20"/>
          <w:szCs w:val="20"/>
        </w:rPr>
        <w:t xml:space="preserve">CLÁUSULA TERCEIRA – MODELOS DE EXECUÇÃO E GESTÃO CONTRATUAIS </w:t>
      </w:r>
    </w:p>
    <w:p w14:paraId="695F3F81" w14:textId="77777777" w:rsidR="00580352" w:rsidRPr="00307893" w:rsidRDefault="00580352" w:rsidP="004967CC">
      <w:pPr>
        <w:pStyle w:val="Nivel2"/>
        <w:spacing w:before="0" w:after="0" w:line="240" w:lineRule="auto"/>
        <w:ind w:left="-284" w:right="-427"/>
        <w:rPr>
          <w:rFonts w:ascii="Century" w:hAnsi="Century"/>
          <w:bCs/>
        </w:rPr>
      </w:pPr>
      <w:r w:rsidRPr="00307893">
        <w:rPr>
          <w:rFonts w:ascii="Century" w:hAnsi="Century"/>
        </w:rPr>
        <w:t xml:space="preserve">3.1. O regime de execução contratual, os modelos de gestão e de execução, assim como os prazos e condições de conclusão, entrega, observação e recebimento do objeto constam no Termo de Referência, conforme disposto no </w:t>
      </w:r>
      <w:r w:rsidRPr="00307893">
        <w:rPr>
          <w:rFonts w:ascii="Century" w:hAnsi="Century"/>
          <w:bCs/>
        </w:rPr>
        <w:t>art. 92, IV, VII e XVIII da Lei 14.133/2021.</w:t>
      </w:r>
    </w:p>
    <w:p w14:paraId="06141E4B" w14:textId="77777777" w:rsidR="00580352" w:rsidRPr="00307893" w:rsidRDefault="00580352" w:rsidP="004967CC">
      <w:pPr>
        <w:pStyle w:val="Nivel2"/>
        <w:spacing w:before="0" w:after="0" w:line="240" w:lineRule="auto"/>
        <w:ind w:left="-284" w:right="-427"/>
        <w:rPr>
          <w:rFonts w:ascii="Century" w:hAnsi="Century"/>
          <w:i/>
          <w:iCs/>
          <w:strike/>
          <w:color w:val="FF0000"/>
        </w:rPr>
      </w:pPr>
    </w:p>
    <w:p w14:paraId="4CDAE256"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QUARTA – SUBCONTRATAÇÃO </w:t>
      </w:r>
    </w:p>
    <w:p w14:paraId="0429D4D6"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4.1. Não será admitida a subcontratação do objeto contratual.</w:t>
      </w:r>
    </w:p>
    <w:p w14:paraId="53D6D62E" w14:textId="77777777" w:rsidR="00580352" w:rsidRPr="00307893" w:rsidRDefault="00580352" w:rsidP="004967CC">
      <w:pPr>
        <w:pStyle w:val="Nvel2-Red"/>
        <w:spacing w:before="0" w:after="0" w:line="240" w:lineRule="auto"/>
        <w:ind w:left="-284" w:right="-427"/>
        <w:rPr>
          <w:rFonts w:ascii="Century" w:hAnsi="Century"/>
          <w:i w:val="0"/>
          <w:iCs w:val="0"/>
          <w:color w:val="auto"/>
        </w:rPr>
      </w:pPr>
    </w:p>
    <w:p w14:paraId="73E384A4"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QUINTA – PREÇO </w:t>
      </w:r>
    </w:p>
    <w:p w14:paraId="7A6470ED"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5.1. O valor total da contratação é de R$.......... (.....)</w:t>
      </w:r>
    </w:p>
    <w:p w14:paraId="7A4D1CE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B6811"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5.3. O valor acima é meramente estimativo, de forma que os pagamentos devidos ao contratado dependerão dos quantitativos efetivamente fornecidos.</w:t>
      </w:r>
    </w:p>
    <w:p w14:paraId="2B49F3AE" w14:textId="292B59E8" w:rsidR="00580352" w:rsidRPr="00307893" w:rsidRDefault="00E75C46" w:rsidP="00E75C46">
      <w:pPr>
        <w:pStyle w:val="Nvel2-Red"/>
        <w:shd w:val="clear" w:color="auto" w:fill="C189F7"/>
        <w:tabs>
          <w:tab w:val="left" w:pos="5370"/>
        </w:tabs>
        <w:spacing w:before="0" w:after="0" w:line="240" w:lineRule="auto"/>
        <w:ind w:left="-284" w:right="-427"/>
        <w:rPr>
          <w:rFonts w:ascii="Century" w:hAnsi="Century"/>
          <w:b/>
          <w:bCs/>
          <w:i w:val="0"/>
          <w:iCs w:val="0"/>
          <w:color w:val="auto"/>
        </w:rPr>
      </w:pPr>
      <w:r w:rsidRPr="00307893">
        <w:rPr>
          <w:rFonts w:ascii="Century" w:hAnsi="Century"/>
          <w:b/>
          <w:bCs/>
          <w:i w:val="0"/>
          <w:iCs w:val="0"/>
          <w:color w:val="auto"/>
        </w:rPr>
        <w:t>CLÁUSULA SEXTA – DOTAÇÃO ORÇAMENTÁRIA</w:t>
      </w:r>
      <w:r w:rsidRPr="00307893">
        <w:rPr>
          <w:rFonts w:ascii="Century" w:hAnsi="Century"/>
          <w:b/>
          <w:bCs/>
          <w:i w:val="0"/>
          <w:iCs w:val="0"/>
          <w:color w:val="auto"/>
        </w:rPr>
        <w:tab/>
      </w:r>
    </w:p>
    <w:p w14:paraId="1E28D2D1"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6.1. As despesas decorrentes da presente contratação correrão à conta de recursos específicos consignados no Orçamento Geral da União deste exercício, na dotação abaixo discriminada:</w:t>
      </w:r>
    </w:p>
    <w:p w14:paraId="1F2C57F2"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rPr>
        <w:t xml:space="preserve">6.1.1. Gestão/Unidade: </w:t>
      </w:r>
    </w:p>
    <w:p w14:paraId="0336A55A"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rPr>
        <w:t xml:space="preserve">6.1.2. Fonte de Recursos:  </w:t>
      </w:r>
    </w:p>
    <w:p w14:paraId="62721747"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rPr>
        <w:t xml:space="preserve">6.1.3. Programa de Trabalho: </w:t>
      </w:r>
    </w:p>
    <w:p w14:paraId="4DF3F7BB"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rPr>
        <w:t xml:space="preserve">6.1.4. Elemento de Despesa: </w:t>
      </w:r>
    </w:p>
    <w:p w14:paraId="237391DC"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rPr>
        <w:t xml:space="preserve">6.1.5. Plano Interno: </w:t>
      </w:r>
    </w:p>
    <w:p w14:paraId="23AF5EFE" w14:textId="77777777" w:rsidR="00580352" w:rsidRPr="00307893" w:rsidRDefault="00580352" w:rsidP="004967CC">
      <w:pPr>
        <w:pStyle w:val="Nivel3"/>
        <w:spacing w:before="0" w:after="0" w:line="240" w:lineRule="auto"/>
        <w:ind w:left="-284" w:right="-427"/>
        <w:rPr>
          <w:rFonts w:ascii="Century" w:hAnsi="Century"/>
        </w:rPr>
      </w:pPr>
      <w:r w:rsidRPr="00307893">
        <w:rPr>
          <w:rFonts w:ascii="Century" w:hAnsi="Century"/>
        </w:rPr>
        <w:t>6.1.6. Nota de Empenho:</w:t>
      </w:r>
    </w:p>
    <w:p w14:paraId="19DC0759"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2912A957"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SÉTIMA – PAGAMENTO </w:t>
      </w:r>
    </w:p>
    <w:p w14:paraId="4BF7376F"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7.1. O prazo para pagamento </w:t>
      </w:r>
      <w:r w:rsidRPr="00307893">
        <w:rPr>
          <w:rFonts w:ascii="Century" w:hAnsi="Century"/>
          <w:lang w:eastAsia="en-US"/>
        </w:rPr>
        <w:t>ao contratado</w:t>
      </w:r>
      <w:r w:rsidRPr="00307893">
        <w:rPr>
          <w:rFonts w:ascii="Century" w:hAnsi="Century"/>
        </w:rPr>
        <w:t xml:space="preserve"> e demais condições a ele referentes encontram-se definidos no Termo de Referência, conforme disposto no artigo 92, inciso V e VI da Lei 14.133/2021.</w:t>
      </w:r>
    </w:p>
    <w:p w14:paraId="66168C71" w14:textId="77777777" w:rsidR="00580352" w:rsidRPr="00307893" w:rsidRDefault="00580352" w:rsidP="004967CC">
      <w:pPr>
        <w:pStyle w:val="Nivel2"/>
        <w:spacing w:before="0" w:after="0" w:line="240" w:lineRule="auto"/>
        <w:ind w:left="-284" w:right="-427"/>
        <w:rPr>
          <w:rFonts w:ascii="Century" w:hAnsi="Century"/>
        </w:rPr>
      </w:pPr>
    </w:p>
    <w:p w14:paraId="0A16B334"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OITAVA – REAJUSTE </w:t>
      </w:r>
    </w:p>
    <w:p w14:paraId="23E597CD"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hAnsi="Century"/>
          <w:sz w:val="20"/>
          <w:szCs w:val="20"/>
        </w:rPr>
        <w:t xml:space="preserve">8.1. Os preços inicialmente contratados são fixos e irreajustáveis no prazo de um ano contado da data </w:t>
      </w:r>
      <w:r w:rsidRPr="00307893">
        <w:rPr>
          <w:rFonts w:ascii="Century" w:eastAsia="Times New Roman" w:hAnsi="Century"/>
          <w:sz w:val="20"/>
          <w:szCs w:val="20"/>
        </w:rPr>
        <w:t xml:space="preserve">contado limite para </w:t>
      </w:r>
      <w:proofErr w:type="gramStart"/>
      <w:r w:rsidRPr="00307893">
        <w:rPr>
          <w:rFonts w:ascii="Century" w:eastAsia="Times New Roman" w:hAnsi="Century"/>
          <w:sz w:val="20"/>
          <w:szCs w:val="20"/>
        </w:rPr>
        <w:t>a</w:t>
      </w:r>
      <w:proofErr w:type="gramEnd"/>
      <w:r w:rsidRPr="00307893">
        <w:rPr>
          <w:rFonts w:ascii="Century" w:eastAsia="Times New Roman" w:hAnsi="Century"/>
          <w:sz w:val="20"/>
          <w:szCs w:val="20"/>
        </w:rPr>
        <w:t xml:space="preserve"> apresentação das propostas.</w:t>
      </w:r>
    </w:p>
    <w:p w14:paraId="39FD5902"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8.2. Após o interregno de um ano, e independentemente de pedido do contratado, os preços iniciais serão reajustados, mediante a aplicação, pelo contratante, do </w:t>
      </w:r>
      <w:r w:rsidRPr="00307893">
        <w:rPr>
          <w:rFonts w:ascii="Century" w:hAnsi="Century"/>
          <w:b/>
          <w:bCs/>
          <w:u w:val="single"/>
        </w:rPr>
        <w:t>Índice Nacional de Preços ao Consumidor -INPC</w:t>
      </w:r>
      <w:r w:rsidRPr="00307893">
        <w:rPr>
          <w:rFonts w:ascii="Century" w:hAnsi="Century"/>
        </w:rPr>
        <w:t xml:space="preserve"> divulgado pelo IBGE, ou por outro indicador que venha a substituí-lo (art. 2°, Lei n° 10.192/2001), exclusivamente para as obrigações iniciadas e concluídas após a ocorrência da anualidade.</w:t>
      </w:r>
    </w:p>
    <w:p w14:paraId="474C6AC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8.3. Nos reajustes subsequentes ao primeiro, o interregno mínimo de um ano será contado a partir dos efeitos financeiros do último reajuste.</w:t>
      </w:r>
    </w:p>
    <w:p w14:paraId="59A95851"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50ADF736"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8.5. Nas aferições finais, o(s) índice(s) utilizado(s) para reajuste será(ão), obrigatoriamente, o(s) definitivo(s).</w:t>
      </w:r>
    </w:p>
    <w:p w14:paraId="3CF1C00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8.6. Caso o(s) índice(s) estabelecido(s) para reajustamento venha(m) a ser extinto(s) ou de qualquer forma não possa(m) mais ser utilizado(s), será(ão) adotado(s), em substituição, o(s) que vier(em) a ser determinado(s) pela legislação então em vigor.</w:t>
      </w:r>
    </w:p>
    <w:p w14:paraId="2160146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8.7. Na ausência de previsão legal quanto ao índice substituto, as partes elegerão novo índice oficial, para reajustamento do preço do valor remanescente, por meio de termo aditivo. </w:t>
      </w:r>
    </w:p>
    <w:p w14:paraId="7DFC4B32"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8.8. O reajuste será realizado por apostilamento.</w:t>
      </w:r>
    </w:p>
    <w:p w14:paraId="52DDC6CE" w14:textId="77777777" w:rsidR="00580352" w:rsidRPr="00307893" w:rsidRDefault="00580352" w:rsidP="004967CC">
      <w:pPr>
        <w:pStyle w:val="Nivel2"/>
        <w:spacing w:before="0" w:after="0" w:line="240" w:lineRule="auto"/>
        <w:ind w:left="-284" w:right="-427"/>
        <w:rPr>
          <w:rFonts w:ascii="Century" w:hAnsi="Century"/>
        </w:rPr>
      </w:pPr>
    </w:p>
    <w:p w14:paraId="2120C09A"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NONA – OBRIGAÇÕES DO CONTRATANTE  </w:t>
      </w:r>
    </w:p>
    <w:p w14:paraId="00899FC7" w14:textId="77777777" w:rsidR="00580352" w:rsidRPr="00307893" w:rsidRDefault="00580352" w:rsidP="004967CC">
      <w:pPr>
        <w:pStyle w:val="Nivel2"/>
        <w:spacing w:before="0" w:after="0" w:line="240" w:lineRule="auto"/>
        <w:ind w:left="-284" w:right="-427"/>
        <w:rPr>
          <w:rFonts w:ascii="Century" w:hAnsi="Century"/>
          <w:b/>
          <w:bCs/>
        </w:rPr>
      </w:pPr>
      <w:r w:rsidRPr="00307893">
        <w:rPr>
          <w:rFonts w:ascii="Century" w:hAnsi="Century"/>
        </w:rPr>
        <w:t>9.1. São obrigações do Contratante:</w:t>
      </w:r>
    </w:p>
    <w:p w14:paraId="3AC341E0"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9.2. Exigir o cumprimento de todas as obrigações assumidas pelo Contratado, de acordo com o contrato e seus anexos;</w:t>
      </w:r>
    </w:p>
    <w:p w14:paraId="6FC30B2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9.3. Receber o objeto no prazo e condições estabelecidas no Termo de Referência;</w:t>
      </w:r>
    </w:p>
    <w:p w14:paraId="288F1E1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9.4. Notificar o Contratado, por escrito, sobre vícios, defeitos ou incorreções verificadas no objeto fornecido, para que seja por ele substituído, reparado ou corrigido, no total ou em parte, às suas expensas;</w:t>
      </w:r>
    </w:p>
    <w:p w14:paraId="15818929"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9.5. Acompanhar e fiscalizar a execução do contrato e o cumprimento das obrigações pelo Contratado;</w:t>
      </w:r>
    </w:p>
    <w:p w14:paraId="25779D99"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9.6. Efetuar o pagamento ao Contratado do valor correspondente ao fornecimento do objeto, no prazo, forma e condições estabelecidos no presente Contrato e no Termo de Referência.</w:t>
      </w:r>
    </w:p>
    <w:p w14:paraId="78E5B6C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9.7. Aplicar ao Contratado as sanções previstas na lei e neste Contrato; </w:t>
      </w:r>
    </w:p>
    <w:p w14:paraId="1FA27D23"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9.8. Cientificar o órgão de representação judicial da Advocacia-Geral da União para adoção das medidas cabíveis quando do descumprimento de obrigações pelo Contratado;</w:t>
      </w:r>
    </w:p>
    <w:p w14:paraId="37A77711"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8F885D" w14:textId="77777777" w:rsidR="00580352" w:rsidRPr="00307893" w:rsidRDefault="00580352" w:rsidP="004967CC">
      <w:pPr>
        <w:pStyle w:val="Nivel2"/>
        <w:spacing w:before="0" w:after="0" w:line="240" w:lineRule="auto"/>
        <w:ind w:left="-284" w:right="-427"/>
        <w:rPr>
          <w:rFonts w:ascii="Century" w:hAnsi="Century"/>
          <w:b/>
          <w:bCs/>
        </w:rPr>
      </w:pPr>
      <w:r w:rsidRPr="00307893">
        <w:rPr>
          <w:rFonts w:ascii="Century" w:hAnsi="Century"/>
        </w:rPr>
        <w:t>9.10.  A Administração terá o prazo de</w:t>
      </w:r>
      <w:r w:rsidRPr="00307893">
        <w:rPr>
          <w:rFonts w:ascii="Century" w:hAnsi="Century"/>
          <w:i/>
          <w:iCs/>
          <w:color w:val="FF0000"/>
        </w:rPr>
        <w:t xml:space="preserve"> </w:t>
      </w:r>
      <w:r w:rsidRPr="00307893">
        <w:rPr>
          <w:rFonts w:ascii="Century" w:hAnsi="Century"/>
          <w:i/>
          <w:iCs/>
          <w:color w:val="auto"/>
        </w:rPr>
        <w:t>XXXXXXX</w:t>
      </w:r>
      <w:r w:rsidRPr="00307893">
        <w:rPr>
          <w:rFonts w:ascii="Century" w:hAnsi="Century"/>
        </w:rPr>
        <w:t>, a contar da data do protocolo do requerimento para decidir, admitida a prorrogação motivada, por igual período.</w:t>
      </w:r>
      <w:r w:rsidRPr="00307893">
        <w:rPr>
          <w:rFonts w:ascii="Century" w:hAnsi="Century"/>
          <w:b/>
          <w:bCs/>
        </w:rPr>
        <w:t xml:space="preserve"> </w:t>
      </w:r>
    </w:p>
    <w:p w14:paraId="536F32AC" w14:textId="77777777" w:rsidR="00580352" w:rsidRPr="00307893" w:rsidRDefault="00580352" w:rsidP="004967CC">
      <w:pPr>
        <w:pStyle w:val="Nivel2"/>
        <w:spacing w:before="0" w:after="0" w:line="240" w:lineRule="auto"/>
        <w:ind w:left="-284" w:right="-427"/>
        <w:rPr>
          <w:rFonts w:ascii="Century" w:hAnsi="Century"/>
          <w:color w:val="FF0000"/>
        </w:rPr>
      </w:pPr>
      <w:r w:rsidRPr="00307893">
        <w:rPr>
          <w:rFonts w:ascii="Century" w:hAnsi="Century"/>
        </w:rPr>
        <w:t>9.11. Responder eventuais pedidos de reestabelecimento do equilíbrio econômico-financeiro feitos pelo contratado no prazo máximo de</w:t>
      </w:r>
      <w:r w:rsidRPr="00307893">
        <w:rPr>
          <w:rFonts w:ascii="Century" w:hAnsi="Century"/>
          <w:color w:val="auto"/>
        </w:rPr>
        <w:t xml:space="preserve"> XXXXXX.</w:t>
      </w:r>
    </w:p>
    <w:p w14:paraId="6BF7D6FC"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FF6DF8" w14:textId="77777777" w:rsidR="00580352" w:rsidRPr="00307893" w:rsidRDefault="00580352" w:rsidP="004967CC">
      <w:pPr>
        <w:pStyle w:val="Nivel2"/>
        <w:spacing w:before="0" w:after="0" w:line="240" w:lineRule="auto"/>
        <w:ind w:left="-284" w:right="-427"/>
        <w:rPr>
          <w:rFonts w:ascii="Century" w:hAnsi="Century"/>
        </w:rPr>
      </w:pPr>
    </w:p>
    <w:p w14:paraId="6B2A96A3"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 OBRIGAÇÕES DO CONTRATADO </w:t>
      </w:r>
    </w:p>
    <w:p w14:paraId="5BE1D95C"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25C78DD" w14:textId="77777777" w:rsidR="00580352" w:rsidRPr="00307893" w:rsidRDefault="00580352" w:rsidP="004967CC">
      <w:pPr>
        <w:pStyle w:val="Nvel2-Red"/>
        <w:spacing w:before="0" w:after="0" w:line="240" w:lineRule="auto"/>
        <w:ind w:left="-284" w:right="-427"/>
        <w:rPr>
          <w:rFonts w:ascii="Century" w:hAnsi="Century"/>
          <w:i w:val="0"/>
          <w:iCs w:val="0"/>
          <w:color w:val="auto"/>
        </w:rPr>
      </w:pPr>
      <w:r w:rsidRPr="00307893">
        <w:rPr>
          <w:rFonts w:ascii="Century" w:hAnsi="Century"/>
          <w:i w:val="0"/>
          <w:iCs w:val="0"/>
          <w:color w:val="auto"/>
        </w:rPr>
        <w:t>10.2. Entregar o objeto acompanhado do manual do usuário, com uma versão em português, e da relação da rede de assistência técnica autorizada;</w:t>
      </w:r>
    </w:p>
    <w:p w14:paraId="309572FA" w14:textId="77777777" w:rsidR="00580352" w:rsidRPr="00307893" w:rsidRDefault="00580352" w:rsidP="004967CC">
      <w:pPr>
        <w:pStyle w:val="Nivel2"/>
        <w:spacing w:before="0" w:after="0" w:line="240" w:lineRule="auto"/>
        <w:ind w:left="-284" w:right="-427"/>
        <w:rPr>
          <w:rFonts w:ascii="Century" w:hAnsi="Century"/>
          <w:color w:val="000000" w:themeColor="text1"/>
        </w:rPr>
      </w:pPr>
      <w:r w:rsidRPr="00307893">
        <w:rPr>
          <w:rFonts w:ascii="Century" w:hAnsi="Century"/>
        </w:rPr>
        <w:t xml:space="preserve">10.3. Responsabilizar-se pelos vícios e danos decorrentes do objeto, de acordo com o Código de Defesa do Consumidor </w:t>
      </w:r>
      <w:r w:rsidRPr="00307893">
        <w:rPr>
          <w:rFonts w:ascii="Century" w:hAnsi="Century"/>
          <w:color w:val="auto"/>
        </w:rPr>
        <w:t>(</w:t>
      </w:r>
      <w:hyperlink r:id="rId43" w:history="1">
        <w:r w:rsidRPr="00307893">
          <w:rPr>
            <w:rStyle w:val="Hyperlink"/>
            <w:rFonts w:ascii="Century" w:hAnsi="Century"/>
            <w:color w:val="auto"/>
            <w:u w:val="none"/>
          </w:rPr>
          <w:t>Lei nº 8.078, de 1990</w:t>
        </w:r>
      </w:hyperlink>
      <w:r w:rsidRPr="00307893">
        <w:rPr>
          <w:rFonts w:ascii="Century" w:hAnsi="Century"/>
          <w:color w:val="auto"/>
        </w:rPr>
        <w:t>);</w:t>
      </w:r>
    </w:p>
    <w:p w14:paraId="7068BF9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10.4. Comunicar ao contratante, no prazo máximo de 72 (setenta e duas) horas que antecede a data da entrega, os motivos que impossibilitem o cumprimento do prazo previsto, com a devida comprovação;</w:t>
      </w:r>
    </w:p>
    <w:p w14:paraId="7D8B8588" w14:textId="77777777" w:rsidR="00580352" w:rsidRPr="00307893" w:rsidRDefault="00580352" w:rsidP="004967CC">
      <w:pPr>
        <w:pStyle w:val="Nivel2"/>
        <w:spacing w:before="0" w:after="0" w:line="240" w:lineRule="auto"/>
        <w:ind w:left="-284" w:right="-427"/>
        <w:rPr>
          <w:rFonts w:ascii="Century" w:hAnsi="Century"/>
          <w:color w:val="000000" w:themeColor="text1"/>
        </w:rPr>
      </w:pPr>
      <w:r w:rsidRPr="00307893">
        <w:rPr>
          <w:rFonts w:ascii="Century" w:hAnsi="Century"/>
          <w:color w:val="000000" w:themeColor="text1"/>
        </w:rPr>
        <w:t xml:space="preserve">10.5. Atender </w:t>
      </w:r>
      <w:r w:rsidRPr="00307893">
        <w:rPr>
          <w:rFonts w:ascii="Century" w:hAnsi="Century"/>
        </w:rPr>
        <w:t>às</w:t>
      </w:r>
      <w:r w:rsidRPr="00307893">
        <w:rPr>
          <w:rFonts w:ascii="Century" w:hAnsi="Century"/>
          <w:color w:val="000000" w:themeColor="text1"/>
        </w:rPr>
        <w:t xml:space="preserve"> determinações regulares emitidas pelo fiscal ou gestor do contrato ou autoridade superior </w:t>
      </w:r>
      <w:r w:rsidRPr="00307893">
        <w:rPr>
          <w:rFonts w:ascii="Century" w:hAnsi="Century"/>
          <w:color w:val="auto"/>
        </w:rPr>
        <w:t>(</w:t>
      </w:r>
      <w:hyperlink r:id="rId44" w:anchor="art137" w:history="1">
        <w:r w:rsidRPr="00307893">
          <w:rPr>
            <w:rStyle w:val="Hyperlink"/>
            <w:rFonts w:ascii="Century" w:hAnsi="Century"/>
            <w:color w:val="auto"/>
            <w:u w:val="none"/>
          </w:rPr>
          <w:t>art. 137, II, da Lei n.º 14.133, de 2021</w:t>
        </w:r>
      </w:hyperlink>
      <w:r w:rsidRPr="00307893">
        <w:rPr>
          <w:rFonts w:ascii="Century" w:hAnsi="Century"/>
          <w:color w:val="auto"/>
        </w:rPr>
        <w:t xml:space="preserve">) </w:t>
      </w:r>
      <w:r w:rsidRPr="00307893">
        <w:rPr>
          <w:rFonts w:ascii="Century" w:hAnsi="Century"/>
          <w:color w:val="000000" w:themeColor="text1"/>
        </w:rPr>
        <w:t xml:space="preserve">e </w:t>
      </w:r>
      <w:r w:rsidRPr="00307893">
        <w:rPr>
          <w:rFonts w:ascii="Century" w:hAnsi="Century"/>
        </w:rPr>
        <w:t>prestar todo esclarecimento ou informação por eles solicitados</w:t>
      </w:r>
      <w:r w:rsidRPr="00307893">
        <w:rPr>
          <w:rFonts w:ascii="Century" w:hAnsi="Century"/>
          <w:color w:val="000000" w:themeColor="text1"/>
        </w:rPr>
        <w:t>;</w:t>
      </w:r>
    </w:p>
    <w:p w14:paraId="6C8EA5B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377872AA"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D3B01D"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2E17FF89"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B2EAA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10.10. Comunicar ao Fiscal do contrato, no prazo de 24 (vinte e quatro) horas, qualquer ocorrência anormal ou acidente que se verifique no local da execução do objeto contratual.</w:t>
      </w:r>
    </w:p>
    <w:p w14:paraId="0FE2131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10.11. Paralisar, por determinação do contratante, qualquer atividade que não esteja sendo executada de acordo com a boa técnica ou que ponha em risco a segurança de pessoas ou bens de terceiros.</w:t>
      </w:r>
    </w:p>
    <w:p w14:paraId="6F033930"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10.12. Manter durante toda a vigência do contrato, em compatibilidade com as obrigações assumidas, todas as condições exigidas para habilitação na licitação; </w:t>
      </w:r>
    </w:p>
    <w:p w14:paraId="69B5CC7D" w14:textId="77777777" w:rsidR="00580352" w:rsidRPr="00307893" w:rsidRDefault="00580352" w:rsidP="004967CC">
      <w:pPr>
        <w:pStyle w:val="Nivel2"/>
        <w:spacing w:before="0" w:after="0" w:line="240" w:lineRule="auto"/>
        <w:ind w:left="-284" w:right="-427"/>
        <w:rPr>
          <w:rFonts w:ascii="Century" w:hAnsi="Century"/>
          <w:b/>
          <w:bCs/>
        </w:rPr>
      </w:pPr>
      <w:r w:rsidRPr="00307893">
        <w:rPr>
          <w:rFonts w:ascii="Century" w:hAnsi="Century"/>
        </w:rPr>
        <w:t>10.13. Cumprir, durante todo o período de execução do contrato, a reserva de cargos prevista em lei para pessoa com deficiência, para reabilitado da Previdência Social ou para aprendiz, bem como as reservas de cargos previstas na legislação</w:t>
      </w:r>
      <w:r w:rsidRPr="00307893">
        <w:rPr>
          <w:rFonts w:ascii="Century" w:hAnsi="Century"/>
          <w:color w:val="auto"/>
        </w:rPr>
        <w:t xml:space="preserve"> (</w:t>
      </w:r>
      <w:hyperlink r:id="rId45" w:anchor="art116" w:history="1">
        <w:r w:rsidRPr="00307893">
          <w:rPr>
            <w:rStyle w:val="Hyperlink"/>
            <w:rFonts w:ascii="Century" w:hAnsi="Century"/>
            <w:color w:val="auto"/>
            <w:u w:val="none"/>
          </w:rPr>
          <w:t>art. 116, da Lei n.º 14.133, de 2021</w:t>
        </w:r>
      </w:hyperlink>
      <w:r w:rsidRPr="00307893">
        <w:rPr>
          <w:rFonts w:ascii="Century" w:hAnsi="Century"/>
          <w:color w:val="auto"/>
        </w:rPr>
        <w:t>);</w:t>
      </w:r>
    </w:p>
    <w:p w14:paraId="7E72C08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10.14. Comprovar a reserva de cargos a que se refere a cláusula acima, no prazo fixado pelo fiscal do contrato, com a indicação dos empregados que preencheram as referidas vagas </w:t>
      </w:r>
      <w:r w:rsidRPr="00307893">
        <w:rPr>
          <w:rFonts w:ascii="Century" w:hAnsi="Century"/>
          <w:color w:val="auto"/>
        </w:rPr>
        <w:t>(</w:t>
      </w:r>
      <w:hyperlink r:id="rId46" w:anchor="art116" w:history="1">
        <w:r w:rsidRPr="00307893">
          <w:rPr>
            <w:rStyle w:val="Hyperlink"/>
            <w:rFonts w:ascii="Century" w:hAnsi="Century"/>
            <w:color w:val="auto"/>
            <w:u w:val="none"/>
          </w:rPr>
          <w:t>art. 116, parágrafo único, da Lei n.º 14.133, de 2021</w:t>
        </w:r>
      </w:hyperlink>
      <w:r w:rsidRPr="00307893">
        <w:rPr>
          <w:rFonts w:ascii="Century" w:hAnsi="Century"/>
          <w:color w:val="auto"/>
        </w:rPr>
        <w:t>);</w:t>
      </w:r>
    </w:p>
    <w:p w14:paraId="13511B8B"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10.15. Guardar sigilo sobre todas as informações obtidas em decorrência do cumprimento do contrato; </w:t>
      </w:r>
    </w:p>
    <w:p w14:paraId="299A59F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307893">
        <w:rPr>
          <w:rFonts w:ascii="Century" w:hAnsi="Century"/>
          <w:color w:val="auto"/>
        </w:rPr>
        <w:t xml:space="preserve"> </w:t>
      </w:r>
      <w:hyperlink r:id="rId47" w:anchor="art124" w:history="1">
        <w:r w:rsidRPr="00307893">
          <w:rPr>
            <w:rStyle w:val="Hyperlink"/>
            <w:rFonts w:ascii="Century" w:hAnsi="Century"/>
            <w:color w:val="auto"/>
            <w:u w:val="none"/>
          </w:rPr>
          <w:t>art. 124, II, d, da Lei nº 14.133, de 2021.</w:t>
        </w:r>
      </w:hyperlink>
    </w:p>
    <w:p w14:paraId="217A5AF5"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10.17. Cumprir, além dos postulados legais vigentes de âmbito federal, estadual ou municipal, as normas de segurança do contratante;</w:t>
      </w:r>
    </w:p>
    <w:p w14:paraId="6E003700" w14:textId="77777777" w:rsidR="00580352" w:rsidRPr="00307893" w:rsidRDefault="00580352" w:rsidP="004967CC">
      <w:pPr>
        <w:pStyle w:val="Nivel2"/>
        <w:spacing w:before="0" w:after="0" w:line="240" w:lineRule="auto"/>
        <w:ind w:left="-284" w:right="-427"/>
        <w:rPr>
          <w:rFonts w:ascii="Century" w:hAnsi="Century"/>
        </w:rPr>
      </w:pPr>
    </w:p>
    <w:p w14:paraId="194AFE94"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PRIMEIRA – INFRAÇÕES E SANÇÕES ADMINISTRATIVAS </w:t>
      </w:r>
    </w:p>
    <w:p w14:paraId="6D1525BE"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11.1. Comete infração administrativa, nos termos </w:t>
      </w:r>
      <w:r w:rsidRPr="00307893">
        <w:rPr>
          <w:rFonts w:ascii="Century" w:hAnsi="Century"/>
          <w:color w:val="auto"/>
        </w:rPr>
        <w:t xml:space="preserve">da </w:t>
      </w:r>
      <w:hyperlink r:id="rId48" w:history="1">
        <w:r w:rsidRPr="00307893">
          <w:rPr>
            <w:rStyle w:val="Hyperlink"/>
            <w:rFonts w:ascii="Century" w:hAnsi="Century"/>
            <w:color w:val="auto"/>
          </w:rPr>
          <w:t>Lei nº 14.133, de 2021</w:t>
        </w:r>
      </w:hyperlink>
      <w:r w:rsidRPr="00307893">
        <w:rPr>
          <w:rFonts w:ascii="Century" w:hAnsi="Century"/>
          <w:color w:val="auto"/>
        </w:rPr>
        <w:t xml:space="preserve">, o contratado </w:t>
      </w:r>
      <w:r w:rsidRPr="00307893">
        <w:rPr>
          <w:rFonts w:ascii="Century" w:hAnsi="Century"/>
        </w:rPr>
        <w:t>que:</w:t>
      </w:r>
    </w:p>
    <w:p w14:paraId="5F55C9C8"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der causa à inexecução parcial do contrato;</w:t>
      </w:r>
    </w:p>
    <w:p w14:paraId="792ADCE3"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der causa à inexecução parcial do contrato que cause grave dano à Administração ou ao funcionamento dos serviços públicos ou ao interesse coletivo;</w:t>
      </w:r>
    </w:p>
    <w:p w14:paraId="7C68EB7E"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der causa à inexecução total do contrato;</w:t>
      </w:r>
    </w:p>
    <w:p w14:paraId="601F4ADD"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ensejar o retardamento da execução ou da entrega do objeto da contratação sem motivo justificado;</w:t>
      </w:r>
    </w:p>
    <w:p w14:paraId="2B87F77F"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 xml:space="preserve">apresentar documentação falsa ou prestar declaração falsa durante </w:t>
      </w:r>
      <w:proofErr w:type="gramStart"/>
      <w:r w:rsidRPr="00307893">
        <w:rPr>
          <w:rFonts w:ascii="Century" w:eastAsia="Arial" w:hAnsi="Century" w:cs="Arial"/>
          <w:sz w:val="20"/>
          <w:szCs w:val="20"/>
        </w:rPr>
        <w:t>a</w:t>
      </w:r>
      <w:proofErr w:type="gramEnd"/>
      <w:r w:rsidRPr="00307893">
        <w:rPr>
          <w:rFonts w:ascii="Century" w:eastAsia="Arial" w:hAnsi="Century" w:cs="Arial"/>
          <w:sz w:val="20"/>
          <w:szCs w:val="20"/>
        </w:rPr>
        <w:t xml:space="preserve"> execução do contrato;</w:t>
      </w:r>
    </w:p>
    <w:p w14:paraId="1A2E9C9B"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praticar ato fraudulento na execução do contrato;</w:t>
      </w:r>
    </w:p>
    <w:p w14:paraId="093A9524"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comportar-se de modo inidôneo ou cometer fraude de qualquer natureza;</w:t>
      </w:r>
    </w:p>
    <w:p w14:paraId="27784DB6" w14:textId="77777777" w:rsidR="00580352" w:rsidRPr="00307893"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 xml:space="preserve">praticar ato lesivo previsto no </w:t>
      </w:r>
      <w:hyperlink r:id="rId49" w:anchor="art5" w:history="1">
        <w:r w:rsidRPr="00307893">
          <w:rPr>
            <w:rStyle w:val="Hyperlink"/>
            <w:rFonts w:ascii="Century" w:eastAsia="Arial" w:hAnsi="Century" w:cs="Arial"/>
            <w:color w:val="auto"/>
            <w:sz w:val="20"/>
            <w:szCs w:val="20"/>
          </w:rPr>
          <w:t>art. 5º da Lei nº 12.846, de 1º de agosto de 2013</w:t>
        </w:r>
      </w:hyperlink>
      <w:r w:rsidRPr="00307893">
        <w:rPr>
          <w:rFonts w:ascii="Century" w:eastAsia="Arial" w:hAnsi="Century" w:cs="Arial"/>
          <w:sz w:val="20"/>
          <w:szCs w:val="20"/>
        </w:rPr>
        <w:t>.</w:t>
      </w:r>
    </w:p>
    <w:p w14:paraId="4D4A0B78"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11.2. Serão aplicadas ao contratado que incorrer nas infrações acima descritas as seguintes sanções:</w:t>
      </w:r>
    </w:p>
    <w:p w14:paraId="2CA6D7F5" w14:textId="77777777" w:rsidR="00580352" w:rsidRPr="00307893"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07893">
        <w:rPr>
          <w:rFonts w:ascii="Century" w:eastAsia="Arial" w:hAnsi="Century" w:cs="Arial"/>
          <w:b/>
          <w:bCs/>
          <w:sz w:val="20"/>
          <w:szCs w:val="20"/>
        </w:rPr>
        <w:t>Advertência</w:t>
      </w:r>
      <w:r w:rsidRPr="00307893">
        <w:rPr>
          <w:rFonts w:ascii="Century" w:eastAsia="Arial" w:hAnsi="Century" w:cs="Arial"/>
          <w:sz w:val="20"/>
          <w:szCs w:val="20"/>
        </w:rPr>
        <w:t>, quando o contratado der causa à inexecução parcial do contrato, sempre que não se justificar a imposição de penalidade mais grave (</w:t>
      </w:r>
      <w:hyperlink r:id="rId50" w:anchor="art156§2" w:history="1">
        <w:r w:rsidRPr="00307893">
          <w:rPr>
            <w:rStyle w:val="Hyperlink"/>
            <w:rFonts w:ascii="Century" w:eastAsia="Arial" w:hAnsi="Century" w:cs="Arial"/>
            <w:color w:val="auto"/>
            <w:sz w:val="20"/>
            <w:szCs w:val="20"/>
          </w:rPr>
          <w:t xml:space="preserve">art. 156, §2º, da </w:t>
        </w:r>
        <w:bookmarkStart w:id="35" w:name="_Hlk114504069"/>
        <w:r w:rsidRPr="00307893">
          <w:rPr>
            <w:rStyle w:val="Hyperlink"/>
            <w:rFonts w:ascii="Century" w:eastAsia="Arial" w:hAnsi="Century" w:cs="Arial"/>
            <w:color w:val="auto"/>
            <w:sz w:val="20"/>
            <w:szCs w:val="20"/>
          </w:rPr>
          <w:t>Lei nº 14.133, de 2021</w:t>
        </w:r>
        <w:bookmarkEnd w:id="35"/>
      </w:hyperlink>
      <w:r w:rsidRPr="00307893">
        <w:rPr>
          <w:rFonts w:ascii="Century" w:eastAsia="Arial" w:hAnsi="Century" w:cs="Arial"/>
          <w:sz w:val="20"/>
          <w:szCs w:val="20"/>
        </w:rPr>
        <w:t>);</w:t>
      </w:r>
    </w:p>
    <w:p w14:paraId="17B791EC" w14:textId="77777777" w:rsidR="00580352" w:rsidRPr="00307893"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07893">
        <w:rPr>
          <w:rFonts w:ascii="Century" w:eastAsia="Arial" w:hAnsi="Century" w:cs="Arial"/>
          <w:b/>
          <w:bCs/>
          <w:sz w:val="20"/>
          <w:szCs w:val="20"/>
        </w:rPr>
        <w:t>Impedimento de licitar e contratar</w:t>
      </w:r>
      <w:r w:rsidRPr="00307893">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51" w:anchor="art156§4" w:history="1">
        <w:r w:rsidRPr="00307893">
          <w:rPr>
            <w:rStyle w:val="Hyperlink"/>
            <w:rFonts w:ascii="Century" w:eastAsia="Arial" w:hAnsi="Century" w:cs="Arial"/>
            <w:color w:val="auto"/>
            <w:sz w:val="20"/>
            <w:szCs w:val="20"/>
          </w:rPr>
          <w:t>art. 156, § 4º, da Lei nº 14.133, de 2021</w:t>
        </w:r>
      </w:hyperlink>
      <w:r w:rsidRPr="00307893">
        <w:rPr>
          <w:rFonts w:ascii="Century" w:eastAsia="Arial" w:hAnsi="Century" w:cs="Arial"/>
          <w:sz w:val="20"/>
          <w:szCs w:val="20"/>
        </w:rPr>
        <w:t>);</w:t>
      </w:r>
    </w:p>
    <w:p w14:paraId="7865BBE2" w14:textId="77777777" w:rsidR="00580352" w:rsidRPr="00307893"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07893">
        <w:rPr>
          <w:rFonts w:ascii="Century" w:eastAsia="Arial" w:hAnsi="Century" w:cs="Arial"/>
          <w:b/>
          <w:bCs/>
          <w:sz w:val="20"/>
          <w:szCs w:val="20"/>
        </w:rPr>
        <w:t>Declaração de inidoneidade para licitar e contratar</w:t>
      </w:r>
      <w:r w:rsidRPr="00307893">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52" w:anchor="art156§5" w:history="1">
        <w:r w:rsidRPr="00307893">
          <w:rPr>
            <w:rStyle w:val="Hyperlink"/>
            <w:rFonts w:ascii="Century" w:eastAsia="Arial" w:hAnsi="Century" w:cs="Arial"/>
            <w:color w:val="auto"/>
            <w:sz w:val="20"/>
            <w:szCs w:val="20"/>
          </w:rPr>
          <w:t>art. 156, §5º, da Lei nº 14.133, de 2021</w:t>
        </w:r>
      </w:hyperlink>
      <w:r w:rsidRPr="00307893">
        <w:rPr>
          <w:rFonts w:ascii="Century" w:eastAsia="Arial" w:hAnsi="Century" w:cs="Arial"/>
          <w:sz w:val="20"/>
          <w:szCs w:val="20"/>
        </w:rPr>
        <w:t>).</w:t>
      </w:r>
    </w:p>
    <w:p w14:paraId="71E5D34C" w14:textId="77777777" w:rsidR="00580352" w:rsidRPr="00307893"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07893">
        <w:rPr>
          <w:rFonts w:ascii="Century" w:eastAsia="Arial" w:hAnsi="Century" w:cs="Arial"/>
          <w:b/>
          <w:bCs/>
          <w:sz w:val="20"/>
          <w:szCs w:val="20"/>
        </w:rPr>
        <w:t xml:space="preserve">Multa: </w:t>
      </w:r>
      <w:r w:rsidRPr="00307893">
        <w:rPr>
          <w:rFonts w:ascii="Century" w:eastAsia="Arial" w:hAnsi="Century" w:cs="Arial"/>
          <w:sz w:val="20"/>
          <w:szCs w:val="20"/>
        </w:rPr>
        <w:t xml:space="preserve">Moratória de </w:t>
      </w:r>
      <w:proofErr w:type="gramStart"/>
      <w:r w:rsidRPr="00307893">
        <w:rPr>
          <w:rFonts w:ascii="Century" w:eastAsia="Arial" w:hAnsi="Century" w:cs="Arial"/>
          <w:sz w:val="20"/>
          <w:szCs w:val="20"/>
        </w:rPr>
        <w:t>.....</w:t>
      </w:r>
      <w:proofErr w:type="gramEnd"/>
      <w:r w:rsidRPr="00307893">
        <w:rPr>
          <w:rFonts w:ascii="Century" w:eastAsia="Arial" w:hAnsi="Century" w:cs="Arial"/>
          <w:sz w:val="20"/>
          <w:szCs w:val="20"/>
        </w:rPr>
        <w:t xml:space="preserve">%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18E7F0BD"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11.3. A aplicação das sanções previstas neste Contrato não exclui, em hipótese alguma, a obrigação de reparação integral do dano causado ao Contratante (</w:t>
      </w:r>
      <w:hyperlink r:id="rId53" w:anchor="art156§9" w:history="1">
        <w:r w:rsidRPr="00307893">
          <w:rPr>
            <w:rStyle w:val="Hyperlink"/>
            <w:rFonts w:ascii="Century" w:hAnsi="Century"/>
            <w:color w:val="auto"/>
          </w:rPr>
          <w:t>art. 156, §9º, da Lei nº 14.133, de 2021</w:t>
        </w:r>
      </w:hyperlink>
      <w:r w:rsidRPr="00307893">
        <w:rPr>
          <w:rFonts w:ascii="Century" w:hAnsi="Century"/>
          <w:color w:val="auto"/>
        </w:rPr>
        <w:t>)</w:t>
      </w:r>
    </w:p>
    <w:p w14:paraId="150B4C51"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11.3.1. Todas as sanções previstas neste Contrato poderão ser aplicadas cumulativamente com a multa (</w:t>
      </w:r>
      <w:hyperlink r:id="rId54" w:anchor="art156§7" w:history="1">
        <w:r w:rsidRPr="00307893">
          <w:rPr>
            <w:rStyle w:val="Hyperlink"/>
            <w:rFonts w:ascii="Century" w:hAnsi="Century"/>
            <w:color w:val="auto"/>
          </w:rPr>
          <w:t>art. 156, §7º, da Lei nº 14.133, de 2021</w:t>
        </w:r>
      </w:hyperlink>
      <w:r w:rsidRPr="00307893">
        <w:rPr>
          <w:rFonts w:ascii="Century" w:hAnsi="Century"/>
          <w:color w:val="auto"/>
        </w:rPr>
        <w:t>).</w:t>
      </w:r>
    </w:p>
    <w:p w14:paraId="6D7B881B"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11.3.2. Antes da aplicação da multa será facultada a defesa do interessado no prazo de 15 (quinze) dias úteis, contado da data de sua intimação (</w:t>
      </w:r>
      <w:hyperlink r:id="rId55" w:anchor="art157" w:history="1">
        <w:r w:rsidRPr="00307893">
          <w:rPr>
            <w:rStyle w:val="Hyperlink"/>
            <w:rFonts w:ascii="Century" w:hAnsi="Century"/>
            <w:color w:val="auto"/>
          </w:rPr>
          <w:t>art. 157, da Lei nº 14.133, de 2021</w:t>
        </w:r>
      </w:hyperlink>
      <w:r w:rsidRPr="00307893">
        <w:rPr>
          <w:rFonts w:ascii="Century" w:hAnsi="Century"/>
          <w:color w:val="auto"/>
        </w:rPr>
        <w:t>)</w:t>
      </w:r>
    </w:p>
    <w:p w14:paraId="372154FE"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307893">
          <w:rPr>
            <w:rStyle w:val="Hyperlink"/>
            <w:rFonts w:ascii="Century" w:hAnsi="Century"/>
            <w:color w:val="auto"/>
          </w:rPr>
          <w:t>art. 156, §8º, da Lei nº 14.133, de 2021</w:t>
        </w:r>
      </w:hyperlink>
      <w:r w:rsidRPr="00307893">
        <w:rPr>
          <w:rFonts w:ascii="Century" w:hAnsi="Century"/>
          <w:color w:val="auto"/>
        </w:rPr>
        <w:t>).</w:t>
      </w:r>
    </w:p>
    <w:p w14:paraId="14C65E61"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rPr>
        <w:t xml:space="preserve">11.3.4. </w:t>
      </w:r>
      <w:r w:rsidRPr="00307893">
        <w:rPr>
          <w:rFonts w:ascii="Century" w:hAnsi="Century"/>
          <w:color w:val="auto"/>
        </w:rPr>
        <w:t xml:space="preserve">Previamente ao encaminhamento à cobrança judicial, a multa poderá ser recolhida administrativamente no prazo máximo de </w:t>
      </w:r>
      <w:r w:rsidRPr="00307893">
        <w:rPr>
          <w:rFonts w:ascii="Century" w:hAnsi="Century"/>
          <w:i/>
          <w:iCs/>
          <w:color w:val="auto"/>
        </w:rPr>
        <w:t xml:space="preserve">XX (XXXX) </w:t>
      </w:r>
      <w:r w:rsidRPr="00307893">
        <w:rPr>
          <w:rFonts w:ascii="Century" w:hAnsi="Century"/>
          <w:color w:val="auto"/>
        </w:rPr>
        <w:t>dias, a contar da data do recebimento da comunicação enviada pela autoridade competente.</w:t>
      </w:r>
      <w:bookmarkStart w:id="36" w:name="_Hlk78351618"/>
      <w:bookmarkEnd w:id="36"/>
    </w:p>
    <w:p w14:paraId="191F7B5E"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11.4. A aplicação das sanções realizar-se-á em processo administrativo que assegure o contraditório e a ampla defesa ao Contratado, observando-se o procedimento previsto no </w:t>
      </w:r>
      <w:r w:rsidRPr="00307893">
        <w:rPr>
          <w:rFonts w:ascii="Century" w:hAnsi="Century"/>
          <w:b/>
          <w:bCs/>
          <w:color w:val="auto"/>
        </w:rPr>
        <w:t xml:space="preserve">caput </w:t>
      </w:r>
      <w:r w:rsidRPr="00307893">
        <w:rPr>
          <w:rFonts w:ascii="Century" w:hAnsi="Century"/>
          <w:color w:val="auto"/>
        </w:rPr>
        <w:t xml:space="preserve">e parágrafos do </w:t>
      </w:r>
      <w:hyperlink r:id="rId57" w:anchor="art158" w:history="1">
        <w:r w:rsidRPr="00307893">
          <w:rPr>
            <w:rStyle w:val="Hyperlink"/>
            <w:rFonts w:ascii="Century" w:hAnsi="Century"/>
            <w:color w:val="auto"/>
          </w:rPr>
          <w:t>art. 158 da Lei nº 14.133, de 2021</w:t>
        </w:r>
      </w:hyperlink>
      <w:r w:rsidRPr="00307893">
        <w:rPr>
          <w:rFonts w:ascii="Century" w:hAnsi="Century"/>
          <w:color w:val="auto"/>
        </w:rPr>
        <w:t>, para as penalidades de impedimento de licitar e contratar e de declaração de inidoneidade para licitar ou contratar.</w:t>
      </w:r>
    </w:p>
    <w:p w14:paraId="67CC8D9A" w14:textId="77777777" w:rsidR="00580352" w:rsidRPr="00307893" w:rsidRDefault="00580352" w:rsidP="00C160E5">
      <w:pPr>
        <w:pStyle w:val="Nivel2"/>
        <w:numPr>
          <w:ilvl w:val="1"/>
          <w:numId w:val="20"/>
        </w:numPr>
        <w:spacing w:before="0" w:after="0" w:line="240" w:lineRule="auto"/>
        <w:ind w:left="-284" w:right="-427" w:firstLine="0"/>
        <w:rPr>
          <w:rFonts w:ascii="Century" w:hAnsi="Century"/>
          <w:color w:val="auto"/>
        </w:rPr>
      </w:pPr>
      <w:r w:rsidRPr="00307893">
        <w:rPr>
          <w:rFonts w:ascii="Century" w:hAnsi="Century"/>
          <w:color w:val="auto"/>
        </w:rPr>
        <w:t>Na aplicação das sanções serão considerados (</w:t>
      </w:r>
      <w:hyperlink r:id="rId58" w:anchor="art156§1" w:history="1">
        <w:r w:rsidRPr="00307893">
          <w:rPr>
            <w:rStyle w:val="Hyperlink"/>
            <w:rFonts w:ascii="Century" w:hAnsi="Century"/>
            <w:color w:val="auto"/>
          </w:rPr>
          <w:t>art. 156, §1º, da Lei nº 14.133, de 2021</w:t>
        </w:r>
      </w:hyperlink>
      <w:r w:rsidRPr="00307893">
        <w:rPr>
          <w:rFonts w:ascii="Century" w:hAnsi="Century"/>
          <w:color w:val="auto"/>
        </w:rPr>
        <w:t>):</w:t>
      </w:r>
    </w:p>
    <w:p w14:paraId="2D613F96" w14:textId="77777777" w:rsidR="00580352" w:rsidRPr="00307893"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a natureza e a gravidade da infração cometida;</w:t>
      </w:r>
    </w:p>
    <w:p w14:paraId="06D133E3" w14:textId="77777777" w:rsidR="00580352" w:rsidRPr="00307893"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as peculiaridades do caso concreto;</w:t>
      </w:r>
    </w:p>
    <w:p w14:paraId="22C04F80" w14:textId="77777777" w:rsidR="00580352" w:rsidRPr="00307893"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as circunstâncias agravantes ou atenuantes;</w:t>
      </w:r>
    </w:p>
    <w:p w14:paraId="46B6B8A4" w14:textId="77777777" w:rsidR="00580352" w:rsidRPr="00307893"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07893">
        <w:rPr>
          <w:rFonts w:ascii="Century" w:eastAsia="Arial" w:hAnsi="Century" w:cs="Arial"/>
          <w:sz w:val="20"/>
          <w:szCs w:val="20"/>
        </w:rPr>
        <w:t>os danos que dela provierem para o Contratante;</w:t>
      </w:r>
    </w:p>
    <w:p w14:paraId="6AD64EEE" w14:textId="77777777" w:rsidR="00580352" w:rsidRPr="00307893"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proofErr w:type="gramStart"/>
      <w:r w:rsidRPr="00307893">
        <w:rPr>
          <w:rFonts w:ascii="Century" w:eastAsia="Arial" w:hAnsi="Century" w:cs="Arial"/>
          <w:sz w:val="20"/>
          <w:szCs w:val="20"/>
        </w:rPr>
        <w:t>a</w:t>
      </w:r>
      <w:proofErr w:type="gramEnd"/>
      <w:r w:rsidRPr="00307893">
        <w:rPr>
          <w:rFonts w:ascii="Century" w:eastAsia="Arial" w:hAnsi="Century" w:cs="Arial"/>
          <w:sz w:val="20"/>
          <w:szCs w:val="20"/>
        </w:rPr>
        <w:t xml:space="preserve"> implantação ou o aperfeiçoamento de programa de integridade, conforme normas e orientações dos órgãos de controle.</w:t>
      </w:r>
    </w:p>
    <w:p w14:paraId="3A9EFB1F"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11.6. Os atos previstos como infrações administrativas na </w:t>
      </w:r>
      <w:hyperlink r:id="rId59" w:history="1">
        <w:r w:rsidRPr="00307893">
          <w:rPr>
            <w:rStyle w:val="Hyperlink"/>
            <w:rFonts w:ascii="Century" w:hAnsi="Century"/>
            <w:color w:val="auto"/>
          </w:rPr>
          <w:t>Lei nº 14.133, de 2021</w:t>
        </w:r>
      </w:hyperlink>
      <w:r w:rsidRPr="00307893">
        <w:rPr>
          <w:rFonts w:ascii="Century" w:hAnsi="Century"/>
          <w:color w:val="auto"/>
        </w:rPr>
        <w:t xml:space="preserve">, ou em outras leis relacionadas a licitações e contratos da Administração Pública que também sejam tipificados como atos lesivos na </w:t>
      </w:r>
      <w:hyperlink r:id="rId60" w:history="1">
        <w:r w:rsidRPr="00307893">
          <w:rPr>
            <w:rStyle w:val="Hyperlink"/>
            <w:rFonts w:ascii="Century" w:hAnsi="Century"/>
            <w:color w:val="auto"/>
          </w:rPr>
          <w:t>Lei nº 12.846, de 2013</w:t>
        </w:r>
      </w:hyperlink>
      <w:r w:rsidRPr="00307893">
        <w:rPr>
          <w:rFonts w:ascii="Century" w:hAnsi="Century"/>
          <w:color w:val="auto"/>
        </w:rPr>
        <w:t>, serão apurados e julgados conjuntamente, nos mesmos autos, observados o rito procedimental e autoridade competente definidos na referida Lei (</w:t>
      </w:r>
      <w:hyperlink r:id="rId61" w:history="1">
        <w:r w:rsidRPr="00307893">
          <w:rPr>
            <w:rStyle w:val="Hyperlink"/>
            <w:rFonts w:ascii="Century" w:hAnsi="Century"/>
            <w:color w:val="auto"/>
          </w:rPr>
          <w:t>art. 159</w:t>
        </w:r>
      </w:hyperlink>
      <w:r w:rsidRPr="00307893">
        <w:rPr>
          <w:rFonts w:ascii="Century" w:hAnsi="Century"/>
          <w:color w:val="auto"/>
        </w:rPr>
        <w:t>).</w:t>
      </w:r>
    </w:p>
    <w:p w14:paraId="00149514" w14:textId="77777777" w:rsidR="00580352" w:rsidRPr="00307893" w:rsidRDefault="00580352" w:rsidP="004967CC">
      <w:pPr>
        <w:pStyle w:val="Nivel2"/>
        <w:spacing w:before="0" w:after="0" w:line="240" w:lineRule="auto"/>
        <w:ind w:left="-284" w:right="-427"/>
        <w:rPr>
          <w:rFonts w:ascii="Century" w:hAnsi="Century"/>
          <w:i/>
          <w:iCs/>
          <w:color w:val="auto"/>
        </w:rPr>
      </w:pPr>
      <w:r w:rsidRPr="00307893">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history="1">
        <w:r w:rsidRPr="00307893">
          <w:rPr>
            <w:rStyle w:val="Hyperlink"/>
            <w:rFonts w:ascii="Century" w:hAnsi="Century"/>
            <w:color w:val="auto"/>
          </w:rPr>
          <w:t>art. 160, da Lei nº 14.133, de 2021</w:t>
        </w:r>
      </w:hyperlink>
      <w:r w:rsidRPr="00307893">
        <w:rPr>
          <w:rFonts w:ascii="Century" w:hAnsi="Century"/>
          <w:color w:val="auto"/>
        </w:rPr>
        <w:t>).</w:t>
      </w:r>
    </w:p>
    <w:p w14:paraId="30A7D850" w14:textId="77777777" w:rsidR="00580352" w:rsidRPr="00307893" w:rsidRDefault="00580352" w:rsidP="004967CC">
      <w:pPr>
        <w:pStyle w:val="Nivel2"/>
        <w:spacing w:before="0" w:after="0" w:line="240" w:lineRule="auto"/>
        <w:ind w:left="-284" w:right="-427"/>
        <w:rPr>
          <w:rFonts w:ascii="Century" w:hAnsi="Century"/>
          <w:i/>
          <w:iCs/>
          <w:color w:val="auto"/>
        </w:rPr>
      </w:pPr>
      <w:r w:rsidRPr="00307893">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3" w:anchor="art161" w:history="1">
        <w:r w:rsidRPr="00307893">
          <w:rPr>
            <w:rStyle w:val="Hyperlink"/>
            <w:rFonts w:ascii="Century" w:hAnsi="Century"/>
            <w:color w:val="auto"/>
          </w:rPr>
          <w:t>Art. 161, da Lei nº 14.133, de 2021</w:t>
        </w:r>
      </w:hyperlink>
      <w:r w:rsidRPr="00307893">
        <w:rPr>
          <w:rFonts w:ascii="Century" w:hAnsi="Century"/>
          <w:color w:val="auto"/>
        </w:rPr>
        <w:t>).</w:t>
      </w:r>
    </w:p>
    <w:p w14:paraId="322249CF" w14:textId="77777777" w:rsidR="00580352" w:rsidRPr="00307893" w:rsidRDefault="00580352" w:rsidP="004967CC">
      <w:pPr>
        <w:pStyle w:val="Nivel2"/>
        <w:spacing w:before="0" w:after="0" w:line="240" w:lineRule="auto"/>
        <w:ind w:left="-284" w:right="-427"/>
        <w:rPr>
          <w:rFonts w:ascii="Century" w:hAnsi="Century"/>
          <w:i/>
          <w:iCs/>
          <w:color w:val="auto"/>
        </w:rPr>
      </w:pPr>
      <w:r w:rsidRPr="00307893">
        <w:rPr>
          <w:rFonts w:ascii="Century" w:hAnsi="Century"/>
          <w:color w:val="auto"/>
        </w:rPr>
        <w:t xml:space="preserve">11.9. As sanções de impedimento de licitar e contratar e declaração de inidoneidade para licitar ou contratar são passíveis de reabilitação na forma do </w:t>
      </w:r>
      <w:hyperlink r:id="rId64" w:anchor="163" w:history="1">
        <w:r w:rsidRPr="00307893">
          <w:rPr>
            <w:rStyle w:val="Hyperlink"/>
            <w:rFonts w:ascii="Century" w:hAnsi="Century"/>
            <w:color w:val="auto"/>
          </w:rPr>
          <w:t>art. 163 da Lei nº 14.133/21</w:t>
        </w:r>
      </w:hyperlink>
      <w:r w:rsidRPr="00307893">
        <w:rPr>
          <w:rFonts w:ascii="Century" w:hAnsi="Century"/>
          <w:color w:val="auto"/>
        </w:rPr>
        <w:t>.</w:t>
      </w:r>
    </w:p>
    <w:p w14:paraId="68765C05"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307893">
          <w:rPr>
            <w:rStyle w:val="Hyperlink"/>
            <w:rFonts w:ascii="Century" w:hAnsi="Century"/>
            <w:color w:val="auto"/>
          </w:rPr>
          <w:t>Normativa SEGES/ME nº 26, de 13 de abril de 2022</w:t>
        </w:r>
      </w:hyperlink>
      <w:r w:rsidRPr="00307893">
        <w:rPr>
          <w:rFonts w:ascii="Century" w:hAnsi="Century"/>
          <w:color w:val="auto"/>
        </w:rPr>
        <w:t xml:space="preserve">. </w:t>
      </w:r>
    </w:p>
    <w:p w14:paraId="00AC386E"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CLÁUSULA DÉCIMA SEGUNDA – DA EXTINÇÃO CONTRATUAL (art. 92, XIX)</w:t>
      </w:r>
    </w:p>
    <w:p w14:paraId="69FD7A19"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rPr>
        <w:t xml:space="preserve">12.1. O contrato poderá ser extinto antes de </w:t>
      </w:r>
      <w:r w:rsidRPr="00307893">
        <w:rPr>
          <w:rFonts w:ascii="Century" w:hAnsi="Century"/>
          <w:color w:val="auto"/>
        </w:rPr>
        <w:t xml:space="preserve">cumpridas as obrigações nele estipuladas, ou antes do prazo nele fixado, por algum dos motivos previstos no </w:t>
      </w:r>
      <w:hyperlink r:id="rId66" w:anchor="art137" w:history="1">
        <w:r w:rsidRPr="00307893">
          <w:rPr>
            <w:rStyle w:val="Hyperlink"/>
            <w:rFonts w:ascii="Century" w:hAnsi="Century"/>
            <w:color w:val="auto"/>
          </w:rPr>
          <w:t>artigo 137 da Lei nº 14.133/21</w:t>
        </w:r>
      </w:hyperlink>
      <w:r w:rsidRPr="00307893">
        <w:rPr>
          <w:rFonts w:ascii="Century" w:hAnsi="Century"/>
          <w:color w:val="auto"/>
        </w:rPr>
        <w:t>, bem como amigavelmente, assegurados o contraditório e a ampla defesa.</w:t>
      </w:r>
    </w:p>
    <w:p w14:paraId="3C41FC62"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 xml:space="preserve">12.1.1. Nesta hipótese, aplicam-se também os </w:t>
      </w:r>
      <w:hyperlink r:id="rId67" w:anchor="art138" w:history="1">
        <w:r w:rsidRPr="00307893">
          <w:rPr>
            <w:rStyle w:val="Hyperlink"/>
            <w:rFonts w:ascii="Century" w:hAnsi="Century"/>
            <w:color w:val="auto"/>
          </w:rPr>
          <w:t>artigos 138 e 139 da mesma Lei</w:t>
        </w:r>
      </w:hyperlink>
      <w:r w:rsidRPr="00307893">
        <w:rPr>
          <w:rFonts w:ascii="Century" w:hAnsi="Century"/>
          <w:color w:val="auto"/>
        </w:rPr>
        <w:t>.</w:t>
      </w:r>
    </w:p>
    <w:p w14:paraId="4A7BFEBD"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12.1.2. A alteração social ou a modificação da finalidade ou da estrutura da empresa não ensejará a extinção se não restringir sua capacidade de concluir o contrato.</w:t>
      </w:r>
    </w:p>
    <w:p w14:paraId="11E868E9" w14:textId="77777777" w:rsidR="00580352" w:rsidRPr="00307893" w:rsidRDefault="00580352" w:rsidP="004967CC">
      <w:pPr>
        <w:pStyle w:val="Nivel4"/>
        <w:spacing w:before="0" w:after="0" w:line="240" w:lineRule="auto"/>
        <w:ind w:left="-284" w:right="-427"/>
        <w:rPr>
          <w:rFonts w:ascii="Century" w:hAnsi="Century"/>
        </w:rPr>
      </w:pPr>
      <w:r w:rsidRPr="00307893">
        <w:rPr>
          <w:rFonts w:ascii="Century" w:hAnsi="Century"/>
        </w:rPr>
        <w:t xml:space="preserve">     12.1.2.1. Se a operação implicar mudança da pessoa jurídica contratada, deverá ser formalizado termo aditivo para alteração subjetiva.</w:t>
      </w:r>
    </w:p>
    <w:p w14:paraId="1C0D7ABA"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12.2. O termo de extinção, sempre que possível, será precedido:</w:t>
      </w:r>
    </w:p>
    <w:p w14:paraId="4C2A015E"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12.2.1. Balanço dos eventos contratuais já cumpridos ou parcialmente cumpridos;</w:t>
      </w:r>
    </w:p>
    <w:p w14:paraId="02835E26"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12.2.2. Relação dos pagamentos já efetuados e ainda devidos;</w:t>
      </w:r>
    </w:p>
    <w:p w14:paraId="04BF99F8" w14:textId="77777777" w:rsidR="00580352" w:rsidRPr="00307893" w:rsidRDefault="00580352" w:rsidP="004967CC">
      <w:pPr>
        <w:pStyle w:val="Nivel3"/>
        <w:spacing w:before="0" w:after="0" w:line="240" w:lineRule="auto"/>
        <w:ind w:left="-284" w:right="-427"/>
        <w:rPr>
          <w:rFonts w:ascii="Century" w:hAnsi="Century"/>
          <w:color w:val="auto"/>
        </w:rPr>
      </w:pPr>
      <w:r w:rsidRPr="00307893">
        <w:rPr>
          <w:rFonts w:ascii="Century" w:hAnsi="Century"/>
          <w:color w:val="auto"/>
        </w:rPr>
        <w:t>12.2.3. Indenizações e multas.</w:t>
      </w:r>
    </w:p>
    <w:p w14:paraId="4582817C"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8" w:anchor="art131">
        <w:r w:rsidRPr="00307893">
          <w:rPr>
            <w:rStyle w:val="Hyperlink"/>
            <w:rFonts w:ascii="Century" w:hAnsi="Century"/>
            <w:color w:val="auto"/>
          </w:rPr>
          <w:t xml:space="preserve">art. 131, </w:t>
        </w:r>
        <w:r w:rsidRPr="00307893">
          <w:rPr>
            <w:rStyle w:val="Hyperlink"/>
            <w:rFonts w:ascii="Century" w:hAnsi="Century"/>
            <w:i/>
            <w:iCs/>
            <w:color w:val="auto"/>
          </w:rPr>
          <w:t xml:space="preserve">caput, </w:t>
        </w:r>
        <w:r w:rsidRPr="00307893">
          <w:rPr>
            <w:rStyle w:val="Hyperlink"/>
            <w:rFonts w:ascii="Century" w:hAnsi="Century"/>
            <w:color w:val="auto"/>
          </w:rPr>
          <w:t>da Lei n.º 14.133, de 2021</w:t>
        </w:r>
      </w:hyperlink>
      <w:r w:rsidRPr="00307893">
        <w:rPr>
          <w:rFonts w:ascii="Century" w:hAnsi="Century"/>
          <w:color w:val="auto"/>
        </w:rPr>
        <w:t xml:space="preserve">). </w:t>
      </w:r>
    </w:p>
    <w:p w14:paraId="3AAE39F8" w14:textId="77777777" w:rsidR="00580352" w:rsidRPr="00307893" w:rsidRDefault="00580352" w:rsidP="004967CC">
      <w:pPr>
        <w:pStyle w:val="Nivel2"/>
        <w:spacing w:before="0" w:after="0" w:line="240" w:lineRule="auto"/>
        <w:ind w:left="-284" w:right="-427"/>
        <w:rPr>
          <w:rFonts w:ascii="Century" w:hAnsi="Century"/>
        </w:rPr>
      </w:pPr>
      <w:r w:rsidRPr="00307893">
        <w:rPr>
          <w:rFonts w:ascii="Century" w:hAnsi="Century"/>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28AFC0D"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TERCEIRA – FISCALIZAÇÃO </w:t>
      </w:r>
    </w:p>
    <w:p w14:paraId="48F43CD7" w14:textId="77777777" w:rsidR="00580352" w:rsidRPr="00307893" w:rsidRDefault="00580352" w:rsidP="004967CC">
      <w:pPr>
        <w:spacing w:after="0" w:line="240" w:lineRule="auto"/>
        <w:ind w:left="-284" w:right="-427"/>
        <w:jc w:val="both"/>
        <w:rPr>
          <w:rFonts w:ascii="Century" w:eastAsia="Times New Roman" w:hAnsi="Century"/>
          <w:sz w:val="20"/>
          <w:szCs w:val="20"/>
        </w:rPr>
      </w:pPr>
      <w:r w:rsidRPr="00307893">
        <w:rPr>
          <w:rFonts w:ascii="Century" w:hAnsi="Century" w:cs="Arial"/>
          <w:sz w:val="20"/>
          <w:szCs w:val="20"/>
        </w:rPr>
        <w:t xml:space="preserve">13.1. </w:t>
      </w:r>
      <w:r w:rsidRPr="00307893">
        <w:rPr>
          <w:rFonts w:ascii="Century" w:hAnsi="Century"/>
          <w:color w:val="000000"/>
          <w:sz w:val="20"/>
          <w:szCs w:val="20"/>
        </w:rPr>
        <w:t xml:space="preserve">O acompanhamento e fiscalização </w:t>
      </w:r>
      <w:r w:rsidRPr="00307893">
        <w:rPr>
          <w:rFonts w:ascii="Century" w:eastAsia="Times New Roman" w:hAnsi="Century"/>
          <w:sz w:val="20"/>
          <w:szCs w:val="20"/>
        </w:rPr>
        <w:t xml:space="preserve">dos instrumentos contratuais firmados com a CONTRATADA, </w:t>
      </w:r>
      <w:r w:rsidRPr="00307893">
        <w:rPr>
          <w:rFonts w:ascii="Century" w:hAnsi="Century"/>
          <w:color w:val="000000"/>
          <w:sz w:val="20"/>
          <w:szCs w:val="20"/>
        </w:rPr>
        <w:t>será realizada por 1 (um) ou mais fiscais, representantes da Administração especialmente designados conforme requisitos estabelecidos </w:t>
      </w:r>
      <w:r w:rsidRPr="00307893">
        <w:rPr>
          <w:rFonts w:ascii="Century" w:eastAsia="Times New Roman" w:hAnsi="Century"/>
          <w:sz w:val="20"/>
          <w:szCs w:val="20"/>
        </w:rPr>
        <w:t>nos artigos 21 a 24 do Decreto n° 11.246/22</w:t>
      </w:r>
      <w:r w:rsidRPr="00307893">
        <w:rPr>
          <w:rFonts w:ascii="Century" w:hAnsi="Century"/>
          <w:color w:val="000000"/>
          <w:sz w:val="20"/>
          <w:szCs w:val="20"/>
        </w:rPr>
        <w:t xml:space="preserve">, ou pelos respectivos substitutos, permitida a contratação de terceiros para assisti-los e subsidiá-los com informações pertinentes </w:t>
      </w:r>
      <w:proofErr w:type="gramStart"/>
      <w:r w:rsidRPr="00307893">
        <w:rPr>
          <w:rFonts w:ascii="Century" w:hAnsi="Century"/>
          <w:color w:val="000000"/>
          <w:sz w:val="20"/>
          <w:szCs w:val="20"/>
        </w:rPr>
        <w:t>a</w:t>
      </w:r>
      <w:proofErr w:type="gramEnd"/>
      <w:r w:rsidRPr="00307893">
        <w:rPr>
          <w:rFonts w:ascii="Century" w:hAnsi="Century"/>
          <w:color w:val="000000"/>
          <w:sz w:val="20"/>
          <w:szCs w:val="20"/>
        </w:rPr>
        <w:t xml:space="preserve"> essa atribuição, conforme preconiza o artigo 117 da Lei 14.133/2021.</w:t>
      </w:r>
    </w:p>
    <w:p w14:paraId="5CCECDD5"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22878B64" w14:textId="7F24F451"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QUARTA – DOS CASOS OMISSOS </w:t>
      </w:r>
    </w:p>
    <w:p w14:paraId="44FB45BB"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rPr>
        <w:t xml:space="preserve">14.1. </w:t>
      </w:r>
      <w:r w:rsidRPr="00307893">
        <w:rPr>
          <w:rFonts w:ascii="Century" w:hAnsi="Century"/>
          <w:color w:val="auto"/>
        </w:rPr>
        <w:t xml:space="preserve">Os casos omissos serão decididos pelo contratante, segundo as disposições contidas na Lei </w:t>
      </w:r>
      <w:hyperlink r:id="rId69" w:history="1">
        <w:r w:rsidRPr="00307893">
          <w:rPr>
            <w:rStyle w:val="Hyperlink"/>
            <w:rFonts w:ascii="Century" w:hAnsi="Century"/>
            <w:color w:val="auto"/>
            <w:u w:val="none"/>
          </w:rPr>
          <w:t>nº 14.133, de 2021</w:t>
        </w:r>
      </w:hyperlink>
      <w:r w:rsidRPr="00307893">
        <w:rPr>
          <w:rFonts w:ascii="Century" w:hAnsi="Century"/>
          <w:color w:val="auto"/>
        </w:rPr>
        <w:t xml:space="preserve">, e demais normas federais aplicáveis e, subsidiariamente, segundo as disposições contidas na </w:t>
      </w:r>
      <w:hyperlink r:id="rId70" w:history="1">
        <w:r w:rsidRPr="00307893">
          <w:rPr>
            <w:rStyle w:val="Hyperlink"/>
            <w:rFonts w:ascii="Century" w:hAnsi="Century"/>
            <w:color w:val="auto"/>
            <w:u w:val="none"/>
          </w:rPr>
          <w:t>Lei nº 8.078, de 1990 – Código de Defesa do Consumidor</w:t>
        </w:r>
      </w:hyperlink>
      <w:r w:rsidRPr="00307893">
        <w:rPr>
          <w:rFonts w:ascii="Century" w:hAnsi="Century"/>
          <w:color w:val="auto"/>
        </w:rPr>
        <w:t xml:space="preserve"> – e normas e princípios gerais dos contratos.</w:t>
      </w:r>
    </w:p>
    <w:p w14:paraId="3276F529"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QUINTA – ALTERAÇÕES </w:t>
      </w:r>
    </w:p>
    <w:p w14:paraId="18A7F3BF"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15.1. Eventuais alterações contratuais reger-se-ão pela disciplina dos </w:t>
      </w:r>
      <w:hyperlink r:id="rId71" w:anchor="art124" w:history="1">
        <w:r w:rsidRPr="00307893">
          <w:rPr>
            <w:rStyle w:val="Hyperlink"/>
            <w:rFonts w:ascii="Century" w:hAnsi="Century"/>
            <w:color w:val="auto"/>
            <w:u w:val="none"/>
          </w:rPr>
          <w:t>arts. 124 e seguintes da Lei nº 14.133, de 2021</w:t>
        </w:r>
      </w:hyperlink>
      <w:r w:rsidRPr="00307893">
        <w:rPr>
          <w:rFonts w:ascii="Century" w:hAnsi="Century"/>
          <w:color w:val="auto"/>
        </w:rPr>
        <w:t>.</w:t>
      </w:r>
    </w:p>
    <w:p w14:paraId="7E3EB5A8"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46CBF4FA"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81F9E8"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15.4. Registros que não caracterizam alteração do contrato podem ser realizados por simples apostila, dispensada a celebração de termo aditivo, na forma do </w:t>
      </w:r>
      <w:hyperlink r:id="rId72" w:anchor="art136" w:history="1">
        <w:r w:rsidRPr="00307893">
          <w:rPr>
            <w:rStyle w:val="Hyperlink"/>
            <w:rFonts w:ascii="Century" w:hAnsi="Century"/>
            <w:color w:val="auto"/>
            <w:u w:val="none"/>
          </w:rPr>
          <w:t>art. 136 da Lei nº 14.133, de 2021</w:t>
        </w:r>
      </w:hyperlink>
      <w:r w:rsidRPr="00307893">
        <w:rPr>
          <w:rFonts w:ascii="Century" w:hAnsi="Century"/>
          <w:color w:val="auto"/>
        </w:rPr>
        <w:t>.</w:t>
      </w:r>
    </w:p>
    <w:p w14:paraId="2A5D0004" w14:textId="77777777" w:rsidR="00580352" w:rsidRPr="00307893" w:rsidRDefault="00580352" w:rsidP="004967CC">
      <w:pPr>
        <w:pStyle w:val="Nivel2"/>
        <w:spacing w:before="0" w:after="0" w:line="240" w:lineRule="auto"/>
        <w:ind w:left="-284" w:right="-427"/>
        <w:rPr>
          <w:rFonts w:ascii="Century" w:hAnsi="Century"/>
          <w:color w:val="auto"/>
        </w:rPr>
      </w:pPr>
    </w:p>
    <w:p w14:paraId="4CD65EE9"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SEXTA – PUBLICAÇÃO </w:t>
      </w:r>
    </w:p>
    <w:p w14:paraId="5703F918" w14:textId="77777777" w:rsidR="00580352" w:rsidRPr="00307893" w:rsidRDefault="00580352" w:rsidP="004967CC">
      <w:pPr>
        <w:pStyle w:val="Nivel2"/>
        <w:spacing w:before="0" w:after="0" w:line="240" w:lineRule="auto"/>
        <w:ind w:left="-284" w:right="-427"/>
        <w:rPr>
          <w:rFonts w:ascii="Century" w:hAnsi="Century"/>
          <w:color w:val="auto"/>
        </w:rPr>
      </w:pPr>
      <w:r w:rsidRPr="00307893">
        <w:rPr>
          <w:rFonts w:ascii="Century" w:hAnsi="Century"/>
          <w:color w:val="auto"/>
        </w:rPr>
        <w:t xml:space="preserve">16.1. Incumbirá ao CONTRATANTE divulgar o presente instrumento no Portal Nacional de Contratações Públicas (PNCP), na forma prevista no </w:t>
      </w:r>
      <w:hyperlink r:id="rId73" w:anchor="art94" w:history="1">
        <w:r w:rsidRPr="00307893">
          <w:rPr>
            <w:rStyle w:val="Hyperlink"/>
            <w:rFonts w:ascii="Century" w:hAnsi="Century"/>
            <w:color w:val="auto"/>
            <w:u w:val="none"/>
          </w:rPr>
          <w:t>art. 94 da Lei 14.133, de 2021</w:t>
        </w:r>
      </w:hyperlink>
      <w:r w:rsidRPr="00307893">
        <w:rPr>
          <w:rFonts w:ascii="Century" w:hAnsi="Century"/>
          <w:color w:val="auto"/>
        </w:rPr>
        <w:t xml:space="preserve">, bem como no respectivo sítio oficial na Internet, em atenção ao art. 91, </w:t>
      </w:r>
      <w:r w:rsidRPr="00307893">
        <w:rPr>
          <w:rFonts w:ascii="Century" w:hAnsi="Century"/>
          <w:i/>
          <w:color w:val="auto"/>
        </w:rPr>
        <w:t>caput,</w:t>
      </w:r>
      <w:r w:rsidRPr="00307893">
        <w:rPr>
          <w:rFonts w:ascii="Century" w:hAnsi="Century"/>
          <w:color w:val="auto"/>
        </w:rPr>
        <w:t xml:space="preserve"> da Lei n.º 14.133, de 2021, e ao </w:t>
      </w:r>
      <w:hyperlink r:id="rId74" w:anchor="art8§2" w:history="1">
        <w:r w:rsidRPr="00307893">
          <w:rPr>
            <w:rStyle w:val="Hyperlink"/>
            <w:rFonts w:ascii="Century" w:hAnsi="Century"/>
            <w:color w:val="auto"/>
            <w:u w:val="none"/>
          </w:rPr>
          <w:t>art. 8º, §2º, da Lei n. 12.527, de 2011</w:t>
        </w:r>
      </w:hyperlink>
      <w:r w:rsidRPr="00307893">
        <w:rPr>
          <w:rFonts w:ascii="Century" w:hAnsi="Century"/>
          <w:color w:val="auto"/>
        </w:rPr>
        <w:t xml:space="preserve">, c/c </w:t>
      </w:r>
      <w:hyperlink r:id="rId75" w:anchor="art7§3" w:history="1">
        <w:r w:rsidRPr="00307893">
          <w:rPr>
            <w:rStyle w:val="Hyperlink"/>
            <w:rFonts w:ascii="Century" w:hAnsi="Century"/>
            <w:color w:val="auto"/>
            <w:u w:val="none"/>
          </w:rPr>
          <w:t>art. 7º, §3º, inciso V, do Decreto n. 7.724, de 2012</w:t>
        </w:r>
      </w:hyperlink>
      <w:r w:rsidRPr="00307893">
        <w:rPr>
          <w:rFonts w:ascii="Century" w:hAnsi="Century"/>
          <w:color w:val="auto"/>
        </w:rPr>
        <w:t>.</w:t>
      </w:r>
    </w:p>
    <w:p w14:paraId="4E77EF80" w14:textId="77777777" w:rsidR="00580352" w:rsidRPr="00307893" w:rsidRDefault="00580352" w:rsidP="004967CC">
      <w:pPr>
        <w:pStyle w:val="Nivel2"/>
        <w:spacing w:before="0" w:after="0" w:line="240" w:lineRule="auto"/>
        <w:ind w:left="-284" w:right="-427"/>
        <w:rPr>
          <w:rFonts w:ascii="Century" w:hAnsi="Century"/>
          <w:color w:val="auto"/>
        </w:rPr>
      </w:pPr>
    </w:p>
    <w:p w14:paraId="6A2BDCE9" w14:textId="77777777" w:rsidR="00580352" w:rsidRPr="00307893" w:rsidRDefault="00580352" w:rsidP="004967CC">
      <w:pPr>
        <w:pStyle w:val="Nivel2"/>
        <w:spacing w:before="0" w:after="0" w:line="240" w:lineRule="auto"/>
        <w:ind w:left="-284" w:right="-427"/>
        <w:rPr>
          <w:rFonts w:ascii="Century" w:hAnsi="Century"/>
        </w:rPr>
      </w:pPr>
    </w:p>
    <w:p w14:paraId="2FC6C790" w14:textId="77777777" w:rsidR="00580352" w:rsidRPr="00307893" w:rsidRDefault="00580352" w:rsidP="00482C0C">
      <w:pPr>
        <w:shd w:val="clear" w:color="auto" w:fill="C189F7"/>
        <w:spacing w:after="0" w:line="240" w:lineRule="auto"/>
        <w:ind w:left="-284" w:right="-427"/>
        <w:jc w:val="both"/>
        <w:rPr>
          <w:rFonts w:ascii="Century" w:hAnsi="Century" w:cs="Arial"/>
          <w:b/>
          <w:sz w:val="20"/>
          <w:szCs w:val="20"/>
        </w:rPr>
      </w:pPr>
      <w:r w:rsidRPr="00307893">
        <w:rPr>
          <w:rFonts w:ascii="Century" w:hAnsi="Century" w:cs="Arial"/>
          <w:b/>
          <w:sz w:val="20"/>
          <w:szCs w:val="20"/>
        </w:rPr>
        <w:t xml:space="preserve">CLÁUSULA DÉCIMA SÉTIMA – FORO </w:t>
      </w:r>
    </w:p>
    <w:p w14:paraId="77E2AEE2" w14:textId="77777777" w:rsidR="00580352" w:rsidRPr="00307893" w:rsidRDefault="00580352" w:rsidP="004967CC">
      <w:p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E5C108F" w14:textId="77777777" w:rsidR="00580352" w:rsidRPr="00307893" w:rsidRDefault="00580352" w:rsidP="004967CC">
      <w:pPr>
        <w:spacing w:after="0" w:line="240" w:lineRule="auto"/>
        <w:ind w:left="-284" w:right="-427"/>
        <w:jc w:val="both"/>
        <w:rPr>
          <w:rFonts w:ascii="Century" w:hAnsi="Century" w:cs="Arial"/>
          <w:sz w:val="20"/>
          <w:szCs w:val="20"/>
        </w:rPr>
      </w:pPr>
    </w:p>
    <w:p w14:paraId="3CF40C8D" w14:textId="77777777" w:rsidR="00580352" w:rsidRPr="00307893" w:rsidRDefault="00580352" w:rsidP="004967CC">
      <w:pPr>
        <w:spacing w:after="0" w:line="240" w:lineRule="auto"/>
        <w:ind w:left="-284" w:right="-427"/>
        <w:jc w:val="both"/>
        <w:rPr>
          <w:rFonts w:ascii="Century" w:hAnsi="Century" w:cs="Arial"/>
          <w:sz w:val="20"/>
          <w:szCs w:val="20"/>
        </w:rPr>
      </w:pPr>
    </w:p>
    <w:p w14:paraId="79924573" w14:textId="7B6F0BA3"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Arial"/>
          <w:sz w:val="20"/>
          <w:szCs w:val="20"/>
        </w:rPr>
        <w:t>RIO LARGO/AL, XX de XXXXXX de 202</w:t>
      </w:r>
      <w:r w:rsidR="00606305" w:rsidRPr="00307893">
        <w:rPr>
          <w:rFonts w:ascii="Century" w:hAnsi="Century" w:cs="Arial"/>
          <w:sz w:val="20"/>
          <w:szCs w:val="20"/>
        </w:rPr>
        <w:t>6</w:t>
      </w:r>
      <w:r w:rsidRPr="00307893">
        <w:rPr>
          <w:rFonts w:ascii="Century" w:hAnsi="Century" w:cs="Arial"/>
          <w:sz w:val="20"/>
          <w:szCs w:val="20"/>
        </w:rPr>
        <w:t>.</w:t>
      </w:r>
    </w:p>
    <w:p w14:paraId="7B7F50DF" w14:textId="77777777" w:rsidR="00580352" w:rsidRPr="00307893" w:rsidRDefault="00580352" w:rsidP="004967CC">
      <w:pPr>
        <w:spacing w:after="0" w:line="240" w:lineRule="auto"/>
        <w:ind w:left="-284" w:right="-427"/>
        <w:jc w:val="center"/>
        <w:rPr>
          <w:rFonts w:ascii="Century" w:hAnsi="Century" w:cs="Arial"/>
          <w:sz w:val="20"/>
          <w:szCs w:val="20"/>
        </w:rPr>
      </w:pPr>
    </w:p>
    <w:p w14:paraId="5E4E8434" w14:textId="77777777" w:rsidR="00580352" w:rsidRPr="00307893" w:rsidRDefault="00580352" w:rsidP="004967CC">
      <w:pPr>
        <w:spacing w:after="0" w:line="240" w:lineRule="auto"/>
        <w:ind w:left="-284" w:right="-427"/>
        <w:jc w:val="center"/>
        <w:rPr>
          <w:rFonts w:ascii="Century" w:hAnsi="Century" w:cs="Arial"/>
          <w:bCs/>
          <w:sz w:val="20"/>
          <w:szCs w:val="20"/>
        </w:rPr>
      </w:pPr>
      <w:r w:rsidRPr="00307893">
        <w:rPr>
          <w:rFonts w:ascii="Century" w:hAnsi="Century" w:cs="Arial"/>
          <w:bCs/>
          <w:sz w:val="20"/>
          <w:szCs w:val="20"/>
        </w:rPr>
        <w:t>______________________________</w:t>
      </w:r>
    </w:p>
    <w:p w14:paraId="0532AF36" w14:textId="77777777" w:rsidR="00580352" w:rsidRPr="00307893" w:rsidRDefault="00580352" w:rsidP="004967CC">
      <w:pPr>
        <w:spacing w:after="0" w:line="240" w:lineRule="auto"/>
        <w:ind w:left="-284" w:right="-427"/>
        <w:jc w:val="center"/>
        <w:rPr>
          <w:rFonts w:ascii="Century" w:hAnsi="Century" w:cs="Arial"/>
          <w:bCs/>
          <w:sz w:val="20"/>
          <w:szCs w:val="20"/>
        </w:rPr>
      </w:pPr>
      <w:r w:rsidRPr="00307893">
        <w:rPr>
          <w:rFonts w:ascii="Century" w:hAnsi="Century" w:cs="Arial"/>
          <w:bCs/>
          <w:sz w:val="20"/>
          <w:szCs w:val="20"/>
        </w:rPr>
        <w:t>Representante legal do CONTRATANTE</w:t>
      </w:r>
    </w:p>
    <w:p w14:paraId="047868D0" w14:textId="77777777" w:rsidR="00580352" w:rsidRPr="00307893" w:rsidRDefault="00580352" w:rsidP="004967CC">
      <w:pPr>
        <w:spacing w:after="0" w:line="240" w:lineRule="auto"/>
        <w:ind w:left="-284" w:right="-427"/>
        <w:jc w:val="center"/>
        <w:rPr>
          <w:rFonts w:ascii="Century" w:hAnsi="Century" w:cs="Arial"/>
          <w:bCs/>
          <w:sz w:val="20"/>
          <w:szCs w:val="20"/>
        </w:rPr>
      </w:pPr>
    </w:p>
    <w:p w14:paraId="1A599DE6" w14:textId="77777777" w:rsidR="00580352" w:rsidRPr="00307893" w:rsidRDefault="00580352" w:rsidP="004967CC">
      <w:pPr>
        <w:spacing w:after="0" w:line="240" w:lineRule="auto"/>
        <w:ind w:left="-284" w:right="-427"/>
        <w:jc w:val="center"/>
        <w:rPr>
          <w:rFonts w:ascii="Century" w:hAnsi="Century" w:cs="Arial"/>
          <w:bCs/>
          <w:sz w:val="20"/>
          <w:szCs w:val="20"/>
        </w:rPr>
      </w:pPr>
    </w:p>
    <w:p w14:paraId="7B0B4C14" w14:textId="77777777" w:rsidR="00580352" w:rsidRPr="00307893" w:rsidRDefault="00580352" w:rsidP="004967CC">
      <w:pPr>
        <w:spacing w:after="0" w:line="240" w:lineRule="auto"/>
        <w:ind w:left="-284" w:right="-427"/>
        <w:jc w:val="center"/>
        <w:rPr>
          <w:rFonts w:ascii="Century" w:hAnsi="Century" w:cs="Arial"/>
          <w:bCs/>
          <w:sz w:val="20"/>
          <w:szCs w:val="20"/>
        </w:rPr>
      </w:pPr>
    </w:p>
    <w:p w14:paraId="7B729F10" w14:textId="77777777" w:rsidR="00580352" w:rsidRPr="00307893" w:rsidRDefault="00580352" w:rsidP="004967CC">
      <w:pPr>
        <w:spacing w:after="0" w:line="240" w:lineRule="auto"/>
        <w:ind w:left="-284" w:right="-427"/>
        <w:jc w:val="center"/>
        <w:rPr>
          <w:rFonts w:ascii="Century" w:hAnsi="Century" w:cs="Arial"/>
          <w:bCs/>
          <w:sz w:val="20"/>
          <w:szCs w:val="20"/>
        </w:rPr>
      </w:pPr>
    </w:p>
    <w:p w14:paraId="774D1621" w14:textId="77777777"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Arial"/>
          <w:sz w:val="20"/>
          <w:szCs w:val="20"/>
        </w:rPr>
        <w:t>_______________________________</w:t>
      </w:r>
    </w:p>
    <w:p w14:paraId="6356F0CA" w14:textId="77777777" w:rsidR="00580352" w:rsidRPr="00307893" w:rsidRDefault="00580352" w:rsidP="004967CC">
      <w:pPr>
        <w:spacing w:after="0" w:line="240" w:lineRule="auto"/>
        <w:ind w:left="-284" w:right="-427"/>
        <w:jc w:val="center"/>
        <w:rPr>
          <w:rFonts w:ascii="Century" w:hAnsi="Century" w:cs="Arial"/>
          <w:sz w:val="20"/>
          <w:szCs w:val="20"/>
        </w:rPr>
      </w:pPr>
      <w:r w:rsidRPr="00307893">
        <w:rPr>
          <w:rFonts w:ascii="Century" w:hAnsi="Century" w:cs="Arial"/>
          <w:bCs/>
          <w:sz w:val="20"/>
          <w:szCs w:val="20"/>
        </w:rPr>
        <w:t>Representante</w:t>
      </w:r>
      <w:r w:rsidRPr="00307893">
        <w:rPr>
          <w:rFonts w:ascii="Century" w:hAnsi="Century" w:cs="Arial"/>
          <w:sz w:val="20"/>
          <w:szCs w:val="20"/>
        </w:rPr>
        <w:t xml:space="preserve"> legal do CONTRATADO</w:t>
      </w:r>
    </w:p>
    <w:p w14:paraId="19605884" w14:textId="77777777" w:rsidR="00580352" w:rsidRPr="00307893" w:rsidRDefault="00580352" w:rsidP="004967CC">
      <w:pPr>
        <w:spacing w:afterLines="120" w:after="288" w:line="240" w:lineRule="auto"/>
        <w:ind w:left="-284" w:right="-427"/>
        <w:jc w:val="center"/>
        <w:rPr>
          <w:rFonts w:ascii="Century" w:hAnsi="Century" w:cs="Arial"/>
          <w:sz w:val="20"/>
          <w:szCs w:val="20"/>
        </w:rPr>
      </w:pPr>
    </w:p>
    <w:p w14:paraId="20307F58" w14:textId="77777777" w:rsidR="00580352" w:rsidRPr="00307893" w:rsidRDefault="00580352" w:rsidP="004967CC">
      <w:pPr>
        <w:spacing w:afterLines="120" w:after="288" w:line="240" w:lineRule="auto"/>
        <w:ind w:left="-284" w:right="-427"/>
        <w:jc w:val="both"/>
        <w:rPr>
          <w:rFonts w:ascii="Century" w:hAnsi="Century" w:cs="Arial"/>
          <w:sz w:val="20"/>
          <w:szCs w:val="20"/>
        </w:rPr>
      </w:pPr>
      <w:r w:rsidRPr="00307893">
        <w:rPr>
          <w:rFonts w:ascii="Century" w:hAnsi="Century" w:cs="Arial"/>
          <w:sz w:val="20"/>
          <w:szCs w:val="20"/>
        </w:rPr>
        <w:t>TESTEMUNHAS:</w:t>
      </w:r>
    </w:p>
    <w:p w14:paraId="7F922011" w14:textId="77777777" w:rsidR="00580352" w:rsidRPr="00307893" w:rsidRDefault="00580352" w:rsidP="004967CC">
      <w:pPr>
        <w:spacing w:afterLines="120" w:after="288" w:line="240" w:lineRule="auto"/>
        <w:ind w:left="-284" w:right="-427"/>
        <w:rPr>
          <w:rFonts w:ascii="Century" w:hAnsi="Century" w:cs="Arial"/>
          <w:sz w:val="20"/>
          <w:szCs w:val="20"/>
        </w:rPr>
      </w:pPr>
      <w:r w:rsidRPr="00307893">
        <w:rPr>
          <w:rFonts w:ascii="Century" w:hAnsi="Century" w:cs="Arial"/>
          <w:sz w:val="20"/>
          <w:szCs w:val="20"/>
        </w:rPr>
        <w:t>1-</w:t>
      </w:r>
    </w:p>
    <w:p w14:paraId="78F9912B" w14:textId="5EADC62D" w:rsidR="00580352" w:rsidRPr="00307893" w:rsidRDefault="00580352" w:rsidP="00482C0C">
      <w:pPr>
        <w:spacing w:afterLines="120" w:after="288" w:line="240" w:lineRule="auto"/>
        <w:ind w:left="-284" w:right="-427"/>
        <w:rPr>
          <w:rFonts w:ascii="Century" w:hAnsi="Century" w:cs="Arial"/>
          <w:sz w:val="20"/>
          <w:szCs w:val="20"/>
        </w:rPr>
      </w:pPr>
      <w:r w:rsidRPr="00307893">
        <w:rPr>
          <w:rFonts w:ascii="Century" w:hAnsi="Century" w:cs="Arial"/>
          <w:sz w:val="20"/>
          <w:szCs w:val="20"/>
        </w:rPr>
        <w:t>2-</w:t>
      </w:r>
    </w:p>
    <w:p w14:paraId="3B2DF631" w14:textId="77777777" w:rsidR="00E75C46" w:rsidRPr="00307893" w:rsidRDefault="00E75C46">
      <w:pPr>
        <w:spacing w:after="160" w:line="259" w:lineRule="auto"/>
        <w:rPr>
          <w:rFonts w:ascii="Century" w:eastAsia="Times New Roman" w:hAnsi="Century" w:cs="Times New Roman"/>
          <w:b/>
          <w:bCs/>
          <w:sz w:val="20"/>
          <w:szCs w:val="20"/>
          <w:u w:color="000000"/>
        </w:rPr>
      </w:pPr>
      <w:r w:rsidRPr="00307893">
        <w:rPr>
          <w:rFonts w:ascii="Century" w:eastAsia="Times New Roman" w:hAnsi="Century" w:cs="Times New Roman"/>
          <w:b/>
          <w:bCs/>
          <w:sz w:val="20"/>
          <w:szCs w:val="20"/>
          <w:u w:color="000000"/>
        </w:rPr>
        <w:br w:type="page"/>
      </w:r>
    </w:p>
    <w:p w14:paraId="194327F8" w14:textId="54DCF19D" w:rsidR="00580352" w:rsidRPr="00307893" w:rsidRDefault="00580352" w:rsidP="004967CC">
      <w:pPr>
        <w:widowControl w:val="0"/>
        <w:autoSpaceDE w:val="0"/>
        <w:autoSpaceDN w:val="0"/>
        <w:spacing w:after="0" w:line="240" w:lineRule="auto"/>
        <w:ind w:left="-284" w:right="-427"/>
        <w:jc w:val="center"/>
        <w:rPr>
          <w:rFonts w:ascii="Century" w:eastAsia="Times New Roman" w:hAnsi="Century" w:cs="Times New Roman"/>
          <w:b/>
          <w:sz w:val="20"/>
          <w:szCs w:val="20"/>
          <w:lang w:val="pt-PT"/>
        </w:rPr>
      </w:pPr>
      <w:r w:rsidRPr="00307893">
        <w:rPr>
          <w:rFonts w:ascii="Century" w:eastAsia="Times New Roman" w:hAnsi="Century" w:cs="Times New Roman"/>
          <w:b/>
          <w:bCs/>
          <w:sz w:val="20"/>
          <w:szCs w:val="20"/>
          <w:u w:color="000000"/>
          <w:lang w:val="pt-PT"/>
        </w:rPr>
        <w:t>ANEXO</w:t>
      </w:r>
      <w:r w:rsidRPr="00307893">
        <w:rPr>
          <w:rFonts w:ascii="Century" w:eastAsia="Times New Roman" w:hAnsi="Century" w:cs="Times New Roman"/>
          <w:b/>
          <w:bCs/>
          <w:spacing w:val="-1"/>
          <w:sz w:val="20"/>
          <w:szCs w:val="20"/>
          <w:u w:color="000000"/>
          <w:lang w:val="pt-PT"/>
        </w:rPr>
        <w:t xml:space="preserve"> </w:t>
      </w:r>
      <w:r w:rsidRPr="00307893">
        <w:rPr>
          <w:rFonts w:ascii="Century" w:eastAsia="Times New Roman" w:hAnsi="Century" w:cs="Times New Roman"/>
          <w:b/>
          <w:bCs/>
          <w:spacing w:val="-5"/>
          <w:sz w:val="20"/>
          <w:szCs w:val="20"/>
          <w:u w:color="000000"/>
          <w:lang w:val="pt-PT"/>
        </w:rPr>
        <w:t>IV</w:t>
      </w:r>
    </w:p>
    <w:p w14:paraId="4061069F" w14:textId="77777777" w:rsidR="00580352" w:rsidRPr="00307893" w:rsidRDefault="00580352" w:rsidP="004967CC">
      <w:pPr>
        <w:widowControl w:val="0"/>
        <w:autoSpaceDE w:val="0"/>
        <w:autoSpaceDN w:val="0"/>
        <w:spacing w:after="0" w:line="240" w:lineRule="auto"/>
        <w:ind w:left="-284" w:right="-427"/>
        <w:jc w:val="center"/>
        <w:rPr>
          <w:rFonts w:ascii="Century" w:eastAsia="Times New Roman" w:hAnsi="Century" w:cs="Times New Roman"/>
          <w:b/>
          <w:bCs/>
          <w:sz w:val="20"/>
          <w:szCs w:val="20"/>
          <w:u w:color="000000"/>
          <w:lang w:val="pt-PT"/>
        </w:rPr>
      </w:pPr>
      <w:r w:rsidRPr="00307893">
        <w:rPr>
          <w:rFonts w:ascii="Century" w:eastAsia="Times New Roman" w:hAnsi="Century" w:cs="Times New Roman"/>
          <w:b/>
          <w:bCs/>
          <w:sz w:val="20"/>
          <w:szCs w:val="20"/>
          <w:u w:val="single" w:color="000000"/>
          <w:lang w:val="pt-PT"/>
        </w:rPr>
        <w:t>DECLARAÇÃO</w:t>
      </w:r>
      <w:r w:rsidRPr="00307893">
        <w:rPr>
          <w:rFonts w:ascii="Century" w:eastAsia="Times New Roman" w:hAnsi="Century" w:cs="Times New Roman"/>
          <w:b/>
          <w:bCs/>
          <w:spacing w:val="-3"/>
          <w:sz w:val="20"/>
          <w:szCs w:val="20"/>
          <w:u w:val="single" w:color="000000"/>
          <w:lang w:val="pt-PT"/>
        </w:rPr>
        <w:t xml:space="preserve"> </w:t>
      </w:r>
      <w:r w:rsidRPr="00307893">
        <w:rPr>
          <w:rFonts w:ascii="Century" w:eastAsia="Times New Roman" w:hAnsi="Century" w:cs="Times New Roman"/>
          <w:b/>
          <w:bCs/>
          <w:sz w:val="20"/>
          <w:szCs w:val="20"/>
          <w:u w:val="single" w:color="000000"/>
          <w:lang w:val="pt-PT"/>
        </w:rPr>
        <w:t>DE</w:t>
      </w:r>
      <w:r w:rsidRPr="00307893">
        <w:rPr>
          <w:rFonts w:ascii="Century" w:eastAsia="Times New Roman" w:hAnsi="Century" w:cs="Times New Roman"/>
          <w:b/>
          <w:bCs/>
          <w:spacing w:val="-1"/>
          <w:sz w:val="20"/>
          <w:szCs w:val="20"/>
          <w:u w:val="single" w:color="000000"/>
          <w:lang w:val="pt-PT"/>
        </w:rPr>
        <w:t xml:space="preserve"> </w:t>
      </w:r>
      <w:r w:rsidRPr="00307893">
        <w:rPr>
          <w:rFonts w:ascii="Century" w:eastAsia="Times New Roman" w:hAnsi="Century" w:cs="Times New Roman"/>
          <w:b/>
          <w:bCs/>
          <w:sz w:val="20"/>
          <w:szCs w:val="20"/>
          <w:u w:val="single" w:color="000000"/>
          <w:lang w:val="pt-PT"/>
        </w:rPr>
        <w:t>ELABORAÇÃO INDEPENDENTE</w:t>
      </w:r>
      <w:r w:rsidRPr="00307893">
        <w:rPr>
          <w:rFonts w:ascii="Century" w:eastAsia="Times New Roman" w:hAnsi="Century" w:cs="Times New Roman"/>
          <w:b/>
          <w:bCs/>
          <w:spacing w:val="-1"/>
          <w:sz w:val="20"/>
          <w:szCs w:val="20"/>
          <w:u w:val="single" w:color="000000"/>
          <w:lang w:val="pt-PT"/>
        </w:rPr>
        <w:t xml:space="preserve"> </w:t>
      </w:r>
      <w:r w:rsidRPr="00307893">
        <w:rPr>
          <w:rFonts w:ascii="Century" w:eastAsia="Times New Roman" w:hAnsi="Century" w:cs="Times New Roman"/>
          <w:b/>
          <w:bCs/>
          <w:sz w:val="20"/>
          <w:szCs w:val="20"/>
          <w:u w:val="single" w:color="000000"/>
          <w:lang w:val="pt-PT"/>
        </w:rPr>
        <w:t xml:space="preserve">DE </w:t>
      </w:r>
      <w:r w:rsidRPr="00307893">
        <w:rPr>
          <w:rFonts w:ascii="Century" w:eastAsia="Times New Roman" w:hAnsi="Century" w:cs="Times New Roman"/>
          <w:b/>
          <w:bCs/>
          <w:spacing w:val="-2"/>
          <w:sz w:val="20"/>
          <w:szCs w:val="20"/>
          <w:u w:val="single" w:color="000000"/>
          <w:lang w:val="pt-PT"/>
        </w:rPr>
        <w:t>PROPOSTA</w:t>
      </w:r>
    </w:p>
    <w:p w14:paraId="6547DE12" w14:textId="77777777" w:rsidR="00580352" w:rsidRPr="00307893" w:rsidRDefault="00580352" w:rsidP="004967CC">
      <w:pPr>
        <w:widowControl w:val="0"/>
        <w:autoSpaceDE w:val="0"/>
        <w:autoSpaceDN w:val="0"/>
        <w:spacing w:after="0" w:line="240" w:lineRule="auto"/>
        <w:ind w:left="-284" w:right="-427"/>
        <w:rPr>
          <w:rFonts w:ascii="Century" w:eastAsia="Times New Roman" w:hAnsi="Century" w:cs="Times New Roman"/>
          <w:b/>
          <w:sz w:val="20"/>
          <w:szCs w:val="20"/>
          <w:lang w:val="pt-PT"/>
        </w:rPr>
      </w:pPr>
    </w:p>
    <w:p w14:paraId="111F505A" w14:textId="77777777" w:rsidR="00580352" w:rsidRPr="00307893" w:rsidRDefault="00580352" w:rsidP="004967CC">
      <w:pPr>
        <w:widowControl w:val="0"/>
        <w:autoSpaceDE w:val="0"/>
        <w:autoSpaceDN w:val="0"/>
        <w:spacing w:before="1" w:after="0" w:line="362" w:lineRule="auto"/>
        <w:ind w:left="-284" w:right="-427"/>
        <w:rPr>
          <w:rFonts w:ascii="Century" w:eastAsia="Times New Roman" w:hAnsi="Century" w:cs="Times New Roman"/>
          <w:sz w:val="20"/>
          <w:szCs w:val="20"/>
        </w:rPr>
      </w:pPr>
      <w:bookmarkStart w:id="37" w:name="_Hlk194317023"/>
      <w:r w:rsidRPr="00307893">
        <w:rPr>
          <w:rFonts w:ascii="Century" w:eastAsia="Times New Roman" w:hAnsi="Century" w:cs="Times New Roman"/>
          <w:sz w:val="20"/>
          <w:szCs w:val="20"/>
          <w:lang w:val="pt-PT"/>
        </w:rPr>
        <w:t>À</w:t>
      </w:r>
      <w:r w:rsidRPr="00307893">
        <w:rPr>
          <w:rFonts w:ascii="Century" w:eastAsia="Times New Roman" w:hAnsi="Century" w:cs="Times New Roman"/>
          <w:spacing w:val="-12"/>
          <w:sz w:val="20"/>
          <w:szCs w:val="20"/>
          <w:lang w:val="pt-PT"/>
        </w:rPr>
        <w:t xml:space="preserve"> </w:t>
      </w:r>
      <w:r w:rsidRPr="00307893">
        <w:rPr>
          <w:rFonts w:ascii="Century" w:eastAsia="Times New Roman" w:hAnsi="Century" w:cs="Times New Roman"/>
          <w:sz w:val="20"/>
          <w:szCs w:val="20"/>
          <w:lang w:val="pt-PT"/>
        </w:rPr>
        <w:t>Prefeitura Municipal de Rio Largo/AL Sr(a). Pregoeiro(a)</w:t>
      </w:r>
    </w:p>
    <w:p w14:paraId="795A512D" w14:textId="77777777" w:rsidR="00580352" w:rsidRPr="00307893" w:rsidRDefault="00580352" w:rsidP="004967CC">
      <w:pPr>
        <w:widowControl w:val="0"/>
        <w:autoSpaceDE w:val="0"/>
        <w:autoSpaceDN w:val="0"/>
        <w:spacing w:before="268" w:after="0" w:line="240" w:lineRule="auto"/>
        <w:ind w:left="-284" w:right="-427"/>
        <w:rPr>
          <w:rFonts w:ascii="Century" w:eastAsia="Times New Roman" w:hAnsi="Century" w:cs="Times New Roman"/>
          <w:sz w:val="20"/>
          <w:szCs w:val="20"/>
          <w:lang w:val="pt-PT"/>
        </w:rPr>
      </w:pPr>
      <w:r w:rsidRPr="00307893">
        <w:rPr>
          <w:rFonts w:ascii="Century" w:eastAsia="Times New Roman" w:hAnsi="Century" w:cs="Times New Roman"/>
          <w:sz w:val="20"/>
          <w:szCs w:val="20"/>
          <w:lang w:val="pt-PT"/>
        </w:rPr>
        <w:t>Ref.</w:t>
      </w:r>
      <w:r w:rsidRPr="00307893">
        <w:rPr>
          <w:rFonts w:ascii="Century" w:eastAsia="Times New Roman" w:hAnsi="Century" w:cs="Times New Roman"/>
          <w:spacing w:val="-2"/>
          <w:sz w:val="20"/>
          <w:szCs w:val="20"/>
          <w:lang w:val="pt-PT"/>
        </w:rPr>
        <w:t xml:space="preserve"> </w:t>
      </w:r>
      <w:r w:rsidRPr="00307893">
        <w:rPr>
          <w:rFonts w:ascii="Century" w:eastAsia="Times New Roman" w:hAnsi="Century" w:cs="Times New Roman"/>
          <w:sz w:val="20"/>
          <w:szCs w:val="20"/>
          <w:lang w:val="pt-PT"/>
        </w:rPr>
        <w:t>PREGÃO</w:t>
      </w:r>
      <w:r w:rsidRPr="00307893">
        <w:rPr>
          <w:rFonts w:ascii="Century" w:eastAsia="Times New Roman" w:hAnsi="Century" w:cs="Times New Roman"/>
          <w:spacing w:val="-3"/>
          <w:sz w:val="20"/>
          <w:szCs w:val="20"/>
          <w:lang w:val="pt-PT"/>
        </w:rPr>
        <w:t xml:space="preserve"> </w:t>
      </w:r>
      <w:r w:rsidRPr="00307893">
        <w:rPr>
          <w:rFonts w:ascii="Century" w:eastAsia="Times New Roman" w:hAnsi="Century" w:cs="Times New Roman"/>
          <w:sz w:val="20"/>
          <w:szCs w:val="20"/>
          <w:lang w:val="pt-PT"/>
        </w:rPr>
        <w:t>ELETRÔNICO</w:t>
      </w:r>
      <w:r w:rsidRPr="00307893">
        <w:rPr>
          <w:rFonts w:ascii="Century" w:eastAsia="Times New Roman" w:hAnsi="Century" w:cs="Times New Roman"/>
          <w:spacing w:val="-2"/>
          <w:sz w:val="20"/>
          <w:szCs w:val="20"/>
          <w:lang w:val="pt-PT"/>
        </w:rPr>
        <w:t xml:space="preserve"> </w:t>
      </w:r>
      <w:r w:rsidRPr="00307893">
        <w:rPr>
          <w:rFonts w:ascii="Century" w:eastAsia="Times New Roman" w:hAnsi="Century" w:cs="Times New Roman"/>
          <w:sz w:val="20"/>
          <w:szCs w:val="20"/>
          <w:lang w:val="pt-PT"/>
        </w:rPr>
        <w:t>nº</w:t>
      </w:r>
      <w:r w:rsidRPr="00307893">
        <w:rPr>
          <w:rFonts w:ascii="Century" w:eastAsia="Times New Roman" w:hAnsi="Century" w:cs="Times New Roman"/>
          <w:spacing w:val="-1"/>
          <w:sz w:val="20"/>
          <w:szCs w:val="20"/>
          <w:lang w:val="pt-PT"/>
        </w:rPr>
        <w:t xml:space="preserve"> </w:t>
      </w:r>
      <w:r w:rsidRPr="00307893">
        <w:rPr>
          <w:rFonts w:ascii="Century" w:eastAsia="Times New Roman" w:hAnsi="Century" w:cs="Times New Roman"/>
          <w:spacing w:val="-2"/>
          <w:sz w:val="20"/>
          <w:szCs w:val="20"/>
          <w:lang w:val="pt-PT"/>
        </w:rPr>
        <w:t>XXX/202</w:t>
      </w:r>
      <w:r w:rsidRPr="00307893">
        <w:rPr>
          <w:rFonts w:ascii="Century" w:eastAsia="Times New Roman" w:hAnsi="Century" w:cs="Times New Roman"/>
          <w:sz w:val="20"/>
          <w:szCs w:val="20"/>
          <w:lang w:val="pt-PT"/>
        </w:rPr>
        <w:t>X</w:t>
      </w:r>
    </w:p>
    <w:p w14:paraId="18E92C4D" w14:textId="77777777" w:rsidR="00580352" w:rsidRPr="00307893"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445550AD" w14:textId="77777777" w:rsidR="00580352" w:rsidRPr="00307893"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1804DA5C" w14:textId="77777777" w:rsidR="00580352" w:rsidRPr="00307893" w:rsidRDefault="00580352" w:rsidP="004967CC">
      <w:pPr>
        <w:widowControl w:val="0"/>
        <w:tabs>
          <w:tab w:val="left" w:pos="978"/>
          <w:tab w:val="left" w:pos="1258"/>
          <w:tab w:val="left" w:pos="6180"/>
          <w:tab w:val="left" w:pos="6710"/>
          <w:tab w:val="left" w:pos="7527"/>
        </w:tabs>
        <w:autoSpaceDE w:val="0"/>
        <w:autoSpaceDN w:val="0"/>
        <w:spacing w:after="0" w:line="240" w:lineRule="auto"/>
        <w:ind w:left="-284" w:right="-427" w:hanging="3"/>
        <w:jc w:val="both"/>
        <w:rPr>
          <w:rFonts w:ascii="Century" w:eastAsia="Times New Roman" w:hAnsi="Century" w:cs="Times New Roman"/>
          <w:sz w:val="20"/>
          <w:szCs w:val="20"/>
          <w:lang w:val="pt-PT"/>
        </w:rPr>
      </w:pP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u w:val="single"/>
          <w:lang w:val="pt-PT"/>
        </w:rPr>
        <w:tab/>
        <w:t>(EMPRESA)</w:t>
      </w:r>
      <w:r w:rsidRPr="00307893">
        <w:rPr>
          <w:rFonts w:ascii="Century" w:eastAsia="Times New Roman" w:hAnsi="Century" w:cs="Times New Roman"/>
          <w:spacing w:val="80"/>
          <w:sz w:val="20"/>
          <w:szCs w:val="20"/>
          <w:u w:val="single"/>
          <w:lang w:val="pt-PT"/>
        </w:rPr>
        <w:t xml:space="preserve">   </w:t>
      </w:r>
      <w:r w:rsidRPr="00307893">
        <w:rPr>
          <w:rFonts w:ascii="Century" w:eastAsia="Times New Roman" w:hAnsi="Century" w:cs="Times New Roman"/>
          <w:sz w:val="20"/>
          <w:szCs w:val="20"/>
          <w:u w:val="single"/>
          <w:lang w:val="pt-PT"/>
        </w:rPr>
        <w:t>,</w:t>
      </w:r>
      <w:r w:rsidRPr="00307893">
        <w:rPr>
          <w:rFonts w:ascii="Century" w:eastAsia="Times New Roman" w:hAnsi="Century" w:cs="Times New Roman"/>
          <w:sz w:val="20"/>
          <w:szCs w:val="20"/>
          <w:lang w:val="pt-PT"/>
        </w:rPr>
        <w:t xml:space="preserve"> inscrita no CNPJ</w:t>
      </w:r>
      <w:r w:rsidRPr="00307893">
        <w:rPr>
          <w:rFonts w:ascii="Century" w:eastAsia="Times New Roman" w:hAnsi="Century" w:cs="Times New Roman"/>
          <w:spacing w:val="40"/>
          <w:sz w:val="20"/>
          <w:szCs w:val="20"/>
          <w:lang w:val="pt-PT"/>
        </w:rPr>
        <w:t xml:space="preserve"> </w:t>
      </w:r>
      <w:r w:rsidRPr="00307893">
        <w:rPr>
          <w:rFonts w:ascii="Century" w:eastAsia="Times New Roman" w:hAnsi="Century" w:cs="Times New Roman"/>
          <w:sz w:val="20"/>
          <w:szCs w:val="20"/>
          <w:lang w:val="pt-PT"/>
        </w:rPr>
        <w:t xml:space="preserve">sob o nº </w:t>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lang w:val="pt-PT"/>
        </w:rPr>
        <w:t xml:space="preserve">, sediada na </w:t>
      </w:r>
      <w:r w:rsidRPr="00307893">
        <w:rPr>
          <w:rFonts w:ascii="Century" w:eastAsia="Times New Roman" w:hAnsi="Century" w:cs="Times New Roman"/>
          <w:sz w:val="20"/>
          <w:szCs w:val="20"/>
          <w:u w:val="single"/>
          <w:lang w:val="pt-PT"/>
        </w:rPr>
        <w:t>(endereço completo),</w:t>
      </w:r>
      <w:r w:rsidRPr="00307893">
        <w:rPr>
          <w:rFonts w:ascii="Century" w:eastAsia="Times New Roman" w:hAnsi="Century" w:cs="Times New Roman"/>
          <w:sz w:val="20"/>
          <w:szCs w:val="20"/>
          <w:lang w:val="pt-PT"/>
        </w:rPr>
        <w:t xml:space="preserve"> neste ato representada pelo seu representante legal, o(a)</w:t>
      </w:r>
      <w:r w:rsidRPr="00307893">
        <w:rPr>
          <w:rFonts w:ascii="Century" w:eastAsia="Times New Roman" w:hAnsi="Century" w:cs="Times New Roman"/>
          <w:spacing w:val="40"/>
          <w:sz w:val="20"/>
          <w:szCs w:val="20"/>
          <w:lang w:val="pt-PT"/>
        </w:rPr>
        <w:t xml:space="preserve"> </w:t>
      </w:r>
      <w:r w:rsidRPr="00307893">
        <w:rPr>
          <w:rFonts w:ascii="Century" w:eastAsia="Times New Roman" w:hAnsi="Century" w:cs="Times New Roman"/>
          <w:sz w:val="20"/>
          <w:szCs w:val="20"/>
          <w:lang w:val="pt-PT"/>
        </w:rPr>
        <w:t xml:space="preserve">Sr.(a) </w:t>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lang w:val="pt-PT"/>
        </w:rPr>
        <w:t>,</w:t>
      </w:r>
      <w:r w:rsidRPr="00307893">
        <w:rPr>
          <w:rFonts w:ascii="Century" w:eastAsia="Times New Roman" w:hAnsi="Century" w:cs="Times New Roman"/>
          <w:spacing w:val="40"/>
          <w:sz w:val="20"/>
          <w:szCs w:val="20"/>
          <w:lang w:val="pt-PT"/>
        </w:rPr>
        <w:t xml:space="preserve"> </w:t>
      </w:r>
      <w:r w:rsidRPr="00307893">
        <w:rPr>
          <w:rFonts w:ascii="Century" w:eastAsia="Times New Roman" w:hAnsi="Century" w:cs="Times New Roman"/>
          <w:sz w:val="20"/>
          <w:szCs w:val="20"/>
          <w:lang w:val="pt-PT"/>
        </w:rPr>
        <w:t>inscrito(a)</w:t>
      </w:r>
      <w:r w:rsidRPr="00307893">
        <w:rPr>
          <w:rFonts w:ascii="Century" w:eastAsia="Times New Roman" w:hAnsi="Century" w:cs="Times New Roman"/>
          <w:spacing w:val="-5"/>
          <w:sz w:val="20"/>
          <w:szCs w:val="20"/>
          <w:lang w:val="pt-PT"/>
        </w:rPr>
        <w:t xml:space="preserve"> </w:t>
      </w:r>
      <w:r w:rsidRPr="00307893">
        <w:rPr>
          <w:rFonts w:ascii="Century" w:eastAsia="Times New Roman" w:hAnsi="Century" w:cs="Times New Roman"/>
          <w:sz w:val="20"/>
          <w:szCs w:val="20"/>
          <w:lang w:val="pt-PT"/>
        </w:rPr>
        <w:t>no</w:t>
      </w:r>
      <w:r w:rsidRPr="00307893">
        <w:rPr>
          <w:rFonts w:ascii="Century" w:eastAsia="Times New Roman" w:hAnsi="Century" w:cs="Times New Roman"/>
          <w:spacing w:val="-5"/>
          <w:sz w:val="20"/>
          <w:szCs w:val="20"/>
          <w:lang w:val="pt-PT"/>
        </w:rPr>
        <w:t xml:space="preserve"> </w:t>
      </w:r>
      <w:r w:rsidRPr="00307893">
        <w:rPr>
          <w:rFonts w:ascii="Century" w:eastAsia="Times New Roman" w:hAnsi="Century" w:cs="Times New Roman"/>
          <w:sz w:val="20"/>
          <w:szCs w:val="20"/>
          <w:lang w:val="pt-PT"/>
        </w:rPr>
        <w:t>CPF</w:t>
      </w:r>
      <w:r w:rsidRPr="00307893">
        <w:rPr>
          <w:rFonts w:ascii="Century" w:eastAsia="Times New Roman" w:hAnsi="Century" w:cs="Times New Roman"/>
          <w:spacing w:val="-7"/>
          <w:sz w:val="20"/>
          <w:szCs w:val="20"/>
          <w:lang w:val="pt-PT"/>
        </w:rPr>
        <w:t xml:space="preserve"> </w:t>
      </w:r>
      <w:r w:rsidRPr="00307893">
        <w:rPr>
          <w:rFonts w:ascii="Century" w:eastAsia="Times New Roman" w:hAnsi="Century" w:cs="Times New Roman"/>
          <w:sz w:val="20"/>
          <w:szCs w:val="20"/>
          <w:lang w:val="pt-PT"/>
        </w:rPr>
        <w:t>sob</w:t>
      </w:r>
      <w:r w:rsidRPr="00307893">
        <w:rPr>
          <w:rFonts w:ascii="Century" w:eastAsia="Times New Roman" w:hAnsi="Century" w:cs="Times New Roman"/>
          <w:spacing w:val="-5"/>
          <w:sz w:val="20"/>
          <w:szCs w:val="20"/>
          <w:lang w:val="pt-PT"/>
        </w:rPr>
        <w:t xml:space="preserve"> </w:t>
      </w:r>
      <w:r w:rsidRPr="00307893">
        <w:rPr>
          <w:rFonts w:ascii="Century" w:eastAsia="Times New Roman" w:hAnsi="Century" w:cs="Times New Roman"/>
          <w:sz w:val="20"/>
          <w:szCs w:val="20"/>
          <w:lang w:val="pt-PT"/>
        </w:rPr>
        <w:t xml:space="preserve">o nº </w:t>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lang w:val="pt-PT"/>
        </w:rPr>
        <w:t>, portador(a)</w:t>
      </w:r>
      <w:r w:rsidRPr="00307893">
        <w:rPr>
          <w:rFonts w:ascii="Century" w:eastAsia="Times New Roman" w:hAnsi="Century" w:cs="Times New Roman"/>
          <w:spacing w:val="80"/>
          <w:sz w:val="20"/>
          <w:szCs w:val="20"/>
          <w:lang w:val="pt-PT"/>
        </w:rPr>
        <w:t xml:space="preserve"> </w:t>
      </w:r>
      <w:r w:rsidRPr="00307893">
        <w:rPr>
          <w:rFonts w:ascii="Century" w:eastAsia="Times New Roman" w:hAnsi="Century" w:cs="Times New Roman"/>
          <w:sz w:val="20"/>
          <w:szCs w:val="20"/>
          <w:lang w:val="pt-PT"/>
        </w:rPr>
        <w:t xml:space="preserve">da cédula de identidade nº </w:t>
      </w:r>
      <w:r w:rsidRPr="00307893">
        <w:rPr>
          <w:rFonts w:ascii="Century" w:eastAsia="Times New Roman" w:hAnsi="Century" w:cs="Times New Roman"/>
          <w:sz w:val="20"/>
          <w:szCs w:val="20"/>
          <w:u w:val="single"/>
          <w:lang w:val="pt-PT"/>
        </w:rPr>
        <w:tab/>
      </w:r>
      <w:r w:rsidRPr="00307893">
        <w:rPr>
          <w:rFonts w:ascii="Century" w:eastAsia="Times New Roman" w:hAnsi="Century" w:cs="Times New Roman"/>
          <w:sz w:val="20"/>
          <w:szCs w:val="20"/>
          <w:lang w:val="pt-PT"/>
        </w:rPr>
        <w:t>,</w:t>
      </w:r>
      <w:r w:rsidRPr="00307893">
        <w:rPr>
          <w:rFonts w:ascii="Century" w:eastAsia="Times New Roman" w:hAnsi="Century" w:cs="Times New Roman"/>
          <w:spacing w:val="40"/>
          <w:sz w:val="20"/>
          <w:szCs w:val="20"/>
          <w:lang w:val="pt-PT"/>
        </w:rPr>
        <w:t xml:space="preserve"> </w:t>
      </w:r>
      <w:r w:rsidRPr="00307893">
        <w:rPr>
          <w:rFonts w:ascii="Century" w:eastAsia="Times New Roman" w:hAnsi="Century" w:cs="Times New Roman"/>
          <w:b/>
          <w:sz w:val="20"/>
          <w:szCs w:val="20"/>
          <w:lang w:val="pt-PT"/>
        </w:rPr>
        <w:t>DECLARA</w:t>
      </w:r>
      <w:r w:rsidRPr="00307893">
        <w:rPr>
          <w:rFonts w:ascii="Century" w:eastAsia="Times New Roman" w:hAnsi="Century" w:cs="Times New Roman"/>
          <w:sz w:val="20"/>
          <w:szCs w:val="20"/>
          <w:lang w:val="pt-PT"/>
        </w:rPr>
        <w:t>, sob as penas da lei</w:t>
      </w:r>
      <w:bookmarkEnd w:id="37"/>
      <w:r w:rsidRPr="00307893">
        <w:rPr>
          <w:rFonts w:ascii="Century" w:eastAsia="Times New Roman" w:hAnsi="Century" w:cs="Times New Roman"/>
          <w:sz w:val="20"/>
          <w:szCs w:val="20"/>
          <w:lang w:val="pt-PT"/>
        </w:rPr>
        <w:t>, em especial o art. 299 do Código Penal Brasileiro, que:</w:t>
      </w:r>
    </w:p>
    <w:p w14:paraId="0D39C947" w14:textId="77777777" w:rsidR="00580352" w:rsidRPr="00307893" w:rsidRDefault="00580352" w:rsidP="004967CC">
      <w:pPr>
        <w:widowControl w:val="0"/>
        <w:autoSpaceDE w:val="0"/>
        <w:autoSpaceDN w:val="0"/>
        <w:spacing w:before="1" w:after="0" w:line="240" w:lineRule="auto"/>
        <w:ind w:left="-284" w:right="-427"/>
        <w:rPr>
          <w:rFonts w:ascii="Century" w:eastAsia="Times New Roman" w:hAnsi="Century" w:cs="Times New Roman"/>
          <w:sz w:val="20"/>
          <w:szCs w:val="20"/>
          <w:lang w:val="pt-PT"/>
        </w:rPr>
      </w:pPr>
    </w:p>
    <w:p w14:paraId="7CEB51B3" w14:textId="77777777" w:rsidR="00580352" w:rsidRPr="00307893" w:rsidRDefault="00580352" w:rsidP="00C160E5">
      <w:pPr>
        <w:widowControl w:val="0"/>
        <w:numPr>
          <w:ilvl w:val="0"/>
          <w:numId w:val="22"/>
        </w:numPr>
        <w:tabs>
          <w:tab w:val="left" w:pos="140"/>
          <w:tab w:val="left" w:pos="397"/>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307893">
        <w:rPr>
          <w:rFonts w:ascii="Century" w:eastAsia="Times New Roman" w:hAnsi="Century" w:cs="Times New Roman"/>
          <w:sz w:val="20"/>
          <w:szCs w:val="18"/>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307893">
        <w:rPr>
          <w:rFonts w:ascii="Century" w:eastAsia="Times New Roman" w:hAnsi="Century" w:cs="Times New Roman"/>
          <w:spacing w:val="-1"/>
          <w:sz w:val="20"/>
          <w:szCs w:val="18"/>
          <w:lang w:val="pt-PT"/>
        </w:rPr>
        <w:t xml:space="preserve"> </w:t>
      </w:r>
      <w:r w:rsidRPr="00307893">
        <w:rPr>
          <w:rFonts w:ascii="Century" w:eastAsia="Times New Roman" w:hAnsi="Century" w:cs="Times New Roman"/>
          <w:sz w:val="20"/>
          <w:szCs w:val="18"/>
          <w:lang w:val="pt-PT"/>
        </w:rPr>
        <w:t>pessoa;</w:t>
      </w:r>
    </w:p>
    <w:p w14:paraId="6AAA46F9" w14:textId="77777777" w:rsidR="00580352" w:rsidRPr="00307893" w:rsidRDefault="00580352" w:rsidP="00C160E5">
      <w:pPr>
        <w:widowControl w:val="0"/>
        <w:numPr>
          <w:ilvl w:val="0"/>
          <w:numId w:val="22"/>
        </w:numPr>
        <w:tabs>
          <w:tab w:val="left" w:pos="140"/>
          <w:tab w:val="left" w:pos="44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307893">
        <w:rPr>
          <w:rFonts w:ascii="Century" w:eastAsia="Times New Roman" w:hAnsi="Century" w:cs="Times New Roman"/>
          <w:sz w:val="20"/>
          <w:szCs w:val="18"/>
          <w:lang w:val="pt-PT"/>
        </w:rPr>
        <w:t xml:space="preserve">A intenção de apresentar a proposta, anexa, não foi informada, discutida com, ou recebida, de qualquer outro participante potencial, ou de fato, do presente certame, por qualquer meio ou qualquer </w:t>
      </w:r>
      <w:r w:rsidRPr="00307893">
        <w:rPr>
          <w:rFonts w:ascii="Century" w:eastAsia="Times New Roman" w:hAnsi="Century" w:cs="Times New Roman"/>
          <w:spacing w:val="-2"/>
          <w:sz w:val="20"/>
          <w:szCs w:val="18"/>
          <w:lang w:val="pt-PT"/>
        </w:rPr>
        <w:t>pessoa;</w:t>
      </w:r>
    </w:p>
    <w:p w14:paraId="21719D8B" w14:textId="77777777" w:rsidR="00580352" w:rsidRPr="00307893" w:rsidRDefault="00580352" w:rsidP="00C160E5">
      <w:pPr>
        <w:widowControl w:val="0"/>
        <w:numPr>
          <w:ilvl w:val="0"/>
          <w:numId w:val="22"/>
        </w:numPr>
        <w:tabs>
          <w:tab w:val="left" w:pos="140"/>
          <w:tab w:val="left" w:pos="412"/>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307893">
        <w:rPr>
          <w:rFonts w:ascii="Century" w:eastAsia="Times New Roman" w:hAnsi="Century" w:cs="Times New Roman"/>
          <w:sz w:val="20"/>
          <w:szCs w:val="18"/>
          <w:lang w:val="pt-PT"/>
        </w:rPr>
        <w:t>Que não tentou, por qualquer meio ou por qualquer pessoa, influir na decisão de qualquer outro participante potencial ou de fato do presente certame, quanto a participar ou não da referida licitação;</w:t>
      </w:r>
    </w:p>
    <w:p w14:paraId="1EB5A43B" w14:textId="77777777" w:rsidR="00580352" w:rsidRPr="00307893" w:rsidRDefault="00580352" w:rsidP="00C160E5">
      <w:pPr>
        <w:widowControl w:val="0"/>
        <w:numPr>
          <w:ilvl w:val="0"/>
          <w:numId w:val="22"/>
        </w:numPr>
        <w:tabs>
          <w:tab w:val="left" w:pos="140"/>
          <w:tab w:val="left" w:pos="459"/>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307893">
        <w:rPr>
          <w:rFonts w:ascii="Century" w:eastAsia="Times New Roman" w:hAnsi="Century" w:cs="Times New Roman"/>
          <w:sz w:val="20"/>
          <w:szCs w:val="18"/>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396A30E5" w14:textId="77777777" w:rsidR="00580352" w:rsidRPr="00307893" w:rsidRDefault="00580352" w:rsidP="00C160E5">
      <w:pPr>
        <w:widowControl w:val="0"/>
        <w:numPr>
          <w:ilvl w:val="0"/>
          <w:numId w:val="22"/>
        </w:numPr>
        <w:tabs>
          <w:tab w:val="left" w:pos="140"/>
          <w:tab w:val="left" w:pos="393"/>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307893">
        <w:rPr>
          <w:rFonts w:ascii="Century" w:eastAsia="Times New Roman" w:hAnsi="Century" w:cs="Times New Roman"/>
          <w:sz w:val="20"/>
          <w:szCs w:val="18"/>
          <w:lang w:val="pt-PT"/>
        </w:rPr>
        <w:t>Que o conteúdo da proposta anexa não foi no todo ou em parte, direta ou indiretamente, informado a, discutido com ou recebido do ÓRGÃO LICITANTE antes da abertura oficial das propostas e;</w:t>
      </w:r>
    </w:p>
    <w:p w14:paraId="39E28347" w14:textId="77777777" w:rsidR="00580352" w:rsidRPr="00307893" w:rsidRDefault="00580352" w:rsidP="00C160E5">
      <w:pPr>
        <w:widowControl w:val="0"/>
        <w:numPr>
          <w:ilvl w:val="0"/>
          <w:numId w:val="22"/>
        </w:numPr>
        <w:tabs>
          <w:tab w:val="left" w:pos="140"/>
          <w:tab w:val="left" w:pos="38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307893">
        <w:rPr>
          <w:rFonts w:ascii="Century" w:eastAsia="Times New Roman" w:hAnsi="Century" w:cs="Times New Roman"/>
          <w:sz w:val="20"/>
          <w:szCs w:val="18"/>
          <w:lang w:val="pt-PT"/>
        </w:rPr>
        <w:t>Que está plenamente ciente do teor e da extensão desta declaração e que detém plenos poderes e informações para firmá-la.</w:t>
      </w:r>
    </w:p>
    <w:p w14:paraId="41D31C93" w14:textId="77777777" w:rsidR="00580352" w:rsidRPr="00307893" w:rsidRDefault="00580352" w:rsidP="004967CC">
      <w:pPr>
        <w:widowControl w:val="0"/>
        <w:tabs>
          <w:tab w:val="left" w:pos="2125"/>
          <w:tab w:val="left" w:pos="3491"/>
        </w:tabs>
        <w:autoSpaceDE w:val="0"/>
        <w:autoSpaceDN w:val="0"/>
        <w:spacing w:after="0" w:line="240" w:lineRule="auto"/>
        <w:ind w:left="-284" w:right="-427"/>
        <w:jc w:val="center"/>
        <w:rPr>
          <w:rFonts w:ascii="Century" w:eastAsia="Times New Roman" w:hAnsi="Century" w:cs="Times New Roman"/>
          <w:sz w:val="20"/>
          <w:szCs w:val="20"/>
          <w:lang w:val="pt-PT"/>
        </w:rPr>
      </w:pPr>
      <w:bookmarkStart w:id="38" w:name="_Hlk194317065"/>
      <w:r w:rsidRPr="00307893">
        <w:rPr>
          <w:rFonts w:ascii="Century" w:eastAsia="Times New Roman" w:hAnsi="Century" w:cs="Times New Roman"/>
          <w:sz w:val="20"/>
          <w:szCs w:val="20"/>
          <w:lang w:val="pt-PT"/>
        </w:rPr>
        <w:t>(Município sede da empresa), ________________de _________de</w:t>
      </w:r>
      <w:r w:rsidRPr="00307893">
        <w:rPr>
          <w:rFonts w:ascii="Century" w:eastAsia="Times New Roman" w:hAnsi="Century" w:cs="Times New Roman"/>
          <w:spacing w:val="-3"/>
          <w:sz w:val="20"/>
          <w:szCs w:val="20"/>
          <w:lang w:val="pt-PT"/>
        </w:rPr>
        <w:t xml:space="preserve"> </w:t>
      </w:r>
      <w:r w:rsidRPr="00307893">
        <w:rPr>
          <w:rFonts w:ascii="Century" w:eastAsia="Times New Roman" w:hAnsi="Century" w:cs="Times New Roman"/>
          <w:spacing w:val="-2"/>
          <w:sz w:val="20"/>
          <w:szCs w:val="20"/>
          <w:lang w:val="pt-PT"/>
        </w:rPr>
        <w:t>202X.</w:t>
      </w:r>
    </w:p>
    <w:p w14:paraId="5AFC0ED0" w14:textId="77777777" w:rsidR="00580352" w:rsidRPr="00307893" w:rsidRDefault="00580352" w:rsidP="004967CC">
      <w:pPr>
        <w:widowControl w:val="0"/>
        <w:autoSpaceDE w:val="0"/>
        <w:autoSpaceDN w:val="0"/>
        <w:spacing w:after="0" w:line="240" w:lineRule="auto"/>
        <w:ind w:left="-284" w:right="-427"/>
        <w:rPr>
          <w:rFonts w:ascii="Century" w:eastAsia="Times New Roman" w:hAnsi="Century" w:cs="Times New Roman"/>
          <w:sz w:val="16"/>
          <w:szCs w:val="20"/>
          <w:lang w:val="pt-PT"/>
        </w:rPr>
      </w:pPr>
    </w:p>
    <w:p w14:paraId="12D1327C" w14:textId="77777777" w:rsidR="00580352" w:rsidRPr="00307893" w:rsidRDefault="00580352" w:rsidP="004967CC">
      <w:pPr>
        <w:widowControl w:val="0"/>
        <w:autoSpaceDE w:val="0"/>
        <w:autoSpaceDN w:val="0"/>
        <w:spacing w:before="109" w:after="0" w:line="240" w:lineRule="auto"/>
        <w:ind w:left="-284" w:right="-427"/>
        <w:rPr>
          <w:rFonts w:ascii="Century" w:eastAsia="Times New Roman" w:hAnsi="Century" w:cs="Times New Roman"/>
          <w:sz w:val="16"/>
          <w:szCs w:val="20"/>
          <w:lang w:val="pt-PT"/>
        </w:rPr>
      </w:pPr>
      <w:r w:rsidRPr="00307893">
        <w:rPr>
          <w:rFonts w:ascii="Century" w:eastAsia="Times New Roman" w:hAnsi="Century" w:cs="Times New Roman"/>
          <w:noProof/>
          <w:sz w:val="16"/>
          <w:szCs w:val="20"/>
          <w:lang w:val="pt-PT"/>
        </w:rPr>
        <mc:AlternateContent>
          <mc:Choice Requires="wps">
            <w:drawing>
              <wp:anchor distT="0" distB="0" distL="0" distR="0" simplePos="0" relativeHeight="251659264" behindDoc="1" locked="0" layoutInCell="1" allowOverlap="1" wp14:anchorId="1152E368" wp14:editId="33EAC5A7">
                <wp:simplePos x="0" y="0"/>
                <wp:positionH relativeFrom="page">
                  <wp:posOffset>2725547</wp:posOffset>
                </wp:positionH>
                <wp:positionV relativeFrom="paragraph">
                  <wp:posOffset>230849</wp:posOffset>
                </wp:positionV>
                <wp:extent cx="2286000" cy="1270"/>
                <wp:effectExtent l="0" t="0" r="0" b="0"/>
                <wp:wrapTopAndBottom/>
                <wp:docPr id="167895313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8A2F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7E8A6841" w14:textId="77777777" w:rsidR="00580352" w:rsidRPr="00307893"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307893">
        <w:rPr>
          <w:rFonts w:ascii="Century" w:eastAsia="Times New Roman" w:hAnsi="Century" w:cs="Times New Roman"/>
          <w:spacing w:val="-2"/>
          <w:sz w:val="20"/>
          <w:szCs w:val="20"/>
          <w:lang w:val="pt-PT"/>
        </w:rPr>
        <w:t xml:space="preserve">EMPRESA </w:t>
      </w:r>
    </w:p>
    <w:p w14:paraId="1ECE8212" w14:textId="77777777" w:rsidR="00580352" w:rsidRPr="00307893"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307893">
        <w:rPr>
          <w:rFonts w:ascii="Century" w:eastAsia="Times New Roman" w:hAnsi="Century" w:cs="Times New Roman"/>
          <w:spacing w:val="-2"/>
          <w:sz w:val="20"/>
          <w:szCs w:val="20"/>
          <w:lang w:val="pt-PT"/>
        </w:rPr>
        <w:t>(CNPJ)</w:t>
      </w:r>
    </w:p>
    <w:p w14:paraId="7360BB23" w14:textId="77777777" w:rsidR="00580352" w:rsidRPr="00307893"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307893">
        <w:rPr>
          <w:rFonts w:ascii="Century" w:eastAsia="Times New Roman" w:hAnsi="Century" w:cs="Times New Roman"/>
          <w:sz w:val="20"/>
          <w:szCs w:val="20"/>
          <w:lang w:val="pt-PT"/>
        </w:rPr>
        <w:t>nome</w:t>
      </w:r>
      <w:r w:rsidRPr="00307893">
        <w:rPr>
          <w:rFonts w:ascii="Century" w:eastAsia="Times New Roman" w:hAnsi="Century" w:cs="Times New Roman"/>
          <w:spacing w:val="-3"/>
          <w:sz w:val="20"/>
          <w:szCs w:val="20"/>
          <w:lang w:val="pt-PT"/>
        </w:rPr>
        <w:t xml:space="preserve"> </w:t>
      </w:r>
      <w:r w:rsidRPr="00307893">
        <w:rPr>
          <w:rFonts w:ascii="Century" w:eastAsia="Times New Roman" w:hAnsi="Century" w:cs="Times New Roman"/>
          <w:sz w:val="20"/>
          <w:szCs w:val="20"/>
          <w:lang w:val="pt-PT"/>
        </w:rPr>
        <w:t>da</w:t>
      </w:r>
      <w:r w:rsidRPr="00307893">
        <w:rPr>
          <w:rFonts w:ascii="Century" w:eastAsia="Times New Roman" w:hAnsi="Century" w:cs="Times New Roman"/>
          <w:spacing w:val="-2"/>
          <w:sz w:val="20"/>
          <w:szCs w:val="20"/>
          <w:lang w:val="pt-PT"/>
        </w:rPr>
        <w:t xml:space="preserve"> </w:t>
      </w:r>
      <w:r w:rsidRPr="00307893">
        <w:rPr>
          <w:rFonts w:ascii="Century" w:eastAsia="Times New Roman" w:hAnsi="Century" w:cs="Times New Roman"/>
          <w:sz w:val="20"/>
          <w:szCs w:val="20"/>
          <w:lang w:val="pt-PT"/>
        </w:rPr>
        <w:t>entidade</w:t>
      </w:r>
      <w:r w:rsidRPr="00307893">
        <w:rPr>
          <w:rFonts w:ascii="Century" w:eastAsia="Times New Roman" w:hAnsi="Century" w:cs="Times New Roman"/>
          <w:spacing w:val="1"/>
          <w:sz w:val="20"/>
          <w:szCs w:val="20"/>
          <w:lang w:val="pt-PT"/>
        </w:rPr>
        <w:t xml:space="preserve"> </w:t>
      </w:r>
      <w:r w:rsidRPr="00307893">
        <w:rPr>
          <w:rFonts w:ascii="Century" w:eastAsia="Times New Roman" w:hAnsi="Century" w:cs="Times New Roman"/>
          <w:sz w:val="20"/>
          <w:szCs w:val="20"/>
          <w:lang w:val="pt-PT"/>
        </w:rPr>
        <w:t>com</w:t>
      </w:r>
      <w:r w:rsidRPr="00307893">
        <w:rPr>
          <w:rFonts w:ascii="Century" w:eastAsia="Times New Roman" w:hAnsi="Century" w:cs="Times New Roman"/>
          <w:spacing w:val="-1"/>
          <w:sz w:val="20"/>
          <w:szCs w:val="20"/>
          <w:lang w:val="pt-PT"/>
        </w:rPr>
        <w:t xml:space="preserve"> </w:t>
      </w:r>
      <w:r w:rsidRPr="00307893">
        <w:rPr>
          <w:rFonts w:ascii="Century" w:eastAsia="Times New Roman" w:hAnsi="Century" w:cs="Times New Roman"/>
          <w:sz w:val="20"/>
          <w:szCs w:val="20"/>
          <w:lang w:val="pt-PT"/>
        </w:rPr>
        <w:t>assinatura</w:t>
      </w:r>
      <w:r w:rsidRPr="00307893">
        <w:rPr>
          <w:rFonts w:ascii="Century" w:eastAsia="Times New Roman" w:hAnsi="Century" w:cs="Times New Roman"/>
          <w:spacing w:val="-2"/>
          <w:sz w:val="20"/>
          <w:szCs w:val="20"/>
          <w:lang w:val="pt-PT"/>
        </w:rPr>
        <w:t xml:space="preserve"> </w:t>
      </w:r>
      <w:r w:rsidRPr="00307893">
        <w:rPr>
          <w:rFonts w:ascii="Century" w:eastAsia="Times New Roman" w:hAnsi="Century" w:cs="Times New Roman"/>
          <w:sz w:val="20"/>
          <w:szCs w:val="20"/>
          <w:lang w:val="pt-PT"/>
        </w:rPr>
        <w:t>do(s)</w:t>
      </w:r>
      <w:r w:rsidRPr="00307893">
        <w:rPr>
          <w:rFonts w:ascii="Century" w:eastAsia="Times New Roman" w:hAnsi="Century" w:cs="Times New Roman"/>
          <w:spacing w:val="-2"/>
          <w:sz w:val="20"/>
          <w:szCs w:val="20"/>
          <w:lang w:val="pt-PT"/>
        </w:rPr>
        <w:t xml:space="preserve"> </w:t>
      </w:r>
      <w:r w:rsidRPr="00307893">
        <w:rPr>
          <w:rFonts w:ascii="Century" w:eastAsia="Times New Roman" w:hAnsi="Century" w:cs="Times New Roman"/>
          <w:sz w:val="20"/>
          <w:szCs w:val="20"/>
          <w:lang w:val="pt-PT"/>
        </w:rPr>
        <w:t>seu(s)</w:t>
      </w:r>
      <w:r w:rsidRPr="00307893">
        <w:rPr>
          <w:rFonts w:ascii="Century" w:eastAsia="Times New Roman" w:hAnsi="Century" w:cs="Times New Roman"/>
          <w:spacing w:val="-2"/>
          <w:sz w:val="20"/>
          <w:szCs w:val="20"/>
          <w:lang w:val="pt-PT"/>
        </w:rPr>
        <w:t xml:space="preserve"> </w:t>
      </w:r>
      <w:r w:rsidRPr="00307893">
        <w:rPr>
          <w:rFonts w:ascii="Century" w:eastAsia="Times New Roman" w:hAnsi="Century" w:cs="Times New Roman"/>
          <w:sz w:val="20"/>
          <w:szCs w:val="20"/>
          <w:lang w:val="pt-PT"/>
        </w:rPr>
        <w:t xml:space="preserve">representante(s) </w:t>
      </w:r>
      <w:r w:rsidRPr="00307893">
        <w:rPr>
          <w:rFonts w:ascii="Century" w:eastAsia="Times New Roman" w:hAnsi="Century" w:cs="Times New Roman"/>
          <w:spacing w:val="-2"/>
          <w:sz w:val="20"/>
          <w:szCs w:val="20"/>
          <w:lang w:val="pt-PT"/>
        </w:rPr>
        <w:t>legal(is)</w:t>
      </w:r>
      <w:bookmarkEnd w:id="38"/>
    </w:p>
    <w:p w14:paraId="3560B11C" w14:textId="77777777" w:rsidR="00482C0C" w:rsidRPr="00307893"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528D5A89" w14:textId="77777777" w:rsidR="00482C0C" w:rsidRPr="00307893"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40BB6F71" w14:textId="77777777" w:rsidR="00482C0C" w:rsidRPr="00307893"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66DBFF57" w14:textId="77777777" w:rsidR="00482C0C" w:rsidRPr="00307893"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3F545A1D" w14:textId="77777777" w:rsidR="00482C0C" w:rsidRPr="00307893" w:rsidRDefault="00482C0C" w:rsidP="004967CC">
      <w:pPr>
        <w:widowControl w:val="0"/>
        <w:autoSpaceDE w:val="0"/>
        <w:autoSpaceDN w:val="0"/>
        <w:spacing w:after="0" w:line="240" w:lineRule="auto"/>
        <w:ind w:left="-284" w:right="-427"/>
        <w:jc w:val="center"/>
        <w:rPr>
          <w:rFonts w:ascii="Century" w:hAnsi="Century"/>
        </w:rPr>
      </w:pPr>
    </w:p>
    <w:p w14:paraId="60F81C4F" w14:textId="77777777" w:rsidR="00580352" w:rsidRPr="00307893" w:rsidRDefault="00580352" w:rsidP="004967CC">
      <w:pPr>
        <w:pStyle w:val="Textopadro"/>
        <w:widowControl/>
        <w:ind w:left="-284" w:right="-427"/>
        <w:jc w:val="center"/>
        <w:rPr>
          <w:rFonts w:ascii="Century" w:hAnsi="Century" w:cs="Arial"/>
          <w:b/>
          <w:sz w:val="20"/>
          <w:lang w:val="pt-BR"/>
        </w:rPr>
      </w:pPr>
    </w:p>
    <w:p w14:paraId="2962E070" w14:textId="77777777" w:rsidR="00580352" w:rsidRPr="00307893" w:rsidRDefault="00580352" w:rsidP="004967CC">
      <w:pPr>
        <w:pStyle w:val="Textopadro"/>
        <w:widowControl/>
        <w:ind w:left="-284" w:right="-427"/>
        <w:jc w:val="center"/>
        <w:rPr>
          <w:rFonts w:ascii="Century" w:hAnsi="Century" w:cs="Arial"/>
          <w:b/>
          <w:sz w:val="20"/>
          <w:lang w:val="pt-BR"/>
        </w:rPr>
      </w:pPr>
      <w:r w:rsidRPr="00307893">
        <w:rPr>
          <w:rFonts w:ascii="Century" w:hAnsi="Century" w:cs="Arial"/>
          <w:b/>
          <w:sz w:val="20"/>
          <w:lang w:val="pt-BR"/>
        </w:rPr>
        <w:t>ANEXO V</w:t>
      </w:r>
    </w:p>
    <w:p w14:paraId="5148E514" w14:textId="77777777" w:rsidR="00580352" w:rsidRPr="00307893" w:rsidRDefault="00580352" w:rsidP="004967CC">
      <w:pPr>
        <w:pStyle w:val="Textopadro"/>
        <w:widowControl/>
        <w:ind w:left="-284" w:right="-427"/>
        <w:jc w:val="center"/>
        <w:rPr>
          <w:rFonts w:ascii="Century" w:hAnsi="Century" w:cs="Arial"/>
          <w:b/>
          <w:sz w:val="20"/>
          <w:lang w:val="pt-BR"/>
        </w:rPr>
      </w:pPr>
      <w:r w:rsidRPr="00307893">
        <w:rPr>
          <w:rFonts w:ascii="Century" w:hAnsi="Century" w:cs="Arial"/>
          <w:b/>
          <w:sz w:val="20"/>
          <w:lang w:val="pt-BR"/>
        </w:rPr>
        <w:t xml:space="preserve">MODELO DE DECLARAÇÃO DE ENQUADRAMENTO EM REGIME DE TRIBUTAÇÃO DE MICROEMPRESA OU EMPRESA DE PEQUENO PORTE </w:t>
      </w:r>
    </w:p>
    <w:p w14:paraId="74891989" w14:textId="77777777" w:rsidR="00580352" w:rsidRPr="00307893" w:rsidRDefault="00580352" w:rsidP="004967CC">
      <w:pPr>
        <w:pStyle w:val="Textopadro"/>
        <w:widowControl/>
        <w:ind w:left="-284" w:right="-427"/>
        <w:jc w:val="center"/>
        <w:rPr>
          <w:rFonts w:ascii="Century" w:hAnsi="Century" w:cs="Arial"/>
          <w:b/>
          <w:sz w:val="20"/>
          <w:lang w:val="pt-BR"/>
        </w:rPr>
      </w:pPr>
    </w:p>
    <w:p w14:paraId="4AA5A4D7" w14:textId="77777777" w:rsidR="00580352" w:rsidRPr="00307893" w:rsidRDefault="00580352" w:rsidP="004967CC">
      <w:pPr>
        <w:pStyle w:val="Textopadro"/>
        <w:widowControl/>
        <w:ind w:left="-284" w:right="-427"/>
        <w:jc w:val="center"/>
        <w:rPr>
          <w:rFonts w:ascii="Century" w:hAnsi="Century" w:cs="Arial"/>
          <w:b/>
          <w:sz w:val="20"/>
          <w:lang w:val="pt-BR"/>
        </w:rPr>
      </w:pPr>
    </w:p>
    <w:p w14:paraId="4FB1A08D" w14:textId="77777777" w:rsidR="00580352" w:rsidRPr="00307893" w:rsidRDefault="00580352" w:rsidP="004967CC">
      <w:pPr>
        <w:pStyle w:val="Textopadro"/>
        <w:widowControl/>
        <w:ind w:left="-284" w:right="-427"/>
        <w:jc w:val="center"/>
        <w:rPr>
          <w:rFonts w:ascii="Century" w:hAnsi="Century" w:cs="Arial"/>
          <w:b/>
          <w:sz w:val="20"/>
          <w:lang w:val="pt-BR"/>
        </w:rPr>
      </w:pPr>
    </w:p>
    <w:p w14:paraId="6C690FE5" w14:textId="77777777" w:rsidR="00580352" w:rsidRPr="00307893" w:rsidRDefault="00580352" w:rsidP="004967CC">
      <w:pPr>
        <w:pStyle w:val="Corpodetexto"/>
        <w:spacing w:before="1" w:line="362" w:lineRule="auto"/>
        <w:ind w:left="-284" w:right="-427"/>
        <w:rPr>
          <w:rFonts w:ascii="Century" w:hAnsi="Century"/>
        </w:rPr>
      </w:pPr>
      <w:r w:rsidRPr="00307893">
        <w:rPr>
          <w:rFonts w:ascii="Century" w:hAnsi="Century"/>
        </w:rPr>
        <w:t>À</w:t>
      </w:r>
      <w:r w:rsidRPr="00307893">
        <w:rPr>
          <w:rFonts w:ascii="Century" w:hAnsi="Century"/>
          <w:spacing w:val="-12"/>
        </w:rPr>
        <w:t xml:space="preserve"> </w:t>
      </w:r>
      <w:r w:rsidRPr="00307893">
        <w:rPr>
          <w:rFonts w:ascii="Century" w:hAnsi="Century"/>
        </w:rPr>
        <w:t>Prefeitura Municipal de Rio Largo/AL Sr(a). Pregoeiro(a)</w:t>
      </w:r>
    </w:p>
    <w:p w14:paraId="1593B9C2" w14:textId="77777777" w:rsidR="00580352" w:rsidRPr="00307893" w:rsidRDefault="00580352" w:rsidP="004967CC">
      <w:pPr>
        <w:pStyle w:val="Corpodetexto"/>
        <w:spacing w:before="268"/>
        <w:ind w:left="-284" w:right="-427"/>
        <w:rPr>
          <w:rFonts w:ascii="Century" w:hAnsi="Century"/>
        </w:rPr>
      </w:pPr>
      <w:r w:rsidRPr="00307893">
        <w:rPr>
          <w:rFonts w:ascii="Century" w:hAnsi="Century"/>
        </w:rPr>
        <w:t>Ref.</w:t>
      </w:r>
      <w:r w:rsidRPr="00307893">
        <w:rPr>
          <w:rFonts w:ascii="Century" w:hAnsi="Century"/>
          <w:spacing w:val="-2"/>
        </w:rPr>
        <w:t xml:space="preserve"> </w:t>
      </w:r>
      <w:r w:rsidRPr="00307893">
        <w:rPr>
          <w:rFonts w:ascii="Century" w:hAnsi="Century"/>
        </w:rPr>
        <w:t>PREGÃO</w:t>
      </w:r>
      <w:r w:rsidRPr="00307893">
        <w:rPr>
          <w:rFonts w:ascii="Century" w:hAnsi="Century"/>
          <w:spacing w:val="-3"/>
        </w:rPr>
        <w:t xml:space="preserve"> </w:t>
      </w:r>
      <w:r w:rsidRPr="00307893">
        <w:rPr>
          <w:rFonts w:ascii="Century" w:hAnsi="Century"/>
        </w:rPr>
        <w:t>ELETRÔNICO</w:t>
      </w:r>
      <w:r w:rsidRPr="00307893">
        <w:rPr>
          <w:rFonts w:ascii="Century" w:hAnsi="Century"/>
          <w:spacing w:val="-2"/>
        </w:rPr>
        <w:t xml:space="preserve"> </w:t>
      </w:r>
      <w:r w:rsidRPr="00307893">
        <w:rPr>
          <w:rFonts w:ascii="Century" w:hAnsi="Century"/>
        </w:rPr>
        <w:t>nº</w:t>
      </w:r>
      <w:r w:rsidRPr="00307893">
        <w:rPr>
          <w:rFonts w:ascii="Century" w:hAnsi="Century"/>
          <w:spacing w:val="-1"/>
        </w:rPr>
        <w:t xml:space="preserve"> </w:t>
      </w:r>
      <w:r w:rsidRPr="00307893">
        <w:rPr>
          <w:rFonts w:ascii="Century" w:hAnsi="Century"/>
          <w:spacing w:val="-2"/>
        </w:rPr>
        <w:t>XXX/202</w:t>
      </w:r>
      <w:r w:rsidRPr="00307893">
        <w:rPr>
          <w:rFonts w:ascii="Century" w:hAnsi="Century"/>
        </w:rPr>
        <w:t>X</w:t>
      </w:r>
    </w:p>
    <w:p w14:paraId="5F49FACD" w14:textId="77777777" w:rsidR="00580352" w:rsidRPr="00307893" w:rsidRDefault="00580352" w:rsidP="004967CC">
      <w:pPr>
        <w:pStyle w:val="Corpodetexto"/>
        <w:ind w:left="-284" w:right="-427"/>
        <w:rPr>
          <w:rFonts w:ascii="Century" w:hAnsi="Century"/>
        </w:rPr>
      </w:pPr>
    </w:p>
    <w:p w14:paraId="34277492" w14:textId="77777777" w:rsidR="00580352" w:rsidRPr="00307893" w:rsidRDefault="00580352" w:rsidP="004967CC">
      <w:pPr>
        <w:ind w:left="-284" w:right="-427"/>
        <w:jc w:val="both"/>
        <w:rPr>
          <w:rFonts w:ascii="Century" w:hAnsi="Century" w:cs="Arial"/>
          <w:sz w:val="20"/>
          <w:szCs w:val="20"/>
        </w:rPr>
      </w:pPr>
      <w:r w:rsidRPr="00307893">
        <w:rPr>
          <w:rFonts w:ascii="Century" w:hAnsi="Century"/>
          <w:sz w:val="20"/>
          <w:szCs w:val="20"/>
          <w:u w:val="single"/>
        </w:rPr>
        <w:tab/>
      </w:r>
      <w:r w:rsidRPr="00307893">
        <w:rPr>
          <w:rFonts w:ascii="Century" w:hAnsi="Century"/>
          <w:sz w:val="20"/>
          <w:szCs w:val="20"/>
          <w:u w:val="single"/>
        </w:rPr>
        <w:tab/>
        <w:t>(</w:t>
      </w:r>
      <w:proofErr w:type="gramStart"/>
      <w:r w:rsidRPr="00307893">
        <w:rPr>
          <w:rFonts w:ascii="Century" w:hAnsi="Century"/>
          <w:sz w:val="20"/>
          <w:szCs w:val="20"/>
          <w:u w:val="single"/>
        </w:rPr>
        <w:t>EMPRESA)</w:t>
      </w:r>
      <w:r w:rsidRPr="00307893">
        <w:rPr>
          <w:rFonts w:ascii="Century" w:hAnsi="Century"/>
          <w:spacing w:val="80"/>
          <w:sz w:val="20"/>
          <w:szCs w:val="20"/>
          <w:u w:val="single"/>
        </w:rPr>
        <w:t xml:space="preserve">   </w:t>
      </w:r>
      <w:proofErr w:type="gramEnd"/>
      <w:r w:rsidRPr="00307893">
        <w:rPr>
          <w:rFonts w:ascii="Century" w:hAnsi="Century"/>
          <w:sz w:val="20"/>
          <w:szCs w:val="20"/>
          <w:u w:val="single"/>
        </w:rPr>
        <w:t>,</w:t>
      </w:r>
      <w:r w:rsidRPr="00307893">
        <w:rPr>
          <w:rFonts w:ascii="Century" w:hAnsi="Century"/>
          <w:sz w:val="20"/>
          <w:szCs w:val="20"/>
        </w:rPr>
        <w:t xml:space="preserve"> inscrita no CNPJ</w:t>
      </w:r>
      <w:r w:rsidRPr="00307893">
        <w:rPr>
          <w:rFonts w:ascii="Century" w:hAnsi="Century"/>
          <w:spacing w:val="40"/>
          <w:sz w:val="20"/>
          <w:szCs w:val="20"/>
        </w:rPr>
        <w:t xml:space="preserve"> </w:t>
      </w:r>
      <w:r w:rsidRPr="00307893">
        <w:rPr>
          <w:rFonts w:ascii="Century" w:hAnsi="Century"/>
          <w:sz w:val="20"/>
          <w:szCs w:val="20"/>
        </w:rPr>
        <w:t xml:space="preserve">sob o nº </w:t>
      </w:r>
      <w:r w:rsidRPr="00307893">
        <w:rPr>
          <w:rFonts w:ascii="Century" w:hAnsi="Century"/>
          <w:sz w:val="20"/>
          <w:szCs w:val="20"/>
          <w:u w:val="single"/>
        </w:rPr>
        <w:tab/>
      </w:r>
      <w:r w:rsidRPr="00307893">
        <w:rPr>
          <w:rFonts w:ascii="Century" w:hAnsi="Century"/>
          <w:sz w:val="20"/>
          <w:szCs w:val="20"/>
          <w:u w:val="single"/>
        </w:rPr>
        <w:tab/>
      </w:r>
      <w:r w:rsidRPr="00307893">
        <w:rPr>
          <w:rFonts w:ascii="Century" w:hAnsi="Century"/>
          <w:sz w:val="20"/>
          <w:szCs w:val="20"/>
        </w:rPr>
        <w:t xml:space="preserve">, sediada na </w:t>
      </w:r>
      <w:r w:rsidRPr="00307893">
        <w:rPr>
          <w:rFonts w:ascii="Century" w:hAnsi="Century"/>
          <w:sz w:val="20"/>
          <w:szCs w:val="20"/>
          <w:u w:val="single"/>
        </w:rPr>
        <w:t>(endereço completo),</w:t>
      </w:r>
      <w:r w:rsidRPr="00307893">
        <w:rPr>
          <w:rFonts w:ascii="Century" w:hAnsi="Century"/>
          <w:sz w:val="20"/>
          <w:szCs w:val="20"/>
        </w:rPr>
        <w:t xml:space="preserve"> neste ato representada pelo seu representante legal, o(a)</w:t>
      </w:r>
      <w:r w:rsidRPr="00307893">
        <w:rPr>
          <w:rFonts w:ascii="Century" w:hAnsi="Century"/>
          <w:spacing w:val="40"/>
          <w:sz w:val="20"/>
          <w:szCs w:val="20"/>
        </w:rPr>
        <w:t xml:space="preserve"> </w:t>
      </w:r>
      <w:r w:rsidRPr="00307893">
        <w:rPr>
          <w:rFonts w:ascii="Century" w:hAnsi="Century"/>
          <w:sz w:val="20"/>
          <w:szCs w:val="20"/>
        </w:rPr>
        <w:t xml:space="preserve">Sr.(a) </w:t>
      </w:r>
      <w:r w:rsidRPr="00307893">
        <w:rPr>
          <w:rFonts w:ascii="Century" w:hAnsi="Century"/>
          <w:sz w:val="20"/>
          <w:szCs w:val="20"/>
          <w:u w:val="single"/>
        </w:rPr>
        <w:tab/>
      </w:r>
      <w:r w:rsidRPr="00307893">
        <w:rPr>
          <w:rFonts w:ascii="Century" w:hAnsi="Century"/>
          <w:sz w:val="20"/>
          <w:szCs w:val="20"/>
          <w:u w:val="single"/>
        </w:rPr>
        <w:tab/>
      </w:r>
      <w:r w:rsidRPr="00307893">
        <w:rPr>
          <w:rFonts w:ascii="Century" w:hAnsi="Century"/>
          <w:sz w:val="20"/>
          <w:szCs w:val="20"/>
        </w:rPr>
        <w:t>,</w:t>
      </w:r>
      <w:r w:rsidRPr="00307893">
        <w:rPr>
          <w:rFonts w:ascii="Century" w:hAnsi="Century"/>
          <w:spacing w:val="40"/>
          <w:sz w:val="20"/>
          <w:szCs w:val="20"/>
        </w:rPr>
        <w:t xml:space="preserve"> </w:t>
      </w:r>
      <w:r w:rsidRPr="00307893">
        <w:rPr>
          <w:rFonts w:ascii="Century" w:hAnsi="Century"/>
          <w:sz w:val="20"/>
          <w:szCs w:val="20"/>
        </w:rPr>
        <w:t>inscrito(a)</w:t>
      </w:r>
      <w:r w:rsidRPr="00307893">
        <w:rPr>
          <w:rFonts w:ascii="Century" w:hAnsi="Century"/>
          <w:spacing w:val="-5"/>
          <w:sz w:val="20"/>
          <w:szCs w:val="20"/>
        </w:rPr>
        <w:t xml:space="preserve"> </w:t>
      </w:r>
      <w:r w:rsidRPr="00307893">
        <w:rPr>
          <w:rFonts w:ascii="Century" w:hAnsi="Century"/>
          <w:sz w:val="20"/>
          <w:szCs w:val="20"/>
        </w:rPr>
        <w:t>no</w:t>
      </w:r>
      <w:r w:rsidRPr="00307893">
        <w:rPr>
          <w:rFonts w:ascii="Century" w:hAnsi="Century"/>
          <w:spacing w:val="-5"/>
          <w:sz w:val="20"/>
          <w:szCs w:val="20"/>
        </w:rPr>
        <w:t xml:space="preserve"> </w:t>
      </w:r>
      <w:r w:rsidRPr="00307893">
        <w:rPr>
          <w:rFonts w:ascii="Century" w:hAnsi="Century"/>
          <w:sz w:val="20"/>
          <w:szCs w:val="20"/>
        </w:rPr>
        <w:t>CPF</w:t>
      </w:r>
      <w:r w:rsidRPr="00307893">
        <w:rPr>
          <w:rFonts w:ascii="Century" w:hAnsi="Century"/>
          <w:spacing w:val="-7"/>
          <w:sz w:val="20"/>
          <w:szCs w:val="20"/>
        </w:rPr>
        <w:t xml:space="preserve"> </w:t>
      </w:r>
      <w:r w:rsidRPr="00307893">
        <w:rPr>
          <w:rFonts w:ascii="Century" w:hAnsi="Century"/>
          <w:sz w:val="20"/>
          <w:szCs w:val="20"/>
        </w:rPr>
        <w:t>sob</w:t>
      </w:r>
      <w:r w:rsidRPr="00307893">
        <w:rPr>
          <w:rFonts w:ascii="Century" w:hAnsi="Century"/>
          <w:spacing w:val="-5"/>
          <w:sz w:val="20"/>
          <w:szCs w:val="20"/>
        </w:rPr>
        <w:t xml:space="preserve"> </w:t>
      </w:r>
      <w:r w:rsidRPr="00307893">
        <w:rPr>
          <w:rFonts w:ascii="Century" w:hAnsi="Century"/>
          <w:sz w:val="20"/>
          <w:szCs w:val="20"/>
        </w:rPr>
        <w:t xml:space="preserve">o nº </w:t>
      </w:r>
      <w:r w:rsidRPr="00307893">
        <w:rPr>
          <w:rFonts w:ascii="Century" w:hAnsi="Century"/>
          <w:sz w:val="20"/>
          <w:szCs w:val="20"/>
          <w:u w:val="single"/>
        </w:rPr>
        <w:tab/>
      </w:r>
      <w:r w:rsidRPr="00307893">
        <w:rPr>
          <w:rFonts w:ascii="Century" w:hAnsi="Century"/>
          <w:sz w:val="20"/>
          <w:szCs w:val="20"/>
          <w:u w:val="single"/>
        </w:rPr>
        <w:tab/>
      </w:r>
      <w:r w:rsidRPr="00307893">
        <w:rPr>
          <w:rFonts w:ascii="Century" w:hAnsi="Century"/>
          <w:sz w:val="20"/>
          <w:szCs w:val="20"/>
        </w:rPr>
        <w:t>, portador(a)</w:t>
      </w:r>
      <w:r w:rsidRPr="00307893">
        <w:rPr>
          <w:rFonts w:ascii="Century" w:hAnsi="Century"/>
          <w:spacing w:val="80"/>
          <w:sz w:val="20"/>
          <w:szCs w:val="20"/>
        </w:rPr>
        <w:t xml:space="preserve"> </w:t>
      </w:r>
      <w:r w:rsidRPr="00307893">
        <w:rPr>
          <w:rFonts w:ascii="Century" w:hAnsi="Century"/>
          <w:sz w:val="20"/>
          <w:szCs w:val="20"/>
        </w:rPr>
        <w:t xml:space="preserve">da cédula de identidade nº </w:t>
      </w:r>
      <w:r w:rsidRPr="00307893">
        <w:rPr>
          <w:rFonts w:ascii="Century" w:hAnsi="Century"/>
          <w:sz w:val="20"/>
          <w:szCs w:val="20"/>
          <w:u w:val="single"/>
        </w:rPr>
        <w:tab/>
      </w:r>
      <w:r w:rsidRPr="00307893">
        <w:rPr>
          <w:rFonts w:ascii="Century" w:hAnsi="Century"/>
          <w:sz w:val="20"/>
          <w:szCs w:val="20"/>
        </w:rPr>
        <w:t>,</w:t>
      </w:r>
      <w:r w:rsidRPr="00307893">
        <w:rPr>
          <w:rFonts w:ascii="Century" w:hAnsi="Century"/>
          <w:spacing w:val="40"/>
          <w:sz w:val="20"/>
          <w:szCs w:val="20"/>
        </w:rPr>
        <w:t xml:space="preserve"> </w:t>
      </w:r>
      <w:r w:rsidRPr="00307893">
        <w:rPr>
          <w:rFonts w:ascii="Century" w:hAnsi="Century"/>
          <w:b/>
          <w:sz w:val="20"/>
          <w:szCs w:val="20"/>
        </w:rPr>
        <w:t>DECLARA</w:t>
      </w:r>
      <w:r w:rsidRPr="00307893">
        <w:rPr>
          <w:rFonts w:ascii="Century" w:hAnsi="Century"/>
          <w:sz w:val="20"/>
          <w:szCs w:val="20"/>
        </w:rPr>
        <w:t>, sob as penas da lei</w:t>
      </w:r>
      <w:r w:rsidRPr="00307893">
        <w:rPr>
          <w:rFonts w:ascii="Century" w:hAnsi="Century" w:cs="Arial"/>
          <w:sz w:val="20"/>
          <w:szCs w:val="20"/>
        </w:rPr>
        <w:t>, que:</w:t>
      </w:r>
    </w:p>
    <w:p w14:paraId="68AFE6AB" w14:textId="77777777" w:rsidR="00580352" w:rsidRPr="00307893" w:rsidRDefault="00580352" w:rsidP="004967CC">
      <w:pPr>
        <w:ind w:left="-284" w:right="-427"/>
        <w:jc w:val="both"/>
        <w:rPr>
          <w:rFonts w:ascii="Century" w:hAnsi="Century" w:cs="Arial"/>
          <w:sz w:val="20"/>
          <w:szCs w:val="20"/>
        </w:rPr>
      </w:pPr>
    </w:p>
    <w:p w14:paraId="3F3121F6" w14:textId="77777777" w:rsidR="00580352" w:rsidRPr="00307893"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307893">
        <w:rPr>
          <w:rFonts w:ascii="Century" w:hAnsi="Century" w:cs="Arial"/>
          <w:sz w:val="20"/>
          <w:szCs w:val="20"/>
        </w:rPr>
        <w:t>está sob o regime de tributação de microempresa e empresa de pequeno porte, conforme disposto na Lei Complementar nº. 123/2006 e alterações.</w:t>
      </w:r>
    </w:p>
    <w:p w14:paraId="5AF0AD29" w14:textId="77777777" w:rsidR="00580352" w:rsidRPr="00307893" w:rsidRDefault="00580352" w:rsidP="004967CC">
      <w:pPr>
        <w:pStyle w:val="PargrafodaLista"/>
        <w:ind w:left="-284" w:right="-427"/>
        <w:jc w:val="both"/>
        <w:rPr>
          <w:rFonts w:ascii="Century" w:hAnsi="Century" w:cs="Arial"/>
          <w:sz w:val="20"/>
          <w:szCs w:val="20"/>
        </w:rPr>
      </w:pPr>
    </w:p>
    <w:p w14:paraId="5E2FF315" w14:textId="77777777" w:rsidR="00580352" w:rsidRPr="00307893"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307893">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708D49C3" w14:textId="77777777" w:rsidR="00580352" w:rsidRPr="00307893" w:rsidRDefault="00580352" w:rsidP="004967CC">
      <w:pPr>
        <w:pStyle w:val="PargrafodaLista"/>
        <w:ind w:left="-284" w:right="-427"/>
        <w:rPr>
          <w:rFonts w:ascii="Century" w:hAnsi="Century" w:cs="Arial"/>
          <w:sz w:val="20"/>
          <w:szCs w:val="20"/>
        </w:rPr>
      </w:pPr>
    </w:p>
    <w:p w14:paraId="7753B592" w14:textId="77777777" w:rsidR="00580352" w:rsidRPr="00307893"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307893">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6169AC6E" w14:textId="77777777" w:rsidR="00580352" w:rsidRPr="00307893" w:rsidRDefault="00580352" w:rsidP="004967CC">
      <w:pPr>
        <w:ind w:left="-284" w:right="-427" w:firstLine="708"/>
        <w:jc w:val="both"/>
        <w:rPr>
          <w:rFonts w:ascii="Century" w:hAnsi="Century" w:cs="Arial"/>
          <w:sz w:val="20"/>
          <w:szCs w:val="20"/>
        </w:rPr>
      </w:pPr>
    </w:p>
    <w:p w14:paraId="2E08E4AF" w14:textId="77777777" w:rsidR="00580352" w:rsidRPr="00307893" w:rsidRDefault="00580352" w:rsidP="004967CC">
      <w:pPr>
        <w:pStyle w:val="Corpodetexto"/>
        <w:tabs>
          <w:tab w:val="left" w:pos="2125"/>
          <w:tab w:val="left" w:pos="3491"/>
        </w:tabs>
        <w:ind w:left="-284" w:right="-427"/>
        <w:jc w:val="center"/>
        <w:rPr>
          <w:rFonts w:ascii="Century" w:hAnsi="Century"/>
        </w:rPr>
      </w:pPr>
      <w:r w:rsidRPr="00307893">
        <w:rPr>
          <w:rFonts w:ascii="Century" w:hAnsi="Century"/>
        </w:rPr>
        <w:t>(Município sede da empresa), ________________de _________de</w:t>
      </w:r>
      <w:r w:rsidRPr="00307893">
        <w:rPr>
          <w:rFonts w:ascii="Century" w:hAnsi="Century"/>
          <w:spacing w:val="-3"/>
        </w:rPr>
        <w:t xml:space="preserve"> </w:t>
      </w:r>
      <w:r w:rsidRPr="00307893">
        <w:rPr>
          <w:rFonts w:ascii="Century" w:hAnsi="Century"/>
          <w:spacing w:val="-2"/>
        </w:rPr>
        <w:t>202X.</w:t>
      </w:r>
    </w:p>
    <w:p w14:paraId="2639D68E" w14:textId="77777777" w:rsidR="00580352" w:rsidRPr="00307893" w:rsidRDefault="00580352" w:rsidP="004967CC">
      <w:pPr>
        <w:pStyle w:val="Corpodetexto"/>
        <w:ind w:left="-284" w:right="-427"/>
        <w:jc w:val="center"/>
        <w:rPr>
          <w:rFonts w:ascii="Century" w:hAnsi="Century"/>
        </w:rPr>
      </w:pPr>
    </w:p>
    <w:p w14:paraId="13E8DC48" w14:textId="77777777" w:rsidR="00580352" w:rsidRPr="00307893" w:rsidRDefault="00580352" w:rsidP="004967CC">
      <w:pPr>
        <w:pStyle w:val="Corpodetexto"/>
        <w:ind w:left="-284" w:right="-427"/>
        <w:jc w:val="center"/>
        <w:rPr>
          <w:rFonts w:ascii="Century" w:hAnsi="Century"/>
        </w:rPr>
      </w:pPr>
    </w:p>
    <w:p w14:paraId="67576FB3" w14:textId="77777777" w:rsidR="00580352" w:rsidRPr="00307893" w:rsidRDefault="00580352" w:rsidP="004967CC">
      <w:pPr>
        <w:pStyle w:val="Corpodetexto"/>
        <w:spacing w:before="109"/>
        <w:ind w:left="-284" w:right="-427"/>
        <w:jc w:val="center"/>
        <w:rPr>
          <w:rFonts w:ascii="Century" w:hAnsi="Century"/>
          <w:spacing w:val="-2"/>
        </w:rPr>
      </w:pPr>
      <w:r w:rsidRPr="00307893">
        <w:rPr>
          <w:rFonts w:ascii="Century" w:hAnsi="Century"/>
          <w:noProof/>
        </w:rPr>
        <mc:AlternateContent>
          <mc:Choice Requires="wps">
            <w:drawing>
              <wp:anchor distT="0" distB="0" distL="0" distR="0" simplePos="0" relativeHeight="251660288" behindDoc="1" locked="0" layoutInCell="1" allowOverlap="1" wp14:anchorId="50AD6C56" wp14:editId="282202D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CFBFB"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r w:rsidRPr="00307893">
        <w:rPr>
          <w:rFonts w:ascii="Century" w:hAnsi="Century"/>
          <w:spacing w:val="-2"/>
        </w:rPr>
        <w:t>EMPRESA</w:t>
      </w:r>
    </w:p>
    <w:p w14:paraId="2065130D" w14:textId="77777777" w:rsidR="00580352" w:rsidRPr="00307893" w:rsidRDefault="00580352" w:rsidP="004967CC">
      <w:pPr>
        <w:pStyle w:val="Corpodetexto"/>
        <w:ind w:left="-284" w:right="-427"/>
        <w:jc w:val="center"/>
        <w:rPr>
          <w:rFonts w:ascii="Century" w:hAnsi="Century"/>
          <w:spacing w:val="-2"/>
        </w:rPr>
      </w:pPr>
      <w:r w:rsidRPr="00307893">
        <w:rPr>
          <w:rFonts w:ascii="Century" w:hAnsi="Century"/>
          <w:spacing w:val="-2"/>
        </w:rPr>
        <w:t>(CNPJ)</w:t>
      </w:r>
    </w:p>
    <w:p w14:paraId="60989836" w14:textId="77777777" w:rsidR="00580352" w:rsidRPr="00307893" w:rsidRDefault="00580352" w:rsidP="004967CC">
      <w:pPr>
        <w:pStyle w:val="Corpodetexto"/>
        <w:ind w:left="-284" w:right="-427"/>
        <w:jc w:val="center"/>
        <w:rPr>
          <w:rFonts w:ascii="Century" w:hAnsi="Century"/>
        </w:rPr>
      </w:pPr>
      <w:r w:rsidRPr="00307893">
        <w:rPr>
          <w:rFonts w:ascii="Century" w:hAnsi="Century"/>
        </w:rPr>
        <w:t>nome</w:t>
      </w:r>
      <w:r w:rsidRPr="00307893">
        <w:rPr>
          <w:rFonts w:ascii="Century" w:hAnsi="Century"/>
          <w:spacing w:val="-3"/>
        </w:rPr>
        <w:t xml:space="preserve"> </w:t>
      </w:r>
      <w:r w:rsidRPr="00307893">
        <w:rPr>
          <w:rFonts w:ascii="Century" w:hAnsi="Century"/>
        </w:rPr>
        <w:t>da</w:t>
      </w:r>
      <w:r w:rsidRPr="00307893">
        <w:rPr>
          <w:rFonts w:ascii="Century" w:hAnsi="Century"/>
          <w:spacing w:val="-2"/>
        </w:rPr>
        <w:t xml:space="preserve"> </w:t>
      </w:r>
      <w:r w:rsidRPr="00307893">
        <w:rPr>
          <w:rFonts w:ascii="Century" w:hAnsi="Century"/>
        </w:rPr>
        <w:t>entidade</w:t>
      </w:r>
      <w:r w:rsidRPr="00307893">
        <w:rPr>
          <w:rFonts w:ascii="Century" w:hAnsi="Century"/>
          <w:spacing w:val="1"/>
        </w:rPr>
        <w:t xml:space="preserve"> </w:t>
      </w:r>
      <w:r w:rsidRPr="00307893">
        <w:rPr>
          <w:rFonts w:ascii="Century" w:hAnsi="Century"/>
        </w:rPr>
        <w:t>com</w:t>
      </w:r>
      <w:r w:rsidRPr="00307893">
        <w:rPr>
          <w:rFonts w:ascii="Century" w:hAnsi="Century"/>
          <w:spacing w:val="-1"/>
        </w:rPr>
        <w:t xml:space="preserve"> </w:t>
      </w:r>
      <w:r w:rsidRPr="00307893">
        <w:rPr>
          <w:rFonts w:ascii="Century" w:hAnsi="Century"/>
        </w:rPr>
        <w:t>assinatura</w:t>
      </w:r>
      <w:r w:rsidRPr="00307893">
        <w:rPr>
          <w:rFonts w:ascii="Century" w:hAnsi="Century"/>
          <w:spacing w:val="-2"/>
        </w:rPr>
        <w:t xml:space="preserve"> </w:t>
      </w:r>
      <w:r w:rsidRPr="00307893">
        <w:rPr>
          <w:rFonts w:ascii="Century" w:hAnsi="Century"/>
        </w:rPr>
        <w:t>do(s)</w:t>
      </w:r>
      <w:r w:rsidRPr="00307893">
        <w:rPr>
          <w:rFonts w:ascii="Century" w:hAnsi="Century"/>
          <w:spacing w:val="-2"/>
        </w:rPr>
        <w:t xml:space="preserve"> </w:t>
      </w:r>
      <w:r w:rsidRPr="00307893">
        <w:rPr>
          <w:rFonts w:ascii="Century" w:hAnsi="Century"/>
        </w:rPr>
        <w:t>seu(s)</w:t>
      </w:r>
      <w:r w:rsidRPr="00307893">
        <w:rPr>
          <w:rFonts w:ascii="Century" w:hAnsi="Century"/>
          <w:spacing w:val="-2"/>
        </w:rPr>
        <w:t xml:space="preserve"> </w:t>
      </w:r>
      <w:r w:rsidRPr="00307893">
        <w:rPr>
          <w:rFonts w:ascii="Century" w:hAnsi="Century"/>
        </w:rPr>
        <w:t xml:space="preserve">representante(s) </w:t>
      </w:r>
      <w:r w:rsidRPr="00307893">
        <w:rPr>
          <w:rFonts w:ascii="Century" w:hAnsi="Century"/>
          <w:spacing w:val="-2"/>
        </w:rPr>
        <w:t>legal(is)</w:t>
      </w:r>
    </w:p>
    <w:p w14:paraId="59143C30" w14:textId="77777777" w:rsidR="00580352" w:rsidRPr="00307893" w:rsidRDefault="00580352" w:rsidP="004967CC">
      <w:pPr>
        <w:widowControl w:val="0"/>
        <w:autoSpaceDE w:val="0"/>
        <w:autoSpaceDN w:val="0"/>
        <w:spacing w:after="0" w:line="240" w:lineRule="auto"/>
        <w:ind w:left="-284" w:right="-427"/>
        <w:jc w:val="center"/>
        <w:rPr>
          <w:rFonts w:ascii="Century" w:hAnsi="Century"/>
        </w:rPr>
      </w:pPr>
    </w:p>
    <w:p w14:paraId="7855DED7" w14:textId="77777777" w:rsidR="00580352" w:rsidRPr="00307893" w:rsidRDefault="00580352" w:rsidP="004967CC">
      <w:pPr>
        <w:spacing w:after="0" w:line="240" w:lineRule="auto"/>
        <w:ind w:left="-284" w:right="-427"/>
        <w:jc w:val="center"/>
        <w:rPr>
          <w:rFonts w:ascii="Century" w:hAnsi="Century"/>
          <w:sz w:val="20"/>
          <w:szCs w:val="20"/>
        </w:rPr>
      </w:pPr>
    </w:p>
    <w:p w14:paraId="3AA46021" w14:textId="4B528FF9" w:rsidR="00683607" w:rsidRPr="00307893" w:rsidRDefault="00683607" w:rsidP="004967CC">
      <w:pPr>
        <w:ind w:left="-284" w:right="-427"/>
        <w:rPr>
          <w:rFonts w:ascii="Century" w:hAnsi="Century"/>
        </w:rPr>
      </w:pPr>
    </w:p>
    <w:p w14:paraId="58678BA9" w14:textId="77777777" w:rsidR="0025001F" w:rsidRPr="00307893" w:rsidRDefault="0025001F" w:rsidP="004967CC">
      <w:pPr>
        <w:ind w:left="-284" w:right="-427"/>
        <w:rPr>
          <w:rFonts w:ascii="Century" w:hAnsi="Century"/>
        </w:rPr>
      </w:pPr>
    </w:p>
    <w:p w14:paraId="32FA868E" w14:textId="77777777" w:rsidR="0025001F" w:rsidRPr="00307893" w:rsidRDefault="0025001F" w:rsidP="004967CC">
      <w:pPr>
        <w:ind w:left="-284" w:right="-427"/>
        <w:rPr>
          <w:rFonts w:ascii="Century" w:hAnsi="Century"/>
        </w:rPr>
      </w:pPr>
    </w:p>
    <w:p w14:paraId="640207B4" w14:textId="77777777" w:rsidR="0025001F" w:rsidRPr="00307893" w:rsidRDefault="0025001F" w:rsidP="0025001F">
      <w:pPr>
        <w:pStyle w:val="NormalWeb"/>
        <w:spacing w:before="0" w:beforeAutospacing="0" w:after="0" w:afterAutospacing="0"/>
        <w:jc w:val="center"/>
        <w:rPr>
          <w:rStyle w:val="Forte"/>
          <w:rFonts w:ascii="Century" w:hAnsi="Century"/>
          <w:sz w:val="20"/>
          <w:szCs w:val="20"/>
        </w:rPr>
      </w:pPr>
      <w:r w:rsidRPr="00307893">
        <w:rPr>
          <w:rStyle w:val="Forte"/>
          <w:rFonts w:ascii="Century" w:hAnsi="Century"/>
          <w:sz w:val="20"/>
          <w:szCs w:val="20"/>
        </w:rPr>
        <w:t>ANEXO VI</w:t>
      </w:r>
    </w:p>
    <w:p w14:paraId="3CEE6712" w14:textId="77777777" w:rsidR="0025001F" w:rsidRPr="00307893" w:rsidRDefault="0025001F" w:rsidP="0025001F">
      <w:pPr>
        <w:pStyle w:val="NormalWeb"/>
        <w:spacing w:before="0" w:beforeAutospacing="0" w:after="0" w:afterAutospacing="0"/>
        <w:jc w:val="center"/>
        <w:rPr>
          <w:rFonts w:ascii="Century" w:hAnsi="Century"/>
          <w:sz w:val="20"/>
          <w:szCs w:val="20"/>
        </w:rPr>
      </w:pPr>
      <w:r w:rsidRPr="00307893">
        <w:rPr>
          <w:rStyle w:val="Forte"/>
          <w:rFonts w:ascii="Century" w:hAnsi="Century"/>
          <w:sz w:val="20"/>
          <w:szCs w:val="20"/>
        </w:rPr>
        <w:t>DECLARAÇÃO DE INTERESSE EM COMPOR CADASTRO RESERVA –</w:t>
      </w:r>
      <w:r w:rsidRPr="00307893">
        <w:rPr>
          <w:rFonts w:ascii="Century" w:hAnsi="Century"/>
          <w:sz w:val="20"/>
          <w:szCs w:val="20"/>
        </w:rPr>
        <w:br/>
      </w:r>
      <w:r w:rsidRPr="00307893">
        <w:rPr>
          <w:rStyle w:val="nfase"/>
          <w:rFonts w:ascii="Century" w:hAnsi="Century"/>
          <w:sz w:val="20"/>
          <w:szCs w:val="20"/>
        </w:rPr>
        <w:t>(Art. 18 do Decreto nº 11.462/2023)</w:t>
      </w:r>
    </w:p>
    <w:p w14:paraId="20F4FFD9" w14:textId="77777777" w:rsidR="0025001F" w:rsidRPr="00307893" w:rsidRDefault="0025001F" w:rsidP="0025001F">
      <w:pPr>
        <w:pStyle w:val="NormalWeb"/>
        <w:spacing w:before="0" w:beforeAutospacing="0" w:after="0" w:afterAutospacing="0"/>
        <w:rPr>
          <w:rFonts w:ascii="Century" w:hAnsi="Century"/>
          <w:b/>
          <w:bCs/>
          <w:sz w:val="20"/>
          <w:szCs w:val="20"/>
        </w:rPr>
      </w:pPr>
      <w:r w:rsidRPr="00307893">
        <w:rPr>
          <w:rFonts w:ascii="Century" w:hAnsi="Century"/>
          <w:sz w:val="20"/>
          <w:szCs w:val="20"/>
        </w:rPr>
        <w:t>À</w:t>
      </w:r>
      <w:r w:rsidRPr="00307893">
        <w:rPr>
          <w:rFonts w:ascii="Century" w:hAnsi="Century"/>
          <w:sz w:val="20"/>
          <w:szCs w:val="20"/>
        </w:rPr>
        <w:br/>
      </w:r>
      <w:r w:rsidRPr="00307893">
        <w:rPr>
          <w:rStyle w:val="Forte"/>
          <w:rFonts w:ascii="Century" w:hAnsi="Century"/>
          <w:sz w:val="20"/>
          <w:szCs w:val="20"/>
        </w:rPr>
        <w:t>[Nome do órgão ou entidade promotora da licitação]</w:t>
      </w:r>
      <w:r w:rsidRPr="00307893">
        <w:rPr>
          <w:rFonts w:ascii="Century" w:hAnsi="Century"/>
          <w:b/>
          <w:bCs/>
          <w:sz w:val="20"/>
          <w:szCs w:val="20"/>
        </w:rPr>
        <w:br/>
      </w:r>
      <w:r w:rsidRPr="00307893">
        <w:rPr>
          <w:rStyle w:val="Forte"/>
          <w:rFonts w:ascii="Century" w:hAnsi="Century"/>
          <w:sz w:val="20"/>
          <w:szCs w:val="20"/>
        </w:rPr>
        <w:t>[Endereço completo]</w:t>
      </w:r>
    </w:p>
    <w:p w14:paraId="7207E74B" w14:textId="77777777" w:rsidR="0025001F" w:rsidRPr="00307893" w:rsidRDefault="0025001F" w:rsidP="0025001F">
      <w:pPr>
        <w:pStyle w:val="NormalWeb"/>
        <w:spacing w:before="0" w:beforeAutospacing="0" w:after="0" w:afterAutospacing="0"/>
        <w:rPr>
          <w:rFonts w:ascii="Century" w:hAnsi="Century"/>
          <w:sz w:val="20"/>
          <w:szCs w:val="20"/>
        </w:rPr>
      </w:pPr>
      <w:r w:rsidRPr="00307893">
        <w:rPr>
          <w:rStyle w:val="Forte"/>
          <w:rFonts w:ascii="Century" w:hAnsi="Century"/>
          <w:sz w:val="20"/>
          <w:szCs w:val="20"/>
        </w:rPr>
        <w:t>Ref.: [Número do Edital] – [Objeto da Licitação]</w:t>
      </w:r>
    </w:p>
    <w:p w14:paraId="344122AE" w14:textId="77777777" w:rsidR="0025001F" w:rsidRPr="00307893" w:rsidRDefault="0025001F" w:rsidP="0025001F">
      <w:pPr>
        <w:pStyle w:val="NormalWeb"/>
        <w:spacing w:before="0" w:beforeAutospacing="0" w:after="0" w:afterAutospacing="0"/>
        <w:jc w:val="both"/>
        <w:rPr>
          <w:rFonts w:ascii="Century" w:hAnsi="Century"/>
          <w:sz w:val="20"/>
          <w:szCs w:val="20"/>
        </w:rPr>
      </w:pPr>
    </w:p>
    <w:p w14:paraId="41DC3F8F" w14:textId="77777777" w:rsidR="0025001F" w:rsidRPr="00307893" w:rsidRDefault="0025001F" w:rsidP="0025001F">
      <w:pPr>
        <w:pStyle w:val="NormalWeb"/>
        <w:spacing w:before="0" w:beforeAutospacing="0" w:after="0" w:afterAutospacing="0"/>
        <w:jc w:val="both"/>
        <w:rPr>
          <w:rFonts w:ascii="Century" w:hAnsi="Century"/>
          <w:sz w:val="20"/>
          <w:szCs w:val="20"/>
        </w:rPr>
      </w:pPr>
      <w:r w:rsidRPr="00307893">
        <w:rPr>
          <w:rFonts w:ascii="Century" w:hAnsi="Century"/>
          <w:sz w:val="20"/>
          <w:szCs w:val="20"/>
        </w:rPr>
        <w:t xml:space="preserve">A empresa </w:t>
      </w:r>
      <w:r w:rsidRPr="00307893">
        <w:rPr>
          <w:rStyle w:val="Forte"/>
          <w:rFonts w:ascii="Century" w:hAnsi="Century"/>
          <w:sz w:val="20"/>
          <w:szCs w:val="20"/>
        </w:rPr>
        <w:t>[Razão Social da Empresa]</w:t>
      </w:r>
      <w:r w:rsidRPr="00307893">
        <w:rPr>
          <w:rFonts w:ascii="Century" w:hAnsi="Century"/>
          <w:sz w:val="20"/>
          <w:szCs w:val="20"/>
        </w:rPr>
        <w:t xml:space="preserve">, inscrita no CNPJ sob o nº </w:t>
      </w:r>
      <w:r w:rsidRPr="00307893">
        <w:rPr>
          <w:rStyle w:val="Forte"/>
          <w:rFonts w:ascii="Century" w:hAnsi="Century"/>
          <w:sz w:val="20"/>
          <w:szCs w:val="20"/>
        </w:rPr>
        <w:t>[número]</w:t>
      </w:r>
      <w:r w:rsidRPr="00307893">
        <w:rPr>
          <w:rFonts w:ascii="Century" w:hAnsi="Century"/>
          <w:sz w:val="20"/>
          <w:szCs w:val="20"/>
        </w:rPr>
        <w:t xml:space="preserve">, com sede à </w:t>
      </w:r>
      <w:r w:rsidRPr="00307893">
        <w:rPr>
          <w:rStyle w:val="Forte"/>
          <w:rFonts w:ascii="Century" w:hAnsi="Century"/>
          <w:sz w:val="20"/>
          <w:szCs w:val="20"/>
        </w:rPr>
        <w:t>[endereço completo]</w:t>
      </w:r>
      <w:r w:rsidRPr="00307893">
        <w:rPr>
          <w:rFonts w:ascii="Century" w:hAnsi="Century"/>
          <w:sz w:val="20"/>
          <w:szCs w:val="20"/>
        </w:rPr>
        <w:t xml:space="preserve">, neste ato representada por seu(sua) representante legal infra-assinado(a), vem, respeitosamente, com fundamento no </w:t>
      </w:r>
      <w:r w:rsidRPr="00307893">
        <w:rPr>
          <w:rStyle w:val="Forte"/>
          <w:rFonts w:ascii="Century" w:hAnsi="Century"/>
          <w:sz w:val="20"/>
          <w:szCs w:val="20"/>
        </w:rPr>
        <w:t>art. 18 do Decreto nº 11.462, de 31 de março de 2023</w:t>
      </w:r>
      <w:r w:rsidRPr="00307893">
        <w:rPr>
          <w:rFonts w:ascii="Century" w:hAnsi="Century"/>
          <w:sz w:val="20"/>
          <w:szCs w:val="20"/>
        </w:rPr>
        <w:t xml:space="preserve">, manifestar formalmente seu </w:t>
      </w:r>
      <w:r w:rsidRPr="00307893">
        <w:rPr>
          <w:rStyle w:val="Forte"/>
          <w:rFonts w:ascii="Century" w:hAnsi="Century"/>
          <w:sz w:val="20"/>
          <w:szCs w:val="20"/>
        </w:rPr>
        <w:t>interesse em compor o cadastro de reserva da Ata de Registro de Preços</w:t>
      </w:r>
      <w:r w:rsidRPr="00307893">
        <w:rPr>
          <w:rFonts w:ascii="Century" w:hAnsi="Century"/>
          <w:sz w:val="20"/>
          <w:szCs w:val="20"/>
        </w:rPr>
        <w:t>, conforme as condições previstas no edital e na legislação vigente.</w:t>
      </w:r>
    </w:p>
    <w:p w14:paraId="397F1C54" w14:textId="77777777" w:rsidR="0025001F" w:rsidRPr="00307893"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307893">
        <w:rPr>
          <w:rFonts w:ascii="Century" w:hAnsi="Century"/>
          <w:b/>
          <w:bCs/>
          <w:caps/>
          <w:sz w:val="20"/>
          <w:szCs w:val="20"/>
        </w:rPr>
        <w:t>Indicação da forma de participação no Cadastro de Reserva:</w:t>
      </w:r>
    </w:p>
    <w:p w14:paraId="5C6E9203" w14:textId="77777777" w:rsidR="0025001F" w:rsidRPr="00307893" w:rsidRDefault="0025001F" w:rsidP="0025001F">
      <w:pPr>
        <w:pStyle w:val="NormalWeb"/>
        <w:spacing w:before="0" w:beforeAutospacing="0" w:after="0" w:afterAutospacing="0"/>
        <w:jc w:val="both"/>
        <w:rPr>
          <w:rFonts w:ascii="Century" w:hAnsi="Century"/>
          <w:sz w:val="20"/>
          <w:szCs w:val="20"/>
        </w:rPr>
      </w:pPr>
      <w:r w:rsidRPr="00307893">
        <w:rPr>
          <w:rFonts w:ascii="Century" w:hAnsi="Century"/>
          <w:sz w:val="20"/>
          <w:szCs w:val="20"/>
        </w:rPr>
        <w:t>Assinale abaixo a opção correspondente:</w:t>
      </w:r>
    </w:p>
    <w:p w14:paraId="18E47295" w14:textId="77777777" w:rsidR="0025001F" w:rsidRPr="00307893" w:rsidRDefault="0025001F" w:rsidP="0025001F">
      <w:pPr>
        <w:pStyle w:val="NormalWeb"/>
        <w:spacing w:before="0" w:beforeAutospacing="0" w:after="0" w:afterAutospacing="0"/>
        <w:jc w:val="both"/>
        <w:rPr>
          <w:rFonts w:ascii="Century" w:hAnsi="Century"/>
          <w:sz w:val="20"/>
          <w:szCs w:val="20"/>
        </w:rPr>
      </w:pPr>
      <w:r w:rsidRPr="00307893">
        <w:rPr>
          <w:rFonts w:ascii="Segoe UI Symbol" w:hAnsi="Segoe UI Symbol" w:cs="Segoe UI Symbol"/>
          <w:sz w:val="20"/>
          <w:szCs w:val="20"/>
        </w:rPr>
        <w:t>☐</w:t>
      </w:r>
      <w:r w:rsidRPr="00307893">
        <w:rPr>
          <w:rFonts w:ascii="Century" w:hAnsi="Century"/>
          <w:sz w:val="20"/>
          <w:szCs w:val="20"/>
        </w:rPr>
        <w:t xml:space="preserve"> </w:t>
      </w:r>
      <w:r w:rsidRPr="00307893">
        <w:rPr>
          <w:rStyle w:val="Forte"/>
          <w:rFonts w:ascii="Century" w:hAnsi="Century"/>
          <w:sz w:val="20"/>
          <w:szCs w:val="20"/>
        </w:rPr>
        <w:t>a)</w:t>
      </w:r>
      <w:r w:rsidRPr="00307893">
        <w:rPr>
          <w:rFonts w:ascii="Century" w:hAnsi="Century"/>
          <w:sz w:val="20"/>
          <w:szCs w:val="20"/>
        </w:rPr>
        <w:t xml:space="preserve"> Como </w:t>
      </w:r>
      <w:r w:rsidRPr="00307893">
        <w:rPr>
          <w:rStyle w:val="Forte"/>
          <w:rFonts w:ascii="Century" w:hAnsi="Century"/>
          <w:sz w:val="20"/>
          <w:szCs w:val="20"/>
        </w:rPr>
        <w:t>licitante/fornecedor que aceita cotar os bens, obras ou serviços com preços iguais aos do adjudicatário</w:t>
      </w:r>
      <w:r w:rsidRPr="00307893">
        <w:rPr>
          <w:rFonts w:ascii="Century" w:hAnsi="Century"/>
          <w:sz w:val="20"/>
          <w:szCs w:val="20"/>
        </w:rPr>
        <w:t>, observada a ordem de classificação na licitação (art. 18, inciso II, alínea “a”, do Decreto nº 11.462/2023);</w:t>
      </w:r>
    </w:p>
    <w:p w14:paraId="0F0C6A6A" w14:textId="77777777" w:rsidR="0025001F" w:rsidRPr="00307893" w:rsidRDefault="0025001F" w:rsidP="0025001F">
      <w:pPr>
        <w:pStyle w:val="NormalWeb"/>
        <w:spacing w:before="0" w:beforeAutospacing="0" w:after="0" w:afterAutospacing="0"/>
        <w:jc w:val="both"/>
        <w:rPr>
          <w:rFonts w:ascii="Century" w:hAnsi="Century"/>
          <w:sz w:val="20"/>
          <w:szCs w:val="20"/>
        </w:rPr>
      </w:pPr>
      <w:r w:rsidRPr="00307893">
        <w:rPr>
          <w:rFonts w:ascii="Segoe UI Symbol" w:hAnsi="Segoe UI Symbol" w:cs="Segoe UI Symbol"/>
          <w:sz w:val="20"/>
          <w:szCs w:val="20"/>
        </w:rPr>
        <w:t>☐</w:t>
      </w:r>
      <w:r w:rsidRPr="00307893">
        <w:rPr>
          <w:rFonts w:ascii="Century" w:hAnsi="Century"/>
          <w:sz w:val="20"/>
          <w:szCs w:val="20"/>
        </w:rPr>
        <w:t xml:space="preserve"> </w:t>
      </w:r>
      <w:r w:rsidRPr="00307893">
        <w:rPr>
          <w:rStyle w:val="Forte"/>
          <w:rFonts w:ascii="Century" w:hAnsi="Century"/>
          <w:sz w:val="20"/>
          <w:szCs w:val="20"/>
        </w:rPr>
        <w:t>b)</w:t>
      </w:r>
      <w:r w:rsidRPr="00307893">
        <w:rPr>
          <w:rFonts w:ascii="Century" w:hAnsi="Century"/>
          <w:sz w:val="20"/>
          <w:szCs w:val="20"/>
        </w:rPr>
        <w:t xml:space="preserve"> Como </w:t>
      </w:r>
      <w:r w:rsidRPr="00307893">
        <w:rPr>
          <w:rStyle w:val="Forte"/>
          <w:rFonts w:ascii="Century" w:hAnsi="Century"/>
          <w:sz w:val="20"/>
          <w:szCs w:val="20"/>
        </w:rPr>
        <w:t>licitante/fornecedor que mantém sua proposta original</w:t>
      </w:r>
      <w:r w:rsidRPr="00307893">
        <w:rPr>
          <w:rFonts w:ascii="Century" w:hAnsi="Century"/>
          <w:sz w:val="20"/>
          <w:szCs w:val="20"/>
        </w:rPr>
        <w:t>, conforme apresentada no certame (art. 18, inciso II, alínea “b”, do Decreto nº 11.462/2023).</w:t>
      </w:r>
    </w:p>
    <w:p w14:paraId="6A5B2565" w14:textId="77777777" w:rsidR="0025001F" w:rsidRPr="00307893"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307893">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25001F" w:rsidRPr="00307893" w14:paraId="67A93B3E" w14:textId="77777777" w:rsidTr="009B0B2B">
        <w:tc>
          <w:tcPr>
            <w:tcW w:w="1698" w:type="dxa"/>
          </w:tcPr>
          <w:p w14:paraId="45B67912"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044F782A"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7C1A7D0"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5B4FDE7B"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221701B5"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r>
      <w:tr w:rsidR="0025001F" w:rsidRPr="00307893" w14:paraId="021FC475" w14:textId="77777777" w:rsidTr="009B0B2B">
        <w:tc>
          <w:tcPr>
            <w:tcW w:w="1698" w:type="dxa"/>
          </w:tcPr>
          <w:p w14:paraId="6252A618"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17BAC821"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39C528E"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4F18171C"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6A3B5B05" w14:textId="77777777" w:rsidR="0025001F" w:rsidRPr="00307893" w:rsidRDefault="0025001F" w:rsidP="009B0B2B">
            <w:pPr>
              <w:pStyle w:val="NormalWeb"/>
              <w:spacing w:before="0" w:beforeAutospacing="0" w:after="0" w:afterAutospacing="0"/>
              <w:jc w:val="both"/>
              <w:rPr>
                <w:rFonts w:ascii="Century" w:hAnsi="Century"/>
                <w:b/>
                <w:bCs/>
                <w:sz w:val="20"/>
                <w:szCs w:val="20"/>
              </w:rPr>
            </w:pPr>
          </w:p>
        </w:tc>
      </w:tr>
    </w:tbl>
    <w:p w14:paraId="17C076BA" w14:textId="77777777" w:rsidR="0025001F" w:rsidRPr="00307893" w:rsidRDefault="0025001F" w:rsidP="0025001F">
      <w:pPr>
        <w:pStyle w:val="NormalWeb"/>
        <w:spacing w:before="0" w:beforeAutospacing="0" w:after="0" w:afterAutospacing="0"/>
        <w:jc w:val="both"/>
        <w:rPr>
          <w:rFonts w:ascii="Century" w:hAnsi="Century"/>
          <w:b/>
          <w:bCs/>
          <w:sz w:val="20"/>
          <w:szCs w:val="20"/>
        </w:rPr>
      </w:pPr>
    </w:p>
    <w:p w14:paraId="4D977638" w14:textId="77777777" w:rsidR="0025001F" w:rsidRPr="00307893" w:rsidRDefault="0025001F" w:rsidP="0025001F">
      <w:pPr>
        <w:pStyle w:val="NormalWeb"/>
        <w:spacing w:before="0" w:beforeAutospacing="0" w:after="0" w:afterAutospacing="0"/>
        <w:jc w:val="both"/>
        <w:rPr>
          <w:rFonts w:ascii="Century" w:hAnsi="Century"/>
          <w:b/>
          <w:bCs/>
          <w:sz w:val="20"/>
          <w:szCs w:val="20"/>
        </w:rPr>
      </w:pPr>
    </w:p>
    <w:p w14:paraId="469F191C" w14:textId="77777777" w:rsidR="0025001F" w:rsidRPr="00307893" w:rsidRDefault="0025001F" w:rsidP="0025001F">
      <w:pPr>
        <w:pStyle w:val="NormalWeb"/>
        <w:spacing w:before="0" w:beforeAutospacing="0" w:after="0" w:afterAutospacing="0"/>
        <w:jc w:val="both"/>
        <w:rPr>
          <w:rFonts w:ascii="Century" w:hAnsi="Century"/>
          <w:sz w:val="20"/>
          <w:szCs w:val="20"/>
        </w:rPr>
      </w:pPr>
      <w:r w:rsidRPr="00307893">
        <w:rPr>
          <w:rFonts w:ascii="Century" w:hAnsi="Century"/>
          <w:sz w:val="20"/>
          <w:szCs w:val="20"/>
        </w:rPr>
        <w:t>Os valores apresentados correspondem, conforme o caso, ao preço registrado pelo adjudicatário (opção “a”) ou ao valor da proposta original da empresa (opção “b”).</w:t>
      </w:r>
    </w:p>
    <w:p w14:paraId="60932E0C" w14:textId="77777777" w:rsidR="0025001F" w:rsidRPr="00307893" w:rsidRDefault="0025001F" w:rsidP="0025001F">
      <w:pPr>
        <w:pStyle w:val="Ttulo3"/>
        <w:spacing w:before="0"/>
        <w:jc w:val="both"/>
        <w:rPr>
          <w:rFonts w:ascii="Century" w:hAnsi="Century"/>
          <w:caps/>
          <w:sz w:val="20"/>
          <w:szCs w:val="20"/>
        </w:rPr>
      </w:pPr>
      <w:r w:rsidRPr="00307893">
        <w:rPr>
          <w:rFonts w:ascii="Century" w:hAnsi="Century"/>
          <w:caps/>
          <w:sz w:val="20"/>
          <w:szCs w:val="20"/>
        </w:rPr>
        <w:t>3. Declarações adicionais:</w:t>
      </w:r>
    </w:p>
    <w:p w14:paraId="095A6B43" w14:textId="77777777" w:rsidR="0025001F" w:rsidRPr="00307893" w:rsidRDefault="0025001F" w:rsidP="0025001F">
      <w:pPr>
        <w:pStyle w:val="NormalWeb"/>
        <w:spacing w:before="0" w:beforeAutospacing="0" w:after="0" w:afterAutospacing="0"/>
        <w:jc w:val="both"/>
        <w:rPr>
          <w:rFonts w:ascii="Century" w:hAnsi="Century"/>
          <w:sz w:val="20"/>
          <w:szCs w:val="20"/>
        </w:rPr>
      </w:pPr>
      <w:r w:rsidRPr="00307893">
        <w:rPr>
          <w:rFonts w:ascii="Century" w:hAnsi="Century"/>
          <w:sz w:val="20"/>
          <w:szCs w:val="20"/>
        </w:rPr>
        <w:t>Declara, ainda, que:</w:t>
      </w:r>
    </w:p>
    <w:p w14:paraId="6CD1A834" w14:textId="77777777" w:rsidR="0025001F" w:rsidRPr="00307893"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307893">
        <w:rPr>
          <w:rFonts w:ascii="Century" w:hAnsi="Century"/>
          <w:sz w:val="20"/>
          <w:szCs w:val="20"/>
        </w:rPr>
        <w:t xml:space="preserve">Tem ciência de que a presente manifestação </w:t>
      </w:r>
      <w:r w:rsidRPr="00307893">
        <w:rPr>
          <w:rStyle w:val="Forte"/>
          <w:rFonts w:ascii="Century" w:hAnsi="Century"/>
          <w:sz w:val="20"/>
          <w:szCs w:val="20"/>
        </w:rPr>
        <w:t>não garante contratação imediata</w:t>
      </w:r>
      <w:r w:rsidRPr="00307893">
        <w:rPr>
          <w:rFonts w:ascii="Century" w:hAnsi="Century"/>
          <w:sz w:val="20"/>
          <w:szCs w:val="20"/>
        </w:rPr>
        <w:t xml:space="preserve">, mas tem como finalidade a formação de </w:t>
      </w:r>
      <w:r w:rsidRPr="00307893">
        <w:rPr>
          <w:rStyle w:val="Forte"/>
          <w:rFonts w:ascii="Century" w:hAnsi="Century"/>
          <w:sz w:val="20"/>
          <w:szCs w:val="20"/>
        </w:rPr>
        <w:t>cadastro de reserva</w:t>
      </w:r>
      <w:r w:rsidRPr="00307893">
        <w:rPr>
          <w:rFonts w:ascii="Century" w:hAnsi="Century"/>
          <w:sz w:val="20"/>
          <w:szCs w:val="20"/>
        </w:rPr>
        <w:t>, nos termos do art. 18, § 1º do Decreto nº 11.462/2023;</w:t>
      </w:r>
    </w:p>
    <w:p w14:paraId="422EBBF1" w14:textId="77777777" w:rsidR="0025001F" w:rsidRPr="00307893"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307893">
        <w:rPr>
          <w:rFonts w:ascii="Century" w:hAnsi="Century"/>
          <w:sz w:val="20"/>
          <w:szCs w:val="20"/>
        </w:rPr>
        <w:t>Está ciente de que, conforme § 3º do art. 18 do referido Decreto, a habilitação somente será exigida no momento da eventual necessidade de contratação dos remanescentes;</w:t>
      </w:r>
    </w:p>
    <w:p w14:paraId="15ECD981" w14:textId="77777777" w:rsidR="0025001F" w:rsidRPr="00307893"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307893">
        <w:rPr>
          <w:rFonts w:ascii="Century" w:hAnsi="Century"/>
          <w:sz w:val="20"/>
          <w:szCs w:val="20"/>
        </w:rPr>
        <w:t>Compromete-se a manter as condições originalmente ofertadas, inclusive quanto a prazos de entrega, garantias e demais exigências do edital;</w:t>
      </w:r>
    </w:p>
    <w:p w14:paraId="3A60F23F" w14:textId="77777777" w:rsidR="0025001F" w:rsidRPr="00307893"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307893">
        <w:rPr>
          <w:rFonts w:ascii="Century" w:hAnsi="Century"/>
          <w:sz w:val="20"/>
          <w:szCs w:val="20"/>
        </w:rPr>
        <w:t xml:space="preserve">Reconhece que, conforme § 2º do art. 18 do Decreto nº 11.462/2023, os fornecedores que aceitarem cotar com o mesmo preço do adjudicatário terão </w:t>
      </w:r>
      <w:r w:rsidRPr="00307893">
        <w:rPr>
          <w:rStyle w:val="Forte"/>
          <w:rFonts w:ascii="Century" w:hAnsi="Century"/>
          <w:sz w:val="20"/>
          <w:szCs w:val="20"/>
        </w:rPr>
        <w:t>prioridade na ordem de convocação</w:t>
      </w:r>
      <w:r w:rsidRPr="00307893">
        <w:rPr>
          <w:rFonts w:ascii="Century" w:hAnsi="Century"/>
          <w:sz w:val="20"/>
          <w:szCs w:val="20"/>
        </w:rPr>
        <w:t>.</w:t>
      </w:r>
    </w:p>
    <w:p w14:paraId="343A2032" w14:textId="77777777" w:rsidR="0025001F" w:rsidRPr="00307893" w:rsidRDefault="0025001F" w:rsidP="0025001F">
      <w:pPr>
        <w:pStyle w:val="Corpodetexto"/>
        <w:tabs>
          <w:tab w:val="left" w:pos="2125"/>
          <w:tab w:val="left" w:pos="3491"/>
        </w:tabs>
        <w:spacing w:after="0"/>
        <w:jc w:val="right"/>
        <w:rPr>
          <w:rFonts w:ascii="Century" w:hAnsi="Century"/>
        </w:rPr>
      </w:pPr>
      <w:r w:rsidRPr="00307893">
        <w:rPr>
          <w:rFonts w:ascii="Century" w:hAnsi="Century"/>
        </w:rPr>
        <w:t>(Município sede da empresa), ________________de _________de</w:t>
      </w:r>
      <w:r w:rsidRPr="00307893">
        <w:rPr>
          <w:rFonts w:ascii="Century" w:hAnsi="Century"/>
          <w:spacing w:val="-3"/>
        </w:rPr>
        <w:t xml:space="preserve"> </w:t>
      </w:r>
      <w:r w:rsidRPr="00307893">
        <w:rPr>
          <w:rFonts w:ascii="Century" w:hAnsi="Century"/>
          <w:spacing w:val="-2"/>
        </w:rPr>
        <w:t>202X.</w:t>
      </w:r>
    </w:p>
    <w:p w14:paraId="34F1F8AE" w14:textId="77777777" w:rsidR="0025001F" w:rsidRPr="00307893" w:rsidRDefault="0025001F" w:rsidP="0025001F">
      <w:pPr>
        <w:pStyle w:val="NormalWeb"/>
        <w:spacing w:before="0" w:beforeAutospacing="0" w:after="0" w:afterAutospacing="0"/>
        <w:jc w:val="center"/>
        <w:rPr>
          <w:rStyle w:val="Forte"/>
          <w:rFonts w:ascii="Century" w:hAnsi="Century"/>
          <w:sz w:val="20"/>
          <w:szCs w:val="20"/>
        </w:rPr>
      </w:pPr>
    </w:p>
    <w:p w14:paraId="41DDEEDF" w14:textId="77777777" w:rsidR="0025001F" w:rsidRPr="00307893" w:rsidRDefault="0025001F" w:rsidP="0025001F">
      <w:pPr>
        <w:pStyle w:val="NormalWeb"/>
        <w:spacing w:before="0" w:beforeAutospacing="0" w:after="0" w:afterAutospacing="0"/>
        <w:jc w:val="center"/>
        <w:rPr>
          <w:rFonts w:ascii="Century" w:hAnsi="Century"/>
          <w:sz w:val="20"/>
          <w:szCs w:val="20"/>
        </w:rPr>
      </w:pPr>
      <w:r w:rsidRPr="00307893">
        <w:rPr>
          <w:rStyle w:val="Forte"/>
          <w:rFonts w:ascii="Century" w:hAnsi="Century"/>
          <w:sz w:val="20"/>
          <w:szCs w:val="20"/>
        </w:rPr>
        <w:t>[Nome completo do representante legal]</w:t>
      </w:r>
    </w:p>
    <w:p w14:paraId="7A21BBAC" w14:textId="77777777" w:rsidR="0025001F" w:rsidRPr="00307893" w:rsidRDefault="0025001F" w:rsidP="0025001F">
      <w:pPr>
        <w:pStyle w:val="NormalWeb"/>
        <w:spacing w:before="0" w:beforeAutospacing="0" w:after="0" w:afterAutospacing="0"/>
        <w:jc w:val="center"/>
        <w:rPr>
          <w:rFonts w:ascii="Century" w:hAnsi="Century"/>
          <w:sz w:val="20"/>
          <w:szCs w:val="20"/>
        </w:rPr>
      </w:pPr>
      <w:r w:rsidRPr="00307893">
        <w:rPr>
          <w:rFonts w:ascii="Century" w:hAnsi="Century"/>
          <w:sz w:val="20"/>
          <w:szCs w:val="20"/>
        </w:rPr>
        <w:t>[Cargo]</w:t>
      </w:r>
    </w:p>
    <w:p w14:paraId="7B29AD71" w14:textId="77777777" w:rsidR="0025001F" w:rsidRPr="00307893" w:rsidRDefault="0025001F" w:rsidP="0025001F">
      <w:pPr>
        <w:pStyle w:val="NormalWeb"/>
        <w:spacing w:before="0" w:beforeAutospacing="0" w:after="0" w:afterAutospacing="0"/>
        <w:jc w:val="center"/>
        <w:rPr>
          <w:rFonts w:ascii="Century" w:hAnsi="Century"/>
          <w:sz w:val="20"/>
          <w:szCs w:val="20"/>
        </w:rPr>
      </w:pPr>
      <w:r w:rsidRPr="00307893">
        <w:rPr>
          <w:rFonts w:ascii="Century" w:hAnsi="Century"/>
          <w:sz w:val="20"/>
          <w:szCs w:val="20"/>
        </w:rPr>
        <w:t>[Telefone / E-mail]</w:t>
      </w:r>
    </w:p>
    <w:p w14:paraId="08EFC0EA" w14:textId="77777777" w:rsidR="0025001F" w:rsidRPr="00307893" w:rsidRDefault="0025001F" w:rsidP="0025001F">
      <w:pPr>
        <w:pStyle w:val="NormalWeb"/>
        <w:spacing w:before="0" w:beforeAutospacing="0" w:after="0" w:afterAutospacing="0"/>
        <w:jc w:val="center"/>
        <w:rPr>
          <w:rFonts w:ascii="Century" w:hAnsi="Century"/>
          <w:sz w:val="20"/>
          <w:szCs w:val="20"/>
        </w:rPr>
      </w:pPr>
      <w:r w:rsidRPr="00307893">
        <w:rPr>
          <w:rFonts w:ascii="Century" w:hAnsi="Century"/>
          <w:sz w:val="20"/>
          <w:szCs w:val="20"/>
        </w:rPr>
        <w:t>[Assinatura e carimbo da empresa, se houver]</w:t>
      </w:r>
    </w:p>
    <w:p w14:paraId="7C806079" w14:textId="77777777" w:rsidR="0025001F" w:rsidRPr="00307893" w:rsidRDefault="0025001F" w:rsidP="004967CC">
      <w:pPr>
        <w:ind w:left="-284" w:right="-427"/>
        <w:rPr>
          <w:rFonts w:ascii="Century" w:hAnsi="Century"/>
        </w:rPr>
      </w:pPr>
    </w:p>
    <w:sectPr w:rsidR="0025001F" w:rsidRPr="00307893" w:rsidSect="00281DD7">
      <w:headerReference w:type="default" r:id="rId76"/>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B92C3" w14:textId="77777777" w:rsidR="00A36FAB" w:rsidRDefault="00A36FAB" w:rsidP="00A3405C">
      <w:pPr>
        <w:spacing w:after="0" w:line="240" w:lineRule="auto"/>
      </w:pPr>
      <w:r>
        <w:separator/>
      </w:r>
    </w:p>
  </w:endnote>
  <w:endnote w:type="continuationSeparator" w:id="0">
    <w:p w14:paraId="73673E68" w14:textId="77777777" w:rsidR="00A36FAB" w:rsidRDefault="00A36FAB"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TimesNewRomanPSMT">
    <w:altName w:val="Yu Gothic"/>
    <w:panose1 w:val="00000000000000000000"/>
    <w:charset w:val="80"/>
    <w:family w:val="auto"/>
    <w:notTrueType/>
    <w:pitch w:val="default"/>
    <w:sig w:usb0="00000003" w:usb1="08070000" w:usb2="00000010" w:usb3="00000000" w:csb0="00020001" w:csb1="00000000"/>
  </w:font>
  <w:font w:name="CIDFont+F5">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88215" w14:textId="77777777" w:rsidR="00A36FAB" w:rsidRDefault="00A36FAB" w:rsidP="00A3405C">
      <w:pPr>
        <w:spacing w:after="0" w:line="240" w:lineRule="auto"/>
      </w:pPr>
      <w:r>
        <w:separator/>
      </w:r>
    </w:p>
  </w:footnote>
  <w:footnote w:type="continuationSeparator" w:id="0">
    <w:p w14:paraId="1641304F" w14:textId="77777777" w:rsidR="00A36FAB" w:rsidRDefault="00A36FAB"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3402D525" w:rsidR="00012736" w:rsidRPr="00012736" w:rsidRDefault="00E2124E" w:rsidP="00E2124E">
    <w:pPr>
      <w:tabs>
        <w:tab w:val="center" w:pos="4252"/>
        <w:tab w:val="right" w:pos="8504"/>
      </w:tabs>
      <w:spacing w:after="0" w:line="240" w:lineRule="auto"/>
      <w:rPr>
        <w:rFonts w:ascii="Arial" w:eastAsia="Calibri" w:hAnsi="Arial" w:cs="Arial"/>
        <w:b/>
        <w:color w:val="222222"/>
        <w:sz w:val="20"/>
        <w:szCs w:val="20"/>
        <w:shd w:val="clear" w:color="auto" w:fill="FFFFFF"/>
      </w:rPr>
    </w:pPr>
    <w:r>
      <w:rPr>
        <w:rFonts w:ascii="Times New Roman" w:eastAsiaTheme="minorHAnsi" w:hAnsi="Times New Roman" w:cs="Times New Roman"/>
        <w:noProof/>
        <w:sz w:val="24"/>
        <w:szCs w:val="24"/>
        <w:lang w:eastAsia="pt-BR"/>
      </w:rPr>
      <mc:AlternateContent>
        <mc:Choice Requires="wps">
          <w:drawing>
            <wp:anchor distT="45720" distB="45720" distL="114300" distR="114300" simplePos="0" relativeHeight="251661312" behindDoc="0" locked="0" layoutInCell="1" allowOverlap="1" wp14:anchorId="74AF0C92" wp14:editId="5A8C4474">
              <wp:simplePos x="0" y="0"/>
              <wp:positionH relativeFrom="column">
                <wp:posOffset>5013242</wp:posOffset>
              </wp:positionH>
              <wp:positionV relativeFrom="paragraph">
                <wp:posOffset>4141</wp:posOffset>
              </wp:positionV>
              <wp:extent cx="937895" cy="922020"/>
              <wp:effectExtent l="0" t="0" r="14605" b="11430"/>
              <wp:wrapNone/>
              <wp:docPr id="21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F0C92" id="_x0000_t202" coordsize="21600,21600" o:spt="202" path="m,l,21600r21600,l21600,xe">
              <v:stroke joinstyle="miter"/>
              <v:path gradientshapeok="t" o:connecttype="rect"/>
            </v:shapetype>
            <v:shape id="Caixa de Texto 1" o:spid="_x0000_s1026" type="#_x0000_t202" style="position:absolute;margin-left:394.75pt;margin-top:.35pt;width:73.85pt;height:7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BHwIAAEYEAAAOAAAAZHJzL2Uyb0RvYy54bWysU1Fv0zAQfkfiP1h+p0lDy9qo6TQ6ipAG&#10;Qxr8AMexGwvHZ2y3yfj1OztdVxV4QfjB8vnOn+++7251PXSaHITzCkxFp5OcEmE4NMrsKvr92/bN&#10;ghIfmGmYBiMq+ig8vV6/frXqbSkKaEE3whEEMb7sbUXbEGyZZZ63omN+AlYYdEpwHQtoul3WONYj&#10;eqezIs/fZT24xjrgwnu8vR2ddJ3wpRQ83EvpRSC6ophbSLtLex33bL1i5c4x2yp+TIP9QxYdUwY/&#10;PUHdssDI3qnfoDrFHXiQYcKhy0BKxUWqAauZ5hfVPLTMilQLkuPtiSb//2D5l8OD/epIGN7DgAKm&#10;Iry9A/7DEwOblpmduHEO+lawBj+eRsqy3vry+DRS7UsfQer+MzQoMtsHSECDdF1kBeskiI4CPJ5I&#10;F0MgHC+Xb68WyzklHF3LosiLJErGyufH1vnwUUBH4qGiDjVN4Oxw50NMhpXPIfEvD1o1W6V1Mtyu&#10;3mhHDgz136aV8r8I04b0+Pu8mI/1/xUiT+tPEJ0K2MhadRVdnIJYGVn7YJrUZoEpPZ4xZW2ONEbm&#10;Rg7DUA8YGOmsoXlEQh2MDYsDFu5xkxowT66VpaQF9+vyLsZhb6CHkh6buqL+5545QYn+ZFC85XQ2&#10;i1OQjNn8Crkm7txTn3uY4QhV0UDJeNyENDmRWAM3KLJUSYCXjI81YbMmXY6DFafh3E5RL+O/fgIA&#10;AP//AwBQSwMEFAAGAAgAAAAhAK3Qi1beAAAACAEAAA8AAABkcnMvZG93bnJldi54bWxMj8tOwzAQ&#10;RfdI/IM1SGwQdegrD+JUCAlEd1AQbN1kmkTY42C7afh7hhXsZnSP7pwpN5M1YkQfekcKbmYJCKTa&#10;NT21Ct5eH64zECFqarRxhAq+McCmOj8rddG4E73guIut4BIKhVbQxTgUUoa6Q6vDzA1InB2ctzry&#10;6lvZeH3icmvkPEnW0uqe+EKnB7zvsP7cHa2CbPk0foTt4vm9Xh9MHq/S8fHLK3V5Md3dgog4xT8Y&#10;fvVZHSp22rsjNUEYBWmWrxjlAQTH+SKdg9gzt1zlIKtS/n+g+gEAAP//AwBQSwECLQAUAAYACAAA&#10;ACEAtoM4kv4AAADhAQAAEwAAAAAAAAAAAAAAAAAAAAAAW0NvbnRlbnRfVHlwZXNdLnhtbFBLAQIt&#10;ABQABgAIAAAAIQA4/SH/1gAAAJQBAAALAAAAAAAAAAAAAAAAAC8BAABfcmVscy8ucmVsc1BLAQIt&#10;ABQABgAIAAAAIQB7hHRBHwIAAEYEAAAOAAAAAAAAAAAAAAAAAC4CAABkcnMvZTJvRG9jLnhtbFBL&#10;AQItABQABgAIAAAAIQCt0ItW3gAAAAgBAAAPAAAAAAAAAAAAAAAAAHkEAABkcnMvZG93bnJldi54&#10;bWxQSwUGAAAAAAQABADzAAAAhAUAAAAA&#10;">
              <v:textbo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v:textbox>
            </v:shape>
          </w:pict>
        </mc:Fallback>
      </mc:AlternateContent>
    </w:r>
    <w:r>
      <w:rPr>
        <w:rFonts w:ascii="Arial" w:eastAsia="Calibri" w:hAnsi="Arial" w:cs="Arial"/>
        <w:b/>
        <w:color w:val="222222"/>
        <w:sz w:val="20"/>
        <w:szCs w:val="20"/>
        <w:shd w:val="clear" w:color="auto" w:fill="FFFFFF"/>
      </w:rPr>
      <w:tab/>
    </w:r>
    <w:r w:rsidR="003873B3">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160897656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341594E2">
          <wp:extent cx="1018614" cy="914400"/>
          <wp:effectExtent l="0" t="0" r="0" b="0"/>
          <wp:docPr id="12166493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7727" cy="958488"/>
                  </a:xfrm>
                  <a:prstGeom prst="rect">
                    <a:avLst/>
                  </a:prstGeom>
                </pic:spPr>
              </pic:pic>
            </a:graphicData>
          </a:graphic>
        </wp:inline>
      </w:drawing>
    </w:r>
    <w:r>
      <w:rPr>
        <w:rFonts w:ascii="Arial" w:eastAsia="Calibri" w:hAnsi="Arial" w:cs="Arial"/>
        <w:b/>
        <w:color w:val="222222"/>
        <w:sz w:val="20"/>
        <w:szCs w:val="20"/>
        <w:shd w:val="clear" w:color="auto" w:fill="FFFFFF"/>
      </w:rPr>
      <w:tab/>
    </w:r>
  </w:p>
  <w:p w14:paraId="649A884F" w14:textId="50B83B87" w:rsidR="00012736" w:rsidRPr="00E2124E" w:rsidRDefault="00012736" w:rsidP="00012736">
    <w:pPr>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 xml:space="preserve">ESTADO DE ALAGOAS </w:t>
    </w:r>
    <w:r w:rsidRPr="00E2124E">
      <w:rPr>
        <w:rFonts w:ascii="Century" w:eastAsia="Times New Roman" w:hAnsi="Century" w:cs="Arial"/>
        <w:bCs/>
        <w:sz w:val="18"/>
        <w:szCs w:val="18"/>
        <w:lang w:eastAsia="pt-BR"/>
      </w:rPr>
      <w:br/>
      <w:t xml:space="preserve"> </w:t>
    </w:r>
    <w:r w:rsidR="00FC0FAE" w:rsidRPr="00E2124E">
      <w:rPr>
        <w:rFonts w:ascii="Century" w:eastAsia="Times New Roman" w:hAnsi="Century" w:cs="Arial"/>
        <w:bCs/>
        <w:sz w:val="18"/>
        <w:szCs w:val="18"/>
        <w:lang w:eastAsia="pt-BR"/>
      </w:rPr>
      <w:t>MUNICÍPIO</w:t>
    </w:r>
    <w:r w:rsidRPr="00E2124E">
      <w:rPr>
        <w:rFonts w:ascii="Century" w:eastAsia="Times New Roman" w:hAnsi="Century" w:cs="Arial"/>
        <w:bCs/>
        <w:sz w:val="18"/>
        <w:szCs w:val="18"/>
        <w:lang w:eastAsia="pt-BR"/>
      </w:rPr>
      <w:t xml:space="preserve"> DE RIO LARGO</w:t>
    </w:r>
  </w:p>
  <w:p w14:paraId="176C2774" w14:textId="361894C9" w:rsidR="00012736" w:rsidRPr="00E2124E" w:rsidRDefault="00FC0FAE" w:rsidP="00012736">
    <w:pPr>
      <w:tabs>
        <w:tab w:val="center" w:pos="4252"/>
        <w:tab w:val="right" w:pos="8504"/>
      </w:tabs>
      <w:spacing w:after="0" w:line="240" w:lineRule="auto"/>
      <w:jc w:val="center"/>
      <w:rPr>
        <w:rFonts w:ascii="Century" w:eastAsia="Calibri" w:hAnsi="Century" w:cs="Arial"/>
        <w:bCs/>
        <w:sz w:val="18"/>
        <w:szCs w:val="18"/>
      </w:rPr>
    </w:pPr>
    <w:r w:rsidRPr="00E2124E">
      <w:rPr>
        <w:rFonts w:ascii="Century" w:eastAsia="Calibri" w:hAnsi="Century" w:cs="Arial"/>
        <w:bCs/>
        <w:sz w:val="18"/>
        <w:szCs w:val="18"/>
      </w:rPr>
      <w:t>COMISSÃO PERMANENTE DE LICITAÇÃO</w:t>
    </w:r>
  </w:p>
  <w:p w14:paraId="2B323E12"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End. na Rua Napoleão Viana S/N, Galeria Napoli</w:t>
    </w:r>
  </w:p>
  <w:p w14:paraId="41840378"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Bairro Prefeito Antônio Lins de Souza - Rio Largo/AL – CEP 57.100.000</w:t>
    </w:r>
  </w:p>
  <w:p w14:paraId="0085DEA6" w14:textId="3F5E8639"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6B7FE5"/>
    <w:multiLevelType w:val="hybridMultilevel"/>
    <w:tmpl w:val="AE7084F2"/>
    <w:lvl w:ilvl="0" w:tplc="04F694CA">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3"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5"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17"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68D741BF"/>
    <w:multiLevelType w:val="multilevel"/>
    <w:tmpl w:val="185E47EA"/>
    <w:lvl w:ilvl="0">
      <w:start w:val="8"/>
      <w:numFmt w:val="decimal"/>
      <w:lvlText w:val="%1"/>
      <w:lvlJc w:val="left"/>
      <w:pPr>
        <w:ind w:left="360" w:hanging="360"/>
      </w:pPr>
      <w:rPr>
        <w:rFonts w:eastAsiaTheme="minorEastAsia" w:hint="default"/>
        <w:color w:val="000000"/>
      </w:rPr>
    </w:lvl>
    <w:lvl w:ilvl="1">
      <w:start w:val="5"/>
      <w:numFmt w:val="decimal"/>
      <w:lvlText w:val="%1.%2"/>
      <w:lvlJc w:val="left"/>
      <w:pPr>
        <w:ind w:left="-207" w:hanging="360"/>
      </w:pPr>
      <w:rPr>
        <w:rFonts w:eastAsiaTheme="minorEastAsia" w:hint="default"/>
        <w:color w:val="000000"/>
      </w:rPr>
    </w:lvl>
    <w:lvl w:ilvl="2">
      <w:start w:val="1"/>
      <w:numFmt w:val="decimal"/>
      <w:lvlText w:val="%1.%2.%3"/>
      <w:lvlJc w:val="left"/>
      <w:pPr>
        <w:ind w:left="-414" w:hanging="720"/>
      </w:pPr>
      <w:rPr>
        <w:rFonts w:eastAsiaTheme="minorEastAsia" w:hint="default"/>
        <w:color w:val="000000"/>
      </w:rPr>
    </w:lvl>
    <w:lvl w:ilvl="3">
      <w:start w:val="1"/>
      <w:numFmt w:val="decimal"/>
      <w:lvlText w:val="%1.%2.%3.%4"/>
      <w:lvlJc w:val="left"/>
      <w:pPr>
        <w:ind w:left="-981" w:hanging="720"/>
      </w:pPr>
      <w:rPr>
        <w:rFonts w:eastAsiaTheme="minorEastAsia" w:hint="default"/>
        <w:color w:val="000000"/>
      </w:rPr>
    </w:lvl>
    <w:lvl w:ilvl="4">
      <w:start w:val="1"/>
      <w:numFmt w:val="decimal"/>
      <w:lvlText w:val="%1.%2.%3.%4.%5"/>
      <w:lvlJc w:val="left"/>
      <w:pPr>
        <w:ind w:left="-1188" w:hanging="1080"/>
      </w:pPr>
      <w:rPr>
        <w:rFonts w:eastAsiaTheme="minorEastAsia" w:hint="default"/>
        <w:color w:val="000000"/>
      </w:rPr>
    </w:lvl>
    <w:lvl w:ilvl="5">
      <w:start w:val="1"/>
      <w:numFmt w:val="decimal"/>
      <w:lvlText w:val="%1.%2.%3.%4.%5.%6"/>
      <w:lvlJc w:val="left"/>
      <w:pPr>
        <w:ind w:left="-1755" w:hanging="1080"/>
      </w:pPr>
      <w:rPr>
        <w:rFonts w:eastAsiaTheme="minorEastAsia" w:hint="default"/>
        <w:color w:val="000000"/>
      </w:rPr>
    </w:lvl>
    <w:lvl w:ilvl="6">
      <w:start w:val="1"/>
      <w:numFmt w:val="decimal"/>
      <w:lvlText w:val="%1.%2.%3.%4.%5.%6.%7"/>
      <w:lvlJc w:val="left"/>
      <w:pPr>
        <w:ind w:left="-1962" w:hanging="1440"/>
      </w:pPr>
      <w:rPr>
        <w:rFonts w:eastAsiaTheme="minorEastAsia" w:hint="default"/>
        <w:color w:val="000000"/>
      </w:rPr>
    </w:lvl>
    <w:lvl w:ilvl="7">
      <w:start w:val="1"/>
      <w:numFmt w:val="decimal"/>
      <w:lvlText w:val="%1.%2.%3.%4.%5.%6.%7.%8"/>
      <w:lvlJc w:val="left"/>
      <w:pPr>
        <w:ind w:left="-2529" w:hanging="1440"/>
      </w:pPr>
      <w:rPr>
        <w:rFonts w:eastAsiaTheme="minorEastAsia" w:hint="default"/>
        <w:color w:val="000000"/>
      </w:rPr>
    </w:lvl>
    <w:lvl w:ilvl="8">
      <w:start w:val="1"/>
      <w:numFmt w:val="decimal"/>
      <w:lvlText w:val="%1.%2.%3.%4.%5.%6.%7.%8.%9"/>
      <w:lvlJc w:val="left"/>
      <w:pPr>
        <w:ind w:left="-2736" w:hanging="1800"/>
      </w:pPr>
      <w:rPr>
        <w:rFonts w:eastAsiaTheme="minorEastAsia" w:hint="default"/>
        <w:color w:val="000000"/>
      </w:rPr>
    </w:lvl>
  </w:abstractNum>
  <w:abstractNum w:abstractNumId="22"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5"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11"/>
  </w:num>
  <w:num w:numId="2" w16cid:durableId="363987216">
    <w:abstractNumId w:val="22"/>
  </w:num>
  <w:num w:numId="3" w16cid:durableId="314919065">
    <w:abstractNumId w:val="24"/>
  </w:num>
  <w:num w:numId="4" w16cid:durableId="430780709">
    <w:abstractNumId w:val="18"/>
  </w:num>
  <w:num w:numId="5" w16cid:durableId="1887180901">
    <w:abstractNumId w:val="19"/>
  </w:num>
  <w:num w:numId="6" w16cid:durableId="1158157802">
    <w:abstractNumId w:val="17"/>
  </w:num>
  <w:num w:numId="7" w16cid:durableId="812018239">
    <w:abstractNumId w:val="12"/>
  </w:num>
  <w:num w:numId="8" w16cid:durableId="2089375991">
    <w:abstractNumId w:val="16"/>
  </w:num>
  <w:num w:numId="9" w16cid:durableId="429933068">
    <w:abstractNumId w:val="27"/>
  </w:num>
  <w:num w:numId="10" w16cid:durableId="297302763">
    <w:abstractNumId w:val="14"/>
  </w:num>
  <w:num w:numId="11" w16cid:durableId="1190483935">
    <w:abstractNumId w:val="4"/>
  </w:num>
  <w:num w:numId="12" w16cid:durableId="778141523">
    <w:abstractNumId w:val="9"/>
  </w:num>
  <w:num w:numId="13" w16cid:durableId="1130518008">
    <w:abstractNumId w:val="15"/>
  </w:num>
  <w:num w:numId="14" w16cid:durableId="1730036389">
    <w:abstractNumId w:val="13"/>
  </w:num>
  <w:num w:numId="15" w16cid:durableId="2111849906">
    <w:abstractNumId w:val="7"/>
  </w:num>
  <w:num w:numId="16" w16cid:durableId="628586115">
    <w:abstractNumId w:val="10"/>
  </w:num>
  <w:num w:numId="17" w16cid:durableId="1374844358">
    <w:abstractNumId w:val="2"/>
  </w:num>
  <w:num w:numId="18" w16cid:durableId="3017114">
    <w:abstractNumId w:val="26"/>
  </w:num>
  <w:num w:numId="19" w16cid:durableId="56780533">
    <w:abstractNumId w:val="6"/>
  </w:num>
  <w:num w:numId="20" w16cid:durableId="339088291">
    <w:abstractNumId w:val="8"/>
  </w:num>
  <w:num w:numId="21" w16cid:durableId="1314992383">
    <w:abstractNumId w:val="23"/>
  </w:num>
  <w:num w:numId="22" w16cid:durableId="1642684745">
    <w:abstractNumId w:val="1"/>
  </w:num>
  <w:num w:numId="23" w16cid:durableId="148788273">
    <w:abstractNumId w:val="20"/>
  </w:num>
  <w:num w:numId="24" w16cid:durableId="1154838517">
    <w:abstractNumId w:val="5"/>
  </w:num>
  <w:num w:numId="25" w16cid:durableId="1230849568">
    <w:abstractNumId w:val="25"/>
  </w:num>
  <w:num w:numId="26" w16cid:durableId="1895584634">
    <w:abstractNumId w:val="3"/>
  </w:num>
  <w:num w:numId="27" w16cid:durableId="377780834">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36CF"/>
    <w:rsid w:val="00012736"/>
    <w:rsid w:val="00030CC9"/>
    <w:rsid w:val="00041D7B"/>
    <w:rsid w:val="0009244B"/>
    <w:rsid w:val="000B0D80"/>
    <w:rsid w:val="000C5E38"/>
    <w:rsid w:val="000D3F69"/>
    <w:rsid w:val="00156B18"/>
    <w:rsid w:val="001B5968"/>
    <w:rsid w:val="001D4B77"/>
    <w:rsid w:val="0025001F"/>
    <w:rsid w:val="00275966"/>
    <w:rsid w:val="00281DD7"/>
    <w:rsid w:val="002A3A1B"/>
    <w:rsid w:val="002B01CD"/>
    <w:rsid w:val="002F2948"/>
    <w:rsid w:val="00307893"/>
    <w:rsid w:val="00314D11"/>
    <w:rsid w:val="0034204A"/>
    <w:rsid w:val="00363BC2"/>
    <w:rsid w:val="00376575"/>
    <w:rsid w:val="003873B3"/>
    <w:rsid w:val="00451DE2"/>
    <w:rsid w:val="00482C0C"/>
    <w:rsid w:val="004967CC"/>
    <w:rsid w:val="004A021B"/>
    <w:rsid w:val="004B561E"/>
    <w:rsid w:val="004F5585"/>
    <w:rsid w:val="00514044"/>
    <w:rsid w:val="00564D2D"/>
    <w:rsid w:val="005667F4"/>
    <w:rsid w:val="00572403"/>
    <w:rsid w:val="00577CB0"/>
    <w:rsid w:val="00580352"/>
    <w:rsid w:val="005A153F"/>
    <w:rsid w:val="005A3788"/>
    <w:rsid w:val="005B1379"/>
    <w:rsid w:val="005C1874"/>
    <w:rsid w:val="005C2677"/>
    <w:rsid w:val="005E3795"/>
    <w:rsid w:val="00606305"/>
    <w:rsid w:val="00623463"/>
    <w:rsid w:val="00634C66"/>
    <w:rsid w:val="00683607"/>
    <w:rsid w:val="006C13C0"/>
    <w:rsid w:val="007418AC"/>
    <w:rsid w:val="007912F4"/>
    <w:rsid w:val="007B1E48"/>
    <w:rsid w:val="007D3CED"/>
    <w:rsid w:val="007E306D"/>
    <w:rsid w:val="007F2B3B"/>
    <w:rsid w:val="007F4FB3"/>
    <w:rsid w:val="00880EB2"/>
    <w:rsid w:val="008A051A"/>
    <w:rsid w:val="008B7614"/>
    <w:rsid w:val="008C1C80"/>
    <w:rsid w:val="008D6623"/>
    <w:rsid w:val="00941F59"/>
    <w:rsid w:val="00981C00"/>
    <w:rsid w:val="00993D5C"/>
    <w:rsid w:val="00997143"/>
    <w:rsid w:val="009972FB"/>
    <w:rsid w:val="009E13E4"/>
    <w:rsid w:val="00A321B0"/>
    <w:rsid w:val="00A3405C"/>
    <w:rsid w:val="00A36FAB"/>
    <w:rsid w:val="00A95418"/>
    <w:rsid w:val="00B06004"/>
    <w:rsid w:val="00B14AEE"/>
    <w:rsid w:val="00B46247"/>
    <w:rsid w:val="00B508D4"/>
    <w:rsid w:val="00BA6CA8"/>
    <w:rsid w:val="00BB1CDC"/>
    <w:rsid w:val="00C160E5"/>
    <w:rsid w:val="00C63605"/>
    <w:rsid w:val="00C669EC"/>
    <w:rsid w:val="00CB414B"/>
    <w:rsid w:val="00CF3888"/>
    <w:rsid w:val="00D1671E"/>
    <w:rsid w:val="00D47A80"/>
    <w:rsid w:val="00D82AF9"/>
    <w:rsid w:val="00D92800"/>
    <w:rsid w:val="00DC0625"/>
    <w:rsid w:val="00DC46FD"/>
    <w:rsid w:val="00DD103D"/>
    <w:rsid w:val="00DF22E4"/>
    <w:rsid w:val="00E00186"/>
    <w:rsid w:val="00E05403"/>
    <w:rsid w:val="00E2124E"/>
    <w:rsid w:val="00E32EE3"/>
    <w:rsid w:val="00E70B2D"/>
    <w:rsid w:val="00E75C46"/>
    <w:rsid w:val="00EF3F8E"/>
    <w:rsid w:val="00F235EA"/>
    <w:rsid w:val="00F53C52"/>
    <w:rsid w:val="00F54819"/>
    <w:rsid w:val="00F748E3"/>
    <w:rsid w:val="00FB4A34"/>
    <w:rsid w:val="00FC0401"/>
    <w:rsid w:val="00FC09B0"/>
    <w:rsid w:val="00FC0F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AE"/>
    <w:pPr>
      <w:spacing w:after="200" w:line="276" w:lineRule="auto"/>
    </w:pPr>
    <w:rPr>
      <w:rFonts w:eastAsiaTheme="minorEastAsia"/>
      <w:kern w:val="0"/>
      <w:lang w:val="en-US"/>
      <w14:ligatures w14:val="none"/>
    </w:rPr>
  </w:style>
  <w:style w:type="paragraph" w:styleId="Ttulo1">
    <w:name w:val="heading 1"/>
    <w:basedOn w:val="Normal"/>
    <w:next w:val="Normal"/>
    <w:link w:val="Ttulo1Char"/>
    <w:uiPriority w:val="9"/>
    <w:qFormat/>
    <w:rsid w:val="005803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pt-BR" w:eastAsia="pt-BR"/>
    </w:rPr>
  </w:style>
  <w:style w:type="paragraph" w:styleId="Ttulo2">
    <w:name w:val="heading 2"/>
    <w:basedOn w:val="Normal"/>
    <w:next w:val="Normal"/>
    <w:link w:val="Ttulo2Char"/>
    <w:uiPriority w:val="9"/>
    <w:semiHidden/>
    <w:unhideWhenUsed/>
    <w:qFormat/>
    <w:rsid w:val="00C160E5"/>
    <w:pPr>
      <w:keepNext/>
      <w:keepLines/>
      <w:spacing w:before="360" w:after="80" w:line="240" w:lineRule="auto"/>
      <w:outlineLvl w:val="1"/>
    </w:pPr>
    <w:rPr>
      <w:rFonts w:ascii="Calibri" w:eastAsia="Calibri" w:hAnsi="Calibri" w:cs="Times New Roman"/>
      <w:b/>
      <w:sz w:val="36"/>
      <w:szCs w:val="36"/>
      <w:lang w:val="pt-BR" w:eastAsia="pt-BR"/>
    </w:rPr>
  </w:style>
  <w:style w:type="paragraph" w:styleId="Ttulo3">
    <w:name w:val="heading 3"/>
    <w:basedOn w:val="Normal"/>
    <w:next w:val="Normal"/>
    <w:link w:val="Ttulo3Char"/>
    <w:uiPriority w:val="9"/>
    <w:semiHidden/>
    <w:unhideWhenUsed/>
    <w:qFormat/>
    <w:rsid w:val="00250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160E5"/>
    <w:pPr>
      <w:keepNext/>
      <w:keepLines/>
      <w:spacing w:before="240" w:after="40" w:line="240" w:lineRule="auto"/>
      <w:outlineLvl w:val="3"/>
    </w:pPr>
    <w:rPr>
      <w:rFonts w:ascii="Calibri" w:eastAsia="Calibri" w:hAnsi="Calibri" w:cs="Times New Roman"/>
      <w:b/>
      <w:sz w:val="24"/>
      <w:szCs w:val="24"/>
      <w:lang w:val="pt-BR" w:eastAsia="pt-BR"/>
    </w:rPr>
  </w:style>
  <w:style w:type="paragraph" w:styleId="Ttulo5">
    <w:name w:val="heading 5"/>
    <w:basedOn w:val="Normal"/>
    <w:next w:val="Normal"/>
    <w:link w:val="Ttulo5Char"/>
    <w:uiPriority w:val="9"/>
    <w:semiHidden/>
    <w:unhideWhenUsed/>
    <w:qFormat/>
    <w:rsid w:val="00C160E5"/>
    <w:pPr>
      <w:keepNext/>
      <w:keepLines/>
      <w:spacing w:before="220" w:after="40" w:line="240" w:lineRule="auto"/>
      <w:outlineLvl w:val="4"/>
    </w:pPr>
    <w:rPr>
      <w:rFonts w:ascii="Calibri" w:eastAsia="Calibri" w:hAnsi="Calibri" w:cs="Times New Roman"/>
      <w:b/>
      <w:lang w:val="pt-BR" w:eastAsia="pt-BR"/>
    </w:rPr>
  </w:style>
  <w:style w:type="paragraph" w:styleId="Ttulo6">
    <w:name w:val="heading 6"/>
    <w:basedOn w:val="Normal"/>
    <w:next w:val="Normal"/>
    <w:link w:val="Ttulo6Char"/>
    <w:uiPriority w:val="9"/>
    <w:semiHidden/>
    <w:unhideWhenUsed/>
    <w:qFormat/>
    <w:rsid w:val="00C160E5"/>
    <w:pPr>
      <w:keepNext/>
      <w:keepLines/>
      <w:spacing w:before="200" w:after="40" w:line="240" w:lineRule="auto"/>
      <w:outlineLvl w:val="5"/>
    </w:pPr>
    <w:rPr>
      <w:rFonts w:ascii="Calibri" w:eastAsia="Calibri" w:hAnsi="Calibri"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rPr>
      <w:rFonts w:eastAsiaTheme="minorHAnsi"/>
      <w:kern w:val="2"/>
      <w:lang w:val="pt-BR"/>
      <w14:ligatures w14:val="standardContextual"/>
    </w:r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80352"/>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apple-converted-space">
    <w:name w:val="apple-converted-space"/>
    <w:basedOn w:val="Fontepargpadro"/>
    <w:rsid w:val="00580352"/>
  </w:style>
  <w:style w:type="paragraph" w:styleId="Textodebalo">
    <w:name w:val="Balloon Text"/>
    <w:basedOn w:val="Normal"/>
    <w:link w:val="TextodebaloChar"/>
    <w:uiPriority w:val="99"/>
    <w:semiHidden/>
    <w:unhideWhenUsed/>
    <w:rsid w:val="00580352"/>
    <w:pPr>
      <w:spacing w:after="0" w:line="240" w:lineRule="auto"/>
    </w:pPr>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580352"/>
    <w:rPr>
      <w:rFonts w:ascii="Tahoma" w:eastAsiaTheme="minorEastAsia" w:hAnsi="Tahoma" w:cs="Tahoma"/>
      <w:kern w:val="0"/>
      <w:sz w:val="16"/>
      <w:szCs w:val="16"/>
      <w14:ligatures w14:val="none"/>
    </w:rPr>
  </w:style>
  <w:style w:type="paragraph" w:styleId="NormalWeb">
    <w:name w:val="Normal (Web)"/>
    <w:basedOn w:val="Normal"/>
    <w:uiPriority w:val="99"/>
    <w:rsid w:val="0058035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text">
    <w:name w:val="text"/>
    <w:rsid w:val="00580352"/>
  </w:style>
  <w:style w:type="paragraph" w:customStyle="1" w:styleId="paragraph">
    <w:name w:val="paragraph"/>
    <w:basedOn w:val="Normal"/>
    <w:rsid w:val="0058035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580352"/>
  </w:style>
  <w:style w:type="character" w:customStyle="1" w:styleId="eop">
    <w:name w:val="eop"/>
    <w:basedOn w:val="Fontepargpadro"/>
    <w:rsid w:val="00580352"/>
  </w:style>
  <w:style w:type="character" w:customStyle="1" w:styleId="spellingerror">
    <w:name w:val="spellingerror"/>
    <w:basedOn w:val="Fontepargpadro"/>
    <w:rsid w:val="00580352"/>
  </w:style>
  <w:style w:type="paragraph" w:styleId="PargrafodaLista">
    <w:name w:val="List Paragraph"/>
    <w:aliases w:val="SheParágrafo da Lista"/>
    <w:basedOn w:val="Normal"/>
    <w:link w:val="PargrafodaListaChar"/>
    <w:uiPriority w:val="34"/>
    <w:qFormat/>
    <w:rsid w:val="00580352"/>
    <w:pPr>
      <w:spacing w:after="160" w:line="259" w:lineRule="auto"/>
      <w:ind w:left="720"/>
      <w:contextualSpacing/>
    </w:pPr>
    <w:rPr>
      <w:rFonts w:eastAsiaTheme="minorHAnsi"/>
      <w:lang w:val="pt-BR"/>
    </w:rPr>
  </w:style>
  <w:style w:type="table" w:customStyle="1" w:styleId="TableNormal">
    <w:name w:val="Table Normal"/>
    <w:rsid w:val="0058035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80352"/>
    <w:pPr>
      <w:numPr>
        <w:numId w:val="2"/>
      </w:numPr>
    </w:pPr>
  </w:style>
  <w:style w:type="character" w:styleId="Refdecomentrio">
    <w:name w:val="annotation reference"/>
    <w:basedOn w:val="Fontepargpadro"/>
    <w:unhideWhenUsed/>
    <w:qFormat/>
    <w:rsid w:val="00580352"/>
    <w:rPr>
      <w:sz w:val="16"/>
      <w:szCs w:val="16"/>
    </w:rPr>
  </w:style>
  <w:style w:type="table" w:styleId="Tabelacomgrade">
    <w:name w:val="Table Grid"/>
    <w:basedOn w:val="Tabelanormal"/>
    <w:uiPriority w:val="39"/>
    <w:rsid w:val="005803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80352"/>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80352"/>
    <w:rPr>
      <w:color w:val="0000FF"/>
      <w:u w:val="single"/>
    </w:rPr>
  </w:style>
  <w:style w:type="character" w:customStyle="1" w:styleId="msoins0">
    <w:name w:val="msoins"/>
    <w:basedOn w:val="Fontepargpadro"/>
    <w:rsid w:val="00580352"/>
  </w:style>
  <w:style w:type="character" w:customStyle="1" w:styleId="ql2uhd">
    <w:name w:val="ql2uhd"/>
    <w:basedOn w:val="Fontepargpadro"/>
    <w:rsid w:val="00580352"/>
  </w:style>
  <w:style w:type="character" w:customStyle="1" w:styleId="st">
    <w:name w:val="st"/>
    <w:basedOn w:val="Fontepargpadro"/>
    <w:rsid w:val="00580352"/>
  </w:style>
  <w:style w:type="character" w:styleId="nfase">
    <w:name w:val="Emphasis"/>
    <w:basedOn w:val="Fontepargpadro"/>
    <w:uiPriority w:val="20"/>
    <w:qFormat/>
    <w:rsid w:val="00580352"/>
    <w:rPr>
      <w:i/>
      <w:iCs/>
    </w:rPr>
  </w:style>
  <w:style w:type="paragraph" w:customStyle="1" w:styleId="Nivel01">
    <w:name w:val="Nivel 01"/>
    <w:basedOn w:val="Ttulo1"/>
    <w:next w:val="Normal"/>
    <w:link w:val="Nivel01Char"/>
    <w:qFormat/>
    <w:rsid w:val="00580352"/>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80352"/>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80352"/>
    <w:pPr>
      <w:keepNext/>
      <w:suppressAutoHyphens/>
      <w:spacing w:before="240" w:after="120"/>
    </w:pPr>
    <w:rPr>
      <w:rFonts w:ascii="Arial" w:eastAsia="Microsoft YaHei" w:hAnsi="Arial" w:cs="Mangal"/>
      <w:color w:val="00000A"/>
      <w:sz w:val="28"/>
      <w:szCs w:val="28"/>
      <w:lang w:val="pt-BR"/>
    </w:rPr>
  </w:style>
  <w:style w:type="character" w:customStyle="1" w:styleId="TtuloChar">
    <w:name w:val="Título Char"/>
    <w:basedOn w:val="Fontepargpadro"/>
    <w:link w:val="Ttulo"/>
    <w:uiPriority w:val="10"/>
    <w:rsid w:val="00580352"/>
    <w:rPr>
      <w:rFonts w:ascii="Arial" w:eastAsia="Microsoft YaHei" w:hAnsi="Arial" w:cs="Mangal"/>
      <w:color w:val="00000A"/>
      <w:kern w:val="0"/>
      <w:sz w:val="28"/>
      <w:szCs w:val="28"/>
      <w14:ligatures w14:val="none"/>
    </w:rPr>
  </w:style>
  <w:style w:type="paragraph" w:customStyle="1" w:styleId="Default">
    <w:name w:val="Default"/>
    <w:rsid w:val="00580352"/>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80352"/>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80352"/>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80352"/>
    <w:rPr>
      <w:b/>
      <w:bCs/>
    </w:rPr>
  </w:style>
  <w:style w:type="paragraph" w:styleId="Recuodecorpodetexto">
    <w:name w:val="Body Text Indent"/>
    <w:basedOn w:val="Normal"/>
    <w:link w:val="RecuodecorpodetextoChar"/>
    <w:rsid w:val="00580352"/>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80352"/>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80352"/>
    <w:pPr>
      <w:spacing w:after="120" w:line="240" w:lineRule="auto"/>
    </w:pPr>
    <w:rPr>
      <w:rFonts w:ascii="Times New Roman" w:eastAsia="Times New Roman" w:hAnsi="Times New Roman" w:cs="Times New Roman"/>
      <w:sz w:val="20"/>
      <w:szCs w:val="20"/>
      <w:lang w:val="pt-BR" w:eastAsia="pt-BR"/>
    </w:rPr>
  </w:style>
  <w:style w:type="character" w:customStyle="1" w:styleId="CorpodetextoChar">
    <w:name w:val="Corpo de texto Char"/>
    <w:basedOn w:val="Fontepargpadro"/>
    <w:link w:val="Corpodetexto"/>
    <w:uiPriority w:val="99"/>
    <w:rsid w:val="00580352"/>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80352"/>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80352"/>
    <w:rPr>
      <w:caps w:val="0"/>
      <w:smallCaps w:val="0"/>
      <w:strike w:val="0"/>
      <w:dstrike w:val="0"/>
      <w:vanish w:val="0"/>
      <w:color w:val="auto"/>
      <w:position w:val="0"/>
      <w:sz w:val="24"/>
      <w:vertAlign w:val="baseline"/>
    </w:rPr>
  </w:style>
  <w:style w:type="paragraph" w:styleId="Reviso">
    <w:name w:val="Revision"/>
    <w:hidden/>
    <w:uiPriority w:val="99"/>
    <w:semiHidden/>
    <w:rsid w:val="00580352"/>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80352"/>
    <w:pPr>
      <w:spacing w:after="0" w:line="240" w:lineRule="auto"/>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580352"/>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80352"/>
    <w:pPr>
      <w:spacing w:before="120" w:after="12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580352"/>
    <w:pPr>
      <w:spacing w:before="120" w:after="120"/>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580352"/>
    <w:pPr>
      <w:ind w:left="567"/>
    </w:pPr>
    <w:rPr>
      <w:color w:val="auto"/>
    </w:rPr>
  </w:style>
  <w:style w:type="paragraph" w:customStyle="1" w:styleId="Nivel5">
    <w:name w:val="Nivel 5"/>
    <w:basedOn w:val="Nivel4"/>
    <w:qFormat/>
    <w:rsid w:val="00580352"/>
    <w:pPr>
      <w:ind w:left="851"/>
    </w:pPr>
  </w:style>
  <w:style w:type="paragraph" w:customStyle="1" w:styleId="Nvel2-Red">
    <w:name w:val="Nível 2 -Red"/>
    <w:basedOn w:val="Nivel2"/>
    <w:link w:val="Nvel2-RedChar"/>
    <w:qFormat/>
    <w:rsid w:val="00580352"/>
    <w:rPr>
      <w:i/>
      <w:iCs/>
      <w:color w:val="FF0000"/>
    </w:rPr>
  </w:style>
  <w:style w:type="character" w:customStyle="1" w:styleId="Nvel2-RedChar">
    <w:name w:val="Nível 2 -Red Char"/>
    <w:basedOn w:val="Fontepargpadro"/>
    <w:link w:val="Nvel2-Red"/>
    <w:rsid w:val="00580352"/>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80352"/>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80352"/>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80352"/>
    <w:pPr>
      <w:numPr>
        <w:ilvl w:val="2"/>
        <w:numId w:val="1"/>
      </w:numPr>
      <w:ind w:left="284" w:firstLine="0"/>
    </w:pPr>
    <w:rPr>
      <w:i/>
      <w:iCs/>
      <w:color w:val="FF0000"/>
    </w:rPr>
  </w:style>
  <w:style w:type="character" w:customStyle="1" w:styleId="Nvel3-RChar">
    <w:name w:val="Nível 3-R Char"/>
    <w:basedOn w:val="Nivel3Char"/>
    <w:link w:val="Nvel3-R"/>
    <w:rsid w:val="00580352"/>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80352"/>
    <w:rPr>
      <w:color w:val="605E5C"/>
      <w:shd w:val="clear" w:color="auto" w:fill="E1DFDD"/>
    </w:rPr>
  </w:style>
  <w:style w:type="paragraph" w:styleId="Citao">
    <w:name w:val="Quote"/>
    <w:aliases w:val="TCU,Citação AGU,NotaExplicativa"/>
    <w:basedOn w:val="Normal"/>
    <w:next w:val="Normal"/>
    <w:link w:val="CitaoChar"/>
    <w:rsid w:val="005803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580352"/>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34"/>
    <w:locked/>
    <w:rsid w:val="00580352"/>
    <w:rPr>
      <w:kern w:val="0"/>
      <w14:ligatures w14:val="none"/>
    </w:rPr>
  </w:style>
  <w:style w:type="paragraph" w:customStyle="1" w:styleId="Nvel4">
    <w:name w:val="Nível 4"/>
    <w:basedOn w:val="Normal"/>
    <w:link w:val="Nvel4Char"/>
    <w:qFormat/>
    <w:rsid w:val="00580352"/>
    <w:pPr>
      <w:spacing w:before="120" w:after="120"/>
      <w:ind w:left="567"/>
      <w:jc w:val="both"/>
    </w:pPr>
    <w:rPr>
      <w:rFonts w:ascii="Arial" w:eastAsia="Times New Roman" w:hAnsi="Arial" w:cs="Arial"/>
      <w:color w:val="FF0000"/>
      <w:sz w:val="20"/>
      <w:szCs w:val="20"/>
      <w:lang w:val="pt-BR" w:eastAsia="pt-BR"/>
    </w:rPr>
  </w:style>
  <w:style w:type="paragraph" w:customStyle="1" w:styleId="Nvel3">
    <w:name w:val="Nível 3"/>
    <w:basedOn w:val="Nvel3-R"/>
    <w:link w:val="Nvel3Char"/>
    <w:qFormat/>
    <w:rsid w:val="00580352"/>
    <w:pPr>
      <w:numPr>
        <w:ilvl w:val="0"/>
        <w:numId w:val="0"/>
      </w:numPr>
      <w:ind w:left="284"/>
    </w:pPr>
    <w:rPr>
      <w:rFonts w:eastAsia="Times New Roman"/>
      <w:i w:val="0"/>
      <w:iCs w:val="0"/>
    </w:rPr>
  </w:style>
  <w:style w:type="character" w:customStyle="1" w:styleId="Nvel3Char">
    <w:name w:val="Nível 3 Char"/>
    <w:basedOn w:val="Nvel3-RChar"/>
    <w:link w:val="Nvel3"/>
    <w:rsid w:val="00580352"/>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80352"/>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8035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80352"/>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80352"/>
    <w:rPr>
      <w:rFonts w:ascii="Arial" w:eastAsiaTheme="minorEastAsia" w:hAnsi="Arial" w:cs="Arial"/>
      <w:kern w:val="0"/>
      <w:sz w:val="20"/>
      <w:szCs w:val="20"/>
      <w:lang w:eastAsia="pt-BR"/>
      <w14:ligatures w14:val="none"/>
    </w:rPr>
  </w:style>
  <w:style w:type="paragraph" w:customStyle="1" w:styleId="Textopadro">
    <w:name w:val="Texto padrão"/>
    <w:basedOn w:val="Normal"/>
    <w:rsid w:val="00580352"/>
    <w:pPr>
      <w:widowControl w:val="0"/>
      <w:spacing w:after="0" w:line="240" w:lineRule="auto"/>
    </w:pPr>
    <w:rPr>
      <w:rFonts w:ascii="Times New Roman" w:eastAsia="Times New Roman" w:hAnsi="Times New Roman" w:cs="Times New Roman"/>
      <w:snapToGrid w:val="0"/>
      <w:sz w:val="24"/>
      <w:szCs w:val="20"/>
      <w:lang w:eastAsia="pt-BR"/>
    </w:rPr>
  </w:style>
  <w:style w:type="character" w:customStyle="1" w:styleId="Ttulo3Char">
    <w:name w:val="Título 3 Char"/>
    <w:basedOn w:val="Fontepargpadro"/>
    <w:link w:val="Ttulo3"/>
    <w:uiPriority w:val="9"/>
    <w:semiHidden/>
    <w:rsid w:val="0025001F"/>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tulo2Char">
    <w:name w:val="Título 2 Char"/>
    <w:basedOn w:val="Fontepargpadro"/>
    <w:link w:val="Ttulo2"/>
    <w:uiPriority w:val="9"/>
    <w:semiHidden/>
    <w:rsid w:val="00C160E5"/>
    <w:rPr>
      <w:rFonts w:ascii="Calibri" w:eastAsia="Calibri" w:hAnsi="Calibri" w:cs="Times New Roman"/>
      <w:b/>
      <w:kern w:val="0"/>
      <w:sz w:val="36"/>
      <w:szCs w:val="36"/>
      <w:lang w:eastAsia="pt-BR"/>
      <w14:ligatures w14:val="none"/>
    </w:rPr>
  </w:style>
  <w:style w:type="character" w:customStyle="1" w:styleId="Ttulo4Char">
    <w:name w:val="Título 4 Char"/>
    <w:basedOn w:val="Fontepargpadro"/>
    <w:link w:val="Ttulo4"/>
    <w:uiPriority w:val="9"/>
    <w:semiHidden/>
    <w:rsid w:val="00C160E5"/>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semiHidden/>
    <w:rsid w:val="00C160E5"/>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semiHidden/>
    <w:rsid w:val="00C160E5"/>
    <w:rPr>
      <w:rFonts w:ascii="Calibri" w:eastAsia="Calibri" w:hAnsi="Calibri" w:cs="Times New Roman"/>
      <w:b/>
      <w:kern w:val="0"/>
      <w:sz w:val="20"/>
      <w:szCs w:val="20"/>
      <w:lang w:eastAsia="pt-BR"/>
      <w14:ligatures w14:val="none"/>
    </w:rPr>
  </w:style>
  <w:style w:type="character" w:customStyle="1" w:styleId="lacuna">
    <w:name w:val="lacuna"/>
    <w:basedOn w:val="Fontepargpadro"/>
    <w:rsid w:val="00C160E5"/>
  </w:style>
  <w:style w:type="paragraph" w:styleId="Corpodetexto2">
    <w:name w:val="Body Text 2"/>
    <w:basedOn w:val="Normal"/>
    <w:link w:val="Corpodetexto2Char"/>
    <w:rsid w:val="00C160E5"/>
    <w:pPr>
      <w:spacing w:after="0" w:line="240" w:lineRule="auto"/>
    </w:pPr>
    <w:rPr>
      <w:rFonts w:ascii="Times New Roman" w:eastAsia="Times New Roman" w:hAnsi="Times New Roman" w:cs="Times New Roman"/>
      <w:sz w:val="28"/>
      <w:szCs w:val="24"/>
      <w:lang w:val="pt-BR" w:eastAsia="pt-BR"/>
    </w:rPr>
  </w:style>
  <w:style w:type="character" w:customStyle="1" w:styleId="Corpodetexto2Char">
    <w:name w:val="Corpo de texto 2 Char"/>
    <w:basedOn w:val="Fontepargpadro"/>
    <w:link w:val="Corpodetexto2"/>
    <w:rsid w:val="00C160E5"/>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C160E5"/>
    <w:pPr>
      <w:spacing w:before="100" w:beforeAutospacing="1" w:after="100" w:afterAutospacing="1" w:line="240" w:lineRule="auto"/>
    </w:pPr>
    <w:rPr>
      <w:rFonts w:ascii="Times New Roman" w:eastAsia="Calibri"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160E5"/>
    <w:rPr>
      <w:color w:val="605E5C"/>
      <w:shd w:val="clear" w:color="auto" w:fill="E1DFDD"/>
    </w:rPr>
  </w:style>
  <w:style w:type="paragraph" w:customStyle="1" w:styleId="Padro">
    <w:name w:val="Padrão"/>
    <w:uiPriority w:val="99"/>
    <w:rsid w:val="00C160E5"/>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C160E5"/>
  </w:style>
  <w:style w:type="table" w:styleId="TabeladeGradeClara">
    <w:name w:val="Grid Table Light"/>
    <w:basedOn w:val="Tabelanormal"/>
    <w:uiPriority w:val="40"/>
    <w:rsid w:val="00C160E5"/>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C160E5"/>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C160E5"/>
    <w:pPr>
      <w:keepNext/>
      <w:keepLines/>
      <w:spacing w:before="360" w:after="80" w:line="240"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C160E5"/>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C160E5"/>
    <w:pPr>
      <w:spacing w:before="60" w:after="60"/>
      <w:ind w:left="0"/>
      <w:contextualSpacing w:val="0"/>
      <w:jc w:val="center"/>
    </w:pPr>
    <w:rPr>
      <w:rFonts w:ascii="Arial" w:eastAsia="Calibri" w:hAnsi="Arial" w:cs="Arial"/>
      <w:b/>
      <w:bCs/>
      <w:i/>
      <w:iCs/>
      <w:color w:val="FF0000"/>
      <w:sz w:val="20"/>
      <w:szCs w:val="24"/>
      <w:u w:val="single"/>
      <w:lang w:eastAsia="pt-BR"/>
    </w:rPr>
  </w:style>
  <w:style w:type="character" w:customStyle="1" w:styleId="ouChar">
    <w:name w:val="ou Char"/>
    <w:basedOn w:val="PargrafodaListaChar"/>
    <w:link w:val="ou"/>
    <w:rsid w:val="00C160E5"/>
    <w:rPr>
      <w:rFonts w:ascii="Arial" w:eastAsia="Calibri" w:hAnsi="Arial" w:cs="Arial"/>
      <w:b/>
      <w:bCs/>
      <w:i/>
      <w:iCs/>
      <w:color w:val="FF0000"/>
      <w:kern w:val="0"/>
      <w:sz w:val="20"/>
      <w:szCs w:val="24"/>
      <w:u w:val="single"/>
      <w:lang w:eastAsia="pt-BR"/>
      <w14:ligatures w14:val="none"/>
    </w:rPr>
  </w:style>
  <w:style w:type="character" w:customStyle="1" w:styleId="citation-53">
    <w:name w:val="citation-53"/>
    <w:basedOn w:val="Fontepargpadro"/>
    <w:rsid w:val="00DF22E4"/>
  </w:style>
  <w:style w:type="paragraph" w:styleId="Assuntodocomentrio">
    <w:name w:val="annotation subject"/>
    <w:basedOn w:val="Textodecomentrio"/>
    <w:next w:val="Textodecomentrio"/>
    <w:link w:val="AssuntodocomentrioChar"/>
    <w:uiPriority w:val="99"/>
    <w:semiHidden/>
    <w:unhideWhenUsed/>
    <w:rsid w:val="00307893"/>
    <w:rPr>
      <w:rFonts w:ascii="Calibri" w:eastAsia="Calibri" w:hAnsi="Calibri" w:cs="Times New Roman"/>
      <w:b/>
      <w:bCs/>
    </w:rPr>
  </w:style>
  <w:style w:type="character" w:customStyle="1" w:styleId="AssuntodocomentrioChar">
    <w:name w:val="Assunto do comentário Char"/>
    <w:basedOn w:val="TextodecomentrioChar"/>
    <w:link w:val="Assuntodocomentrio"/>
    <w:uiPriority w:val="99"/>
    <w:semiHidden/>
    <w:rsid w:val="00307893"/>
    <w:rPr>
      <w:rFonts w:ascii="Calibri" w:eastAsia="Calibri" w:hAnsi="Calibri" w:cs="Times New Roman"/>
      <w:b/>
      <w:bCs/>
      <w:kern w:val="0"/>
      <w:sz w:val="20"/>
      <w:szCs w:val="20"/>
      <w:lang w:eastAsia="pt-BR"/>
      <w14:ligatures w14:val="none"/>
    </w:rPr>
  </w:style>
  <w:style w:type="paragraph" w:styleId="Textodenotaderodap">
    <w:name w:val="footnote text"/>
    <w:basedOn w:val="Normal"/>
    <w:link w:val="TextodenotaderodapChar"/>
    <w:uiPriority w:val="99"/>
    <w:semiHidden/>
    <w:unhideWhenUsed/>
    <w:rsid w:val="00307893"/>
    <w:pPr>
      <w:spacing w:after="0" w:line="240" w:lineRule="auto"/>
    </w:pPr>
    <w:rPr>
      <w:rFonts w:eastAsiaTheme="minorHAnsi"/>
      <w:sz w:val="20"/>
      <w:szCs w:val="20"/>
      <w:lang w:val="pt-BR"/>
    </w:rPr>
  </w:style>
  <w:style w:type="character" w:customStyle="1" w:styleId="TextodenotaderodapChar">
    <w:name w:val="Texto de nota de rodapé Char"/>
    <w:basedOn w:val="Fontepargpadro"/>
    <w:link w:val="Textodenotaderodap"/>
    <w:uiPriority w:val="99"/>
    <w:semiHidden/>
    <w:rsid w:val="00307893"/>
    <w:rPr>
      <w:kern w:val="0"/>
      <w:sz w:val="20"/>
      <w:szCs w:val="20"/>
      <w14:ligatures w14:val="none"/>
    </w:rPr>
  </w:style>
  <w:style w:type="character" w:styleId="Refdenotaderodap">
    <w:name w:val="footnote reference"/>
    <w:basedOn w:val="Fontepargpadro"/>
    <w:uiPriority w:val="99"/>
    <w:semiHidden/>
    <w:unhideWhenUsed/>
    <w:rsid w:val="00307893"/>
    <w:rPr>
      <w:vertAlign w:val="superscript"/>
    </w:rPr>
  </w:style>
  <w:style w:type="character" w:styleId="HiperlinkVisitado">
    <w:name w:val="FollowedHyperlink"/>
    <w:basedOn w:val="Fontepargpadro"/>
    <w:uiPriority w:val="99"/>
    <w:semiHidden/>
    <w:unhideWhenUsed/>
    <w:rsid w:val="003078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07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mailto:vdgoverno@pedragon.com.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25art159"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9-2022/2022/Decreto/D112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1.xml"/><Relationship Id="rId7" Type="http://schemas.openxmlformats.org/officeDocument/2006/relationships/hyperlink" Target="http://WWW.COMPRAS.GOV.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57</Pages>
  <Words>28062</Words>
  <Characters>151536</Characters>
  <Application>Microsoft Office Word</Application>
  <DocSecurity>0</DocSecurity>
  <Lines>1262</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2026-08-25T12:00:00Z</cp:lastPrinted>
  <dcterms:created xsi:type="dcterms:W3CDTF">2026-09-08T15:12:00Z</dcterms:created>
  <dcterms:modified xsi:type="dcterms:W3CDTF">2026-09-08T17:32:00Z</dcterms:modified>
</cp:coreProperties>
</file>